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C4" w:rsidRPr="0017391F" w:rsidRDefault="00B964C4" w:rsidP="00BC0CD3">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Effect of Aqueous Extracts from selected Medicinal Plants against Cabbage (</w:t>
      </w:r>
      <w:r w:rsidRPr="0017391F">
        <w:rPr>
          <w:rFonts w:ascii="Times New Roman" w:hAnsi="Times New Roman" w:cs="Times New Roman"/>
          <w:i/>
          <w:iCs/>
          <w:sz w:val="24"/>
          <w:szCs w:val="24"/>
        </w:rPr>
        <w:t xml:space="preserve">Brassica </w:t>
      </w:r>
      <w:r w:rsidR="00016203" w:rsidRPr="00016203">
        <w:rPr>
          <w:rFonts w:ascii="Times New Roman" w:hAnsi="Times New Roman" w:cs="Times New Roman"/>
          <w:sz w:val="24"/>
        </w:rPr>
        <w:t>oleracea</w:t>
      </w:r>
      <w:r w:rsidRPr="0017391F">
        <w:rPr>
          <w:rFonts w:ascii="Times New Roman" w:hAnsi="Times New Roman" w:cs="Times New Roman"/>
          <w:sz w:val="24"/>
          <w:szCs w:val="24"/>
        </w:rPr>
        <w:t>) Aphids under Field Conditions at Wolkite University, Ethiopia</w:t>
      </w:r>
    </w:p>
    <w:p w:rsidR="00B964C4" w:rsidRPr="0017391F" w:rsidRDefault="00B964C4" w:rsidP="00B964C4">
      <w:pPr>
        <w:autoSpaceDE w:val="0"/>
        <w:autoSpaceDN w:val="0"/>
        <w:adjustRightInd w:val="0"/>
        <w:spacing w:before="100" w:beforeAutospacing="1" w:after="100" w:afterAutospacing="1" w:line="360" w:lineRule="auto"/>
        <w:jc w:val="center"/>
        <w:rPr>
          <w:rFonts w:ascii="Times New Roman" w:hAnsi="Times New Roman" w:cs="Times New Roman"/>
          <w:bCs/>
          <w:sz w:val="24"/>
          <w:szCs w:val="24"/>
          <w:vertAlign w:val="superscript"/>
        </w:rPr>
      </w:pPr>
      <w:r w:rsidRPr="0017391F">
        <w:rPr>
          <w:rFonts w:ascii="Times New Roman" w:hAnsi="Times New Roman" w:cs="Times New Roman"/>
          <w:bCs/>
          <w:sz w:val="24"/>
          <w:szCs w:val="24"/>
        </w:rPr>
        <w:t>Worku Mengesha</w:t>
      </w:r>
      <w:r w:rsidRPr="0017391F">
        <w:rPr>
          <w:rFonts w:ascii="Times New Roman" w:hAnsi="Times New Roman" w:cs="Times New Roman"/>
          <w:bCs/>
          <w:sz w:val="24"/>
          <w:szCs w:val="24"/>
          <w:vertAlign w:val="superscript"/>
        </w:rPr>
        <w:t>1</w:t>
      </w:r>
      <w:r w:rsidRPr="0017391F">
        <w:rPr>
          <w:rFonts w:ascii="Times New Roman" w:hAnsi="Times New Roman" w:cs="Times New Roman"/>
          <w:bCs/>
          <w:sz w:val="24"/>
          <w:szCs w:val="24"/>
        </w:rPr>
        <w:t>, Tatek Tamiru</w:t>
      </w:r>
      <w:r w:rsidRPr="0017391F">
        <w:rPr>
          <w:rFonts w:ascii="Times New Roman" w:hAnsi="Times New Roman" w:cs="Times New Roman"/>
          <w:bCs/>
          <w:sz w:val="24"/>
          <w:szCs w:val="24"/>
          <w:vertAlign w:val="superscript"/>
        </w:rPr>
        <w:t>2</w:t>
      </w:r>
      <w:r w:rsidRPr="0017391F">
        <w:rPr>
          <w:rFonts w:ascii="Times New Roman" w:hAnsi="Times New Roman" w:cs="Times New Roman"/>
          <w:bCs/>
          <w:sz w:val="24"/>
          <w:szCs w:val="24"/>
        </w:rPr>
        <w:t xml:space="preserve"> and Melese Mengistu</w:t>
      </w:r>
      <w:r w:rsidRPr="0017391F">
        <w:rPr>
          <w:rFonts w:ascii="Times New Roman" w:hAnsi="Times New Roman" w:cs="Times New Roman"/>
          <w:bCs/>
          <w:sz w:val="24"/>
          <w:szCs w:val="24"/>
          <w:vertAlign w:val="superscript"/>
        </w:rPr>
        <w:t>3</w:t>
      </w:r>
    </w:p>
    <w:p w:rsidR="00BA3E34" w:rsidRPr="0017391F" w:rsidRDefault="00EA16BF" w:rsidP="00BA3E34">
      <w:pPr>
        <w:pStyle w:val="ListParagraph"/>
        <w:numPr>
          <w:ilvl w:val="0"/>
          <w:numId w:val="3"/>
        </w:numPr>
        <w:autoSpaceDE w:val="0"/>
        <w:autoSpaceDN w:val="0"/>
        <w:adjustRightInd w:val="0"/>
        <w:spacing w:before="100" w:beforeAutospacing="1" w:after="100" w:afterAutospacing="1" w:line="360" w:lineRule="auto"/>
        <w:jc w:val="center"/>
        <w:rPr>
          <w:rFonts w:ascii="Times New Roman" w:hAnsi="Times New Roman" w:cs="Times New Roman"/>
          <w:bCs/>
          <w:sz w:val="24"/>
          <w:szCs w:val="24"/>
          <w:vertAlign w:val="superscript"/>
        </w:rPr>
      </w:pPr>
      <w:hyperlink r:id="rId7" w:history="1">
        <w:r w:rsidR="00BA3E34" w:rsidRPr="0017391F">
          <w:rPr>
            <w:rStyle w:val="Hyperlink"/>
            <w:rFonts w:ascii="Times New Roman" w:hAnsi="Times New Roman" w:cs="Times New Roman"/>
            <w:bCs/>
            <w:color w:val="auto"/>
            <w:sz w:val="24"/>
            <w:szCs w:val="24"/>
          </w:rPr>
          <w:t>workumenge88@gmail.com</w:t>
        </w:r>
      </w:hyperlink>
      <w:r w:rsidR="00BA3E34" w:rsidRPr="0017391F">
        <w:rPr>
          <w:rFonts w:ascii="Times New Roman" w:hAnsi="Times New Roman" w:cs="Times New Roman"/>
          <w:bCs/>
          <w:sz w:val="24"/>
          <w:szCs w:val="24"/>
        </w:rPr>
        <w:t xml:space="preserve">, </w:t>
      </w:r>
      <w:r w:rsidR="00BA3E34" w:rsidRPr="0017391F">
        <w:rPr>
          <w:rFonts w:ascii="Times New Roman" w:hAnsi="Times New Roman" w:cs="Times New Roman"/>
          <w:bCs/>
          <w:sz w:val="24"/>
          <w:szCs w:val="24"/>
          <w:vertAlign w:val="superscript"/>
        </w:rPr>
        <w:t>2</w:t>
      </w:r>
      <w:r w:rsidR="00BA3E34" w:rsidRPr="0017391F">
        <w:rPr>
          <w:rFonts w:ascii="Times New Roman" w:hAnsi="Times New Roman" w:cs="Times New Roman"/>
          <w:bCs/>
          <w:sz w:val="24"/>
          <w:szCs w:val="24"/>
        </w:rPr>
        <w:t xml:space="preserve">. </w:t>
      </w:r>
      <w:hyperlink r:id="rId8" w:history="1">
        <w:r w:rsidR="00BA3E34" w:rsidRPr="0017391F">
          <w:rPr>
            <w:rStyle w:val="Hyperlink"/>
            <w:rFonts w:ascii="Times New Roman" w:hAnsi="Times New Roman" w:cs="Times New Roman"/>
            <w:bCs/>
            <w:color w:val="auto"/>
            <w:sz w:val="24"/>
            <w:szCs w:val="24"/>
          </w:rPr>
          <w:t>tatektamiru2010@gmail.com</w:t>
        </w:r>
      </w:hyperlink>
      <w:r w:rsidR="00BA3E34" w:rsidRPr="0017391F">
        <w:rPr>
          <w:rFonts w:ascii="Times New Roman" w:hAnsi="Times New Roman" w:cs="Times New Roman"/>
          <w:bCs/>
          <w:sz w:val="24"/>
          <w:szCs w:val="24"/>
        </w:rPr>
        <w:t xml:space="preserve">, </w:t>
      </w:r>
      <w:r w:rsidR="00BA3E34" w:rsidRPr="0017391F">
        <w:rPr>
          <w:rFonts w:ascii="Times New Roman" w:hAnsi="Times New Roman" w:cs="Times New Roman"/>
          <w:bCs/>
          <w:sz w:val="24"/>
          <w:szCs w:val="24"/>
          <w:vertAlign w:val="superscript"/>
        </w:rPr>
        <w:t>3</w:t>
      </w:r>
      <w:r w:rsidR="00BA3E34" w:rsidRPr="0017391F">
        <w:rPr>
          <w:rFonts w:ascii="Times New Roman" w:hAnsi="Times New Roman" w:cs="Times New Roman"/>
          <w:bCs/>
          <w:sz w:val="24"/>
          <w:szCs w:val="24"/>
        </w:rPr>
        <w:t xml:space="preserve">. </w:t>
      </w:r>
      <w:hyperlink r:id="rId9" w:history="1">
        <w:r w:rsidR="00BA3E34" w:rsidRPr="0017391F">
          <w:rPr>
            <w:rStyle w:val="Hyperlink"/>
            <w:rFonts w:ascii="Times New Roman" w:hAnsi="Times New Roman" w:cs="Times New Roman"/>
            <w:bCs/>
            <w:color w:val="auto"/>
            <w:sz w:val="24"/>
            <w:szCs w:val="24"/>
          </w:rPr>
          <w:t>melese43@yahoo.com</w:t>
        </w:r>
      </w:hyperlink>
      <w:r w:rsidR="00BA3E34" w:rsidRPr="0017391F">
        <w:rPr>
          <w:rFonts w:ascii="Times New Roman" w:hAnsi="Times New Roman" w:cs="Times New Roman"/>
          <w:bCs/>
          <w:sz w:val="24"/>
          <w:szCs w:val="24"/>
        </w:rPr>
        <w:t xml:space="preserve"> </w:t>
      </w:r>
    </w:p>
    <w:p w:rsidR="00B964C4" w:rsidRPr="0017391F" w:rsidRDefault="00B964C4" w:rsidP="00B964C4">
      <w:pPr>
        <w:autoSpaceDE w:val="0"/>
        <w:autoSpaceDN w:val="0"/>
        <w:adjustRightInd w:val="0"/>
        <w:spacing w:after="0" w:line="360" w:lineRule="auto"/>
        <w:ind w:left="360" w:hanging="360"/>
        <w:jc w:val="both"/>
        <w:rPr>
          <w:rFonts w:ascii="Times New Roman" w:hAnsi="Times New Roman" w:cs="Times New Roman"/>
          <w:bCs/>
          <w:sz w:val="24"/>
          <w:szCs w:val="24"/>
        </w:rPr>
      </w:pPr>
      <w:r w:rsidRPr="0017391F">
        <w:rPr>
          <w:rFonts w:ascii="Times New Roman" w:hAnsi="Times New Roman" w:cs="Times New Roman"/>
          <w:bCs/>
          <w:sz w:val="24"/>
          <w:szCs w:val="24"/>
          <w:vertAlign w:val="superscript"/>
        </w:rPr>
        <w:t>1, 2,3Department of</w:t>
      </w:r>
      <w:r w:rsidRPr="0017391F">
        <w:rPr>
          <w:rFonts w:ascii="Times New Roman" w:hAnsi="Times New Roman" w:cs="Times New Roman"/>
          <w:bCs/>
          <w:sz w:val="24"/>
          <w:szCs w:val="24"/>
        </w:rPr>
        <w:t xml:space="preserve"> Plant Science, College of Agriculture and Natural Resource, Wolkite University, Ethiopia</w:t>
      </w:r>
    </w:p>
    <w:p w:rsidR="00011393" w:rsidRPr="0017391F" w:rsidRDefault="00011393" w:rsidP="00BA3E34">
      <w:pPr>
        <w:autoSpaceDE w:val="0"/>
        <w:autoSpaceDN w:val="0"/>
        <w:adjustRightInd w:val="0"/>
        <w:spacing w:after="0" w:line="360" w:lineRule="auto"/>
        <w:ind w:left="720"/>
        <w:jc w:val="both"/>
        <w:rPr>
          <w:rFonts w:ascii="Times New Roman" w:hAnsi="Times New Roman" w:cs="Times New Roman"/>
          <w:bCs/>
          <w:sz w:val="24"/>
          <w:szCs w:val="24"/>
        </w:rPr>
      </w:pPr>
      <w:r w:rsidRPr="0017391F">
        <w:rPr>
          <w:rFonts w:ascii="Times New Roman" w:hAnsi="Times New Roman" w:cs="Times New Roman"/>
          <w:bCs/>
          <w:sz w:val="24"/>
          <w:szCs w:val="24"/>
        </w:rPr>
        <w:t>1</w:t>
      </w:r>
      <w:r w:rsidRPr="0017391F">
        <w:rPr>
          <w:rFonts w:ascii="Times New Roman" w:hAnsi="Times New Roman" w:cs="Times New Roman"/>
          <w:b/>
          <w:bCs/>
          <w:sz w:val="24"/>
          <w:szCs w:val="24"/>
        </w:rPr>
        <w:t>Corresponding author</w:t>
      </w:r>
      <w:r w:rsidRPr="0017391F">
        <w:rPr>
          <w:rFonts w:ascii="Times New Roman" w:hAnsi="Times New Roman" w:cs="Times New Roman"/>
          <w:bCs/>
          <w:sz w:val="24"/>
          <w:szCs w:val="24"/>
        </w:rPr>
        <w:t>: Tatek Tamiru, Email:tatektamiru2010@gmail.com</w:t>
      </w:r>
    </w:p>
    <w:p w:rsidR="00B964C4" w:rsidRPr="0017391F" w:rsidRDefault="00B964C4" w:rsidP="00BC0CD3">
      <w:pPr>
        <w:spacing w:line="360" w:lineRule="auto"/>
        <w:jc w:val="both"/>
        <w:rPr>
          <w:rFonts w:ascii="Times New Roman" w:hAnsi="Times New Roman" w:cs="Times New Roman"/>
          <w:b/>
          <w:sz w:val="24"/>
          <w:szCs w:val="24"/>
        </w:rPr>
      </w:pPr>
    </w:p>
    <w:p w:rsidR="004E3E4D" w:rsidRPr="0017391F" w:rsidRDefault="004E3E4D" w:rsidP="00BC0CD3">
      <w:pPr>
        <w:spacing w:line="360" w:lineRule="auto"/>
        <w:jc w:val="both"/>
        <w:rPr>
          <w:rFonts w:ascii="Times New Roman" w:hAnsi="Times New Roman" w:cs="Times New Roman"/>
          <w:b/>
          <w:sz w:val="24"/>
          <w:szCs w:val="24"/>
        </w:rPr>
      </w:pPr>
      <w:r w:rsidRPr="0017391F">
        <w:rPr>
          <w:rFonts w:ascii="Times New Roman" w:hAnsi="Times New Roman" w:cs="Times New Roman"/>
          <w:b/>
          <w:sz w:val="24"/>
          <w:szCs w:val="24"/>
        </w:rPr>
        <w:t>Abstract</w:t>
      </w:r>
    </w:p>
    <w:p w:rsidR="007A2DCC" w:rsidRPr="00196609" w:rsidRDefault="002F2A6F" w:rsidP="00BC0CD3">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Cabbage is a major leafy vegetable crop in Ethiopia, particularly in the Gurage Zone, and is widely consumed at home. Cabbage, on the other hand, has experienced a major reduction in output, both in terms of quality and quantity, as a result of aphid infestation. In 2021, a field experiment was undertaken at Wolkite University in southern Ethiopia to investigate the efficiency of aqueous extracts of three botani</w:t>
      </w:r>
      <w:r w:rsidR="00BC0CD3" w:rsidRPr="0017391F">
        <w:rPr>
          <w:rFonts w:ascii="Times New Roman" w:hAnsi="Times New Roman" w:cs="Times New Roman"/>
          <w:sz w:val="24"/>
          <w:szCs w:val="24"/>
        </w:rPr>
        <w:t>cal insecticides against Aphids.</w:t>
      </w:r>
      <w:r w:rsidRPr="0017391F">
        <w:rPr>
          <w:rFonts w:ascii="Times New Roman" w:hAnsi="Times New Roman" w:cs="Times New Roman"/>
          <w:sz w:val="24"/>
          <w:szCs w:val="24"/>
        </w:rPr>
        <w:t xml:space="preserve"> The experiment was set up in RCBD wit</w:t>
      </w:r>
      <w:r w:rsidR="00F7206B" w:rsidRPr="0017391F">
        <w:rPr>
          <w:rFonts w:ascii="Times New Roman" w:hAnsi="Times New Roman" w:cs="Times New Roman"/>
          <w:sz w:val="24"/>
          <w:szCs w:val="24"/>
        </w:rPr>
        <w:t>h three replications, with Neem, Garlic</w:t>
      </w:r>
      <w:r w:rsidRPr="0017391F">
        <w:rPr>
          <w:rFonts w:ascii="Times New Roman" w:hAnsi="Times New Roman" w:cs="Times New Roman"/>
          <w:sz w:val="24"/>
          <w:szCs w:val="24"/>
        </w:rPr>
        <w:t xml:space="preserve">, </w:t>
      </w:r>
      <w:r w:rsidR="00F7206B" w:rsidRPr="0017391F">
        <w:rPr>
          <w:rFonts w:ascii="Times New Roman" w:hAnsi="Times New Roman" w:cs="Times New Roman"/>
          <w:sz w:val="24"/>
          <w:szCs w:val="24"/>
        </w:rPr>
        <w:t>Eucalyptus</w:t>
      </w:r>
      <w:r w:rsidRPr="0017391F">
        <w:rPr>
          <w:rFonts w:ascii="Times New Roman" w:hAnsi="Times New Roman" w:cs="Times New Roman"/>
          <w:sz w:val="24"/>
          <w:szCs w:val="24"/>
        </w:rPr>
        <w:t xml:space="preserve"> and control as experimental treatments. SAS software was used to analyze data on aphid pest occurrence and severity, plant height, maturity date, marketable yield, and unmarketable yield of cabbage. </w:t>
      </w:r>
      <w:r w:rsidR="00BC0CD3" w:rsidRPr="0017391F">
        <w:rPr>
          <w:rFonts w:ascii="Times New Roman" w:hAnsi="Times New Roman" w:cs="Times New Roman"/>
          <w:sz w:val="24"/>
          <w:szCs w:val="24"/>
        </w:rPr>
        <w:t>From the result, aqueous</w:t>
      </w:r>
      <w:r w:rsidRPr="0017391F">
        <w:rPr>
          <w:rFonts w:ascii="Times New Roman" w:hAnsi="Times New Roman" w:cs="Times New Roman"/>
          <w:sz w:val="24"/>
          <w:szCs w:val="24"/>
        </w:rPr>
        <w:t xml:space="preserve"> extract from Neem leaf considerably reduced the incidence and s</w:t>
      </w:r>
      <w:r w:rsidR="00BC0CD3" w:rsidRPr="0017391F">
        <w:rPr>
          <w:rFonts w:ascii="Times New Roman" w:hAnsi="Times New Roman" w:cs="Times New Roman"/>
          <w:sz w:val="24"/>
          <w:szCs w:val="24"/>
        </w:rPr>
        <w:t>everity of aphids</w:t>
      </w:r>
      <w:r w:rsidRPr="0017391F">
        <w:rPr>
          <w:rFonts w:ascii="Times New Roman" w:hAnsi="Times New Roman" w:cs="Times New Roman"/>
          <w:sz w:val="24"/>
          <w:szCs w:val="24"/>
        </w:rPr>
        <w:t xml:space="preserve">. </w:t>
      </w:r>
      <w:r w:rsidR="0017391F" w:rsidRPr="0017391F">
        <w:rPr>
          <w:rFonts w:ascii="Times New Roman" w:hAnsi="Times New Roman" w:cs="Times New Roman"/>
          <w:sz w:val="24"/>
          <w:szCs w:val="24"/>
        </w:rPr>
        <w:t xml:space="preserve">The greatest number of aphids measured at the terminal point on unsprayed plots was 74.88, while plots sprayed with neem extract had a substantially lower aphid density (13.00 percent). </w:t>
      </w:r>
      <w:r w:rsidRPr="0017391F">
        <w:rPr>
          <w:rFonts w:ascii="Times New Roman" w:hAnsi="Times New Roman" w:cs="Times New Roman"/>
          <w:sz w:val="24"/>
          <w:szCs w:val="24"/>
        </w:rPr>
        <w:t xml:space="preserve">Plots treated with aqueous extract from neem leaf </w:t>
      </w:r>
      <w:r w:rsidR="00BC0CD3" w:rsidRPr="0017391F">
        <w:rPr>
          <w:rFonts w:ascii="Times New Roman" w:hAnsi="Times New Roman" w:cs="Times New Roman"/>
          <w:sz w:val="24"/>
          <w:szCs w:val="24"/>
        </w:rPr>
        <w:t>obtained</w:t>
      </w:r>
      <w:r w:rsidRPr="0017391F">
        <w:rPr>
          <w:rFonts w:ascii="Times New Roman" w:hAnsi="Times New Roman" w:cs="Times New Roman"/>
          <w:sz w:val="24"/>
          <w:szCs w:val="24"/>
        </w:rPr>
        <w:t xml:space="preserve"> the highest total yield (7.17 tons) and marketable yields</w:t>
      </w:r>
      <w:r w:rsidR="000539E2" w:rsidRPr="0017391F">
        <w:rPr>
          <w:rFonts w:ascii="Times New Roman" w:hAnsi="Times New Roman" w:cs="Times New Roman"/>
          <w:sz w:val="24"/>
          <w:szCs w:val="24"/>
        </w:rPr>
        <w:t xml:space="preserve"> </w:t>
      </w:r>
      <w:r w:rsidR="00F6166E" w:rsidRPr="0017391F">
        <w:rPr>
          <w:rFonts w:ascii="Times New Roman" w:hAnsi="Times New Roman" w:cs="Times New Roman"/>
          <w:sz w:val="24"/>
          <w:szCs w:val="24"/>
        </w:rPr>
        <w:t>6.</w:t>
      </w:r>
      <w:r w:rsidR="000539E2" w:rsidRPr="0017391F">
        <w:rPr>
          <w:rFonts w:ascii="Times New Roman" w:hAnsi="Times New Roman" w:cs="Times New Roman"/>
          <w:sz w:val="24"/>
          <w:szCs w:val="24"/>
        </w:rPr>
        <w:t xml:space="preserve">65 </w:t>
      </w:r>
      <w:r w:rsidR="00F6166E" w:rsidRPr="0017391F">
        <w:rPr>
          <w:rFonts w:ascii="Times New Roman" w:hAnsi="Times New Roman" w:cs="Times New Roman"/>
          <w:sz w:val="24"/>
          <w:szCs w:val="24"/>
        </w:rPr>
        <w:t>ton per hectare</w:t>
      </w:r>
      <w:r w:rsidRPr="0017391F">
        <w:rPr>
          <w:rFonts w:ascii="Times New Roman" w:hAnsi="Times New Roman" w:cs="Times New Roman"/>
          <w:sz w:val="24"/>
          <w:szCs w:val="24"/>
        </w:rPr>
        <w:t>. As a consequence of the findings, it was determined that aqueous extract obtained from neem was strongly recommended as a superior management choice for cabbage in terms of aphid control in order to achieve maximum yield.</w:t>
      </w:r>
    </w:p>
    <w:p w:rsidR="0017391F" w:rsidRPr="0017391F" w:rsidRDefault="0017391F" w:rsidP="0017391F">
      <w:pPr>
        <w:spacing w:line="360" w:lineRule="auto"/>
        <w:jc w:val="both"/>
        <w:rPr>
          <w:rFonts w:ascii="Times New Roman" w:hAnsi="Times New Roman" w:cs="Times New Roman"/>
          <w:sz w:val="24"/>
          <w:szCs w:val="24"/>
        </w:rPr>
      </w:pPr>
      <w:r w:rsidRPr="0017391F">
        <w:rPr>
          <w:rFonts w:ascii="Times New Roman" w:hAnsi="Times New Roman" w:cs="Times New Roman"/>
          <w:b/>
          <w:sz w:val="24"/>
          <w:szCs w:val="24"/>
        </w:rPr>
        <w:t xml:space="preserve">Key Words: </w:t>
      </w:r>
      <w:r w:rsidRPr="0017391F">
        <w:rPr>
          <w:rFonts w:ascii="Times New Roman" w:hAnsi="Times New Roman" w:cs="Times New Roman"/>
          <w:sz w:val="24"/>
          <w:szCs w:val="24"/>
        </w:rPr>
        <w:t>Cabbage, Aphids, Botanicals, Incidence, Severity, yield</w:t>
      </w:r>
    </w:p>
    <w:p w:rsidR="00BA3E34" w:rsidRDefault="00BA3E34" w:rsidP="00BC0CD3">
      <w:pPr>
        <w:spacing w:line="360" w:lineRule="auto"/>
        <w:jc w:val="both"/>
        <w:rPr>
          <w:rFonts w:ascii="Times New Roman" w:hAnsi="Times New Roman" w:cs="Times New Roman"/>
          <w:b/>
          <w:sz w:val="24"/>
          <w:szCs w:val="24"/>
        </w:rPr>
      </w:pPr>
    </w:p>
    <w:p w:rsidR="0036073C" w:rsidRPr="0017391F" w:rsidRDefault="0036073C" w:rsidP="00BC0CD3">
      <w:pPr>
        <w:spacing w:line="360" w:lineRule="auto"/>
        <w:jc w:val="both"/>
        <w:rPr>
          <w:rFonts w:ascii="Times New Roman" w:hAnsi="Times New Roman" w:cs="Times New Roman"/>
          <w:b/>
          <w:sz w:val="24"/>
          <w:szCs w:val="24"/>
        </w:rPr>
      </w:pPr>
    </w:p>
    <w:p w:rsidR="004E3E4D" w:rsidRPr="0017391F" w:rsidRDefault="004E3E4D" w:rsidP="00BC0CD3">
      <w:pPr>
        <w:spacing w:line="360" w:lineRule="auto"/>
        <w:jc w:val="both"/>
        <w:rPr>
          <w:rFonts w:ascii="Times New Roman" w:hAnsi="Times New Roman" w:cs="Times New Roman"/>
          <w:b/>
          <w:sz w:val="24"/>
          <w:szCs w:val="24"/>
        </w:rPr>
      </w:pPr>
      <w:r w:rsidRPr="0017391F">
        <w:rPr>
          <w:rFonts w:ascii="Times New Roman" w:hAnsi="Times New Roman" w:cs="Times New Roman"/>
          <w:b/>
          <w:sz w:val="24"/>
          <w:szCs w:val="24"/>
        </w:rPr>
        <w:lastRenderedPageBreak/>
        <w:t>Introduction</w:t>
      </w:r>
    </w:p>
    <w:p w:rsidR="00615C32" w:rsidRPr="0017391F" w:rsidRDefault="004E3E4D" w:rsidP="00BC0CD3">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Pests constantly expose and threaten agricultural crop productivity, affecting their growth, adaptation, and yield performance (</w:t>
      </w:r>
      <w:r w:rsidR="00C967E5" w:rsidRPr="0017391F">
        <w:rPr>
          <w:rFonts w:ascii="Times New Roman" w:hAnsi="Times New Roman" w:cs="Times New Roman"/>
          <w:sz w:val="24"/>
          <w:szCs w:val="24"/>
        </w:rPr>
        <w:t xml:space="preserve">Lengai </w:t>
      </w:r>
      <w:r w:rsidR="00196609" w:rsidRPr="00196609">
        <w:rPr>
          <w:rFonts w:ascii="Times New Roman" w:hAnsi="Times New Roman" w:cs="Times New Roman"/>
          <w:i/>
          <w:sz w:val="24"/>
          <w:szCs w:val="24"/>
        </w:rPr>
        <w:t xml:space="preserve">et al, </w:t>
      </w:r>
      <w:r w:rsidR="00196609" w:rsidRPr="00196609">
        <w:rPr>
          <w:rFonts w:ascii="Times New Roman" w:hAnsi="Times New Roman" w:cs="Times New Roman"/>
          <w:sz w:val="24"/>
          <w:szCs w:val="24"/>
        </w:rPr>
        <w:t>2020</w:t>
      </w:r>
      <w:r w:rsidRPr="0017391F">
        <w:rPr>
          <w:rFonts w:ascii="Times New Roman" w:hAnsi="Times New Roman" w:cs="Times New Roman"/>
          <w:sz w:val="24"/>
          <w:szCs w:val="24"/>
        </w:rPr>
        <w:t>). Farmers typically rely on fast pest management methods, primarily synthetic insecticides, to protect their crops from pest assault on the field (</w:t>
      </w:r>
      <w:r w:rsidR="00196609" w:rsidRPr="00BC0CD3">
        <w:rPr>
          <w:rFonts w:ascii="Times New Roman" w:hAnsi="Times New Roman" w:cs="Times New Roman"/>
          <w:sz w:val="24"/>
          <w:szCs w:val="24"/>
        </w:rPr>
        <w:t>Nkechi</w:t>
      </w:r>
      <w:r w:rsidR="00196609">
        <w:rPr>
          <w:rFonts w:ascii="Times New Roman" w:hAnsi="Times New Roman" w:cs="Times New Roman"/>
          <w:sz w:val="24"/>
          <w:szCs w:val="24"/>
        </w:rPr>
        <w:t xml:space="preserve"> </w:t>
      </w:r>
      <w:r w:rsidR="00196609" w:rsidRPr="00196609">
        <w:rPr>
          <w:rFonts w:ascii="Times New Roman" w:hAnsi="Times New Roman" w:cs="Times New Roman"/>
          <w:i/>
          <w:sz w:val="24"/>
          <w:szCs w:val="24"/>
        </w:rPr>
        <w:t>et al.,</w:t>
      </w:r>
      <w:r w:rsidR="00196609" w:rsidRPr="00BC0CD3">
        <w:rPr>
          <w:rFonts w:ascii="Times New Roman" w:hAnsi="Times New Roman" w:cs="Times New Roman"/>
          <w:sz w:val="24"/>
          <w:szCs w:val="24"/>
        </w:rPr>
        <w:t xml:space="preserve"> 2018</w:t>
      </w:r>
      <w:r w:rsidRPr="0017391F">
        <w:rPr>
          <w:rFonts w:ascii="Times New Roman" w:hAnsi="Times New Roman" w:cs="Times New Roman"/>
          <w:sz w:val="24"/>
          <w:szCs w:val="24"/>
        </w:rPr>
        <w:t>). However, long-term use of these synthetic pesticides for pest control can have detrimental consequences for the environment and humans, as well as toxicity to non-target creatures, reducing biodiversity and ecosystem function (</w:t>
      </w:r>
      <w:r w:rsidR="00196609" w:rsidRPr="00851476">
        <w:rPr>
          <w:rFonts w:ascii="Times New Roman" w:hAnsi="Times New Roman" w:cs="Times New Roman"/>
          <w:sz w:val="24"/>
          <w:szCs w:val="24"/>
        </w:rPr>
        <w:t xml:space="preserve">Sande </w:t>
      </w:r>
      <w:r w:rsidR="00196609" w:rsidRPr="00196609">
        <w:rPr>
          <w:rFonts w:ascii="Times New Roman" w:hAnsi="Times New Roman" w:cs="Times New Roman"/>
          <w:i/>
          <w:sz w:val="24"/>
          <w:szCs w:val="24"/>
        </w:rPr>
        <w:t>et al.,</w:t>
      </w:r>
      <w:r w:rsidR="00196609">
        <w:rPr>
          <w:rFonts w:ascii="Times New Roman" w:hAnsi="Times New Roman" w:cs="Times New Roman"/>
          <w:sz w:val="24"/>
          <w:szCs w:val="24"/>
        </w:rPr>
        <w:t xml:space="preserve"> 2011</w:t>
      </w:r>
      <w:r w:rsidRPr="0017391F">
        <w:rPr>
          <w:rFonts w:ascii="Times New Roman" w:hAnsi="Times New Roman" w:cs="Times New Roman"/>
          <w:sz w:val="24"/>
          <w:szCs w:val="24"/>
        </w:rPr>
        <w:t>). This is due to the fact that synthetic pesticides are difficult to degrade, collect in the environment, and pollute the air, soil, and ground water. Pest control with plant-based solutions, on the other hand, has been performed for a long time (</w:t>
      </w:r>
      <w:r w:rsidR="00196609" w:rsidRPr="00BC0CD3">
        <w:rPr>
          <w:rFonts w:ascii="Times New Roman" w:hAnsi="Times New Roman" w:cs="Times New Roman"/>
          <w:sz w:val="24"/>
          <w:szCs w:val="24"/>
        </w:rPr>
        <w:t xml:space="preserve">Mahmood </w:t>
      </w:r>
      <w:r w:rsidR="00196609" w:rsidRPr="00196609">
        <w:rPr>
          <w:rFonts w:ascii="Times New Roman" w:hAnsi="Times New Roman" w:cs="Times New Roman"/>
          <w:i/>
          <w:sz w:val="24"/>
          <w:szCs w:val="24"/>
        </w:rPr>
        <w:t>et al.,</w:t>
      </w:r>
      <w:r w:rsidR="00196609" w:rsidRPr="00BC0CD3">
        <w:rPr>
          <w:rFonts w:ascii="Times New Roman" w:hAnsi="Times New Roman" w:cs="Times New Roman"/>
          <w:sz w:val="24"/>
          <w:szCs w:val="24"/>
        </w:rPr>
        <w:t xml:space="preserve"> 2016</w:t>
      </w:r>
      <w:r w:rsidRPr="0017391F">
        <w:rPr>
          <w:rFonts w:ascii="Times New Roman" w:hAnsi="Times New Roman" w:cs="Times New Roman"/>
          <w:sz w:val="24"/>
          <w:szCs w:val="24"/>
        </w:rPr>
        <w:t>). Botanical plant extracts are less hazardous to the environment than manufactured insecticides. They have one or more beneficial characteristics, such as biodegradability, a broader range of activity, or the ability to lower insect resistance. The synergistic impact that occurs when diverse plant species are mixed serves an important function in pest management. Due to the high cost of chemical insecticides, people are looking for other ways to control pests (</w:t>
      </w:r>
      <w:r w:rsidR="00196609" w:rsidRPr="00BC0CD3">
        <w:rPr>
          <w:rFonts w:ascii="Times New Roman" w:hAnsi="Times New Roman" w:cs="Times New Roman"/>
          <w:sz w:val="24"/>
          <w:szCs w:val="24"/>
        </w:rPr>
        <w:t>Jangam, 2014</w:t>
      </w:r>
      <w:r w:rsidRPr="0017391F">
        <w:rPr>
          <w:rFonts w:ascii="Times New Roman" w:hAnsi="Times New Roman" w:cs="Times New Roman"/>
          <w:sz w:val="24"/>
          <w:szCs w:val="24"/>
        </w:rPr>
        <w:t>).</w:t>
      </w:r>
    </w:p>
    <w:p w:rsidR="00615C32" w:rsidRPr="0017391F" w:rsidRDefault="00615C32" w:rsidP="00BC0CD3">
      <w:pPr>
        <w:spacing w:line="360" w:lineRule="auto"/>
        <w:rPr>
          <w:rFonts w:ascii="Times New Roman" w:hAnsi="Times New Roman" w:cs="Times New Roman"/>
          <w:sz w:val="24"/>
          <w:szCs w:val="24"/>
        </w:rPr>
      </w:pPr>
    </w:p>
    <w:p w:rsidR="004E3E4D" w:rsidRPr="0017391F" w:rsidRDefault="00615C32" w:rsidP="00BC0CD3">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Many scientists are experimenting with and creating alternative plant extracts as insecticides to combat pest insects (</w:t>
      </w:r>
      <w:r w:rsidR="00196609" w:rsidRPr="00BC0CD3">
        <w:rPr>
          <w:rFonts w:ascii="Times New Roman" w:hAnsi="Times New Roman" w:cs="Times New Roman"/>
          <w:sz w:val="24"/>
          <w:szCs w:val="24"/>
        </w:rPr>
        <w:t>Jacobson,1982</w:t>
      </w:r>
      <w:r w:rsidRPr="0017391F">
        <w:rPr>
          <w:rFonts w:ascii="Times New Roman" w:hAnsi="Times New Roman" w:cs="Times New Roman"/>
          <w:sz w:val="24"/>
          <w:szCs w:val="24"/>
        </w:rPr>
        <w:t>). Plants are the richest source of natural insecticides that are renewable. Plant extracts, in particular, are a safe and viable alternative to synthetic pesticides that are compatible with the usage of beneficial organisms, pest-resistant plants, and environmental preservation in an effort to reduce dependency on synthetic pesticides. There are numerous advantages to employing botanical pesticides, including less environmental degradation, increased farm worker safety, increased food safety, reduced pesticide resistance, and increased production profitability (</w:t>
      </w:r>
      <w:r w:rsidR="00196609" w:rsidRPr="00BC0CD3">
        <w:rPr>
          <w:rFonts w:ascii="Times New Roman" w:hAnsi="Times New Roman" w:cs="Times New Roman"/>
          <w:sz w:val="24"/>
          <w:szCs w:val="24"/>
        </w:rPr>
        <w:t>Hikal</w:t>
      </w:r>
      <w:r w:rsidR="00196609">
        <w:rPr>
          <w:rFonts w:ascii="Times New Roman" w:hAnsi="Times New Roman" w:cs="Times New Roman"/>
          <w:sz w:val="24"/>
          <w:szCs w:val="24"/>
        </w:rPr>
        <w:t xml:space="preserve"> </w:t>
      </w:r>
      <w:r w:rsidR="00196609" w:rsidRPr="00BC0CD3">
        <w:rPr>
          <w:rFonts w:ascii="Times New Roman" w:hAnsi="Times New Roman" w:cs="Times New Roman"/>
          <w:sz w:val="24"/>
          <w:szCs w:val="24"/>
        </w:rPr>
        <w:t>et al., 2017</w:t>
      </w:r>
      <w:r w:rsidR="00196609" w:rsidRPr="00196609">
        <w:rPr>
          <w:rFonts w:ascii="Times New Roman" w:hAnsi="Times New Roman" w:cs="Times New Roman"/>
          <w:sz w:val="24"/>
          <w:szCs w:val="24"/>
        </w:rPr>
        <w:t xml:space="preserve">; </w:t>
      </w:r>
      <w:r w:rsidR="00196609" w:rsidRPr="00141CCF">
        <w:rPr>
          <w:rFonts w:ascii="Times New Roman" w:hAnsi="Times New Roman" w:cs="Times New Roman"/>
          <w:sz w:val="24"/>
          <w:szCs w:val="24"/>
        </w:rPr>
        <w:t>Nas,</w:t>
      </w:r>
      <w:r w:rsidR="00196609" w:rsidRPr="00BC0CD3">
        <w:rPr>
          <w:rFonts w:ascii="Times New Roman" w:hAnsi="Times New Roman" w:cs="Times New Roman"/>
          <w:sz w:val="24"/>
          <w:szCs w:val="24"/>
        </w:rPr>
        <w:t xml:space="preserve"> 2004</w:t>
      </w:r>
      <w:r w:rsidRPr="0017391F">
        <w:rPr>
          <w:rFonts w:ascii="Times New Roman" w:hAnsi="Times New Roman" w:cs="Times New Roman"/>
          <w:sz w:val="24"/>
          <w:szCs w:val="24"/>
        </w:rPr>
        <w:t>).</w:t>
      </w:r>
    </w:p>
    <w:p w:rsidR="00C33C3D" w:rsidRPr="0017391F" w:rsidRDefault="00F91832" w:rsidP="00E05869">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Botanical pesticides are obtained from plants of various families and are used as plant extracts, essential oils, or a combination of both (</w:t>
      </w:r>
      <w:r w:rsidR="00AF01AE" w:rsidRPr="00BC0CD3">
        <w:rPr>
          <w:rFonts w:ascii="Times New Roman" w:hAnsi="Times New Roman" w:cs="Times New Roman"/>
          <w:sz w:val="24"/>
          <w:szCs w:val="24"/>
        </w:rPr>
        <w:t>Mizubuti</w:t>
      </w:r>
      <w:r w:rsidR="00AF01AE">
        <w:rPr>
          <w:rFonts w:ascii="Times New Roman" w:hAnsi="Times New Roman" w:cs="Times New Roman"/>
          <w:sz w:val="24"/>
          <w:szCs w:val="24"/>
        </w:rPr>
        <w:t xml:space="preserve"> </w:t>
      </w:r>
      <w:r w:rsidR="00AF01AE" w:rsidRPr="00AF01AE">
        <w:rPr>
          <w:rFonts w:ascii="Times New Roman" w:hAnsi="Times New Roman" w:cs="Times New Roman"/>
          <w:i/>
          <w:sz w:val="24"/>
          <w:szCs w:val="24"/>
        </w:rPr>
        <w:t>et al.,</w:t>
      </w:r>
      <w:r w:rsidR="00AF01AE" w:rsidRPr="00BC0CD3">
        <w:rPr>
          <w:rFonts w:ascii="Times New Roman" w:hAnsi="Times New Roman" w:cs="Times New Roman"/>
          <w:sz w:val="24"/>
          <w:szCs w:val="24"/>
        </w:rPr>
        <w:t xml:space="preserve"> 2007</w:t>
      </w:r>
      <w:r w:rsidRPr="0017391F">
        <w:rPr>
          <w:rFonts w:ascii="Times New Roman" w:hAnsi="Times New Roman" w:cs="Times New Roman"/>
          <w:sz w:val="24"/>
          <w:szCs w:val="24"/>
        </w:rPr>
        <w:t>). Barks, leaves, roots, flowers, fruits, seeds, cloves, rhizomes, and stems are among the plant parts utilized to manufacture botanical insecticides. The plant component chosen is determined by the bioactive chemicals sought and their quantity within that portion (</w:t>
      </w:r>
      <w:r w:rsidR="00AF01AE" w:rsidRPr="00BC0CD3">
        <w:rPr>
          <w:rFonts w:ascii="Times New Roman" w:hAnsi="Times New Roman" w:cs="Times New Roman"/>
          <w:sz w:val="24"/>
          <w:szCs w:val="24"/>
        </w:rPr>
        <w:t xml:space="preserve">Lengai </w:t>
      </w:r>
      <w:r w:rsidR="00AF01AE" w:rsidRPr="00AF01AE">
        <w:rPr>
          <w:rFonts w:ascii="Times New Roman" w:hAnsi="Times New Roman" w:cs="Times New Roman"/>
          <w:i/>
          <w:sz w:val="24"/>
          <w:szCs w:val="24"/>
        </w:rPr>
        <w:t>et al,</w:t>
      </w:r>
      <w:r w:rsidR="00AF01AE" w:rsidRPr="00BC0CD3">
        <w:rPr>
          <w:rFonts w:ascii="Times New Roman" w:hAnsi="Times New Roman" w:cs="Times New Roman"/>
          <w:sz w:val="24"/>
          <w:szCs w:val="24"/>
        </w:rPr>
        <w:t xml:space="preserve"> 2020;Hikal</w:t>
      </w:r>
      <w:r w:rsidR="00AF01AE">
        <w:rPr>
          <w:rFonts w:ascii="Times New Roman" w:hAnsi="Times New Roman" w:cs="Times New Roman"/>
          <w:sz w:val="24"/>
          <w:szCs w:val="24"/>
        </w:rPr>
        <w:t xml:space="preserve"> </w:t>
      </w:r>
      <w:r w:rsidR="00AF01AE" w:rsidRPr="00AF01AE">
        <w:rPr>
          <w:rFonts w:ascii="Times New Roman" w:hAnsi="Times New Roman" w:cs="Times New Roman"/>
          <w:i/>
          <w:sz w:val="24"/>
          <w:szCs w:val="24"/>
        </w:rPr>
        <w:t>et al.,</w:t>
      </w:r>
      <w:r w:rsidR="00AF01AE" w:rsidRPr="00BC0CD3">
        <w:rPr>
          <w:rFonts w:ascii="Times New Roman" w:hAnsi="Times New Roman" w:cs="Times New Roman"/>
          <w:sz w:val="24"/>
          <w:szCs w:val="24"/>
        </w:rPr>
        <w:t xml:space="preserve"> 2017</w:t>
      </w:r>
      <w:r w:rsidRPr="0017391F">
        <w:rPr>
          <w:rFonts w:ascii="Times New Roman" w:hAnsi="Times New Roman" w:cs="Times New Roman"/>
          <w:sz w:val="24"/>
          <w:szCs w:val="24"/>
        </w:rPr>
        <w:t xml:space="preserve">). Many studies have identified a number of plant species with potential pest-controlling properties in the lab, but </w:t>
      </w:r>
      <w:r w:rsidRPr="0017391F">
        <w:rPr>
          <w:rFonts w:ascii="Times New Roman" w:hAnsi="Times New Roman" w:cs="Times New Roman"/>
          <w:sz w:val="24"/>
          <w:szCs w:val="24"/>
        </w:rPr>
        <w:lastRenderedPageBreak/>
        <w:t>the transition from the lab to the field eliminates many competitors, even when evaluated only on their efficiency against pests in realistic field circumstances (</w:t>
      </w:r>
      <w:r w:rsidR="00AF01AE" w:rsidRPr="00BC0CD3">
        <w:rPr>
          <w:rFonts w:ascii="Times New Roman" w:hAnsi="Times New Roman" w:cs="Times New Roman"/>
          <w:sz w:val="24"/>
          <w:szCs w:val="24"/>
        </w:rPr>
        <w:t>Sarmah</w:t>
      </w:r>
      <w:r w:rsidR="00AF01AE">
        <w:rPr>
          <w:rFonts w:ascii="Times New Roman" w:hAnsi="Times New Roman" w:cs="Times New Roman"/>
          <w:sz w:val="24"/>
          <w:szCs w:val="24"/>
        </w:rPr>
        <w:t xml:space="preserve"> </w:t>
      </w:r>
      <w:r w:rsidR="00AF01AE" w:rsidRPr="00AF01AE">
        <w:rPr>
          <w:rFonts w:ascii="Times New Roman" w:hAnsi="Times New Roman" w:cs="Times New Roman"/>
          <w:i/>
          <w:sz w:val="24"/>
          <w:szCs w:val="24"/>
        </w:rPr>
        <w:t>et al.,</w:t>
      </w:r>
      <w:r w:rsidR="00AF01AE" w:rsidRPr="00BC0CD3">
        <w:rPr>
          <w:rFonts w:ascii="Times New Roman" w:hAnsi="Times New Roman" w:cs="Times New Roman"/>
          <w:sz w:val="24"/>
          <w:szCs w:val="24"/>
        </w:rPr>
        <w:t xml:space="preserve"> 2009</w:t>
      </w:r>
      <w:r w:rsidRPr="0017391F">
        <w:rPr>
          <w:rFonts w:ascii="Times New Roman" w:hAnsi="Times New Roman" w:cs="Times New Roman"/>
          <w:sz w:val="24"/>
          <w:szCs w:val="24"/>
        </w:rPr>
        <w:t>).</w:t>
      </w:r>
      <w:r w:rsidR="00E0696E" w:rsidRPr="0017391F">
        <w:rPr>
          <w:rFonts w:ascii="Times New Roman" w:hAnsi="Times New Roman" w:cs="Times New Roman"/>
          <w:sz w:val="24"/>
          <w:szCs w:val="24"/>
        </w:rPr>
        <w:t xml:space="preserve"> About 400,000 secondary metabolites from Neem have been discovered to have insecticidal activities against field and storage pests, for example. Neem leaves have yielded Nimonol, Tetracylic</w:t>
      </w:r>
      <w:r w:rsidR="00E05869" w:rsidRPr="0017391F">
        <w:rPr>
          <w:rFonts w:ascii="Times New Roman" w:hAnsi="Times New Roman" w:cs="Times New Roman"/>
          <w:sz w:val="24"/>
          <w:szCs w:val="24"/>
        </w:rPr>
        <w:t xml:space="preserve"> </w:t>
      </w:r>
      <w:r w:rsidR="00E0696E" w:rsidRPr="0017391F">
        <w:rPr>
          <w:rFonts w:ascii="Times New Roman" w:hAnsi="Times New Roman" w:cs="Times New Roman"/>
          <w:sz w:val="24"/>
          <w:szCs w:val="24"/>
        </w:rPr>
        <w:t>triterpenoids, and other compounds (</w:t>
      </w:r>
      <w:r w:rsidR="00AF01AE" w:rsidRPr="00BC0CD3">
        <w:rPr>
          <w:rFonts w:ascii="Times New Roman" w:hAnsi="Times New Roman" w:cs="Times New Roman"/>
          <w:sz w:val="24"/>
          <w:szCs w:val="24"/>
        </w:rPr>
        <w:t>Govindachari</w:t>
      </w:r>
      <w:r w:rsidR="00AF01AE">
        <w:rPr>
          <w:rFonts w:ascii="Times New Roman" w:hAnsi="Times New Roman" w:cs="Times New Roman"/>
          <w:sz w:val="24"/>
          <w:szCs w:val="24"/>
        </w:rPr>
        <w:t xml:space="preserve"> </w:t>
      </w:r>
      <w:r w:rsidR="00AF01AE" w:rsidRPr="00AF01AE">
        <w:rPr>
          <w:rFonts w:ascii="Times New Roman" w:hAnsi="Times New Roman" w:cs="Times New Roman"/>
          <w:i/>
          <w:sz w:val="24"/>
          <w:szCs w:val="24"/>
        </w:rPr>
        <w:t>et al.,</w:t>
      </w:r>
      <w:r w:rsidR="00AF01AE" w:rsidRPr="00BC0CD3">
        <w:rPr>
          <w:rFonts w:ascii="Times New Roman" w:hAnsi="Times New Roman" w:cs="Times New Roman"/>
          <w:sz w:val="24"/>
          <w:szCs w:val="24"/>
        </w:rPr>
        <w:t>1999; Bina</w:t>
      </w:r>
      <w:r w:rsidR="00AF01AE">
        <w:rPr>
          <w:rFonts w:ascii="Times New Roman" w:hAnsi="Times New Roman" w:cs="Times New Roman"/>
          <w:sz w:val="24"/>
          <w:szCs w:val="24"/>
        </w:rPr>
        <w:t xml:space="preserve"> </w:t>
      </w:r>
      <w:r w:rsidR="00AF01AE" w:rsidRPr="00AF01AE">
        <w:rPr>
          <w:rFonts w:ascii="Times New Roman" w:hAnsi="Times New Roman" w:cs="Times New Roman"/>
          <w:i/>
          <w:sz w:val="24"/>
          <w:szCs w:val="24"/>
        </w:rPr>
        <w:t>et al.,</w:t>
      </w:r>
      <w:r w:rsidR="00AF01AE" w:rsidRPr="00BC0CD3">
        <w:rPr>
          <w:rFonts w:ascii="Times New Roman" w:hAnsi="Times New Roman" w:cs="Times New Roman"/>
          <w:sz w:val="24"/>
          <w:szCs w:val="24"/>
        </w:rPr>
        <w:t xml:space="preserve"> 2004</w:t>
      </w:r>
      <w:r w:rsidR="00C33C3D" w:rsidRPr="0017391F">
        <w:rPr>
          <w:rFonts w:ascii="Times New Roman" w:hAnsi="Times New Roman" w:cs="Times New Roman"/>
          <w:sz w:val="24"/>
          <w:szCs w:val="24"/>
        </w:rPr>
        <w:t xml:space="preserve">). </w:t>
      </w:r>
      <w:r w:rsidR="00E0696E" w:rsidRPr="0017391F">
        <w:rPr>
          <w:rFonts w:ascii="Times New Roman" w:hAnsi="Times New Roman" w:cs="Times New Roman"/>
          <w:sz w:val="24"/>
          <w:szCs w:val="24"/>
        </w:rPr>
        <w:t>Farmers have traditionally employed plant-based crop protection agents in post-harvest pest management, particularly in the preservation of grains during storage (</w:t>
      </w:r>
      <w:r w:rsidR="00AF01AE" w:rsidRPr="00BC0CD3">
        <w:rPr>
          <w:rFonts w:ascii="Times New Roman" w:hAnsi="Times New Roman" w:cs="Times New Roman"/>
          <w:sz w:val="24"/>
          <w:szCs w:val="24"/>
        </w:rPr>
        <w:t xml:space="preserve">Arnason </w:t>
      </w:r>
      <w:r w:rsidR="00AF01AE" w:rsidRPr="00AF01AE">
        <w:rPr>
          <w:rFonts w:ascii="Times New Roman" w:hAnsi="Times New Roman" w:cs="Times New Roman"/>
          <w:i/>
          <w:sz w:val="24"/>
          <w:szCs w:val="24"/>
        </w:rPr>
        <w:t>et al</w:t>
      </w:r>
      <w:r w:rsidR="00AF01AE" w:rsidRPr="00BC0CD3">
        <w:rPr>
          <w:rFonts w:ascii="Times New Roman" w:hAnsi="Times New Roman" w:cs="Times New Roman"/>
          <w:sz w:val="24"/>
          <w:szCs w:val="24"/>
        </w:rPr>
        <w:t>., 2012;;Sarmah</w:t>
      </w:r>
      <w:r w:rsidR="00AF01AE">
        <w:rPr>
          <w:rFonts w:ascii="Times New Roman" w:hAnsi="Times New Roman" w:cs="Times New Roman"/>
          <w:sz w:val="24"/>
          <w:szCs w:val="24"/>
        </w:rPr>
        <w:t xml:space="preserve"> </w:t>
      </w:r>
      <w:r w:rsidR="00AF01AE" w:rsidRPr="00AF01AE">
        <w:rPr>
          <w:rFonts w:ascii="Times New Roman" w:hAnsi="Times New Roman" w:cs="Times New Roman"/>
          <w:i/>
          <w:sz w:val="24"/>
          <w:szCs w:val="24"/>
        </w:rPr>
        <w:t>et al.,</w:t>
      </w:r>
      <w:r w:rsidR="00AF01AE" w:rsidRPr="00BC0CD3">
        <w:rPr>
          <w:rFonts w:ascii="Times New Roman" w:hAnsi="Times New Roman" w:cs="Times New Roman"/>
          <w:sz w:val="24"/>
          <w:szCs w:val="24"/>
        </w:rPr>
        <w:t xml:space="preserve"> 2009</w:t>
      </w:r>
      <w:r w:rsidR="00E0696E" w:rsidRPr="0017391F">
        <w:rPr>
          <w:rFonts w:ascii="Times New Roman" w:hAnsi="Times New Roman" w:cs="Times New Roman"/>
          <w:sz w:val="24"/>
          <w:szCs w:val="24"/>
        </w:rPr>
        <w:t>).</w:t>
      </w:r>
    </w:p>
    <w:p w:rsidR="006B1441" w:rsidRPr="0017391F" w:rsidRDefault="00C33C3D" w:rsidP="00BC0CD3">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During the rainy season, smallholder farmers in Gurage Zone raise a range of vegetable crops for home consumption. These crops constitute a regular element of their diet. Rape seed (Brassica napus) and cabbage are the most widely produced green vegetable crops. These two vegetable crops were commonly consumed at the household level. They are also a source of revenue for women, allowing them to supplement their home budget by purchasing additional food components from local marketplaces.</w:t>
      </w:r>
      <w:r w:rsidR="007F1AB7" w:rsidRPr="0017391F">
        <w:rPr>
          <w:rFonts w:ascii="Times New Roman" w:hAnsi="Times New Roman" w:cs="Times New Roman"/>
          <w:sz w:val="24"/>
          <w:szCs w:val="24"/>
        </w:rPr>
        <w:t xml:space="preserve"> Pests (aphids, </w:t>
      </w:r>
      <w:r w:rsidR="00513524" w:rsidRPr="0017391F">
        <w:rPr>
          <w:rFonts w:ascii="Times New Roman" w:hAnsi="Times New Roman" w:cs="Times New Roman"/>
          <w:sz w:val="24"/>
          <w:szCs w:val="24"/>
        </w:rPr>
        <w:t xml:space="preserve">boll warm, </w:t>
      </w:r>
      <w:r w:rsidR="007F1AB7" w:rsidRPr="0017391F">
        <w:rPr>
          <w:rFonts w:ascii="Times New Roman" w:hAnsi="Times New Roman" w:cs="Times New Roman"/>
          <w:sz w:val="24"/>
          <w:szCs w:val="24"/>
        </w:rPr>
        <w:t>pritchard) are, however, one of the most important variables affecting cabbage and other food crops output. As a result, this study was started to see how aqueous extracts from three medicinal plants, Neem, Euc</w:t>
      </w:r>
      <w:r w:rsidR="00454792" w:rsidRPr="0017391F">
        <w:rPr>
          <w:rFonts w:ascii="Times New Roman" w:hAnsi="Times New Roman" w:cs="Times New Roman"/>
          <w:sz w:val="24"/>
          <w:szCs w:val="24"/>
        </w:rPr>
        <w:t>alyptus</w:t>
      </w:r>
      <w:r w:rsidR="007F1AB7" w:rsidRPr="0017391F">
        <w:rPr>
          <w:rFonts w:ascii="Times New Roman" w:hAnsi="Times New Roman" w:cs="Times New Roman"/>
          <w:sz w:val="24"/>
          <w:szCs w:val="24"/>
        </w:rPr>
        <w:t>, and Garlic affected Aphids on cabbage in the field at Wolkite University's research demonstration site.</w:t>
      </w:r>
    </w:p>
    <w:p w:rsidR="006B1441" w:rsidRPr="0017391F" w:rsidRDefault="006B1441" w:rsidP="00BC0CD3">
      <w:pPr>
        <w:spacing w:line="360" w:lineRule="auto"/>
        <w:jc w:val="center"/>
        <w:rPr>
          <w:rFonts w:ascii="Times New Roman" w:hAnsi="Times New Roman" w:cs="Times New Roman"/>
          <w:b/>
          <w:sz w:val="24"/>
          <w:szCs w:val="24"/>
        </w:rPr>
      </w:pPr>
      <w:r w:rsidRPr="0017391F">
        <w:rPr>
          <w:rFonts w:ascii="Times New Roman" w:hAnsi="Times New Roman" w:cs="Times New Roman"/>
          <w:b/>
          <w:sz w:val="24"/>
          <w:szCs w:val="24"/>
        </w:rPr>
        <w:t>2. Materials and Methods</w:t>
      </w:r>
    </w:p>
    <w:p w:rsidR="006B1441" w:rsidRPr="0017391F" w:rsidRDefault="006B1441" w:rsidP="00454792">
      <w:pPr>
        <w:tabs>
          <w:tab w:val="left" w:pos="3891"/>
        </w:tabs>
        <w:spacing w:line="360" w:lineRule="auto"/>
        <w:rPr>
          <w:rFonts w:ascii="Times New Roman" w:hAnsi="Times New Roman" w:cs="Times New Roman"/>
          <w:b/>
          <w:sz w:val="24"/>
          <w:szCs w:val="24"/>
        </w:rPr>
      </w:pPr>
      <w:r w:rsidRPr="0017391F">
        <w:rPr>
          <w:rFonts w:ascii="Times New Roman" w:hAnsi="Times New Roman" w:cs="Times New Roman"/>
          <w:b/>
          <w:sz w:val="24"/>
          <w:szCs w:val="24"/>
        </w:rPr>
        <w:t>2.1. Description of study site</w:t>
      </w:r>
      <w:r w:rsidR="00454792" w:rsidRPr="0017391F">
        <w:rPr>
          <w:rFonts w:ascii="Times New Roman" w:hAnsi="Times New Roman" w:cs="Times New Roman"/>
          <w:b/>
          <w:sz w:val="24"/>
          <w:szCs w:val="24"/>
        </w:rPr>
        <w:tab/>
      </w:r>
    </w:p>
    <w:p w:rsidR="006B1441" w:rsidRPr="0017391F" w:rsidRDefault="006B1441" w:rsidP="00BC0CD3">
      <w:pPr>
        <w:tabs>
          <w:tab w:val="left" w:pos="1686"/>
        </w:tabs>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During the 2021 cropping season, the experiment was done at Wolkite University College of Agr</w:t>
      </w:r>
      <w:r w:rsidR="00141CCF" w:rsidRPr="0017391F">
        <w:rPr>
          <w:rFonts w:ascii="Times New Roman" w:hAnsi="Times New Roman" w:cs="Times New Roman"/>
          <w:sz w:val="24"/>
          <w:szCs w:val="24"/>
        </w:rPr>
        <w:t>icultures and Natural Resource research demonstration s</w:t>
      </w:r>
      <w:r w:rsidRPr="0017391F">
        <w:rPr>
          <w:rFonts w:ascii="Times New Roman" w:hAnsi="Times New Roman" w:cs="Times New Roman"/>
          <w:sz w:val="24"/>
          <w:szCs w:val="24"/>
        </w:rPr>
        <w:t>ite under irrigation conditions. Addis Ababa is 173 kilometers away from the site.</w:t>
      </w:r>
      <w:r w:rsidR="00141CCF" w:rsidRPr="0017391F">
        <w:rPr>
          <w:rFonts w:ascii="Times New Roman" w:hAnsi="Times New Roman" w:cs="Times New Roman"/>
          <w:sz w:val="24"/>
          <w:szCs w:val="24"/>
        </w:rPr>
        <w:t xml:space="preserve"> </w:t>
      </w:r>
      <w:r w:rsidR="006F20F1" w:rsidRPr="0017391F">
        <w:rPr>
          <w:rFonts w:ascii="Times New Roman" w:hAnsi="Times New Roman" w:cs="Times New Roman"/>
          <w:sz w:val="24"/>
          <w:szCs w:val="24"/>
        </w:rPr>
        <w:t>The area coordinated a latitude and longitude of 8°17′N 37°47′E and</w:t>
      </w:r>
      <w:r w:rsidRPr="0017391F">
        <w:rPr>
          <w:rFonts w:ascii="Times New Roman" w:hAnsi="Times New Roman" w:cs="Times New Roman"/>
          <w:sz w:val="24"/>
          <w:szCs w:val="24"/>
        </w:rPr>
        <w:t xml:space="preserve"> elevation </w:t>
      </w:r>
      <w:r w:rsidR="006F20F1" w:rsidRPr="0017391F">
        <w:rPr>
          <w:rFonts w:ascii="Times New Roman" w:hAnsi="Times New Roman" w:cs="Times New Roman"/>
          <w:sz w:val="24"/>
          <w:szCs w:val="24"/>
        </w:rPr>
        <w:t xml:space="preserve">ranges between 1910 and 1935 meters above sea level. </w:t>
      </w:r>
      <w:r w:rsidRPr="0017391F">
        <w:rPr>
          <w:rFonts w:ascii="Times New Roman" w:hAnsi="Times New Roman" w:cs="Times New Roman"/>
          <w:sz w:val="24"/>
          <w:szCs w:val="24"/>
        </w:rPr>
        <w:t xml:space="preserve">The maximum and minimum temperatures are </w:t>
      </w:r>
      <w:r w:rsidR="00141CCF" w:rsidRPr="0017391F">
        <w:rPr>
          <w:rFonts w:ascii="Times New Roman" w:hAnsi="Times New Roman" w:cs="Times New Roman"/>
          <w:sz w:val="24"/>
          <w:szCs w:val="24"/>
        </w:rPr>
        <w:t>32</w:t>
      </w:r>
      <w:r w:rsidRPr="0017391F">
        <w:rPr>
          <w:rFonts w:ascii="Times New Roman" w:hAnsi="Times New Roman" w:cs="Times New Roman"/>
          <w:sz w:val="24"/>
          <w:szCs w:val="24"/>
        </w:rPr>
        <w:t xml:space="preserve">degrees Celsius </w:t>
      </w:r>
      <w:r w:rsidR="00053C1F" w:rsidRPr="0017391F">
        <w:rPr>
          <w:rFonts w:ascii="Times New Roman" w:hAnsi="Times New Roman" w:cs="Times New Roman"/>
          <w:sz w:val="24"/>
          <w:szCs w:val="24"/>
        </w:rPr>
        <w:t>and 25</w:t>
      </w:r>
      <w:r w:rsidR="00141CCF" w:rsidRPr="0017391F">
        <w:rPr>
          <w:rFonts w:ascii="Times New Roman" w:hAnsi="Times New Roman" w:cs="Times New Roman"/>
          <w:sz w:val="24"/>
          <w:szCs w:val="24"/>
        </w:rPr>
        <w:t xml:space="preserve"> </w:t>
      </w:r>
      <w:r w:rsidRPr="0017391F">
        <w:rPr>
          <w:rFonts w:ascii="Times New Roman" w:hAnsi="Times New Roman" w:cs="Times New Roman"/>
          <w:sz w:val="24"/>
          <w:szCs w:val="24"/>
        </w:rPr>
        <w:t>degrees Celsius, respectively. The area's annual rainfall is predicted to be 1200 mm. The predominant soil type in the area is sandy loam.</w:t>
      </w:r>
    </w:p>
    <w:p w:rsidR="006B1441" w:rsidRPr="0017391F" w:rsidRDefault="006B1441" w:rsidP="00BC0CD3">
      <w:pPr>
        <w:keepNext/>
        <w:keepLines/>
        <w:spacing w:after="0" w:line="360" w:lineRule="auto"/>
        <w:jc w:val="both"/>
        <w:outlineLvl w:val="2"/>
        <w:rPr>
          <w:rFonts w:ascii="Times New Roman" w:hAnsi="Times New Roman" w:cs="Times New Roman"/>
          <w:b/>
          <w:bCs/>
          <w:sz w:val="24"/>
          <w:szCs w:val="24"/>
        </w:rPr>
      </w:pPr>
      <w:r w:rsidRPr="0017391F">
        <w:rPr>
          <w:rFonts w:ascii="Times New Roman" w:hAnsi="Times New Roman" w:cs="Times New Roman"/>
          <w:b/>
          <w:bCs/>
          <w:sz w:val="24"/>
          <w:szCs w:val="24"/>
        </w:rPr>
        <w:t>2.2 Experimental Design and Agronomic Practices</w:t>
      </w:r>
    </w:p>
    <w:p w:rsidR="0004072D" w:rsidRPr="0017391F" w:rsidRDefault="006B1441" w:rsidP="00911BDE">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A local cabbage variety, aqueous extract from three locally accessible botanical</w:t>
      </w:r>
      <w:r w:rsidR="001024A2" w:rsidRPr="0017391F">
        <w:rPr>
          <w:rFonts w:ascii="Times New Roman" w:hAnsi="Times New Roman" w:cs="Times New Roman"/>
          <w:sz w:val="24"/>
          <w:szCs w:val="24"/>
        </w:rPr>
        <w:t>s pesticide Neem, Garlic</w:t>
      </w:r>
      <w:r w:rsidRPr="0017391F">
        <w:rPr>
          <w:rFonts w:ascii="Times New Roman" w:hAnsi="Times New Roman" w:cs="Times New Roman"/>
          <w:sz w:val="24"/>
          <w:szCs w:val="24"/>
        </w:rPr>
        <w:t xml:space="preserve">, </w:t>
      </w:r>
      <w:r w:rsidR="001024A2" w:rsidRPr="0017391F">
        <w:rPr>
          <w:rFonts w:ascii="Times New Roman" w:hAnsi="Times New Roman" w:cs="Times New Roman"/>
          <w:sz w:val="24"/>
          <w:szCs w:val="24"/>
        </w:rPr>
        <w:t>Eucalyptus</w:t>
      </w:r>
      <w:r w:rsidRPr="0017391F">
        <w:rPr>
          <w:rFonts w:ascii="Times New Roman" w:hAnsi="Times New Roman" w:cs="Times New Roman"/>
          <w:sz w:val="24"/>
          <w:szCs w:val="24"/>
        </w:rPr>
        <w:t xml:space="preserve">, and control were used in the experiment. The treatments were laid up in a </w:t>
      </w:r>
      <w:r w:rsidRPr="0017391F">
        <w:rPr>
          <w:rFonts w:ascii="Times New Roman" w:hAnsi="Times New Roman" w:cs="Times New Roman"/>
          <w:sz w:val="24"/>
          <w:szCs w:val="24"/>
        </w:rPr>
        <w:lastRenderedPageBreak/>
        <w:t>three-replication randomiz</w:t>
      </w:r>
      <w:r w:rsidR="000B1D72" w:rsidRPr="0017391F">
        <w:rPr>
          <w:rFonts w:ascii="Times New Roman" w:hAnsi="Times New Roman" w:cs="Times New Roman"/>
          <w:sz w:val="24"/>
          <w:szCs w:val="24"/>
        </w:rPr>
        <w:t>ed complete block design (RCBD)</w:t>
      </w:r>
      <w:r w:rsidRPr="0017391F">
        <w:rPr>
          <w:rFonts w:ascii="Times New Roman" w:hAnsi="Times New Roman" w:cs="Times New Roman"/>
          <w:sz w:val="24"/>
          <w:szCs w:val="24"/>
        </w:rPr>
        <w:t xml:space="preserve">. </w:t>
      </w:r>
      <w:r w:rsidR="000B1D72" w:rsidRPr="0017391F">
        <w:rPr>
          <w:rFonts w:ascii="Times New Roman" w:hAnsi="Times New Roman" w:cs="Times New Roman"/>
          <w:sz w:val="24"/>
          <w:szCs w:val="24"/>
        </w:rPr>
        <w:t>The size of each plot was intended 2mx3m (6m</w:t>
      </w:r>
      <w:r w:rsidR="000B1D72" w:rsidRPr="0017391F">
        <w:rPr>
          <w:rFonts w:ascii="Times New Roman" w:hAnsi="Times New Roman" w:cs="Times New Roman"/>
          <w:sz w:val="24"/>
          <w:szCs w:val="24"/>
          <w:vertAlign w:val="superscript"/>
        </w:rPr>
        <w:t>2</w:t>
      </w:r>
      <w:r w:rsidR="000B1D72" w:rsidRPr="0017391F">
        <w:rPr>
          <w:rFonts w:ascii="Times New Roman" w:hAnsi="Times New Roman" w:cs="Times New Roman"/>
          <w:sz w:val="24"/>
          <w:szCs w:val="24"/>
        </w:rPr>
        <w:t>) area.</w:t>
      </w:r>
      <w:r w:rsidRPr="0017391F">
        <w:rPr>
          <w:rFonts w:ascii="Times New Roman" w:hAnsi="Times New Roman" w:cs="Times New Roman"/>
          <w:sz w:val="24"/>
          <w:szCs w:val="24"/>
        </w:rPr>
        <w:t xml:space="preserve"> </w:t>
      </w:r>
      <w:r w:rsidR="000B1D72" w:rsidRPr="0017391F">
        <w:rPr>
          <w:rFonts w:ascii="Times New Roman" w:hAnsi="Times New Roman" w:cs="Times New Roman"/>
          <w:sz w:val="24"/>
          <w:szCs w:val="24"/>
        </w:rPr>
        <w:t xml:space="preserve">The gap between replication and plot were 1.5m and 1m respectively. </w:t>
      </w:r>
      <w:r w:rsidR="00E740ED" w:rsidRPr="0017391F">
        <w:rPr>
          <w:rFonts w:ascii="Times New Roman" w:hAnsi="Times New Roman" w:cs="Times New Roman"/>
          <w:sz w:val="24"/>
          <w:szCs w:val="24"/>
        </w:rPr>
        <w:t xml:space="preserve">The cabbage seedlings were planted with intra and inter row spacing of </w:t>
      </w:r>
      <w:r w:rsidR="00513524" w:rsidRPr="0017391F">
        <w:rPr>
          <w:rFonts w:ascii="Times New Roman" w:hAnsi="Times New Roman" w:cs="Times New Roman"/>
          <w:sz w:val="24"/>
          <w:szCs w:val="24"/>
        </w:rPr>
        <w:t>45</w:t>
      </w:r>
      <w:r w:rsidR="00E740ED" w:rsidRPr="0017391F">
        <w:rPr>
          <w:rFonts w:ascii="Times New Roman" w:hAnsi="Times New Roman" w:cs="Times New Roman"/>
          <w:sz w:val="24"/>
          <w:szCs w:val="24"/>
        </w:rPr>
        <w:t xml:space="preserve"> and </w:t>
      </w:r>
      <w:r w:rsidR="00513524" w:rsidRPr="0017391F">
        <w:rPr>
          <w:rFonts w:ascii="Times New Roman" w:hAnsi="Times New Roman" w:cs="Times New Roman"/>
          <w:sz w:val="24"/>
          <w:szCs w:val="24"/>
        </w:rPr>
        <w:t>60</w:t>
      </w:r>
      <w:r w:rsidR="00E740ED" w:rsidRPr="0017391F">
        <w:rPr>
          <w:rFonts w:ascii="Times New Roman" w:hAnsi="Times New Roman" w:cs="Times New Roman"/>
          <w:sz w:val="24"/>
          <w:szCs w:val="24"/>
        </w:rPr>
        <w:t xml:space="preserve"> cm respectively. </w:t>
      </w:r>
      <w:r w:rsidR="000B1D72" w:rsidRPr="0017391F">
        <w:rPr>
          <w:rFonts w:ascii="Times New Roman" w:hAnsi="Times New Roman" w:cs="Times New Roman"/>
          <w:sz w:val="24"/>
          <w:szCs w:val="24"/>
        </w:rPr>
        <w:t xml:space="preserve">All agronomic practice such as weeding, fertilizer application and irrigation were equally undertaken for each plot. </w:t>
      </w:r>
    </w:p>
    <w:p w:rsidR="0004072D" w:rsidRPr="0017391F" w:rsidRDefault="0004072D" w:rsidP="00BC0CD3">
      <w:pPr>
        <w:spacing w:line="360" w:lineRule="auto"/>
        <w:rPr>
          <w:rFonts w:ascii="Times New Roman" w:hAnsi="Times New Roman" w:cs="Times New Roman"/>
          <w:b/>
          <w:sz w:val="24"/>
          <w:szCs w:val="24"/>
        </w:rPr>
      </w:pPr>
      <w:r w:rsidRPr="0017391F">
        <w:rPr>
          <w:rFonts w:ascii="Times New Roman" w:hAnsi="Times New Roman" w:cs="Times New Roman"/>
          <w:b/>
          <w:sz w:val="24"/>
          <w:szCs w:val="24"/>
        </w:rPr>
        <w:t>3.3 Preparation of Botanical Extracts</w:t>
      </w:r>
    </w:p>
    <w:p w:rsidR="0004072D" w:rsidRPr="0017391F" w:rsidRDefault="00E85FF5" w:rsidP="00BC0CD3">
      <w:pPr>
        <w:tabs>
          <w:tab w:val="left" w:pos="921"/>
        </w:tabs>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One</w:t>
      </w:r>
      <w:r w:rsidR="0004072D" w:rsidRPr="0017391F">
        <w:rPr>
          <w:rFonts w:ascii="Times New Roman" w:hAnsi="Times New Roman" w:cs="Times New Roman"/>
          <w:sz w:val="24"/>
          <w:szCs w:val="24"/>
        </w:rPr>
        <w:t xml:space="preserve"> kilogram of dried neem and eucalyptus leaves and eucalyptus dried leaves were weighed on a top loading scale and ground into a fine powder in a mortar for the formulation of the dried neem and eucalyptus leaves extract. The mixture was then steeped for 24 hours in 2.5 liters of water held in a separate plastic bucket, strained (using nylon mesh of 1.5 mm) and transferred to a hand sprayer, where it was used to spray </w:t>
      </w:r>
      <w:r w:rsidRPr="0017391F">
        <w:rPr>
          <w:rFonts w:ascii="Times New Roman" w:hAnsi="Times New Roman" w:cs="Times New Roman"/>
          <w:sz w:val="24"/>
          <w:szCs w:val="24"/>
        </w:rPr>
        <w:t xml:space="preserve">on </w:t>
      </w:r>
      <w:r w:rsidR="0004072D" w:rsidRPr="0017391F">
        <w:rPr>
          <w:rFonts w:ascii="Times New Roman" w:hAnsi="Times New Roman" w:cs="Times New Roman"/>
          <w:sz w:val="24"/>
          <w:szCs w:val="24"/>
        </w:rPr>
        <w:t>cabbage.</w:t>
      </w:r>
    </w:p>
    <w:p w:rsidR="00492054" w:rsidRPr="0017391F" w:rsidRDefault="0004072D" w:rsidP="00BC0CD3">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 xml:space="preserve">Garlic extracts were also prepared </w:t>
      </w:r>
      <w:r w:rsidR="003A49B2" w:rsidRPr="0017391F">
        <w:rPr>
          <w:rFonts w:ascii="Times New Roman" w:hAnsi="Times New Roman" w:cs="Times New Roman"/>
          <w:sz w:val="24"/>
          <w:szCs w:val="24"/>
        </w:rPr>
        <w:t>as;</w:t>
      </w:r>
      <w:r w:rsidRPr="0017391F">
        <w:rPr>
          <w:rFonts w:ascii="Times New Roman" w:hAnsi="Times New Roman" w:cs="Times New Roman"/>
          <w:sz w:val="24"/>
          <w:szCs w:val="24"/>
        </w:rPr>
        <w:t xml:space="preserve"> 1 kg of garlic cloves were weighed and finely ground and poured into 1 liter of water held in a plastic bucket for the same hours as neem and eucalyptus extracts, then strained through nylon mesh of 1.5 mm and prepared</w:t>
      </w:r>
      <w:r w:rsidR="003A49B2" w:rsidRPr="0017391F">
        <w:rPr>
          <w:rFonts w:ascii="Times New Roman" w:hAnsi="Times New Roman" w:cs="Times New Roman"/>
          <w:sz w:val="24"/>
          <w:szCs w:val="24"/>
        </w:rPr>
        <w:t xml:space="preserve"> for spray. At fourth, fifth, sixth</w:t>
      </w:r>
      <w:r w:rsidRPr="0017391F">
        <w:rPr>
          <w:rFonts w:ascii="Times New Roman" w:hAnsi="Times New Roman" w:cs="Times New Roman"/>
          <w:sz w:val="24"/>
          <w:szCs w:val="24"/>
        </w:rPr>
        <w:t xml:space="preserve">, and </w:t>
      </w:r>
      <w:r w:rsidR="003A49B2" w:rsidRPr="0017391F">
        <w:rPr>
          <w:rFonts w:ascii="Times New Roman" w:hAnsi="Times New Roman" w:cs="Times New Roman"/>
          <w:sz w:val="24"/>
          <w:szCs w:val="24"/>
        </w:rPr>
        <w:t>seventh</w:t>
      </w:r>
      <w:r w:rsidRPr="0017391F">
        <w:rPr>
          <w:rFonts w:ascii="Times New Roman" w:hAnsi="Times New Roman" w:cs="Times New Roman"/>
          <w:sz w:val="24"/>
          <w:szCs w:val="24"/>
        </w:rPr>
        <w:t xml:space="preserve"> weeks following planting, the above mixtures were sprayed. Using a hand sprayer, the plant aqueous extract stock solutions were diluted and treated at a rate of </w:t>
      </w:r>
      <w:r w:rsidR="00546E37" w:rsidRPr="0017391F">
        <w:rPr>
          <w:rFonts w:ascii="Times New Roman" w:hAnsi="Times New Roman" w:cs="Times New Roman"/>
          <w:sz w:val="24"/>
          <w:szCs w:val="24"/>
        </w:rPr>
        <w:t>0.5</w:t>
      </w:r>
      <w:r w:rsidRPr="0017391F">
        <w:rPr>
          <w:rFonts w:ascii="Times New Roman" w:hAnsi="Times New Roman" w:cs="Times New Roman"/>
          <w:sz w:val="24"/>
          <w:szCs w:val="24"/>
        </w:rPr>
        <w:t xml:space="preserve"> L per plot.</w:t>
      </w:r>
    </w:p>
    <w:p w:rsidR="00492054" w:rsidRPr="0017391F" w:rsidRDefault="00492054" w:rsidP="00BC0CD3">
      <w:pPr>
        <w:autoSpaceDE w:val="0"/>
        <w:autoSpaceDN w:val="0"/>
        <w:adjustRightInd w:val="0"/>
        <w:spacing w:after="0" w:line="360" w:lineRule="auto"/>
        <w:rPr>
          <w:rFonts w:ascii="Times New Roman" w:hAnsi="Times New Roman" w:cs="Times New Roman"/>
          <w:b/>
          <w:sz w:val="24"/>
          <w:szCs w:val="24"/>
        </w:rPr>
      </w:pPr>
      <w:r w:rsidRPr="0017391F">
        <w:rPr>
          <w:rFonts w:ascii="Times New Roman" w:hAnsi="Times New Roman" w:cs="Times New Roman"/>
          <w:b/>
          <w:sz w:val="24"/>
          <w:szCs w:val="24"/>
        </w:rPr>
        <w:t xml:space="preserve">Cabbage aphid count: </w:t>
      </w:r>
    </w:p>
    <w:p w:rsidR="00C76084" w:rsidRPr="0017391F" w:rsidRDefault="00C76084" w:rsidP="00BC0CD3">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Cabbage aphids were identified using the world's most comprehensive aphid identification guide (</w:t>
      </w:r>
      <w:r w:rsidR="0036073C" w:rsidRPr="00BC0CD3">
        <w:rPr>
          <w:rFonts w:ascii="Times New Roman" w:hAnsi="Times New Roman" w:cs="Times New Roman"/>
          <w:sz w:val="24"/>
          <w:szCs w:val="24"/>
        </w:rPr>
        <w:t xml:space="preserve">Blackman and Eastog, </w:t>
      </w:r>
      <w:r w:rsidR="0036073C" w:rsidRPr="0036073C">
        <w:rPr>
          <w:rFonts w:ascii="Times New Roman" w:hAnsi="Times New Roman" w:cs="Times New Roman"/>
          <w:sz w:val="24"/>
          <w:szCs w:val="24"/>
        </w:rPr>
        <w:t>2000</w:t>
      </w:r>
      <w:r w:rsidR="0036073C">
        <w:rPr>
          <w:rFonts w:ascii="Times New Roman" w:hAnsi="Times New Roman" w:cs="Times New Roman"/>
          <w:sz w:val="24"/>
          <w:szCs w:val="24"/>
        </w:rPr>
        <w:t xml:space="preserve">). </w:t>
      </w:r>
      <w:r w:rsidRPr="0017391F">
        <w:rPr>
          <w:rFonts w:ascii="Times New Roman" w:hAnsi="Times New Roman" w:cs="Times New Roman"/>
          <w:sz w:val="24"/>
          <w:szCs w:val="24"/>
        </w:rPr>
        <w:t>In each plot, five plants were chosen at random and four leaves per plant were marked. A day before each treatment application, the total number of cabbage aphids was counted using a hand lens. The mean number of aphids per plant (treatment efficacy) was estimated as follows (</w:t>
      </w:r>
      <w:r w:rsidR="0036073C" w:rsidRPr="00BC0CD3">
        <w:rPr>
          <w:rFonts w:ascii="Times New Roman" w:hAnsi="Times New Roman" w:cs="Times New Roman"/>
          <w:sz w:val="24"/>
          <w:szCs w:val="24"/>
        </w:rPr>
        <w:t>Shiberu and Mulugeta, 2016</w:t>
      </w:r>
      <w:r w:rsidRPr="0017391F">
        <w:rPr>
          <w:rFonts w:ascii="Times New Roman" w:hAnsi="Times New Roman" w:cs="Times New Roman"/>
          <w:sz w:val="24"/>
          <w:szCs w:val="24"/>
        </w:rPr>
        <w:t>).</w:t>
      </w:r>
    </w:p>
    <w:p w:rsidR="00C76084" w:rsidRPr="0017391F" w:rsidRDefault="00C76084" w:rsidP="00BC0CD3">
      <w:pPr>
        <w:autoSpaceDE w:val="0"/>
        <w:autoSpaceDN w:val="0"/>
        <w:adjustRightInd w:val="0"/>
        <w:spacing w:after="0" w:line="360" w:lineRule="auto"/>
        <w:rPr>
          <w:rFonts w:ascii="Times New Roman" w:hAnsi="Times New Roman" w:cs="Times New Roman"/>
          <w:b/>
          <w:sz w:val="24"/>
          <w:szCs w:val="24"/>
        </w:rPr>
      </w:pPr>
      <w:r w:rsidRPr="0017391F">
        <w:rPr>
          <w:rFonts w:ascii="Times New Roman" w:hAnsi="Times New Roman" w:cs="Times New Roman"/>
          <w:b/>
          <w:sz w:val="24"/>
          <w:szCs w:val="24"/>
        </w:rPr>
        <w:t xml:space="preserve">Efficacy (%)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Sci</m:t>
            </m:r>
            <m:r>
              <m:rPr>
                <m:sty m:val="bi"/>
              </m:rPr>
              <w:rPr>
                <w:rFonts w:ascii="Times New Roman" w:hAnsi="Times New Roman" w:cs="Times New Roman"/>
                <w:sz w:val="24"/>
                <w:szCs w:val="24"/>
              </w:rPr>
              <m:t>-</m:t>
            </m:r>
            <m:r>
              <m:rPr>
                <m:sty m:val="bi"/>
              </m:rPr>
              <w:rPr>
                <w:rFonts w:ascii="Cambria Math" w:hAnsi="Cambria Math" w:cs="Times New Roman"/>
                <w:sz w:val="24"/>
                <w:szCs w:val="24"/>
              </w:rPr>
              <m:t>Scf</m:t>
            </m:r>
          </m:num>
          <m:den>
            <m:r>
              <m:rPr>
                <m:sty m:val="bi"/>
              </m:rPr>
              <w:rPr>
                <w:rFonts w:ascii="Cambria Math" w:hAnsi="Cambria Math" w:cs="Times New Roman"/>
                <w:sz w:val="24"/>
                <w:szCs w:val="24"/>
              </w:rPr>
              <m:t>Sci</m:t>
            </m:r>
          </m:den>
        </m:f>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100</m:t>
        </m:r>
      </m:oMath>
    </w:p>
    <w:p w:rsidR="00876807" w:rsidRPr="0017391F" w:rsidRDefault="00876807" w:rsidP="00BC0CD3">
      <w:pPr>
        <w:autoSpaceDE w:val="0"/>
        <w:autoSpaceDN w:val="0"/>
        <w:adjustRightInd w:val="0"/>
        <w:spacing w:after="0" w:line="360" w:lineRule="auto"/>
        <w:rPr>
          <w:rFonts w:ascii="Times New Roman" w:hAnsi="Times New Roman" w:cs="Times New Roman"/>
          <w:b/>
          <w:sz w:val="24"/>
          <w:szCs w:val="24"/>
        </w:rPr>
      </w:pPr>
      <w:r w:rsidRPr="0017391F">
        <w:rPr>
          <w:rFonts w:ascii="Times New Roman" w:hAnsi="Times New Roman" w:cs="Times New Roman"/>
          <w:sz w:val="24"/>
          <w:szCs w:val="24"/>
        </w:rPr>
        <w:t>Wh</w:t>
      </w:r>
      <w:r w:rsidR="000E3707" w:rsidRPr="0017391F">
        <w:rPr>
          <w:rFonts w:ascii="Times New Roman" w:hAnsi="Times New Roman" w:cs="Times New Roman"/>
          <w:sz w:val="24"/>
          <w:szCs w:val="24"/>
        </w:rPr>
        <w:t>ere: Sci = initial score and Sc</w:t>
      </w:r>
      <w:r w:rsidRPr="0017391F">
        <w:rPr>
          <w:rFonts w:ascii="Times New Roman" w:hAnsi="Times New Roman" w:cs="Times New Roman"/>
          <w:sz w:val="24"/>
          <w:szCs w:val="24"/>
        </w:rPr>
        <w:t xml:space="preserve">f= final score. The numbers of infested plants were counted and recorded before each treatment application interval and expressed as percentage (Baidoo and Adam, 2012): </w:t>
      </w:r>
    </w:p>
    <w:p w:rsidR="00876807" w:rsidRPr="0017391F" w:rsidRDefault="00876807" w:rsidP="00BC0CD3">
      <w:pPr>
        <w:autoSpaceDE w:val="0"/>
        <w:autoSpaceDN w:val="0"/>
        <w:adjustRightInd w:val="0"/>
        <w:spacing w:after="0" w:line="360" w:lineRule="auto"/>
        <w:rPr>
          <w:rFonts w:ascii="Times New Roman" w:hAnsi="Times New Roman" w:cs="Times New Roman"/>
          <w:b/>
          <w:sz w:val="24"/>
          <w:szCs w:val="24"/>
        </w:rPr>
      </w:pPr>
      <w:r w:rsidRPr="0017391F">
        <w:rPr>
          <w:rFonts w:ascii="Times New Roman" w:hAnsi="Times New Roman" w:cs="Times New Roman"/>
          <w:b/>
          <w:sz w:val="24"/>
          <w:szCs w:val="24"/>
        </w:rPr>
        <w:t xml:space="preserve">% infestation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number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of</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infected</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plants</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in</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the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plot</m:t>
            </m:r>
          </m:num>
          <m:den>
            <m:r>
              <m:rPr>
                <m:sty m:val="bi"/>
              </m:rPr>
              <w:rPr>
                <w:rFonts w:ascii="Cambria Math" w:hAnsi="Cambria Math" w:cs="Times New Roman"/>
                <w:sz w:val="24"/>
                <w:szCs w:val="24"/>
              </w:rPr>
              <m:t>total</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number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of</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plants</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in</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the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plot</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100</m:t>
        </m:r>
      </m:oMath>
    </w:p>
    <w:p w:rsidR="006B1441" w:rsidRPr="0017391F" w:rsidRDefault="00876807" w:rsidP="00BC0CD3">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lastRenderedPageBreak/>
        <w:t>At the mid-growing stages of cabbage, the area of the leaf was measured using a grid square paper (0.25 mm2), and three leaves (big, medium, and tiny) per plant were randomly selected from five marked plants in each plot</w:t>
      </w:r>
      <w:r w:rsidR="000E3707" w:rsidRPr="0017391F">
        <w:rPr>
          <w:rFonts w:ascii="Times New Roman" w:hAnsi="Times New Roman" w:cs="Times New Roman"/>
          <w:sz w:val="24"/>
          <w:szCs w:val="24"/>
        </w:rPr>
        <w:t xml:space="preserve"> (</w:t>
      </w:r>
      <w:r w:rsidR="0004542B" w:rsidRPr="00BC0CD3">
        <w:rPr>
          <w:rFonts w:ascii="Times New Roman" w:hAnsi="Times New Roman" w:cs="Times New Roman"/>
          <w:sz w:val="24"/>
          <w:szCs w:val="24"/>
        </w:rPr>
        <w:t>Mwine</w:t>
      </w:r>
      <w:r w:rsidR="0004542B">
        <w:rPr>
          <w:rFonts w:ascii="Times New Roman" w:hAnsi="Times New Roman" w:cs="Times New Roman"/>
          <w:sz w:val="24"/>
          <w:szCs w:val="24"/>
        </w:rPr>
        <w:t xml:space="preserve"> </w:t>
      </w:r>
      <w:r w:rsidR="0004542B" w:rsidRPr="00BC0CD3">
        <w:rPr>
          <w:rFonts w:ascii="Times New Roman" w:hAnsi="Times New Roman" w:cs="Times New Roman"/>
          <w:sz w:val="24"/>
          <w:szCs w:val="24"/>
        </w:rPr>
        <w:t>et al., 2013</w:t>
      </w:r>
      <w:r w:rsidR="000E3707" w:rsidRPr="0017391F">
        <w:rPr>
          <w:rFonts w:ascii="Times New Roman" w:hAnsi="Times New Roman" w:cs="Times New Roman"/>
          <w:sz w:val="24"/>
          <w:szCs w:val="24"/>
        </w:rPr>
        <w:t>)</w:t>
      </w:r>
      <w:r w:rsidRPr="0017391F">
        <w:rPr>
          <w:rFonts w:ascii="Times New Roman" w:hAnsi="Times New Roman" w:cs="Times New Roman"/>
          <w:sz w:val="24"/>
          <w:szCs w:val="24"/>
        </w:rPr>
        <w:t>. Purposive sample methods were used to pick damaged leaves, and damaged levels of cabbage leaves were estimated by subtracting the measured or windowed area of the leaves from the total leaf area. The procedure was carried out a week following the final application of therapy. The mean percentages of damaged leaves were estimated using the following formula as a proportion of the damaged area to the total surface area of the leaf covered by the plant per plot:</w:t>
      </w:r>
    </w:p>
    <w:p w:rsidR="00876807" w:rsidRPr="0017391F" w:rsidRDefault="00876807" w:rsidP="00BC0CD3">
      <w:pPr>
        <w:autoSpaceDE w:val="0"/>
        <w:autoSpaceDN w:val="0"/>
        <w:adjustRightInd w:val="0"/>
        <w:spacing w:after="0" w:line="360" w:lineRule="auto"/>
        <w:rPr>
          <w:rFonts w:ascii="Times New Roman" w:hAnsi="Times New Roman" w:cs="Times New Roman"/>
          <w:b/>
          <w:sz w:val="24"/>
          <w:szCs w:val="24"/>
        </w:rPr>
      </w:pPr>
      <w:r w:rsidRPr="0017391F">
        <w:rPr>
          <w:rFonts w:ascii="Times New Roman" w:hAnsi="Times New Roman" w:cs="Times New Roman"/>
          <w:b/>
          <w:sz w:val="24"/>
          <w:szCs w:val="24"/>
        </w:rPr>
        <w:t xml:space="preserve">% of damaged leaf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area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of</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damaged</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leaf</m:t>
            </m:r>
          </m:num>
          <m:den>
            <m:r>
              <m:rPr>
                <m:sty m:val="bi"/>
              </m:rPr>
              <w:rPr>
                <w:rFonts w:ascii="Cambria Math" w:hAnsi="Cambria Math" w:cs="Times New Roman"/>
                <w:sz w:val="24"/>
                <w:szCs w:val="24"/>
              </w:rPr>
              <m:t>surface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area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of</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the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leaf</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100</m:t>
        </m:r>
      </m:oMath>
    </w:p>
    <w:p w:rsidR="00D36940" w:rsidRPr="0017391F" w:rsidRDefault="00035994"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 xml:space="preserve">An electronic sensitive beam balance was used to quantify overall yields of both marketable and unmarketable cabbage heads. The data were treated to </w:t>
      </w:r>
      <w:r w:rsidR="001B21E4" w:rsidRPr="0017391F">
        <w:rPr>
          <w:rFonts w:ascii="Times New Roman" w:hAnsi="Times New Roman" w:cs="Times New Roman"/>
          <w:sz w:val="24"/>
          <w:szCs w:val="24"/>
        </w:rPr>
        <w:t>one</w:t>
      </w:r>
      <w:r w:rsidRPr="0017391F">
        <w:rPr>
          <w:rFonts w:ascii="Times New Roman" w:hAnsi="Times New Roman" w:cs="Times New Roman"/>
          <w:sz w:val="24"/>
          <w:szCs w:val="24"/>
        </w:rPr>
        <w:t>-way analysis of variance (ANOVA) using SAS (version 9.2) statistical software, and the Fishers protected LSD test (P 0.05) was used to determine means separation.</w:t>
      </w:r>
    </w:p>
    <w:p w:rsidR="00D36940" w:rsidRPr="0017391F" w:rsidRDefault="00D36940" w:rsidP="00BC0CD3">
      <w:pPr>
        <w:autoSpaceDE w:val="0"/>
        <w:autoSpaceDN w:val="0"/>
        <w:adjustRightInd w:val="0"/>
        <w:spacing w:after="0" w:line="360" w:lineRule="auto"/>
        <w:rPr>
          <w:rFonts w:ascii="Times New Roman" w:hAnsi="Times New Roman" w:cs="Times New Roman"/>
          <w:sz w:val="24"/>
          <w:szCs w:val="24"/>
        </w:rPr>
      </w:pPr>
      <w:r w:rsidRPr="0017391F">
        <w:rPr>
          <w:rFonts w:ascii="Times New Roman" w:hAnsi="Times New Roman" w:cs="Times New Roman"/>
          <w:b/>
          <w:sz w:val="24"/>
          <w:szCs w:val="24"/>
        </w:rPr>
        <w:t>3. Results and Discussion</w:t>
      </w:r>
    </w:p>
    <w:p w:rsidR="00D36940" w:rsidRPr="0017391F" w:rsidRDefault="00D36940" w:rsidP="00BC0CD3">
      <w:pPr>
        <w:autoSpaceDE w:val="0"/>
        <w:autoSpaceDN w:val="0"/>
        <w:adjustRightInd w:val="0"/>
        <w:spacing w:after="0" w:line="360" w:lineRule="auto"/>
        <w:jc w:val="both"/>
        <w:rPr>
          <w:rFonts w:ascii="Times New Roman" w:hAnsi="Times New Roman" w:cs="Times New Roman"/>
          <w:b/>
          <w:sz w:val="24"/>
          <w:szCs w:val="24"/>
        </w:rPr>
      </w:pPr>
      <w:r w:rsidRPr="0017391F">
        <w:rPr>
          <w:rFonts w:ascii="Times New Roman" w:hAnsi="Times New Roman" w:cs="Times New Roman"/>
          <w:b/>
          <w:sz w:val="24"/>
          <w:szCs w:val="24"/>
        </w:rPr>
        <w:t xml:space="preserve">Effect of Aqueous Extracts from botanicals on Incidence and Severity of cabbage aphid </w:t>
      </w:r>
    </w:p>
    <w:p w:rsidR="00D36940" w:rsidRPr="0017391F" w:rsidRDefault="00D36940" w:rsidP="00BC0CD3">
      <w:pPr>
        <w:autoSpaceDE w:val="0"/>
        <w:autoSpaceDN w:val="0"/>
        <w:adjustRightInd w:val="0"/>
        <w:spacing w:after="0" w:line="360" w:lineRule="auto"/>
        <w:jc w:val="both"/>
        <w:rPr>
          <w:rFonts w:ascii="Times New Roman" w:hAnsi="Times New Roman" w:cs="Times New Roman"/>
          <w:b/>
          <w:sz w:val="24"/>
          <w:szCs w:val="24"/>
        </w:rPr>
      </w:pPr>
      <w:r w:rsidRPr="0017391F">
        <w:rPr>
          <w:rFonts w:ascii="Times New Roman" w:hAnsi="Times New Roman" w:cs="Times New Roman"/>
          <w:b/>
          <w:sz w:val="24"/>
          <w:szCs w:val="24"/>
        </w:rPr>
        <w:t>Incidence</w:t>
      </w:r>
    </w:p>
    <w:p w:rsidR="00B50F86" w:rsidRPr="0017391F" w:rsidRDefault="00D36940" w:rsidP="00BC0CD3">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 xml:space="preserve">The findings revealed that all three botanical extracts, namely Neem, Garlic, and Eucalyptus extracts, were significantly (p 0.05) different in terms of </w:t>
      </w:r>
      <w:r w:rsidR="0017391F" w:rsidRPr="0017391F">
        <w:rPr>
          <w:rFonts w:ascii="Times New Roman" w:hAnsi="Times New Roman" w:cs="Times New Roman"/>
          <w:sz w:val="24"/>
          <w:szCs w:val="24"/>
        </w:rPr>
        <w:t>aphid</w:t>
      </w:r>
      <w:r w:rsidRPr="0017391F">
        <w:rPr>
          <w:rFonts w:ascii="Times New Roman" w:hAnsi="Times New Roman" w:cs="Times New Roman"/>
          <w:sz w:val="24"/>
          <w:szCs w:val="24"/>
        </w:rPr>
        <w:t xml:space="preserve"> incidence (Table1). At the third day of scoring, the highest incidence (96.67 percent) was recorded from untreated control plots, which was significantly higher than </w:t>
      </w:r>
      <w:r w:rsidR="00546E37" w:rsidRPr="0017391F">
        <w:rPr>
          <w:rFonts w:ascii="Times New Roman" w:hAnsi="Times New Roman" w:cs="Times New Roman"/>
          <w:sz w:val="24"/>
          <w:szCs w:val="24"/>
        </w:rPr>
        <w:t>aphid</w:t>
      </w:r>
      <w:r w:rsidRPr="0017391F">
        <w:rPr>
          <w:rFonts w:ascii="Times New Roman" w:hAnsi="Times New Roman" w:cs="Times New Roman"/>
          <w:sz w:val="24"/>
          <w:szCs w:val="24"/>
        </w:rPr>
        <w:t xml:space="preserve"> observed from plots treated with neem, garlic, and eucalyptus extracts. However, plots treated with garlic and eucalyptus had a 100% occurrence at the end of the scoring period (terminal point). Despite the fact that different types of botanical extracts could produce dramatically varying levels of incidence, the botanical extract sprays had no effect on the increase in incidence.</w:t>
      </w:r>
    </w:p>
    <w:p w:rsidR="00D07730" w:rsidRPr="0017391F" w:rsidRDefault="00D07730" w:rsidP="00BC0CD3">
      <w:pPr>
        <w:autoSpaceDE w:val="0"/>
        <w:autoSpaceDN w:val="0"/>
        <w:adjustRightInd w:val="0"/>
        <w:spacing w:after="0" w:line="360" w:lineRule="auto"/>
        <w:jc w:val="both"/>
        <w:rPr>
          <w:rFonts w:ascii="Times New Roman" w:hAnsi="Times New Roman" w:cs="Times New Roman"/>
          <w:sz w:val="24"/>
          <w:szCs w:val="24"/>
        </w:rPr>
      </w:pPr>
    </w:p>
    <w:p w:rsidR="00D07730" w:rsidRPr="0017391F" w:rsidRDefault="00D07730" w:rsidP="00BC0CD3">
      <w:pPr>
        <w:autoSpaceDE w:val="0"/>
        <w:autoSpaceDN w:val="0"/>
        <w:adjustRightInd w:val="0"/>
        <w:spacing w:after="0" w:line="360" w:lineRule="auto"/>
        <w:jc w:val="both"/>
        <w:rPr>
          <w:rFonts w:ascii="Times New Roman" w:hAnsi="Times New Roman" w:cs="Times New Roman"/>
          <w:sz w:val="24"/>
          <w:szCs w:val="24"/>
        </w:rPr>
      </w:pPr>
    </w:p>
    <w:p w:rsidR="00462ADC" w:rsidRPr="0017391F" w:rsidRDefault="00462ADC" w:rsidP="00BC0CD3">
      <w:pPr>
        <w:autoSpaceDE w:val="0"/>
        <w:autoSpaceDN w:val="0"/>
        <w:adjustRightInd w:val="0"/>
        <w:spacing w:after="0" w:line="360" w:lineRule="auto"/>
        <w:jc w:val="both"/>
        <w:rPr>
          <w:rFonts w:ascii="Times New Roman" w:hAnsi="Times New Roman" w:cs="Times New Roman"/>
          <w:sz w:val="24"/>
          <w:szCs w:val="24"/>
        </w:rPr>
      </w:pPr>
    </w:p>
    <w:p w:rsidR="00462ADC" w:rsidRPr="0017391F" w:rsidRDefault="00462ADC" w:rsidP="00BC0CD3">
      <w:pPr>
        <w:autoSpaceDE w:val="0"/>
        <w:autoSpaceDN w:val="0"/>
        <w:adjustRightInd w:val="0"/>
        <w:spacing w:after="0" w:line="360" w:lineRule="auto"/>
        <w:jc w:val="both"/>
        <w:rPr>
          <w:rFonts w:ascii="Times New Roman" w:hAnsi="Times New Roman" w:cs="Times New Roman"/>
          <w:sz w:val="24"/>
          <w:szCs w:val="24"/>
        </w:rPr>
      </w:pPr>
    </w:p>
    <w:p w:rsidR="00A271C8" w:rsidRPr="0017391F" w:rsidRDefault="00A271C8" w:rsidP="00BC0CD3">
      <w:pPr>
        <w:autoSpaceDE w:val="0"/>
        <w:autoSpaceDN w:val="0"/>
        <w:adjustRightInd w:val="0"/>
        <w:spacing w:after="0" w:line="360" w:lineRule="auto"/>
        <w:jc w:val="both"/>
        <w:rPr>
          <w:rFonts w:ascii="Times New Roman" w:hAnsi="Times New Roman" w:cs="Times New Roman"/>
          <w:sz w:val="24"/>
          <w:szCs w:val="24"/>
        </w:rPr>
      </w:pPr>
    </w:p>
    <w:p w:rsidR="00462ADC" w:rsidRPr="0017391F" w:rsidRDefault="00462ADC" w:rsidP="00BC0CD3">
      <w:pPr>
        <w:autoSpaceDE w:val="0"/>
        <w:autoSpaceDN w:val="0"/>
        <w:adjustRightInd w:val="0"/>
        <w:spacing w:after="0" w:line="360" w:lineRule="auto"/>
        <w:jc w:val="both"/>
        <w:rPr>
          <w:rFonts w:ascii="Times New Roman" w:hAnsi="Times New Roman" w:cs="Times New Roman"/>
          <w:sz w:val="24"/>
          <w:szCs w:val="24"/>
        </w:rPr>
      </w:pPr>
    </w:p>
    <w:p w:rsidR="00B50F86" w:rsidRPr="0017391F" w:rsidRDefault="00B50F86" w:rsidP="00D07730">
      <w:pPr>
        <w:tabs>
          <w:tab w:val="left" w:pos="1038"/>
        </w:tabs>
        <w:autoSpaceDE w:val="0"/>
        <w:autoSpaceDN w:val="0"/>
        <w:adjustRightInd w:val="0"/>
        <w:spacing w:after="0" w:line="360" w:lineRule="auto"/>
        <w:jc w:val="both"/>
        <w:rPr>
          <w:rFonts w:ascii="Times New Roman" w:hAnsi="Times New Roman" w:cs="Times New Roman"/>
          <w:sz w:val="24"/>
          <w:szCs w:val="24"/>
        </w:rPr>
      </w:pPr>
      <w:r w:rsidRPr="0017391F">
        <w:rPr>
          <w:rFonts w:ascii="Times New Roman" w:hAnsi="Times New Roman" w:cs="Times New Roman"/>
          <w:sz w:val="24"/>
          <w:szCs w:val="24"/>
        </w:rPr>
        <w:lastRenderedPageBreak/>
        <w:t>Table 1.Effect of aqueous extract from three medicinal plants on incidence and severity of cabbage aphids</w:t>
      </w:r>
    </w:p>
    <w:tbl>
      <w:tblPr>
        <w:tblStyle w:val="TableGrid"/>
        <w:tblpPr w:leftFromText="180" w:rightFromText="180" w:vertAnchor="page" w:horzAnchor="margin" w:tblpY="2659"/>
        <w:tblW w:w="0" w:type="auto"/>
        <w:tblBorders>
          <w:left w:val="none" w:sz="0" w:space="0" w:color="auto"/>
          <w:right w:val="none" w:sz="0" w:space="0" w:color="auto"/>
          <w:insideH w:val="none" w:sz="0" w:space="0" w:color="auto"/>
          <w:insideV w:val="none" w:sz="0" w:space="0" w:color="auto"/>
        </w:tblBorders>
        <w:shd w:val="clear" w:color="auto" w:fill="FFFFFF" w:themeFill="background1"/>
        <w:tblLook w:val="04A0"/>
      </w:tblPr>
      <w:tblGrid>
        <w:gridCol w:w="1310"/>
        <w:gridCol w:w="1041"/>
        <w:gridCol w:w="1029"/>
        <w:gridCol w:w="1039"/>
        <w:gridCol w:w="1041"/>
        <w:gridCol w:w="1027"/>
        <w:gridCol w:w="1030"/>
        <w:gridCol w:w="1029"/>
        <w:gridCol w:w="1030"/>
      </w:tblGrid>
      <w:tr w:rsidR="00D07730" w:rsidRPr="0017391F" w:rsidTr="00D07730">
        <w:trPr>
          <w:trHeight w:val="480"/>
        </w:trPr>
        <w:tc>
          <w:tcPr>
            <w:tcW w:w="1310" w:type="dxa"/>
            <w:vMerge w:val="restart"/>
            <w:tcBorders>
              <w:top w:val="single" w:sz="4" w:space="0" w:color="auto"/>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b/>
                <w:sz w:val="24"/>
                <w:szCs w:val="24"/>
              </w:rPr>
            </w:pPr>
            <w:r w:rsidRPr="0017391F">
              <w:rPr>
                <w:rFonts w:ascii="Times New Roman" w:hAnsi="Times New Roman" w:cs="Times New Roman"/>
                <w:b/>
                <w:sz w:val="24"/>
                <w:szCs w:val="24"/>
              </w:rPr>
              <w:t>Treatment</w:t>
            </w:r>
          </w:p>
        </w:tc>
        <w:tc>
          <w:tcPr>
            <w:tcW w:w="4150" w:type="dxa"/>
            <w:gridSpan w:val="4"/>
            <w:tcBorders>
              <w:top w:val="single" w:sz="4" w:space="0" w:color="auto"/>
              <w:bottom w:val="nil"/>
            </w:tcBorders>
            <w:shd w:val="clear" w:color="auto" w:fill="FFFFFF" w:themeFill="background1"/>
          </w:tcPr>
          <w:p w:rsidR="00D07730" w:rsidRPr="0017391F" w:rsidRDefault="00D07730" w:rsidP="00D07730">
            <w:pPr>
              <w:spacing w:line="360" w:lineRule="auto"/>
              <w:jc w:val="center"/>
              <w:rPr>
                <w:rFonts w:ascii="Times New Roman" w:hAnsi="Times New Roman" w:cs="Times New Roman"/>
                <w:b/>
                <w:sz w:val="24"/>
                <w:szCs w:val="24"/>
              </w:rPr>
            </w:pPr>
            <w:r w:rsidRPr="0017391F">
              <w:rPr>
                <w:rFonts w:ascii="Times New Roman" w:hAnsi="Times New Roman" w:cs="Times New Roman"/>
                <w:b/>
                <w:sz w:val="24"/>
                <w:szCs w:val="24"/>
              </w:rPr>
              <w:t>Incidence</w:t>
            </w:r>
          </w:p>
        </w:tc>
        <w:tc>
          <w:tcPr>
            <w:tcW w:w="4116" w:type="dxa"/>
            <w:gridSpan w:val="4"/>
            <w:tcBorders>
              <w:top w:val="single" w:sz="4" w:space="0" w:color="auto"/>
              <w:bottom w:val="nil"/>
            </w:tcBorders>
            <w:shd w:val="clear" w:color="auto" w:fill="FFFFFF" w:themeFill="background1"/>
          </w:tcPr>
          <w:p w:rsidR="00D07730" w:rsidRPr="0017391F" w:rsidRDefault="00D07730" w:rsidP="00D07730">
            <w:pPr>
              <w:spacing w:line="360" w:lineRule="auto"/>
              <w:jc w:val="center"/>
              <w:rPr>
                <w:rFonts w:ascii="Times New Roman" w:hAnsi="Times New Roman" w:cs="Times New Roman"/>
                <w:b/>
                <w:sz w:val="24"/>
                <w:szCs w:val="24"/>
              </w:rPr>
            </w:pPr>
            <w:r w:rsidRPr="0017391F">
              <w:rPr>
                <w:rFonts w:ascii="Times New Roman" w:hAnsi="Times New Roman" w:cs="Times New Roman"/>
                <w:b/>
                <w:sz w:val="24"/>
                <w:szCs w:val="24"/>
              </w:rPr>
              <w:t>Severity</w:t>
            </w:r>
          </w:p>
        </w:tc>
      </w:tr>
      <w:tr w:rsidR="00D07730" w:rsidRPr="0017391F" w:rsidTr="00D07730">
        <w:trPr>
          <w:trHeight w:val="345"/>
        </w:trPr>
        <w:tc>
          <w:tcPr>
            <w:tcW w:w="1310" w:type="dxa"/>
            <w:vMerge/>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p>
        </w:tc>
        <w:tc>
          <w:tcPr>
            <w:tcW w:w="1041"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Day 1</w:t>
            </w:r>
          </w:p>
        </w:tc>
        <w:tc>
          <w:tcPr>
            <w:tcW w:w="1029"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Day 2</w:t>
            </w:r>
          </w:p>
        </w:tc>
        <w:tc>
          <w:tcPr>
            <w:tcW w:w="1039"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Day3</w:t>
            </w:r>
          </w:p>
        </w:tc>
        <w:tc>
          <w:tcPr>
            <w:tcW w:w="1041"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Day 4</w:t>
            </w:r>
          </w:p>
        </w:tc>
        <w:tc>
          <w:tcPr>
            <w:tcW w:w="1027"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Day 1</w:t>
            </w:r>
          </w:p>
        </w:tc>
        <w:tc>
          <w:tcPr>
            <w:tcW w:w="1030"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Day 2</w:t>
            </w:r>
          </w:p>
        </w:tc>
        <w:tc>
          <w:tcPr>
            <w:tcW w:w="1029"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Day3</w:t>
            </w:r>
          </w:p>
        </w:tc>
        <w:tc>
          <w:tcPr>
            <w:tcW w:w="1030"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Day 4</w:t>
            </w:r>
          </w:p>
        </w:tc>
      </w:tr>
      <w:tr w:rsidR="00D07730" w:rsidRPr="0017391F" w:rsidTr="00D07730">
        <w:tc>
          <w:tcPr>
            <w:tcW w:w="1310" w:type="dxa"/>
            <w:tcBorders>
              <w:top w:val="single" w:sz="4" w:space="0" w:color="auto"/>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Neem</w:t>
            </w:r>
          </w:p>
        </w:tc>
        <w:tc>
          <w:tcPr>
            <w:tcW w:w="1041" w:type="dxa"/>
            <w:tcBorders>
              <w:top w:val="single" w:sz="4" w:space="0" w:color="auto"/>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16.67</w:t>
            </w:r>
            <w:r w:rsidRPr="0017391F">
              <w:rPr>
                <w:rFonts w:ascii="Times New Roman" w:hAnsi="Times New Roman" w:cs="Times New Roman"/>
                <w:b/>
                <w:sz w:val="24"/>
                <w:szCs w:val="24"/>
                <w:vertAlign w:val="superscript"/>
              </w:rPr>
              <w:t>ba</w:t>
            </w:r>
          </w:p>
        </w:tc>
        <w:tc>
          <w:tcPr>
            <w:tcW w:w="1029" w:type="dxa"/>
            <w:tcBorders>
              <w:top w:val="single" w:sz="4" w:space="0" w:color="auto"/>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33.33</w:t>
            </w:r>
            <w:r w:rsidRPr="0017391F">
              <w:rPr>
                <w:rFonts w:ascii="Times New Roman" w:hAnsi="Times New Roman" w:cs="Times New Roman"/>
                <w:b/>
                <w:sz w:val="24"/>
                <w:szCs w:val="24"/>
                <w:vertAlign w:val="superscript"/>
              </w:rPr>
              <w:t>b</w:t>
            </w:r>
          </w:p>
        </w:tc>
        <w:tc>
          <w:tcPr>
            <w:tcW w:w="1039" w:type="dxa"/>
            <w:tcBorders>
              <w:top w:val="single" w:sz="4" w:space="0" w:color="auto"/>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53.33</w:t>
            </w:r>
            <w:r w:rsidRPr="0017391F">
              <w:rPr>
                <w:rFonts w:ascii="Times New Roman" w:hAnsi="Times New Roman" w:cs="Times New Roman"/>
                <w:b/>
                <w:sz w:val="24"/>
                <w:szCs w:val="24"/>
                <w:vertAlign w:val="superscript"/>
              </w:rPr>
              <w:t>c</w:t>
            </w:r>
          </w:p>
        </w:tc>
        <w:tc>
          <w:tcPr>
            <w:tcW w:w="1041" w:type="dxa"/>
            <w:tcBorders>
              <w:top w:val="single" w:sz="4" w:space="0" w:color="auto"/>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90.00</w:t>
            </w:r>
            <w:r w:rsidRPr="0017391F">
              <w:rPr>
                <w:rFonts w:ascii="Times New Roman" w:hAnsi="Times New Roman" w:cs="Times New Roman"/>
                <w:b/>
                <w:sz w:val="24"/>
                <w:szCs w:val="24"/>
                <w:vertAlign w:val="superscript"/>
              </w:rPr>
              <w:t>b</w:t>
            </w:r>
          </w:p>
        </w:tc>
        <w:tc>
          <w:tcPr>
            <w:tcW w:w="1027" w:type="dxa"/>
            <w:tcBorders>
              <w:top w:val="single" w:sz="4" w:space="0" w:color="auto"/>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5.23</w:t>
            </w:r>
            <w:r w:rsidRPr="0017391F">
              <w:rPr>
                <w:rFonts w:ascii="Times New Roman" w:hAnsi="Times New Roman" w:cs="Times New Roman"/>
                <w:b/>
                <w:sz w:val="24"/>
                <w:szCs w:val="24"/>
                <w:vertAlign w:val="superscript"/>
              </w:rPr>
              <w:t>a</w:t>
            </w:r>
          </w:p>
        </w:tc>
        <w:tc>
          <w:tcPr>
            <w:tcW w:w="1030" w:type="dxa"/>
            <w:tcBorders>
              <w:top w:val="single" w:sz="4" w:space="0" w:color="auto"/>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7.73</w:t>
            </w:r>
            <w:r w:rsidRPr="0017391F">
              <w:rPr>
                <w:rFonts w:ascii="Times New Roman" w:hAnsi="Times New Roman" w:cs="Times New Roman"/>
                <w:b/>
                <w:sz w:val="24"/>
                <w:szCs w:val="24"/>
                <w:vertAlign w:val="superscript"/>
              </w:rPr>
              <w:t>d</w:t>
            </w:r>
          </w:p>
        </w:tc>
        <w:tc>
          <w:tcPr>
            <w:tcW w:w="1029" w:type="dxa"/>
            <w:tcBorders>
              <w:top w:val="single" w:sz="4" w:space="0" w:color="auto"/>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10.83</w:t>
            </w:r>
            <w:r w:rsidRPr="0017391F">
              <w:rPr>
                <w:rFonts w:ascii="Times New Roman" w:hAnsi="Times New Roman" w:cs="Times New Roman"/>
                <w:b/>
                <w:sz w:val="24"/>
                <w:szCs w:val="24"/>
                <w:vertAlign w:val="superscript"/>
              </w:rPr>
              <w:t>c</w:t>
            </w:r>
          </w:p>
        </w:tc>
        <w:tc>
          <w:tcPr>
            <w:tcW w:w="1030" w:type="dxa"/>
            <w:tcBorders>
              <w:top w:val="single" w:sz="4" w:space="0" w:color="auto"/>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13.00</w:t>
            </w:r>
            <w:r w:rsidRPr="0017391F">
              <w:rPr>
                <w:rFonts w:ascii="Times New Roman" w:hAnsi="Times New Roman" w:cs="Times New Roman"/>
                <w:b/>
                <w:sz w:val="24"/>
                <w:szCs w:val="24"/>
                <w:vertAlign w:val="superscript"/>
              </w:rPr>
              <w:t>d</w:t>
            </w:r>
          </w:p>
        </w:tc>
      </w:tr>
      <w:tr w:rsidR="00D07730" w:rsidRPr="0017391F" w:rsidTr="00D07730">
        <w:tc>
          <w:tcPr>
            <w:tcW w:w="1310"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Garlic</w:t>
            </w:r>
          </w:p>
        </w:tc>
        <w:tc>
          <w:tcPr>
            <w:tcW w:w="1041"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20.00</w:t>
            </w:r>
            <w:r w:rsidRPr="0017391F">
              <w:rPr>
                <w:rFonts w:ascii="Times New Roman" w:hAnsi="Times New Roman" w:cs="Times New Roman"/>
                <w:b/>
                <w:sz w:val="24"/>
                <w:szCs w:val="24"/>
                <w:vertAlign w:val="superscript"/>
              </w:rPr>
              <w:t>ba</w:t>
            </w:r>
          </w:p>
        </w:tc>
        <w:tc>
          <w:tcPr>
            <w:tcW w:w="1029"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33.33</w:t>
            </w:r>
            <w:r w:rsidRPr="0017391F">
              <w:rPr>
                <w:rFonts w:ascii="Times New Roman" w:hAnsi="Times New Roman" w:cs="Times New Roman"/>
                <w:b/>
                <w:sz w:val="24"/>
                <w:szCs w:val="24"/>
                <w:vertAlign w:val="superscript"/>
              </w:rPr>
              <w:t>b</w:t>
            </w:r>
          </w:p>
        </w:tc>
        <w:tc>
          <w:tcPr>
            <w:tcW w:w="1039"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63.33</w:t>
            </w:r>
            <w:r w:rsidRPr="0017391F">
              <w:rPr>
                <w:rFonts w:ascii="Times New Roman" w:hAnsi="Times New Roman" w:cs="Times New Roman"/>
                <w:b/>
                <w:sz w:val="24"/>
                <w:szCs w:val="24"/>
                <w:vertAlign w:val="superscript"/>
              </w:rPr>
              <w:t>cb</w:t>
            </w:r>
          </w:p>
        </w:tc>
        <w:tc>
          <w:tcPr>
            <w:tcW w:w="1041"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100.00</w:t>
            </w:r>
            <w:r w:rsidRPr="0017391F">
              <w:rPr>
                <w:rFonts w:ascii="Times New Roman" w:hAnsi="Times New Roman" w:cs="Times New Roman"/>
                <w:b/>
                <w:sz w:val="24"/>
                <w:szCs w:val="24"/>
                <w:vertAlign w:val="superscript"/>
              </w:rPr>
              <w:t>a</w:t>
            </w:r>
          </w:p>
        </w:tc>
        <w:tc>
          <w:tcPr>
            <w:tcW w:w="1027"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4.77</w:t>
            </w:r>
            <w:r w:rsidRPr="0017391F">
              <w:rPr>
                <w:rFonts w:ascii="Times New Roman" w:hAnsi="Times New Roman" w:cs="Times New Roman"/>
                <w:b/>
                <w:sz w:val="24"/>
                <w:szCs w:val="24"/>
                <w:vertAlign w:val="superscript"/>
              </w:rPr>
              <w:t>ba</w:t>
            </w:r>
          </w:p>
        </w:tc>
        <w:tc>
          <w:tcPr>
            <w:tcW w:w="1030"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9.83</w:t>
            </w:r>
            <w:r w:rsidRPr="0017391F">
              <w:rPr>
                <w:rFonts w:ascii="Times New Roman" w:hAnsi="Times New Roman" w:cs="Times New Roman"/>
                <w:b/>
                <w:sz w:val="24"/>
                <w:szCs w:val="24"/>
                <w:vertAlign w:val="superscript"/>
              </w:rPr>
              <w:t>c</w:t>
            </w:r>
          </w:p>
        </w:tc>
        <w:tc>
          <w:tcPr>
            <w:tcW w:w="1029"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11.83</w:t>
            </w:r>
            <w:r w:rsidRPr="0017391F">
              <w:rPr>
                <w:rFonts w:ascii="Times New Roman" w:hAnsi="Times New Roman" w:cs="Times New Roman"/>
                <w:b/>
                <w:sz w:val="24"/>
                <w:szCs w:val="24"/>
                <w:vertAlign w:val="superscript"/>
              </w:rPr>
              <w:t>c</w:t>
            </w:r>
          </w:p>
        </w:tc>
        <w:tc>
          <w:tcPr>
            <w:tcW w:w="1030"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vertAlign w:val="superscript"/>
              </w:rPr>
            </w:pPr>
            <w:r w:rsidRPr="0017391F">
              <w:rPr>
                <w:rFonts w:ascii="Times New Roman" w:hAnsi="Times New Roman" w:cs="Times New Roman"/>
                <w:sz w:val="24"/>
                <w:szCs w:val="24"/>
              </w:rPr>
              <w:t>25.30</w:t>
            </w:r>
            <w:r w:rsidRPr="0017391F">
              <w:rPr>
                <w:rFonts w:ascii="Times New Roman" w:hAnsi="Times New Roman" w:cs="Times New Roman"/>
                <w:b/>
                <w:sz w:val="24"/>
                <w:szCs w:val="24"/>
                <w:vertAlign w:val="superscript"/>
              </w:rPr>
              <w:t>c</w:t>
            </w:r>
          </w:p>
        </w:tc>
      </w:tr>
      <w:tr w:rsidR="00D07730" w:rsidRPr="0017391F" w:rsidTr="00D07730">
        <w:tc>
          <w:tcPr>
            <w:tcW w:w="1310"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Eucalyptus</w:t>
            </w:r>
          </w:p>
        </w:tc>
        <w:tc>
          <w:tcPr>
            <w:tcW w:w="1041"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vertAlign w:val="superscript"/>
              </w:rPr>
            </w:pPr>
            <w:r w:rsidRPr="0017391F">
              <w:rPr>
                <w:rFonts w:ascii="Times New Roman" w:hAnsi="Times New Roman" w:cs="Times New Roman"/>
                <w:sz w:val="24"/>
                <w:szCs w:val="24"/>
              </w:rPr>
              <w:t>13.33</w:t>
            </w:r>
            <w:r w:rsidRPr="0017391F">
              <w:rPr>
                <w:rFonts w:ascii="Times New Roman" w:hAnsi="Times New Roman" w:cs="Times New Roman"/>
                <w:b/>
                <w:sz w:val="24"/>
                <w:szCs w:val="24"/>
                <w:vertAlign w:val="superscript"/>
              </w:rPr>
              <w:t>b</w:t>
            </w:r>
          </w:p>
        </w:tc>
        <w:tc>
          <w:tcPr>
            <w:tcW w:w="1029"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43.33</w:t>
            </w:r>
            <w:r w:rsidRPr="0017391F">
              <w:rPr>
                <w:rFonts w:ascii="Times New Roman" w:hAnsi="Times New Roman" w:cs="Times New Roman"/>
                <w:b/>
                <w:sz w:val="24"/>
                <w:szCs w:val="24"/>
                <w:vertAlign w:val="superscript"/>
              </w:rPr>
              <w:t>a</w:t>
            </w:r>
          </w:p>
        </w:tc>
        <w:tc>
          <w:tcPr>
            <w:tcW w:w="1039"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70.00</w:t>
            </w:r>
            <w:r w:rsidRPr="0017391F">
              <w:rPr>
                <w:rFonts w:ascii="Times New Roman" w:hAnsi="Times New Roman" w:cs="Times New Roman"/>
                <w:b/>
                <w:sz w:val="24"/>
                <w:szCs w:val="24"/>
                <w:vertAlign w:val="superscript"/>
              </w:rPr>
              <w:t>b</w:t>
            </w:r>
          </w:p>
        </w:tc>
        <w:tc>
          <w:tcPr>
            <w:tcW w:w="1041"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100.00</w:t>
            </w:r>
            <w:r w:rsidRPr="0017391F">
              <w:rPr>
                <w:rFonts w:ascii="Times New Roman" w:hAnsi="Times New Roman" w:cs="Times New Roman"/>
                <w:b/>
                <w:sz w:val="24"/>
                <w:szCs w:val="24"/>
                <w:vertAlign w:val="superscript"/>
              </w:rPr>
              <w:t>a</w:t>
            </w:r>
          </w:p>
        </w:tc>
        <w:tc>
          <w:tcPr>
            <w:tcW w:w="1027"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4.54</w:t>
            </w:r>
            <w:r w:rsidRPr="0017391F">
              <w:rPr>
                <w:rFonts w:ascii="Times New Roman" w:hAnsi="Times New Roman" w:cs="Times New Roman"/>
                <w:b/>
                <w:sz w:val="24"/>
                <w:szCs w:val="24"/>
                <w:vertAlign w:val="superscript"/>
              </w:rPr>
              <w:t>b</w:t>
            </w:r>
          </w:p>
        </w:tc>
        <w:tc>
          <w:tcPr>
            <w:tcW w:w="1030"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13.42</w:t>
            </w:r>
            <w:r w:rsidRPr="0017391F">
              <w:rPr>
                <w:rFonts w:ascii="Times New Roman" w:hAnsi="Times New Roman" w:cs="Times New Roman"/>
                <w:b/>
                <w:sz w:val="24"/>
                <w:szCs w:val="24"/>
                <w:vertAlign w:val="superscript"/>
              </w:rPr>
              <w:t>b</w:t>
            </w:r>
          </w:p>
        </w:tc>
        <w:tc>
          <w:tcPr>
            <w:tcW w:w="1029"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27.00</w:t>
            </w:r>
            <w:r w:rsidRPr="0017391F">
              <w:rPr>
                <w:rFonts w:ascii="Times New Roman" w:hAnsi="Times New Roman" w:cs="Times New Roman"/>
                <w:b/>
                <w:sz w:val="24"/>
                <w:szCs w:val="24"/>
                <w:vertAlign w:val="superscript"/>
              </w:rPr>
              <w:t>b</w:t>
            </w:r>
          </w:p>
        </w:tc>
        <w:tc>
          <w:tcPr>
            <w:tcW w:w="1030" w:type="dxa"/>
            <w:tcBorders>
              <w:top w:val="nil"/>
              <w:bottom w:val="nil"/>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35.67</w:t>
            </w:r>
            <w:r w:rsidRPr="0017391F">
              <w:rPr>
                <w:rFonts w:ascii="Times New Roman" w:hAnsi="Times New Roman" w:cs="Times New Roman"/>
                <w:b/>
                <w:sz w:val="24"/>
                <w:szCs w:val="24"/>
                <w:vertAlign w:val="superscript"/>
              </w:rPr>
              <w:t>b</w:t>
            </w:r>
          </w:p>
        </w:tc>
      </w:tr>
      <w:tr w:rsidR="00D07730" w:rsidRPr="0017391F" w:rsidTr="00D07730">
        <w:tc>
          <w:tcPr>
            <w:tcW w:w="1310"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 xml:space="preserve">Control </w:t>
            </w:r>
          </w:p>
        </w:tc>
        <w:tc>
          <w:tcPr>
            <w:tcW w:w="1041"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23.33</w:t>
            </w:r>
            <w:r w:rsidRPr="0017391F">
              <w:rPr>
                <w:rFonts w:ascii="Times New Roman" w:hAnsi="Times New Roman" w:cs="Times New Roman"/>
                <w:b/>
                <w:sz w:val="24"/>
                <w:szCs w:val="24"/>
                <w:vertAlign w:val="superscript"/>
              </w:rPr>
              <w:t>a</w:t>
            </w:r>
          </w:p>
        </w:tc>
        <w:tc>
          <w:tcPr>
            <w:tcW w:w="1029"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43.33</w:t>
            </w:r>
            <w:r w:rsidRPr="0017391F">
              <w:rPr>
                <w:rFonts w:ascii="Times New Roman" w:hAnsi="Times New Roman" w:cs="Times New Roman"/>
                <w:b/>
                <w:sz w:val="24"/>
                <w:szCs w:val="24"/>
                <w:vertAlign w:val="superscript"/>
              </w:rPr>
              <w:t>a</w:t>
            </w:r>
          </w:p>
        </w:tc>
        <w:tc>
          <w:tcPr>
            <w:tcW w:w="1039"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96.67</w:t>
            </w:r>
            <w:r w:rsidRPr="0017391F">
              <w:rPr>
                <w:rFonts w:ascii="Times New Roman" w:hAnsi="Times New Roman" w:cs="Times New Roman"/>
                <w:b/>
                <w:sz w:val="24"/>
                <w:szCs w:val="24"/>
                <w:vertAlign w:val="superscript"/>
              </w:rPr>
              <w:t>a</w:t>
            </w:r>
          </w:p>
        </w:tc>
        <w:tc>
          <w:tcPr>
            <w:tcW w:w="1041"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100.00</w:t>
            </w:r>
            <w:r w:rsidRPr="0017391F">
              <w:rPr>
                <w:rFonts w:ascii="Times New Roman" w:hAnsi="Times New Roman" w:cs="Times New Roman"/>
                <w:b/>
                <w:sz w:val="24"/>
                <w:szCs w:val="24"/>
                <w:vertAlign w:val="superscript"/>
              </w:rPr>
              <w:t>a</w:t>
            </w:r>
          </w:p>
        </w:tc>
        <w:tc>
          <w:tcPr>
            <w:tcW w:w="1027"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5.03</w:t>
            </w:r>
            <w:r w:rsidRPr="0017391F">
              <w:rPr>
                <w:rFonts w:ascii="Times New Roman" w:hAnsi="Times New Roman" w:cs="Times New Roman"/>
                <w:b/>
                <w:sz w:val="24"/>
                <w:szCs w:val="24"/>
                <w:vertAlign w:val="superscript"/>
              </w:rPr>
              <w:t>ba</w:t>
            </w:r>
          </w:p>
        </w:tc>
        <w:tc>
          <w:tcPr>
            <w:tcW w:w="1030"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16.67</w:t>
            </w:r>
            <w:r w:rsidRPr="0017391F">
              <w:rPr>
                <w:rFonts w:ascii="Times New Roman" w:hAnsi="Times New Roman" w:cs="Times New Roman"/>
                <w:b/>
                <w:sz w:val="24"/>
                <w:szCs w:val="24"/>
                <w:vertAlign w:val="superscript"/>
              </w:rPr>
              <w:t>a</w:t>
            </w:r>
          </w:p>
        </w:tc>
        <w:tc>
          <w:tcPr>
            <w:tcW w:w="1029"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52.50</w:t>
            </w:r>
            <w:r w:rsidRPr="0017391F">
              <w:rPr>
                <w:rFonts w:ascii="Times New Roman" w:hAnsi="Times New Roman" w:cs="Times New Roman"/>
                <w:b/>
                <w:sz w:val="24"/>
                <w:szCs w:val="24"/>
                <w:vertAlign w:val="superscript"/>
              </w:rPr>
              <w:t>a</w:t>
            </w:r>
          </w:p>
        </w:tc>
        <w:tc>
          <w:tcPr>
            <w:tcW w:w="1030" w:type="dxa"/>
            <w:tcBorders>
              <w:top w:val="nil"/>
              <w:bottom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74.88</w:t>
            </w:r>
            <w:r w:rsidRPr="0017391F">
              <w:rPr>
                <w:rFonts w:ascii="Times New Roman" w:hAnsi="Times New Roman" w:cs="Times New Roman"/>
                <w:b/>
                <w:sz w:val="24"/>
                <w:szCs w:val="24"/>
                <w:vertAlign w:val="superscript"/>
              </w:rPr>
              <w:t>a</w:t>
            </w:r>
          </w:p>
        </w:tc>
      </w:tr>
      <w:tr w:rsidR="00D07730" w:rsidRPr="0017391F" w:rsidTr="00D07730">
        <w:tc>
          <w:tcPr>
            <w:tcW w:w="1310" w:type="dxa"/>
            <w:tcBorders>
              <w:top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CV (%)</w:t>
            </w:r>
          </w:p>
        </w:tc>
        <w:tc>
          <w:tcPr>
            <w:tcW w:w="1041" w:type="dxa"/>
            <w:tcBorders>
              <w:top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20.31</w:t>
            </w:r>
          </w:p>
        </w:tc>
        <w:tc>
          <w:tcPr>
            <w:tcW w:w="1029" w:type="dxa"/>
            <w:tcBorders>
              <w:top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1.5</w:t>
            </w:r>
          </w:p>
        </w:tc>
        <w:tc>
          <w:tcPr>
            <w:tcW w:w="1039" w:type="dxa"/>
            <w:tcBorders>
              <w:top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7.80</w:t>
            </w:r>
          </w:p>
        </w:tc>
        <w:tc>
          <w:tcPr>
            <w:tcW w:w="1041" w:type="dxa"/>
            <w:tcBorders>
              <w:top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5.13</w:t>
            </w:r>
          </w:p>
        </w:tc>
        <w:tc>
          <w:tcPr>
            <w:tcW w:w="1027" w:type="dxa"/>
            <w:tcBorders>
              <w:top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6.44</w:t>
            </w:r>
          </w:p>
        </w:tc>
        <w:tc>
          <w:tcPr>
            <w:tcW w:w="1030" w:type="dxa"/>
            <w:tcBorders>
              <w:top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6.65</w:t>
            </w:r>
          </w:p>
        </w:tc>
        <w:tc>
          <w:tcPr>
            <w:tcW w:w="1029" w:type="dxa"/>
            <w:tcBorders>
              <w:top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4.13</w:t>
            </w:r>
          </w:p>
        </w:tc>
        <w:tc>
          <w:tcPr>
            <w:tcW w:w="1030" w:type="dxa"/>
            <w:tcBorders>
              <w:top w:val="single" w:sz="4" w:space="0" w:color="auto"/>
            </w:tcBorders>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2.51</w:t>
            </w:r>
          </w:p>
        </w:tc>
      </w:tr>
      <w:tr w:rsidR="00D07730" w:rsidRPr="0017391F" w:rsidTr="00D07730">
        <w:tc>
          <w:tcPr>
            <w:tcW w:w="1310" w:type="dxa"/>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LSD (5%)</w:t>
            </w:r>
          </w:p>
        </w:tc>
        <w:tc>
          <w:tcPr>
            <w:tcW w:w="1041" w:type="dxa"/>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7.44</w:t>
            </w:r>
          </w:p>
        </w:tc>
        <w:tc>
          <w:tcPr>
            <w:tcW w:w="1029" w:type="dxa"/>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9.56</w:t>
            </w:r>
          </w:p>
        </w:tc>
        <w:tc>
          <w:tcPr>
            <w:tcW w:w="1039" w:type="dxa"/>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11.04</w:t>
            </w:r>
          </w:p>
        </w:tc>
        <w:tc>
          <w:tcPr>
            <w:tcW w:w="1041" w:type="dxa"/>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9.99</w:t>
            </w:r>
          </w:p>
        </w:tc>
        <w:tc>
          <w:tcPr>
            <w:tcW w:w="1027" w:type="dxa"/>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0.63</w:t>
            </w:r>
          </w:p>
        </w:tc>
        <w:tc>
          <w:tcPr>
            <w:tcW w:w="1030" w:type="dxa"/>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1.58</w:t>
            </w:r>
          </w:p>
        </w:tc>
        <w:tc>
          <w:tcPr>
            <w:tcW w:w="1029" w:type="dxa"/>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2.11</w:t>
            </w:r>
          </w:p>
        </w:tc>
        <w:tc>
          <w:tcPr>
            <w:tcW w:w="1030" w:type="dxa"/>
            <w:shd w:val="clear" w:color="auto" w:fill="FFFFFF" w:themeFill="background1"/>
          </w:tcPr>
          <w:p w:rsidR="00D07730" w:rsidRPr="0017391F" w:rsidRDefault="00D07730" w:rsidP="00D07730">
            <w:pPr>
              <w:spacing w:line="360" w:lineRule="auto"/>
              <w:rPr>
                <w:rFonts w:ascii="Times New Roman" w:hAnsi="Times New Roman" w:cs="Times New Roman"/>
                <w:sz w:val="24"/>
                <w:szCs w:val="24"/>
              </w:rPr>
            </w:pPr>
            <w:r w:rsidRPr="0017391F">
              <w:rPr>
                <w:rFonts w:ascii="Times New Roman" w:hAnsi="Times New Roman" w:cs="Times New Roman"/>
                <w:sz w:val="24"/>
                <w:szCs w:val="24"/>
              </w:rPr>
              <w:t>1.86</w:t>
            </w:r>
          </w:p>
        </w:tc>
      </w:tr>
    </w:tbl>
    <w:p w:rsidR="00A271C8" w:rsidRPr="0017391F" w:rsidRDefault="00A271C8" w:rsidP="001024A2">
      <w:pPr>
        <w:pStyle w:val="NoSpacing"/>
        <w:rPr>
          <w:rFonts w:ascii="Times New Roman" w:hAnsi="Times New Roman" w:cs="Times New Roman"/>
          <w:sz w:val="24"/>
        </w:rPr>
      </w:pPr>
    </w:p>
    <w:p w:rsidR="00D07730" w:rsidRPr="0017391F" w:rsidRDefault="00D07730" w:rsidP="001024A2">
      <w:pPr>
        <w:pStyle w:val="NoSpacing"/>
        <w:rPr>
          <w:rFonts w:ascii="Times New Roman" w:hAnsi="Times New Roman" w:cs="Times New Roman"/>
          <w:b/>
          <w:sz w:val="24"/>
        </w:rPr>
      </w:pPr>
      <w:r w:rsidRPr="0017391F">
        <w:rPr>
          <w:rFonts w:ascii="Times New Roman" w:hAnsi="Times New Roman" w:cs="Times New Roman"/>
          <w:sz w:val="24"/>
        </w:rPr>
        <w:t>Means with the same letter indicates no significant difference</w:t>
      </w:r>
      <w:r w:rsidRPr="0017391F">
        <w:rPr>
          <w:rFonts w:ascii="Times New Roman" w:hAnsi="Times New Roman" w:cs="Times New Roman"/>
          <w:b/>
          <w:sz w:val="24"/>
        </w:rPr>
        <w:t>.</w:t>
      </w:r>
    </w:p>
    <w:p w:rsidR="00B50F86" w:rsidRPr="0017391F" w:rsidRDefault="00B50F86" w:rsidP="001024A2">
      <w:pPr>
        <w:pStyle w:val="NoSpacing"/>
        <w:rPr>
          <w:rFonts w:ascii="Times New Roman" w:hAnsi="Times New Roman" w:cs="Times New Roman"/>
          <w:sz w:val="24"/>
        </w:rPr>
      </w:pPr>
      <w:r w:rsidRPr="0017391F">
        <w:rPr>
          <w:rFonts w:ascii="Times New Roman" w:hAnsi="Times New Roman" w:cs="Times New Roman"/>
          <w:sz w:val="24"/>
        </w:rPr>
        <w:t>NB: I = incidence, S= severity, CV= coefficient of variation, LSD = least significance difference</w:t>
      </w:r>
    </w:p>
    <w:p w:rsidR="00B50F86" w:rsidRPr="0017391F" w:rsidRDefault="00B50F86" w:rsidP="00BC0CD3">
      <w:pPr>
        <w:keepNext/>
        <w:keepLines/>
        <w:autoSpaceDE w:val="0"/>
        <w:autoSpaceDN w:val="0"/>
        <w:adjustRightInd w:val="0"/>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17391F">
        <w:rPr>
          <w:rFonts w:ascii="Times New Roman" w:hAnsi="Times New Roman" w:cs="Times New Roman"/>
          <w:sz w:val="24"/>
          <w:szCs w:val="24"/>
        </w:rPr>
        <w:tab/>
      </w:r>
      <w:bookmarkStart w:id="0" w:name="_Toc358757750"/>
      <w:bookmarkStart w:id="1" w:name="_Toc358841851"/>
      <w:r w:rsidRPr="0017391F">
        <w:rPr>
          <w:rFonts w:ascii="Times New Roman" w:eastAsia="Times New Roman" w:hAnsi="Times New Roman" w:cs="Times New Roman"/>
          <w:b/>
          <w:bCs/>
          <w:sz w:val="24"/>
          <w:szCs w:val="24"/>
        </w:rPr>
        <w:t>Severit</w:t>
      </w:r>
      <w:bookmarkEnd w:id="0"/>
      <w:bookmarkEnd w:id="1"/>
      <w:r w:rsidRPr="0017391F">
        <w:rPr>
          <w:rFonts w:ascii="Times New Roman" w:eastAsia="Times New Roman" w:hAnsi="Times New Roman" w:cs="Times New Roman"/>
          <w:b/>
          <w:bCs/>
          <w:sz w:val="24"/>
          <w:szCs w:val="24"/>
        </w:rPr>
        <w:t>y</w:t>
      </w:r>
    </w:p>
    <w:p w:rsidR="00B50F86" w:rsidRPr="0017391F" w:rsidRDefault="00B50F86" w:rsidP="00BC0CD3">
      <w:pPr>
        <w:tabs>
          <w:tab w:val="left" w:pos="1375"/>
        </w:tabs>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 xml:space="preserve">The effects of the botanical extracts used in this investigation were considerably different (p 0.05) in terms of aphid population severity (Table 1 and figure 1). However, none of these extracts were able to entirely restrict the aphid population's growth (Figure 1.) The three botanicals </w:t>
      </w:r>
      <w:r w:rsidR="004529D5" w:rsidRPr="0017391F">
        <w:rPr>
          <w:rFonts w:ascii="Times New Roman" w:hAnsi="Times New Roman" w:cs="Times New Roman"/>
          <w:sz w:val="24"/>
          <w:szCs w:val="24"/>
        </w:rPr>
        <w:t>utilized</w:t>
      </w:r>
      <w:r w:rsidRPr="0017391F">
        <w:rPr>
          <w:rFonts w:ascii="Times New Roman" w:hAnsi="Times New Roman" w:cs="Times New Roman"/>
          <w:sz w:val="24"/>
          <w:szCs w:val="24"/>
        </w:rPr>
        <w:t xml:space="preserve"> neem, garlic, and eucalyptus, significantly reduced aphid severity. The greatest number of aphids measured at the terminal point on unsprayed plots was 74.88, while plots sprayed with neem extract had a substantially lower aphid density (13.00 percent). At the </w:t>
      </w:r>
      <w:r w:rsidR="0017391F">
        <w:rPr>
          <w:rFonts w:ascii="Times New Roman" w:hAnsi="Times New Roman" w:cs="Times New Roman"/>
          <w:sz w:val="24"/>
          <w:szCs w:val="24"/>
        </w:rPr>
        <w:t>later</w:t>
      </w:r>
      <w:r w:rsidRPr="0017391F">
        <w:rPr>
          <w:rFonts w:ascii="Times New Roman" w:hAnsi="Times New Roman" w:cs="Times New Roman"/>
          <w:sz w:val="24"/>
          <w:szCs w:val="24"/>
        </w:rPr>
        <w:t xml:space="preserve"> day of severity recording, plots sprayed with garlic and Eucalyptus had severity levels of 25.30 percent and 35.67 percent, respectively (Table1). Despite the fact that plots treated with three distinct botanical extracts displayed varied </w:t>
      </w:r>
      <w:r w:rsidR="00546E37" w:rsidRPr="0017391F">
        <w:rPr>
          <w:rFonts w:ascii="Times New Roman" w:hAnsi="Times New Roman" w:cs="Times New Roman"/>
          <w:sz w:val="24"/>
          <w:szCs w:val="24"/>
        </w:rPr>
        <w:t>aphid</w:t>
      </w:r>
      <w:r w:rsidRPr="0017391F">
        <w:rPr>
          <w:rFonts w:ascii="Times New Roman" w:hAnsi="Times New Roman" w:cs="Times New Roman"/>
          <w:sz w:val="24"/>
          <w:szCs w:val="24"/>
        </w:rPr>
        <w:t xml:space="preserve"> progression curves (Fig1), all of the extracts were able to suppress the aphid population. The aphid population progressed differently on plots treated with three </w:t>
      </w:r>
      <w:r w:rsidR="00546E37" w:rsidRPr="0017391F">
        <w:rPr>
          <w:rFonts w:ascii="Times New Roman" w:hAnsi="Times New Roman" w:cs="Times New Roman"/>
          <w:sz w:val="24"/>
          <w:szCs w:val="24"/>
        </w:rPr>
        <w:t>botanical</w:t>
      </w:r>
      <w:r w:rsidRPr="0017391F">
        <w:rPr>
          <w:rFonts w:ascii="Times New Roman" w:hAnsi="Times New Roman" w:cs="Times New Roman"/>
          <w:sz w:val="24"/>
          <w:szCs w:val="24"/>
        </w:rPr>
        <w:t xml:space="preserve"> extracts (Figure 1). However, as demonstrated in fig 1, the severity of the aphid population was much lower in the plots treated with eucalyptus and garlic. This could be because Azadirachtin, the active element in neem, is more powerful than biochemicals isolated from garlic and eucalyptus at suffocating (blocking the insect's respiratory action). According to </w:t>
      </w:r>
      <w:r w:rsidR="0004542B">
        <w:rPr>
          <w:rFonts w:ascii="Times New Roman" w:hAnsi="Times New Roman" w:cs="Times New Roman"/>
          <w:sz w:val="24"/>
          <w:szCs w:val="24"/>
        </w:rPr>
        <w:t xml:space="preserve">(Mochiah et al </w:t>
      </w:r>
      <w:r w:rsidR="0004542B" w:rsidRPr="00BC0CD3">
        <w:rPr>
          <w:rFonts w:ascii="Times New Roman" w:hAnsi="Times New Roman" w:cs="Times New Roman"/>
          <w:sz w:val="24"/>
          <w:szCs w:val="24"/>
        </w:rPr>
        <w:t>2011</w:t>
      </w:r>
      <w:r w:rsidR="0004542B">
        <w:rPr>
          <w:rFonts w:ascii="Times New Roman" w:hAnsi="Times New Roman" w:cs="Times New Roman"/>
          <w:sz w:val="24"/>
          <w:szCs w:val="24"/>
        </w:rPr>
        <w:t>)</w:t>
      </w:r>
      <w:r w:rsidRPr="0017391F">
        <w:rPr>
          <w:rFonts w:ascii="Times New Roman" w:hAnsi="Times New Roman" w:cs="Times New Roman"/>
          <w:sz w:val="24"/>
          <w:szCs w:val="24"/>
        </w:rPr>
        <w:t xml:space="preserve">, botanical compounds derived from garlic bulb, papaya leaves, and wood ash induces considerable aphid mortality on okra and eggplant in Ghana. Organic insecticides like Spinosad and Morgan, according to </w:t>
      </w:r>
      <w:r w:rsidR="0004542B">
        <w:rPr>
          <w:rFonts w:ascii="Times New Roman" w:hAnsi="Times New Roman" w:cs="Times New Roman"/>
          <w:sz w:val="24"/>
          <w:szCs w:val="24"/>
        </w:rPr>
        <w:t xml:space="preserve">(Samsher et al </w:t>
      </w:r>
      <w:r w:rsidR="0004542B" w:rsidRPr="00BC0CD3">
        <w:rPr>
          <w:rFonts w:ascii="Times New Roman" w:hAnsi="Times New Roman" w:cs="Times New Roman"/>
          <w:sz w:val="24"/>
          <w:szCs w:val="24"/>
        </w:rPr>
        <w:t>2018</w:t>
      </w:r>
      <w:r w:rsidR="0004542B">
        <w:rPr>
          <w:rFonts w:ascii="Times New Roman" w:hAnsi="Times New Roman" w:cs="Times New Roman"/>
          <w:sz w:val="24"/>
          <w:szCs w:val="24"/>
        </w:rPr>
        <w:t xml:space="preserve">) </w:t>
      </w:r>
      <w:r w:rsidRPr="0017391F">
        <w:rPr>
          <w:rFonts w:ascii="Times New Roman" w:hAnsi="Times New Roman" w:cs="Times New Roman"/>
          <w:sz w:val="24"/>
          <w:szCs w:val="24"/>
        </w:rPr>
        <w:t xml:space="preserve">have </w:t>
      </w:r>
      <w:r w:rsidRPr="0017391F">
        <w:rPr>
          <w:rFonts w:ascii="Times New Roman" w:hAnsi="Times New Roman" w:cs="Times New Roman"/>
          <w:sz w:val="24"/>
          <w:szCs w:val="24"/>
        </w:rPr>
        <w:lastRenderedPageBreak/>
        <w:t>the ability to drastically reduce aphid populations while having no influence on beneficial insects. Another study in Egypt demonstrated that foliar spraying of salicylic acid on canola plants treated with the tested neonicotinoids as seed treatments during the 2012/13 and 2013/14 seasons increased crop output and reduced a</w:t>
      </w:r>
      <w:r w:rsidR="00023B3A" w:rsidRPr="0017391F">
        <w:rPr>
          <w:rFonts w:ascii="Times New Roman" w:hAnsi="Times New Roman" w:cs="Times New Roman"/>
          <w:sz w:val="24"/>
          <w:szCs w:val="24"/>
        </w:rPr>
        <w:t xml:space="preserve">phid infestation significantly </w:t>
      </w:r>
      <w:r w:rsidR="0004542B">
        <w:rPr>
          <w:rFonts w:ascii="Times New Roman" w:hAnsi="Times New Roman" w:cs="Times New Roman"/>
          <w:sz w:val="24"/>
          <w:szCs w:val="24"/>
        </w:rPr>
        <w:t>(</w:t>
      </w:r>
      <w:r w:rsidR="000E748C" w:rsidRPr="00BC0CD3">
        <w:rPr>
          <w:rFonts w:ascii="Times New Roman" w:hAnsi="Times New Roman" w:cs="Times New Roman"/>
          <w:sz w:val="24"/>
          <w:szCs w:val="24"/>
        </w:rPr>
        <w:t>Mahmoud and Osman, 2015</w:t>
      </w:r>
      <w:r w:rsidR="0004542B">
        <w:rPr>
          <w:rFonts w:ascii="Times New Roman" w:hAnsi="Times New Roman" w:cs="Times New Roman"/>
          <w:sz w:val="24"/>
          <w:szCs w:val="24"/>
        </w:rPr>
        <w:t>)</w:t>
      </w:r>
      <w:r w:rsidR="00023B3A" w:rsidRPr="0017391F">
        <w:rPr>
          <w:rFonts w:ascii="Times New Roman" w:hAnsi="Times New Roman" w:cs="Times New Roman"/>
          <w:sz w:val="24"/>
          <w:szCs w:val="24"/>
        </w:rPr>
        <w:t xml:space="preserve"> </w:t>
      </w:r>
    </w:p>
    <w:p w:rsidR="00B50F86" w:rsidRPr="0017391F" w:rsidRDefault="00B50F86" w:rsidP="00BC0CD3">
      <w:pPr>
        <w:tabs>
          <w:tab w:val="left" w:pos="1375"/>
        </w:tabs>
        <w:spacing w:line="360" w:lineRule="auto"/>
        <w:jc w:val="both"/>
        <w:rPr>
          <w:rFonts w:ascii="Times New Roman" w:hAnsi="Times New Roman" w:cs="Times New Roman"/>
          <w:sz w:val="24"/>
          <w:szCs w:val="24"/>
        </w:rPr>
      </w:pPr>
      <w:r w:rsidRPr="0017391F">
        <w:rPr>
          <w:rFonts w:ascii="Times New Roman" w:hAnsi="Times New Roman" w:cs="Times New Roman"/>
          <w:noProof/>
          <w:sz w:val="24"/>
          <w:szCs w:val="24"/>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0F86" w:rsidRPr="0017391F" w:rsidRDefault="00B50F86" w:rsidP="00BC0CD3">
      <w:pPr>
        <w:spacing w:line="360" w:lineRule="auto"/>
        <w:jc w:val="center"/>
        <w:rPr>
          <w:rFonts w:ascii="Times New Roman" w:hAnsi="Times New Roman" w:cs="Times New Roman"/>
          <w:sz w:val="24"/>
          <w:szCs w:val="24"/>
        </w:rPr>
      </w:pPr>
      <w:r w:rsidRPr="0017391F">
        <w:rPr>
          <w:rFonts w:ascii="Times New Roman" w:hAnsi="Times New Roman" w:cs="Times New Roman"/>
          <w:sz w:val="24"/>
          <w:szCs w:val="24"/>
        </w:rPr>
        <w:t>Figure 1: cabbage aphids progress on cabbage during 2021</w:t>
      </w:r>
    </w:p>
    <w:p w:rsidR="00B50F86" w:rsidRPr="0017391F" w:rsidRDefault="00B50F86" w:rsidP="00BC0CD3">
      <w:pPr>
        <w:spacing w:line="360" w:lineRule="auto"/>
        <w:jc w:val="both"/>
        <w:rPr>
          <w:rFonts w:ascii="Times New Roman" w:hAnsi="Times New Roman" w:cs="Times New Roman"/>
          <w:b/>
          <w:sz w:val="24"/>
          <w:szCs w:val="24"/>
        </w:rPr>
      </w:pPr>
      <w:r w:rsidRPr="0017391F">
        <w:rPr>
          <w:rFonts w:ascii="Times New Roman" w:hAnsi="Times New Roman" w:cs="Times New Roman"/>
          <w:b/>
          <w:sz w:val="24"/>
          <w:szCs w:val="24"/>
        </w:rPr>
        <w:t>Effect of aphids on Marketable and Unmarketable yield of Cabbage</w:t>
      </w:r>
    </w:p>
    <w:p w:rsidR="00AB0394" w:rsidRPr="0017391F" w:rsidRDefault="0070126D" w:rsidP="00BC0CD3">
      <w:pPr>
        <w:tabs>
          <w:tab w:val="left" w:pos="1375"/>
        </w:tabs>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 xml:space="preserve">In terms of managing aphids, there is a considerable difference in the treatments on unmarketable yield of cabbege (table 2). The control had the highest unmarketable yield value (2.26 ton/ha), followed by eucalyptus (1.23 ton/ha), and neem application had the lowest value (0.51 ton/ha) (table 2). The maximum value of control indicated that aphids have severely contaminated the cabbage crop, causing it to lose both quantity and quality. This could be owing to the use of a botanical pesticide with an unpleasant odor that kept insect pests away. The use of neem extracts, on the other hand, demonstrated effective control over other botanical pesticides, indicating that the poisonous chemical contained in neem plants is an excellent aphid control strategy that minimizes unmarketable production. This observation is consistent with </w:t>
      </w:r>
      <w:r w:rsidR="000E748C" w:rsidRPr="00BC0CD3">
        <w:rPr>
          <w:rFonts w:ascii="Times New Roman" w:hAnsi="Times New Roman" w:cs="Times New Roman"/>
          <w:sz w:val="24"/>
          <w:szCs w:val="24"/>
        </w:rPr>
        <w:t>Agona's (2000</w:t>
      </w:r>
      <w:r w:rsidR="000E748C">
        <w:rPr>
          <w:rFonts w:ascii="Times New Roman" w:hAnsi="Times New Roman" w:cs="Times New Roman"/>
          <w:sz w:val="24"/>
          <w:szCs w:val="24"/>
        </w:rPr>
        <w:t xml:space="preserve">) </w:t>
      </w:r>
      <w:r w:rsidRPr="0017391F">
        <w:rPr>
          <w:rFonts w:ascii="Times New Roman" w:hAnsi="Times New Roman" w:cs="Times New Roman"/>
          <w:sz w:val="24"/>
          <w:szCs w:val="24"/>
        </w:rPr>
        <w:t xml:space="preserve">findings that neem spraying effectively suppressed pod bore and pod sucking bug on legume crops. The active element in neem (meliantriol), which is a terrible toxin, helped </w:t>
      </w:r>
      <w:r w:rsidRPr="0017391F">
        <w:rPr>
          <w:rFonts w:ascii="Times New Roman" w:hAnsi="Times New Roman" w:cs="Times New Roman"/>
          <w:sz w:val="24"/>
          <w:szCs w:val="24"/>
        </w:rPr>
        <w:lastRenderedPageBreak/>
        <w:t xml:space="preserve">Solanum macrocarpon Linnaeus plants grow taller and produce more leaves, according to </w:t>
      </w:r>
      <w:r w:rsidR="001E714A" w:rsidRPr="00BC0CD3">
        <w:rPr>
          <w:rFonts w:ascii="Times New Roman" w:hAnsi="Times New Roman" w:cs="Times New Roman"/>
          <w:sz w:val="24"/>
          <w:szCs w:val="24"/>
        </w:rPr>
        <w:t>Ablaand Seth Wolali (2019</w:t>
      </w:r>
      <w:r w:rsidR="001E714A">
        <w:rPr>
          <w:rFonts w:ascii="Times New Roman" w:hAnsi="Times New Roman" w:cs="Times New Roman"/>
          <w:sz w:val="24"/>
          <w:szCs w:val="24"/>
        </w:rPr>
        <w:t>)</w:t>
      </w:r>
      <w:r w:rsidRPr="0017391F">
        <w:rPr>
          <w:rFonts w:ascii="Times New Roman" w:hAnsi="Times New Roman" w:cs="Times New Roman"/>
          <w:sz w:val="24"/>
          <w:szCs w:val="24"/>
        </w:rPr>
        <w:t>.</w:t>
      </w:r>
    </w:p>
    <w:p w:rsidR="00AB0394" w:rsidRPr="0017391F" w:rsidRDefault="00AB0394" w:rsidP="00BC0CD3">
      <w:pPr>
        <w:spacing w:line="360" w:lineRule="auto"/>
        <w:rPr>
          <w:rFonts w:ascii="Times New Roman" w:hAnsi="Times New Roman" w:cs="Times New Roman"/>
          <w:sz w:val="24"/>
          <w:szCs w:val="24"/>
        </w:rPr>
      </w:pPr>
    </w:p>
    <w:p w:rsidR="00D96A99" w:rsidRPr="0017391F" w:rsidRDefault="00AB0394" w:rsidP="00D93653">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 xml:space="preserve">Different botanical pesticide applications in the management of aphids had a substantial impact on the total yield of cabbage. Each therapy differs significantly from the others. Neem application produced the highest yield (7.17 ton/ha), followed by garlic (6.26 ton/ha), eucalyptus (6.12 ton/ha), and control (4.46 ton/ha). This finding indicates that each botanical pesticide has a varied level of toxicity for irritating insect pests and that they have a significant impact on aphid control. The toxic organic components extracted from neem were beneficial in lowering insect pest population on cowpea, according to </w:t>
      </w:r>
      <w:r w:rsidR="001E714A" w:rsidRPr="00BC0CD3">
        <w:rPr>
          <w:rFonts w:ascii="Times New Roman" w:hAnsi="Times New Roman" w:cs="Times New Roman"/>
          <w:sz w:val="24"/>
          <w:szCs w:val="24"/>
        </w:rPr>
        <w:t>William and Ambridge (1996) and Fuglie (1998</w:t>
      </w:r>
      <w:r w:rsidR="001E714A">
        <w:rPr>
          <w:rFonts w:ascii="Times New Roman" w:hAnsi="Times New Roman" w:cs="Times New Roman"/>
          <w:sz w:val="24"/>
          <w:szCs w:val="24"/>
        </w:rPr>
        <w:t xml:space="preserve">). </w:t>
      </w:r>
      <w:r w:rsidRPr="0017391F">
        <w:rPr>
          <w:rFonts w:ascii="Times New Roman" w:hAnsi="Times New Roman" w:cs="Times New Roman"/>
          <w:sz w:val="24"/>
          <w:szCs w:val="24"/>
        </w:rPr>
        <w:t xml:space="preserve">In </w:t>
      </w:r>
      <w:r w:rsidR="00835FC1" w:rsidRPr="0017391F">
        <w:rPr>
          <w:rFonts w:ascii="Times New Roman" w:hAnsi="Times New Roman" w:cs="Times New Roman"/>
          <w:sz w:val="24"/>
          <w:szCs w:val="24"/>
        </w:rPr>
        <w:t>general;</w:t>
      </w:r>
      <w:r w:rsidRPr="0017391F">
        <w:rPr>
          <w:rFonts w:ascii="Times New Roman" w:hAnsi="Times New Roman" w:cs="Times New Roman"/>
          <w:sz w:val="24"/>
          <w:szCs w:val="24"/>
        </w:rPr>
        <w:t xml:space="preserve"> the yield difference between the maximum yield attained at neem product and the control was 37.7% yield loss, indicating that the treatment of the superior botanical insecticide was more effective than the control. Application of neem products indicated effective control against the pod sucking bug complex, </w:t>
      </w:r>
      <w:r w:rsidR="00D93653" w:rsidRPr="0017391F">
        <w:rPr>
          <w:rFonts w:ascii="Times New Roman" w:hAnsi="Times New Roman" w:cs="Times New Roman"/>
          <w:sz w:val="24"/>
          <w:szCs w:val="24"/>
        </w:rPr>
        <w:t>(</w:t>
      </w:r>
      <w:r w:rsidRPr="0017391F">
        <w:rPr>
          <w:rFonts w:ascii="Times New Roman" w:hAnsi="Times New Roman" w:cs="Times New Roman"/>
          <w:sz w:val="24"/>
          <w:szCs w:val="24"/>
        </w:rPr>
        <w:t xml:space="preserve">pod borer) and other insect pests, according to </w:t>
      </w:r>
      <w:r w:rsidR="001E714A" w:rsidRPr="00BC0CD3">
        <w:rPr>
          <w:rFonts w:ascii="Times New Roman" w:hAnsi="Times New Roman" w:cs="Times New Roman"/>
          <w:sz w:val="24"/>
          <w:szCs w:val="24"/>
        </w:rPr>
        <w:t xml:space="preserve">Jackai and Oyediran1991 and Agona, </w:t>
      </w:r>
      <w:r w:rsidR="001E714A" w:rsidRPr="00B25A08">
        <w:rPr>
          <w:rFonts w:ascii="Times New Roman" w:hAnsi="Times New Roman" w:cs="Times New Roman"/>
          <w:i/>
          <w:sz w:val="24"/>
          <w:szCs w:val="24"/>
        </w:rPr>
        <w:t>et al</w:t>
      </w:r>
      <w:r w:rsidR="001E714A" w:rsidRPr="00BC0CD3">
        <w:rPr>
          <w:rFonts w:ascii="Times New Roman" w:hAnsi="Times New Roman" w:cs="Times New Roman"/>
          <w:sz w:val="24"/>
          <w:szCs w:val="24"/>
        </w:rPr>
        <w:t>,(2000).</w:t>
      </w:r>
    </w:p>
    <w:p w:rsidR="00D96A99" w:rsidRPr="0017391F" w:rsidRDefault="00D93653" w:rsidP="00BC0CD3">
      <w:pPr>
        <w:tabs>
          <w:tab w:val="left" w:pos="1349"/>
        </w:tabs>
        <w:spacing w:line="360" w:lineRule="auto"/>
        <w:rPr>
          <w:rFonts w:ascii="Times New Roman" w:hAnsi="Times New Roman" w:cs="Times New Roman"/>
          <w:sz w:val="24"/>
          <w:szCs w:val="24"/>
        </w:rPr>
      </w:pPr>
      <w:r w:rsidRPr="0017391F">
        <w:rPr>
          <w:rFonts w:ascii="Times New Roman" w:hAnsi="Times New Roman" w:cs="Times New Roman"/>
          <w:sz w:val="24"/>
          <w:szCs w:val="24"/>
        </w:rPr>
        <w:t>Table 2 effect of botanical insecticide on marketable and unmarketable yield of cabbage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268"/>
        <w:gridCol w:w="1562"/>
        <w:gridCol w:w="1915"/>
        <w:gridCol w:w="1915"/>
      </w:tblGrid>
      <w:tr w:rsidR="00D96A99" w:rsidRPr="0017391F" w:rsidTr="00A61753">
        <w:trPr>
          <w:jc w:val="center"/>
        </w:trPr>
        <w:tc>
          <w:tcPr>
            <w:tcW w:w="2268" w:type="dxa"/>
            <w:tcBorders>
              <w:top w:val="single" w:sz="4" w:space="0" w:color="auto"/>
              <w:bottom w:val="single" w:sz="4" w:space="0" w:color="auto"/>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Treatment</w:t>
            </w:r>
          </w:p>
        </w:tc>
        <w:tc>
          <w:tcPr>
            <w:tcW w:w="1562" w:type="dxa"/>
            <w:tcBorders>
              <w:top w:val="single" w:sz="4" w:space="0" w:color="auto"/>
              <w:bottom w:val="single" w:sz="4" w:space="0" w:color="auto"/>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MY ( ton/ha)</w:t>
            </w:r>
          </w:p>
        </w:tc>
        <w:tc>
          <w:tcPr>
            <w:tcW w:w="1915" w:type="dxa"/>
            <w:tcBorders>
              <w:top w:val="single" w:sz="4" w:space="0" w:color="auto"/>
              <w:bottom w:val="single" w:sz="4" w:space="0" w:color="auto"/>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UY (ton/ha)</w:t>
            </w:r>
          </w:p>
        </w:tc>
        <w:tc>
          <w:tcPr>
            <w:tcW w:w="1915" w:type="dxa"/>
            <w:tcBorders>
              <w:top w:val="single" w:sz="4" w:space="0" w:color="auto"/>
              <w:bottom w:val="single" w:sz="4" w:space="0" w:color="auto"/>
            </w:tcBorders>
          </w:tcPr>
          <w:p w:rsidR="00D96A99" w:rsidRPr="0017391F" w:rsidRDefault="00D96A99" w:rsidP="00BC0CD3">
            <w:pPr>
              <w:tabs>
                <w:tab w:val="left" w:pos="1680"/>
              </w:tabs>
              <w:spacing w:line="360" w:lineRule="auto"/>
              <w:rPr>
                <w:rFonts w:ascii="Times New Roman" w:hAnsi="Times New Roman" w:cs="Times New Roman"/>
                <w:sz w:val="24"/>
                <w:szCs w:val="24"/>
              </w:rPr>
            </w:pPr>
            <w:r w:rsidRPr="0017391F">
              <w:rPr>
                <w:rFonts w:ascii="Times New Roman" w:hAnsi="Times New Roman" w:cs="Times New Roman"/>
                <w:sz w:val="24"/>
                <w:szCs w:val="24"/>
              </w:rPr>
              <w:t>TY (ton/ha)</w:t>
            </w:r>
            <w:r w:rsidRPr="0017391F">
              <w:rPr>
                <w:rFonts w:ascii="Times New Roman" w:hAnsi="Times New Roman" w:cs="Times New Roman"/>
                <w:sz w:val="24"/>
                <w:szCs w:val="24"/>
              </w:rPr>
              <w:tab/>
            </w:r>
          </w:p>
        </w:tc>
      </w:tr>
      <w:tr w:rsidR="00D96A99" w:rsidRPr="0017391F" w:rsidTr="00A61753">
        <w:trPr>
          <w:jc w:val="center"/>
        </w:trPr>
        <w:tc>
          <w:tcPr>
            <w:tcW w:w="2268" w:type="dxa"/>
            <w:tcBorders>
              <w:top w:val="single" w:sz="4" w:space="0" w:color="auto"/>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Neem</w:t>
            </w:r>
          </w:p>
        </w:tc>
        <w:tc>
          <w:tcPr>
            <w:tcW w:w="1562" w:type="dxa"/>
            <w:tcBorders>
              <w:top w:val="single" w:sz="4" w:space="0" w:color="auto"/>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6.65a</w:t>
            </w:r>
          </w:p>
        </w:tc>
        <w:tc>
          <w:tcPr>
            <w:tcW w:w="1915" w:type="dxa"/>
            <w:tcBorders>
              <w:top w:val="single" w:sz="4" w:space="0" w:color="auto"/>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0.51667c</w:t>
            </w:r>
          </w:p>
        </w:tc>
        <w:tc>
          <w:tcPr>
            <w:tcW w:w="1915" w:type="dxa"/>
            <w:tcBorders>
              <w:top w:val="single" w:sz="4" w:space="0" w:color="auto"/>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7.17000a</w:t>
            </w:r>
          </w:p>
        </w:tc>
      </w:tr>
      <w:tr w:rsidR="00D96A99" w:rsidRPr="0017391F" w:rsidTr="00A61753">
        <w:trPr>
          <w:jc w:val="center"/>
        </w:trPr>
        <w:tc>
          <w:tcPr>
            <w:tcW w:w="2268" w:type="dxa"/>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Garlic</w:t>
            </w:r>
          </w:p>
        </w:tc>
        <w:tc>
          <w:tcPr>
            <w:tcW w:w="1562" w:type="dxa"/>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5.22b</w:t>
            </w:r>
          </w:p>
        </w:tc>
        <w:tc>
          <w:tcPr>
            <w:tcW w:w="1915" w:type="dxa"/>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1.03667b</w:t>
            </w:r>
          </w:p>
        </w:tc>
        <w:tc>
          <w:tcPr>
            <w:tcW w:w="1915" w:type="dxa"/>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6.26000b</w:t>
            </w:r>
          </w:p>
        </w:tc>
      </w:tr>
      <w:tr w:rsidR="00D96A99" w:rsidRPr="0017391F" w:rsidTr="00A61753">
        <w:trPr>
          <w:jc w:val="center"/>
        </w:trPr>
        <w:tc>
          <w:tcPr>
            <w:tcW w:w="2268" w:type="dxa"/>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Eucalyptus</w:t>
            </w:r>
          </w:p>
        </w:tc>
        <w:tc>
          <w:tcPr>
            <w:tcW w:w="1562" w:type="dxa"/>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4.88b</w:t>
            </w:r>
          </w:p>
        </w:tc>
        <w:tc>
          <w:tcPr>
            <w:tcW w:w="1915" w:type="dxa"/>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1.23000b</w:t>
            </w:r>
          </w:p>
        </w:tc>
        <w:tc>
          <w:tcPr>
            <w:tcW w:w="1915" w:type="dxa"/>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6.10667c</w:t>
            </w:r>
          </w:p>
        </w:tc>
      </w:tr>
      <w:tr w:rsidR="00D96A99" w:rsidRPr="0017391F" w:rsidTr="00A61753">
        <w:trPr>
          <w:jc w:val="center"/>
        </w:trPr>
        <w:tc>
          <w:tcPr>
            <w:tcW w:w="2268" w:type="dxa"/>
            <w:tcBorders>
              <w:bottom w:val="single" w:sz="4" w:space="0" w:color="auto"/>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Control</w:t>
            </w:r>
          </w:p>
        </w:tc>
        <w:tc>
          <w:tcPr>
            <w:tcW w:w="1562" w:type="dxa"/>
            <w:tcBorders>
              <w:bottom w:val="single" w:sz="4" w:space="0" w:color="auto"/>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2.2c</w:t>
            </w:r>
          </w:p>
        </w:tc>
        <w:tc>
          <w:tcPr>
            <w:tcW w:w="1915" w:type="dxa"/>
            <w:tcBorders>
              <w:bottom w:val="single" w:sz="4" w:space="0" w:color="auto"/>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2.26667a</w:t>
            </w:r>
          </w:p>
        </w:tc>
        <w:tc>
          <w:tcPr>
            <w:tcW w:w="1915" w:type="dxa"/>
            <w:tcBorders>
              <w:bottom w:val="single" w:sz="4" w:space="0" w:color="auto"/>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4.46667d</w:t>
            </w:r>
          </w:p>
        </w:tc>
      </w:tr>
      <w:tr w:rsidR="00D96A99" w:rsidRPr="0017391F" w:rsidTr="00A61753">
        <w:trPr>
          <w:jc w:val="center"/>
        </w:trPr>
        <w:tc>
          <w:tcPr>
            <w:tcW w:w="2268" w:type="dxa"/>
            <w:tcBorders>
              <w:top w:val="single" w:sz="4" w:space="0" w:color="auto"/>
              <w:bottom w:val="nil"/>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CV</w:t>
            </w:r>
          </w:p>
        </w:tc>
        <w:tc>
          <w:tcPr>
            <w:tcW w:w="1562" w:type="dxa"/>
            <w:tcBorders>
              <w:top w:val="single" w:sz="4" w:space="0" w:color="auto"/>
              <w:bottom w:val="nil"/>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6.23</w:t>
            </w:r>
          </w:p>
        </w:tc>
        <w:tc>
          <w:tcPr>
            <w:tcW w:w="1915" w:type="dxa"/>
            <w:tcBorders>
              <w:top w:val="single" w:sz="4" w:space="0" w:color="auto"/>
              <w:bottom w:val="nil"/>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9.0339</w:t>
            </w:r>
          </w:p>
        </w:tc>
        <w:tc>
          <w:tcPr>
            <w:tcW w:w="1915" w:type="dxa"/>
            <w:tcBorders>
              <w:top w:val="single" w:sz="4" w:space="0" w:color="auto"/>
              <w:bottom w:val="nil"/>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1.1668</w:t>
            </w:r>
          </w:p>
        </w:tc>
      </w:tr>
      <w:tr w:rsidR="00D96A99" w:rsidRPr="0017391F" w:rsidTr="00A61753">
        <w:trPr>
          <w:jc w:val="center"/>
        </w:trPr>
        <w:tc>
          <w:tcPr>
            <w:tcW w:w="2268" w:type="dxa"/>
            <w:tcBorders>
              <w:top w:val="nil"/>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LSD</w:t>
            </w:r>
          </w:p>
        </w:tc>
        <w:tc>
          <w:tcPr>
            <w:tcW w:w="1562" w:type="dxa"/>
            <w:tcBorders>
              <w:top w:val="nil"/>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1.33</w:t>
            </w:r>
          </w:p>
        </w:tc>
        <w:tc>
          <w:tcPr>
            <w:tcW w:w="1915" w:type="dxa"/>
            <w:tcBorders>
              <w:top w:val="nil"/>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0.2279</w:t>
            </w:r>
          </w:p>
        </w:tc>
        <w:tc>
          <w:tcPr>
            <w:tcW w:w="1915" w:type="dxa"/>
            <w:tcBorders>
              <w:top w:val="nil"/>
            </w:tcBorders>
          </w:tcPr>
          <w:p w:rsidR="00D96A99" w:rsidRPr="0017391F" w:rsidRDefault="00D96A99" w:rsidP="00BC0CD3">
            <w:pPr>
              <w:spacing w:line="360" w:lineRule="auto"/>
              <w:rPr>
                <w:rFonts w:ascii="Times New Roman" w:hAnsi="Times New Roman" w:cs="Times New Roman"/>
                <w:sz w:val="24"/>
                <w:szCs w:val="24"/>
              </w:rPr>
            </w:pPr>
            <w:r w:rsidRPr="0017391F">
              <w:rPr>
                <w:rFonts w:ascii="Times New Roman" w:hAnsi="Times New Roman" w:cs="Times New Roman"/>
                <w:sz w:val="24"/>
                <w:szCs w:val="24"/>
              </w:rPr>
              <w:t>0.1399</w:t>
            </w:r>
          </w:p>
        </w:tc>
      </w:tr>
    </w:tbl>
    <w:p w:rsidR="00D96A99" w:rsidRPr="0017391F" w:rsidRDefault="00D96A99" w:rsidP="00BC0CD3">
      <w:pPr>
        <w:spacing w:line="360" w:lineRule="auto"/>
        <w:jc w:val="both"/>
        <w:rPr>
          <w:rFonts w:ascii="Times New Roman" w:hAnsi="Times New Roman" w:cs="Times New Roman"/>
          <w:b/>
          <w:sz w:val="24"/>
          <w:szCs w:val="24"/>
        </w:rPr>
      </w:pPr>
      <w:r w:rsidRPr="0017391F">
        <w:rPr>
          <w:rFonts w:ascii="Times New Roman" w:hAnsi="Times New Roman" w:cs="Times New Roman"/>
          <w:sz w:val="24"/>
          <w:szCs w:val="24"/>
        </w:rPr>
        <w:t>Means with the same letter indicates no significant difference</w:t>
      </w:r>
      <w:r w:rsidRPr="0017391F">
        <w:rPr>
          <w:rFonts w:ascii="Times New Roman" w:hAnsi="Times New Roman" w:cs="Times New Roman"/>
          <w:b/>
          <w:sz w:val="24"/>
          <w:szCs w:val="24"/>
        </w:rPr>
        <w:t>.</w:t>
      </w:r>
    </w:p>
    <w:p w:rsidR="005572F5" w:rsidRPr="0017391F" w:rsidRDefault="005572F5" w:rsidP="00BC0CD3">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 xml:space="preserve">Botanical pesticide has a considerable impact on marketable yield. The highest yield (6.65 ton/ha) was obtained with neem application, whereas the lowest yield (4.88 ton/ha) was obtained with the control. This means that using an organic insecticide to control aphids with an unpleasant component found in neem is more effective than using </w:t>
      </w:r>
      <w:r w:rsidR="00881E03" w:rsidRPr="0017391F">
        <w:rPr>
          <w:rFonts w:ascii="Times New Roman" w:hAnsi="Times New Roman" w:cs="Times New Roman"/>
          <w:sz w:val="24"/>
          <w:szCs w:val="24"/>
        </w:rPr>
        <w:t xml:space="preserve">the other </w:t>
      </w:r>
      <w:r w:rsidRPr="0017391F">
        <w:rPr>
          <w:rFonts w:ascii="Times New Roman" w:hAnsi="Times New Roman" w:cs="Times New Roman"/>
          <w:sz w:val="24"/>
          <w:szCs w:val="24"/>
        </w:rPr>
        <w:t>botanical pesticide. According to this, (</w:t>
      </w:r>
      <w:r w:rsidR="00837C5C" w:rsidRPr="00BC0CD3">
        <w:rPr>
          <w:rFonts w:ascii="Times New Roman" w:hAnsi="Times New Roman" w:cs="Times New Roman"/>
          <w:sz w:val="24"/>
          <w:szCs w:val="24"/>
        </w:rPr>
        <w:t>Roman, 2009</w:t>
      </w:r>
      <w:r w:rsidRPr="0017391F">
        <w:rPr>
          <w:rFonts w:ascii="Times New Roman" w:hAnsi="Times New Roman" w:cs="Times New Roman"/>
          <w:sz w:val="24"/>
          <w:szCs w:val="24"/>
        </w:rPr>
        <w:t xml:space="preserve">) found that neem extracts provided a more effective control strategy than any other botanical insecticide. </w:t>
      </w:r>
      <w:r w:rsidR="00837C5C" w:rsidRPr="00BC0CD3">
        <w:rPr>
          <w:rFonts w:ascii="Times New Roman" w:hAnsi="Times New Roman" w:cs="Times New Roman"/>
          <w:sz w:val="24"/>
          <w:szCs w:val="24"/>
        </w:rPr>
        <w:t>Tadele and Mulugeta (2016</w:t>
      </w:r>
      <w:r w:rsidR="00837C5C">
        <w:rPr>
          <w:rFonts w:ascii="Times New Roman" w:hAnsi="Times New Roman" w:cs="Times New Roman"/>
          <w:sz w:val="24"/>
          <w:szCs w:val="24"/>
        </w:rPr>
        <w:t xml:space="preserve">) </w:t>
      </w:r>
      <w:r w:rsidRPr="0017391F">
        <w:rPr>
          <w:rFonts w:ascii="Times New Roman" w:hAnsi="Times New Roman" w:cs="Times New Roman"/>
          <w:sz w:val="24"/>
          <w:szCs w:val="24"/>
        </w:rPr>
        <w:t xml:space="preserve">also found that neem </w:t>
      </w:r>
      <w:r w:rsidRPr="0017391F">
        <w:rPr>
          <w:rFonts w:ascii="Times New Roman" w:hAnsi="Times New Roman" w:cs="Times New Roman"/>
          <w:sz w:val="24"/>
          <w:szCs w:val="24"/>
        </w:rPr>
        <w:lastRenderedPageBreak/>
        <w:t xml:space="preserve">seed powder had a higher control (53.92 percent) over fresh leaf extract of Dodonae angustifolia and leaves of Cymbopogon citrates against cabbage aphid than fresh leaf extract of Dodonae angustifolia and leaves of Cymbopogon citrates. Furthermore, </w:t>
      </w:r>
      <w:r w:rsidR="00FA2BED" w:rsidRPr="00BC0CD3">
        <w:rPr>
          <w:rFonts w:ascii="Times New Roman" w:hAnsi="Times New Roman" w:cs="Times New Roman"/>
          <w:sz w:val="24"/>
          <w:szCs w:val="24"/>
        </w:rPr>
        <w:t>Abebe (2016</w:t>
      </w:r>
      <w:r w:rsidR="00FA2BED">
        <w:rPr>
          <w:rFonts w:ascii="Times New Roman" w:hAnsi="Times New Roman" w:cs="Times New Roman"/>
          <w:sz w:val="24"/>
          <w:szCs w:val="24"/>
        </w:rPr>
        <w:t xml:space="preserve">) </w:t>
      </w:r>
      <w:r w:rsidRPr="0017391F">
        <w:rPr>
          <w:rFonts w:ascii="Times New Roman" w:hAnsi="Times New Roman" w:cs="Times New Roman"/>
          <w:sz w:val="24"/>
          <w:szCs w:val="24"/>
        </w:rPr>
        <w:t>demonstrated that neem seed extract, like synthetic insecticides, has the potential to suppress pea aphid. As a result, the maximum marketable yield is, indicating that aphid insects on cabbage crops are more effectively managed.</w:t>
      </w:r>
    </w:p>
    <w:p w:rsidR="0049023D" w:rsidRPr="0017391F" w:rsidRDefault="0049023D" w:rsidP="00BC0CD3">
      <w:pPr>
        <w:tabs>
          <w:tab w:val="left" w:pos="1349"/>
        </w:tabs>
        <w:spacing w:line="360" w:lineRule="auto"/>
        <w:rPr>
          <w:rFonts w:ascii="Times New Roman" w:hAnsi="Times New Roman" w:cs="Times New Roman"/>
          <w:b/>
          <w:sz w:val="24"/>
          <w:szCs w:val="24"/>
        </w:rPr>
      </w:pPr>
      <w:r w:rsidRPr="0017391F">
        <w:rPr>
          <w:rFonts w:ascii="Times New Roman" w:hAnsi="Times New Roman" w:cs="Times New Roman"/>
          <w:b/>
          <w:sz w:val="24"/>
          <w:szCs w:val="24"/>
        </w:rPr>
        <w:t>Conclusion</w:t>
      </w:r>
    </w:p>
    <w:p w:rsidR="00A825AC" w:rsidRPr="0017391F" w:rsidRDefault="0049023D" w:rsidP="00BC0CD3">
      <w:pPr>
        <w:spacing w:line="360" w:lineRule="auto"/>
        <w:jc w:val="both"/>
        <w:rPr>
          <w:rFonts w:ascii="Times New Roman" w:hAnsi="Times New Roman" w:cs="Times New Roman"/>
          <w:sz w:val="24"/>
          <w:szCs w:val="24"/>
        </w:rPr>
      </w:pPr>
      <w:r w:rsidRPr="0017391F">
        <w:rPr>
          <w:rFonts w:ascii="Times New Roman" w:hAnsi="Times New Roman" w:cs="Times New Roman"/>
          <w:sz w:val="24"/>
          <w:szCs w:val="24"/>
        </w:rPr>
        <w:t>According to the findings of this study, cabbage aphids can be controlled with locally accessible botanical pesticides, with Neem being the most efficient among the botanical extracts (garlic and eucalyptus).The plots treated with eucalyptus had the highest severity (35.67) adjacent to the control, whereas the plots treated with neem had the lowest (13.00). Garlic extracts also have a better control of aphid population; however eucalyptus extract has a poor control of aphid population. The highest marketable cabbage yields (6.88 ton/ha) came from neem-treated plots, while the lowest yields (4.88 ton/ha) were from eucalyptus extract-treated plots. Botanical extracts, in general, are effective components of integrated pest management and have been utilized as an alternative to industrial insecticides. Further research is needed to identify the bioactive compounds in these botanicals as well as their usefulness in the management of insect pests.</w:t>
      </w:r>
    </w:p>
    <w:p w:rsidR="00A825AC" w:rsidRPr="0017391F" w:rsidRDefault="00A825AC" w:rsidP="00BC0CD3">
      <w:pPr>
        <w:spacing w:line="360" w:lineRule="auto"/>
        <w:rPr>
          <w:rFonts w:ascii="Times New Roman" w:hAnsi="Times New Roman" w:cs="Times New Roman"/>
          <w:sz w:val="24"/>
          <w:szCs w:val="24"/>
        </w:rPr>
      </w:pPr>
    </w:p>
    <w:p w:rsidR="00A825AC" w:rsidRPr="0017391F" w:rsidRDefault="00A825AC" w:rsidP="00BC0CD3">
      <w:pPr>
        <w:autoSpaceDE w:val="0"/>
        <w:autoSpaceDN w:val="0"/>
        <w:adjustRightInd w:val="0"/>
        <w:spacing w:after="0" w:line="360" w:lineRule="auto"/>
        <w:jc w:val="both"/>
        <w:rPr>
          <w:rFonts w:ascii="Times New Roman" w:hAnsi="Times New Roman" w:cs="Times New Roman"/>
          <w:sz w:val="24"/>
          <w:szCs w:val="24"/>
        </w:rPr>
      </w:pPr>
      <w:r w:rsidRPr="0017391F">
        <w:rPr>
          <w:rFonts w:ascii="Times New Roman" w:hAnsi="Times New Roman" w:cs="Times New Roman"/>
          <w:b/>
          <w:bCs/>
          <w:sz w:val="24"/>
          <w:szCs w:val="24"/>
        </w:rPr>
        <w:t>Acknowledgement</w:t>
      </w:r>
    </w:p>
    <w:p w:rsidR="00A825AC" w:rsidRPr="0017391F" w:rsidRDefault="00A825AC" w:rsidP="00BC0CD3">
      <w:pPr>
        <w:autoSpaceDE w:val="0"/>
        <w:autoSpaceDN w:val="0"/>
        <w:adjustRightInd w:val="0"/>
        <w:spacing w:after="0" w:line="360" w:lineRule="auto"/>
        <w:jc w:val="both"/>
        <w:rPr>
          <w:rFonts w:ascii="Times New Roman" w:hAnsi="Times New Roman" w:cs="Times New Roman"/>
          <w:sz w:val="24"/>
          <w:szCs w:val="24"/>
        </w:rPr>
      </w:pPr>
    </w:p>
    <w:p w:rsidR="00A825AC" w:rsidRPr="0017391F" w:rsidRDefault="00A825AC" w:rsidP="00BC0CD3">
      <w:pPr>
        <w:autoSpaceDE w:val="0"/>
        <w:autoSpaceDN w:val="0"/>
        <w:adjustRightInd w:val="0"/>
        <w:spacing w:after="0" w:line="360" w:lineRule="auto"/>
        <w:jc w:val="both"/>
        <w:rPr>
          <w:rFonts w:ascii="Times New Roman" w:hAnsi="Times New Roman" w:cs="Times New Roman"/>
          <w:b/>
          <w:sz w:val="24"/>
          <w:szCs w:val="24"/>
        </w:rPr>
      </w:pPr>
      <w:r w:rsidRPr="0017391F">
        <w:rPr>
          <w:rFonts w:ascii="Times New Roman" w:hAnsi="Times New Roman" w:cs="Times New Roman"/>
          <w:sz w:val="24"/>
          <w:szCs w:val="24"/>
        </w:rPr>
        <w:t xml:space="preserve">Authors would like thank Wolkite University College of Agriculture and Natural Resource Department of Plant Science for their genuine and unreserved support of research land and other required materials. </w:t>
      </w:r>
      <w:r w:rsidR="00DB3ADE" w:rsidRPr="0017391F">
        <w:rPr>
          <w:rFonts w:ascii="Times New Roman" w:hAnsi="Times New Roman" w:cs="Times New Roman"/>
          <w:sz w:val="24"/>
          <w:szCs w:val="24"/>
        </w:rPr>
        <w:t>Authors also deeply thank</w:t>
      </w:r>
      <w:r w:rsidRPr="0017391F">
        <w:rPr>
          <w:rFonts w:ascii="Times New Roman" w:hAnsi="Times New Roman" w:cs="Times New Roman"/>
          <w:sz w:val="24"/>
          <w:szCs w:val="24"/>
        </w:rPr>
        <w:t xml:space="preserve"> Mr. Tesfaye Giza, plant science department technical assistant for his unreserved support in the field management and data collection activity</w:t>
      </w:r>
      <w:r w:rsidRPr="0017391F">
        <w:rPr>
          <w:rFonts w:ascii="Times New Roman" w:hAnsi="Times New Roman" w:cs="Times New Roman"/>
          <w:b/>
          <w:sz w:val="24"/>
          <w:szCs w:val="24"/>
        </w:rPr>
        <w:t>.</w:t>
      </w:r>
    </w:p>
    <w:p w:rsidR="00A825AC" w:rsidRPr="0017391F" w:rsidRDefault="00A825AC" w:rsidP="00BC0CD3">
      <w:pPr>
        <w:spacing w:line="360" w:lineRule="auto"/>
        <w:jc w:val="both"/>
        <w:rPr>
          <w:rFonts w:ascii="Times New Roman" w:hAnsi="Times New Roman" w:cs="Times New Roman"/>
          <w:b/>
          <w:sz w:val="24"/>
          <w:szCs w:val="24"/>
        </w:rPr>
      </w:pPr>
    </w:p>
    <w:p w:rsidR="00A271C8" w:rsidRDefault="00A271C8" w:rsidP="00BC0CD3">
      <w:pPr>
        <w:spacing w:line="360" w:lineRule="auto"/>
        <w:ind w:left="720"/>
        <w:jc w:val="both"/>
        <w:rPr>
          <w:rFonts w:ascii="Times New Roman" w:hAnsi="Times New Roman" w:cs="Times New Roman"/>
          <w:b/>
          <w:sz w:val="24"/>
          <w:szCs w:val="24"/>
        </w:rPr>
      </w:pPr>
    </w:p>
    <w:p w:rsidR="00EE7A88" w:rsidRPr="0017391F" w:rsidRDefault="00EE7A88" w:rsidP="00BC0CD3">
      <w:pPr>
        <w:spacing w:line="360" w:lineRule="auto"/>
        <w:ind w:left="720"/>
        <w:jc w:val="both"/>
        <w:rPr>
          <w:rFonts w:ascii="Times New Roman" w:hAnsi="Times New Roman" w:cs="Times New Roman"/>
          <w:b/>
          <w:sz w:val="24"/>
          <w:szCs w:val="24"/>
        </w:rPr>
      </w:pPr>
    </w:p>
    <w:p w:rsidR="00EE7A88" w:rsidRPr="00F22F2E" w:rsidRDefault="00A825AC" w:rsidP="00F22F2E">
      <w:pPr>
        <w:spacing w:line="360" w:lineRule="auto"/>
        <w:jc w:val="both"/>
        <w:rPr>
          <w:rFonts w:ascii="Times New Roman" w:hAnsi="Times New Roman" w:cs="Times New Roman"/>
          <w:b/>
          <w:sz w:val="24"/>
          <w:szCs w:val="24"/>
        </w:rPr>
      </w:pPr>
      <w:r w:rsidRPr="0017391F">
        <w:rPr>
          <w:rFonts w:ascii="Times New Roman" w:hAnsi="Times New Roman" w:cs="Times New Roman"/>
          <w:b/>
          <w:sz w:val="24"/>
          <w:szCs w:val="24"/>
        </w:rPr>
        <w:lastRenderedPageBreak/>
        <w:t>References</w:t>
      </w:r>
    </w:p>
    <w:p w:rsidR="00EE7A88" w:rsidRPr="0017391F" w:rsidRDefault="00EE7A88" w:rsidP="00EE7A88">
      <w:pPr>
        <w:spacing w:line="360" w:lineRule="auto"/>
        <w:ind w:left="720" w:hanging="720"/>
        <w:jc w:val="both"/>
        <w:rPr>
          <w:rFonts w:ascii="Times New Roman" w:hAnsi="Times New Roman" w:cs="Times New Roman"/>
          <w:sz w:val="24"/>
          <w:szCs w:val="24"/>
        </w:rPr>
      </w:pPr>
      <w:r w:rsidRPr="0017391F">
        <w:rPr>
          <w:rFonts w:ascii="Times New Roman" w:hAnsi="Times New Roman" w:cs="Times New Roman"/>
          <w:sz w:val="24"/>
          <w:szCs w:val="24"/>
        </w:rPr>
        <w:t>1.</w:t>
      </w:r>
      <w:r w:rsidRPr="0017391F">
        <w:rPr>
          <w:rFonts w:ascii="Times New Roman" w:hAnsi="Times New Roman" w:cs="Times New Roman"/>
          <w:b/>
          <w:sz w:val="24"/>
          <w:szCs w:val="24"/>
        </w:rPr>
        <w:t xml:space="preserve"> </w:t>
      </w:r>
      <w:r w:rsidRPr="0017391F">
        <w:rPr>
          <w:rFonts w:ascii="Times New Roman" w:hAnsi="Times New Roman" w:cs="Times New Roman"/>
          <w:sz w:val="24"/>
          <w:szCs w:val="24"/>
        </w:rPr>
        <w:t>Lengai G.M.W., James W. Muthomi and Ernest R. Mbega , 2020. Phytochemical activity and role of botanical pesticides in pest management for sustainable agricultural crop production, Scientific African 7: e00239</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bCs/>
          <w:sz w:val="24"/>
          <w:szCs w:val="24"/>
        </w:rPr>
        <w:t>10. Sarmah M., Rahman, A., Phukan K, and Gurusubramanian G., 2009</w:t>
      </w:r>
      <w:r w:rsidRPr="0017391F">
        <w:rPr>
          <w:rFonts w:ascii="Times New Roman" w:hAnsi="Times New Roman" w:cs="Times New Roman"/>
          <w:sz w:val="24"/>
          <w:szCs w:val="24"/>
        </w:rPr>
        <w:t>.</w:t>
      </w:r>
      <w:r w:rsidRPr="0017391F">
        <w:rPr>
          <w:rFonts w:ascii="Times New Roman" w:hAnsi="Times New Roman" w:cs="Times New Roman"/>
          <w:bCs/>
          <w:sz w:val="24"/>
          <w:szCs w:val="24"/>
        </w:rPr>
        <w:t>Effect of aqueous plant extracts on tea red spider mite (</w:t>
      </w:r>
      <w:r w:rsidRPr="0017391F">
        <w:rPr>
          <w:rFonts w:ascii="Times New Roman" w:hAnsi="Times New Roman" w:cs="Times New Roman"/>
          <w:bCs/>
          <w:i/>
          <w:iCs/>
          <w:sz w:val="24"/>
          <w:szCs w:val="24"/>
        </w:rPr>
        <w:t>Oligonychuscoffeae)</w:t>
      </w:r>
      <w:r w:rsidRPr="0017391F">
        <w:rPr>
          <w:rFonts w:ascii="Times New Roman" w:hAnsi="Times New Roman" w:cs="Times New Roman"/>
          <w:bCs/>
          <w:sz w:val="24"/>
          <w:szCs w:val="24"/>
        </w:rPr>
        <w:t>, Nietner (Tetranychidae: Acarina)and Mulsant</w:t>
      </w:r>
      <w:r w:rsidRPr="0017391F">
        <w:rPr>
          <w:rFonts w:ascii="Times New Roman" w:hAnsi="Times New Roman" w:cs="Times New Roman"/>
          <w:bCs/>
          <w:i/>
          <w:iCs/>
          <w:sz w:val="24"/>
          <w:szCs w:val="24"/>
        </w:rPr>
        <w:t>(Stethorusgilvifrons)</w:t>
      </w:r>
      <w:r w:rsidRPr="0017391F">
        <w:rPr>
          <w:rFonts w:ascii="Times New Roman" w:hAnsi="Times New Roman" w:cs="Times New Roman"/>
          <w:bCs/>
          <w:sz w:val="24"/>
          <w:szCs w:val="24"/>
        </w:rPr>
        <w:t>,</w:t>
      </w:r>
      <w:r w:rsidRPr="0017391F">
        <w:rPr>
          <w:rFonts w:ascii="Times New Roman" w:hAnsi="Times New Roman" w:cs="Times New Roman"/>
          <w:i/>
          <w:sz w:val="24"/>
          <w:szCs w:val="24"/>
        </w:rPr>
        <w:t>African Journal of Biotechnology,</w:t>
      </w:r>
      <w:r w:rsidRPr="0017391F">
        <w:rPr>
          <w:rFonts w:ascii="Times New Roman" w:hAnsi="Times New Roman" w:cs="Times New Roman"/>
          <w:sz w:val="24"/>
          <w:szCs w:val="24"/>
        </w:rPr>
        <w:t xml:space="preserve"> Vol. 8 (3): pp. 417-423</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 xml:space="preserve">11. Govindachari, T. R., Sandhya, G.andGaneshraj, S. B. 1999.Azadiractins H and I: Two new tetranortiterpenoids from </w:t>
      </w:r>
      <w:r w:rsidRPr="0017391F">
        <w:rPr>
          <w:rFonts w:ascii="Times New Roman" w:hAnsi="Times New Roman" w:cs="Times New Roman"/>
          <w:i/>
          <w:iCs/>
          <w:sz w:val="24"/>
          <w:szCs w:val="24"/>
        </w:rPr>
        <w:t>Azadiractaindica</w:t>
      </w:r>
      <w:r w:rsidRPr="0017391F">
        <w:rPr>
          <w:rFonts w:ascii="Times New Roman" w:hAnsi="Times New Roman" w:cs="Times New Roman"/>
          <w:sz w:val="24"/>
          <w:szCs w:val="24"/>
        </w:rPr>
        <w:t xml:space="preserve">. </w:t>
      </w:r>
      <w:r w:rsidRPr="0017391F">
        <w:rPr>
          <w:rFonts w:ascii="Times New Roman" w:hAnsi="Times New Roman" w:cs="Times New Roman"/>
          <w:i/>
          <w:iCs/>
          <w:sz w:val="24"/>
          <w:szCs w:val="24"/>
        </w:rPr>
        <w:t>Journal of Natural Products</w:t>
      </w:r>
      <w:r w:rsidRPr="0017391F">
        <w:rPr>
          <w:rFonts w:ascii="Times New Roman" w:hAnsi="Times New Roman" w:cs="Times New Roman"/>
          <w:sz w:val="24"/>
          <w:szCs w:val="24"/>
        </w:rPr>
        <w:t xml:space="preserve">, </w:t>
      </w:r>
      <w:r w:rsidRPr="0017391F">
        <w:rPr>
          <w:rFonts w:ascii="Times New Roman" w:hAnsi="Times New Roman" w:cs="Times New Roman"/>
          <w:bCs/>
          <w:sz w:val="24"/>
          <w:szCs w:val="24"/>
        </w:rPr>
        <w:t>55</w:t>
      </w:r>
      <w:r w:rsidRPr="0017391F">
        <w:rPr>
          <w:rFonts w:ascii="Times New Roman" w:hAnsi="Times New Roman" w:cs="Times New Roman"/>
          <w:sz w:val="24"/>
          <w:szCs w:val="24"/>
        </w:rPr>
        <w:t>: 596- 601.</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 xml:space="preserve">12. Bina, S. F., Siddiqui, T., Afshan, and H., Muddasar, 2004.Tetracyclic triterpenoids from the leaves of </w:t>
      </w:r>
      <w:r w:rsidRPr="0017391F">
        <w:rPr>
          <w:rFonts w:ascii="Times New Roman" w:hAnsi="Times New Roman" w:cs="Times New Roman"/>
          <w:i/>
          <w:iCs/>
          <w:sz w:val="24"/>
          <w:szCs w:val="24"/>
        </w:rPr>
        <w:t>Azadiractaindica</w:t>
      </w:r>
      <w:r w:rsidRPr="0017391F">
        <w:rPr>
          <w:rFonts w:ascii="Times New Roman" w:hAnsi="Times New Roman" w:cs="Times New Roman"/>
          <w:sz w:val="24"/>
          <w:szCs w:val="24"/>
        </w:rPr>
        <w:t>.</w:t>
      </w:r>
      <w:r w:rsidRPr="0017391F">
        <w:rPr>
          <w:rFonts w:ascii="Times New Roman" w:hAnsi="Times New Roman" w:cs="Times New Roman"/>
          <w:i/>
          <w:iCs/>
          <w:sz w:val="24"/>
          <w:szCs w:val="24"/>
        </w:rPr>
        <w:t>Phytochemistry</w:t>
      </w:r>
      <w:r w:rsidRPr="0017391F">
        <w:rPr>
          <w:rFonts w:ascii="Times New Roman" w:hAnsi="Times New Roman" w:cs="Times New Roman"/>
          <w:sz w:val="24"/>
          <w:szCs w:val="24"/>
        </w:rPr>
        <w:t xml:space="preserve">, </w:t>
      </w:r>
      <w:r w:rsidRPr="0017391F">
        <w:rPr>
          <w:rFonts w:ascii="Times New Roman" w:hAnsi="Times New Roman" w:cs="Times New Roman"/>
          <w:bCs/>
          <w:sz w:val="24"/>
          <w:szCs w:val="24"/>
        </w:rPr>
        <w:t>65</w:t>
      </w:r>
      <w:r w:rsidRPr="0017391F">
        <w:rPr>
          <w:rFonts w:ascii="Times New Roman" w:hAnsi="Times New Roman" w:cs="Times New Roman"/>
          <w:sz w:val="24"/>
          <w:szCs w:val="24"/>
        </w:rPr>
        <w:t>(16): 2363-2367.</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13. Arnason JT, Philogene BJR, and Morand P, 1989.</w:t>
      </w:r>
      <w:r w:rsidRPr="0017391F">
        <w:rPr>
          <w:rFonts w:ascii="Times New Roman" w:hAnsi="Times New Roman" w:cs="Times New Roman"/>
          <w:iCs/>
          <w:sz w:val="24"/>
          <w:szCs w:val="24"/>
        </w:rPr>
        <w:t>Insecticides of Plants Origin</w:t>
      </w:r>
      <w:r w:rsidRPr="0017391F">
        <w:rPr>
          <w:rFonts w:ascii="Times New Roman" w:hAnsi="Times New Roman" w:cs="Times New Roman"/>
          <w:sz w:val="24"/>
          <w:szCs w:val="24"/>
        </w:rPr>
        <w:t xml:space="preserve">, vol. 387 of </w:t>
      </w:r>
      <w:r w:rsidRPr="0017391F">
        <w:rPr>
          <w:rFonts w:ascii="Times New Roman" w:hAnsi="Times New Roman" w:cs="Times New Roman"/>
          <w:iCs/>
          <w:sz w:val="24"/>
          <w:szCs w:val="24"/>
        </w:rPr>
        <w:t>American Chemical Society Symposium</w:t>
      </w:r>
      <w:r w:rsidRPr="0017391F">
        <w:rPr>
          <w:rFonts w:ascii="Times New Roman" w:hAnsi="Times New Roman" w:cs="Times New Roman"/>
          <w:sz w:val="24"/>
          <w:szCs w:val="24"/>
        </w:rPr>
        <w:t>,Washington, DC, USA, 1989.</w:t>
      </w:r>
    </w:p>
    <w:p w:rsidR="00EE7A88" w:rsidRPr="0017391F" w:rsidRDefault="00EE7A88" w:rsidP="00EE7A88">
      <w:pPr>
        <w:spacing w:after="0" w:line="360" w:lineRule="auto"/>
        <w:ind w:left="720" w:hanging="720"/>
        <w:rPr>
          <w:rFonts w:ascii="Times New Roman" w:hAnsi="Times New Roman" w:cs="Times New Roman"/>
          <w:sz w:val="24"/>
        </w:rPr>
      </w:pPr>
      <w:r w:rsidRPr="0017391F">
        <w:rPr>
          <w:rFonts w:ascii="Times New Roman" w:hAnsi="Times New Roman" w:cs="Times New Roman"/>
          <w:sz w:val="24"/>
          <w:szCs w:val="24"/>
        </w:rPr>
        <w:t>14.</w:t>
      </w:r>
      <w:r w:rsidRPr="0017391F">
        <w:rPr>
          <w:rFonts w:ascii="Times New Roman" w:hAnsi="Times New Roman" w:cs="Times New Roman"/>
          <w:sz w:val="24"/>
        </w:rPr>
        <w:t xml:space="preserve"> Blackman R and Eastog V., 2000. The indentifaction and information guide 2nd Edi. In aphids on the worlds crops pp. 167-168. </w:t>
      </w:r>
    </w:p>
    <w:p w:rsidR="00EE7A88" w:rsidRPr="0017391F" w:rsidRDefault="00EE7A88" w:rsidP="00EE7A88">
      <w:pPr>
        <w:spacing w:after="0" w:line="360" w:lineRule="auto"/>
        <w:ind w:left="720" w:hanging="720"/>
        <w:rPr>
          <w:rFonts w:ascii="Times New Roman" w:hAnsi="Times New Roman" w:cs="Times New Roman"/>
          <w:sz w:val="24"/>
        </w:rPr>
      </w:pPr>
      <w:r w:rsidRPr="0017391F">
        <w:rPr>
          <w:rFonts w:ascii="Times New Roman" w:hAnsi="Times New Roman" w:cs="Times New Roman"/>
          <w:sz w:val="24"/>
        </w:rPr>
        <w:t>15. Shibru T and Mulugeta N, 2016. Effects of Synthetic Insecticides and Crude Botanicals Extracts on Cabbage aphid, Brevicoryne brassicae (L.) (Hemiptera: Aphididae) on Cabbage. Journal Fertilizer and Pesticides, 7: 2-5</w:t>
      </w:r>
    </w:p>
    <w:p w:rsidR="00EE7A88" w:rsidRPr="0017391F" w:rsidRDefault="00EE7A88" w:rsidP="00EE7A88">
      <w:pPr>
        <w:spacing w:after="0" w:line="360" w:lineRule="auto"/>
        <w:ind w:left="720" w:hanging="720"/>
        <w:rPr>
          <w:rFonts w:ascii="Times New Roman" w:hAnsi="Times New Roman" w:cs="Times New Roman"/>
          <w:sz w:val="24"/>
        </w:rPr>
      </w:pPr>
      <w:r w:rsidRPr="0017391F">
        <w:rPr>
          <w:rFonts w:ascii="Times New Roman" w:hAnsi="Times New Roman" w:cs="Times New Roman"/>
          <w:sz w:val="24"/>
        </w:rPr>
        <w:t>16. Baidoo P, Adam J (2012). The effects of extracts of Lantana camara (l.) and Azadirachta indica (A. juss) on the  population dynamics of Plutella xylostella, Brevicoryne brassicae and hellula undalis on cabbage. Sustainable Agriculture Research 1(2):229-234</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17. Mwine J.,Damme P., Kalanzi K. Sekyewa C. 2013, Evaluation of selected pesticidal plant extracts against major cabbage insect pests in the field. Journal of Medicinal Plants Research 7(22):1580-1586.</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bCs/>
          <w:sz w:val="24"/>
          <w:szCs w:val="24"/>
        </w:rPr>
        <w:t>18. Mochiah M.,Banful B.</w:t>
      </w:r>
      <w:r w:rsidRPr="0017391F">
        <w:rPr>
          <w:rFonts w:ascii="Times New Roman" w:hAnsi="Times New Roman" w:cs="Times New Roman"/>
          <w:sz w:val="24"/>
          <w:szCs w:val="24"/>
        </w:rPr>
        <w:t xml:space="preserve">, </w:t>
      </w:r>
      <w:r w:rsidRPr="0017391F">
        <w:rPr>
          <w:rFonts w:ascii="Times New Roman" w:hAnsi="Times New Roman" w:cs="Times New Roman"/>
          <w:bCs/>
          <w:sz w:val="24"/>
          <w:szCs w:val="24"/>
        </w:rPr>
        <w:t>Fening K.</w:t>
      </w:r>
      <w:r w:rsidRPr="0017391F">
        <w:rPr>
          <w:rFonts w:ascii="Times New Roman" w:hAnsi="Times New Roman" w:cs="Times New Roman"/>
          <w:sz w:val="24"/>
          <w:szCs w:val="24"/>
        </w:rPr>
        <w:t xml:space="preserve">, </w:t>
      </w:r>
      <w:r w:rsidRPr="0017391F">
        <w:rPr>
          <w:rFonts w:ascii="Times New Roman" w:hAnsi="Times New Roman" w:cs="Times New Roman"/>
          <w:bCs/>
          <w:sz w:val="24"/>
          <w:szCs w:val="24"/>
        </w:rPr>
        <w:t>Amoabeng B.</w:t>
      </w:r>
      <w:r w:rsidRPr="0017391F">
        <w:rPr>
          <w:rFonts w:ascii="Times New Roman" w:hAnsi="Times New Roman" w:cs="Times New Roman"/>
          <w:sz w:val="24"/>
          <w:szCs w:val="24"/>
        </w:rPr>
        <w:t xml:space="preserve">, </w:t>
      </w:r>
      <w:r w:rsidRPr="0017391F">
        <w:rPr>
          <w:rFonts w:ascii="Times New Roman" w:hAnsi="Times New Roman" w:cs="Times New Roman"/>
          <w:bCs/>
          <w:sz w:val="24"/>
          <w:szCs w:val="24"/>
        </w:rPr>
        <w:t>OffeiBonsu K.</w:t>
      </w:r>
      <w:r w:rsidRPr="0017391F">
        <w:rPr>
          <w:rFonts w:ascii="Times New Roman" w:hAnsi="Times New Roman" w:cs="Times New Roman"/>
          <w:sz w:val="24"/>
          <w:szCs w:val="24"/>
        </w:rPr>
        <w:t xml:space="preserve">, </w:t>
      </w:r>
      <w:r w:rsidRPr="0017391F">
        <w:rPr>
          <w:rFonts w:ascii="Times New Roman" w:hAnsi="Times New Roman" w:cs="Times New Roman"/>
          <w:bCs/>
          <w:sz w:val="24"/>
          <w:szCs w:val="24"/>
        </w:rPr>
        <w:t>Ekyem S.</w:t>
      </w:r>
      <w:r w:rsidRPr="0017391F">
        <w:rPr>
          <w:rFonts w:ascii="Times New Roman" w:hAnsi="Times New Roman" w:cs="Times New Roman"/>
          <w:sz w:val="24"/>
          <w:szCs w:val="24"/>
        </w:rPr>
        <w:t xml:space="preserve">,  </w:t>
      </w:r>
      <w:r w:rsidRPr="0017391F">
        <w:rPr>
          <w:rFonts w:ascii="Times New Roman" w:hAnsi="Times New Roman" w:cs="Times New Roman"/>
          <w:bCs/>
          <w:sz w:val="24"/>
          <w:szCs w:val="24"/>
        </w:rPr>
        <w:t>BraimahH.andOwusu-Akyaw M., 2011. Botanicals for the management of insect pests in organic vegetable production.</w:t>
      </w:r>
      <w:r w:rsidRPr="0017391F">
        <w:rPr>
          <w:rFonts w:ascii="Times New Roman" w:hAnsi="Times New Roman" w:cs="Times New Roman"/>
          <w:sz w:val="24"/>
          <w:szCs w:val="24"/>
        </w:rPr>
        <w:t>Journal of Entomology and Nematology Vol. 3(6), pp. 85-97</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bCs/>
          <w:sz w:val="24"/>
          <w:szCs w:val="24"/>
        </w:rPr>
        <w:lastRenderedPageBreak/>
        <w:t>19. Samsher</w:t>
      </w:r>
      <w:r>
        <w:rPr>
          <w:rFonts w:ascii="Times New Roman" w:hAnsi="Times New Roman" w:cs="Times New Roman"/>
          <w:bCs/>
          <w:sz w:val="24"/>
          <w:szCs w:val="24"/>
        </w:rPr>
        <w:t xml:space="preserve"> </w:t>
      </w:r>
      <w:r w:rsidRPr="0017391F">
        <w:rPr>
          <w:rFonts w:ascii="Times New Roman" w:hAnsi="Times New Roman" w:cs="Times New Roman"/>
          <w:bCs/>
          <w:sz w:val="24"/>
          <w:szCs w:val="24"/>
        </w:rPr>
        <w:t xml:space="preserve">Basnet, R. B. Thapa, RajendraRegmi and S. M. Shrestha, 2018. </w:t>
      </w:r>
      <w:r w:rsidRPr="0017391F">
        <w:rPr>
          <w:rFonts w:ascii="Times New Roman" w:hAnsi="Times New Roman" w:cs="Times New Roman"/>
          <w:sz w:val="24"/>
          <w:szCs w:val="24"/>
        </w:rPr>
        <w:t>Eco friendly Management of Cabbage Aphid,</w:t>
      </w:r>
      <w:r w:rsidRPr="0017391F">
        <w:rPr>
          <w:rFonts w:ascii="Times New Roman" w:hAnsi="Times New Roman" w:cs="Times New Roman"/>
          <w:i/>
          <w:iCs/>
          <w:sz w:val="24"/>
          <w:szCs w:val="24"/>
        </w:rPr>
        <w:t>brevicoryne brassicae</w:t>
      </w:r>
      <w:r w:rsidRPr="0017391F">
        <w:rPr>
          <w:rFonts w:ascii="Times New Roman" w:hAnsi="Times New Roman" w:cs="Times New Roman"/>
          <w:sz w:val="24"/>
          <w:szCs w:val="24"/>
        </w:rPr>
        <w:t xml:space="preserve">  on cabbage in farmer’s field, dhading, Nepal International Journal of Scientific &amp; Engineering Research 9(9) pp 1128-1136.</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 xml:space="preserve">2. NkechiE.F.,EjikeO.G., IhuomaN.J., Maria-gorettiO.C., Francis U., Godwin N. and Njokuocha R., 2018. Effects of aqueous and oil leaf extracts of </w:t>
      </w:r>
      <w:r w:rsidRPr="0017391F">
        <w:rPr>
          <w:rFonts w:ascii="Times New Roman" w:hAnsi="Times New Roman" w:cs="Times New Roman"/>
          <w:i/>
          <w:iCs/>
          <w:sz w:val="24"/>
          <w:szCs w:val="24"/>
        </w:rPr>
        <w:t>Pterocarpussantalinoides</w:t>
      </w:r>
      <w:r w:rsidRPr="0017391F">
        <w:rPr>
          <w:rFonts w:ascii="Times New Roman" w:hAnsi="Times New Roman" w:cs="Times New Roman"/>
          <w:sz w:val="24"/>
          <w:szCs w:val="24"/>
        </w:rPr>
        <w:t xml:space="preserve">on the maize weevil, </w:t>
      </w:r>
      <w:r w:rsidRPr="0017391F">
        <w:rPr>
          <w:rFonts w:ascii="Times New Roman" w:hAnsi="Times New Roman" w:cs="Times New Roman"/>
          <w:i/>
          <w:iCs/>
          <w:sz w:val="24"/>
          <w:szCs w:val="24"/>
        </w:rPr>
        <w:t>Sitophiluszeamais</w:t>
      </w:r>
      <w:r w:rsidRPr="0017391F">
        <w:rPr>
          <w:rFonts w:ascii="Times New Roman" w:hAnsi="Times New Roman" w:cs="Times New Roman"/>
          <w:sz w:val="24"/>
          <w:szCs w:val="24"/>
        </w:rPr>
        <w:t xml:space="preserve">, pest of stored maize grains, </w:t>
      </w:r>
      <w:r w:rsidRPr="0017391F">
        <w:rPr>
          <w:rFonts w:ascii="Times New Roman" w:hAnsi="Times New Roman" w:cs="Times New Roman"/>
          <w:i/>
          <w:sz w:val="24"/>
          <w:szCs w:val="24"/>
        </w:rPr>
        <w:t>Afr. J. Agric. Res</w:t>
      </w:r>
      <w:r w:rsidRPr="0017391F">
        <w:rPr>
          <w:rFonts w:ascii="Times New Roman" w:hAnsi="Times New Roman" w:cs="Times New Roman"/>
          <w:sz w:val="24"/>
          <w:szCs w:val="24"/>
        </w:rPr>
        <w:t>. 13: 617-626</w:t>
      </w:r>
    </w:p>
    <w:p w:rsidR="00EE7A88" w:rsidRDefault="00EE7A88" w:rsidP="00EE7A88">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 </w:t>
      </w:r>
      <w:r w:rsidRPr="002E3006">
        <w:rPr>
          <w:rFonts w:ascii="Times New Roman" w:hAnsi="Times New Roman" w:cs="Times New Roman"/>
          <w:sz w:val="24"/>
          <w:szCs w:val="24"/>
        </w:rPr>
        <w:t>Mahmoud, M.F. and M.A.M. Osman. 2015. Management of cabbage aphid, Brevic</w:t>
      </w:r>
      <w:r>
        <w:rPr>
          <w:rFonts w:ascii="Times New Roman" w:hAnsi="Times New Roman" w:cs="Times New Roman"/>
          <w:sz w:val="24"/>
          <w:szCs w:val="24"/>
        </w:rPr>
        <w:t xml:space="preserve">oryne brassicae L. on canola </w:t>
      </w:r>
      <w:r w:rsidRPr="002E3006">
        <w:rPr>
          <w:rFonts w:ascii="Times New Roman" w:hAnsi="Times New Roman" w:cs="Times New Roman"/>
          <w:sz w:val="24"/>
          <w:szCs w:val="24"/>
        </w:rPr>
        <w:t>crop using neonicotinoids seed treatment and salicylic acid. J. Phytopathol. Pest Manage. 2(3): 9-17</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21. Agona, A., Kyamanywa, S., Willson, H. R., Silim-Nahdy, M., and Nahdy, H., 2000.Field management of bruchids of cowpea using botanical pesticides. In: IPM year 8 annual reports. Ibadan Nigeria: Agricultural Sciece (JIRCAS). pp. 15-49.</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22. AblaDélaMondédji and Seth WolaliNyamador (2019) Effects of neem leaf extracts on Lepidopteran pest species attacking Solanummacrocarpon L. (Solanaceae) in southern Togo Vol. 11(4), pp. 50-57.</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23. William, A. and Ambridge, L., 1996. Guide to insect pests of Nigerian crops. Identification, biology and control. Natural Resource Institute and Overseas Development Administration, p. 253.</w:t>
      </w:r>
    </w:p>
    <w:p w:rsidR="00EE7A88" w:rsidRPr="0017391F" w:rsidRDefault="00EE7A88" w:rsidP="00EE7A88">
      <w:pPr>
        <w:spacing w:line="360" w:lineRule="auto"/>
        <w:ind w:left="720" w:hanging="720"/>
        <w:jc w:val="both"/>
        <w:rPr>
          <w:rFonts w:ascii="Times New Roman" w:hAnsi="Times New Roman" w:cs="Times New Roman"/>
          <w:sz w:val="24"/>
          <w:szCs w:val="24"/>
        </w:rPr>
      </w:pPr>
      <w:r w:rsidRPr="0017391F">
        <w:rPr>
          <w:rFonts w:ascii="Times New Roman" w:hAnsi="Times New Roman" w:cs="Times New Roman"/>
          <w:sz w:val="24"/>
          <w:szCs w:val="24"/>
        </w:rPr>
        <w:t>24. Fuglie, S. L., 1998. Producing food without pesticides: local solution to crops pest control in West Africa. Dakar, Senegal: Church-World Service. p. 140.</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25. Jackai, L. E. N. and Oyediran, I. O., 1991."The potential of neem, Azadirachtaindica A. Juss for controlling post-flowering pests of cowpea, Vignaunguiculata (L.)Walp, 1." Insect Science and its Application, vol. 12, pp. 103-109.</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 xml:space="preserve">26. Roman PaVela 2009, Effectiveness of Some Botanical Insecticides against Spodoptera littoralis Boisduvala (Lepidoptera: Noctudiae),  Myzus persicae Sulzer (Hemiptera: </w:t>
      </w:r>
      <w:r w:rsidRPr="0017391F">
        <w:rPr>
          <w:rFonts w:ascii="Times New Roman" w:hAnsi="Times New Roman" w:cs="Times New Roman"/>
          <w:sz w:val="24"/>
          <w:szCs w:val="24"/>
        </w:rPr>
        <w:lastRenderedPageBreak/>
        <w:t>Aphididae)  and Tetranychus urticae Koch (Acari: Tetranychidae), Plant Protect. Sci.Vol. 45, 2009, No. 4: 161–167</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27. Tadele Shibru and Mulugeta Negeri (2016). Effects of Synthetic Insecticides and Crude Botanicals Extracts on Cabbage aphid, Brevicoryne brassicae (L.) (Hemiptera: Aphididae) on Cabbage. J. Fertil Pestic 7: 2-5.</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28. Abebe Megerssa (2016). Botanicals extracts for control of pea aphid (Acyrthosiphon pisum; Harris). J. Entomol. Zool. Sci. 4:623-627</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 xml:space="preserve">3. SandeD, Mullen J, Wetzstein M, and Houston J., 2011. Environmental impacts from pesticide use: a case study of soil fumigation in Florida tomato production, </w:t>
      </w:r>
      <w:r w:rsidRPr="0017391F">
        <w:rPr>
          <w:rFonts w:ascii="Times New Roman" w:hAnsi="Times New Roman" w:cs="Times New Roman"/>
          <w:i/>
          <w:sz w:val="24"/>
          <w:szCs w:val="24"/>
        </w:rPr>
        <w:t>Int. J. Environ. Res. Public Health</w:t>
      </w:r>
      <w:r w:rsidRPr="0017391F">
        <w:rPr>
          <w:rFonts w:ascii="Times New Roman" w:hAnsi="Times New Roman" w:cs="Times New Roman"/>
          <w:sz w:val="24"/>
          <w:szCs w:val="24"/>
        </w:rPr>
        <w:t xml:space="preserve"> 12; 4649-4661</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 xml:space="preserve">4. Mahmood, Imadi SR, Shazadi K, Gul A, and Hakeem KR., 2016.Effects of pesticides on environment, in: Plant, Soil and Microbes, </w:t>
      </w:r>
      <w:r w:rsidRPr="0017391F">
        <w:rPr>
          <w:rFonts w:ascii="Times New Roman" w:hAnsi="Times New Roman" w:cs="Times New Roman"/>
          <w:i/>
          <w:sz w:val="24"/>
          <w:szCs w:val="24"/>
        </w:rPr>
        <w:t>Springer, Cham</w:t>
      </w:r>
      <w:r w:rsidRPr="0017391F">
        <w:rPr>
          <w:rFonts w:ascii="Times New Roman" w:hAnsi="Times New Roman" w:cs="Times New Roman"/>
          <w:sz w:val="24"/>
          <w:szCs w:val="24"/>
        </w:rPr>
        <w:t>, pp. 253-269.</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5. Jangam SS, Chaudhari PS, Chaudhari SV, and Baheti KG., 2014. Herbal Plants for Insect Pest Management,</w:t>
      </w:r>
      <w:r w:rsidRPr="0017391F">
        <w:rPr>
          <w:rFonts w:ascii="Times New Roman" w:hAnsi="Times New Roman" w:cs="Times New Roman"/>
          <w:i/>
          <w:sz w:val="24"/>
          <w:szCs w:val="24"/>
        </w:rPr>
        <w:t>International Journal of Scientific andEngineering Research</w:t>
      </w:r>
      <w:r w:rsidRPr="0017391F">
        <w:rPr>
          <w:rFonts w:ascii="Times New Roman" w:hAnsi="Times New Roman" w:cs="Times New Roman"/>
          <w:sz w:val="24"/>
          <w:szCs w:val="24"/>
        </w:rPr>
        <w:t xml:space="preserve">, Volume 5(3):2229-5518  </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 xml:space="preserve">6. Jacobson M., 1982. “Plants, insects, and man-their interrelationships,” </w:t>
      </w:r>
      <w:r w:rsidRPr="0017391F">
        <w:rPr>
          <w:rFonts w:ascii="Times New Roman" w:hAnsi="Times New Roman" w:cs="Times New Roman"/>
          <w:i/>
          <w:iCs/>
          <w:sz w:val="24"/>
          <w:szCs w:val="24"/>
        </w:rPr>
        <w:t>Economic Botany</w:t>
      </w:r>
      <w:r w:rsidRPr="0017391F">
        <w:rPr>
          <w:rFonts w:ascii="Times New Roman" w:hAnsi="Times New Roman" w:cs="Times New Roman"/>
          <w:sz w:val="24"/>
          <w:szCs w:val="24"/>
        </w:rPr>
        <w:t>, vol. 36, no. 3: pp. 346-354</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 xml:space="preserve">7. Hikal W M, Baeshen RS, H.A. and Said-Al Ahl HA., 2017. Botanical insecticide as simple extractives for pest control, </w:t>
      </w:r>
      <w:r w:rsidRPr="0017391F">
        <w:rPr>
          <w:rFonts w:ascii="Times New Roman" w:hAnsi="Times New Roman" w:cs="Times New Roman"/>
          <w:i/>
          <w:sz w:val="24"/>
          <w:szCs w:val="24"/>
        </w:rPr>
        <w:t>Cogent Biol</w:t>
      </w:r>
      <w:r w:rsidRPr="0017391F">
        <w:rPr>
          <w:rFonts w:ascii="Times New Roman" w:hAnsi="Times New Roman" w:cs="Times New Roman"/>
          <w:sz w:val="24"/>
          <w:szCs w:val="24"/>
        </w:rPr>
        <w:t>. 3 (1): 1404274</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 xml:space="preserve">8. Nas MN., 2004.  “In vitro studies on some natural beverages asbotanical pesticides against </w:t>
      </w:r>
      <w:r w:rsidRPr="0017391F">
        <w:rPr>
          <w:rFonts w:ascii="Times New Roman" w:hAnsi="Times New Roman" w:cs="Times New Roman"/>
          <w:i/>
          <w:iCs/>
          <w:sz w:val="24"/>
          <w:szCs w:val="24"/>
        </w:rPr>
        <w:t>Erwiniaamylovora</w:t>
      </w:r>
      <w:r w:rsidRPr="0017391F">
        <w:rPr>
          <w:rFonts w:ascii="Times New Roman" w:hAnsi="Times New Roman" w:cs="Times New Roman"/>
          <w:sz w:val="24"/>
          <w:szCs w:val="24"/>
        </w:rPr>
        <w:t>and</w:t>
      </w:r>
      <w:r w:rsidRPr="0017391F">
        <w:rPr>
          <w:rFonts w:ascii="Times New Roman" w:hAnsi="Times New Roman" w:cs="Times New Roman"/>
          <w:i/>
          <w:iCs/>
          <w:sz w:val="24"/>
          <w:szCs w:val="24"/>
        </w:rPr>
        <w:t>Curobacteriumflaccumfaciensis</w:t>
      </w:r>
      <w:r w:rsidRPr="0017391F">
        <w:rPr>
          <w:rFonts w:ascii="Times New Roman" w:hAnsi="Times New Roman" w:cs="Times New Roman"/>
          <w:sz w:val="24"/>
          <w:szCs w:val="24"/>
        </w:rPr>
        <w:t xml:space="preserve">subsp. Poinsettiae,” </w:t>
      </w:r>
      <w:r w:rsidRPr="0017391F">
        <w:rPr>
          <w:rFonts w:ascii="Times New Roman" w:hAnsi="Times New Roman" w:cs="Times New Roman"/>
          <w:i/>
          <w:iCs/>
          <w:sz w:val="24"/>
          <w:szCs w:val="24"/>
        </w:rPr>
        <w:t>Turkish Journal ofAgriculture and Forestry</w:t>
      </w:r>
      <w:r w:rsidRPr="0017391F">
        <w:rPr>
          <w:rFonts w:ascii="Times New Roman" w:hAnsi="Times New Roman" w:cs="Times New Roman"/>
          <w:sz w:val="24"/>
          <w:szCs w:val="24"/>
        </w:rPr>
        <w:t>, vol. 28, no. 1: pp. 57-61</w:t>
      </w:r>
    </w:p>
    <w:p w:rsidR="00EE7A88" w:rsidRPr="0017391F" w:rsidRDefault="00EE7A88" w:rsidP="00EE7A88">
      <w:pPr>
        <w:spacing w:line="360" w:lineRule="auto"/>
        <w:ind w:left="720" w:hanging="720"/>
        <w:rPr>
          <w:rFonts w:ascii="Times New Roman" w:hAnsi="Times New Roman" w:cs="Times New Roman"/>
          <w:sz w:val="24"/>
          <w:szCs w:val="24"/>
        </w:rPr>
      </w:pPr>
      <w:r w:rsidRPr="0017391F">
        <w:rPr>
          <w:rFonts w:ascii="Times New Roman" w:hAnsi="Times New Roman" w:cs="Times New Roman"/>
          <w:sz w:val="24"/>
          <w:szCs w:val="24"/>
        </w:rPr>
        <w:t xml:space="preserve">9. Mizubuti E S, Júnior VL, and Forbes GA., 2007. Management of late blight with alternative products, </w:t>
      </w:r>
      <w:r w:rsidRPr="0017391F">
        <w:rPr>
          <w:rFonts w:ascii="Times New Roman" w:hAnsi="Times New Roman" w:cs="Times New Roman"/>
          <w:i/>
          <w:sz w:val="24"/>
          <w:szCs w:val="24"/>
        </w:rPr>
        <w:t>Pest Technol</w:t>
      </w:r>
      <w:r w:rsidRPr="0017391F">
        <w:rPr>
          <w:rFonts w:ascii="Times New Roman" w:hAnsi="Times New Roman" w:cs="Times New Roman"/>
          <w:sz w:val="24"/>
          <w:szCs w:val="24"/>
        </w:rPr>
        <w:t>. 2: 106-116</w:t>
      </w:r>
    </w:p>
    <w:sectPr w:rsidR="00EE7A88" w:rsidRPr="0017391F" w:rsidSect="00AB0394">
      <w:headerReference w:type="default" r:id="rId11"/>
      <w:footerReference w:type="default" r:id="rId12"/>
      <w:pgSz w:w="12240" w:h="15840"/>
      <w:pgMar w:top="1440" w:right="1440" w:bottom="990" w:left="1440" w:header="720" w:footer="1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637" w:rsidRDefault="005B7637" w:rsidP="002F2A6F">
      <w:pPr>
        <w:spacing w:after="0" w:line="240" w:lineRule="auto"/>
      </w:pPr>
      <w:r>
        <w:separator/>
      </w:r>
    </w:p>
  </w:endnote>
  <w:endnote w:type="continuationSeparator" w:id="1">
    <w:p w:rsidR="005B7637" w:rsidRDefault="005B7637" w:rsidP="002F2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39079"/>
      <w:docPartObj>
        <w:docPartGallery w:val="Page Numbers (Bottom of Page)"/>
        <w:docPartUnique/>
      </w:docPartObj>
    </w:sdtPr>
    <w:sdtContent>
      <w:p w:rsidR="00DB3ADE" w:rsidRDefault="00EA16BF">
        <w:pPr>
          <w:pStyle w:val="Footer"/>
          <w:jc w:val="center"/>
        </w:pPr>
        <w:fldSimple w:instr=" PAGE   \* MERGEFORMAT ">
          <w:r w:rsidR="00016203">
            <w:rPr>
              <w:noProof/>
            </w:rPr>
            <w:t>9</w:t>
          </w:r>
        </w:fldSimple>
      </w:p>
    </w:sdtContent>
  </w:sdt>
  <w:p w:rsidR="00DB3ADE" w:rsidRDefault="00DB3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637" w:rsidRDefault="005B7637" w:rsidP="002F2A6F">
      <w:pPr>
        <w:spacing w:after="0" w:line="240" w:lineRule="auto"/>
      </w:pPr>
      <w:r>
        <w:separator/>
      </w:r>
    </w:p>
  </w:footnote>
  <w:footnote w:type="continuationSeparator" w:id="1">
    <w:p w:rsidR="005B7637" w:rsidRDefault="005B7637" w:rsidP="002F2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6F" w:rsidRDefault="002F2A6F">
    <w:pPr>
      <w:pStyle w:val="Header"/>
    </w:pPr>
  </w:p>
  <w:p w:rsidR="002F2A6F" w:rsidRDefault="002F2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F7503"/>
    <w:multiLevelType w:val="hybridMultilevel"/>
    <w:tmpl w:val="004C9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A0AB1"/>
    <w:multiLevelType w:val="hybridMultilevel"/>
    <w:tmpl w:val="D584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603BD"/>
    <w:multiLevelType w:val="hybridMultilevel"/>
    <w:tmpl w:val="3508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91A48"/>
    <w:multiLevelType w:val="hybridMultilevel"/>
    <w:tmpl w:val="2DBE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2F2A6F"/>
    <w:rsid w:val="00011393"/>
    <w:rsid w:val="00016203"/>
    <w:rsid w:val="00023B3A"/>
    <w:rsid w:val="00035994"/>
    <w:rsid w:val="0004072D"/>
    <w:rsid w:val="0004542B"/>
    <w:rsid w:val="000539E2"/>
    <w:rsid w:val="00053C1F"/>
    <w:rsid w:val="0006668C"/>
    <w:rsid w:val="000B1D72"/>
    <w:rsid w:val="000C03E4"/>
    <w:rsid w:val="000E3707"/>
    <w:rsid w:val="000E748C"/>
    <w:rsid w:val="000F7486"/>
    <w:rsid w:val="001024A2"/>
    <w:rsid w:val="00141CCF"/>
    <w:rsid w:val="00146EA8"/>
    <w:rsid w:val="0016444E"/>
    <w:rsid w:val="00166E5E"/>
    <w:rsid w:val="00172A60"/>
    <w:rsid w:val="0017391F"/>
    <w:rsid w:val="00196609"/>
    <w:rsid w:val="001B21E4"/>
    <w:rsid w:val="001D1317"/>
    <w:rsid w:val="001E20EA"/>
    <w:rsid w:val="001E714A"/>
    <w:rsid w:val="002841ED"/>
    <w:rsid w:val="002B153C"/>
    <w:rsid w:val="002C0661"/>
    <w:rsid w:val="002C1538"/>
    <w:rsid w:val="002E3006"/>
    <w:rsid w:val="002F2A6F"/>
    <w:rsid w:val="00304515"/>
    <w:rsid w:val="00335763"/>
    <w:rsid w:val="003521A8"/>
    <w:rsid w:val="0036073C"/>
    <w:rsid w:val="003A49B2"/>
    <w:rsid w:val="003E4EF9"/>
    <w:rsid w:val="004169BC"/>
    <w:rsid w:val="00432B94"/>
    <w:rsid w:val="00443EC3"/>
    <w:rsid w:val="004529D5"/>
    <w:rsid w:val="00454792"/>
    <w:rsid w:val="00462ADC"/>
    <w:rsid w:val="0049023D"/>
    <w:rsid w:val="00492054"/>
    <w:rsid w:val="004B6A3F"/>
    <w:rsid w:val="004D27EE"/>
    <w:rsid w:val="004E3E4D"/>
    <w:rsid w:val="00513524"/>
    <w:rsid w:val="005258E3"/>
    <w:rsid w:val="00546E37"/>
    <w:rsid w:val="005505C5"/>
    <w:rsid w:val="005572F5"/>
    <w:rsid w:val="005B7637"/>
    <w:rsid w:val="00607787"/>
    <w:rsid w:val="00615C32"/>
    <w:rsid w:val="00616EB7"/>
    <w:rsid w:val="006745D6"/>
    <w:rsid w:val="006A6239"/>
    <w:rsid w:val="006B1441"/>
    <w:rsid w:val="006C4F05"/>
    <w:rsid w:val="006D77A0"/>
    <w:rsid w:val="006F20F1"/>
    <w:rsid w:val="0070126D"/>
    <w:rsid w:val="00787F4C"/>
    <w:rsid w:val="007A2DCC"/>
    <w:rsid w:val="007F1AB7"/>
    <w:rsid w:val="007F26D6"/>
    <w:rsid w:val="00835FC1"/>
    <w:rsid w:val="00837C5C"/>
    <w:rsid w:val="00845DDE"/>
    <w:rsid w:val="00876807"/>
    <w:rsid w:val="00881E03"/>
    <w:rsid w:val="008C07D2"/>
    <w:rsid w:val="008E0287"/>
    <w:rsid w:val="009050F1"/>
    <w:rsid w:val="00911BDE"/>
    <w:rsid w:val="009B363B"/>
    <w:rsid w:val="00A23D14"/>
    <w:rsid w:val="00A271C8"/>
    <w:rsid w:val="00A712EB"/>
    <w:rsid w:val="00A8019E"/>
    <w:rsid w:val="00A825AC"/>
    <w:rsid w:val="00AB0394"/>
    <w:rsid w:val="00AF01AE"/>
    <w:rsid w:val="00AF3D5F"/>
    <w:rsid w:val="00B25A08"/>
    <w:rsid w:val="00B45D69"/>
    <w:rsid w:val="00B50F86"/>
    <w:rsid w:val="00B818FB"/>
    <w:rsid w:val="00B964C4"/>
    <w:rsid w:val="00BA3E34"/>
    <w:rsid w:val="00BC0CD3"/>
    <w:rsid w:val="00C33C3D"/>
    <w:rsid w:val="00C6306C"/>
    <w:rsid w:val="00C76084"/>
    <w:rsid w:val="00C967E5"/>
    <w:rsid w:val="00CA1A9F"/>
    <w:rsid w:val="00CD34C6"/>
    <w:rsid w:val="00D07730"/>
    <w:rsid w:val="00D144A6"/>
    <w:rsid w:val="00D36940"/>
    <w:rsid w:val="00D93653"/>
    <w:rsid w:val="00D96A99"/>
    <w:rsid w:val="00DB3ADE"/>
    <w:rsid w:val="00DF0070"/>
    <w:rsid w:val="00E05869"/>
    <w:rsid w:val="00E0696E"/>
    <w:rsid w:val="00E60D92"/>
    <w:rsid w:val="00E740ED"/>
    <w:rsid w:val="00E85FF5"/>
    <w:rsid w:val="00EA16BF"/>
    <w:rsid w:val="00EE7A88"/>
    <w:rsid w:val="00F22286"/>
    <w:rsid w:val="00F22F2E"/>
    <w:rsid w:val="00F6166E"/>
    <w:rsid w:val="00F7206B"/>
    <w:rsid w:val="00F91832"/>
    <w:rsid w:val="00F93FAF"/>
    <w:rsid w:val="00FA2BED"/>
    <w:rsid w:val="00FB44F7"/>
    <w:rsid w:val="00FD2D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6F"/>
  </w:style>
  <w:style w:type="paragraph" w:styleId="Footer">
    <w:name w:val="footer"/>
    <w:basedOn w:val="Normal"/>
    <w:link w:val="FooterChar"/>
    <w:uiPriority w:val="99"/>
    <w:unhideWhenUsed/>
    <w:rsid w:val="002F2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6F"/>
  </w:style>
  <w:style w:type="paragraph" w:styleId="BalloonText">
    <w:name w:val="Balloon Text"/>
    <w:basedOn w:val="Normal"/>
    <w:link w:val="BalloonTextChar"/>
    <w:uiPriority w:val="99"/>
    <w:semiHidden/>
    <w:unhideWhenUsed/>
    <w:rsid w:val="002F2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A6F"/>
    <w:rPr>
      <w:rFonts w:ascii="Tahoma" w:hAnsi="Tahoma" w:cs="Tahoma"/>
      <w:sz w:val="16"/>
      <w:szCs w:val="16"/>
    </w:rPr>
  </w:style>
  <w:style w:type="table" w:styleId="TableGrid">
    <w:name w:val="Table Grid"/>
    <w:basedOn w:val="TableNormal"/>
    <w:uiPriority w:val="59"/>
    <w:rsid w:val="00B5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393"/>
    <w:pPr>
      <w:ind w:left="720"/>
      <w:contextualSpacing/>
    </w:pPr>
  </w:style>
  <w:style w:type="paragraph" w:styleId="NoSpacing">
    <w:name w:val="No Spacing"/>
    <w:uiPriority w:val="1"/>
    <w:qFormat/>
    <w:rsid w:val="001024A2"/>
    <w:pPr>
      <w:spacing w:after="0" w:line="240" w:lineRule="auto"/>
    </w:pPr>
  </w:style>
  <w:style w:type="character" w:styleId="Hyperlink">
    <w:name w:val="Hyperlink"/>
    <w:basedOn w:val="DefaultParagraphFont"/>
    <w:uiPriority w:val="99"/>
    <w:unhideWhenUsed/>
    <w:rsid w:val="00BA3E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ektamiru2010@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kumenge88@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melese43@yahoo.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33607174103237414"/>
          <c:y val="2.8252405949256338E-2"/>
          <c:w val="0.66184426946632202"/>
          <c:h val="0.8326195683872849"/>
        </c:manualLayout>
      </c:layout>
      <c:lineChart>
        <c:grouping val="stacked"/>
        <c:ser>
          <c:idx val="0"/>
          <c:order val="0"/>
          <c:tx>
            <c:strRef>
              <c:f>Sheet1!$B$10</c:f>
              <c:strCache>
                <c:ptCount val="1"/>
                <c:pt idx="0">
                  <c:v>Neem</c:v>
                </c:pt>
              </c:strCache>
            </c:strRef>
          </c:tx>
          <c:cat>
            <c:strRef>
              <c:f>Sheet1!$C$9:$F$9</c:f>
              <c:strCache>
                <c:ptCount val="4"/>
                <c:pt idx="0">
                  <c:v>day1 </c:v>
                </c:pt>
                <c:pt idx="1">
                  <c:v>day2 </c:v>
                </c:pt>
                <c:pt idx="2">
                  <c:v>day3 </c:v>
                </c:pt>
                <c:pt idx="3">
                  <c:v>day4 </c:v>
                </c:pt>
              </c:strCache>
            </c:strRef>
          </c:cat>
          <c:val>
            <c:numRef>
              <c:f>Sheet1!$C$10:$F$10</c:f>
              <c:numCache>
                <c:formatCode>General</c:formatCode>
                <c:ptCount val="4"/>
                <c:pt idx="0">
                  <c:v>5.23</c:v>
                </c:pt>
                <c:pt idx="1">
                  <c:v>7.73</c:v>
                </c:pt>
                <c:pt idx="2">
                  <c:v>10.83</c:v>
                </c:pt>
                <c:pt idx="3">
                  <c:v>13</c:v>
                </c:pt>
              </c:numCache>
            </c:numRef>
          </c:val>
        </c:ser>
        <c:ser>
          <c:idx val="1"/>
          <c:order val="1"/>
          <c:tx>
            <c:strRef>
              <c:f>Sheet1!$B$11</c:f>
              <c:strCache>
                <c:ptCount val="1"/>
                <c:pt idx="0">
                  <c:v>Garlic</c:v>
                </c:pt>
              </c:strCache>
            </c:strRef>
          </c:tx>
          <c:cat>
            <c:strRef>
              <c:f>Sheet1!$C$9:$F$9</c:f>
              <c:strCache>
                <c:ptCount val="4"/>
                <c:pt idx="0">
                  <c:v>day1 </c:v>
                </c:pt>
                <c:pt idx="1">
                  <c:v>day2 </c:v>
                </c:pt>
                <c:pt idx="2">
                  <c:v>day3 </c:v>
                </c:pt>
                <c:pt idx="3">
                  <c:v>day4 </c:v>
                </c:pt>
              </c:strCache>
            </c:strRef>
          </c:cat>
          <c:val>
            <c:numRef>
              <c:f>Sheet1!$C$11:$F$11</c:f>
              <c:numCache>
                <c:formatCode>General</c:formatCode>
                <c:ptCount val="4"/>
                <c:pt idx="0">
                  <c:v>4.7699999999999996</c:v>
                </c:pt>
                <c:pt idx="1">
                  <c:v>9.83</c:v>
                </c:pt>
                <c:pt idx="2">
                  <c:v>11.83</c:v>
                </c:pt>
                <c:pt idx="3">
                  <c:v>25.3</c:v>
                </c:pt>
              </c:numCache>
            </c:numRef>
          </c:val>
        </c:ser>
        <c:ser>
          <c:idx val="2"/>
          <c:order val="2"/>
          <c:tx>
            <c:strRef>
              <c:f>Sheet1!$B$12</c:f>
              <c:strCache>
                <c:ptCount val="1"/>
                <c:pt idx="0">
                  <c:v>Eucalyptus</c:v>
                </c:pt>
              </c:strCache>
            </c:strRef>
          </c:tx>
          <c:cat>
            <c:strRef>
              <c:f>Sheet1!$C$9:$F$9</c:f>
              <c:strCache>
                <c:ptCount val="4"/>
                <c:pt idx="0">
                  <c:v>day1 </c:v>
                </c:pt>
                <c:pt idx="1">
                  <c:v>day2 </c:v>
                </c:pt>
                <c:pt idx="2">
                  <c:v>day3 </c:v>
                </c:pt>
                <c:pt idx="3">
                  <c:v>day4 </c:v>
                </c:pt>
              </c:strCache>
            </c:strRef>
          </c:cat>
          <c:val>
            <c:numRef>
              <c:f>Sheet1!$C$12:$F$12</c:f>
              <c:numCache>
                <c:formatCode>General</c:formatCode>
                <c:ptCount val="4"/>
                <c:pt idx="0">
                  <c:v>4.54</c:v>
                </c:pt>
                <c:pt idx="1">
                  <c:v>13.42</c:v>
                </c:pt>
                <c:pt idx="2">
                  <c:v>27</c:v>
                </c:pt>
                <c:pt idx="3">
                  <c:v>35.67</c:v>
                </c:pt>
              </c:numCache>
            </c:numRef>
          </c:val>
        </c:ser>
        <c:ser>
          <c:idx val="3"/>
          <c:order val="3"/>
          <c:tx>
            <c:strRef>
              <c:f>Sheet1!$B$13</c:f>
              <c:strCache>
                <c:ptCount val="1"/>
                <c:pt idx="0">
                  <c:v>Control </c:v>
                </c:pt>
              </c:strCache>
            </c:strRef>
          </c:tx>
          <c:cat>
            <c:strRef>
              <c:f>Sheet1!$C$9:$F$9</c:f>
              <c:strCache>
                <c:ptCount val="4"/>
                <c:pt idx="0">
                  <c:v>day1 </c:v>
                </c:pt>
                <c:pt idx="1">
                  <c:v>day2 </c:v>
                </c:pt>
                <c:pt idx="2">
                  <c:v>day3 </c:v>
                </c:pt>
                <c:pt idx="3">
                  <c:v>day4 </c:v>
                </c:pt>
              </c:strCache>
            </c:strRef>
          </c:cat>
          <c:val>
            <c:numRef>
              <c:f>Sheet1!$C$13:$F$13</c:f>
              <c:numCache>
                <c:formatCode>General</c:formatCode>
                <c:ptCount val="4"/>
                <c:pt idx="0">
                  <c:v>5.03</c:v>
                </c:pt>
                <c:pt idx="1">
                  <c:v>16.670000000000005</c:v>
                </c:pt>
                <c:pt idx="2">
                  <c:v>52.5</c:v>
                </c:pt>
                <c:pt idx="3">
                  <c:v>74.88</c:v>
                </c:pt>
              </c:numCache>
            </c:numRef>
          </c:val>
        </c:ser>
        <c:marker val="1"/>
        <c:axId val="38833152"/>
        <c:axId val="38834944"/>
      </c:lineChart>
      <c:catAx>
        <c:axId val="38833152"/>
        <c:scaling>
          <c:orientation val="minMax"/>
        </c:scaling>
        <c:axPos val="b"/>
        <c:tickLblPos val="nextTo"/>
        <c:crossAx val="38834944"/>
        <c:crosses val="autoZero"/>
        <c:auto val="1"/>
        <c:lblAlgn val="ctr"/>
        <c:lblOffset val="100"/>
      </c:catAx>
      <c:valAx>
        <c:axId val="38834944"/>
        <c:scaling>
          <c:orientation val="minMax"/>
        </c:scaling>
        <c:axPos val="l"/>
        <c:majorGridlines/>
        <c:numFmt formatCode="General" sourceLinked="1"/>
        <c:tickLblPos val="nextTo"/>
        <c:crossAx val="38833152"/>
        <c:crosses val="autoZero"/>
        <c:crossBetween val="between"/>
      </c:valAx>
    </c:plotArea>
    <c:legend>
      <c:legendPos val="r"/>
      <c:layout>
        <c:manualLayout>
          <c:xMode val="edge"/>
          <c:yMode val="edge"/>
          <c:x val="0.71180489938758285"/>
          <c:y val="0.16126932050160545"/>
          <c:w val="0.20486176727909011"/>
          <c:h val="0.75616506270049999"/>
        </c:manualLayout>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12</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dc:creator>
  <cp:lastModifiedBy>wku</cp:lastModifiedBy>
  <cp:revision>128</cp:revision>
  <dcterms:created xsi:type="dcterms:W3CDTF">2022-05-03T14:26:00Z</dcterms:created>
  <dcterms:modified xsi:type="dcterms:W3CDTF">2022-05-05T08:36:00Z</dcterms:modified>
</cp:coreProperties>
</file>