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656243" w:rsidRPr="00656243" w:rsidP="00656243">
      <w:pPr>
        <w:spacing w:line="360" w:lineRule="auto"/>
        <w:jc w:val="center"/>
        <w:rPr>
          <w:rFonts w:ascii="Times New Roman" w:hAnsi="Times New Roman" w:cs="Times New Roman"/>
          <w:b/>
          <w:bCs/>
          <w:sz w:val="36"/>
          <w:szCs w:val="28"/>
        </w:rPr>
      </w:pPr>
      <w:r w:rsidRPr="00656243">
        <w:rPr>
          <w:rFonts w:ascii="Times New Roman" w:hAnsi="Times New Roman" w:cs="Times New Roman"/>
          <w:b/>
          <w:bCs/>
          <w:sz w:val="36"/>
          <w:szCs w:val="28"/>
        </w:rPr>
        <w:t xml:space="preserve">RUNNING TITLE:  </w:t>
      </w:r>
      <w:r w:rsidRPr="00656243">
        <w:rPr>
          <w:rFonts w:ascii="Times New Roman" w:hAnsi="Times New Roman" w:cs="Times New Roman"/>
          <w:b/>
          <w:bCs/>
          <w:sz w:val="32"/>
          <w:szCs w:val="32"/>
        </w:rPr>
        <w:t>IMPROVE GROWTH AND DEVELOPMENT OF PLANTS USING NANOPARTICLE</w:t>
      </w:r>
    </w:p>
    <w:p w:rsidR="00825036" w:rsidRPr="00656243" w:rsidP="00B825F2">
      <w:pPr>
        <w:spacing w:line="360" w:lineRule="auto"/>
        <w:jc w:val="center"/>
        <w:rPr>
          <w:rFonts w:ascii="Times New Roman" w:hAnsi="Times New Roman" w:cs="Times New Roman"/>
          <w:b/>
          <w:bCs/>
          <w:sz w:val="36"/>
          <w:szCs w:val="28"/>
        </w:rPr>
      </w:pPr>
      <w:r w:rsidRPr="00656243">
        <w:rPr>
          <w:rFonts w:ascii="Times New Roman" w:hAnsi="Times New Roman" w:cs="Times New Roman"/>
          <w:b/>
          <w:bCs/>
          <w:sz w:val="36"/>
          <w:szCs w:val="28"/>
        </w:rPr>
        <w:t>APPLICATIONS OF VARIOUS NANOPARTICLE TO IMPROVE GROWTH AND DEVELOPMENT IN DIFFERENT PLANTS: A REVIEW</w:t>
      </w:r>
    </w:p>
    <w:p w:rsidR="000038AC" w:rsidRPr="00993CBE" w:rsidP="000038AC">
      <w:pPr>
        <w:jc w:val="center"/>
        <w:rPr>
          <w:rFonts w:ascii="Times New Roman" w:hAnsi="Times New Roman" w:cs="Times New Roman"/>
          <w:i/>
          <w:sz w:val="28"/>
        </w:rPr>
      </w:pPr>
      <w:r w:rsidRPr="000038AC">
        <w:rPr>
          <w:rFonts w:ascii="Times New Roman" w:hAnsi="Times New Roman" w:cs="Times New Roman"/>
          <w:i/>
          <w:sz w:val="28"/>
        </w:rPr>
        <w:t>Narmee</w:t>
      </w:r>
      <w:r>
        <w:rPr>
          <w:rFonts w:ascii="Times New Roman" w:hAnsi="Times New Roman" w:cs="Times New Roman"/>
          <w:i/>
          <w:sz w:val="28"/>
        </w:rPr>
        <w:t>n Ayesha</w:t>
      </w:r>
      <w:r w:rsidRPr="00993CBE">
        <w:rPr>
          <w:rFonts w:ascii="Times New Roman" w:hAnsi="Times New Roman" w:cs="Times New Roman"/>
          <w:i/>
          <w:sz w:val="28"/>
          <w:vertAlign w:val="superscript"/>
        </w:rPr>
        <w:t xml:space="preserve"> 1</w:t>
      </w:r>
      <w:r w:rsidRPr="00993CBE">
        <w:rPr>
          <w:rFonts w:ascii="Times New Roman" w:hAnsi="Times New Roman" w:cs="Times New Roman"/>
          <w:i/>
          <w:sz w:val="28"/>
        </w:rPr>
        <w:t>,</w:t>
      </w:r>
      <w:r w:rsidRPr="00993CBE">
        <w:t xml:space="preserve"> </w:t>
      </w:r>
      <w:r w:rsidRPr="000038AC">
        <w:rPr>
          <w:rFonts w:ascii="Times New Roman" w:hAnsi="Times New Roman" w:cs="Times New Roman"/>
          <w:i/>
          <w:sz w:val="28"/>
        </w:rPr>
        <w:t>Hina Nazir</w:t>
      </w:r>
      <w:r w:rsidRPr="00993CBE">
        <w:rPr>
          <w:rFonts w:ascii="Times New Roman" w:hAnsi="Times New Roman" w:cs="Times New Roman"/>
          <w:i/>
          <w:sz w:val="28"/>
          <w:vertAlign w:val="superscript"/>
        </w:rPr>
        <w:t>1</w:t>
      </w:r>
      <w:r w:rsidRPr="00993CBE">
        <w:rPr>
          <w:rFonts w:ascii="Times New Roman" w:hAnsi="Times New Roman" w:cs="Times New Roman"/>
          <w:i/>
          <w:sz w:val="28"/>
        </w:rPr>
        <w:t>,</w:t>
      </w:r>
      <w:r w:rsidRPr="00993CBE">
        <w:t xml:space="preserve"> </w:t>
      </w:r>
      <w:r w:rsidRPr="000038AC">
        <w:rPr>
          <w:rFonts w:ascii="Times New Roman" w:hAnsi="Times New Roman" w:cs="Times New Roman"/>
          <w:i/>
          <w:sz w:val="28"/>
        </w:rPr>
        <w:t>Muhammad Mutie Un Nabi</w:t>
      </w:r>
      <w:r w:rsidR="00656243">
        <w:rPr>
          <w:rFonts w:ascii="Times New Roman" w:hAnsi="Times New Roman" w:cs="Times New Roman"/>
          <w:i/>
          <w:sz w:val="28"/>
        </w:rPr>
        <w:t>*</w:t>
      </w:r>
      <w:r w:rsidRPr="000038AC">
        <w:rPr>
          <w:rFonts w:ascii="Times New Roman" w:hAnsi="Times New Roman" w:cs="Times New Roman"/>
          <w:i/>
          <w:sz w:val="28"/>
        </w:rPr>
        <w:t xml:space="preserve"> </w:t>
      </w:r>
      <w:r>
        <w:rPr>
          <w:rFonts w:ascii="Times New Roman" w:hAnsi="Times New Roman" w:cs="Times New Roman"/>
          <w:i/>
          <w:sz w:val="28"/>
          <w:vertAlign w:val="superscript"/>
        </w:rPr>
        <w:t>1</w:t>
      </w:r>
      <w:r w:rsidRPr="00993CBE">
        <w:rPr>
          <w:rFonts w:ascii="Times New Roman" w:hAnsi="Times New Roman" w:cs="Times New Roman"/>
          <w:i/>
          <w:sz w:val="28"/>
        </w:rPr>
        <w:t xml:space="preserve">, </w:t>
      </w:r>
      <w:r w:rsidRPr="000038AC">
        <w:rPr>
          <w:rFonts w:ascii="Times New Roman" w:hAnsi="Times New Roman" w:cs="Times New Roman"/>
          <w:i/>
          <w:sz w:val="28"/>
        </w:rPr>
        <w:t xml:space="preserve">Muhammad Raza </w:t>
      </w:r>
      <w:r>
        <w:rPr>
          <w:rFonts w:ascii="Times New Roman" w:hAnsi="Times New Roman" w:cs="Times New Roman"/>
          <w:i/>
          <w:sz w:val="28"/>
          <w:vertAlign w:val="superscript"/>
        </w:rPr>
        <w:t>2</w:t>
      </w:r>
      <w:r w:rsidRPr="00993CBE">
        <w:rPr>
          <w:rFonts w:ascii="Times New Roman" w:hAnsi="Times New Roman" w:cs="Times New Roman"/>
          <w:i/>
          <w:sz w:val="28"/>
        </w:rPr>
        <w:t xml:space="preserve">, </w:t>
      </w:r>
      <w:r w:rsidR="00656243">
        <w:rPr>
          <w:rFonts w:ascii="Times New Roman" w:hAnsi="Times New Roman" w:cs="Times New Roman"/>
          <w:i/>
          <w:sz w:val="28"/>
        </w:rPr>
        <w:t>Shoaib Ahmad</w:t>
      </w:r>
      <w:r w:rsidR="00656243">
        <w:rPr>
          <w:rFonts w:ascii="Times New Roman" w:hAnsi="Times New Roman" w:cs="Times New Roman"/>
          <w:i/>
          <w:sz w:val="28"/>
          <w:vertAlign w:val="superscript"/>
        </w:rPr>
        <w:t>3</w:t>
      </w:r>
      <w:r w:rsidRPr="00993CBE" w:rsidR="00656243">
        <w:rPr>
          <w:rFonts w:ascii="Times New Roman" w:hAnsi="Times New Roman" w:cs="Times New Roman"/>
          <w:i/>
          <w:sz w:val="28"/>
          <w:vertAlign w:val="superscript"/>
        </w:rPr>
        <w:t>,</w:t>
      </w:r>
      <w:r w:rsidRPr="00993CBE">
        <w:t xml:space="preserve"> </w:t>
      </w:r>
      <w:r w:rsidRPr="000038AC">
        <w:rPr>
          <w:rFonts w:ascii="Times New Roman" w:hAnsi="Times New Roman" w:cs="Times New Roman"/>
          <w:i/>
          <w:sz w:val="28"/>
        </w:rPr>
        <w:t xml:space="preserve">Qadar Khan </w:t>
      </w:r>
      <w:r>
        <w:rPr>
          <w:rFonts w:ascii="Times New Roman" w:hAnsi="Times New Roman" w:cs="Times New Roman"/>
          <w:i/>
          <w:sz w:val="28"/>
          <w:vertAlign w:val="superscript"/>
        </w:rPr>
        <w:t>3</w:t>
      </w:r>
      <w:r w:rsidRPr="00993CBE">
        <w:rPr>
          <w:rFonts w:ascii="Times New Roman" w:hAnsi="Times New Roman" w:cs="Times New Roman"/>
          <w:i/>
          <w:sz w:val="28"/>
        </w:rPr>
        <w:t xml:space="preserve">, </w:t>
      </w:r>
      <w:r w:rsidRPr="000038AC">
        <w:rPr>
          <w:rFonts w:ascii="Times New Roman" w:hAnsi="Times New Roman" w:cs="Times New Roman"/>
          <w:i/>
          <w:sz w:val="28"/>
        </w:rPr>
        <w:t xml:space="preserve">Usama Ahmad Khan </w:t>
      </w:r>
      <w:r>
        <w:rPr>
          <w:rFonts w:ascii="Times New Roman" w:hAnsi="Times New Roman" w:cs="Times New Roman"/>
          <w:i/>
          <w:sz w:val="28"/>
          <w:vertAlign w:val="superscript"/>
        </w:rPr>
        <w:t>4</w:t>
      </w:r>
      <w:r>
        <w:rPr>
          <w:rFonts w:ascii="Times New Roman" w:hAnsi="Times New Roman" w:cs="Times New Roman"/>
          <w:i/>
          <w:sz w:val="28"/>
        </w:rPr>
        <w:t>, Ali Hassan</w:t>
      </w:r>
      <w:r>
        <w:rPr>
          <w:rFonts w:ascii="Times New Roman" w:hAnsi="Times New Roman" w:cs="Times New Roman"/>
          <w:i/>
          <w:sz w:val="28"/>
          <w:vertAlign w:val="superscript"/>
        </w:rPr>
        <w:t>5</w:t>
      </w:r>
      <w:r w:rsidRPr="00993CBE">
        <w:rPr>
          <w:rFonts w:ascii="Times New Roman" w:hAnsi="Times New Roman" w:cs="Times New Roman"/>
          <w:i/>
          <w:sz w:val="28"/>
        </w:rPr>
        <w:t xml:space="preserve"> </w:t>
      </w:r>
    </w:p>
    <w:p w:rsidR="000038AC" w:rsidRPr="007F5CA3" w:rsidP="000038AC">
      <w:pPr>
        <w:pStyle w:val="ListParagraph"/>
        <w:numPr>
          <w:ilvl w:val="0"/>
          <w:numId w:val="9"/>
        </w:numPr>
        <w:spacing w:line="276" w:lineRule="auto"/>
        <w:jc w:val="center"/>
        <w:rPr>
          <w:rFonts w:ascii="Times New Roman" w:hAnsi="Times New Roman" w:cs="Times New Roman"/>
          <w:sz w:val="24"/>
        </w:rPr>
      </w:pPr>
      <w:r w:rsidRPr="007F5CA3">
        <w:rPr>
          <w:rFonts w:ascii="Times New Roman" w:hAnsi="Times New Roman" w:cs="Times New Roman"/>
          <w:sz w:val="24"/>
        </w:rPr>
        <w:t xml:space="preserve">(Department of </w:t>
      </w:r>
      <w:r w:rsidRPr="000038AC">
        <w:rPr>
          <w:rFonts w:ascii="Times New Roman" w:hAnsi="Times New Roman" w:cs="Times New Roman"/>
          <w:sz w:val="24"/>
        </w:rPr>
        <w:t>Botany</w:t>
      </w:r>
      <w:r w:rsidRPr="007F5CA3">
        <w:rPr>
          <w:rFonts w:ascii="Times New Roman" w:hAnsi="Times New Roman" w:cs="Times New Roman"/>
          <w:sz w:val="24"/>
        </w:rPr>
        <w:t>, University of Agriculture</w:t>
      </w:r>
      <w:r>
        <w:rPr>
          <w:rFonts w:ascii="Times New Roman" w:hAnsi="Times New Roman" w:cs="Times New Roman"/>
          <w:sz w:val="24"/>
        </w:rPr>
        <w:t>,</w:t>
      </w:r>
      <w:r w:rsidRPr="007F5CA3">
        <w:rPr>
          <w:rFonts w:ascii="Times New Roman" w:hAnsi="Times New Roman" w:cs="Times New Roman"/>
          <w:sz w:val="24"/>
        </w:rPr>
        <w:t xml:space="preserve"> Faisalabad)</w:t>
      </w:r>
    </w:p>
    <w:p w:rsidR="000038AC" w:rsidRPr="007F5CA3" w:rsidP="000038AC">
      <w:pPr>
        <w:pStyle w:val="ListParagraph"/>
        <w:numPr>
          <w:ilvl w:val="0"/>
          <w:numId w:val="9"/>
        </w:numPr>
        <w:spacing w:line="276" w:lineRule="auto"/>
        <w:jc w:val="center"/>
        <w:rPr>
          <w:rFonts w:ascii="Times New Roman" w:hAnsi="Times New Roman" w:cs="Times New Roman"/>
          <w:sz w:val="24"/>
        </w:rPr>
      </w:pPr>
      <w:r w:rsidRPr="007F5CA3">
        <w:rPr>
          <w:rFonts w:ascii="Times New Roman" w:hAnsi="Times New Roman" w:cs="Times New Roman"/>
          <w:sz w:val="24"/>
        </w:rPr>
        <w:t>(</w:t>
      </w:r>
      <w:r w:rsidRPr="000038AC">
        <w:rPr>
          <w:rFonts w:ascii="Times New Roman" w:hAnsi="Times New Roman" w:cs="Times New Roman"/>
          <w:sz w:val="24"/>
        </w:rPr>
        <w:t>School of biochemistry and Biotechnology</w:t>
      </w:r>
      <w:r w:rsidRPr="007F5CA3">
        <w:rPr>
          <w:rFonts w:ascii="Times New Roman" w:hAnsi="Times New Roman" w:cs="Times New Roman"/>
          <w:sz w:val="24"/>
        </w:rPr>
        <w:t xml:space="preserve">, </w:t>
      </w:r>
      <w:r w:rsidRPr="000038AC">
        <w:rPr>
          <w:rFonts w:ascii="Times New Roman" w:hAnsi="Times New Roman" w:cs="Times New Roman"/>
          <w:sz w:val="24"/>
        </w:rPr>
        <w:t>University of the punjab</w:t>
      </w:r>
      <w:r w:rsidRPr="007F5CA3">
        <w:rPr>
          <w:rFonts w:ascii="Times New Roman" w:hAnsi="Times New Roman" w:cs="Times New Roman"/>
          <w:sz w:val="24"/>
        </w:rPr>
        <w:t>)</w:t>
      </w:r>
    </w:p>
    <w:p w:rsidR="000038AC" w:rsidP="000038AC">
      <w:pPr>
        <w:pStyle w:val="ListParagraph"/>
        <w:numPr>
          <w:ilvl w:val="0"/>
          <w:numId w:val="9"/>
        </w:numPr>
        <w:spacing w:line="276" w:lineRule="auto"/>
        <w:jc w:val="center"/>
        <w:rPr>
          <w:rFonts w:ascii="Times New Roman" w:hAnsi="Times New Roman" w:cs="Times New Roman"/>
          <w:sz w:val="24"/>
        </w:rPr>
      </w:pPr>
      <w:r w:rsidRPr="007F5CA3">
        <w:rPr>
          <w:rFonts w:ascii="Times New Roman" w:hAnsi="Times New Roman" w:cs="Times New Roman"/>
          <w:sz w:val="24"/>
        </w:rPr>
        <w:t>(</w:t>
      </w:r>
      <w:r w:rsidRPr="000038AC">
        <w:rPr>
          <w:rFonts w:ascii="Times New Roman" w:hAnsi="Times New Roman" w:cs="Times New Roman"/>
          <w:sz w:val="24"/>
        </w:rPr>
        <w:t>Center for plant sciences and biodiversity</w:t>
      </w:r>
      <w:r w:rsidRPr="007F5CA3">
        <w:rPr>
          <w:rFonts w:ascii="Times New Roman" w:hAnsi="Times New Roman" w:cs="Times New Roman"/>
          <w:sz w:val="24"/>
        </w:rPr>
        <w:t xml:space="preserve">, </w:t>
      </w:r>
      <w:r w:rsidRPr="000038AC">
        <w:rPr>
          <w:rFonts w:ascii="Times New Roman" w:hAnsi="Times New Roman" w:cs="Times New Roman"/>
          <w:sz w:val="24"/>
        </w:rPr>
        <w:t>University of Swat</w:t>
      </w:r>
      <w:r w:rsidRPr="007F5CA3">
        <w:rPr>
          <w:rFonts w:ascii="Times New Roman" w:hAnsi="Times New Roman" w:cs="Times New Roman"/>
          <w:sz w:val="24"/>
        </w:rPr>
        <w:t>)</w:t>
      </w:r>
    </w:p>
    <w:p w:rsidR="000038AC" w:rsidP="000038AC">
      <w:pPr>
        <w:pStyle w:val="ListParagraph"/>
        <w:numPr>
          <w:ilvl w:val="0"/>
          <w:numId w:val="9"/>
        </w:numPr>
        <w:spacing w:line="276" w:lineRule="auto"/>
        <w:jc w:val="center"/>
        <w:rPr>
          <w:rFonts w:ascii="Times New Roman" w:hAnsi="Times New Roman" w:cs="Times New Roman"/>
          <w:sz w:val="24"/>
        </w:rPr>
      </w:pPr>
      <w:r w:rsidRPr="007F5CA3">
        <w:rPr>
          <w:rFonts w:ascii="Times New Roman" w:hAnsi="Times New Roman" w:cs="Times New Roman"/>
          <w:sz w:val="24"/>
        </w:rPr>
        <w:t xml:space="preserve">(Department of </w:t>
      </w:r>
      <w:r w:rsidRPr="000038AC">
        <w:rPr>
          <w:rFonts w:ascii="Times New Roman" w:hAnsi="Times New Roman" w:cs="Times New Roman"/>
          <w:sz w:val="24"/>
        </w:rPr>
        <w:t>Botany</w:t>
      </w:r>
      <w:r w:rsidRPr="007F5CA3">
        <w:rPr>
          <w:rFonts w:ascii="Times New Roman" w:hAnsi="Times New Roman" w:cs="Times New Roman"/>
          <w:sz w:val="24"/>
        </w:rPr>
        <w:t xml:space="preserve">, </w:t>
      </w:r>
      <w:r w:rsidRPr="000038AC">
        <w:rPr>
          <w:rFonts w:ascii="Times New Roman" w:hAnsi="Times New Roman" w:cs="Times New Roman"/>
          <w:sz w:val="24"/>
        </w:rPr>
        <w:t>Ghazi University, City Campus, Dera Ghazi Khan</w:t>
      </w:r>
      <w:r w:rsidRPr="007F5CA3">
        <w:rPr>
          <w:rFonts w:ascii="Times New Roman" w:hAnsi="Times New Roman" w:cs="Times New Roman"/>
          <w:sz w:val="24"/>
        </w:rPr>
        <w:t>)</w:t>
      </w:r>
    </w:p>
    <w:p w:rsidR="000038AC" w:rsidP="000038AC">
      <w:pPr>
        <w:pStyle w:val="ListParagraph"/>
        <w:numPr>
          <w:ilvl w:val="0"/>
          <w:numId w:val="9"/>
        </w:numPr>
        <w:spacing w:line="276" w:lineRule="auto"/>
        <w:jc w:val="center"/>
        <w:rPr>
          <w:rFonts w:ascii="Times New Roman" w:hAnsi="Times New Roman" w:cs="Times New Roman"/>
          <w:sz w:val="24"/>
        </w:rPr>
      </w:pPr>
      <w:r>
        <w:rPr>
          <w:rFonts w:ascii="Times New Roman" w:hAnsi="Times New Roman" w:cs="Times New Roman"/>
          <w:sz w:val="24"/>
        </w:rPr>
        <w:t>(</w:t>
      </w:r>
      <w:r w:rsidRPr="007F5CA3">
        <w:rPr>
          <w:rFonts w:ascii="Times New Roman" w:hAnsi="Times New Roman" w:cs="Times New Roman"/>
          <w:sz w:val="24"/>
        </w:rPr>
        <w:t xml:space="preserve">Department of </w:t>
      </w:r>
      <w:r>
        <w:rPr>
          <w:rFonts w:ascii="Times New Roman" w:hAnsi="Times New Roman" w:cs="Times New Roman"/>
          <w:sz w:val="24"/>
        </w:rPr>
        <w:t>Plant B</w:t>
      </w:r>
      <w:r w:rsidRPr="007F5CA3">
        <w:rPr>
          <w:rFonts w:ascii="Times New Roman" w:hAnsi="Times New Roman" w:cs="Times New Roman"/>
          <w:sz w:val="24"/>
        </w:rPr>
        <w:t>reeding and Genetics, University of Agriculture</w:t>
      </w:r>
      <w:r>
        <w:rPr>
          <w:rFonts w:ascii="Times New Roman" w:hAnsi="Times New Roman" w:cs="Times New Roman"/>
          <w:sz w:val="24"/>
        </w:rPr>
        <w:t>,</w:t>
      </w:r>
      <w:r w:rsidRPr="007F5CA3">
        <w:rPr>
          <w:rFonts w:ascii="Times New Roman" w:hAnsi="Times New Roman" w:cs="Times New Roman"/>
          <w:sz w:val="24"/>
        </w:rPr>
        <w:t xml:space="preserve"> Faisalabad</w:t>
      </w:r>
      <w:r>
        <w:rPr>
          <w:rFonts w:ascii="Times New Roman" w:hAnsi="Times New Roman" w:cs="Times New Roman"/>
          <w:sz w:val="24"/>
        </w:rPr>
        <w:t>)</w:t>
      </w:r>
    </w:p>
    <w:p w:rsidR="00B825F2" w:rsidRPr="00B825F2" w:rsidP="00B825F2">
      <w:pPr>
        <w:spacing w:line="360" w:lineRule="auto"/>
        <w:jc w:val="center"/>
        <w:rPr>
          <w:rFonts w:ascii="Arial" w:hAnsi="Arial" w:cs="Arial"/>
          <w:b/>
          <w:bCs/>
          <w:sz w:val="36"/>
          <w:szCs w:val="28"/>
        </w:rPr>
      </w:pPr>
    </w:p>
    <w:p w:rsidR="00617CAA" w:rsidRPr="00656243" w:rsidP="00E05930">
      <w:pPr>
        <w:spacing w:line="360" w:lineRule="auto"/>
        <w:jc w:val="both"/>
        <w:rPr>
          <w:rFonts w:asciiTheme="majorBidi" w:hAnsiTheme="majorBidi" w:cstheme="majorBidi"/>
          <w:b/>
          <w:bCs/>
          <w:sz w:val="28"/>
          <w:szCs w:val="28"/>
        </w:rPr>
      </w:pPr>
      <w:r w:rsidRPr="00656243">
        <w:rPr>
          <w:rFonts w:asciiTheme="majorBidi" w:hAnsiTheme="majorBidi" w:cstheme="majorBidi"/>
          <w:b/>
          <w:bCs/>
          <w:sz w:val="28"/>
          <w:szCs w:val="28"/>
        </w:rPr>
        <w:t>NOVELTY STATEMENT:</w:t>
      </w:r>
    </w:p>
    <w:p w:rsidR="00617CAA" w:rsidRPr="00656243" w:rsidP="00617CAA">
      <w:pPr>
        <w:spacing w:line="360" w:lineRule="auto"/>
        <w:jc w:val="both"/>
        <w:rPr>
          <w:rFonts w:asciiTheme="majorBidi" w:hAnsiTheme="majorBidi" w:cstheme="majorBidi"/>
          <w:b/>
          <w:bCs/>
          <w:sz w:val="24"/>
          <w:szCs w:val="24"/>
        </w:rPr>
      </w:pPr>
      <w:r w:rsidRPr="00656243">
        <w:rPr>
          <w:rFonts w:asciiTheme="majorBidi" w:hAnsiTheme="majorBidi" w:cstheme="majorBidi"/>
          <w:color w:val="0D0D0D"/>
          <w:sz w:val="24"/>
          <w:szCs w:val="24"/>
          <w:shd w:val="clear" w:color="auto" w:fill="FFFFFF"/>
        </w:rPr>
        <w:t xml:space="preserve">Unleashing the future of agriculture with nanoparticles: where tiny particles make a big impact on plant growth and productivity. </w:t>
      </w:r>
      <w:r w:rsidRPr="00656243" w:rsidR="005F675F">
        <w:rPr>
          <w:rFonts w:asciiTheme="majorBidi" w:hAnsiTheme="majorBidi" w:cstheme="majorBidi"/>
          <w:color w:val="0D0D0D"/>
          <w:sz w:val="24"/>
          <w:szCs w:val="24"/>
          <w:shd w:val="clear" w:color="auto" w:fill="FFFFFF"/>
        </w:rPr>
        <w:t xml:space="preserve">These result show </w:t>
      </w:r>
      <w:r w:rsidRPr="00656243" w:rsidR="007E2FD7">
        <w:rPr>
          <w:rFonts w:asciiTheme="majorBidi" w:hAnsiTheme="majorBidi" w:cstheme="majorBidi"/>
          <w:color w:val="0D0D0D"/>
          <w:sz w:val="24"/>
          <w:szCs w:val="24"/>
          <w:shd w:val="clear" w:color="auto" w:fill="FFFFFF"/>
        </w:rPr>
        <w:t>that applications of various nanoparticle such as Aluminum, Alumi</w:t>
      </w:r>
      <w:r w:rsidRPr="00656243" w:rsidR="0047686A">
        <w:rPr>
          <w:rFonts w:asciiTheme="majorBidi" w:hAnsiTheme="majorBidi" w:cstheme="majorBidi"/>
          <w:color w:val="0D0D0D"/>
          <w:sz w:val="24"/>
          <w:szCs w:val="24"/>
          <w:shd w:val="clear" w:color="auto" w:fill="FFFFFF"/>
        </w:rPr>
        <w:t>num oxides, Zinc, carbon nanotubes</w:t>
      </w:r>
      <w:r w:rsidRPr="00656243" w:rsidR="00E838FE">
        <w:rPr>
          <w:rFonts w:asciiTheme="majorBidi" w:hAnsiTheme="majorBidi" w:cstheme="majorBidi"/>
          <w:color w:val="0D0D0D"/>
          <w:sz w:val="24"/>
          <w:szCs w:val="24"/>
          <w:shd w:val="clear" w:color="auto" w:fill="FFFFFF"/>
        </w:rPr>
        <w:t>, silver, iron and iron oxides helps in improving plants growth and development and also show beneficial effect for reducing biotic and abiotic stress on plants.</w:t>
      </w:r>
    </w:p>
    <w:p w:rsidR="00A15379" w:rsidRPr="00656243" w:rsidP="00E05930">
      <w:pPr>
        <w:spacing w:line="360" w:lineRule="auto"/>
        <w:jc w:val="both"/>
        <w:rPr>
          <w:rFonts w:asciiTheme="majorBidi" w:hAnsiTheme="majorBidi" w:cstheme="majorBidi"/>
          <w:b/>
          <w:bCs/>
          <w:sz w:val="28"/>
          <w:szCs w:val="28"/>
        </w:rPr>
      </w:pPr>
      <w:r w:rsidRPr="00656243">
        <w:rPr>
          <w:rFonts w:asciiTheme="majorBidi" w:hAnsiTheme="majorBidi" w:cstheme="majorBidi"/>
          <w:b/>
          <w:bCs/>
          <w:sz w:val="28"/>
          <w:szCs w:val="28"/>
        </w:rPr>
        <w:t>ABSTRACT:</w:t>
      </w:r>
    </w:p>
    <w:p w:rsidR="00A15379" w:rsidRPr="006B565A" w:rsidP="00760688">
      <w:pPr>
        <w:spacing w:line="360" w:lineRule="auto"/>
        <w:jc w:val="both"/>
        <w:rPr>
          <w:rFonts w:asciiTheme="majorBidi" w:hAnsiTheme="majorBidi" w:cstheme="majorBidi"/>
          <w:sz w:val="24"/>
          <w:szCs w:val="24"/>
        </w:rPr>
      </w:pPr>
      <w:r w:rsidRPr="006B565A">
        <w:rPr>
          <w:rFonts w:asciiTheme="majorBidi" w:hAnsiTheme="majorBidi" w:cstheme="majorBidi"/>
          <w:sz w:val="24"/>
          <w:szCs w:val="24"/>
        </w:rPr>
        <w:t>Nanotechnology is a highly sophisticated and fast advancing domain of scientific and technological research. The main focus of this field is to create new and unique nanomaterials by comprehending and manipulating matter at the nanoscale. Nanotechnology is a cutting-edge discipline of the 21st century.  The majority of nano-materials are recognized for their ability to promote plant development. This work purportedly elucidates the crucial function of nanoparticles in plants. This review focuses on the impact of nanoparticles on the growth, blooming, and seed production of plants. Recent studies on the impact of nanoparticles on different plant</w:t>
      </w:r>
      <w:r w:rsidRPr="006B565A" w:rsidR="007958A2">
        <w:rPr>
          <w:rFonts w:asciiTheme="majorBidi" w:hAnsiTheme="majorBidi" w:cstheme="majorBidi"/>
          <w:sz w:val="24"/>
          <w:szCs w:val="24"/>
        </w:rPr>
        <w:t>s</w:t>
      </w:r>
      <w:r w:rsidRPr="006B565A">
        <w:rPr>
          <w:rFonts w:asciiTheme="majorBidi" w:hAnsiTheme="majorBidi" w:cstheme="majorBidi"/>
          <w:sz w:val="24"/>
          <w:szCs w:val="24"/>
        </w:rPr>
        <w:t xml:space="preserve"> crops have shown that they promote enhanced seed germination and growth. </w:t>
      </w:r>
    </w:p>
    <w:p w:rsidR="00A55D4E" w:rsidRPr="006B565A" w:rsidP="00E05930">
      <w:pPr>
        <w:spacing w:line="360" w:lineRule="auto"/>
        <w:jc w:val="both"/>
        <w:rPr>
          <w:rFonts w:asciiTheme="majorBidi" w:hAnsiTheme="majorBidi" w:cstheme="majorBidi"/>
          <w:sz w:val="32"/>
          <w:szCs w:val="32"/>
        </w:rPr>
      </w:pPr>
      <w:r w:rsidRPr="006B565A">
        <w:rPr>
          <w:rFonts w:asciiTheme="majorBidi" w:hAnsiTheme="majorBidi" w:cstheme="majorBidi"/>
          <w:b/>
          <w:bCs/>
          <w:sz w:val="24"/>
          <w:szCs w:val="24"/>
        </w:rPr>
        <w:t>Keywords:</w:t>
      </w:r>
      <w:r w:rsidRPr="006B565A">
        <w:rPr>
          <w:rFonts w:asciiTheme="majorBidi" w:hAnsiTheme="majorBidi" w:cstheme="majorBidi"/>
          <w:sz w:val="24"/>
          <w:szCs w:val="24"/>
        </w:rPr>
        <w:t xml:space="preserve"> Nanotechnology, nanoparticles, transfer, agricultural industry, nutrients</w:t>
      </w:r>
      <w:r w:rsidRPr="006B565A" w:rsidR="00364CAA">
        <w:rPr>
          <w:rFonts w:asciiTheme="majorBidi" w:hAnsiTheme="majorBidi" w:cstheme="majorBidi"/>
          <w:sz w:val="24"/>
          <w:szCs w:val="24"/>
        </w:rPr>
        <w:t>, growth, flowering</w:t>
      </w:r>
    </w:p>
    <w:p w:rsidR="00D02DB3" w:rsidRPr="006B565A" w:rsidP="00E05930">
      <w:pPr>
        <w:spacing w:line="360" w:lineRule="auto"/>
        <w:jc w:val="both"/>
        <w:rPr>
          <w:rFonts w:asciiTheme="majorBidi" w:hAnsiTheme="majorBidi" w:cstheme="majorBidi"/>
          <w:b/>
          <w:bCs/>
          <w:sz w:val="28"/>
          <w:szCs w:val="28"/>
        </w:rPr>
      </w:pPr>
    </w:p>
    <w:p w:rsidR="00445DAD" w:rsidRPr="00656243" w:rsidP="00656243">
      <w:pPr>
        <w:pStyle w:val="ListParagraph"/>
        <w:numPr>
          <w:ilvl w:val="0"/>
          <w:numId w:val="12"/>
        </w:numPr>
        <w:rPr>
          <w:rFonts w:asciiTheme="majorBidi" w:hAnsiTheme="majorBidi" w:cstheme="majorBidi"/>
          <w:b/>
          <w:bCs/>
          <w:sz w:val="28"/>
          <w:szCs w:val="28"/>
        </w:rPr>
      </w:pPr>
      <w:r w:rsidRPr="00656243">
        <w:rPr>
          <w:rFonts w:asciiTheme="majorBidi" w:hAnsiTheme="majorBidi" w:cstheme="majorBidi"/>
          <w:b/>
          <w:bCs/>
          <w:sz w:val="28"/>
          <w:szCs w:val="28"/>
        </w:rPr>
        <w:t>INTRODUCTION:</w:t>
      </w:r>
    </w:p>
    <w:p w:rsidR="00B64CEE" w:rsidRPr="006B565A" w:rsidP="008C1945">
      <w:pPr>
        <w:spacing w:line="360" w:lineRule="auto"/>
        <w:jc w:val="both"/>
        <w:rPr>
          <w:rFonts w:asciiTheme="majorBidi" w:hAnsiTheme="majorBidi" w:cstheme="majorBidi"/>
          <w:sz w:val="24"/>
          <w:szCs w:val="24"/>
        </w:rPr>
      </w:pPr>
      <w:r w:rsidRPr="006B565A">
        <w:rPr>
          <w:rFonts w:asciiTheme="majorBidi" w:hAnsiTheme="majorBidi" w:cstheme="majorBidi"/>
          <w:sz w:val="24"/>
          <w:szCs w:val="24"/>
        </w:rPr>
        <w:t>Several scientific disciplines widely use the prefix nano to denote tiny things and processes. The terms included are nanoscience, nanotechnology, nanorobots, nanomagnets, nanoelectronics, nanoencapsulation, and others (Buzea et al., 2007). We use the prefix "nano" to refer to organisms or processes that are extremely small, often measuring nanometers.</w:t>
      </w:r>
    </w:p>
    <w:p w:rsidR="00527492" w:rsidRPr="006B565A" w:rsidP="00E901CD">
      <w:pPr>
        <w:spacing w:line="360" w:lineRule="auto"/>
        <w:jc w:val="both"/>
        <w:rPr>
          <w:rFonts w:asciiTheme="majorBidi" w:hAnsiTheme="majorBidi" w:cstheme="majorBidi"/>
          <w:sz w:val="24"/>
          <w:szCs w:val="24"/>
        </w:rPr>
      </w:pPr>
      <w:r w:rsidRPr="006B565A">
        <w:rPr>
          <w:rFonts w:asciiTheme="majorBidi" w:hAnsiTheme="majorBidi" w:cstheme="majorBidi"/>
          <w:sz w:val="24"/>
          <w:szCs w:val="24"/>
        </w:rPr>
        <w:t>Nanoscience is a scientific field that investigates the characteristics of matter at the nanoscale, with a specific emphasis on the distinct properties shown by solid-state materials due to their size (Mulvaney, 2015). Nanotechnology studies the creation, manipulation, and use of materials with sizes ranging from 1 to 100</w:t>
      </w:r>
      <w:r w:rsidRPr="006B565A" w:rsidR="00283F45">
        <w:rPr>
          <w:rFonts w:asciiTheme="majorBidi" w:hAnsiTheme="majorBidi" w:cstheme="majorBidi"/>
          <w:sz w:val="24"/>
          <w:szCs w:val="24"/>
        </w:rPr>
        <w:t>nm</w:t>
      </w:r>
      <w:r w:rsidRPr="006B565A">
        <w:rPr>
          <w:rFonts w:asciiTheme="majorBidi" w:hAnsiTheme="majorBidi" w:cstheme="majorBidi"/>
          <w:sz w:val="24"/>
          <w:szCs w:val="24"/>
        </w:rPr>
        <w:t xml:space="preserve">, known as nanomaterials (Hasan, 2015). Nanoparticles, as defined by the International Organisation for Standardisation (ISO), are nano-objects that have all their exterior dimensions at the nanoscale. If there is a large difference in size, usually more than three times, it may be more appropriate to use terms like nanofibers or nanoplates instead of the term NPs2. Nanoparticles (NPs) may exhibit many morphologies, </w:t>
      </w:r>
      <w:r w:rsidRPr="006B565A" w:rsidR="005E3E71">
        <w:rPr>
          <w:rFonts w:asciiTheme="majorBidi" w:hAnsiTheme="majorBidi" w:cstheme="majorBidi"/>
          <w:sz w:val="24"/>
          <w:szCs w:val="24"/>
        </w:rPr>
        <w:t xml:space="preserve">and </w:t>
      </w:r>
      <w:r w:rsidRPr="006B565A">
        <w:rPr>
          <w:rFonts w:asciiTheme="majorBidi" w:hAnsiTheme="majorBidi" w:cstheme="majorBidi"/>
          <w:sz w:val="24"/>
          <w:szCs w:val="24"/>
        </w:rPr>
        <w:t xml:space="preserve">dimensions. They may have many shapes, </w:t>
      </w:r>
      <w:r w:rsidRPr="006B565A" w:rsidR="00E901CD">
        <w:rPr>
          <w:rFonts w:asciiTheme="majorBidi" w:hAnsiTheme="majorBidi" w:cstheme="majorBidi"/>
          <w:sz w:val="24"/>
          <w:szCs w:val="24"/>
        </w:rPr>
        <w:t>like</w:t>
      </w:r>
      <w:r w:rsidRPr="006B565A">
        <w:rPr>
          <w:rFonts w:asciiTheme="majorBidi" w:hAnsiTheme="majorBidi" w:cstheme="majorBidi"/>
          <w:sz w:val="24"/>
          <w:szCs w:val="24"/>
        </w:rPr>
        <w:t xml:space="preserve"> </w:t>
      </w:r>
      <w:r w:rsidRPr="006B565A" w:rsidR="00E901CD">
        <w:rPr>
          <w:rFonts w:asciiTheme="majorBidi" w:hAnsiTheme="majorBidi" w:cstheme="majorBidi"/>
          <w:sz w:val="24"/>
          <w:szCs w:val="24"/>
        </w:rPr>
        <w:t xml:space="preserve">conical, </w:t>
      </w:r>
      <w:r w:rsidRPr="006B565A">
        <w:rPr>
          <w:rFonts w:asciiTheme="majorBidi" w:hAnsiTheme="majorBidi" w:cstheme="majorBidi"/>
          <w:sz w:val="24"/>
          <w:szCs w:val="24"/>
        </w:rPr>
        <w:t xml:space="preserve">spherical, tubular, </w:t>
      </w:r>
      <w:r w:rsidRPr="006B565A" w:rsidR="00E901CD">
        <w:rPr>
          <w:rFonts w:asciiTheme="majorBidi" w:hAnsiTheme="majorBidi" w:cstheme="majorBidi"/>
          <w:sz w:val="24"/>
          <w:szCs w:val="24"/>
        </w:rPr>
        <w:t xml:space="preserve">spiral, </w:t>
      </w:r>
      <w:r w:rsidRPr="006B565A">
        <w:rPr>
          <w:rFonts w:asciiTheme="majorBidi" w:hAnsiTheme="majorBidi" w:cstheme="majorBidi"/>
          <w:sz w:val="24"/>
          <w:szCs w:val="24"/>
        </w:rPr>
        <w:t>hollow core, etc., or they can be irregular (Ealia and Saravanakumar, 2017). Nanoparticles (NPs) size from 1 to 100 nanometers. We often refer to nanoparticles (NPs) as atom clusters when their size drops to less than 1 nm. Nanoparticles (NPs) may exist in two forms: either as individual particles or as clusters of particles (Machado et al., 2015).</w:t>
      </w:r>
    </w:p>
    <w:p w:rsidR="00443B63" w:rsidRPr="006B565A" w:rsidP="00443B63">
      <w:pPr>
        <w:spacing w:line="360" w:lineRule="auto"/>
        <w:jc w:val="both"/>
        <w:rPr>
          <w:rFonts w:asciiTheme="majorBidi" w:hAnsiTheme="majorBidi" w:cstheme="majorBidi"/>
          <w:sz w:val="24"/>
          <w:szCs w:val="24"/>
        </w:rPr>
      </w:pPr>
      <w:r w:rsidRPr="006B565A">
        <w:rPr>
          <w:rFonts w:asciiTheme="majorBidi" w:hAnsiTheme="majorBidi" w:cstheme="majorBidi"/>
          <w:sz w:val="24"/>
          <w:szCs w:val="24"/>
        </w:rPr>
        <w:t>Nanoparticles (NPs) may either have a homogeneous structure or consist of several layers. In the latter scenario, the layers often consist of:</w:t>
      </w:r>
    </w:p>
    <w:p w:rsidR="00443B63" w:rsidRPr="006B565A" w:rsidP="0072769B">
      <w:pPr>
        <w:pStyle w:val="ListParagraph"/>
        <w:numPr>
          <w:ilvl w:val="0"/>
          <w:numId w:val="8"/>
        </w:numPr>
        <w:spacing w:line="360" w:lineRule="auto"/>
        <w:ind w:left="720"/>
        <w:jc w:val="both"/>
        <w:rPr>
          <w:rFonts w:asciiTheme="majorBidi" w:hAnsiTheme="majorBidi" w:cstheme="majorBidi"/>
          <w:sz w:val="24"/>
          <w:szCs w:val="24"/>
        </w:rPr>
      </w:pPr>
      <w:r w:rsidRPr="006B565A">
        <w:rPr>
          <w:rFonts w:asciiTheme="majorBidi" w:hAnsiTheme="majorBidi" w:cstheme="majorBidi"/>
          <w:sz w:val="24"/>
          <w:szCs w:val="24"/>
        </w:rPr>
        <w:t xml:space="preserve">The outermost layer is often composed of diverse tiny metal ions, </w:t>
      </w:r>
      <w:r w:rsidRPr="006B565A" w:rsidR="009C3A5A">
        <w:rPr>
          <w:rFonts w:asciiTheme="majorBidi" w:hAnsiTheme="majorBidi" w:cstheme="majorBidi"/>
          <w:sz w:val="24"/>
          <w:szCs w:val="24"/>
        </w:rPr>
        <w:t xml:space="preserve">molecules, </w:t>
      </w:r>
      <w:r w:rsidRPr="006B565A" w:rsidR="008F6878">
        <w:rPr>
          <w:rFonts w:asciiTheme="majorBidi" w:hAnsiTheme="majorBidi" w:cstheme="majorBidi"/>
          <w:sz w:val="24"/>
          <w:szCs w:val="24"/>
        </w:rPr>
        <w:t xml:space="preserve">polymers or </w:t>
      </w:r>
      <w:r w:rsidRPr="006B565A">
        <w:rPr>
          <w:rFonts w:asciiTheme="majorBidi" w:hAnsiTheme="majorBidi" w:cstheme="majorBidi"/>
          <w:sz w:val="24"/>
          <w:szCs w:val="24"/>
        </w:rPr>
        <w:t>surfactants.</w:t>
      </w:r>
    </w:p>
    <w:p w:rsidR="00443B63" w:rsidRPr="006B565A" w:rsidP="0072769B">
      <w:pPr>
        <w:pStyle w:val="ListParagraph"/>
        <w:numPr>
          <w:ilvl w:val="0"/>
          <w:numId w:val="8"/>
        </w:numPr>
        <w:spacing w:line="360" w:lineRule="auto"/>
        <w:ind w:left="720"/>
        <w:rPr>
          <w:rFonts w:asciiTheme="majorBidi" w:hAnsiTheme="majorBidi" w:cstheme="majorBidi"/>
          <w:sz w:val="24"/>
          <w:szCs w:val="24"/>
        </w:rPr>
      </w:pPr>
      <w:r w:rsidRPr="006B565A">
        <w:rPr>
          <w:rFonts w:asciiTheme="majorBidi" w:hAnsiTheme="majorBidi" w:cstheme="majorBidi"/>
          <w:sz w:val="24"/>
          <w:szCs w:val="24"/>
        </w:rPr>
        <w:t>The layer consists of a chemically distinct substance from the core layer.</w:t>
      </w:r>
    </w:p>
    <w:p w:rsidR="00443B63" w:rsidRPr="006B565A" w:rsidP="0072769B">
      <w:pPr>
        <w:pStyle w:val="ListParagraph"/>
        <w:numPr>
          <w:ilvl w:val="0"/>
          <w:numId w:val="8"/>
        </w:numPr>
        <w:spacing w:line="360" w:lineRule="auto"/>
        <w:ind w:left="720"/>
      </w:pPr>
      <w:r w:rsidRPr="006B565A">
        <w:rPr>
          <w:rFonts w:asciiTheme="majorBidi" w:hAnsiTheme="majorBidi" w:cstheme="majorBidi"/>
          <w:sz w:val="24"/>
          <w:szCs w:val="24"/>
        </w:rPr>
        <w:t>The central component of the NP is referred to as the core layer</w:t>
      </w:r>
      <w:r w:rsidRPr="006B565A">
        <w:rPr>
          <w:rFonts w:asciiTheme="majorBidi" w:hAnsiTheme="majorBidi" w:cstheme="majorBidi"/>
          <w:sz w:val="24"/>
          <w:szCs w:val="24"/>
        </w:rPr>
        <w:t>, as described by Khan and Saeed (2019).</w:t>
      </w:r>
    </w:p>
    <w:p w:rsidR="00443B63" w:rsidRPr="006B565A" w:rsidP="0072769B">
      <w:pPr>
        <w:pStyle w:val="ListParagraph"/>
        <w:spacing w:line="360" w:lineRule="auto"/>
        <w:rPr>
          <w:rFonts w:asciiTheme="majorBidi" w:hAnsiTheme="majorBidi" w:cstheme="majorBidi"/>
          <w:sz w:val="24"/>
          <w:szCs w:val="24"/>
        </w:rPr>
      </w:pPr>
    </w:p>
    <w:p w:rsidR="00A64260" w:rsidRPr="006B565A" w:rsidP="0072769B">
      <w:pPr>
        <w:pStyle w:val="ListParagraph"/>
        <w:rPr>
          <w:rFonts w:asciiTheme="majorBidi" w:hAnsiTheme="majorBidi" w:cstheme="majorBidi"/>
          <w:sz w:val="24"/>
          <w:szCs w:val="24"/>
        </w:rPr>
      </w:pPr>
      <w:r w:rsidRPr="006B565A">
        <w:rPr>
          <w:rFonts w:asciiTheme="majorBidi" w:hAnsiTheme="majorBidi" w:cstheme="majorBidi"/>
          <w:b/>
          <w:bCs/>
          <w:sz w:val="24"/>
          <w:szCs w:val="24"/>
        </w:rPr>
        <w:t>Properties of nanoparticles:</w:t>
      </w:r>
    </w:p>
    <w:p w:rsidR="00E84395" w:rsidRPr="006B565A" w:rsidP="003B2E30">
      <w:pPr>
        <w:pStyle w:val="ListParagraph"/>
        <w:numPr>
          <w:ilvl w:val="0"/>
          <w:numId w:val="2"/>
        </w:numPr>
        <w:spacing w:line="360" w:lineRule="auto"/>
        <w:jc w:val="both"/>
        <w:rPr>
          <w:rFonts w:asciiTheme="majorBidi" w:hAnsiTheme="majorBidi" w:cstheme="majorBidi"/>
          <w:sz w:val="24"/>
          <w:szCs w:val="24"/>
        </w:rPr>
      </w:pPr>
      <w:r w:rsidRPr="006B565A">
        <w:rPr>
          <w:rFonts w:asciiTheme="majorBidi" w:hAnsiTheme="majorBidi" w:cstheme="majorBidi"/>
          <w:sz w:val="24"/>
          <w:szCs w:val="24"/>
        </w:rPr>
        <w:t>Smaller size</w:t>
      </w:r>
    </w:p>
    <w:p w:rsidR="00A64260" w:rsidRPr="006B565A" w:rsidP="003B2E30">
      <w:pPr>
        <w:pStyle w:val="ListParagraph"/>
        <w:numPr>
          <w:ilvl w:val="0"/>
          <w:numId w:val="2"/>
        </w:numPr>
        <w:spacing w:line="360" w:lineRule="auto"/>
        <w:jc w:val="both"/>
        <w:rPr>
          <w:rFonts w:asciiTheme="majorBidi" w:hAnsiTheme="majorBidi" w:cstheme="majorBidi"/>
          <w:sz w:val="24"/>
          <w:szCs w:val="24"/>
        </w:rPr>
      </w:pPr>
      <w:r w:rsidRPr="006B565A">
        <w:rPr>
          <w:rFonts w:asciiTheme="majorBidi" w:hAnsiTheme="majorBidi" w:cstheme="majorBidi"/>
          <w:sz w:val="24"/>
          <w:szCs w:val="24"/>
        </w:rPr>
        <w:t xml:space="preserve">Having </w:t>
      </w:r>
      <w:r w:rsidRPr="006B565A" w:rsidR="00E84395">
        <w:rPr>
          <w:rFonts w:asciiTheme="majorBidi" w:hAnsiTheme="majorBidi" w:cstheme="majorBidi"/>
          <w:sz w:val="24"/>
          <w:szCs w:val="24"/>
        </w:rPr>
        <w:t>larger</w:t>
      </w:r>
      <w:r w:rsidRPr="006B565A" w:rsidR="00DD4F16">
        <w:rPr>
          <w:rFonts w:asciiTheme="majorBidi" w:hAnsiTheme="majorBidi" w:cstheme="majorBidi"/>
          <w:sz w:val="24"/>
          <w:szCs w:val="24"/>
        </w:rPr>
        <w:t xml:space="preserve"> surface area</w:t>
      </w:r>
    </w:p>
    <w:p w:rsidR="00E84395" w:rsidRPr="006B565A" w:rsidP="003B2E30">
      <w:pPr>
        <w:pStyle w:val="ListParagraph"/>
        <w:numPr>
          <w:ilvl w:val="0"/>
          <w:numId w:val="2"/>
        </w:numPr>
        <w:spacing w:line="360" w:lineRule="auto"/>
        <w:jc w:val="both"/>
        <w:rPr>
          <w:rFonts w:asciiTheme="majorBidi" w:hAnsiTheme="majorBidi" w:cstheme="majorBidi"/>
          <w:sz w:val="24"/>
          <w:szCs w:val="24"/>
        </w:rPr>
      </w:pPr>
      <w:r w:rsidRPr="006B565A">
        <w:rPr>
          <w:rFonts w:asciiTheme="majorBidi" w:hAnsiTheme="majorBidi" w:cstheme="majorBidi"/>
          <w:sz w:val="24"/>
          <w:szCs w:val="24"/>
        </w:rPr>
        <w:t>Slow release</w:t>
      </w:r>
    </w:p>
    <w:p w:rsidR="00E84395" w:rsidRPr="006B565A" w:rsidP="003B2E30">
      <w:pPr>
        <w:pStyle w:val="ListParagraph"/>
        <w:numPr>
          <w:ilvl w:val="0"/>
          <w:numId w:val="2"/>
        </w:numPr>
        <w:spacing w:line="360" w:lineRule="auto"/>
        <w:jc w:val="both"/>
        <w:rPr>
          <w:rFonts w:asciiTheme="majorBidi" w:hAnsiTheme="majorBidi" w:cstheme="majorBidi"/>
          <w:sz w:val="24"/>
          <w:szCs w:val="24"/>
        </w:rPr>
      </w:pPr>
      <w:r w:rsidRPr="006B565A">
        <w:rPr>
          <w:rFonts w:asciiTheme="majorBidi" w:hAnsiTheme="majorBidi" w:cstheme="majorBidi"/>
          <w:sz w:val="24"/>
          <w:szCs w:val="24"/>
        </w:rPr>
        <w:t>Increased surface area to volume ratio</w:t>
      </w:r>
    </w:p>
    <w:p w:rsidR="00595C06" w:rsidRPr="006B565A" w:rsidP="00595C06">
      <w:pPr>
        <w:pStyle w:val="ListParagraph"/>
        <w:numPr>
          <w:ilvl w:val="0"/>
          <w:numId w:val="2"/>
        </w:numPr>
        <w:spacing w:line="360" w:lineRule="auto"/>
        <w:jc w:val="both"/>
        <w:rPr>
          <w:rFonts w:asciiTheme="majorBidi" w:hAnsiTheme="majorBidi" w:cstheme="majorBidi"/>
          <w:sz w:val="24"/>
          <w:szCs w:val="24"/>
        </w:rPr>
      </w:pPr>
      <w:r w:rsidRPr="006B565A">
        <w:rPr>
          <w:rFonts w:asciiTheme="majorBidi" w:hAnsiTheme="majorBidi" w:cstheme="majorBidi"/>
          <w:sz w:val="24"/>
          <w:szCs w:val="24"/>
        </w:rPr>
        <w:t>Nanoparticles are extremely small, allowing them to easily penetrate plant and animal cells. This characteristic is critical for nanotechnologists to achieve targeted product delivery at the cellular level, giving nanotechnology an advantage over conventional methods.</w:t>
      </w:r>
    </w:p>
    <w:p w:rsidR="00595C06" w:rsidRPr="006B565A" w:rsidP="0072769B">
      <w:pPr>
        <w:spacing w:line="360" w:lineRule="auto"/>
        <w:jc w:val="both"/>
        <w:rPr>
          <w:rFonts w:asciiTheme="majorBidi" w:hAnsiTheme="majorBidi" w:cstheme="majorBidi"/>
          <w:sz w:val="24"/>
          <w:szCs w:val="24"/>
        </w:rPr>
      </w:pPr>
      <w:r w:rsidRPr="006B565A">
        <w:rPr>
          <w:rFonts w:asciiTheme="majorBidi" w:hAnsiTheme="majorBidi" w:cstheme="majorBidi"/>
          <w:noProof/>
          <w:sz w:val="24"/>
          <w:szCs w:val="24"/>
        </w:rPr>
        <w:drawing>
          <wp:anchor distT="0" distB="0" distL="114300" distR="114300" simplePos="0" relativeHeight="251674624" behindDoc="0" locked="0" layoutInCell="1" allowOverlap="1">
            <wp:simplePos x="0" y="0"/>
            <wp:positionH relativeFrom="margin">
              <wp:posOffset>1485900</wp:posOffset>
            </wp:positionH>
            <wp:positionV relativeFrom="paragraph">
              <wp:posOffset>881380</wp:posOffset>
            </wp:positionV>
            <wp:extent cx="3435350" cy="5245100"/>
            <wp:effectExtent l="0" t="0" r="0" b="0"/>
            <wp:wrapNone/>
            <wp:docPr id="505186905" name="3D Model 1" descr="Birch Tree"/>
            <wp:cNvGraphicFramePr>
              <a:graphicFrameLocks xmlns:a="http://schemas.openxmlformats.org/drawingml/2006/main" noChangeAspect="1" noGrp="1" noMove="1" noSelect="1"/>
            </wp:cNvGraphicFramePr>
            <a:graphic xmlns:a="http://schemas.openxmlformats.org/drawingml/2006/main">
              <a:graphicData uri="http://schemas.openxmlformats.org/drawingml/2006/picture">
                <pic:pic xmlns:pic="http://schemas.openxmlformats.org/drawingml/2006/picture">
                  <pic:nvPicPr>
                    <pic:cNvPr id="505186905" name="3D Model 1" descr="Birch Tree"/>
                    <pic:cNvPicPr>
                      <a:picLocks noGrp="1" noRot="1" noChangeAspect="1" noMove="1" noResize="1" noEditPoints="1" noAdjustHandles="1" noChangeArrowheads="1" noChangeShapeType="1" noCrop="1"/>
                    </pic:cNvPicPr>
                  </pic:nvPicPr>
                  <pic:blipFill>
                    <a:blip xmlns:r="http://schemas.openxmlformats.org/officeDocument/2006/relationships" r:embed="rId4"/>
                    <a:stretch>
                      <a:fillRect/>
                    </a:stretch>
                  </pic:blipFill>
                  <pic:spPr>
                    <a:xfrm>
                      <a:off x="0" y="0"/>
                      <a:ext cx="3435350" cy="5245100"/>
                    </a:xfrm>
                    <a:prstGeom prst="rect">
                      <a:avLst/>
                    </a:prstGeom>
                  </pic:spPr>
                </pic:pic>
              </a:graphicData>
            </a:graphic>
            <wp14:sizeRelH relativeFrom="margin">
              <wp14:pctWidth>0</wp14:pctWidth>
            </wp14:sizeRelH>
            <wp14:sizeRelV relativeFrom="margin">
              <wp14:pctHeight>0</wp14:pctHeight>
            </wp14:sizeRelV>
          </wp:anchor>
        </w:drawing>
      </w:r>
      <w:r w:rsidRPr="006B565A">
        <w:rPr>
          <w:rFonts w:asciiTheme="majorBidi" w:hAnsiTheme="majorBidi" w:cstheme="majorBidi"/>
          <w:noProof/>
          <w:sz w:val="24"/>
          <w:szCs w:val="24"/>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1260475</wp:posOffset>
                </wp:positionV>
                <wp:extent cx="1555750" cy="406400"/>
                <wp:effectExtent l="0" t="0" r="25400" b="12700"/>
                <wp:wrapNone/>
                <wp:docPr id="1146986860" name="Rectangle: Rounded Corners 1"/>
                <wp:cNvGraphicFramePr/>
                <a:graphic xmlns:a="http://schemas.openxmlformats.org/drawingml/2006/main">
                  <a:graphicData uri="http://schemas.microsoft.com/office/word/2010/wordprocessingShape">
                    <wps:wsp xmlns:wps="http://schemas.microsoft.com/office/word/2010/wordprocessingShape">
                      <wps:cNvSpPr/>
                      <wps:spPr>
                        <a:xfrm>
                          <a:off x="0" y="0"/>
                          <a:ext cx="1555750" cy="406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11E46" w:rsidRPr="0072769B" w:rsidP="0072769B">
                            <w:pPr>
                              <w:jc w:val="center"/>
                              <w:rPr>
                                <w:rFonts w:asciiTheme="majorBidi" w:hAnsiTheme="majorBidi" w:cstheme="majorBidi"/>
                                <w:b/>
                                <w:bCs/>
                                <w:sz w:val="28"/>
                                <w:szCs w:val="28"/>
                              </w:rPr>
                            </w:pPr>
                            <w:r w:rsidRPr="0072769B">
                              <w:rPr>
                                <w:rFonts w:asciiTheme="majorBidi" w:hAnsiTheme="majorBidi" w:cstheme="majorBidi"/>
                                <w:b/>
                                <w:bCs/>
                                <w:sz w:val="28"/>
                                <w:szCs w:val="28"/>
                              </w:rPr>
                              <w:t>Soil Applications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roundrect id="Rectangle: Rounded Corners 1" o:spid="_x0000_s1025" style="height:32pt;margin-left:36pt;margin-top:99.25pt;mso-wrap-distance-bottom:0;mso-wrap-distance-left:9pt;mso-wrap-distance-right:9pt;mso-wrap-distance-top:0;mso-wrap-style:square;position:absolute;v-text-anchor:top;visibility:visible;width:122.5pt;z-index:251659264" arcsize="10923f" fillcolor="white" strokecolor="#70ad47" strokeweight="1pt">
                <v:stroke joinstyle="miter"/>
                <v:textbox>
                  <w:txbxContent>
                    <w:p w:rsidR="00111E46" w:rsidRPr="0072769B" w:rsidP="0072769B">
                      <w:pPr>
                        <w:jc w:val="center"/>
                        <w:rPr>
                          <w:rFonts w:asciiTheme="majorBidi" w:hAnsiTheme="majorBidi" w:cstheme="majorBidi"/>
                          <w:b/>
                          <w:bCs/>
                          <w:sz w:val="28"/>
                          <w:szCs w:val="28"/>
                        </w:rPr>
                      </w:pPr>
                      <w:r w:rsidRPr="0072769B">
                        <w:rPr>
                          <w:rFonts w:asciiTheme="majorBidi" w:hAnsiTheme="majorBidi" w:cstheme="majorBidi"/>
                          <w:b/>
                          <w:bCs/>
                          <w:sz w:val="28"/>
                          <w:szCs w:val="28"/>
                        </w:rPr>
                        <w:t>Soil Applications</w:t>
                      </w:r>
                    </w:p>
                  </w:txbxContent>
                </v:textbox>
              </v:roundrect>
            </w:pict>
          </mc:Fallback>
        </mc:AlternateContent>
      </w:r>
      <w:r w:rsidRPr="006B565A" w:rsidR="00595C06">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simplePos x="0" y="0"/>
                <wp:positionH relativeFrom="column">
                  <wp:posOffset>425450</wp:posOffset>
                </wp:positionH>
                <wp:positionV relativeFrom="paragraph">
                  <wp:posOffset>1749425</wp:posOffset>
                </wp:positionV>
                <wp:extent cx="1593850" cy="1638300"/>
                <wp:effectExtent l="0" t="0" r="25400" b="19050"/>
                <wp:wrapNone/>
                <wp:docPr id="1444653587" name="Frame 2"/>
                <wp:cNvGraphicFramePr/>
                <a:graphic xmlns:a="http://schemas.openxmlformats.org/drawingml/2006/main">
                  <a:graphicData uri="http://schemas.microsoft.com/office/word/2010/wordprocessingShape">
                    <wps:wsp xmlns:wps="http://schemas.microsoft.com/office/word/2010/wordprocessingShape">
                      <wps:cNvSpPr/>
                      <wps:spPr>
                        <a:xfrm>
                          <a:off x="0" y="0"/>
                          <a:ext cx="1593850" cy="1638300"/>
                        </a:xfrm>
                        <a:prstGeom prst="frame">
                          <a:avLst>
                            <a:gd name="adj1" fmla="val 4869"/>
                          </a:avLst>
                        </a:prstGeom>
                      </wps:spPr>
                      <wps:style>
                        <a:lnRef idx="2">
                          <a:schemeClr val="accent5"/>
                        </a:lnRef>
                        <a:fillRef idx="1">
                          <a:schemeClr val="lt1"/>
                        </a:fillRef>
                        <a:effectRef idx="0">
                          <a:schemeClr val="accent5"/>
                        </a:effectRef>
                        <a:fontRef idx="minor">
                          <a:schemeClr val="dk1"/>
                        </a:fontRef>
                      </wps:style>
                      <wps:txbx>
                        <w:txbxContent>
                          <w:p w:rsidR="00111E46" w:rsidRPr="0072769B" w:rsidP="0072769B">
                            <w:pPr>
                              <w:spacing w:after="0"/>
                              <w:jc w:val="both"/>
                              <w:rPr>
                                <w:rFonts w:asciiTheme="majorBidi" w:hAnsiTheme="majorBidi" w:cstheme="majorBidi"/>
                                <w:b/>
                                <w:bCs/>
                                <w:sz w:val="28"/>
                                <w:szCs w:val="28"/>
                              </w:rPr>
                            </w:pPr>
                            <w:r w:rsidRPr="0072769B">
                              <w:rPr>
                                <w:rFonts w:asciiTheme="majorBidi" w:hAnsiTheme="majorBidi" w:cstheme="majorBidi"/>
                                <w:b/>
                                <w:bCs/>
                                <w:sz w:val="28"/>
                                <w:szCs w:val="28"/>
                              </w:rPr>
                              <w:t>Energy routes of Soil-mixed NPs:</w:t>
                            </w:r>
                          </w:p>
                          <w:p w:rsidR="00111E46" w:rsidRPr="0072769B" w:rsidP="0072769B">
                            <w:pPr>
                              <w:pStyle w:val="ListParagraph"/>
                              <w:numPr>
                                <w:ilvl w:val="0"/>
                                <w:numId w:val="3"/>
                              </w:numPr>
                              <w:spacing w:after="0"/>
                              <w:ind w:left="360"/>
                              <w:jc w:val="both"/>
                              <w:rPr>
                                <w:rFonts w:asciiTheme="majorBidi" w:hAnsiTheme="majorBidi" w:cstheme="majorBidi"/>
                                <w:sz w:val="28"/>
                                <w:szCs w:val="28"/>
                              </w:rPr>
                            </w:pPr>
                            <w:r w:rsidRPr="0072769B">
                              <w:rPr>
                                <w:rFonts w:asciiTheme="majorBidi" w:hAnsiTheme="majorBidi" w:cstheme="majorBidi"/>
                                <w:sz w:val="28"/>
                                <w:szCs w:val="28"/>
                              </w:rPr>
                              <w:t>Lenticles</w:t>
                            </w:r>
                          </w:p>
                          <w:p w:rsidR="00133E28" w:rsidRPr="0072769B" w:rsidP="0072769B">
                            <w:pPr>
                              <w:pStyle w:val="ListParagraph"/>
                              <w:numPr>
                                <w:ilvl w:val="0"/>
                                <w:numId w:val="3"/>
                              </w:numPr>
                              <w:spacing w:after="0"/>
                              <w:ind w:left="360"/>
                              <w:jc w:val="both"/>
                              <w:rPr>
                                <w:rFonts w:asciiTheme="majorBidi" w:hAnsiTheme="majorBidi" w:cstheme="majorBidi"/>
                                <w:sz w:val="28"/>
                                <w:szCs w:val="28"/>
                              </w:rPr>
                            </w:pPr>
                            <w:r w:rsidRPr="0072769B">
                              <w:rPr>
                                <w:rFonts w:asciiTheme="majorBidi" w:hAnsiTheme="majorBidi" w:cstheme="majorBidi"/>
                                <w:sz w:val="28"/>
                                <w:szCs w:val="28"/>
                              </w:rPr>
                              <w:t>Root Hairs</w:t>
                            </w:r>
                          </w:p>
                          <w:p w:rsidR="00133E28" w:rsidRPr="0072769B" w:rsidP="0072769B">
                            <w:pPr>
                              <w:pStyle w:val="ListParagraph"/>
                              <w:numPr>
                                <w:ilvl w:val="0"/>
                                <w:numId w:val="3"/>
                              </w:numPr>
                              <w:spacing w:after="0"/>
                              <w:ind w:left="360"/>
                              <w:jc w:val="both"/>
                              <w:rPr>
                                <w:rFonts w:asciiTheme="majorBidi" w:hAnsiTheme="majorBidi" w:cstheme="majorBidi"/>
                                <w:sz w:val="28"/>
                                <w:szCs w:val="28"/>
                              </w:rPr>
                            </w:pPr>
                            <w:r w:rsidRPr="0072769B">
                              <w:rPr>
                                <w:rFonts w:asciiTheme="majorBidi" w:hAnsiTheme="majorBidi" w:cstheme="majorBidi"/>
                                <w:sz w:val="28"/>
                                <w:szCs w:val="28"/>
                              </w:rPr>
                              <w:t>Exudates</w:t>
                            </w:r>
                          </w:p>
                          <w:p w:rsidR="009F237E" w:rsidRPr="0072769B" w:rsidP="0072769B">
                            <w:pPr>
                              <w:pStyle w:val="ListParagraph"/>
                              <w:numPr>
                                <w:ilvl w:val="0"/>
                                <w:numId w:val="3"/>
                              </w:numPr>
                              <w:spacing w:after="0"/>
                              <w:ind w:left="360"/>
                              <w:jc w:val="both"/>
                              <w:rPr>
                                <w:rFonts w:asciiTheme="majorBidi" w:hAnsiTheme="majorBidi" w:cstheme="majorBidi"/>
                                <w:sz w:val="28"/>
                                <w:szCs w:val="28"/>
                              </w:rPr>
                            </w:pPr>
                            <w:r w:rsidRPr="00317B10">
                              <w:rPr>
                                <w:rFonts w:asciiTheme="majorBidi" w:hAnsiTheme="majorBidi" w:cstheme="majorBidi"/>
                                <w:sz w:val="28"/>
                                <w:szCs w:val="28"/>
                              </w:rPr>
                              <w:t>Mucilage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ame 2" o:spid="_x0000_s1026" style="height:129pt;margin-left:33.5pt;margin-top:137.75pt;mso-height-percent:0;mso-height-relative:margin;mso-width-percent:0;mso-width-relative:margin;mso-wrap-distance-bottom:0;mso-wrap-distance-left:9pt;mso-wrap-distance-right:9pt;mso-wrap-distance-top:0;mso-wrap-style:square;position:absolute;v-text-anchor:top;visibility:visible;width:125.5pt;z-index:251663360" coordsize="1593850,1638300" o:spt="100" adj="-11796480,,5400" path="m,l1593850,l1593850,1638300l,1638300,,xm77605,77605l77605,1560695l1516245,1560695l1516245,77605l77605,77605xe" fillcolor="white" strokecolor="#5b9bd5" strokeweight="1pt">
                <v:stroke joinstyle="miter"/>
                <v:formulas/>
                <v:path arrowok="t" o:connecttype="custom" o:connectlocs="0,0;1593850,0;1593850,1638300;0,1638300;0,0;77605,77605;77605,1560695;1516245,1560695;1516245,77605;77605,77605" o:connectangles="0,0,0,0,0,0,0,0,0,0" textboxrect="0,0,1593850,1638300"/>
                <v:textbox>
                  <w:txbxContent>
                    <w:p w:rsidR="00111E46" w:rsidRPr="0072769B" w:rsidP="0072769B">
                      <w:pPr>
                        <w:spacing w:after="0"/>
                        <w:jc w:val="both"/>
                        <w:rPr>
                          <w:rFonts w:asciiTheme="majorBidi" w:hAnsiTheme="majorBidi" w:cstheme="majorBidi"/>
                          <w:b/>
                          <w:bCs/>
                          <w:sz w:val="28"/>
                          <w:szCs w:val="28"/>
                        </w:rPr>
                      </w:pPr>
                      <w:r w:rsidRPr="0072769B">
                        <w:rPr>
                          <w:rFonts w:asciiTheme="majorBidi" w:hAnsiTheme="majorBidi" w:cstheme="majorBidi"/>
                          <w:b/>
                          <w:bCs/>
                          <w:sz w:val="28"/>
                          <w:szCs w:val="28"/>
                        </w:rPr>
                        <w:t>Energy routes of Soil-mixed NPs:</w:t>
                      </w:r>
                    </w:p>
                    <w:p w:rsidR="00111E46" w:rsidRPr="0072769B" w:rsidP="0072769B">
                      <w:pPr>
                        <w:pStyle w:val="ListParagraph"/>
                        <w:numPr>
                          <w:ilvl w:val="0"/>
                          <w:numId w:val="3"/>
                        </w:numPr>
                        <w:spacing w:after="0"/>
                        <w:ind w:left="360"/>
                        <w:jc w:val="both"/>
                        <w:rPr>
                          <w:rFonts w:asciiTheme="majorBidi" w:hAnsiTheme="majorBidi" w:cstheme="majorBidi"/>
                          <w:sz w:val="28"/>
                          <w:szCs w:val="28"/>
                        </w:rPr>
                      </w:pPr>
                      <w:r w:rsidRPr="0072769B">
                        <w:rPr>
                          <w:rFonts w:asciiTheme="majorBidi" w:hAnsiTheme="majorBidi" w:cstheme="majorBidi"/>
                          <w:sz w:val="28"/>
                          <w:szCs w:val="28"/>
                        </w:rPr>
                        <w:t>Lenticles</w:t>
                      </w:r>
                    </w:p>
                    <w:p w:rsidR="00133E28" w:rsidRPr="0072769B" w:rsidP="0072769B">
                      <w:pPr>
                        <w:pStyle w:val="ListParagraph"/>
                        <w:numPr>
                          <w:ilvl w:val="0"/>
                          <w:numId w:val="3"/>
                        </w:numPr>
                        <w:spacing w:after="0"/>
                        <w:ind w:left="360"/>
                        <w:jc w:val="both"/>
                        <w:rPr>
                          <w:rFonts w:asciiTheme="majorBidi" w:hAnsiTheme="majorBidi" w:cstheme="majorBidi"/>
                          <w:sz w:val="28"/>
                          <w:szCs w:val="28"/>
                        </w:rPr>
                      </w:pPr>
                      <w:r w:rsidRPr="0072769B">
                        <w:rPr>
                          <w:rFonts w:asciiTheme="majorBidi" w:hAnsiTheme="majorBidi" w:cstheme="majorBidi"/>
                          <w:sz w:val="28"/>
                          <w:szCs w:val="28"/>
                        </w:rPr>
                        <w:t>Root Hairs</w:t>
                      </w:r>
                    </w:p>
                    <w:p w:rsidR="00133E28" w:rsidRPr="0072769B" w:rsidP="0072769B">
                      <w:pPr>
                        <w:pStyle w:val="ListParagraph"/>
                        <w:numPr>
                          <w:ilvl w:val="0"/>
                          <w:numId w:val="3"/>
                        </w:numPr>
                        <w:spacing w:after="0"/>
                        <w:ind w:left="360"/>
                        <w:jc w:val="both"/>
                        <w:rPr>
                          <w:rFonts w:asciiTheme="majorBidi" w:hAnsiTheme="majorBidi" w:cstheme="majorBidi"/>
                          <w:sz w:val="28"/>
                          <w:szCs w:val="28"/>
                        </w:rPr>
                      </w:pPr>
                      <w:r w:rsidRPr="0072769B">
                        <w:rPr>
                          <w:rFonts w:asciiTheme="majorBidi" w:hAnsiTheme="majorBidi" w:cstheme="majorBidi"/>
                          <w:sz w:val="28"/>
                          <w:szCs w:val="28"/>
                        </w:rPr>
                        <w:t>Exudates</w:t>
                      </w:r>
                    </w:p>
                    <w:p w:rsidR="009F237E" w:rsidRPr="0072769B" w:rsidP="0072769B">
                      <w:pPr>
                        <w:pStyle w:val="ListParagraph"/>
                        <w:numPr>
                          <w:ilvl w:val="0"/>
                          <w:numId w:val="3"/>
                        </w:numPr>
                        <w:spacing w:after="0"/>
                        <w:ind w:left="360"/>
                        <w:jc w:val="both"/>
                        <w:rPr>
                          <w:rFonts w:asciiTheme="majorBidi" w:hAnsiTheme="majorBidi" w:cstheme="majorBidi"/>
                          <w:sz w:val="28"/>
                          <w:szCs w:val="28"/>
                        </w:rPr>
                      </w:pPr>
                      <w:r w:rsidRPr="00317B10">
                        <w:rPr>
                          <w:rFonts w:asciiTheme="majorBidi" w:hAnsiTheme="majorBidi" w:cstheme="majorBidi"/>
                          <w:sz w:val="28"/>
                          <w:szCs w:val="28"/>
                        </w:rPr>
                        <w:t>Mucilage</w:t>
                      </w:r>
                    </w:p>
                  </w:txbxContent>
                </v:textbox>
              </v:shape>
            </w:pict>
          </mc:Fallback>
        </mc:AlternateContent>
      </w:r>
      <w:r w:rsidRPr="006B565A" w:rsidR="00725E8A">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simplePos x="0" y="0"/>
                <wp:positionH relativeFrom="column">
                  <wp:posOffset>4559300</wp:posOffset>
                </wp:positionH>
                <wp:positionV relativeFrom="paragraph">
                  <wp:posOffset>1122045</wp:posOffset>
                </wp:positionV>
                <wp:extent cx="1638300" cy="406400"/>
                <wp:effectExtent l="0" t="0" r="19050" b="12700"/>
                <wp:wrapNone/>
                <wp:docPr id="573230307" name="Rectangle: Rounded Corners 1"/>
                <wp:cNvGraphicFramePr/>
                <a:graphic xmlns:a="http://schemas.openxmlformats.org/drawingml/2006/main">
                  <a:graphicData uri="http://schemas.microsoft.com/office/word/2010/wordprocessingShape">
                    <wps:wsp xmlns:wps="http://schemas.microsoft.com/office/word/2010/wordprocessingShape">
                      <wps:cNvSpPr/>
                      <wps:spPr>
                        <a:xfrm>
                          <a:off x="0" y="0"/>
                          <a:ext cx="1638300" cy="406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11E46" w:rsidRPr="0072769B" w:rsidP="0072769B">
                            <w:pPr>
                              <w:jc w:val="center"/>
                              <w:rPr>
                                <w:rFonts w:asciiTheme="majorBidi" w:hAnsiTheme="majorBidi" w:cstheme="majorBidi"/>
                                <w:b/>
                                <w:bCs/>
                                <w:sz w:val="28"/>
                                <w:szCs w:val="28"/>
                              </w:rPr>
                            </w:pPr>
                            <w:r w:rsidRPr="0072769B">
                              <w:rPr>
                                <w:rFonts w:asciiTheme="majorBidi" w:hAnsiTheme="majorBidi" w:cstheme="majorBidi"/>
                                <w:b/>
                                <w:bCs/>
                                <w:sz w:val="28"/>
                                <w:szCs w:val="28"/>
                              </w:rPr>
                              <w:t>Foliar Application</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roundrect id="_x0000_s1027" style="height:32pt;margin-left:359pt;margin-top:88.35pt;mso-width-percent:0;mso-width-relative:margin;mso-wrap-distance-bottom:0;mso-wrap-distance-left:9pt;mso-wrap-distance-right:9pt;mso-wrap-distance-top:0;mso-wrap-style:square;position:absolute;v-text-anchor:top;visibility:visible;width:129pt;z-index:251661312" arcsize="10923f" fillcolor="white" strokecolor="#70ad47" strokeweight="1pt">
                <v:stroke joinstyle="miter"/>
                <v:textbox>
                  <w:txbxContent>
                    <w:p w:rsidR="00111E46" w:rsidRPr="0072769B" w:rsidP="0072769B">
                      <w:pPr>
                        <w:jc w:val="center"/>
                        <w:rPr>
                          <w:rFonts w:asciiTheme="majorBidi" w:hAnsiTheme="majorBidi" w:cstheme="majorBidi"/>
                          <w:b/>
                          <w:bCs/>
                          <w:sz w:val="28"/>
                          <w:szCs w:val="28"/>
                        </w:rPr>
                      </w:pPr>
                      <w:r w:rsidRPr="0072769B">
                        <w:rPr>
                          <w:rFonts w:asciiTheme="majorBidi" w:hAnsiTheme="majorBidi" w:cstheme="majorBidi"/>
                          <w:b/>
                          <w:bCs/>
                          <w:sz w:val="28"/>
                          <w:szCs w:val="28"/>
                        </w:rPr>
                        <w:t>Foliar Application</w:t>
                      </w:r>
                    </w:p>
                  </w:txbxContent>
                </v:textbox>
              </v:roundrect>
            </w:pict>
          </mc:Fallback>
        </mc:AlternateContent>
      </w:r>
      <w:r w:rsidRPr="006B565A" w:rsidR="00595C06">
        <w:rPr>
          <w:rFonts w:asciiTheme="majorBidi" w:hAnsiTheme="majorBidi" w:cstheme="majorBidi"/>
          <w:sz w:val="24"/>
          <w:szCs w:val="24"/>
        </w:rPr>
        <w:t xml:space="preserve">Nanoparticles possess a high specific surface area (SA) relative to their volume, resulting in a considerable number of atoms being located on their surfaces. This property improves nanoparticle reactivity. The increased surface area to volume ratio results in enhanced reactivity and improved ability to penetrate soil and plants (Tarafdar et al., 2015). </w:t>
      </w:r>
      <w:r w:rsidRPr="006B565A" w:rsidR="00595C06">
        <w:rPr>
          <w:rFonts w:asciiTheme="majorBidi" w:hAnsiTheme="majorBidi" w:cstheme="majorBidi"/>
          <w:b/>
          <w:bCs/>
          <w:sz w:val="24"/>
          <w:szCs w:val="24"/>
        </w:rPr>
        <w:t>see Figure 1.</w:t>
      </w:r>
    </w:p>
    <w:p w:rsidR="00527492" w:rsidRPr="006B565A" w:rsidP="00595C06">
      <w:pPr>
        <w:spacing w:line="360" w:lineRule="auto"/>
        <w:jc w:val="both"/>
        <w:rPr>
          <w:rFonts w:asciiTheme="majorBidi" w:hAnsiTheme="majorBidi" w:cstheme="majorBidi"/>
          <w:sz w:val="24"/>
          <w:szCs w:val="24"/>
        </w:rPr>
      </w:pPr>
      <w:r w:rsidRPr="006B565A">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simplePos x="0" y="0"/>
                <wp:positionH relativeFrom="column">
                  <wp:posOffset>4578350</wp:posOffset>
                </wp:positionH>
                <wp:positionV relativeFrom="paragraph">
                  <wp:posOffset>225425</wp:posOffset>
                </wp:positionV>
                <wp:extent cx="1593850" cy="1644650"/>
                <wp:effectExtent l="0" t="0" r="25400" b="12700"/>
                <wp:wrapNone/>
                <wp:docPr id="540832104" name="Frame 2"/>
                <wp:cNvGraphicFramePr/>
                <a:graphic xmlns:a="http://schemas.openxmlformats.org/drawingml/2006/main">
                  <a:graphicData uri="http://schemas.microsoft.com/office/word/2010/wordprocessingShape">
                    <wps:wsp xmlns:wps="http://schemas.microsoft.com/office/word/2010/wordprocessingShape">
                      <wps:cNvSpPr/>
                      <wps:spPr>
                        <a:xfrm>
                          <a:off x="0" y="0"/>
                          <a:ext cx="1593850" cy="1644650"/>
                        </a:xfrm>
                        <a:prstGeom prst="frame">
                          <a:avLst>
                            <a:gd name="adj1" fmla="val 4869"/>
                          </a:avLst>
                        </a:prstGeom>
                      </wps:spPr>
                      <wps:style>
                        <a:lnRef idx="2">
                          <a:schemeClr val="accent5"/>
                        </a:lnRef>
                        <a:fillRef idx="1">
                          <a:schemeClr val="lt1"/>
                        </a:fillRef>
                        <a:effectRef idx="0">
                          <a:schemeClr val="accent5"/>
                        </a:effectRef>
                        <a:fontRef idx="minor">
                          <a:schemeClr val="dk1"/>
                        </a:fontRef>
                      </wps:style>
                      <wps:txbx>
                        <w:txbxContent>
                          <w:p w:rsidR="00643AFA" w:rsidRPr="0072769B" w:rsidP="0072769B">
                            <w:pPr>
                              <w:spacing w:after="0"/>
                              <w:jc w:val="both"/>
                              <w:rPr>
                                <w:rFonts w:asciiTheme="majorBidi" w:hAnsiTheme="majorBidi" w:cstheme="majorBidi"/>
                                <w:b/>
                                <w:bCs/>
                                <w:sz w:val="28"/>
                                <w:szCs w:val="28"/>
                              </w:rPr>
                            </w:pPr>
                            <w:r w:rsidRPr="0072769B">
                              <w:rPr>
                                <w:rFonts w:asciiTheme="majorBidi" w:hAnsiTheme="majorBidi" w:cstheme="majorBidi"/>
                                <w:b/>
                                <w:bCs/>
                                <w:sz w:val="28"/>
                                <w:szCs w:val="28"/>
                              </w:rPr>
                              <w:t>Energy routes of aerosol NPs:</w:t>
                            </w:r>
                          </w:p>
                          <w:p w:rsidR="00643AFA" w:rsidP="00643AFA">
                            <w:pPr>
                              <w:pStyle w:val="ListParagraph"/>
                              <w:numPr>
                                <w:ilvl w:val="0"/>
                                <w:numId w:val="3"/>
                              </w:numPr>
                              <w:spacing w:after="0"/>
                              <w:ind w:left="360"/>
                              <w:jc w:val="both"/>
                              <w:rPr>
                                <w:rFonts w:asciiTheme="majorBidi" w:hAnsiTheme="majorBidi" w:cstheme="majorBidi"/>
                                <w:sz w:val="28"/>
                                <w:szCs w:val="28"/>
                              </w:rPr>
                            </w:pPr>
                            <w:r>
                              <w:rPr>
                                <w:rFonts w:asciiTheme="majorBidi" w:hAnsiTheme="majorBidi" w:cstheme="majorBidi"/>
                                <w:sz w:val="28"/>
                                <w:szCs w:val="28"/>
                              </w:rPr>
                              <w:t>Hydathodes</w:t>
                            </w:r>
                          </w:p>
                          <w:p w:rsidR="00643AFA" w:rsidP="00643AFA">
                            <w:pPr>
                              <w:pStyle w:val="ListParagraph"/>
                              <w:numPr>
                                <w:ilvl w:val="0"/>
                                <w:numId w:val="3"/>
                              </w:numPr>
                              <w:spacing w:after="0"/>
                              <w:ind w:left="360"/>
                              <w:jc w:val="both"/>
                              <w:rPr>
                                <w:rFonts w:asciiTheme="majorBidi" w:hAnsiTheme="majorBidi" w:cstheme="majorBidi"/>
                                <w:sz w:val="28"/>
                                <w:szCs w:val="28"/>
                              </w:rPr>
                            </w:pPr>
                            <w:r>
                              <w:rPr>
                                <w:rFonts w:asciiTheme="majorBidi" w:hAnsiTheme="majorBidi" w:cstheme="majorBidi"/>
                                <w:sz w:val="28"/>
                                <w:szCs w:val="28"/>
                              </w:rPr>
                              <w:t>Stomata</w:t>
                            </w:r>
                          </w:p>
                          <w:p w:rsidR="00643AFA" w:rsidP="00643AFA">
                            <w:pPr>
                              <w:pStyle w:val="ListParagraph"/>
                              <w:numPr>
                                <w:ilvl w:val="0"/>
                                <w:numId w:val="3"/>
                              </w:numPr>
                              <w:spacing w:after="0"/>
                              <w:ind w:left="360"/>
                              <w:jc w:val="both"/>
                              <w:rPr>
                                <w:rFonts w:asciiTheme="majorBidi" w:hAnsiTheme="majorBidi" w:cstheme="majorBidi"/>
                                <w:sz w:val="28"/>
                                <w:szCs w:val="28"/>
                              </w:rPr>
                            </w:pPr>
                            <w:r>
                              <w:rPr>
                                <w:rFonts w:asciiTheme="majorBidi" w:hAnsiTheme="majorBidi" w:cstheme="majorBidi"/>
                                <w:sz w:val="28"/>
                                <w:szCs w:val="28"/>
                              </w:rPr>
                              <w:t>Cuticle</w:t>
                            </w:r>
                          </w:p>
                          <w:p w:rsidR="00643AFA" w:rsidRPr="0072769B" w:rsidP="0072769B">
                            <w:pPr>
                              <w:pStyle w:val="ListParagraph"/>
                              <w:numPr>
                                <w:ilvl w:val="0"/>
                                <w:numId w:val="3"/>
                              </w:numPr>
                              <w:spacing w:after="0"/>
                              <w:ind w:left="360"/>
                              <w:jc w:val="both"/>
                              <w:rPr>
                                <w:rFonts w:asciiTheme="majorBidi" w:hAnsiTheme="majorBidi" w:cstheme="majorBidi"/>
                                <w:sz w:val="28"/>
                                <w:szCs w:val="28"/>
                              </w:rPr>
                            </w:pPr>
                            <w:r>
                              <w:rPr>
                                <w:rFonts w:asciiTheme="majorBidi" w:hAnsiTheme="majorBidi" w:cstheme="majorBidi"/>
                                <w:sz w:val="28"/>
                                <w:szCs w:val="28"/>
                              </w:rPr>
                              <w:t>Lenticles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28" style="height:129.5pt;margin-left:360.5pt;margin-top:17.75pt;mso-height-percent:0;mso-height-relative:margin;mso-width-percent:0;mso-width-relative:margin;mso-wrap-distance-bottom:0;mso-wrap-distance-left:9pt;mso-wrap-distance-right:9pt;mso-wrap-distance-top:0;mso-wrap-style:square;position:absolute;v-text-anchor:top;visibility:visible;width:125.5pt;z-index:251667456" coordsize="1593850,1644650" o:spt="100" adj="-11796480,,5400" path="m,l1593850,l1593850,1644650l,1644650,,xm77605,77605l77605,1567045l1516245,1567045l1516245,77605l77605,77605xe" fillcolor="white" strokecolor="#5b9bd5" strokeweight="1pt">
                <v:stroke joinstyle="miter"/>
                <v:formulas/>
                <v:path arrowok="t" o:connecttype="custom" o:connectlocs="0,0;1593850,0;1593850,1644650;0,1644650;0,0;77605,77605;77605,1567045;1516245,1567045;1516245,77605;77605,77605" o:connectangles="0,0,0,0,0,0,0,0,0,0" textboxrect="0,0,1593850,1644650"/>
                <v:textbox>
                  <w:txbxContent>
                    <w:p w:rsidR="00643AFA" w:rsidRPr="0072769B" w:rsidP="0072769B">
                      <w:pPr>
                        <w:spacing w:after="0"/>
                        <w:jc w:val="both"/>
                        <w:rPr>
                          <w:rFonts w:asciiTheme="majorBidi" w:hAnsiTheme="majorBidi" w:cstheme="majorBidi"/>
                          <w:b/>
                          <w:bCs/>
                          <w:sz w:val="28"/>
                          <w:szCs w:val="28"/>
                        </w:rPr>
                      </w:pPr>
                      <w:r w:rsidRPr="0072769B">
                        <w:rPr>
                          <w:rFonts w:asciiTheme="majorBidi" w:hAnsiTheme="majorBidi" w:cstheme="majorBidi"/>
                          <w:b/>
                          <w:bCs/>
                          <w:sz w:val="28"/>
                          <w:szCs w:val="28"/>
                        </w:rPr>
                        <w:t>Energy routes of aerosol NPs:</w:t>
                      </w:r>
                    </w:p>
                    <w:p w:rsidR="00643AFA" w:rsidP="00643AFA">
                      <w:pPr>
                        <w:pStyle w:val="ListParagraph"/>
                        <w:numPr>
                          <w:ilvl w:val="0"/>
                          <w:numId w:val="3"/>
                        </w:numPr>
                        <w:spacing w:after="0"/>
                        <w:ind w:left="360"/>
                        <w:jc w:val="both"/>
                        <w:rPr>
                          <w:rFonts w:asciiTheme="majorBidi" w:hAnsiTheme="majorBidi" w:cstheme="majorBidi"/>
                          <w:sz w:val="28"/>
                          <w:szCs w:val="28"/>
                        </w:rPr>
                      </w:pPr>
                      <w:r>
                        <w:rPr>
                          <w:rFonts w:asciiTheme="majorBidi" w:hAnsiTheme="majorBidi" w:cstheme="majorBidi"/>
                          <w:sz w:val="28"/>
                          <w:szCs w:val="28"/>
                        </w:rPr>
                        <w:t>Hydathodes</w:t>
                      </w:r>
                    </w:p>
                    <w:p w:rsidR="00643AFA" w:rsidP="00643AFA">
                      <w:pPr>
                        <w:pStyle w:val="ListParagraph"/>
                        <w:numPr>
                          <w:ilvl w:val="0"/>
                          <w:numId w:val="3"/>
                        </w:numPr>
                        <w:spacing w:after="0"/>
                        <w:ind w:left="360"/>
                        <w:jc w:val="both"/>
                        <w:rPr>
                          <w:rFonts w:asciiTheme="majorBidi" w:hAnsiTheme="majorBidi" w:cstheme="majorBidi"/>
                          <w:sz w:val="28"/>
                          <w:szCs w:val="28"/>
                        </w:rPr>
                      </w:pPr>
                      <w:r>
                        <w:rPr>
                          <w:rFonts w:asciiTheme="majorBidi" w:hAnsiTheme="majorBidi" w:cstheme="majorBidi"/>
                          <w:sz w:val="28"/>
                          <w:szCs w:val="28"/>
                        </w:rPr>
                        <w:t>Stomata</w:t>
                      </w:r>
                    </w:p>
                    <w:p w:rsidR="00643AFA" w:rsidP="00643AFA">
                      <w:pPr>
                        <w:pStyle w:val="ListParagraph"/>
                        <w:numPr>
                          <w:ilvl w:val="0"/>
                          <w:numId w:val="3"/>
                        </w:numPr>
                        <w:spacing w:after="0"/>
                        <w:ind w:left="360"/>
                        <w:jc w:val="both"/>
                        <w:rPr>
                          <w:rFonts w:asciiTheme="majorBidi" w:hAnsiTheme="majorBidi" w:cstheme="majorBidi"/>
                          <w:sz w:val="28"/>
                          <w:szCs w:val="28"/>
                        </w:rPr>
                      </w:pPr>
                      <w:r>
                        <w:rPr>
                          <w:rFonts w:asciiTheme="majorBidi" w:hAnsiTheme="majorBidi" w:cstheme="majorBidi"/>
                          <w:sz w:val="28"/>
                          <w:szCs w:val="28"/>
                        </w:rPr>
                        <w:t>Cuticle</w:t>
                      </w:r>
                    </w:p>
                    <w:p w:rsidR="00643AFA" w:rsidRPr="0072769B" w:rsidP="0072769B">
                      <w:pPr>
                        <w:pStyle w:val="ListParagraph"/>
                        <w:numPr>
                          <w:ilvl w:val="0"/>
                          <w:numId w:val="3"/>
                        </w:numPr>
                        <w:spacing w:after="0"/>
                        <w:ind w:left="360"/>
                        <w:jc w:val="both"/>
                        <w:rPr>
                          <w:rFonts w:asciiTheme="majorBidi" w:hAnsiTheme="majorBidi" w:cstheme="majorBidi"/>
                          <w:sz w:val="28"/>
                          <w:szCs w:val="28"/>
                        </w:rPr>
                      </w:pPr>
                      <w:r>
                        <w:rPr>
                          <w:rFonts w:asciiTheme="majorBidi" w:hAnsiTheme="majorBidi" w:cstheme="majorBidi"/>
                          <w:sz w:val="28"/>
                          <w:szCs w:val="28"/>
                        </w:rPr>
                        <w:t>Lenticles</w:t>
                      </w:r>
                    </w:p>
                  </w:txbxContent>
                </v:textbox>
              </v:shape>
            </w:pict>
          </mc:Fallback>
        </mc:AlternateContent>
      </w:r>
    </w:p>
    <w:p w:rsidR="008E47A5" w:rsidRPr="006B565A" w:rsidP="00A64260">
      <w:pPr>
        <w:spacing w:line="360" w:lineRule="auto"/>
        <w:jc w:val="both"/>
        <w:rPr>
          <w:rFonts w:asciiTheme="majorBidi" w:hAnsiTheme="majorBidi" w:cstheme="majorBidi"/>
          <w:sz w:val="24"/>
          <w:szCs w:val="24"/>
        </w:rPr>
      </w:pPr>
    </w:p>
    <w:p w:rsidR="008E47A5" w:rsidRPr="006B565A" w:rsidP="00A64260">
      <w:pPr>
        <w:spacing w:line="360" w:lineRule="auto"/>
        <w:jc w:val="both"/>
        <w:rPr>
          <w:rFonts w:asciiTheme="majorBidi" w:hAnsiTheme="majorBidi" w:cstheme="majorBidi"/>
          <w:sz w:val="24"/>
          <w:szCs w:val="24"/>
        </w:rPr>
      </w:pPr>
    </w:p>
    <w:p w:rsidR="008E47A5" w:rsidRPr="006B565A" w:rsidP="00A64260">
      <w:pPr>
        <w:spacing w:line="360" w:lineRule="auto"/>
        <w:jc w:val="both"/>
        <w:rPr>
          <w:rFonts w:asciiTheme="majorBidi" w:hAnsiTheme="majorBidi" w:cstheme="majorBidi"/>
          <w:sz w:val="24"/>
          <w:szCs w:val="24"/>
        </w:rPr>
      </w:pPr>
    </w:p>
    <w:p w:rsidR="000D1782" w:rsidRPr="006B565A" w:rsidP="00A64260">
      <w:pPr>
        <w:spacing w:line="360" w:lineRule="auto"/>
        <w:jc w:val="both"/>
        <w:rPr>
          <w:rFonts w:asciiTheme="majorBidi" w:hAnsiTheme="majorBidi" w:cstheme="majorBidi"/>
          <w:sz w:val="24"/>
          <w:szCs w:val="24"/>
        </w:rPr>
      </w:pPr>
      <w:r w:rsidRPr="006B565A">
        <w:rPr>
          <w:rFonts w:asciiTheme="majorBidi" w:hAnsiTheme="majorBidi" w:cstheme="majorBidi"/>
          <w:noProof/>
          <w:sz w:val="24"/>
          <w:szCs w:val="24"/>
        </w:rPr>
        <mc:AlternateContent>
          <mc:Choice Requires="wps">
            <w:drawing>
              <wp:anchor distT="0" distB="0" distL="114300" distR="114300" simplePos="0" relativeHeight="251670528" behindDoc="0" locked="0" layoutInCell="1" allowOverlap="1">
                <wp:simplePos x="0" y="0"/>
                <wp:positionH relativeFrom="column">
                  <wp:posOffset>6229350</wp:posOffset>
                </wp:positionH>
                <wp:positionV relativeFrom="paragraph">
                  <wp:posOffset>88900</wp:posOffset>
                </wp:positionV>
                <wp:extent cx="711200" cy="2298700"/>
                <wp:effectExtent l="19050" t="19050" r="12700" b="44450"/>
                <wp:wrapNone/>
                <wp:docPr id="1741954106" name="Arrow: Up-Down 3"/>
                <wp:cNvGraphicFramePr/>
                <a:graphic xmlns:a="http://schemas.openxmlformats.org/drawingml/2006/main">
                  <a:graphicData uri="http://schemas.microsoft.com/office/word/2010/wordprocessingShape">
                    <wps:wsp xmlns:wps="http://schemas.microsoft.com/office/word/2010/wordprocessingShape">
                      <wps:cNvSpPr/>
                      <wps:spPr>
                        <a:xfrm>
                          <a:off x="0" y="0"/>
                          <a:ext cx="711200" cy="2298700"/>
                        </a:xfrm>
                        <a:prstGeom prst="upDownArrow">
                          <a:avLst>
                            <a:gd name="adj1" fmla="val 67500"/>
                            <a:gd name="adj2" fmla="val 64167"/>
                          </a:avLst>
                        </a:prstGeom>
                      </wps:spPr>
                      <wps:style>
                        <a:lnRef idx="2">
                          <a:schemeClr val="accent3"/>
                        </a:lnRef>
                        <a:fillRef idx="1">
                          <a:schemeClr val="lt1"/>
                        </a:fillRef>
                        <a:effectRef idx="0">
                          <a:schemeClr val="accent3"/>
                        </a:effectRef>
                        <a:fontRef idx="minor">
                          <a:schemeClr val="dk1"/>
                        </a:fontRef>
                      </wps:style>
                      <wps:txbx>
                        <w:txbxContent>
                          <w:p w:rsidR="00643AFA" w:rsidRPr="0072769B" w:rsidP="0072769B">
                            <w:pPr>
                              <w:jc w:val="center"/>
                              <w:rPr>
                                <w:rFonts w:asciiTheme="majorBidi" w:hAnsiTheme="majorBidi" w:cstheme="majorBidi"/>
                                <w:b/>
                                <w:bCs/>
                                <w:sz w:val="28"/>
                                <w:szCs w:val="28"/>
                              </w:rPr>
                            </w:pPr>
                            <w:r w:rsidRPr="0072769B">
                              <w:rPr>
                                <w:rFonts w:asciiTheme="majorBidi" w:hAnsiTheme="majorBidi" w:cstheme="majorBidi"/>
                                <w:b/>
                                <w:bCs/>
                                <w:sz w:val="28"/>
                                <w:szCs w:val="28"/>
                              </w:rPr>
                              <w:t>Phloem Transport</w:t>
                            </w:r>
                          </w:p>
                        </w:txbxContent>
                      </wps:txbx>
                      <wps:bodyPr rot="0" spcFirstLastPara="0" vertOverflow="overflow" horzOverflow="overflow" vert="vert" wrap="square"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3" o:spid="_x0000_s1029" type="#_x0000_t70" style="height:181pt;margin-left:490.5pt;margin-top:7pt;mso-height-percent:0;mso-height-relative:margin;mso-width-percent:0;mso-width-relative:margin;mso-wrap-distance-bottom:0;mso-wrap-distance-left:9pt;mso-wrap-distance-right:9pt;mso-wrap-distance-top:0;mso-wrap-style:square;position:absolute;v-text-anchor:bottom;visibility:visible;width:56pt;z-index:251671552" adj="3510,4288" fillcolor="white" strokecolor="#a5a5a5" strokeweight="1pt">
                <v:textbox style="layout-flow:vertical">
                  <w:txbxContent>
                    <w:p w:rsidR="00643AFA" w:rsidRPr="0072769B" w:rsidP="0072769B">
                      <w:pPr>
                        <w:jc w:val="center"/>
                        <w:rPr>
                          <w:rFonts w:asciiTheme="majorBidi" w:hAnsiTheme="majorBidi" w:cstheme="majorBidi"/>
                          <w:b/>
                          <w:bCs/>
                          <w:sz w:val="28"/>
                          <w:szCs w:val="28"/>
                        </w:rPr>
                      </w:pPr>
                      <w:r w:rsidRPr="0072769B">
                        <w:rPr>
                          <w:rFonts w:asciiTheme="majorBidi" w:hAnsiTheme="majorBidi" w:cstheme="majorBidi"/>
                          <w:b/>
                          <w:bCs/>
                          <w:sz w:val="28"/>
                          <w:szCs w:val="28"/>
                        </w:rPr>
                        <w:t>Phloem Transport</w:t>
                      </w:r>
                    </w:p>
                  </w:txbxContent>
                </v:textbox>
              </v:shape>
            </w:pict>
          </mc:Fallback>
        </mc:AlternateContent>
      </w:r>
    </w:p>
    <w:p w:rsidR="008E47A5" w:rsidRPr="006B565A" w:rsidP="00A64260">
      <w:pPr>
        <w:spacing w:line="360" w:lineRule="auto"/>
        <w:jc w:val="both"/>
        <w:rPr>
          <w:rFonts w:asciiTheme="majorBidi" w:hAnsiTheme="majorBidi" w:cstheme="majorBidi"/>
          <w:b/>
          <w:sz w:val="28"/>
          <w:szCs w:val="28"/>
        </w:rPr>
      </w:pPr>
      <w:r w:rsidRPr="006B565A">
        <w:rPr>
          <w:rFonts w:asciiTheme="majorBidi" w:hAnsiTheme="majorBidi" w:cstheme="majorBidi"/>
          <w:noProof/>
          <w:sz w:val="24"/>
          <w:szCs w:val="24"/>
        </w:rPr>
        <mc:AlternateContent>
          <mc:Choice Requires="wps">
            <w:drawing>
              <wp:anchor distT="0" distB="0" distL="114300" distR="114300" simplePos="0" relativeHeight="251668480" behindDoc="0" locked="0" layoutInCell="1" allowOverlap="1">
                <wp:simplePos x="0" y="0"/>
                <wp:positionH relativeFrom="column">
                  <wp:posOffset>4559300</wp:posOffset>
                </wp:positionH>
                <wp:positionV relativeFrom="paragraph">
                  <wp:posOffset>314960</wp:posOffset>
                </wp:positionV>
                <wp:extent cx="1619250" cy="1397000"/>
                <wp:effectExtent l="0" t="0" r="19050" b="12700"/>
                <wp:wrapNone/>
                <wp:docPr id="2023922097" name="Frame 2"/>
                <wp:cNvGraphicFramePr/>
                <a:graphic xmlns:a="http://schemas.openxmlformats.org/drawingml/2006/main">
                  <a:graphicData uri="http://schemas.microsoft.com/office/word/2010/wordprocessingShape">
                    <wps:wsp xmlns:wps="http://schemas.microsoft.com/office/word/2010/wordprocessingShape">
                      <wps:cNvSpPr/>
                      <wps:spPr>
                        <a:xfrm>
                          <a:off x="0" y="0"/>
                          <a:ext cx="1619250" cy="1397000"/>
                        </a:xfrm>
                        <a:prstGeom prst="frame">
                          <a:avLst>
                            <a:gd name="adj1" fmla="val 4869"/>
                          </a:avLst>
                        </a:prstGeom>
                      </wps:spPr>
                      <wps:style>
                        <a:lnRef idx="2">
                          <a:schemeClr val="accent5"/>
                        </a:lnRef>
                        <a:fillRef idx="1">
                          <a:schemeClr val="lt1"/>
                        </a:fillRef>
                        <a:effectRef idx="0">
                          <a:schemeClr val="accent5"/>
                        </a:effectRef>
                        <a:fontRef idx="minor">
                          <a:schemeClr val="dk1"/>
                        </a:fontRef>
                      </wps:style>
                      <wps:txbx>
                        <w:txbxContent>
                          <w:p w:rsidR="00643AFA" w:rsidRPr="0072769B" w:rsidP="0072769B">
                            <w:pPr>
                              <w:spacing w:after="0"/>
                              <w:jc w:val="both"/>
                              <w:rPr>
                                <w:rFonts w:asciiTheme="majorBidi" w:hAnsiTheme="majorBidi" w:cstheme="majorBidi"/>
                                <w:b/>
                                <w:bCs/>
                                <w:sz w:val="28"/>
                                <w:szCs w:val="28"/>
                              </w:rPr>
                            </w:pPr>
                            <w:r w:rsidRPr="0072769B">
                              <w:rPr>
                                <w:rFonts w:asciiTheme="majorBidi" w:hAnsiTheme="majorBidi" w:cstheme="majorBidi"/>
                                <w:b/>
                                <w:bCs/>
                                <w:sz w:val="28"/>
                                <w:szCs w:val="28"/>
                              </w:rPr>
                              <w:t>Biochemical Impacts:</w:t>
                            </w:r>
                          </w:p>
                          <w:p w:rsidR="00643AFA" w:rsidP="00643AFA">
                            <w:pPr>
                              <w:pStyle w:val="ListParagraph"/>
                              <w:numPr>
                                <w:ilvl w:val="0"/>
                                <w:numId w:val="4"/>
                              </w:numPr>
                              <w:spacing w:after="0"/>
                              <w:ind w:left="360"/>
                              <w:jc w:val="both"/>
                              <w:rPr>
                                <w:rFonts w:asciiTheme="majorBidi" w:hAnsiTheme="majorBidi" w:cstheme="majorBidi"/>
                                <w:sz w:val="28"/>
                                <w:szCs w:val="28"/>
                              </w:rPr>
                            </w:pPr>
                            <w:r>
                              <w:rPr>
                                <w:rFonts w:asciiTheme="majorBidi" w:hAnsiTheme="majorBidi" w:cstheme="majorBidi"/>
                                <w:sz w:val="28"/>
                                <w:szCs w:val="28"/>
                              </w:rPr>
                              <w:t>Lycopene</w:t>
                            </w:r>
                          </w:p>
                          <w:p w:rsidR="00643AFA" w:rsidP="00643AFA">
                            <w:pPr>
                              <w:pStyle w:val="ListParagraph"/>
                              <w:numPr>
                                <w:ilvl w:val="0"/>
                                <w:numId w:val="4"/>
                              </w:numPr>
                              <w:spacing w:after="0"/>
                              <w:ind w:left="360"/>
                              <w:jc w:val="both"/>
                              <w:rPr>
                                <w:rFonts w:asciiTheme="majorBidi" w:hAnsiTheme="majorBidi" w:cstheme="majorBidi"/>
                                <w:sz w:val="28"/>
                                <w:szCs w:val="28"/>
                              </w:rPr>
                            </w:pPr>
                            <w:r>
                              <w:rPr>
                                <w:rFonts w:asciiTheme="majorBidi" w:hAnsiTheme="majorBidi" w:cstheme="majorBidi"/>
                                <w:sz w:val="28"/>
                                <w:szCs w:val="28"/>
                              </w:rPr>
                              <w:t>Chlorophyll</w:t>
                            </w:r>
                          </w:p>
                          <w:p w:rsidR="00643AFA" w:rsidRPr="0072769B" w:rsidP="0072769B">
                            <w:pPr>
                              <w:pStyle w:val="ListParagraph"/>
                              <w:numPr>
                                <w:ilvl w:val="0"/>
                                <w:numId w:val="4"/>
                              </w:numPr>
                              <w:spacing w:after="0"/>
                              <w:ind w:left="360"/>
                              <w:jc w:val="both"/>
                              <w:rPr>
                                <w:rFonts w:asciiTheme="majorBidi" w:hAnsiTheme="majorBidi" w:cstheme="majorBidi"/>
                                <w:sz w:val="28"/>
                                <w:szCs w:val="28"/>
                              </w:rPr>
                            </w:pPr>
                            <w:r>
                              <w:rPr>
                                <w:rFonts w:asciiTheme="majorBidi" w:hAnsiTheme="majorBidi" w:cstheme="majorBidi"/>
                                <w:sz w:val="28"/>
                                <w:szCs w:val="28"/>
                              </w:rPr>
                              <w:t>Biomass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30" style="height:110pt;margin-left:359pt;margin-top:24.8pt;mso-height-percent:0;mso-height-relative:margin;mso-width-percent:0;mso-width-relative:margin;mso-wrap-distance-bottom:0;mso-wrap-distance-left:9pt;mso-wrap-distance-right:9pt;mso-wrap-distance-top:0;mso-wrap-style:square;position:absolute;v-text-anchor:top;visibility:visible;width:127.5pt;z-index:251669504" coordsize="1619250,1397000" o:spt="100" adj="-11796480,,5400" path="m,l1619250,l1619250,1397000l,1397000,,xm68020,68020l68020,1328980l1551230,1328980l1551230,68020l68020,68020xe" fillcolor="white" strokecolor="#5b9bd5" strokeweight="1pt">
                <v:stroke joinstyle="miter"/>
                <v:formulas/>
                <v:path arrowok="t" o:connecttype="custom" o:connectlocs="0,0;1619250,0;1619250,1397000;0,1397000;0,0;68020,68020;68020,1328980;1551230,1328980;1551230,68020;68020,68020" o:connectangles="0,0,0,0,0,0,0,0,0,0" textboxrect="0,0,1619250,1397000"/>
                <v:textbox>
                  <w:txbxContent>
                    <w:p w:rsidR="00643AFA" w:rsidRPr="0072769B" w:rsidP="0072769B">
                      <w:pPr>
                        <w:spacing w:after="0"/>
                        <w:jc w:val="both"/>
                        <w:rPr>
                          <w:rFonts w:asciiTheme="majorBidi" w:hAnsiTheme="majorBidi" w:cstheme="majorBidi"/>
                          <w:b/>
                          <w:bCs/>
                          <w:sz w:val="28"/>
                          <w:szCs w:val="28"/>
                        </w:rPr>
                      </w:pPr>
                      <w:r w:rsidRPr="0072769B">
                        <w:rPr>
                          <w:rFonts w:asciiTheme="majorBidi" w:hAnsiTheme="majorBidi" w:cstheme="majorBidi"/>
                          <w:b/>
                          <w:bCs/>
                          <w:sz w:val="28"/>
                          <w:szCs w:val="28"/>
                        </w:rPr>
                        <w:t>Biochemical Impacts:</w:t>
                      </w:r>
                    </w:p>
                    <w:p w:rsidR="00643AFA" w:rsidP="00643AFA">
                      <w:pPr>
                        <w:pStyle w:val="ListParagraph"/>
                        <w:numPr>
                          <w:ilvl w:val="0"/>
                          <w:numId w:val="4"/>
                        </w:numPr>
                        <w:spacing w:after="0"/>
                        <w:ind w:left="360"/>
                        <w:jc w:val="both"/>
                        <w:rPr>
                          <w:rFonts w:asciiTheme="majorBidi" w:hAnsiTheme="majorBidi" w:cstheme="majorBidi"/>
                          <w:sz w:val="28"/>
                          <w:szCs w:val="28"/>
                        </w:rPr>
                      </w:pPr>
                      <w:r>
                        <w:rPr>
                          <w:rFonts w:asciiTheme="majorBidi" w:hAnsiTheme="majorBidi" w:cstheme="majorBidi"/>
                          <w:sz w:val="28"/>
                          <w:szCs w:val="28"/>
                        </w:rPr>
                        <w:t>Lycopene</w:t>
                      </w:r>
                    </w:p>
                    <w:p w:rsidR="00643AFA" w:rsidP="00643AFA">
                      <w:pPr>
                        <w:pStyle w:val="ListParagraph"/>
                        <w:numPr>
                          <w:ilvl w:val="0"/>
                          <w:numId w:val="4"/>
                        </w:numPr>
                        <w:spacing w:after="0"/>
                        <w:ind w:left="360"/>
                        <w:jc w:val="both"/>
                        <w:rPr>
                          <w:rFonts w:asciiTheme="majorBidi" w:hAnsiTheme="majorBidi" w:cstheme="majorBidi"/>
                          <w:sz w:val="28"/>
                          <w:szCs w:val="28"/>
                        </w:rPr>
                      </w:pPr>
                      <w:r>
                        <w:rPr>
                          <w:rFonts w:asciiTheme="majorBidi" w:hAnsiTheme="majorBidi" w:cstheme="majorBidi"/>
                          <w:sz w:val="28"/>
                          <w:szCs w:val="28"/>
                        </w:rPr>
                        <w:t>Chlorophyll</w:t>
                      </w:r>
                    </w:p>
                    <w:p w:rsidR="00643AFA" w:rsidRPr="0072769B" w:rsidP="0072769B">
                      <w:pPr>
                        <w:pStyle w:val="ListParagraph"/>
                        <w:numPr>
                          <w:ilvl w:val="0"/>
                          <w:numId w:val="4"/>
                        </w:numPr>
                        <w:spacing w:after="0"/>
                        <w:ind w:left="360"/>
                        <w:jc w:val="both"/>
                        <w:rPr>
                          <w:rFonts w:asciiTheme="majorBidi" w:hAnsiTheme="majorBidi" w:cstheme="majorBidi"/>
                          <w:sz w:val="28"/>
                          <w:szCs w:val="28"/>
                        </w:rPr>
                      </w:pPr>
                      <w:r>
                        <w:rPr>
                          <w:rFonts w:asciiTheme="majorBidi" w:hAnsiTheme="majorBidi" w:cstheme="majorBidi"/>
                          <w:sz w:val="28"/>
                          <w:szCs w:val="28"/>
                        </w:rPr>
                        <w:t>Biomass</w:t>
                      </w:r>
                    </w:p>
                  </w:txbxContent>
                </v:textbox>
              </v:shape>
            </w:pict>
          </mc:Fallback>
        </mc:AlternateContent>
      </w:r>
      <w:r w:rsidRPr="006B565A" w:rsidR="00D82D04">
        <w:rPr>
          <w:rFonts w:asciiTheme="majorBidi" w:hAnsiTheme="majorBidi" w:cstheme="majorBidi"/>
          <w:noProof/>
          <w:sz w:val="24"/>
          <w:szCs w:val="24"/>
        </w:rPr>
        <mc:AlternateContent>
          <mc:Choice Requires="wps">
            <w:drawing>
              <wp:anchor distT="0" distB="0" distL="114300" distR="114300" simplePos="0" relativeHeight="251672576" behindDoc="0" locked="0" layoutInCell="1" allowOverlap="1">
                <wp:simplePos x="0" y="0"/>
                <wp:positionH relativeFrom="column">
                  <wp:posOffset>-247650</wp:posOffset>
                </wp:positionH>
                <wp:positionV relativeFrom="paragraph">
                  <wp:posOffset>200660</wp:posOffset>
                </wp:positionV>
                <wp:extent cx="565150" cy="1949450"/>
                <wp:effectExtent l="19050" t="0" r="44450" b="31750"/>
                <wp:wrapNone/>
                <wp:docPr id="1651829634" name="Arrow: Down 4"/>
                <wp:cNvGraphicFramePr/>
                <a:graphic xmlns:a="http://schemas.openxmlformats.org/drawingml/2006/main">
                  <a:graphicData uri="http://schemas.microsoft.com/office/word/2010/wordprocessingShape">
                    <wps:wsp xmlns:wps="http://schemas.microsoft.com/office/word/2010/wordprocessingShape">
                      <wps:cNvSpPr/>
                      <wps:spPr>
                        <a:xfrm>
                          <a:off x="0" y="0"/>
                          <a:ext cx="565150" cy="1949450"/>
                        </a:xfrm>
                        <a:prstGeom prst="downArrow">
                          <a:avLst>
                            <a:gd name="adj1" fmla="val 68823"/>
                            <a:gd name="adj2" fmla="val 67647"/>
                          </a:avLst>
                        </a:prstGeom>
                      </wps:spPr>
                      <wps:style>
                        <a:lnRef idx="2">
                          <a:schemeClr val="accent3"/>
                        </a:lnRef>
                        <a:fillRef idx="1">
                          <a:schemeClr val="lt1"/>
                        </a:fillRef>
                        <a:effectRef idx="0">
                          <a:schemeClr val="accent3"/>
                        </a:effectRef>
                        <a:fontRef idx="minor">
                          <a:schemeClr val="dk1"/>
                        </a:fontRef>
                      </wps:style>
                      <wps:txbx>
                        <w:txbxContent>
                          <w:p w:rsidR="00D82D04" w:rsidRPr="0072769B" w:rsidP="0072769B">
                            <w:pPr>
                              <w:jc w:val="center"/>
                              <w:rPr>
                                <w:rFonts w:asciiTheme="majorBidi" w:hAnsiTheme="majorBidi" w:cstheme="majorBidi"/>
                                <w:b/>
                                <w:sz w:val="28"/>
                                <w:szCs w:val="28"/>
                              </w:rPr>
                            </w:pPr>
                            <w:r w:rsidRPr="0072769B">
                              <w:rPr>
                                <w:rFonts w:asciiTheme="majorBidi" w:hAnsiTheme="majorBidi" w:cstheme="majorBidi"/>
                                <w:b/>
                                <w:sz w:val="28"/>
                                <w:szCs w:val="28"/>
                              </w:rPr>
                              <w:t>Xylem Transport</w:t>
                            </w:r>
                          </w:p>
                        </w:txbxContent>
                      </wps:txbx>
                      <wps:bodyPr rot="0" spcFirstLastPara="0" vertOverflow="overflow" horzOverflow="overflow" vert="vert270" wrap="square"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31" type="#_x0000_t67" style="height:153.5pt;margin-left:-19.5pt;margin-top:15.8pt;mso-height-percent:0;mso-height-relative:margin;mso-width-percent:0;mso-width-relative:margin;mso-wrap-distance-bottom:0;mso-wrap-distance-left:9pt;mso-wrap-distance-right:9pt;mso-wrap-distance-top:0;mso-wrap-style:square;position:absolute;v-text-anchor:bottom;visibility:visible;width:44.5pt;z-index:251673600" adj="17364,3367" fillcolor="white" strokecolor="#a5a5a5" strokeweight="1pt">
                <v:textbox style="layout-flow:vertical;mso-layout-flow-alt:bottom-to-top">
                  <w:txbxContent>
                    <w:p w:rsidR="00D82D04" w:rsidRPr="0072769B" w:rsidP="0072769B">
                      <w:pPr>
                        <w:jc w:val="center"/>
                        <w:rPr>
                          <w:rFonts w:asciiTheme="majorBidi" w:hAnsiTheme="majorBidi" w:cstheme="majorBidi"/>
                          <w:b/>
                          <w:sz w:val="28"/>
                          <w:szCs w:val="28"/>
                        </w:rPr>
                      </w:pPr>
                      <w:r w:rsidRPr="0072769B">
                        <w:rPr>
                          <w:rFonts w:asciiTheme="majorBidi" w:hAnsiTheme="majorBidi" w:cstheme="majorBidi"/>
                          <w:b/>
                          <w:sz w:val="28"/>
                          <w:szCs w:val="28"/>
                        </w:rPr>
                        <w:t>Xylem Transport</w:t>
                      </w:r>
                    </w:p>
                  </w:txbxContent>
                </v:textbox>
              </v:shape>
            </w:pict>
          </mc:Fallback>
        </mc:AlternateContent>
      </w:r>
    </w:p>
    <w:p w:rsidR="008E47A5" w:rsidRPr="006B565A" w:rsidP="00A64260">
      <w:pPr>
        <w:spacing w:line="360" w:lineRule="auto"/>
        <w:jc w:val="both"/>
        <w:rPr>
          <w:rFonts w:asciiTheme="majorBidi" w:hAnsiTheme="majorBidi" w:cstheme="majorBidi"/>
          <w:b/>
          <w:sz w:val="28"/>
          <w:szCs w:val="28"/>
        </w:rPr>
      </w:pPr>
      <w:r w:rsidRPr="006B565A">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simplePos x="0" y="0"/>
                <wp:positionH relativeFrom="column">
                  <wp:posOffset>406400</wp:posOffset>
                </wp:positionH>
                <wp:positionV relativeFrom="paragraph">
                  <wp:posOffset>10160</wp:posOffset>
                </wp:positionV>
                <wp:extent cx="1619250" cy="2406650"/>
                <wp:effectExtent l="0" t="0" r="19050" b="12700"/>
                <wp:wrapNone/>
                <wp:docPr id="2139437037" name="Frame 2"/>
                <wp:cNvGraphicFramePr/>
                <a:graphic xmlns:a="http://schemas.openxmlformats.org/drawingml/2006/main">
                  <a:graphicData uri="http://schemas.microsoft.com/office/word/2010/wordprocessingShape">
                    <wps:wsp xmlns:wps="http://schemas.microsoft.com/office/word/2010/wordprocessingShape">
                      <wps:cNvSpPr/>
                      <wps:spPr>
                        <a:xfrm>
                          <a:off x="0" y="0"/>
                          <a:ext cx="1619250" cy="2406650"/>
                        </a:xfrm>
                        <a:prstGeom prst="frame">
                          <a:avLst>
                            <a:gd name="adj1" fmla="val 4869"/>
                          </a:avLst>
                        </a:prstGeom>
                      </wps:spPr>
                      <wps:style>
                        <a:lnRef idx="2">
                          <a:schemeClr val="accent5"/>
                        </a:lnRef>
                        <a:fillRef idx="1">
                          <a:schemeClr val="lt1"/>
                        </a:fillRef>
                        <a:effectRef idx="0">
                          <a:schemeClr val="accent5"/>
                        </a:effectRef>
                        <a:fontRef idx="minor">
                          <a:schemeClr val="dk1"/>
                        </a:fontRef>
                      </wps:style>
                      <wps:txbx>
                        <w:txbxContent>
                          <w:p w:rsidR="00317B10" w:rsidRPr="0072769B" w:rsidP="0072769B">
                            <w:pPr>
                              <w:spacing w:after="0"/>
                              <w:jc w:val="both"/>
                              <w:rPr>
                                <w:rFonts w:asciiTheme="majorBidi" w:hAnsiTheme="majorBidi" w:cstheme="majorBidi"/>
                                <w:b/>
                                <w:bCs/>
                                <w:sz w:val="24"/>
                                <w:szCs w:val="24"/>
                              </w:rPr>
                            </w:pPr>
                            <w:r w:rsidRPr="0072769B">
                              <w:rPr>
                                <w:rFonts w:asciiTheme="majorBidi" w:hAnsiTheme="majorBidi" w:cstheme="majorBidi"/>
                                <w:b/>
                                <w:bCs/>
                                <w:sz w:val="24"/>
                                <w:szCs w:val="24"/>
                              </w:rPr>
                              <w:t>Physiological Impacts:</w:t>
                            </w:r>
                          </w:p>
                          <w:p w:rsidR="00317B10" w:rsidRPr="0072769B" w:rsidP="0072769B">
                            <w:pPr>
                              <w:pStyle w:val="ListParagraph"/>
                              <w:numPr>
                                <w:ilvl w:val="0"/>
                                <w:numId w:val="4"/>
                              </w:numPr>
                              <w:spacing w:after="0"/>
                              <w:ind w:left="360"/>
                              <w:jc w:val="both"/>
                              <w:rPr>
                                <w:rFonts w:asciiTheme="majorBidi" w:hAnsiTheme="majorBidi" w:cstheme="majorBidi"/>
                                <w:sz w:val="24"/>
                                <w:szCs w:val="24"/>
                              </w:rPr>
                            </w:pPr>
                            <w:r w:rsidRPr="0072769B">
                              <w:rPr>
                                <w:rFonts w:asciiTheme="majorBidi" w:hAnsiTheme="majorBidi" w:cstheme="majorBidi"/>
                                <w:sz w:val="24"/>
                                <w:szCs w:val="24"/>
                              </w:rPr>
                              <w:t>Flower development</w:t>
                            </w:r>
                          </w:p>
                          <w:p w:rsidR="00643AFA" w:rsidRPr="0072769B" w:rsidP="0072769B">
                            <w:pPr>
                              <w:pStyle w:val="ListParagraph"/>
                              <w:numPr>
                                <w:ilvl w:val="0"/>
                                <w:numId w:val="4"/>
                              </w:numPr>
                              <w:spacing w:after="0"/>
                              <w:ind w:left="360"/>
                              <w:jc w:val="both"/>
                              <w:rPr>
                                <w:rFonts w:asciiTheme="majorBidi" w:hAnsiTheme="majorBidi" w:cstheme="majorBidi"/>
                                <w:sz w:val="24"/>
                                <w:szCs w:val="24"/>
                              </w:rPr>
                            </w:pPr>
                            <w:r w:rsidRPr="0072769B">
                              <w:rPr>
                                <w:rFonts w:asciiTheme="majorBidi" w:hAnsiTheme="majorBidi" w:cstheme="majorBidi"/>
                                <w:sz w:val="24"/>
                                <w:szCs w:val="24"/>
                              </w:rPr>
                              <w:t>Stem development</w:t>
                            </w:r>
                          </w:p>
                          <w:p w:rsidR="00643AFA" w:rsidRPr="0072769B" w:rsidP="0072769B">
                            <w:pPr>
                              <w:pStyle w:val="ListParagraph"/>
                              <w:numPr>
                                <w:ilvl w:val="0"/>
                                <w:numId w:val="4"/>
                              </w:numPr>
                              <w:spacing w:after="0"/>
                              <w:ind w:left="360"/>
                              <w:jc w:val="both"/>
                              <w:rPr>
                                <w:rFonts w:asciiTheme="majorBidi" w:hAnsiTheme="majorBidi" w:cstheme="majorBidi"/>
                                <w:sz w:val="24"/>
                                <w:szCs w:val="24"/>
                              </w:rPr>
                            </w:pPr>
                            <w:r w:rsidRPr="0072769B">
                              <w:rPr>
                                <w:rFonts w:asciiTheme="majorBidi" w:hAnsiTheme="majorBidi" w:cstheme="majorBidi"/>
                                <w:sz w:val="24"/>
                                <w:szCs w:val="24"/>
                              </w:rPr>
                              <w:t>Root development</w:t>
                            </w:r>
                          </w:p>
                          <w:p w:rsidR="00643AFA" w:rsidRPr="0072769B" w:rsidP="0072769B">
                            <w:pPr>
                              <w:pStyle w:val="ListParagraph"/>
                              <w:numPr>
                                <w:ilvl w:val="0"/>
                                <w:numId w:val="4"/>
                              </w:numPr>
                              <w:spacing w:after="0"/>
                              <w:ind w:left="360"/>
                              <w:jc w:val="both"/>
                              <w:rPr>
                                <w:rFonts w:asciiTheme="majorBidi" w:hAnsiTheme="majorBidi" w:cstheme="majorBidi"/>
                                <w:sz w:val="24"/>
                                <w:szCs w:val="24"/>
                              </w:rPr>
                            </w:pPr>
                            <w:r w:rsidRPr="0072769B">
                              <w:rPr>
                                <w:rFonts w:asciiTheme="majorBidi" w:hAnsiTheme="majorBidi" w:cstheme="majorBidi"/>
                                <w:sz w:val="24"/>
                                <w:szCs w:val="24"/>
                              </w:rPr>
                              <w:t>Germination and Fruits development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32" style="height:189.5pt;margin-left:32pt;margin-top:0.8pt;mso-height-percent:0;mso-height-relative:margin;mso-width-percent:0;mso-width-relative:margin;mso-wrap-distance-bottom:0;mso-wrap-distance-left:9pt;mso-wrap-distance-right:9pt;mso-wrap-distance-top:0;mso-wrap-style:square;position:absolute;v-text-anchor:top;visibility:visible;width:127.5pt;z-index:251665408" coordsize="1619250,2406650" o:spt="100" adj="-11796480,,5400" path="m,l1619250,l1619250,2406650l,2406650,,xm78841,78841l78841,2327809l1540409,2327809l1540409,78841l78841,78841xe" fillcolor="white" strokecolor="#5b9bd5" strokeweight="1pt">
                <v:stroke joinstyle="miter"/>
                <v:formulas/>
                <v:path arrowok="t" o:connecttype="custom" o:connectlocs="0,0;1619250,0;1619250,2406650;0,2406650;0,0;78841,78841;78841,2327809;1540409,2327809;1540409,78841;78841,78841" o:connectangles="0,0,0,0,0,0,0,0,0,0" textboxrect="0,0,1619250,2406650"/>
                <v:textbox>
                  <w:txbxContent>
                    <w:p w:rsidR="00317B10" w:rsidRPr="0072769B" w:rsidP="0072769B">
                      <w:pPr>
                        <w:spacing w:after="0"/>
                        <w:jc w:val="both"/>
                        <w:rPr>
                          <w:rFonts w:asciiTheme="majorBidi" w:hAnsiTheme="majorBidi" w:cstheme="majorBidi"/>
                          <w:b/>
                          <w:bCs/>
                          <w:sz w:val="24"/>
                          <w:szCs w:val="24"/>
                        </w:rPr>
                      </w:pPr>
                      <w:r w:rsidRPr="0072769B">
                        <w:rPr>
                          <w:rFonts w:asciiTheme="majorBidi" w:hAnsiTheme="majorBidi" w:cstheme="majorBidi"/>
                          <w:b/>
                          <w:bCs/>
                          <w:sz w:val="24"/>
                          <w:szCs w:val="24"/>
                        </w:rPr>
                        <w:t>Physiological Impacts:</w:t>
                      </w:r>
                    </w:p>
                    <w:p w:rsidR="00317B10" w:rsidRPr="0072769B" w:rsidP="0072769B">
                      <w:pPr>
                        <w:pStyle w:val="ListParagraph"/>
                        <w:numPr>
                          <w:ilvl w:val="0"/>
                          <w:numId w:val="4"/>
                        </w:numPr>
                        <w:spacing w:after="0"/>
                        <w:ind w:left="360"/>
                        <w:jc w:val="both"/>
                        <w:rPr>
                          <w:rFonts w:asciiTheme="majorBidi" w:hAnsiTheme="majorBidi" w:cstheme="majorBidi"/>
                          <w:sz w:val="24"/>
                          <w:szCs w:val="24"/>
                        </w:rPr>
                      </w:pPr>
                      <w:r w:rsidRPr="0072769B">
                        <w:rPr>
                          <w:rFonts w:asciiTheme="majorBidi" w:hAnsiTheme="majorBidi" w:cstheme="majorBidi"/>
                          <w:sz w:val="24"/>
                          <w:szCs w:val="24"/>
                        </w:rPr>
                        <w:t>Flower development</w:t>
                      </w:r>
                    </w:p>
                    <w:p w:rsidR="00643AFA" w:rsidRPr="0072769B" w:rsidP="0072769B">
                      <w:pPr>
                        <w:pStyle w:val="ListParagraph"/>
                        <w:numPr>
                          <w:ilvl w:val="0"/>
                          <w:numId w:val="4"/>
                        </w:numPr>
                        <w:spacing w:after="0"/>
                        <w:ind w:left="360"/>
                        <w:jc w:val="both"/>
                        <w:rPr>
                          <w:rFonts w:asciiTheme="majorBidi" w:hAnsiTheme="majorBidi" w:cstheme="majorBidi"/>
                          <w:sz w:val="24"/>
                          <w:szCs w:val="24"/>
                        </w:rPr>
                      </w:pPr>
                      <w:r w:rsidRPr="0072769B">
                        <w:rPr>
                          <w:rFonts w:asciiTheme="majorBidi" w:hAnsiTheme="majorBidi" w:cstheme="majorBidi"/>
                          <w:sz w:val="24"/>
                          <w:szCs w:val="24"/>
                        </w:rPr>
                        <w:t>Stem development</w:t>
                      </w:r>
                    </w:p>
                    <w:p w:rsidR="00643AFA" w:rsidRPr="0072769B" w:rsidP="0072769B">
                      <w:pPr>
                        <w:pStyle w:val="ListParagraph"/>
                        <w:numPr>
                          <w:ilvl w:val="0"/>
                          <w:numId w:val="4"/>
                        </w:numPr>
                        <w:spacing w:after="0"/>
                        <w:ind w:left="360"/>
                        <w:jc w:val="both"/>
                        <w:rPr>
                          <w:rFonts w:asciiTheme="majorBidi" w:hAnsiTheme="majorBidi" w:cstheme="majorBidi"/>
                          <w:sz w:val="24"/>
                          <w:szCs w:val="24"/>
                        </w:rPr>
                      </w:pPr>
                      <w:r w:rsidRPr="0072769B">
                        <w:rPr>
                          <w:rFonts w:asciiTheme="majorBidi" w:hAnsiTheme="majorBidi" w:cstheme="majorBidi"/>
                          <w:sz w:val="24"/>
                          <w:szCs w:val="24"/>
                        </w:rPr>
                        <w:t>Root development</w:t>
                      </w:r>
                    </w:p>
                    <w:p w:rsidR="00643AFA" w:rsidRPr="0072769B" w:rsidP="0072769B">
                      <w:pPr>
                        <w:pStyle w:val="ListParagraph"/>
                        <w:numPr>
                          <w:ilvl w:val="0"/>
                          <w:numId w:val="4"/>
                        </w:numPr>
                        <w:spacing w:after="0"/>
                        <w:ind w:left="360"/>
                        <w:jc w:val="both"/>
                        <w:rPr>
                          <w:rFonts w:asciiTheme="majorBidi" w:hAnsiTheme="majorBidi" w:cstheme="majorBidi"/>
                          <w:sz w:val="24"/>
                          <w:szCs w:val="24"/>
                        </w:rPr>
                      </w:pPr>
                      <w:r w:rsidRPr="0072769B">
                        <w:rPr>
                          <w:rFonts w:asciiTheme="majorBidi" w:hAnsiTheme="majorBidi" w:cstheme="majorBidi"/>
                          <w:sz w:val="24"/>
                          <w:szCs w:val="24"/>
                        </w:rPr>
                        <w:t>Germination and Fruits development</w:t>
                      </w:r>
                    </w:p>
                  </w:txbxContent>
                </v:textbox>
              </v:shape>
            </w:pict>
          </mc:Fallback>
        </mc:AlternateContent>
      </w:r>
    </w:p>
    <w:p w:rsidR="008E47A5" w:rsidRPr="006B565A" w:rsidP="00A64260">
      <w:pPr>
        <w:spacing w:line="360" w:lineRule="auto"/>
        <w:jc w:val="both"/>
        <w:rPr>
          <w:rFonts w:asciiTheme="majorBidi" w:hAnsiTheme="majorBidi" w:cstheme="majorBidi"/>
          <w:b/>
          <w:sz w:val="28"/>
          <w:szCs w:val="28"/>
        </w:rPr>
      </w:pPr>
    </w:p>
    <w:p w:rsidR="008E47A5" w:rsidRPr="006B565A" w:rsidP="00A64260">
      <w:pPr>
        <w:spacing w:line="360" w:lineRule="auto"/>
        <w:jc w:val="both"/>
        <w:rPr>
          <w:rFonts w:asciiTheme="majorBidi" w:hAnsiTheme="majorBidi" w:cstheme="majorBidi"/>
          <w:b/>
          <w:sz w:val="28"/>
          <w:szCs w:val="28"/>
        </w:rPr>
      </w:pPr>
    </w:p>
    <w:p w:rsidR="008E47A5" w:rsidRPr="006B565A" w:rsidP="00A64260">
      <w:pPr>
        <w:spacing w:line="360" w:lineRule="auto"/>
        <w:jc w:val="both"/>
        <w:rPr>
          <w:rFonts w:asciiTheme="majorBidi" w:hAnsiTheme="majorBidi" w:cstheme="majorBidi"/>
          <w:b/>
          <w:sz w:val="28"/>
          <w:szCs w:val="28"/>
        </w:rPr>
      </w:pPr>
    </w:p>
    <w:p w:rsidR="008E47A5" w:rsidRPr="006B565A" w:rsidP="00A64260">
      <w:pPr>
        <w:spacing w:line="360" w:lineRule="auto"/>
        <w:jc w:val="both"/>
        <w:rPr>
          <w:rFonts w:asciiTheme="majorBidi" w:hAnsiTheme="majorBidi" w:cstheme="majorBidi"/>
          <w:b/>
          <w:sz w:val="28"/>
          <w:szCs w:val="28"/>
        </w:rPr>
      </w:pPr>
    </w:p>
    <w:p w:rsidR="008E47A5" w:rsidRPr="006B565A" w:rsidP="00A64260">
      <w:pPr>
        <w:spacing w:line="360" w:lineRule="auto"/>
        <w:jc w:val="both"/>
        <w:rPr>
          <w:rFonts w:asciiTheme="majorBidi" w:hAnsiTheme="majorBidi" w:cstheme="majorBidi"/>
          <w:b/>
          <w:sz w:val="28"/>
          <w:szCs w:val="28"/>
        </w:rPr>
      </w:pPr>
    </w:p>
    <w:p w:rsidR="008E47A5" w:rsidRPr="006B565A" w:rsidP="0072769B">
      <w:pPr>
        <w:spacing w:line="360" w:lineRule="auto"/>
        <w:jc w:val="center"/>
        <w:rPr>
          <w:rFonts w:asciiTheme="majorBidi" w:hAnsiTheme="majorBidi" w:cstheme="majorBidi"/>
          <w:b/>
          <w:sz w:val="24"/>
          <w:szCs w:val="24"/>
        </w:rPr>
      </w:pPr>
      <w:r w:rsidRPr="006B565A">
        <w:rPr>
          <w:rFonts w:asciiTheme="majorBidi" w:hAnsiTheme="majorBidi" w:cstheme="majorBidi"/>
          <w:b/>
          <w:sz w:val="24"/>
          <w:szCs w:val="24"/>
        </w:rPr>
        <w:t>Figure 1.</w:t>
      </w:r>
      <w:r w:rsidRPr="006B565A" w:rsidR="00E42E01">
        <w:rPr>
          <w:rFonts w:asciiTheme="majorBidi" w:hAnsiTheme="majorBidi" w:cstheme="majorBidi"/>
          <w:b/>
          <w:sz w:val="24"/>
          <w:szCs w:val="24"/>
        </w:rPr>
        <w:t xml:space="preserve"> </w:t>
      </w:r>
      <w:r w:rsidRPr="006B565A" w:rsidR="00B1029F">
        <w:rPr>
          <w:rFonts w:asciiTheme="majorBidi" w:hAnsiTheme="majorBidi" w:cstheme="majorBidi"/>
          <w:b/>
          <w:sz w:val="24"/>
          <w:szCs w:val="24"/>
        </w:rPr>
        <w:t xml:space="preserve">The </w:t>
      </w:r>
      <w:r w:rsidRPr="006B565A" w:rsidR="00E42E01">
        <w:rPr>
          <w:rFonts w:asciiTheme="majorBidi" w:hAnsiTheme="majorBidi" w:cstheme="majorBidi"/>
          <w:b/>
          <w:sz w:val="24"/>
          <w:szCs w:val="24"/>
        </w:rPr>
        <w:t>Impact of soil and foliar application on plants</w:t>
      </w:r>
    </w:p>
    <w:p w:rsidR="00777FD9" w:rsidRPr="00656243" w:rsidP="00656243">
      <w:pPr>
        <w:pStyle w:val="ListParagraph"/>
        <w:numPr>
          <w:ilvl w:val="0"/>
          <w:numId w:val="12"/>
        </w:numPr>
        <w:spacing w:line="360" w:lineRule="auto"/>
        <w:jc w:val="both"/>
        <w:rPr>
          <w:rFonts w:asciiTheme="majorBidi" w:hAnsiTheme="majorBidi" w:cstheme="majorBidi"/>
          <w:b/>
          <w:sz w:val="28"/>
          <w:szCs w:val="28"/>
        </w:rPr>
      </w:pPr>
      <w:r w:rsidRPr="00656243">
        <w:rPr>
          <w:rFonts w:asciiTheme="majorBidi" w:hAnsiTheme="majorBidi" w:cstheme="majorBidi"/>
          <w:b/>
          <w:sz w:val="28"/>
          <w:szCs w:val="28"/>
        </w:rPr>
        <w:t>IMPACT OF NANOPARTICLES ON PLANTS:</w:t>
      </w:r>
    </w:p>
    <w:p w:rsidR="002C4FB7" w:rsidRPr="006B565A" w:rsidP="00A64260">
      <w:pPr>
        <w:spacing w:line="360" w:lineRule="auto"/>
        <w:jc w:val="both"/>
        <w:rPr>
          <w:rFonts w:asciiTheme="majorBidi" w:hAnsiTheme="majorBidi" w:cstheme="majorBidi"/>
          <w:sz w:val="24"/>
          <w:szCs w:val="24"/>
        </w:rPr>
      </w:pPr>
      <w:r w:rsidRPr="006B565A">
        <w:rPr>
          <w:rFonts w:asciiTheme="majorBidi" w:hAnsiTheme="majorBidi" w:cstheme="majorBidi"/>
          <w:sz w:val="24"/>
          <w:szCs w:val="24"/>
        </w:rPr>
        <w:t>Following are some Nanoparticles and their impact on the lants are mentioned below</w:t>
      </w:r>
    </w:p>
    <w:p w:rsidR="00D36B12" w:rsidRPr="00656243" w:rsidP="00656243">
      <w:pPr>
        <w:pStyle w:val="ListParagraph"/>
        <w:numPr>
          <w:ilvl w:val="1"/>
          <w:numId w:val="13"/>
        </w:numPr>
        <w:spacing w:line="360" w:lineRule="auto"/>
        <w:jc w:val="both"/>
        <w:rPr>
          <w:rFonts w:asciiTheme="majorBidi" w:hAnsiTheme="majorBidi" w:cstheme="majorBidi"/>
          <w:b/>
          <w:bCs/>
          <w:sz w:val="24"/>
          <w:szCs w:val="24"/>
        </w:rPr>
      </w:pPr>
      <w:r w:rsidRPr="00656243">
        <w:rPr>
          <w:rFonts w:asciiTheme="majorBidi" w:hAnsiTheme="majorBidi" w:cstheme="majorBidi"/>
          <w:b/>
          <w:bCs/>
          <w:sz w:val="24"/>
          <w:szCs w:val="24"/>
        </w:rPr>
        <w:t>ALUMINUM AND ALUMINUM OXIDES NANOPARTICLES:</w:t>
      </w:r>
    </w:p>
    <w:p w:rsidR="00226F1E" w:rsidRPr="006B565A">
      <w:pPr>
        <w:pStyle w:val="ListParagraph"/>
        <w:spacing w:line="360" w:lineRule="auto"/>
        <w:ind w:left="360"/>
        <w:jc w:val="both"/>
        <w:rPr>
          <w:rFonts w:asciiTheme="majorBidi" w:hAnsiTheme="majorBidi" w:cstheme="majorBidi"/>
          <w:sz w:val="24"/>
          <w:szCs w:val="24"/>
        </w:rPr>
      </w:pPr>
      <w:r w:rsidRPr="006B565A">
        <w:rPr>
          <w:rFonts w:asciiTheme="majorBidi" w:hAnsiTheme="majorBidi" w:cstheme="majorBidi"/>
          <w:sz w:val="24"/>
          <w:szCs w:val="24"/>
        </w:rPr>
        <w:t xml:space="preserve">Aluminium is the </w:t>
      </w:r>
      <w:r w:rsidRPr="006B565A" w:rsidR="00514324">
        <w:rPr>
          <w:rFonts w:asciiTheme="majorBidi" w:hAnsiTheme="majorBidi" w:cstheme="majorBidi"/>
          <w:sz w:val="24"/>
          <w:szCs w:val="24"/>
        </w:rPr>
        <w:t>3</w:t>
      </w:r>
      <w:r w:rsidRPr="006B565A" w:rsidR="00514324">
        <w:rPr>
          <w:rFonts w:asciiTheme="majorBidi" w:hAnsiTheme="majorBidi" w:cstheme="majorBidi"/>
          <w:sz w:val="24"/>
          <w:szCs w:val="24"/>
          <w:vertAlign w:val="superscript"/>
        </w:rPr>
        <w:t>rd</w:t>
      </w:r>
      <w:r w:rsidRPr="006B565A">
        <w:rPr>
          <w:rFonts w:asciiTheme="majorBidi" w:hAnsiTheme="majorBidi" w:cstheme="majorBidi"/>
          <w:sz w:val="24"/>
          <w:szCs w:val="24"/>
        </w:rPr>
        <w:t xml:space="preserve"> most abundant metal in the earth's crust, behind oxygen and silicon. Nevertheless, Al is not essential in biological systems, and so far, no scientific evidence has substantiated its role in </w:t>
      </w:r>
      <w:r w:rsidRPr="006B565A">
        <w:rPr>
          <w:rFonts w:asciiTheme="majorBidi" w:hAnsiTheme="majorBidi" w:cstheme="majorBidi"/>
          <w:sz w:val="24"/>
          <w:szCs w:val="24"/>
        </w:rPr>
        <w:t xml:space="preserve">any biological processes inside living creatures, which continues to be a biochemical mystery. Al interactions in soils are very complicated, and researchers still don't fully understand them. This could be because soils contain a wide range of organometallic and multinucleated complexes, as well as other ions (Chauhan et al., 2021). Aluminium in most soils is present in the form of non-toxic aluminium silicates and oxides. </w:t>
      </w:r>
      <w:r w:rsidRPr="006B565A" w:rsidR="00F53C84">
        <w:rPr>
          <w:rFonts w:asciiTheme="majorBidi" w:hAnsiTheme="majorBidi" w:cstheme="majorBidi"/>
          <w:sz w:val="24"/>
          <w:szCs w:val="24"/>
        </w:rPr>
        <w:t>Roots of p</w:t>
      </w:r>
      <w:r w:rsidRPr="006B565A">
        <w:rPr>
          <w:rFonts w:asciiTheme="majorBidi" w:hAnsiTheme="majorBidi" w:cstheme="majorBidi"/>
          <w:sz w:val="24"/>
          <w:szCs w:val="24"/>
        </w:rPr>
        <w:t xml:space="preserve">lant are </w:t>
      </w:r>
      <w:r w:rsidRPr="006B565A" w:rsidR="00F53C84">
        <w:rPr>
          <w:rFonts w:asciiTheme="majorBidi" w:hAnsiTheme="majorBidi" w:cstheme="majorBidi"/>
          <w:sz w:val="24"/>
          <w:szCs w:val="24"/>
        </w:rPr>
        <w:t>showing</w:t>
      </w:r>
      <w:r w:rsidRPr="006B565A">
        <w:rPr>
          <w:rFonts w:asciiTheme="majorBidi" w:hAnsiTheme="majorBidi" w:cstheme="majorBidi"/>
          <w:sz w:val="24"/>
          <w:szCs w:val="24"/>
        </w:rPr>
        <w:t xml:space="preserve"> to these forms of aluminium and do not experience any harmful effects (Buchanan et al., 2015). Nevertheless, as the soil pH drops below 5, it promotes the solubility of aluminium into monomeric forms such as AlOH</w:t>
      </w:r>
      <w:r w:rsidRPr="006B565A">
        <w:rPr>
          <w:rFonts w:asciiTheme="majorBidi" w:hAnsiTheme="majorBidi" w:cstheme="majorBidi"/>
          <w:sz w:val="24"/>
          <w:szCs w:val="24"/>
          <w:vertAlign w:val="superscript"/>
        </w:rPr>
        <w:t>2+</w:t>
      </w:r>
      <w:r w:rsidRPr="006B565A">
        <w:rPr>
          <w:rFonts w:asciiTheme="majorBidi" w:hAnsiTheme="majorBidi" w:cstheme="majorBidi"/>
          <w:sz w:val="24"/>
          <w:szCs w:val="24"/>
        </w:rPr>
        <w:t>, Al</w:t>
      </w:r>
      <w:r w:rsidRPr="006B565A">
        <w:rPr>
          <w:rFonts w:asciiTheme="majorBidi" w:hAnsiTheme="majorBidi" w:cstheme="majorBidi"/>
          <w:sz w:val="24"/>
          <w:szCs w:val="24"/>
          <w:vertAlign w:val="superscript"/>
        </w:rPr>
        <w:t>3+</w:t>
      </w:r>
      <w:r w:rsidRPr="006B565A">
        <w:rPr>
          <w:rFonts w:asciiTheme="majorBidi" w:hAnsiTheme="majorBidi" w:cstheme="majorBidi"/>
          <w:sz w:val="24"/>
          <w:szCs w:val="24"/>
        </w:rPr>
        <w:t>, AlOH</w:t>
      </w:r>
      <w:r w:rsidRPr="006B565A">
        <w:rPr>
          <w:rFonts w:asciiTheme="majorBidi" w:hAnsiTheme="majorBidi" w:cstheme="majorBidi"/>
          <w:sz w:val="24"/>
          <w:szCs w:val="24"/>
          <w:vertAlign w:val="superscript"/>
        </w:rPr>
        <w:t>2+</w:t>
      </w:r>
      <w:r w:rsidRPr="006B565A">
        <w:rPr>
          <w:rFonts w:asciiTheme="majorBidi" w:hAnsiTheme="majorBidi" w:cstheme="majorBidi"/>
          <w:sz w:val="24"/>
          <w:szCs w:val="24"/>
        </w:rPr>
        <w:t>, and AlOH</w:t>
      </w:r>
      <w:r w:rsidRPr="006B565A">
        <w:rPr>
          <w:rFonts w:asciiTheme="majorBidi" w:hAnsiTheme="majorBidi" w:cstheme="majorBidi"/>
          <w:sz w:val="24"/>
          <w:szCs w:val="24"/>
          <w:vertAlign w:val="superscript"/>
        </w:rPr>
        <w:t>4+</w:t>
      </w:r>
      <w:r w:rsidRPr="006B565A">
        <w:rPr>
          <w:rFonts w:asciiTheme="majorBidi" w:hAnsiTheme="majorBidi" w:cstheme="majorBidi"/>
          <w:sz w:val="24"/>
          <w:szCs w:val="24"/>
        </w:rPr>
        <w:t>. Out of these forms, the trivalent form (Al</w:t>
      </w:r>
      <w:r w:rsidRPr="006B565A">
        <w:rPr>
          <w:rFonts w:asciiTheme="majorBidi" w:hAnsiTheme="majorBidi" w:cstheme="majorBidi"/>
          <w:sz w:val="24"/>
          <w:szCs w:val="24"/>
          <w:vertAlign w:val="superscript"/>
        </w:rPr>
        <w:t>3+</w:t>
      </w:r>
      <w:r w:rsidRPr="006B565A">
        <w:rPr>
          <w:rFonts w:asciiTheme="majorBidi" w:hAnsiTheme="majorBidi" w:cstheme="majorBidi"/>
          <w:sz w:val="24"/>
          <w:szCs w:val="24"/>
        </w:rPr>
        <w:t>) has the greatest harmful effect on plant development and production. This is because it triggers several hazardous reactions associated with aluminium in most plants (Silva et al., 2020).</w:t>
      </w:r>
    </w:p>
    <w:p w:rsidR="00430B67" w:rsidRPr="006B565A" w:rsidP="0072769B">
      <w:pPr>
        <w:pStyle w:val="ListParagraph"/>
        <w:spacing w:line="360" w:lineRule="auto"/>
        <w:ind w:left="360"/>
        <w:jc w:val="both"/>
        <w:rPr>
          <w:rFonts w:asciiTheme="majorBidi" w:hAnsiTheme="majorBidi" w:cstheme="majorBidi"/>
          <w:b/>
          <w:bCs/>
          <w:sz w:val="24"/>
          <w:szCs w:val="24"/>
        </w:rPr>
      </w:pPr>
      <w:r w:rsidRPr="006B565A">
        <w:rPr>
          <w:rFonts w:asciiTheme="majorBidi" w:hAnsiTheme="majorBidi" w:cstheme="majorBidi"/>
          <w:sz w:val="24"/>
          <w:szCs w:val="24"/>
        </w:rPr>
        <w:t xml:space="preserve">In recent decades, </w:t>
      </w:r>
      <w:r w:rsidRPr="006B565A" w:rsidR="001F3AE9">
        <w:rPr>
          <w:rFonts w:asciiTheme="majorBidi" w:hAnsiTheme="majorBidi" w:cstheme="majorBidi"/>
          <w:sz w:val="24"/>
          <w:szCs w:val="24"/>
        </w:rPr>
        <w:t>various</w:t>
      </w:r>
      <w:r w:rsidRPr="006B565A">
        <w:rPr>
          <w:rFonts w:asciiTheme="majorBidi" w:hAnsiTheme="majorBidi" w:cstheme="majorBidi"/>
          <w:sz w:val="24"/>
          <w:szCs w:val="24"/>
        </w:rPr>
        <w:t xml:space="preserve"> studies have shown the impact of aluminium (Al) on the development and productivity of various plant species (Singh et al., 2017). In general, the majority of this research has documented the harmful effects of aluminium (Al) on plants and the mechanisms by which plants tolerate their toxicity (Fang et al., 2020). However, a small number of studies have also found positive effects of aluminium on plant development (Muhammad et al., 2019). In recent years, a number of crop species have demonstrated considerable genetic diversity in aluminium tolerance and unique sustainable methods. This is due to the significance cultivation</w:t>
      </w:r>
      <w:r w:rsidRPr="006B565A" w:rsidR="00561E9E">
        <w:rPr>
          <w:rFonts w:asciiTheme="majorBidi" w:hAnsiTheme="majorBidi" w:cstheme="majorBidi"/>
          <w:sz w:val="24"/>
          <w:szCs w:val="24"/>
        </w:rPr>
        <w:t xml:space="preserve"> of crop</w:t>
      </w:r>
      <w:r w:rsidRPr="006B565A">
        <w:rPr>
          <w:rFonts w:asciiTheme="majorBidi" w:hAnsiTheme="majorBidi" w:cstheme="majorBidi"/>
          <w:sz w:val="24"/>
          <w:szCs w:val="24"/>
        </w:rPr>
        <w:t xml:space="preserve"> in acid soils in agriculture (Kochian et al., 2015).</w:t>
      </w:r>
    </w:p>
    <w:p w:rsidR="00D36B12" w:rsidRPr="00656243" w:rsidP="00656243">
      <w:pPr>
        <w:pStyle w:val="ListParagraph"/>
        <w:numPr>
          <w:ilvl w:val="1"/>
          <w:numId w:val="13"/>
        </w:numPr>
        <w:spacing w:line="360" w:lineRule="auto"/>
        <w:jc w:val="both"/>
        <w:rPr>
          <w:rFonts w:asciiTheme="majorBidi" w:hAnsiTheme="majorBidi" w:cstheme="majorBidi"/>
          <w:b/>
          <w:bCs/>
          <w:sz w:val="24"/>
          <w:szCs w:val="24"/>
        </w:rPr>
      </w:pPr>
      <w:r w:rsidRPr="00656243">
        <w:rPr>
          <w:rFonts w:asciiTheme="majorBidi" w:hAnsiTheme="majorBidi" w:cstheme="majorBidi"/>
          <w:b/>
          <w:bCs/>
          <w:sz w:val="24"/>
          <w:szCs w:val="24"/>
        </w:rPr>
        <w:t>ALUMINUM EFFECT ON PLANT GROWTH:</w:t>
      </w:r>
    </w:p>
    <w:p w:rsidR="00D36B12" w:rsidRPr="006B565A" w:rsidP="0072769B">
      <w:pPr>
        <w:pStyle w:val="ListParagraph"/>
        <w:spacing w:line="360" w:lineRule="auto"/>
        <w:ind w:left="410"/>
        <w:jc w:val="both"/>
        <w:rPr>
          <w:rFonts w:asciiTheme="majorBidi" w:hAnsiTheme="majorBidi" w:cstheme="majorBidi"/>
          <w:bCs/>
          <w:sz w:val="24"/>
          <w:szCs w:val="24"/>
        </w:rPr>
      </w:pPr>
      <w:r w:rsidRPr="006B565A">
        <w:rPr>
          <w:rFonts w:asciiTheme="majorBidi" w:hAnsiTheme="majorBidi" w:cstheme="majorBidi"/>
          <w:bCs/>
          <w:sz w:val="24"/>
          <w:szCs w:val="24"/>
        </w:rPr>
        <w:t>Plants that thrive in acidic soils, native species, and Al hyperaccumulators frequently exhibit the phenomenon of Al-induced plant growth enhancement (Sun et al., 2020). Obligate hyper</w:t>
      </w:r>
      <w:r w:rsidRPr="006B565A" w:rsidR="00F978D9">
        <w:rPr>
          <w:rFonts w:asciiTheme="majorBidi" w:hAnsiTheme="majorBidi" w:cstheme="majorBidi"/>
          <w:bCs/>
          <w:sz w:val="24"/>
          <w:szCs w:val="24"/>
        </w:rPr>
        <w:t>-</w:t>
      </w:r>
      <w:r w:rsidRPr="006B565A">
        <w:rPr>
          <w:rFonts w:asciiTheme="majorBidi" w:hAnsiTheme="majorBidi" w:cstheme="majorBidi"/>
          <w:bCs/>
          <w:sz w:val="24"/>
          <w:szCs w:val="24"/>
        </w:rPr>
        <w:t>accumulators are plant species that only thrive on soils containing high concentrations of metals and are incapable of survival in the absence of a specific metal. On the other hand, facultative hyperaccumulators have the ability to develop and live in soils regardless of whether a certain metal is present or not. There aren't many plant species for which growth studies on Al have been done, so using these two groups to describe Al hyperaccumulators might not give clear results (Schmitt et al., 2016).</w:t>
      </w:r>
    </w:p>
    <w:p w:rsidR="00A544B2" w:rsidRPr="00656243" w:rsidP="00656243">
      <w:pPr>
        <w:spacing w:line="360" w:lineRule="auto"/>
        <w:ind w:left="360"/>
        <w:jc w:val="both"/>
        <w:rPr>
          <w:rFonts w:asciiTheme="majorBidi" w:hAnsiTheme="majorBidi" w:cstheme="majorBidi"/>
          <w:b/>
          <w:sz w:val="24"/>
          <w:szCs w:val="24"/>
        </w:rPr>
      </w:pPr>
      <w:r>
        <w:rPr>
          <w:rFonts w:asciiTheme="majorBidi" w:hAnsiTheme="majorBidi" w:cstheme="majorBidi"/>
          <w:b/>
          <w:sz w:val="24"/>
          <w:szCs w:val="24"/>
        </w:rPr>
        <w:t>2.2</w:t>
      </w:r>
      <w:r w:rsidRPr="00656243">
        <w:rPr>
          <w:rFonts w:asciiTheme="majorBidi" w:hAnsiTheme="majorBidi" w:cstheme="majorBidi"/>
          <w:b/>
          <w:sz w:val="24"/>
          <w:szCs w:val="24"/>
        </w:rPr>
        <w:t xml:space="preserve"> </w:t>
      </w:r>
      <w:r w:rsidRPr="00656243">
        <w:rPr>
          <w:rFonts w:asciiTheme="majorBidi" w:hAnsiTheme="majorBidi" w:cstheme="majorBidi"/>
          <w:b/>
          <w:sz w:val="24"/>
          <w:szCs w:val="24"/>
        </w:rPr>
        <w:t>FOR BIOTIC AND ABIOTIC STRESS:</w:t>
      </w:r>
    </w:p>
    <w:p w:rsidR="00422417" w:rsidRPr="006B565A" w:rsidP="00BE308F">
      <w:pPr>
        <w:pStyle w:val="ListParagraph"/>
        <w:spacing w:line="360" w:lineRule="auto"/>
        <w:ind w:left="360"/>
        <w:jc w:val="both"/>
        <w:rPr>
          <w:rFonts w:asciiTheme="majorBidi" w:hAnsiTheme="majorBidi" w:cstheme="majorBidi"/>
          <w:bCs/>
          <w:sz w:val="24"/>
          <w:szCs w:val="24"/>
        </w:rPr>
      </w:pPr>
      <w:r w:rsidRPr="006B565A">
        <w:rPr>
          <w:rFonts w:asciiTheme="majorBidi" w:hAnsiTheme="majorBidi" w:cstheme="majorBidi"/>
          <w:bCs/>
          <w:sz w:val="24"/>
          <w:szCs w:val="24"/>
        </w:rPr>
        <w:t xml:space="preserve">While Al has been shown to have positive effects on both biotic and abiotic stressors, studies on its favourable effects have mostly concentrated on stimulating plant growth and improving nutrient absorption. According to reports, Al helps plants become more resilient to biotic stressors like viruses and herbivores as well as abiotic stressors, including ion toxicity and nutrient shortages (Bojórquez-Quintal et al., 2017). It has been proposed that </w:t>
      </w:r>
      <w:r w:rsidRPr="006B565A" w:rsidR="00F3572D">
        <w:rPr>
          <w:rFonts w:asciiTheme="majorBidi" w:hAnsiTheme="majorBidi" w:cstheme="majorBidi"/>
          <w:bCs/>
          <w:sz w:val="24"/>
          <w:szCs w:val="24"/>
        </w:rPr>
        <w:t>Aluminium</w:t>
      </w:r>
      <w:r w:rsidRPr="006B565A">
        <w:rPr>
          <w:rFonts w:asciiTheme="majorBidi" w:hAnsiTheme="majorBidi" w:cstheme="majorBidi"/>
          <w:bCs/>
          <w:sz w:val="24"/>
          <w:szCs w:val="24"/>
        </w:rPr>
        <w:t xml:space="preserve"> buildup in leaf tissues creates a sensory </w:t>
      </w:r>
      <w:r w:rsidRPr="006B565A">
        <w:rPr>
          <w:rFonts w:asciiTheme="majorBidi" w:hAnsiTheme="majorBidi" w:cstheme="majorBidi"/>
          <w:bCs/>
          <w:sz w:val="24"/>
          <w:szCs w:val="24"/>
        </w:rPr>
        <w:t>barrier that prevents female insects from ovipositing, therefore lowering the number of grubs, even if the exact mechanism behind this defence reaction is unclear. In plant pathological investigations, Al inhibits the vegetative development and germination of blast rot pathogen (Thielaviopsis basicola Ferraris) spores. Similar to this, Al increased resistance to the pathogen that causes potato late blight (Phytophthora infestans) by preventing mycelia and sporangia growth and triggering defensive mechanisms in vulnerable potato plants (Arasimowicz-Jelonek et al., 2014). Localised ROS accumulation (H</w:t>
      </w:r>
      <w:r w:rsidRPr="006B565A">
        <w:rPr>
          <w:rFonts w:asciiTheme="majorBidi" w:hAnsiTheme="majorBidi" w:cstheme="majorBidi"/>
          <w:bCs/>
          <w:sz w:val="24"/>
          <w:szCs w:val="24"/>
          <w:vertAlign w:val="subscript"/>
        </w:rPr>
        <w:t>2</w:t>
      </w:r>
      <w:r w:rsidRPr="006B565A">
        <w:rPr>
          <w:rFonts w:asciiTheme="majorBidi" w:hAnsiTheme="majorBidi" w:cstheme="majorBidi"/>
          <w:bCs/>
          <w:sz w:val="24"/>
          <w:szCs w:val="24"/>
        </w:rPr>
        <w:t>O</w:t>
      </w:r>
      <w:r w:rsidRPr="006B565A">
        <w:rPr>
          <w:rFonts w:asciiTheme="majorBidi" w:hAnsiTheme="majorBidi" w:cstheme="majorBidi"/>
          <w:bCs/>
          <w:sz w:val="24"/>
          <w:szCs w:val="24"/>
          <w:vertAlign w:val="subscript"/>
        </w:rPr>
        <w:t>2</w:t>
      </w:r>
      <w:r w:rsidRPr="006B565A">
        <w:rPr>
          <w:rFonts w:asciiTheme="majorBidi" w:hAnsiTheme="majorBidi" w:cstheme="majorBidi"/>
          <w:bCs/>
          <w:sz w:val="24"/>
          <w:szCs w:val="24"/>
        </w:rPr>
        <w:t>) in roots and systemic activation of nitric oxide and salicylic acid-dependent pathways in leaves were characteristics of this protective mechanism. These showed correlations with protein activity and gene expression linked to pathogens (Arasimowicz-Jelonek et al., 2014).</w:t>
      </w:r>
      <w:r w:rsidRPr="006B565A" w:rsidR="004211AE">
        <w:rPr>
          <w:rFonts w:asciiTheme="majorBidi" w:hAnsiTheme="majorBidi" w:cstheme="majorBidi"/>
          <w:bCs/>
          <w:sz w:val="24"/>
          <w:szCs w:val="24"/>
        </w:rPr>
        <w:t xml:space="preserve"> </w:t>
      </w:r>
      <w:r w:rsidRPr="006B565A">
        <w:rPr>
          <w:rFonts w:asciiTheme="majorBidi" w:hAnsiTheme="majorBidi" w:cstheme="majorBidi"/>
          <w:bCs/>
          <w:sz w:val="24"/>
          <w:szCs w:val="24"/>
        </w:rPr>
        <w:t xml:space="preserve">Yang et al. (2016) showed in hydroponic experiments that tea plants exposed to fluoride (F) had a growth inhibition effect on both shoots and roots; however, the addition of aluminium neutralised the toxicity of F by generating an Al-F complex, which in turn stimulated the development of tea plants. Furthermore, Al has been shown to enhance </w:t>
      </w:r>
      <w:r w:rsidRPr="006B565A" w:rsidR="00AB55A9">
        <w:rPr>
          <w:rFonts w:asciiTheme="majorBidi" w:hAnsiTheme="majorBidi" w:cstheme="majorBidi"/>
          <w:bCs/>
          <w:sz w:val="24"/>
          <w:szCs w:val="24"/>
        </w:rPr>
        <w:t>Phosphorus</w:t>
      </w:r>
      <w:r w:rsidRPr="006B565A">
        <w:rPr>
          <w:rFonts w:asciiTheme="majorBidi" w:hAnsiTheme="majorBidi" w:cstheme="majorBidi"/>
          <w:bCs/>
          <w:sz w:val="24"/>
          <w:szCs w:val="24"/>
        </w:rPr>
        <w:t xml:space="preserve"> absorption in plants, and P</w:t>
      </w:r>
      <w:r w:rsidRPr="006B565A" w:rsidR="00C63193">
        <w:rPr>
          <w:rFonts w:asciiTheme="majorBidi" w:hAnsiTheme="majorBidi" w:cstheme="majorBidi"/>
          <w:bCs/>
          <w:sz w:val="24"/>
          <w:szCs w:val="24"/>
        </w:rPr>
        <w:t>hosphorus</w:t>
      </w:r>
      <w:r w:rsidRPr="006B565A">
        <w:rPr>
          <w:rFonts w:asciiTheme="majorBidi" w:hAnsiTheme="majorBidi" w:cstheme="majorBidi"/>
          <w:bCs/>
          <w:sz w:val="24"/>
          <w:szCs w:val="24"/>
        </w:rPr>
        <w:t xml:space="preserve"> deficiency is a significant problem in acidic soils (Li et al., 2016a). The Al treatment increased the amount of </w:t>
      </w:r>
      <w:r w:rsidRPr="006B565A" w:rsidR="00656243">
        <w:rPr>
          <w:rFonts w:asciiTheme="majorBidi" w:hAnsiTheme="majorBidi" w:cstheme="majorBidi"/>
          <w:bCs/>
          <w:sz w:val="24"/>
          <w:szCs w:val="24"/>
        </w:rPr>
        <w:t>Low</w:t>
      </w:r>
      <w:r w:rsidRPr="006B565A">
        <w:rPr>
          <w:rFonts w:asciiTheme="majorBidi" w:hAnsiTheme="majorBidi" w:cstheme="majorBidi"/>
          <w:bCs/>
          <w:sz w:val="24"/>
          <w:szCs w:val="24"/>
        </w:rPr>
        <w:t>-P-responsive proteins in the leaves of citrus (Citrus sinensis), and it also increased the expression of genes in maize that protect the plant from not getting enough in</w:t>
      </w:r>
      <w:r w:rsidR="006B758F">
        <w:rPr>
          <w:rFonts w:asciiTheme="majorBidi" w:hAnsiTheme="majorBidi" w:cstheme="majorBidi"/>
          <w:bCs/>
          <w:sz w:val="24"/>
          <w:szCs w:val="24"/>
        </w:rPr>
        <w:t xml:space="preserve">organic P (Maron et al., 2008). </w:t>
      </w:r>
      <w:r w:rsidRPr="006B565A">
        <w:rPr>
          <w:rFonts w:asciiTheme="majorBidi" w:hAnsiTheme="majorBidi" w:cstheme="majorBidi"/>
          <w:bCs/>
          <w:sz w:val="24"/>
          <w:szCs w:val="24"/>
        </w:rPr>
        <w:t>These proteins include ribonucleases,</w:t>
      </w:r>
      <w:r w:rsidR="006B758F">
        <w:rPr>
          <w:rFonts w:asciiTheme="majorBidi" w:hAnsiTheme="majorBidi" w:cstheme="majorBidi"/>
          <w:bCs/>
          <w:sz w:val="24"/>
          <w:szCs w:val="24"/>
        </w:rPr>
        <w:t xml:space="preserve"> </w:t>
      </w:r>
      <w:r w:rsidRPr="006B565A">
        <w:rPr>
          <w:rFonts w:asciiTheme="majorBidi" w:hAnsiTheme="majorBidi" w:cstheme="majorBidi"/>
          <w:bCs/>
          <w:sz w:val="24"/>
          <w:szCs w:val="24"/>
        </w:rPr>
        <w:t>phosphoenolpyruvate carboxylase, purple acid phos</w:t>
      </w:r>
      <w:r w:rsidR="006B758F">
        <w:rPr>
          <w:rFonts w:asciiTheme="majorBidi" w:hAnsiTheme="majorBidi" w:cstheme="majorBidi"/>
          <w:bCs/>
          <w:sz w:val="24"/>
          <w:szCs w:val="24"/>
        </w:rPr>
        <w:t xml:space="preserve">phatases, pyrophosphatases, and </w:t>
      </w:r>
      <w:r w:rsidRPr="006B565A">
        <w:rPr>
          <w:rFonts w:asciiTheme="majorBidi" w:hAnsiTheme="majorBidi" w:cstheme="majorBidi"/>
          <w:bCs/>
          <w:sz w:val="24"/>
          <w:szCs w:val="24"/>
        </w:rPr>
        <w:t>glycerophosphodiester phosphodiesterase. (Li et al., 2016).</w:t>
      </w:r>
    </w:p>
    <w:p w:rsidR="002047E9" w:rsidRPr="00BC2F3A" w:rsidP="00BC2F3A">
      <w:pPr>
        <w:pStyle w:val="ListParagraph"/>
        <w:numPr>
          <w:ilvl w:val="1"/>
          <w:numId w:val="13"/>
        </w:numPr>
        <w:spacing w:line="360" w:lineRule="auto"/>
        <w:jc w:val="both"/>
        <w:rPr>
          <w:rFonts w:asciiTheme="majorBidi" w:hAnsiTheme="majorBidi" w:cstheme="majorBidi"/>
          <w:b/>
          <w:sz w:val="24"/>
          <w:szCs w:val="24"/>
        </w:rPr>
      </w:pPr>
      <w:r w:rsidRPr="00BC2F3A">
        <w:rPr>
          <w:rFonts w:asciiTheme="majorBidi" w:hAnsiTheme="majorBidi" w:cstheme="majorBidi"/>
          <w:b/>
          <w:sz w:val="24"/>
          <w:szCs w:val="24"/>
        </w:rPr>
        <w:t>ALUMINUM OXIDE:</w:t>
      </w:r>
    </w:p>
    <w:p w:rsidR="002047E9" w:rsidRPr="006B565A" w:rsidP="008F0800">
      <w:pPr>
        <w:pStyle w:val="ListParagraph"/>
        <w:spacing w:line="360" w:lineRule="auto"/>
        <w:jc w:val="both"/>
        <w:rPr>
          <w:rFonts w:asciiTheme="majorBidi" w:hAnsiTheme="majorBidi" w:cstheme="majorBidi"/>
          <w:bCs/>
          <w:sz w:val="24"/>
          <w:szCs w:val="24"/>
        </w:rPr>
      </w:pPr>
      <w:r w:rsidRPr="006B565A">
        <w:rPr>
          <w:rFonts w:asciiTheme="majorBidi" w:hAnsiTheme="majorBidi" w:cstheme="majorBidi"/>
          <w:bCs/>
          <w:sz w:val="24"/>
          <w:szCs w:val="24"/>
        </w:rPr>
        <w:t>The most significant impact on tobacco (</w:t>
      </w:r>
      <w:r w:rsidRPr="006B565A">
        <w:rPr>
          <w:rFonts w:asciiTheme="majorBidi" w:hAnsiTheme="majorBidi" w:cstheme="majorBidi"/>
          <w:bCs/>
          <w:i/>
          <w:iCs/>
          <w:sz w:val="24"/>
          <w:szCs w:val="24"/>
        </w:rPr>
        <w:t>Nicotiana tabacum</w:t>
      </w:r>
      <w:r w:rsidRPr="006B565A">
        <w:rPr>
          <w:rFonts w:asciiTheme="majorBidi" w:hAnsiTheme="majorBidi" w:cstheme="majorBidi"/>
          <w:bCs/>
          <w:sz w:val="24"/>
          <w:szCs w:val="24"/>
        </w:rPr>
        <w:t xml:space="preserve">) </w:t>
      </w:r>
      <w:r w:rsidRPr="006B565A" w:rsidR="008906ED">
        <w:rPr>
          <w:rFonts w:asciiTheme="majorBidi" w:hAnsiTheme="majorBidi" w:cstheme="majorBidi"/>
          <w:bCs/>
          <w:sz w:val="24"/>
          <w:szCs w:val="24"/>
        </w:rPr>
        <w:t xml:space="preserve">development of </w:t>
      </w:r>
      <w:r w:rsidRPr="006B565A">
        <w:rPr>
          <w:rFonts w:asciiTheme="majorBidi" w:hAnsiTheme="majorBidi" w:cstheme="majorBidi"/>
          <w:bCs/>
          <w:sz w:val="24"/>
          <w:szCs w:val="24"/>
        </w:rPr>
        <w:t>root</w:t>
      </w:r>
      <w:r w:rsidRPr="006B565A" w:rsidR="008906ED">
        <w:rPr>
          <w:rFonts w:asciiTheme="majorBidi" w:hAnsiTheme="majorBidi" w:cstheme="majorBidi"/>
          <w:bCs/>
          <w:sz w:val="24"/>
          <w:szCs w:val="24"/>
        </w:rPr>
        <w:t xml:space="preserve"> and</w:t>
      </w:r>
      <w:r w:rsidRPr="006B565A">
        <w:rPr>
          <w:rFonts w:asciiTheme="majorBidi" w:hAnsiTheme="majorBidi" w:cstheme="majorBidi"/>
          <w:bCs/>
          <w:sz w:val="24"/>
          <w:szCs w:val="24"/>
        </w:rPr>
        <w:t xml:space="preserve"> growth appeared to be a statistically significant reduction in root length as NP concentration rose. The average root length of tobacco seedlings three </w:t>
      </w:r>
      <w:r w:rsidRPr="006B565A" w:rsidR="00E43427">
        <w:rPr>
          <w:rFonts w:asciiTheme="majorBidi" w:hAnsiTheme="majorBidi" w:cstheme="majorBidi"/>
          <w:bCs/>
          <w:sz w:val="24"/>
          <w:szCs w:val="24"/>
        </w:rPr>
        <w:t>weeks’</w:t>
      </w:r>
      <w:r w:rsidRPr="006B565A">
        <w:rPr>
          <w:rFonts w:asciiTheme="majorBidi" w:hAnsiTheme="majorBidi" w:cstheme="majorBidi"/>
          <w:bCs/>
          <w:sz w:val="24"/>
          <w:szCs w:val="24"/>
        </w:rPr>
        <w:t xml:space="preserve"> old was dramatically reduced as the concentration of NPs increased. The number of leaves per seedling drastically decreased as the concentrations of NPs rose. </w:t>
      </w:r>
      <w:r w:rsidRPr="006B565A" w:rsidR="00C77513">
        <w:rPr>
          <w:rFonts w:asciiTheme="majorBidi" w:hAnsiTheme="majorBidi" w:cstheme="majorBidi"/>
          <w:bCs/>
          <w:sz w:val="24"/>
          <w:szCs w:val="24"/>
        </w:rPr>
        <w:t xml:space="preserve">3 </w:t>
      </w:r>
      <w:r w:rsidRPr="006B565A">
        <w:rPr>
          <w:rFonts w:asciiTheme="majorBidi" w:hAnsiTheme="majorBidi" w:cstheme="majorBidi"/>
          <w:bCs/>
          <w:sz w:val="24"/>
          <w:szCs w:val="24"/>
        </w:rPr>
        <w:t>week</w:t>
      </w:r>
      <w:r w:rsidRPr="006B565A" w:rsidR="00C77513">
        <w:rPr>
          <w:rFonts w:asciiTheme="majorBidi" w:hAnsiTheme="majorBidi" w:cstheme="majorBidi"/>
          <w:bCs/>
          <w:sz w:val="24"/>
          <w:szCs w:val="24"/>
        </w:rPr>
        <w:t xml:space="preserve">s </w:t>
      </w:r>
      <w:r w:rsidRPr="006B565A">
        <w:rPr>
          <w:rFonts w:asciiTheme="majorBidi" w:hAnsiTheme="majorBidi" w:cstheme="majorBidi"/>
          <w:bCs/>
          <w:sz w:val="24"/>
          <w:szCs w:val="24"/>
        </w:rPr>
        <w:t xml:space="preserve">old tobacco seedling leaves have adverse effects on their </w:t>
      </w:r>
      <w:r w:rsidRPr="006B565A" w:rsidR="00EB2279">
        <w:rPr>
          <w:rFonts w:asciiTheme="majorBidi" w:hAnsiTheme="majorBidi" w:cstheme="majorBidi"/>
          <w:bCs/>
          <w:sz w:val="24"/>
          <w:szCs w:val="24"/>
        </w:rPr>
        <w:t xml:space="preserve">yield </w:t>
      </w:r>
      <w:r w:rsidRPr="006B565A">
        <w:rPr>
          <w:rFonts w:asciiTheme="majorBidi" w:hAnsiTheme="majorBidi" w:cstheme="majorBidi"/>
          <w:bCs/>
          <w:sz w:val="24"/>
          <w:szCs w:val="24"/>
        </w:rPr>
        <w:t>and development due to aluminium oxide nanoparticles. As exposure to NPs increased, the average biomass of three-week-old tobacco seedlings dropped. Al</w:t>
      </w:r>
      <w:r w:rsidRPr="006B565A">
        <w:rPr>
          <w:rFonts w:asciiTheme="majorBidi" w:hAnsiTheme="majorBidi" w:cstheme="majorBidi"/>
          <w:bCs/>
          <w:sz w:val="24"/>
          <w:szCs w:val="24"/>
          <w:vertAlign w:val="subscript"/>
        </w:rPr>
        <w:t>2</w:t>
      </w:r>
      <w:r w:rsidRPr="006B565A">
        <w:rPr>
          <w:rFonts w:asciiTheme="majorBidi" w:hAnsiTheme="majorBidi" w:cstheme="majorBidi"/>
          <w:bCs/>
          <w:sz w:val="24"/>
          <w:szCs w:val="24"/>
        </w:rPr>
        <w:t>O</w:t>
      </w:r>
      <w:r w:rsidRPr="006B565A">
        <w:rPr>
          <w:rFonts w:asciiTheme="majorBidi" w:hAnsiTheme="majorBidi" w:cstheme="majorBidi"/>
          <w:bCs/>
          <w:sz w:val="24"/>
          <w:szCs w:val="24"/>
          <w:vertAlign w:val="subscript"/>
        </w:rPr>
        <w:t>3</w:t>
      </w:r>
      <w:r w:rsidRPr="006B565A">
        <w:rPr>
          <w:rFonts w:asciiTheme="majorBidi" w:hAnsiTheme="majorBidi" w:cstheme="majorBidi"/>
          <w:bCs/>
          <w:sz w:val="24"/>
          <w:szCs w:val="24"/>
        </w:rPr>
        <w:t xml:space="preserve"> NPs adversely affect the growth and development of tobacco seedlings (Caitlin et al., 2012). When Triticum aestivum (wheat) was treated with 50 and 1000 mg/L of nano-scale alumina, it grew much longer. In the 200 and 500 mg/L treatment instances, the length of the roots was measured somewhat shorter than the control, but the roots' development seemed to be inhibited, and their absorption of aluminium exceeded that of the other doses. For every treatment, the percentage of germination of the seeds was almost 90%. Root lengths were somewhat shorter in the 200 and 500 mg/L treatments than in the control, but they were much longer in the presence of 50 </w:t>
      </w:r>
      <w:r w:rsidRPr="006B565A" w:rsidR="00486E4E">
        <w:rPr>
          <w:rFonts w:asciiTheme="majorBidi" w:hAnsiTheme="majorBidi" w:cstheme="majorBidi"/>
          <w:bCs/>
          <w:sz w:val="24"/>
          <w:szCs w:val="24"/>
        </w:rPr>
        <w:t>or</w:t>
      </w:r>
      <w:r w:rsidRPr="006B565A">
        <w:rPr>
          <w:rFonts w:asciiTheme="majorBidi" w:hAnsiTheme="majorBidi" w:cstheme="majorBidi"/>
          <w:bCs/>
          <w:sz w:val="24"/>
          <w:szCs w:val="24"/>
        </w:rPr>
        <w:t xml:space="preserve"> 1000 mg/L NPs. According to Ali et al. (2012), </w:t>
      </w:r>
      <w:r w:rsidRPr="006B565A">
        <w:rPr>
          <w:rFonts w:asciiTheme="majorBidi" w:hAnsiTheme="majorBidi" w:cstheme="majorBidi"/>
          <w:bCs/>
          <w:sz w:val="24"/>
          <w:szCs w:val="24"/>
        </w:rPr>
        <w:t>there was no discernible increase or decrease in shoot length or dry biomass as a result of nanoscale alumina.</w:t>
      </w:r>
    </w:p>
    <w:p w:rsidR="005728B3" w:rsidRPr="00BC2F3A" w:rsidP="00BC2F3A">
      <w:pPr>
        <w:pStyle w:val="ListParagraph"/>
        <w:numPr>
          <w:ilvl w:val="0"/>
          <w:numId w:val="12"/>
        </w:numPr>
        <w:spacing w:line="360" w:lineRule="auto"/>
        <w:jc w:val="both"/>
        <w:rPr>
          <w:rFonts w:asciiTheme="majorBidi" w:hAnsiTheme="majorBidi" w:cstheme="majorBidi"/>
          <w:b/>
          <w:bCs/>
          <w:sz w:val="28"/>
          <w:szCs w:val="24"/>
        </w:rPr>
      </w:pPr>
      <w:r w:rsidRPr="00BC2F3A">
        <w:rPr>
          <w:rFonts w:asciiTheme="majorBidi" w:hAnsiTheme="majorBidi" w:cstheme="majorBidi"/>
          <w:b/>
          <w:bCs/>
          <w:sz w:val="28"/>
          <w:szCs w:val="24"/>
        </w:rPr>
        <w:t>CARBON NANOTUBES:</w:t>
      </w:r>
    </w:p>
    <w:p w:rsidR="00484A79" w:rsidRPr="006B565A" w:rsidP="0024566F">
      <w:pPr>
        <w:pStyle w:val="ListParagraph"/>
        <w:spacing w:line="360" w:lineRule="auto"/>
        <w:jc w:val="both"/>
        <w:rPr>
          <w:rFonts w:asciiTheme="majorBidi" w:hAnsiTheme="majorBidi" w:cstheme="majorBidi"/>
          <w:sz w:val="24"/>
          <w:szCs w:val="24"/>
        </w:rPr>
      </w:pPr>
      <w:r w:rsidRPr="006B565A">
        <w:rPr>
          <w:rFonts w:asciiTheme="majorBidi" w:hAnsiTheme="majorBidi" w:cstheme="majorBidi"/>
          <w:sz w:val="24"/>
          <w:szCs w:val="24"/>
        </w:rPr>
        <w:t>Iijima made the inaugural discovery in the field of carbon nanotubes, or CNTs, using transmission electron microscopy. A range of beginning materials, including boron and molybdenum, can produce these two-dimensional, nanoscale nanotubes, but carbon yields the most functionally varied form of the material. Concentric graphite cylinders (CNTs) close at both ends due to the presence of five-membered rings. These nanotubes may be single-walled (SWNTs) with just the tubule and no graphite layers or multi-walled (MWNTs) with a core tubule of nanometric diameter encircled by graphite layers (Rao et al., 2004). More length-to-diameter ratios—up to 132,000,000:1—have been achieved in nanotube construction than in any other material. According to Harris &amp; Harris (2009), the nanotubes have an outside diameter of around 2.5 to 30 nm and a length ranging from a few tens of nm to several μm. The remarkable features of these cylindrical carbon molecules are useful in the domains of material science and technology, electronics, optics, and nanotechnology. Various sectors have studied the use of carbon nanotubes in recent years. Devices such as conducting composites, electrodes, photovoltaic sensors, transistors, and supercapacitors utilize carbon nanotubes in the electrical sector.</w:t>
      </w:r>
    </w:p>
    <w:p w:rsidR="007F4756" w:rsidRPr="006B565A" w:rsidP="0024566F">
      <w:pPr>
        <w:pStyle w:val="ListParagraph"/>
        <w:spacing w:line="360" w:lineRule="auto"/>
        <w:jc w:val="both"/>
        <w:rPr>
          <w:rFonts w:asciiTheme="majorBidi" w:hAnsiTheme="majorBidi" w:cstheme="majorBidi"/>
          <w:sz w:val="24"/>
          <w:szCs w:val="24"/>
        </w:rPr>
      </w:pPr>
    </w:p>
    <w:p w:rsidR="00B3755F" w:rsidRPr="006B565A" w:rsidP="0072769B">
      <w:pPr>
        <w:pStyle w:val="ListParagraph"/>
        <w:spacing w:line="360" w:lineRule="auto"/>
        <w:ind w:hanging="360"/>
        <w:jc w:val="both"/>
        <w:rPr>
          <w:rFonts w:asciiTheme="majorBidi" w:hAnsiTheme="majorBidi" w:cstheme="majorBidi"/>
          <w:b/>
          <w:bCs/>
          <w:sz w:val="24"/>
          <w:szCs w:val="24"/>
        </w:rPr>
      </w:pPr>
      <w:r>
        <w:rPr>
          <w:rFonts w:asciiTheme="majorBidi" w:hAnsiTheme="majorBidi" w:cstheme="majorBidi"/>
          <w:b/>
          <w:bCs/>
          <w:sz w:val="24"/>
          <w:szCs w:val="24"/>
        </w:rPr>
        <w:t>3</w:t>
      </w:r>
      <w:r w:rsidRPr="006B565A" w:rsidR="00EF6C64">
        <w:rPr>
          <w:rFonts w:asciiTheme="majorBidi" w:hAnsiTheme="majorBidi" w:cstheme="majorBidi"/>
          <w:b/>
          <w:bCs/>
          <w:sz w:val="24"/>
          <w:szCs w:val="24"/>
        </w:rPr>
        <w:t xml:space="preserve">.1. </w:t>
      </w:r>
      <w:r w:rsidRPr="006B565A">
        <w:rPr>
          <w:rFonts w:asciiTheme="majorBidi" w:hAnsiTheme="majorBidi" w:cstheme="majorBidi"/>
          <w:b/>
          <w:bCs/>
          <w:sz w:val="24"/>
          <w:szCs w:val="24"/>
        </w:rPr>
        <w:t>EFFECT OF CNTS ON PLANTS GROWTH:</w:t>
      </w:r>
    </w:p>
    <w:p w:rsidR="004574E4" w:rsidRPr="006B565A" w:rsidP="004574E4">
      <w:pPr>
        <w:pStyle w:val="ListParagraph"/>
        <w:spacing w:line="360" w:lineRule="auto"/>
        <w:jc w:val="both"/>
        <w:rPr>
          <w:rFonts w:asciiTheme="majorBidi" w:hAnsiTheme="majorBidi" w:cstheme="majorBidi"/>
          <w:sz w:val="24"/>
          <w:szCs w:val="24"/>
        </w:rPr>
      </w:pPr>
      <w:r w:rsidRPr="006B565A">
        <w:rPr>
          <w:rFonts w:asciiTheme="majorBidi" w:hAnsiTheme="majorBidi" w:cstheme="majorBidi"/>
          <w:sz w:val="24"/>
          <w:szCs w:val="24"/>
        </w:rPr>
        <w:t>We assessed the effects of MWCNTs on germination and seedling growth in Brassica juncae and Phaseolus mungo. They both displayed 100% germinations, proving that MWCNTs are not dangerous (Mondal et al., 2011). According to Godake et al. (2010), B. Juncae seedlings exhibited a significant increase in vegetative biomass at various CNT concentrations, specifically a 1.5-fold increase at 20 µg/ml CNT concentration. Additionally, root length was inspired up to 138%, 202%, and 135% with CNT concentrations of 10µg/ml, 20µg/ml, and 40µg/ml, respectively. Figure 2 displays the applications of carbon nanotubes.</w:t>
      </w:r>
    </w:p>
    <w:p w:rsidR="00E97C7B" w:rsidRPr="006B565A" w:rsidP="00586DCD">
      <w:pPr>
        <w:pStyle w:val="ListParagraph"/>
        <w:spacing w:line="360" w:lineRule="auto"/>
        <w:jc w:val="both"/>
        <w:rPr>
          <w:rFonts w:asciiTheme="majorBidi" w:hAnsiTheme="majorBidi" w:cstheme="majorBidi"/>
          <w:sz w:val="24"/>
          <w:szCs w:val="24"/>
        </w:rPr>
      </w:pPr>
      <w:r w:rsidRPr="006B565A">
        <w:rPr>
          <w:rFonts w:asciiTheme="majorBidi" w:hAnsiTheme="majorBidi" w:cstheme="majorBidi"/>
          <w:noProof/>
          <w:sz w:val="24"/>
          <w:szCs w:val="24"/>
        </w:rPr>
        <w:drawing>
          <wp:anchor distT="0" distB="0" distL="114300" distR="114300" simplePos="0" relativeHeight="251675648" behindDoc="0" locked="0" layoutInCell="1" allowOverlap="1">
            <wp:simplePos x="0" y="0"/>
            <wp:positionH relativeFrom="margin">
              <wp:align>left</wp:align>
            </wp:positionH>
            <wp:positionV relativeFrom="paragraph">
              <wp:posOffset>62230</wp:posOffset>
            </wp:positionV>
            <wp:extent cx="6273800" cy="4095750"/>
            <wp:effectExtent l="0" t="57150" r="0" b="38100"/>
            <wp:wrapNone/>
            <wp:docPr id="680499057"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p w:rsidR="00E97C7B" w:rsidRPr="006B565A" w:rsidP="00586DCD">
      <w:pPr>
        <w:pStyle w:val="ListParagraph"/>
        <w:spacing w:line="360" w:lineRule="auto"/>
        <w:jc w:val="both"/>
        <w:rPr>
          <w:rFonts w:asciiTheme="majorBidi" w:hAnsiTheme="majorBidi" w:cstheme="majorBidi"/>
          <w:sz w:val="24"/>
          <w:szCs w:val="24"/>
        </w:rPr>
      </w:pPr>
    </w:p>
    <w:p w:rsidR="00E97C7B" w:rsidRPr="006B565A" w:rsidP="00586DCD">
      <w:pPr>
        <w:pStyle w:val="ListParagraph"/>
        <w:spacing w:line="360" w:lineRule="auto"/>
        <w:jc w:val="both"/>
        <w:rPr>
          <w:rFonts w:asciiTheme="majorBidi" w:hAnsiTheme="majorBidi" w:cstheme="majorBidi"/>
          <w:sz w:val="24"/>
          <w:szCs w:val="24"/>
        </w:rPr>
      </w:pPr>
    </w:p>
    <w:p w:rsidR="00E97C7B" w:rsidRPr="006B565A" w:rsidP="00586DCD">
      <w:pPr>
        <w:pStyle w:val="ListParagraph"/>
        <w:spacing w:line="360" w:lineRule="auto"/>
        <w:jc w:val="both"/>
        <w:rPr>
          <w:rFonts w:asciiTheme="majorBidi" w:hAnsiTheme="majorBidi" w:cstheme="majorBidi"/>
          <w:sz w:val="24"/>
          <w:szCs w:val="24"/>
        </w:rPr>
      </w:pPr>
    </w:p>
    <w:p w:rsidR="00E97C7B" w:rsidRPr="006B565A" w:rsidP="00586DCD">
      <w:pPr>
        <w:pStyle w:val="ListParagraph"/>
        <w:spacing w:line="360" w:lineRule="auto"/>
        <w:jc w:val="both"/>
        <w:rPr>
          <w:rFonts w:asciiTheme="majorBidi" w:hAnsiTheme="majorBidi" w:cstheme="majorBidi"/>
          <w:sz w:val="24"/>
          <w:szCs w:val="24"/>
        </w:rPr>
      </w:pPr>
    </w:p>
    <w:p w:rsidR="00E97C7B" w:rsidRPr="006B565A" w:rsidP="00586DCD">
      <w:pPr>
        <w:pStyle w:val="ListParagraph"/>
        <w:spacing w:line="360" w:lineRule="auto"/>
        <w:jc w:val="both"/>
        <w:rPr>
          <w:rFonts w:asciiTheme="majorBidi" w:hAnsiTheme="majorBidi" w:cstheme="majorBidi"/>
          <w:sz w:val="24"/>
          <w:szCs w:val="24"/>
        </w:rPr>
      </w:pPr>
    </w:p>
    <w:p w:rsidR="00E97C7B" w:rsidRPr="006B565A" w:rsidP="00586DCD">
      <w:pPr>
        <w:pStyle w:val="ListParagraph"/>
        <w:spacing w:line="360" w:lineRule="auto"/>
        <w:jc w:val="both"/>
        <w:rPr>
          <w:rFonts w:asciiTheme="majorBidi" w:hAnsiTheme="majorBidi" w:cstheme="majorBidi"/>
          <w:sz w:val="24"/>
          <w:szCs w:val="24"/>
        </w:rPr>
      </w:pPr>
    </w:p>
    <w:p w:rsidR="00E97C7B" w:rsidRPr="006B565A" w:rsidP="00586DCD">
      <w:pPr>
        <w:pStyle w:val="ListParagraph"/>
        <w:spacing w:line="360" w:lineRule="auto"/>
        <w:jc w:val="both"/>
        <w:rPr>
          <w:rFonts w:asciiTheme="majorBidi" w:hAnsiTheme="majorBidi" w:cstheme="majorBidi"/>
          <w:sz w:val="24"/>
          <w:szCs w:val="24"/>
        </w:rPr>
      </w:pPr>
    </w:p>
    <w:p w:rsidR="00E97C7B" w:rsidRPr="006B565A" w:rsidP="00586DCD">
      <w:pPr>
        <w:pStyle w:val="ListParagraph"/>
        <w:spacing w:line="360" w:lineRule="auto"/>
        <w:jc w:val="both"/>
        <w:rPr>
          <w:rFonts w:asciiTheme="majorBidi" w:hAnsiTheme="majorBidi" w:cstheme="majorBidi"/>
          <w:sz w:val="24"/>
          <w:szCs w:val="24"/>
        </w:rPr>
      </w:pPr>
    </w:p>
    <w:p w:rsidR="00E97C7B" w:rsidRPr="006B565A" w:rsidP="00586DCD">
      <w:pPr>
        <w:pStyle w:val="ListParagraph"/>
        <w:spacing w:line="360" w:lineRule="auto"/>
        <w:jc w:val="both"/>
        <w:rPr>
          <w:rFonts w:asciiTheme="majorBidi" w:hAnsiTheme="majorBidi" w:cstheme="majorBidi"/>
          <w:sz w:val="24"/>
          <w:szCs w:val="24"/>
        </w:rPr>
      </w:pPr>
    </w:p>
    <w:p w:rsidR="00E97C7B" w:rsidRPr="006B565A" w:rsidP="00586DCD">
      <w:pPr>
        <w:pStyle w:val="ListParagraph"/>
        <w:spacing w:line="360" w:lineRule="auto"/>
        <w:jc w:val="both"/>
        <w:rPr>
          <w:rFonts w:asciiTheme="majorBidi" w:hAnsiTheme="majorBidi" w:cstheme="majorBidi"/>
          <w:sz w:val="24"/>
          <w:szCs w:val="24"/>
        </w:rPr>
      </w:pPr>
    </w:p>
    <w:p w:rsidR="00E97C7B" w:rsidRPr="006B565A" w:rsidP="00E97C7B">
      <w:pPr>
        <w:spacing w:line="360" w:lineRule="auto"/>
        <w:jc w:val="both"/>
        <w:rPr>
          <w:rFonts w:asciiTheme="majorBidi" w:hAnsiTheme="majorBidi" w:cstheme="majorBidi"/>
          <w:sz w:val="24"/>
          <w:szCs w:val="24"/>
        </w:rPr>
      </w:pPr>
    </w:p>
    <w:p w:rsidR="00E42E01" w:rsidRPr="006B565A" w:rsidP="00E97C7B">
      <w:pPr>
        <w:spacing w:line="360" w:lineRule="auto"/>
        <w:jc w:val="both"/>
        <w:rPr>
          <w:rFonts w:asciiTheme="majorBidi" w:hAnsiTheme="majorBidi" w:cstheme="majorBidi"/>
          <w:sz w:val="24"/>
          <w:szCs w:val="24"/>
        </w:rPr>
      </w:pPr>
    </w:p>
    <w:p w:rsidR="00E42E01" w:rsidRPr="006B565A" w:rsidP="0072769B">
      <w:pPr>
        <w:spacing w:line="360" w:lineRule="auto"/>
        <w:jc w:val="both"/>
        <w:rPr>
          <w:rFonts w:asciiTheme="majorBidi" w:hAnsiTheme="majorBidi" w:cstheme="majorBidi"/>
          <w:sz w:val="24"/>
          <w:szCs w:val="24"/>
        </w:rPr>
      </w:pPr>
    </w:p>
    <w:p w:rsidR="00192962" w:rsidRPr="006B565A" w:rsidP="001768CD">
      <w:pPr>
        <w:pStyle w:val="ListParagraph"/>
        <w:spacing w:line="360" w:lineRule="auto"/>
        <w:jc w:val="center"/>
        <w:rPr>
          <w:rFonts w:asciiTheme="majorBidi" w:hAnsiTheme="majorBidi" w:cstheme="majorBidi"/>
          <w:b/>
          <w:bCs/>
          <w:sz w:val="24"/>
          <w:szCs w:val="24"/>
        </w:rPr>
      </w:pPr>
    </w:p>
    <w:p w:rsidR="00192962" w:rsidRPr="006B565A" w:rsidP="001768CD">
      <w:pPr>
        <w:pStyle w:val="ListParagraph"/>
        <w:spacing w:line="360" w:lineRule="auto"/>
        <w:jc w:val="center"/>
        <w:rPr>
          <w:rFonts w:asciiTheme="majorBidi" w:hAnsiTheme="majorBidi" w:cstheme="majorBidi"/>
          <w:b/>
          <w:bCs/>
          <w:sz w:val="24"/>
          <w:szCs w:val="24"/>
        </w:rPr>
      </w:pPr>
    </w:p>
    <w:p w:rsidR="001768CD" w:rsidRPr="006B565A" w:rsidP="001768CD">
      <w:pPr>
        <w:pStyle w:val="ListParagraph"/>
        <w:spacing w:line="360" w:lineRule="auto"/>
        <w:jc w:val="center"/>
        <w:rPr>
          <w:rFonts w:asciiTheme="majorBidi" w:hAnsiTheme="majorBidi" w:cstheme="majorBidi"/>
          <w:b/>
          <w:bCs/>
          <w:sz w:val="24"/>
          <w:szCs w:val="24"/>
        </w:rPr>
      </w:pPr>
      <w:r w:rsidRPr="006B565A">
        <w:rPr>
          <w:rFonts w:asciiTheme="majorBidi" w:hAnsiTheme="majorBidi" w:cstheme="majorBidi"/>
          <w:b/>
          <w:bCs/>
          <w:sz w:val="24"/>
          <w:szCs w:val="24"/>
        </w:rPr>
        <w:t>Figure 2. Application of Carbon Nanotubes</w:t>
      </w:r>
    </w:p>
    <w:p w:rsidR="001768CD" w:rsidRPr="00BC2F3A" w:rsidP="00BC2F3A">
      <w:pPr>
        <w:pStyle w:val="ListParagraph"/>
        <w:numPr>
          <w:ilvl w:val="1"/>
          <w:numId w:val="14"/>
        </w:numPr>
        <w:spacing w:line="360" w:lineRule="auto"/>
        <w:rPr>
          <w:rFonts w:asciiTheme="majorBidi" w:hAnsiTheme="majorBidi" w:cstheme="majorBidi"/>
          <w:b/>
          <w:bCs/>
          <w:sz w:val="24"/>
          <w:szCs w:val="24"/>
        </w:rPr>
      </w:pPr>
      <w:r w:rsidRPr="00BC2F3A">
        <w:rPr>
          <w:rFonts w:asciiTheme="majorBidi" w:hAnsiTheme="majorBidi" w:cstheme="majorBidi"/>
          <w:b/>
          <w:bCs/>
          <w:sz w:val="24"/>
          <w:szCs w:val="24"/>
        </w:rPr>
        <w:t xml:space="preserve"> </w:t>
      </w:r>
      <w:r w:rsidRPr="00BC2F3A" w:rsidR="00BC2F3A">
        <w:rPr>
          <w:rFonts w:asciiTheme="majorBidi" w:hAnsiTheme="majorBidi" w:cstheme="majorBidi"/>
          <w:b/>
          <w:bCs/>
          <w:i/>
          <w:iCs/>
          <w:sz w:val="24"/>
          <w:szCs w:val="24"/>
        </w:rPr>
        <w:t>ZEA MAYS</w:t>
      </w:r>
    </w:p>
    <w:p w:rsidR="00E97C7B" w:rsidRPr="006B565A" w:rsidP="0072769B">
      <w:pPr>
        <w:spacing w:line="360" w:lineRule="auto"/>
        <w:ind w:left="720"/>
        <w:jc w:val="both"/>
        <w:rPr>
          <w:rFonts w:asciiTheme="majorBidi" w:hAnsiTheme="majorBidi" w:cstheme="majorBidi"/>
          <w:sz w:val="24"/>
          <w:szCs w:val="24"/>
        </w:rPr>
      </w:pPr>
      <w:r w:rsidRPr="006B565A">
        <w:rPr>
          <w:rFonts w:asciiTheme="majorBidi" w:hAnsiTheme="majorBidi" w:cstheme="majorBidi"/>
          <w:sz w:val="24"/>
          <w:szCs w:val="24"/>
        </w:rPr>
        <w:t>The roots of Zea mays (Figure 3) differ depending on the kind of tissue. According to Yan et al. (2013), SWCNT treatment promotes the formation of seminal roots while inhibiting the growth of root hair. MWCNTs improve maize germination at low concentrations by enhancing water supply (Tiwari et al., 2014). Bean sprouts grow both stimulated and inhibited by CNTs at concentrations of 100 and 1200 µg/mL, respectively. Therefore, even at low concentrations, it is inhibitory in a dose-dependent manner while also changing the pH of water (Li et al., 2014). In Ficus carica, SWCNTs, at low concentrations increase root and stem length and growth (Flores et al., 2013).</w:t>
      </w:r>
    </w:p>
    <w:p w:rsidR="00D35072" w:rsidRPr="006B565A" w:rsidP="00D31ECE">
      <w:pPr>
        <w:spacing w:line="360" w:lineRule="auto"/>
        <w:jc w:val="center"/>
        <w:rPr>
          <w:rFonts w:asciiTheme="majorBidi" w:hAnsiTheme="majorBidi" w:cstheme="majorBidi"/>
          <w:sz w:val="24"/>
          <w:szCs w:val="24"/>
        </w:rPr>
      </w:pPr>
      <w:r w:rsidRPr="006B565A">
        <w:rPr>
          <w:noProof/>
        </w:rPr>
        <w:drawing>
          <wp:inline distT="0" distB="0" distL="0" distR="0">
            <wp:extent cx="3839576" cy="2159000"/>
            <wp:effectExtent l="0" t="0" r="8890" b="0"/>
            <wp:docPr id="378555373" name="Picture 6" descr="Maize and Teosinte (Zea mays) - Cambridge Botanic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ze and Teosinte (Zea mays) - Cambridge Botanic Garden"/>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884611" cy="2184323"/>
                    </a:xfrm>
                    <a:prstGeom prst="rect">
                      <a:avLst/>
                    </a:prstGeom>
                    <a:noFill/>
                    <a:ln>
                      <a:noFill/>
                    </a:ln>
                  </pic:spPr>
                </pic:pic>
              </a:graphicData>
            </a:graphic>
          </wp:inline>
        </w:drawing>
      </w:r>
    </w:p>
    <w:p w:rsidR="004D2A3D" w:rsidRPr="006B565A" w:rsidP="004D2A3D">
      <w:pPr>
        <w:spacing w:line="360" w:lineRule="auto"/>
        <w:jc w:val="center"/>
        <w:rPr>
          <w:rFonts w:asciiTheme="majorBidi" w:hAnsiTheme="majorBidi" w:cstheme="majorBidi"/>
          <w:b/>
          <w:bCs/>
          <w:sz w:val="24"/>
          <w:szCs w:val="24"/>
        </w:rPr>
      </w:pPr>
      <w:r w:rsidRPr="006B565A">
        <w:rPr>
          <w:rFonts w:asciiTheme="majorBidi" w:hAnsiTheme="majorBidi" w:cstheme="majorBidi"/>
          <w:b/>
          <w:bCs/>
          <w:sz w:val="24"/>
          <w:szCs w:val="24"/>
        </w:rPr>
        <w:t xml:space="preserve">Figure 3. Corn </w:t>
      </w:r>
      <w:r w:rsidRPr="006B565A">
        <w:rPr>
          <w:rFonts w:asciiTheme="majorBidi" w:hAnsiTheme="majorBidi" w:cstheme="majorBidi"/>
          <w:sz w:val="24"/>
          <w:szCs w:val="24"/>
        </w:rPr>
        <w:t>(</w:t>
      </w:r>
      <w:r w:rsidRPr="006B565A">
        <w:rPr>
          <w:rFonts w:asciiTheme="majorBidi" w:hAnsiTheme="majorBidi" w:cstheme="majorBidi"/>
          <w:i/>
          <w:iCs/>
          <w:sz w:val="24"/>
          <w:szCs w:val="24"/>
        </w:rPr>
        <w:t>Zea mays</w:t>
      </w:r>
      <w:r w:rsidRPr="006B565A">
        <w:rPr>
          <w:rFonts w:asciiTheme="majorBidi" w:hAnsiTheme="majorBidi" w:cstheme="majorBidi"/>
          <w:sz w:val="24"/>
          <w:szCs w:val="24"/>
        </w:rPr>
        <w:t>)</w:t>
      </w:r>
    </w:p>
    <w:p w:rsidR="004D2A3D" w:rsidRPr="00BC2F3A" w:rsidP="00BC2F3A">
      <w:pPr>
        <w:pStyle w:val="ListParagraph"/>
        <w:numPr>
          <w:ilvl w:val="1"/>
          <w:numId w:val="14"/>
        </w:numPr>
        <w:spacing w:line="360" w:lineRule="auto"/>
        <w:rPr>
          <w:rFonts w:asciiTheme="majorBidi" w:hAnsiTheme="majorBidi" w:cstheme="majorBidi"/>
          <w:b/>
          <w:bCs/>
          <w:sz w:val="24"/>
          <w:szCs w:val="24"/>
        </w:rPr>
      </w:pPr>
      <w:r w:rsidRPr="00BC2F3A">
        <w:rPr>
          <w:rFonts w:asciiTheme="majorBidi" w:hAnsiTheme="majorBidi" w:cstheme="majorBidi"/>
          <w:b/>
          <w:bCs/>
          <w:sz w:val="24"/>
          <w:szCs w:val="24"/>
        </w:rPr>
        <w:t xml:space="preserve"> </w:t>
      </w:r>
      <w:r w:rsidRPr="00BC2F3A" w:rsidR="00BC2F3A">
        <w:rPr>
          <w:rFonts w:asciiTheme="majorBidi" w:hAnsiTheme="majorBidi" w:cstheme="majorBidi"/>
          <w:b/>
          <w:bCs/>
          <w:sz w:val="24"/>
          <w:szCs w:val="24"/>
        </w:rPr>
        <w:t>BT-COTTON</w:t>
      </w:r>
    </w:p>
    <w:p w:rsidR="00FC7B8A" w:rsidRPr="006B565A" w:rsidP="0072769B">
      <w:pPr>
        <w:spacing w:line="360" w:lineRule="auto"/>
        <w:ind w:left="720"/>
        <w:jc w:val="both"/>
        <w:rPr>
          <w:rFonts w:asciiTheme="majorBidi" w:hAnsiTheme="majorBidi" w:cstheme="majorBidi"/>
          <w:sz w:val="24"/>
          <w:szCs w:val="24"/>
        </w:rPr>
      </w:pPr>
      <w:r w:rsidRPr="006B565A">
        <w:rPr>
          <w:rFonts w:asciiTheme="majorBidi" w:hAnsiTheme="majorBidi" w:cstheme="majorBidi"/>
          <w:sz w:val="24"/>
          <w:szCs w:val="24"/>
        </w:rPr>
        <w:t>Multi-walled carbon nanotubes (MWCNTs) help hybrid Bt-cotton Figure 4 seedlings grow both in the lab and in real life. While in vivo observations revealed a significant increase in plant height and number of leaves, along with a 2.8-fold increase in the number of bolls per plant and 1.85</w:t>
      </w:r>
      <w:r w:rsidRPr="006B565A" w:rsidR="00C6121C">
        <w:rPr>
          <w:rFonts w:asciiTheme="majorBidi" w:hAnsiTheme="majorBidi" w:cstheme="majorBidi"/>
          <w:sz w:val="24"/>
          <w:szCs w:val="24"/>
        </w:rPr>
        <w:t xml:space="preserve"> a </w:t>
      </w:r>
      <w:r w:rsidRPr="006B565A">
        <w:rPr>
          <w:rFonts w:asciiTheme="majorBidi" w:hAnsiTheme="majorBidi" w:cstheme="majorBidi"/>
          <w:sz w:val="24"/>
          <w:szCs w:val="24"/>
        </w:rPr>
        <w:t>fold increase in boll size at a concentration of 100µg/ml, the seeds exposed to MWCNTs in vitro showed the highest root and shoot length at a concentration of 60µg/ml. These findings increased the yield of the Bt-cotton plant (Nalwade and Neharkar, 2013).</w:t>
      </w:r>
    </w:p>
    <w:p w:rsidR="00056B3F" w:rsidRPr="006B565A" w:rsidP="005C6FC2">
      <w:pPr>
        <w:spacing w:line="360" w:lineRule="auto"/>
        <w:jc w:val="center"/>
        <w:rPr>
          <w:rFonts w:asciiTheme="majorBidi" w:hAnsiTheme="majorBidi" w:cstheme="majorBidi"/>
          <w:sz w:val="24"/>
          <w:szCs w:val="24"/>
        </w:rPr>
      </w:pPr>
      <w:r w:rsidRPr="006B565A">
        <w:rPr>
          <w:noProof/>
        </w:rPr>
        <w:drawing>
          <wp:inline distT="0" distB="0" distL="0" distR="0">
            <wp:extent cx="3613150" cy="2416652"/>
            <wp:effectExtent l="0" t="0" r="6350" b="3175"/>
            <wp:docPr id="282287857" name="Picture 7" descr="Genetically modified cotton: How has it changed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tically modified cotton: How has it changed India?"/>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680839" cy="2461926"/>
                    </a:xfrm>
                    <a:prstGeom prst="rect">
                      <a:avLst/>
                    </a:prstGeom>
                    <a:noFill/>
                    <a:ln>
                      <a:noFill/>
                    </a:ln>
                  </pic:spPr>
                </pic:pic>
              </a:graphicData>
            </a:graphic>
          </wp:inline>
        </w:drawing>
      </w:r>
    </w:p>
    <w:p w:rsidR="005C6FC2" w:rsidRPr="006B565A" w:rsidP="005C6FC2">
      <w:pPr>
        <w:spacing w:line="360" w:lineRule="auto"/>
        <w:jc w:val="center"/>
        <w:rPr>
          <w:rFonts w:asciiTheme="majorBidi" w:hAnsiTheme="majorBidi" w:cstheme="majorBidi"/>
          <w:b/>
          <w:bCs/>
          <w:sz w:val="24"/>
          <w:szCs w:val="24"/>
        </w:rPr>
      </w:pPr>
      <w:r w:rsidRPr="006B565A">
        <w:rPr>
          <w:rFonts w:asciiTheme="majorBidi" w:hAnsiTheme="majorBidi" w:cstheme="majorBidi"/>
          <w:b/>
          <w:bCs/>
          <w:sz w:val="24"/>
          <w:szCs w:val="24"/>
        </w:rPr>
        <w:t xml:space="preserve">Figure 4. </w:t>
      </w:r>
      <w:r w:rsidRPr="006B565A" w:rsidR="0029447F">
        <w:rPr>
          <w:rFonts w:asciiTheme="majorBidi" w:hAnsiTheme="majorBidi" w:cstheme="majorBidi"/>
          <w:b/>
          <w:bCs/>
          <w:sz w:val="24"/>
          <w:szCs w:val="24"/>
        </w:rPr>
        <w:t>Genetically modified Bt</w:t>
      </w:r>
      <w:r w:rsidRPr="006B565A" w:rsidR="00291EE9">
        <w:rPr>
          <w:rFonts w:asciiTheme="majorBidi" w:hAnsiTheme="majorBidi" w:cstheme="majorBidi"/>
          <w:b/>
          <w:bCs/>
          <w:sz w:val="24"/>
          <w:szCs w:val="24"/>
        </w:rPr>
        <w:t>-</w:t>
      </w:r>
      <w:r w:rsidRPr="006B565A" w:rsidR="0029447F">
        <w:rPr>
          <w:rFonts w:asciiTheme="majorBidi" w:hAnsiTheme="majorBidi" w:cstheme="majorBidi"/>
          <w:b/>
          <w:bCs/>
          <w:sz w:val="24"/>
          <w:szCs w:val="24"/>
        </w:rPr>
        <w:t>Cotton</w:t>
      </w:r>
    </w:p>
    <w:p w:rsidR="00B24F7A" w:rsidRPr="006B565A" w:rsidP="00BC2F3A">
      <w:pPr>
        <w:pStyle w:val="ListParagraph"/>
        <w:numPr>
          <w:ilvl w:val="1"/>
          <w:numId w:val="14"/>
        </w:numPr>
        <w:spacing w:line="360" w:lineRule="auto"/>
        <w:rPr>
          <w:rFonts w:asciiTheme="majorBidi" w:hAnsiTheme="majorBidi" w:cstheme="majorBidi"/>
          <w:b/>
          <w:bCs/>
          <w:sz w:val="24"/>
          <w:szCs w:val="24"/>
        </w:rPr>
      </w:pPr>
      <w:r w:rsidRPr="006B565A">
        <w:rPr>
          <w:rFonts w:asciiTheme="majorBidi" w:hAnsiTheme="majorBidi" w:cstheme="majorBidi"/>
          <w:b/>
          <w:bCs/>
          <w:sz w:val="24"/>
          <w:szCs w:val="24"/>
        </w:rPr>
        <w:t xml:space="preserve"> </w:t>
      </w:r>
      <w:r w:rsidRPr="006B565A" w:rsidR="00BC2F3A">
        <w:rPr>
          <w:rFonts w:asciiTheme="majorBidi" w:hAnsiTheme="majorBidi" w:cstheme="majorBidi"/>
          <w:b/>
          <w:bCs/>
          <w:sz w:val="24"/>
          <w:szCs w:val="24"/>
        </w:rPr>
        <w:t>CASTOR PLANT</w:t>
      </w:r>
    </w:p>
    <w:p w:rsidR="0038112A" w:rsidRPr="006B565A" w:rsidP="0072769B">
      <w:pPr>
        <w:spacing w:line="360" w:lineRule="auto"/>
        <w:ind w:left="720"/>
        <w:jc w:val="both"/>
        <w:rPr>
          <w:rFonts w:asciiTheme="majorBidi" w:hAnsiTheme="majorBidi" w:cstheme="majorBidi"/>
          <w:sz w:val="24"/>
          <w:szCs w:val="24"/>
        </w:rPr>
      </w:pPr>
      <w:r w:rsidRPr="006B565A">
        <w:rPr>
          <w:rFonts w:asciiTheme="majorBidi" w:hAnsiTheme="majorBidi" w:cstheme="majorBidi"/>
          <w:sz w:val="24"/>
          <w:szCs w:val="24"/>
        </w:rPr>
        <w:t xml:space="preserve">MWCNTs maximum increased the percentage of seed germination in </w:t>
      </w:r>
      <w:r w:rsidRPr="006B565A">
        <w:rPr>
          <w:rFonts w:asciiTheme="majorBidi" w:hAnsiTheme="majorBidi" w:cstheme="majorBidi"/>
          <w:i/>
          <w:iCs/>
          <w:sz w:val="24"/>
          <w:szCs w:val="24"/>
        </w:rPr>
        <w:t>Ricinus communis</w:t>
      </w:r>
      <w:r w:rsidRPr="006B565A">
        <w:rPr>
          <w:rFonts w:asciiTheme="majorBidi" w:hAnsiTheme="majorBidi" w:cstheme="majorBidi"/>
          <w:sz w:val="24"/>
          <w:szCs w:val="24"/>
        </w:rPr>
        <w:t xml:space="preserve"> L. (castor plant) (Figure 5) at doses of 50 and 100 µg/ml. Maximum values were observed for the length of the radical and seedling, number of rootlets, vigour of the seedlings, wet weight, and dry weight at a 100µg/ml concentration of MWCNTs (Fathi et al., 2017).</w:t>
      </w:r>
    </w:p>
    <w:p w:rsidR="00F732AC" w:rsidRPr="006B565A" w:rsidP="00F732AC">
      <w:pPr>
        <w:spacing w:line="360" w:lineRule="auto"/>
        <w:jc w:val="center"/>
      </w:pPr>
      <w:r w:rsidRPr="006B565A">
        <w:rPr>
          <w:noProof/>
        </w:rPr>
        <w:drawing>
          <wp:inline distT="0" distB="0" distL="0" distR="0">
            <wp:extent cx="2895600" cy="2171700"/>
            <wp:effectExtent l="0" t="0" r="0" b="0"/>
            <wp:docPr id="767504106" name="Picture 8" descr="Castor Bean Plants: Information For Growing Castor Beans Safely | Gardening  Know 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stor Bean Plants: Information For Growing Castor Beans Safely | Gardening  Know How"/>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901390" cy="2176043"/>
                    </a:xfrm>
                    <a:prstGeom prst="rect">
                      <a:avLst/>
                    </a:prstGeom>
                    <a:noFill/>
                    <a:ln>
                      <a:noFill/>
                    </a:ln>
                  </pic:spPr>
                </pic:pic>
              </a:graphicData>
            </a:graphic>
          </wp:inline>
        </w:drawing>
      </w:r>
      <w:r w:rsidRPr="006B565A" w:rsidR="00475CD2">
        <w:t xml:space="preserve"> </w:t>
      </w:r>
      <w:r w:rsidRPr="006B565A" w:rsidR="00475CD2">
        <w:rPr>
          <w:noProof/>
        </w:rPr>
        <w:drawing>
          <wp:inline distT="0" distB="0" distL="0" distR="0">
            <wp:extent cx="2228850" cy="2154776"/>
            <wp:effectExtent l="0" t="0" r="0" b="0"/>
            <wp:docPr id="70742356" name="Picture 9" descr="Castor bean (Ricinus communis) seeds, oil meal and by-products | Feed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stor bean (Ricinus communis) seeds, oil meal and by-products | Feedipedia"/>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238344" cy="2163955"/>
                    </a:xfrm>
                    <a:prstGeom prst="rect">
                      <a:avLst/>
                    </a:prstGeom>
                    <a:noFill/>
                    <a:ln>
                      <a:noFill/>
                    </a:ln>
                  </pic:spPr>
                </pic:pic>
              </a:graphicData>
            </a:graphic>
          </wp:inline>
        </w:drawing>
      </w:r>
    </w:p>
    <w:p w:rsidR="00475CD2" w:rsidRPr="006B565A" w:rsidP="00F732AC">
      <w:pPr>
        <w:spacing w:line="360" w:lineRule="auto"/>
        <w:jc w:val="center"/>
        <w:rPr>
          <w:rFonts w:asciiTheme="majorBidi" w:hAnsiTheme="majorBidi" w:cstheme="majorBidi"/>
          <w:b/>
          <w:bCs/>
          <w:sz w:val="24"/>
          <w:szCs w:val="24"/>
        </w:rPr>
      </w:pPr>
      <w:r w:rsidRPr="006B565A">
        <w:rPr>
          <w:rFonts w:asciiTheme="majorBidi" w:hAnsiTheme="majorBidi" w:cstheme="majorBidi"/>
          <w:b/>
          <w:bCs/>
          <w:sz w:val="24"/>
          <w:szCs w:val="24"/>
        </w:rPr>
        <w:t>Figure 5. Castor plant and its seeds</w:t>
      </w:r>
    </w:p>
    <w:p w:rsidR="004F1ECA" w:rsidRPr="006B565A" w:rsidP="00BC2F3A">
      <w:pPr>
        <w:pStyle w:val="ListParagraph"/>
        <w:numPr>
          <w:ilvl w:val="1"/>
          <w:numId w:val="14"/>
        </w:numPr>
        <w:spacing w:line="360" w:lineRule="auto"/>
        <w:rPr>
          <w:rFonts w:asciiTheme="majorBidi" w:hAnsiTheme="majorBidi" w:cstheme="majorBidi"/>
          <w:b/>
          <w:bCs/>
          <w:sz w:val="24"/>
          <w:szCs w:val="24"/>
        </w:rPr>
      </w:pPr>
      <w:r w:rsidRPr="006B565A">
        <w:rPr>
          <w:rFonts w:asciiTheme="majorBidi" w:hAnsiTheme="majorBidi" w:cstheme="majorBidi"/>
          <w:b/>
          <w:bCs/>
          <w:sz w:val="24"/>
          <w:szCs w:val="24"/>
        </w:rPr>
        <w:t xml:space="preserve"> </w:t>
      </w:r>
      <w:r w:rsidRPr="006B565A" w:rsidR="00BC2F3A">
        <w:rPr>
          <w:rFonts w:asciiTheme="majorBidi" w:hAnsiTheme="majorBidi" w:cstheme="majorBidi"/>
          <w:b/>
          <w:bCs/>
          <w:i/>
          <w:iCs/>
          <w:sz w:val="24"/>
          <w:szCs w:val="24"/>
        </w:rPr>
        <w:t>ARABIDOPSIS THALIANA</w:t>
      </w:r>
    </w:p>
    <w:p w:rsidR="005A6C14" w:rsidRPr="006B565A" w:rsidP="00B14E60">
      <w:pPr>
        <w:spacing w:line="360" w:lineRule="auto"/>
        <w:ind w:left="720"/>
        <w:jc w:val="both"/>
        <w:rPr>
          <w:rFonts w:asciiTheme="majorBidi" w:hAnsiTheme="majorBidi" w:cstheme="majorBidi"/>
          <w:sz w:val="24"/>
          <w:szCs w:val="24"/>
        </w:rPr>
      </w:pPr>
      <w:r w:rsidRPr="006B565A">
        <w:rPr>
          <w:rFonts w:asciiTheme="majorBidi" w:hAnsiTheme="majorBidi" w:cstheme="majorBidi"/>
          <w:i/>
          <w:iCs/>
          <w:sz w:val="24"/>
          <w:szCs w:val="24"/>
        </w:rPr>
        <w:t>Arabidopsis thaliana</w:t>
      </w:r>
      <w:r w:rsidRPr="006B565A">
        <w:rPr>
          <w:rFonts w:asciiTheme="majorBidi" w:hAnsiTheme="majorBidi" w:cstheme="majorBidi"/>
          <w:sz w:val="24"/>
          <w:szCs w:val="24"/>
        </w:rPr>
        <w:t xml:space="preserve"> figure 6 mesophyll cells exhibited dual-phase regulation when exposed to single-walled carbon nanotubes. At concentrations of less than or equal to 50 µg/ml, SWCNTs induced the growth of trichome clusters on the surface of plant cells. But when SWCNTs are present in amounts higher than 50 µg/ml, they cause bad things to happen, like more reactive oxygen species (ROS) being made, green leaves turning yellow, protoplasts changing shape, and protoplast cells dying or necrosis (Yuan et al., 2011).</w:t>
      </w:r>
    </w:p>
    <w:p w:rsidR="001927FF" w:rsidRPr="006B565A" w:rsidP="00527C43">
      <w:pPr>
        <w:spacing w:line="360" w:lineRule="auto"/>
        <w:ind w:left="720"/>
        <w:jc w:val="center"/>
        <w:rPr>
          <w:rFonts w:asciiTheme="majorBidi" w:hAnsiTheme="majorBidi" w:cstheme="majorBidi"/>
          <w:sz w:val="24"/>
          <w:szCs w:val="24"/>
        </w:rPr>
      </w:pPr>
      <w:r w:rsidRPr="006B565A">
        <w:rPr>
          <w:noProof/>
        </w:rPr>
        <w:drawing>
          <wp:inline distT="0" distB="0" distL="0" distR="0">
            <wp:extent cx="2832100" cy="2124076"/>
            <wp:effectExtent l="0" t="0" r="6350" b="9525"/>
            <wp:docPr id="1336923326" name="Picture 10" descr="rRNA modification found to play significant role in thermospermine-mediated  development in Arabidopsis th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RNA modification found to play significant role in thermospermine-mediated  development in Arabidopsis thaliana"/>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3981" cy="2147987"/>
                    </a:xfrm>
                    <a:prstGeom prst="rect">
                      <a:avLst/>
                    </a:prstGeom>
                    <a:noFill/>
                    <a:ln>
                      <a:noFill/>
                    </a:ln>
                  </pic:spPr>
                </pic:pic>
              </a:graphicData>
            </a:graphic>
          </wp:inline>
        </w:drawing>
      </w:r>
    </w:p>
    <w:p w:rsidR="00036591" w:rsidRPr="006B565A" w:rsidP="00036591">
      <w:pPr>
        <w:spacing w:line="360" w:lineRule="auto"/>
        <w:ind w:left="720"/>
        <w:jc w:val="center"/>
        <w:rPr>
          <w:rFonts w:asciiTheme="majorBidi" w:hAnsiTheme="majorBidi" w:cstheme="majorBidi"/>
          <w:i/>
          <w:iCs/>
          <w:sz w:val="24"/>
          <w:szCs w:val="24"/>
        </w:rPr>
      </w:pPr>
      <w:r w:rsidRPr="006B565A">
        <w:rPr>
          <w:rFonts w:asciiTheme="majorBidi" w:hAnsiTheme="majorBidi" w:cstheme="majorBidi"/>
          <w:b/>
          <w:bCs/>
          <w:sz w:val="24"/>
          <w:szCs w:val="24"/>
        </w:rPr>
        <w:t xml:space="preserve">Figure 6. </w:t>
      </w:r>
      <w:r w:rsidRPr="006B565A">
        <w:rPr>
          <w:rFonts w:asciiTheme="majorBidi" w:hAnsiTheme="majorBidi" w:cstheme="majorBidi"/>
          <w:i/>
          <w:iCs/>
          <w:sz w:val="24"/>
          <w:szCs w:val="24"/>
        </w:rPr>
        <w:t>Arabidopsis thaliana</w:t>
      </w:r>
    </w:p>
    <w:p w:rsidR="00036591" w:rsidRPr="006B565A" w:rsidP="00BC2F3A">
      <w:pPr>
        <w:pStyle w:val="ListParagraph"/>
        <w:numPr>
          <w:ilvl w:val="1"/>
          <w:numId w:val="14"/>
        </w:numPr>
        <w:spacing w:line="360" w:lineRule="auto"/>
        <w:rPr>
          <w:rFonts w:asciiTheme="majorBidi" w:hAnsiTheme="majorBidi" w:cstheme="majorBidi"/>
          <w:i/>
          <w:iCs/>
          <w:sz w:val="24"/>
          <w:szCs w:val="24"/>
        </w:rPr>
      </w:pPr>
      <w:r w:rsidRPr="006B565A">
        <w:rPr>
          <w:rFonts w:asciiTheme="majorBidi" w:hAnsiTheme="majorBidi" w:cstheme="majorBidi"/>
          <w:i/>
          <w:iCs/>
          <w:sz w:val="24"/>
          <w:szCs w:val="24"/>
        </w:rPr>
        <w:t xml:space="preserve"> </w:t>
      </w:r>
      <w:r w:rsidRPr="006B565A" w:rsidR="00BC2F3A">
        <w:rPr>
          <w:rFonts w:asciiTheme="majorBidi" w:hAnsiTheme="majorBidi" w:cstheme="majorBidi"/>
          <w:b/>
          <w:bCs/>
          <w:i/>
          <w:iCs/>
          <w:sz w:val="24"/>
          <w:szCs w:val="24"/>
        </w:rPr>
        <w:t>DODONAEA VISCOSA</w:t>
      </w:r>
    </w:p>
    <w:p w:rsidR="00917356" w:rsidRPr="006B565A" w:rsidP="003A2933">
      <w:pPr>
        <w:spacing w:line="360" w:lineRule="auto"/>
        <w:ind w:left="720"/>
        <w:jc w:val="both"/>
        <w:rPr>
          <w:rFonts w:asciiTheme="majorBidi" w:hAnsiTheme="majorBidi" w:cstheme="majorBidi"/>
          <w:sz w:val="24"/>
          <w:szCs w:val="24"/>
        </w:rPr>
      </w:pPr>
      <w:r w:rsidRPr="006B565A">
        <w:rPr>
          <w:rFonts w:asciiTheme="majorBidi" w:hAnsiTheme="majorBidi" w:cstheme="majorBidi"/>
          <w:sz w:val="24"/>
          <w:szCs w:val="24"/>
        </w:rPr>
        <w:t xml:space="preserve">When exposed to multi-walled carbon nanotubes (MWCNTs), </w:t>
      </w:r>
      <w:r w:rsidRPr="006B565A">
        <w:rPr>
          <w:rFonts w:asciiTheme="majorBidi" w:hAnsiTheme="majorBidi" w:cstheme="majorBidi"/>
          <w:i/>
          <w:iCs/>
          <w:sz w:val="24"/>
          <w:szCs w:val="24"/>
        </w:rPr>
        <w:t>Dodonaea viscosa</w:t>
      </w:r>
      <w:r w:rsidR="00CD374D">
        <w:rPr>
          <w:rFonts w:asciiTheme="majorBidi" w:hAnsiTheme="majorBidi" w:cstheme="majorBidi"/>
          <w:sz w:val="24"/>
          <w:szCs w:val="24"/>
        </w:rPr>
        <w:t xml:space="preserve"> L., also known as hopbush.</w:t>
      </w:r>
      <w:r w:rsidRPr="006B565A">
        <w:rPr>
          <w:rFonts w:asciiTheme="majorBidi" w:hAnsiTheme="majorBidi" w:cstheme="majorBidi"/>
          <w:sz w:val="24"/>
          <w:szCs w:val="24"/>
        </w:rPr>
        <w:t xml:space="preserve"> Multi-walled carbon nanotubes (MWCNTs) had a big positive effect on seed germination and other growth traits when there was a lot of drought stress, as Yousefi et al. (2017) showed. Water extracts from calyces showed a significant rise in bioactive components. Unprocessed plants yielded a mere four bioactive chemicals (Al-Rekaby, 2018).</w:t>
      </w:r>
    </w:p>
    <w:p w:rsidR="00845AF6" w:rsidRPr="006B565A" w:rsidP="00845AF6">
      <w:pPr>
        <w:spacing w:line="360" w:lineRule="auto"/>
        <w:ind w:left="720"/>
        <w:jc w:val="center"/>
        <w:rPr>
          <w:rFonts w:asciiTheme="majorBidi" w:hAnsiTheme="majorBidi" w:cstheme="majorBidi"/>
          <w:sz w:val="24"/>
          <w:szCs w:val="24"/>
        </w:rPr>
      </w:pPr>
      <w:r w:rsidRPr="006B565A">
        <w:rPr>
          <w:noProof/>
        </w:rPr>
        <w:drawing>
          <wp:inline distT="0" distB="0" distL="0" distR="0">
            <wp:extent cx="3695701" cy="2463800"/>
            <wp:effectExtent l="0" t="0" r="0" b="0"/>
            <wp:docPr id="1194696911" name="Picture 11" descr="Dodonaea viscosa (Florida Hopb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donaea viscosa (Florida Hopbush)"/>
                    <pic:cNvPicPr>
                      <a:picLocks noChangeAspect="1" noChangeArrowheads="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708212" cy="2472141"/>
                    </a:xfrm>
                    <a:prstGeom prst="rect">
                      <a:avLst/>
                    </a:prstGeom>
                    <a:noFill/>
                    <a:ln>
                      <a:noFill/>
                    </a:ln>
                  </pic:spPr>
                </pic:pic>
              </a:graphicData>
            </a:graphic>
          </wp:inline>
        </w:drawing>
      </w:r>
    </w:p>
    <w:p w:rsidR="00845AF6" w:rsidRPr="006B565A" w:rsidP="00845AF6">
      <w:pPr>
        <w:spacing w:line="360" w:lineRule="auto"/>
        <w:ind w:left="720"/>
        <w:jc w:val="center"/>
        <w:rPr>
          <w:rFonts w:asciiTheme="majorBidi" w:hAnsiTheme="majorBidi" w:cstheme="majorBidi"/>
          <w:sz w:val="24"/>
          <w:szCs w:val="24"/>
        </w:rPr>
      </w:pPr>
      <w:r w:rsidRPr="006B565A">
        <w:rPr>
          <w:rFonts w:asciiTheme="majorBidi" w:hAnsiTheme="majorBidi" w:cstheme="majorBidi"/>
          <w:b/>
          <w:bCs/>
          <w:sz w:val="24"/>
          <w:szCs w:val="24"/>
        </w:rPr>
        <w:t xml:space="preserve">Figure 7. </w:t>
      </w:r>
      <w:r w:rsidRPr="006B565A" w:rsidR="00357EA1">
        <w:rPr>
          <w:rFonts w:asciiTheme="majorBidi" w:hAnsiTheme="majorBidi" w:cstheme="majorBidi"/>
          <w:b/>
          <w:bCs/>
          <w:sz w:val="24"/>
          <w:szCs w:val="24"/>
        </w:rPr>
        <w:t xml:space="preserve">Hopbush </w:t>
      </w:r>
      <w:r w:rsidRPr="006B565A" w:rsidR="00357EA1">
        <w:rPr>
          <w:rFonts w:asciiTheme="majorBidi" w:hAnsiTheme="majorBidi" w:cstheme="majorBidi"/>
          <w:sz w:val="24"/>
          <w:szCs w:val="24"/>
        </w:rPr>
        <w:t>(</w:t>
      </w:r>
      <w:r w:rsidRPr="006B565A" w:rsidR="00357EA1">
        <w:rPr>
          <w:rFonts w:asciiTheme="majorBidi" w:hAnsiTheme="majorBidi" w:cstheme="majorBidi"/>
          <w:i/>
          <w:iCs/>
          <w:sz w:val="24"/>
          <w:szCs w:val="24"/>
        </w:rPr>
        <w:t>Dodonaea viscose</w:t>
      </w:r>
      <w:r w:rsidRPr="006B565A" w:rsidR="00357EA1">
        <w:rPr>
          <w:rFonts w:asciiTheme="majorBidi" w:hAnsiTheme="majorBidi" w:cstheme="majorBidi"/>
          <w:sz w:val="24"/>
          <w:szCs w:val="24"/>
        </w:rPr>
        <w:t>)</w:t>
      </w:r>
    </w:p>
    <w:p w:rsidR="00C26ACF" w:rsidRPr="00BC2F3A" w:rsidP="00BC2F3A">
      <w:pPr>
        <w:pStyle w:val="ListParagraph"/>
        <w:numPr>
          <w:ilvl w:val="0"/>
          <w:numId w:val="12"/>
        </w:numPr>
        <w:spacing w:line="360" w:lineRule="auto"/>
        <w:rPr>
          <w:rFonts w:asciiTheme="majorBidi" w:hAnsiTheme="majorBidi" w:cstheme="majorBidi"/>
          <w:b/>
          <w:bCs/>
          <w:sz w:val="28"/>
          <w:szCs w:val="24"/>
        </w:rPr>
      </w:pPr>
      <w:r w:rsidRPr="00BC2F3A">
        <w:rPr>
          <w:rFonts w:asciiTheme="majorBidi" w:hAnsiTheme="majorBidi" w:cstheme="majorBidi"/>
          <w:b/>
          <w:bCs/>
          <w:sz w:val="28"/>
          <w:szCs w:val="24"/>
        </w:rPr>
        <w:t>COPPER NANOPARTICLES:</w:t>
      </w:r>
    </w:p>
    <w:p w:rsidR="006A6837" w:rsidRPr="006B565A" w:rsidP="00001785">
      <w:pPr>
        <w:pStyle w:val="ListParagraph"/>
        <w:spacing w:line="360" w:lineRule="auto"/>
        <w:jc w:val="both"/>
        <w:rPr>
          <w:rFonts w:asciiTheme="majorBidi" w:hAnsiTheme="majorBidi" w:cstheme="majorBidi"/>
          <w:sz w:val="24"/>
          <w:szCs w:val="24"/>
        </w:rPr>
      </w:pPr>
      <w:r w:rsidRPr="006B565A">
        <w:rPr>
          <w:rFonts w:asciiTheme="majorBidi" w:hAnsiTheme="majorBidi" w:cstheme="majorBidi"/>
          <w:sz w:val="24"/>
          <w:szCs w:val="24"/>
        </w:rPr>
        <w:t>Copper is ubiquitously present in plant tissues and serves as an essential element for development, playing a crucial role in several physiological p</w:t>
      </w:r>
      <w:r w:rsidR="00DF1B9F">
        <w:rPr>
          <w:rFonts w:asciiTheme="majorBidi" w:hAnsiTheme="majorBidi" w:cstheme="majorBidi"/>
          <w:sz w:val="24"/>
          <w:szCs w:val="24"/>
        </w:rPr>
        <w:t>rocesses (Chibber et al., 2013)</w:t>
      </w:r>
      <w:r w:rsidRPr="006B565A">
        <w:rPr>
          <w:rFonts w:asciiTheme="majorBidi" w:hAnsiTheme="majorBidi" w:cstheme="majorBidi"/>
          <w:sz w:val="24"/>
          <w:szCs w:val="24"/>
        </w:rPr>
        <w:t xml:space="preserve"> According to reports, the average amount of copper (Cu) found in 1 kilogramme of dry plant tissue is roughly 10 milligrammes. While it has had a transformative impact on several sectors, it has also had harmful impacts on biological organisms. However, this feature also indicates that Cu may be potentially hazardous. Cu ions have the ability to catalyse the creation of free radicals (Ivask et al., 2010), generate oxidative stress (Valko et al., 2005), and transform them into genotoxic compounds (Ahamed et al., 2010). C</w:t>
      </w:r>
      <w:r w:rsidRPr="006B565A" w:rsidR="00001785">
        <w:rPr>
          <w:rFonts w:asciiTheme="majorBidi" w:hAnsiTheme="majorBidi" w:cstheme="majorBidi"/>
          <w:sz w:val="24"/>
          <w:szCs w:val="24"/>
        </w:rPr>
        <w:t xml:space="preserve">u </w:t>
      </w:r>
      <w:r w:rsidRPr="006B565A">
        <w:rPr>
          <w:rFonts w:asciiTheme="majorBidi" w:hAnsiTheme="majorBidi" w:cstheme="majorBidi"/>
          <w:sz w:val="24"/>
          <w:szCs w:val="24"/>
        </w:rPr>
        <w:t>nanoparticles exhibit a brownish-black powder form and undergo reduction upon exposure to hydrogen or carbon monoxide. This reduction process poses risks to human health and is harmful to aquatic organisms.</w:t>
      </w:r>
    </w:p>
    <w:p w:rsidR="000C7094" w:rsidRPr="00BC2F3A" w:rsidP="00BC2F3A">
      <w:pPr>
        <w:pStyle w:val="ListParagraph"/>
        <w:numPr>
          <w:ilvl w:val="1"/>
          <w:numId w:val="15"/>
        </w:numPr>
        <w:spacing w:line="360" w:lineRule="auto"/>
        <w:jc w:val="both"/>
        <w:rPr>
          <w:rFonts w:asciiTheme="majorBidi" w:hAnsiTheme="majorBidi" w:cstheme="majorBidi"/>
          <w:sz w:val="24"/>
          <w:szCs w:val="24"/>
        </w:rPr>
      </w:pPr>
      <w:r w:rsidRPr="00BC2F3A">
        <w:rPr>
          <w:rFonts w:asciiTheme="majorBidi" w:hAnsiTheme="majorBidi" w:cstheme="majorBidi"/>
          <w:b/>
          <w:bCs/>
          <w:sz w:val="24"/>
          <w:szCs w:val="24"/>
        </w:rPr>
        <w:t xml:space="preserve"> </w:t>
      </w:r>
      <w:r w:rsidRPr="00BC2F3A" w:rsidR="00BC2F3A">
        <w:rPr>
          <w:rFonts w:asciiTheme="majorBidi" w:hAnsiTheme="majorBidi" w:cstheme="majorBidi"/>
          <w:b/>
          <w:bCs/>
          <w:sz w:val="24"/>
          <w:szCs w:val="24"/>
        </w:rPr>
        <w:t xml:space="preserve">WHEAT </w:t>
      </w:r>
    </w:p>
    <w:p w:rsidR="002A0632" w:rsidRPr="006B565A" w:rsidP="00C50DDD">
      <w:pPr>
        <w:pStyle w:val="ListParagraph"/>
        <w:spacing w:line="360" w:lineRule="auto"/>
        <w:jc w:val="both"/>
        <w:rPr>
          <w:rFonts w:asciiTheme="majorBidi" w:hAnsiTheme="majorBidi" w:cstheme="majorBidi"/>
          <w:sz w:val="24"/>
          <w:szCs w:val="24"/>
        </w:rPr>
      </w:pPr>
      <w:r w:rsidRPr="006B565A">
        <w:rPr>
          <w:rFonts w:asciiTheme="majorBidi" w:hAnsiTheme="majorBidi" w:cstheme="majorBidi"/>
          <w:sz w:val="24"/>
          <w:szCs w:val="24"/>
        </w:rPr>
        <w:t xml:space="preserve">Low amounts of CuO NP solution helped wheat grow and produce more in soil, hydroponic, and in vitro systems (Yasmeen et al., 2018). Ibrahim et al. (2022) observed that the concentration of CuO NPs influenced the growth of wheat in vitro. In contrast, another study has shown that increased quantities of CuO may impede the development of wheat (Kacziba et al., 2023). When grown in soil, the presence of CuO NPs at a concentration of 50 mg/kg had no impact on the growth characteristics of wheat (Guan et al., 2020). Conversely, greater concentrations (10, 30, and 300 mg/kg) did demonstrate an inhibitory effect (Adams et al., 2017). </w:t>
      </w:r>
    </w:p>
    <w:p w:rsidR="0064757F" w:rsidRPr="006B565A" w:rsidP="0064757F">
      <w:pPr>
        <w:pStyle w:val="ListParagraph"/>
        <w:spacing w:line="360" w:lineRule="auto"/>
        <w:jc w:val="center"/>
        <w:rPr>
          <w:rFonts w:asciiTheme="majorBidi" w:hAnsiTheme="majorBidi" w:cstheme="majorBidi"/>
          <w:sz w:val="24"/>
          <w:szCs w:val="24"/>
        </w:rPr>
      </w:pPr>
      <w:r w:rsidRPr="006B565A">
        <w:rPr>
          <w:noProof/>
        </w:rPr>
        <w:drawing>
          <wp:inline distT="0" distB="0" distL="0" distR="0">
            <wp:extent cx="3327399" cy="2495550"/>
            <wp:effectExtent l="0" t="0" r="6985" b="0"/>
            <wp:docPr id="1791813882" name="Picture 13" descr="Wheat | Production, Types, Nutrition, Uses,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heat | Production, Types, Nutrition, Uses, &amp; Facts | Britannica"/>
                    <pic:cNvPicPr>
                      <a:picLocks noChangeAspect="1" noChangeArrowheads="1"/>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364637" cy="2523479"/>
                    </a:xfrm>
                    <a:prstGeom prst="rect">
                      <a:avLst/>
                    </a:prstGeom>
                    <a:noFill/>
                    <a:ln>
                      <a:noFill/>
                    </a:ln>
                  </pic:spPr>
                </pic:pic>
              </a:graphicData>
            </a:graphic>
          </wp:inline>
        </w:drawing>
      </w:r>
    </w:p>
    <w:p w:rsidR="0064757F" w:rsidRPr="006B565A" w:rsidP="0072769B">
      <w:pPr>
        <w:pStyle w:val="ListParagraph"/>
        <w:spacing w:line="360" w:lineRule="auto"/>
        <w:jc w:val="center"/>
        <w:rPr>
          <w:rFonts w:asciiTheme="majorBidi" w:hAnsiTheme="majorBidi" w:cstheme="majorBidi"/>
          <w:b/>
          <w:sz w:val="24"/>
          <w:szCs w:val="24"/>
        </w:rPr>
      </w:pPr>
      <w:r w:rsidRPr="006B565A">
        <w:rPr>
          <w:rFonts w:asciiTheme="majorBidi" w:hAnsiTheme="majorBidi" w:cstheme="majorBidi"/>
          <w:b/>
          <w:sz w:val="24"/>
          <w:szCs w:val="24"/>
        </w:rPr>
        <w:t xml:space="preserve">Figure </w:t>
      </w:r>
      <w:r w:rsidRPr="006B565A" w:rsidR="00FC2DE0">
        <w:rPr>
          <w:rFonts w:asciiTheme="majorBidi" w:hAnsiTheme="majorBidi" w:cstheme="majorBidi"/>
          <w:b/>
          <w:sz w:val="24"/>
          <w:szCs w:val="24"/>
        </w:rPr>
        <w:t>8. Wheat</w:t>
      </w:r>
    </w:p>
    <w:p w:rsidR="00C50DDD" w:rsidRPr="00BC2F3A" w:rsidP="00BC2F3A">
      <w:pPr>
        <w:pStyle w:val="ListParagraph"/>
        <w:numPr>
          <w:ilvl w:val="1"/>
          <w:numId w:val="15"/>
        </w:numPr>
        <w:spacing w:line="360" w:lineRule="auto"/>
        <w:jc w:val="both"/>
        <w:rPr>
          <w:rFonts w:asciiTheme="majorBidi" w:hAnsiTheme="majorBidi" w:cstheme="majorBidi"/>
          <w:b/>
          <w:bCs/>
          <w:sz w:val="24"/>
          <w:szCs w:val="24"/>
        </w:rPr>
      </w:pPr>
      <w:r w:rsidRPr="00BC2F3A">
        <w:rPr>
          <w:rFonts w:asciiTheme="majorBidi" w:hAnsiTheme="majorBidi" w:cstheme="majorBidi"/>
          <w:b/>
          <w:bCs/>
          <w:sz w:val="24"/>
          <w:szCs w:val="24"/>
        </w:rPr>
        <w:t xml:space="preserve"> </w:t>
      </w:r>
      <w:r w:rsidRPr="00BC2F3A" w:rsidR="00BC2F3A">
        <w:rPr>
          <w:rFonts w:asciiTheme="majorBidi" w:hAnsiTheme="majorBidi" w:cstheme="majorBidi"/>
          <w:b/>
          <w:bCs/>
          <w:sz w:val="24"/>
          <w:szCs w:val="24"/>
        </w:rPr>
        <w:t>BARLEY</w:t>
      </w:r>
    </w:p>
    <w:p w:rsidR="00FE21DE" w:rsidP="00FE21DE">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The</w:t>
      </w:r>
      <w:r w:rsidRPr="006B565A" w:rsidR="005A1F5D">
        <w:rPr>
          <w:rFonts w:asciiTheme="majorBidi" w:hAnsiTheme="majorBidi" w:cstheme="majorBidi"/>
          <w:sz w:val="24"/>
          <w:szCs w:val="24"/>
        </w:rPr>
        <w:t xml:space="preserve"> study by Kadri et al. (2022) showed that adding CuO NPs to in vitro growth tests made seed germination and seedling development better. Still, soil studies showed that higher levels of slightly smaller CuO NPs made plants grow much less quickly (Fedorenko et al., 2021). Joko et al. (2021) conducted a soil investigation and found that the presence of CuO NPs at a concentration of 300 mg/kg initially reduced barley biomass over a one-week period</w:t>
      </w:r>
    </w:p>
    <w:p w:rsidR="00FA476A" w:rsidRPr="006B565A" w:rsidP="00FE21DE">
      <w:pPr>
        <w:pStyle w:val="ListParagraph"/>
        <w:spacing w:line="360" w:lineRule="auto"/>
        <w:jc w:val="both"/>
        <w:rPr>
          <w:rFonts w:asciiTheme="majorBidi" w:hAnsiTheme="majorBidi" w:cstheme="majorBidi"/>
          <w:b/>
          <w:bCs/>
          <w:sz w:val="24"/>
          <w:szCs w:val="24"/>
        </w:rPr>
      </w:pPr>
      <w:r>
        <w:rPr>
          <w:rFonts w:asciiTheme="majorBidi" w:hAnsiTheme="majorBidi" w:cstheme="majorBidi"/>
          <w:b/>
          <w:sz w:val="24"/>
          <w:szCs w:val="24"/>
        </w:rPr>
        <w:t xml:space="preserve">4.3 </w:t>
      </w:r>
      <w:r w:rsidRPr="006B565A">
        <w:rPr>
          <w:rFonts w:asciiTheme="majorBidi" w:hAnsiTheme="majorBidi" w:cstheme="majorBidi"/>
          <w:b/>
          <w:bCs/>
          <w:sz w:val="24"/>
          <w:szCs w:val="24"/>
        </w:rPr>
        <w:t>LETTUCE</w:t>
      </w:r>
    </w:p>
    <w:p w:rsidR="00B460AE" w:rsidRPr="006B565A" w:rsidP="00B460AE">
      <w:pPr>
        <w:pStyle w:val="ListParagraph"/>
        <w:spacing w:line="360" w:lineRule="auto"/>
        <w:jc w:val="both"/>
        <w:rPr>
          <w:rFonts w:asciiTheme="majorBidi" w:hAnsiTheme="majorBidi" w:cstheme="majorBidi"/>
          <w:sz w:val="24"/>
          <w:szCs w:val="24"/>
        </w:rPr>
      </w:pPr>
      <w:r w:rsidRPr="006B565A">
        <w:rPr>
          <w:rFonts w:asciiTheme="majorBidi" w:hAnsiTheme="majorBidi" w:cstheme="majorBidi"/>
          <w:sz w:val="24"/>
          <w:szCs w:val="24"/>
        </w:rPr>
        <w:t xml:space="preserve">In a different study, spraying 20 mg of CuO NPs on L. sativa (Figure 9) plants increased their dry weight and number of leaves. Irrigating the plants with CuO NPs also increased the amount of macro- and microelements in their roots (Kohatsu et al., 2021). On the other hand, foliar spraying with higher concentrations of CuO NPs considerably reduced lettuce growth and altered its oxidative state (Xiong et al., 2021). </w:t>
      </w:r>
      <w:bookmarkStart w:id="0" w:name="_GoBack"/>
      <w:bookmarkEnd w:id="0"/>
      <w:r w:rsidRPr="006B565A">
        <w:rPr>
          <w:rFonts w:asciiTheme="majorBidi" w:hAnsiTheme="majorBidi" w:cstheme="majorBidi"/>
          <w:sz w:val="24"/>
          <w:szCs w:val="24"/>
        </w:rPr>
        <w:t>To sum up, the concentration and method of application have an impact on how CuO NPs affect lettuce growth. This shows that CuO NPs have effects on the oxidative state and lettuce growth that depend on the concentration and method of application.</w:t>
      </w:r>
    </w:p>
    <w:p w:rsidR="00FC10F5" w:rsidRPr="006B565A" w:rsidP="00FC10F5">
      <w:pPr>
        <w:pStyle w:val="ListParagraph"/>
        <w:spacing w:line="360" w:lineRule="auto"/>
        <w:jc w:val="center"/>
        <w:rPr>
          <w:rFonts w:asciiTheme="majorBidi" w:hAnsiTheme="majorBidi" w:cstheme="majorBidi"/>
          <w:sz w:val="24"/>
          <w:szCs w:val="24"/>
        </w:rPr>
      </w:pPr>
      <w:r w:rsidRPr="006B565A">
        <w:rPr>
          <w:noProof/>
        </w:rPr>
        <w:drawing>
          <wp:inline distT="0" distB="0" distL="0" distR="0">
            <wp:extent cx="3429000" cy="2571750"/>
            <wp:effectExtent l="0" t="0" r="0" b="0"/>
            <wp:docPr id="258545035" name="Picture 14" descr="Iceberg Lettuce Deserves More Than the Wedge Salad | The New Y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eberg Lettuce Deserves More Than the Wedge Salad | The New Yorker"/>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436477" cy="2577358"/>
                    </a:xfrm>
                    <a:prstGeom prst="rect">
                      <a:avLst/>
                    </a:prstGeom>
                    <a:noFill/>
                    <a:ln>
                      <a:noFill/>
                    </a:ln>
                  </pic:spPr>
                </pic:pic>
              </a:graphicData>
            </a:graphic>
          </wp:inline>
        </w:drawing>
      </w:r>
    </w:p>
    <w:p w:rsidR="00317BCD" w:rsidRPr="006B565A" w:rsidP="0072769B">
      <w:pPr>
        <w:pStyle w:val="ListParagraph"/>
        <w:spacing w:line="360" w:lineRule="auto"/>
        <w:jc w:val="center"/>
        <w:rPr>
          <w:rFonts w:asciiTheme="majorBidi" w:hAnsiTheme="majorBidi" w:cstheme="majorBidi"/>
          <w:b/>
          <w:bCs/>
          <w:sz w:val="24"/>
          <w:szCs w:val="24"/>
        </w:rPr>
      </w:pPr>
      <w:r w:rsidRPr="006B565A">
        <w:rPr>
          <w:rFonts w:asciiTheme="majorBidi" w:hAnsiTheme="majorBidi" w:cstheme="majorBidi"/>
          <w:b/>
          <w:bCs/>
          <w:sz w:val="24"/>
          <w:szCs w:val="24"/>
        </w:rPr>
        <w:t>Figure 9. Lettuce (</w:t>
      </w:r>
      <w:r w:rsidRPr="006B565A">
        <w:rPr>
          <w:rFonts w:asciiTheme="majorBidi" w:hAnsiTheme="majorBidi" w:cstheme="majorBidi"/>
          <w:b/>
          <w:bCs/>
          <w:i/>
          <w:iCs/>
          <w:sz w:val="24"/>
          <w:szCs w:val="24"/>
        </w:rPr>
        <w:t>Lactuca sativa</w:t>
      </w:r>
      <w:r w:rsidRPr="006B565A">
        <w:rPr>
          <w:rFonts w:asciiTheme="majorBidi" w:hAnsiTheme="majorBidi" w:cstheme="majorBidi"/>
          <w:b/>
          <w:bCs/>
          <w:sz w:val="24"/>
          <w:szCs w:val="24"/>
        </w:rPr>
        <w:t> L.)</w:t>
      </w:r>
    </w:p>
    <w:p w:rsidR="00A01757" w:rsidRPr="006B565A" w:rsidP="00BC2F3A">
      <w:pPr>
        <w:pStyle w:val="ListParagraph"/>
        <w:numPr>
          <w:ilvl w:val="1"/>
          <w:numId w:val="15"/>
        </w:numPr>
        <w:spacing w:line="360" w:lineRule="auto"/>
        <w:ind w:left="720"/>
        <w:jc w:val="both"/>
        <w:rPr>
          <w:rFonts w:asciiTheme="majorBidi" w:hAnsiTheme="majorBidi" w:cstheme="majorBidi"/>
          <w:b/>
          <w:bCs/>
          <w:sz w:val="24"/>
          <w:szCs w:val="24"/>
        </w:rPr>
      </w:pPr>
      <w:r w:rsidRPr="006B565A">
        <w:rPr>
          <w:rFonts w:asciiTheme="majorBidi" w:hAnsiTheme="majorBidi" w:cstheme="majorBidi"/>
          <w:b/>
          <w:bCs/>
          <w:sz w:val="24"/>
          <w:szCs w:val="24"/>
        </w:rPr>
        <w:t xml:space="preserve"> </w:t>
      </w:r>
      <w:r w:rsidRPr="006B565A" w:rsidR="00BC2F3A">
        <w:rPr>
          <w:rFonts w:asciiTheme="majorBidi" w:hAnsiTheme="majorBidi" w:cstheme="majorBidi"/>
          <w:b/>
          <w:bCs/>
          <w:sz w:val="24"/>
          <w:szCs w:val="24"/>
        </w:rPr>
        <w:t>MUNG BEAN</w:t>
      </w:r>
    </w:p>
    <w:p w:rsidR="00E542E1" w:rsidRPr="006B565A" w:rsidP="0065639F">
      <w:pPr>
        <w:pStyle w:val="ListParagraph"/>
        <w:spacing w:line="360" w:lineRule="auto"/>
        <w:jc w:val="both"/>
        <w:rPr>
          <w:rFonts w:asciiTheme="majorBidi" w:hAnsiTheme="majorBidi" w:cstheme="majorBidi"/>
          <w:bCs/>
          <w:sz w:val="24"/>
          <w:szCs w:val="24"/>
        </w:rPr>
      </w:pPr>
      <w:r w:rsidRPr="006B565A">
        <w:rPr>
          <w:rFonts w:asciiTheme="majorBidi" w:hAnsiTheme="majorBidi" w:cstheme="majorBidi"/>
          <w:bCs/>
          <w:sz w:val="24"/>
          <w:szCs w:val="24"/>
        </w:rPr>
        <w:t>The mung bean (</w:t>
      </w:r>
      <w:r w:rsidRPr="006B565A">
        <w:rPr>
          <w:rFonts w:asciiTheme="majorBidi" w:hAnsiTheme="majorBidi" w:cstheme="majorBidi"/>
          <w:bCs/>
          <w:i/>
          <w:iCs/>
          <w:sz w:val="24"/>
          <w:szCs w:val="24"/>
        </w:rPr>
        <w:t>Vigna radiata</w:t>
      </w:r>
      <w:r w:rsidRPr="006B565A">
        <w:rPr>
          <w:rFonts w:asciiTheme="majorBidi" w:hAnsiTheme="majorBidi" w:cstheme="majorBidi"/>
          <w:bCs/>
          <w:sz w:val="24"/>
          <w:szCs w:val="24"/>
        </w:rPr>
        <w:t xml:space="preserve"> L.), according to the very few pieces of data that are currently available, seems to be relatively susceptible </w:t>
      </w:r>
      <w:r w:rsidR="004F5593">
        <w:rPr>
          <w:rFonts w:asciiTheme="majorBidi" w:hAnsiTheme="majorBidi" w:cstheme="majorBidi"/>
          <w:bCs/>
          <w:sz w:val="24"/>
          <w:szCs w:val="24"/>
        </w:rPr>
        <w:t xml:space="preserve">to exposure to CuO NP  </w:t>
      </w:r>
      <w:r w:rsidRPr="006B565A">
        <w:rPr>
          <w:rFonts w:asciiTheme="majorBidi" w:hAnsiTheme="majorBidi" w:cstheme="majorBidi"/>
          <w:bCs/>
          <w:sz w:val="24"/>
          <w:szCs w:val="24"/>
        </w:rPr>
        <w:t xml:space="preserve">(Subpiramaniyam et al., 2021). Only at high concentrations did </w:t>
      </w:r>
      <w:r w:rsidRPr="006B565A" w:rsidR="000C77C9">
        <w:rPr>
          <w:rFonts w:asciiTheme="majorBidi" w:hAnsiTheme="majorBidi" w:cstheme="majorBidi"/>
          <w:bCs/>
          <w:sz w:val="24"/>
          <w:szCs w:val="24"/>
        </w:rPr>
        <w:t>copper</w:t>
      </w:r>
      <w:r w:rsidRPr="006B565A" w:rsidR="00A474D1">
        <w:rPr>
          <w:rFonts w:asciiTheme="majorBidi" w:hAnsiTheme="majorBidi" w:cstheme="majorBidi"/>
          <w:bCs/>
          <w:sz w:val="24"/>
          <w:szCs w:val="24"/>
        </w:rPr>
        <w:t xml:space="preserve"> oxide</w:t>
      </w:r>
      <w:r w:rsidRPr="006B565A">
        <w:rPr>
          <w:rFonts w:asciiTheme="majorBidi" w:hAnsiTheme="majorBidi" w:cstheme="majorBidi"/>
          <w:bCs/>
          <w:sz w:val="24"/>
          <w:szCs w:val="24"/>
        </w:rPr>
        <w:t xml:space="preserve"> </w:t>
      </w:r>
      <w:r w:rsidRPr="006B565A" w:rsidR="000C77C9">
        <w:rPr>
          <w:rFonts w:asciiTheme="majorBidi" w:hAnsiTheme="majorBidi" w:cstheme="majorBidi"/>
          <w:bCs/>
          <w:sz w:val="24"/>
          <w:szCs w:val="24"/>
        </w:rPr>
        <w:t xml:space="preserve">nanoparticles </w:t>
      </w:r>
      <w:r w:rsidRPr="006B565A">
        <w:rPr>
          <w:rFonts w:asciiTheme="majorBidi" w:hAnsiTheme="majorBidi" w:cstheme="majorBidi"/>
          <w:bCs/>
          <w:sz w:val="24"/>
          <w:szCs w:val="24"/>
        </w:rPr>
        <w:t>limit shoot biomass, but they also promoted lipid peroxidation and lignification and inhibited root development across a broad range of concentrations in vitro (Gopalakrishnan Nair et al., 2014).</w:t>
      </w:r>
    </w:p>
    <w:p w:rsidR="007C7974" w:rsidRPr="006B565A" w:rsidP="007C7974">
      <w:pPr>
        <w:pStyle w:val="ListParagraph"/>
        <w:spacing w:line="360" w:lineRule="auto"/>
        <w:jc w:val="center"/>
        <w:rPr>
          <w:rFonts w:asciiTheme="majorBidi" w:hAnsiTheme="majorBidi" w:cstheme="majorBidi"/>
          <w:bCs/>
          <w:sz w:val="24"/>
          <w:szCs w:val="24"/>
        </w:rPr>
      </w:pPr>
      <w:r w:rsidRPr="006B565A">
        <w:rPr>
          <w:noProof/>
        </w:rPr>
        <w:drawing>
          <wp:inline distT="0" distB="0" distL="0" distR="0">
            <wp:extent cx="2768600" cy="2768600"/>
            <wp:effectExtent l="0" t="0" r="0" b="0"/>
            <wp:docPr id="1171297680" name="Picture 15" descr="Mung Bean Sprouts | How to sprout Mung B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ung Bean Sprouts | How to sprout Mung Beans"/>
                    <pic:cNvPicPr>
                      <a:picLocks noChangeAspect="1" noChangeArrowheads="1"/>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8600" cy="2768600"/>
                    </a:xfrm>
                    <a:prstGeom prst="rect">
                      <a:avLst/>
                    </a:prstGeom>
                    <a:noFill/>
                    <a:ln>
                      <a:noFill/>
                    </a:ln>
                  </pic:spPr>
                </pic:pic>
              </a:graphicData>
            </a:graphic>
          </wp:inline>
        </w:drawing>
      </w:r>
    </w:p>
    <w:p w:rsidR="007C7974" w:rsidRPr="006B565A" w:rsidP="0072769B">
      <w:pPr>
        <w:pStyle w:val="ListParagraph"/>
        <w:spacing w:line="360" w:lineRule="auto"/>
        <w:jc w:val="center"/>
        <w:rPr>
          <w:rFonts w:asciiTheme="majorBidi" w:hAnsiTheme="majorBidi" w:cstheme="majorBidi"/>
          <w:b/>
          <w:sz w:val="24"/>
          <w:szCs w:val="24"/>
        </w:rPr>
      </w:pPr>
      <w:r w:rsidRPr="006B565A">
        <w:rPr>
          <w:rFonts w:asciiTheme="majorBidi" w:hAnsiTheme="majorBidi" w:cstheme="majorBidi"/>
          <w:b/>
          <w:sz w:val="24"/>
          <w:szCs w:val="24"/>
        </w:rPr>
        <w:t xml:space="preserve">Figure 10. </w:t>
      </w:r>
      <w:r w:rsidRPr="006B565A" w:rsidR="00421B27">
        <w:rPr>
          <w:rFonts w:asciiTheme="majorBidi" w:hAnsiTheme="majorBidi" w:cstheme="majorBidi"/>
          <w:b/>
          <w:sz w:val="24"/>
          <w:szCs w:val="24"/>
        </w:rPr>
        <w:t>Mung bean (</w:t>
      </w:r>
      <w:r w:rsidRPr="006B565A" w:rsidR="00421B27">
        <w:rPr>
          <w:rFonts w:asciiTheme="majorBidi" w:hAnsiTheme="majorBidi" w:cstheme="majorBidi"/>
          <w:b/>
          <w:i/>
          <w:iCs/>
          <w:sz w:val="24"/>
          <w:szCs w:val="24"/>
        </w:rPr>
        <w:t>Vigna radiata</w:t>
      </w:r>
      <w:r w:rsidRPr="006B565A" w:rsidR="00421B27">
        <w:rPr>
          <w:rFonts w:asciiTheme="majorBidi" w:hAnsiTheme="majorBidi" w:cstheme="majorBidi"/>
          <w:b/>
          <w:sz w:val="24"/>
          <w:szCs w:val="24"/>
        </w:rPr>
        <w:t> L.)</w:t>
      </w:r>
    </w:p>
    <w:p w:rsidR="00341615" w:rsidRPr="006B565A" w:rsidP="00BC2F3A">
      <w:pPr>
        <w:pStyle w:val="ListParagraph"/>
        <w:numPr>
          <w:ilvl w:val="1"/>
          <w:numId w:val="15"/>
        </w:numPr>
        <w:spacing w:line="360" w:lineRule="auto"/>
        <w:ind w:left="720"/>
        <w:jc w:val="both"/>
        <w:rPr>
          <w:rFonts w:asciiTheme="majorBidi" w:hAnsiTheme="majorBidi" w:cstheme="majorBidi"/>
          <w:b/>
          <w:sz w:val="24"/>
          <w:szCs w:val="24"/>
        </w:rPr>
      </w:pPr>
      <w:r w:rsidRPr="006B565A">
        <w:rPr>
          <w:rFonts w:asciiTheme="majorBidi" w:hAnsiTheme="majorBidi" w:cstheme="majorBidi"/>
          <w:b/>
          <w:sz w:val="24"/>
          <w:szCs w:val="24"/>
        </w:rPr>
        <w:t xml:space="preserve"> CUCUMBER</w:t>
      </w:r>
    </w:p>
    <w:p w:rsidR="00F31F1D" w:rsidRPr="006B565A" w:rsidP="00F31F1D">
      <w:pPr>
        <w:pStyle w:val="ListParagraph"/>
        <w:spacing w:line="360" w:lineRule="auto"/>
        <w:jc w:val="both"/>
        <w:rPr>
          <w:rFonts w:asciiTheme="majorBidi" w:hAnsiTheme="majorBidi" w:cstheme="majorBidi"/>
          <w:bCs/>
          <w:sz w:val="24"/>
          <w:szCs w:val="24"/>
        </w:rPr>
      </w:pPr>
      <w:r w:rsidRPr="006B565A">
        <w:rPr>
          <w:rFonts w:asciiTheme="majorBidi" w:hAnsiTheme="majorBidi" w:cstheme="majorBidi"/>
          <w:bCs/>
          <w:sz w:val="24"/>
          <w:szCs w:val="24"/>
        </w:rPr>
        <w:t>In cucumber (</w:t>
      </w:r>
      <w:r w:rsidRPr="006B565A">
        <w:rPr>
          <w:rFonts w:asciiTheme="majorBidi" w:hAnsiTheme="majorBidi" w:cstheme="majorBidi"/>
          <w:bCs/>
          <w:i/>
          <w:iCs/>
          <w:sz w:val="24"/>
          <w:szCs w:val="24"/>
        </w:rPr>
        <w:t>Cucumis sativus</w:t>
      </w:r>
      <w:r w:rsidRPr="006B565A">
        <w:rPr>
          <w:rFonts w:asciiTheme="majorBidi" w:hAnsiTheme="majorBidi" w:cstheme="majorBidi"/>
          <w:bCs/>
          <w:sz w:val="24"/>
          <w:szCs w:val="24"/>
        </w:rPr>
        <w:t xml:space="preserve"> L.), the CuO NP treatment significantly reduced root development and seed germination (Figure 11). In addition, compared to the control group, this therapy altered the pattern of protein expression (Moon et al., 2014). In the same way, CuO NPs stopped white </w:t>
      </w:r>
      <w:r w:rsidRPr="006B565A">
        <w:rPr>
          <w:rFonts w:asciiTheme="majorBidi" w:hAnsiTheme="majorBidi" w:cstheme="majorBidi"/>
          <w:bCs/>
          <w:sz w:val="24"/>
          <w:szCs w:val="24"/>
        </w:rPr>
        <w:t>mustard (</w:t>
      </w:r>
      <w:r w:rsidRPr="006B565A">
        <w:rPr>
          <w:rFonts w:asciiTheme="majorBidi" w:hAnsiTheme="majorBidi" w:cstheme="majorBidi"/>
          <w:bCs/>
          <w:i/>
          <w:iCs/>
          <w:sz w:val="24"/>
          <w:szCs w:val="24"/>
        </w:rPr>
        <w:t>Sinapis alba</w:t>
      </w:r>
      <w:r w:rsidRPr="006B565A">
        <w:rPr>
          <w:rFonts w:asciiTheme="majorBidi" w:hAnsiTheme="majorBidi" w:cstheme="majorBidi"/>
          <w:bCs/>
          <w:sz w:val="24"/>
          <w:szCs w:val="24"/>
        </w:rPr>
        <w:t xml:space="preserve"> L.) seeds from germinating and then their roots from growing longer in a lab experiment (Landa et al., 2016). Furthermore, lucerne (</w:t>
      </w:r>
      <w:r w:rsidRPr="006B565A">
        <w:rPr>
          <w:rFonts w:asciiTheme="majorBidi" w:hAnsiTheme="majorBidi" w:cstheme="majorBidi"/>
          <w:bCs/>
          <w:i/>
          <w:iCs/>
          <w:sz w:val="24"/>
          <w:szCs w:val="24"/>
        </w:rPr>
        <w:t>Medicago sativa</w:t>
      </w:r>
      <w:r w:rsidRPr="006B565A">
        <w:rPr>
          <w:rFonts w:asciiTheme="majorBidi" w:hAnsiTheme="majorBidi" w:cstheme="majorBidi"/>
          <w:bCs/>
          <w:sz w:val="24"/>
          <w:szCs w:val="24"/>
        </w:rPr>
        <w:t xml:space="preserve"> L.) plants cultivated hydroponically and treated with </w:t>
      </w:r>
      <w:r w:rsidRPr="006B565A" w:rsidR="00A474D1">
        <w:rPr>
          <w:rFonts w:asciiTheme="majorBidi" w:hAnsiTheme="majorBidi" w:cstheme="majorBidi"/>
          <w:bCs/>
          <w:sz w:val="24"/>
          <w:szCs w:val="24"/>
        </w:rPr>
        <w:t>copper oxide nanoparticles</w:t>
      </w:r>
      <w:r w:rsidRPr="006B565A">
        <w:rPr>
          <w:rFonts w:asciiTheme="majorBidi" w:hAnsiTheme="majorBidi" w:cstheme="majorBidi"/>
          <w:bCs/>
          <w:sz w:val="24"/>
          <w:szCs w:val="24"/>
        </w:rPr>
        <w:t xml:space="preserve"> exhibited a significant decrease in root elongation. Hong et al. (2015) observed an elevation in ascorbate peroxidase activity and a corresponding downregulation of catalase.</w:t>
      </w:r>
    </w:p>
    <w:p w:rsidR="008F3D9B" w:rsidRPr="006B565A" w:rsidP="006A6C1E">
      <w:pPr>
        <w:pStyle w:val="ListParagraph"/>
        <w:spacing w:line="360" w:lineRule="auto"/>
        <w:jc w:val="center"/>
        <w:rPr>
          <w:rFonts w:asciiTheme="majorBidi" w:hAnsiTheme="majorBidi" w:cstheme="majorBidi"/>
          <w:bCs/>
          <w:sz w:val="24"/>
          <w:szCs w:val="24"/>
        </w:rPr>
      </w:pPr>
      <w:r w:rsidRPr="006B565A">
        <w:rPr>
          <w:noProof/>
        </w:rPr>
        <w:drawing>
          <wp:inline distT="0" distB="0" distL="0" distR="0">
            <wp:extent cx="3314700" cy="2208813"/>
            <wp:effectExtent l="0" t="0" r="0" b="1270"/>
            <wp:docPr id="932846801" name="Picture 16" descr="How to Plant and Grow Cuc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ow to Plant and Grow Cucumber"/>
                    <pic:cNvPicPr>
                      <a:picLocks noChangeAspect="1" noChangeArrowheads="1"/>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333000" cy="2221008"/>
                    </a:xfrm>
                    <a:prstGeom prst="rect">
                      <a:avLst/>
                    </a:prstGeom>
                    <a:noFill/>
                    <a:ln>
                      <a:noFill/>
                    </a:ln>
                  </pic:spPr>
                </pic:pic>
              </a:graphicData>
            </a:graphic>
          </wp:inline>
        </w:drawing>
      </w:r>
    </w:p>
    <w:p w:rsidR="008D38E2" w:rsidRPr="006B565A" w:rsidP="0072769B">
      <w:pPr>
        <w:pStyle w:val="ListParagraph"/>
        <w:spacing w:line="360" w:lineRule="auto"/>
        <w:jc w:val="center"/>
        <w:rPr>
          <w:rFonts w:asciiTheme="majorBidi" w:hAnsiTheme="majorBidi" w:cstheme="majorBidi"/>
          <w:bCs/>
          <w:sz w:val="24"/>
          <w:szCs w:val="24"/>
        </w:rPr>
      </w:pPr>
      <w:r w:rsidRPr="006B565A">
        <w:rPr>
          <w:rFonts w:asciiTheme="majorBidi" w:hAnsiTheme="majorBidi" w:cstheme="majorBidi"/>
          <w:b/>
          <w:sz w:val="24"/>
          <w:szCs w:val="24"/>
        </w:rPr>
        <w:t xml:space="preserve">Figure 11. </w:t>
      </w:r>
      <w:r w:rsidRPr="006B565A" w:rsidR="004D7174">
        <w:rPr>
          <w:rFonts w:asciiTheme="majorBidi" w:hAnsiTheme="majorBidi" w:cstheme="majorBidi"/>
          <w:b/>
          <w:sz w:val="24"/>
          <w:szCs w:val="24"/>
        </w:rPr>
        <w:t xml:space="preserve">Cucumber </w:t>
      </w:r>
      <w:r w:rsidRPr="006B565A" w:rsidR="004D7174">
        <w:rPr>
          <w:rFonts w:asciiTheme="majorBidi" w:hAnsiTheme="majorBidi" w:cstheme="majorBidi"/>
          <w:bCs/>
          <w:sz w:val="24"/>
          <w:szCs w:val="24"/>
        </w:rPr>
        <w:t>(</w:t>
      </w:r>
      <w:r w:rsidRPr="006B565A" w:rsidR="004D7174">
        <w:rPr>
          <w:rFonts w:asciiTheme="majorBidi" w:hAnsiTheme="majorBidi" w:cstheme="majorBidi"/>
          <w:bCs/>
          <w:i/>
          <w:iCs/>
          <w:sz w:val="24"/>
          <w:szCs w:val="24"/>
        </w:rPr>
        <w:t>Cucumis sativus</w:t>
      </w:r>
      <w:r w:rsidRPr="006B565A" w:rsidR="004D7174">
        <w:rPr>
          <w:rFonts w:asciiTheme="majorBidi" w:hAnsiTheme="majorBidi" w:cstheme="majorBidi"/>
          <w:bCs/>
          <w:sz w:val="24"/>
          <w:szCs w:val="24"/>
        </w:rPr>
        <w:t> L.)</w:t>
      </w:r>
    </w:p>
    <w:p w:rsidR="00F31F1D" w:rsidRPr="006B565A" w:rsidP="00BC2F3A">
      <w:pPr>
        <w:pStyle w:val="ListParagraph"/>
        <w:numPr>
          <w:ilvl w:val="1"/>
          <w:numId w:val="15"/>
        </w:numPr>
        <w:spacing w:line="360" w:lineRule="auto"/>
        <w:ind w:left="720"/>
        <w:jc w:val="both"/>
        <w:rPr>
          <w:rFonts w:asciiTheme="majorBidi" w:hAnsiTheme="majorBidi" w:cstheme="majorBidi"/>
          <w:b/>
          <w:sz w:val="24"/>
          <w:szCs w:val="24"/>
        </w:rPr>
      </w:pPr>
      <w:r w:rsidRPr="006B565A">
        <w:rPr>
          <w:rFonts w:asciiTheme="majorBidi" w:hAnsiTheme="majorBidi" w:cstheme="majorBidi"/>
          <w:b/>
          <w:sz w:val="24"/>
          <w:szCs w:val="24"/>
        </w:rPr>
        <w:t xml:space="preserve"> </w:t>
      </w:r>
      <w:r w:rsidRPr="006B565A" w:rsidR="00BC2F3A">
        <w:rPr>
          <w:rFonts w:asciiTheme="majorBidi" w:hAnsiTheme="majorBidi" w:cstheme="majorBidi"/>
          <w:b/>
          <w:sz w:val="24"/>
          <w:szCs w:val="24"/>
        </w:rPr>
        <w:t>SOYBEAN</w:t>
      </w:r>
    </w:p>
    <w:p w:rsidR="00A94F16" w:rsidRPr="006B565A" w:rsidP="008D38E2">
      <w:pPr>
        <w:pStyle w:val="ListParagraph"/>
        <w:spacing w:line="360" w:lineRule="auto"/>
        <w:jc w:val="both"/>
        <w:rPr>
          <w:rFonts w:asciiTheme="majorBidi" w:hAnsiTheme="majorBidi" w:cstheme="majorBidi"/>
          <w:bCs/>
          <w:sz w:val="24"/>
          <w:szCs w:val="24"/>
        </w:rPr>
      </w:pPr>
      <w:r w:rsidRPr="006B565A">
        <w:rPr>
          <w:rFonts w:asciiTheme="majorBidi" w:hAnsiTheme="majorBidi" w:cstheme="majorBidi"/>
          <w:bCs/>
          <w:sz w:val="24"/>
          <w:szCs w:val="24"/>
        </w:rPr>
        <w:t xml:space="preserve">Research on the reaction of soybeans (Glycine max L.) to CuO NPs is scarce, and the available findings are inconsistent. CuO NP reduced soybean root development under hydroponic settings in a concentration- and exposure-time-dependent manner, causing oxidative stress and elevated Cu levels (Liu et al., 2021). </w:t>
      </w:r>
      <w:r w:rsidRPr="006B565A" w:rsidR="00AC603A">
        <w:rPr>
          <w:rFonts w:asciiTheme="majorBidi" w:hAnsiTheme="majorBidi" w:cstheme="majorBidi"/>
          <w:bCs/>
          <w:sz w:val="24"/>
          <w:szCs w:val="24"/>
        </w:rPr>
        <w:t>A</w:t>
      </w:r>
      <w:r w:rsidRPr="006B565A">
        <w:rPr>
          <w:rFonts w:asciiTheme="majorBidi" w:hAnsiTheme="majorBidi" w:cstheme="majorBidi"/>
          <w:bCs/>
          <w:sz w:val="24"/>
          <w:szCs w:val="24"/>
        </w:rPr>
        <w:t>n in vitro investigation of the filter paper showed that modest amounts of CuO exposure improved soybean root growth. However, the development of both roots and shoots was markedly reduced as the concentration rose (Adhikari et al., 2012).</w:t>
      </w:r>
    </w:p>
    <w:p w:rsidR="008D38E2" w:rsidRPr="006B565A" w:rsidP="008D38E2">
      <w:pPr>
        <w:pStyle w:val="ListParagraph"/>
        <w:spacing w:line="360" w:lineRule="auto"/>
        <w:jc w:val="center"/>
        <w:rPr>
          <w:rFonts w:asciiTheme="majorBidi" w:hAnsiTheme="majorBidi" w:cstheme="majorBidi"/>
          <w:bCs/>
          <w:sz w:val="24"/>
          <w:szCs w:val="24"/>
        </w:rPr>
      </w:pPr>
      <w:r w:rsidRPr="006B565A">
        <w:rPr>
          <w:noProof/>
        </w:rPr>
        <w:drawing>
          <wp:inline distT="0" distB="0" distL="0" distR="0">
            <wp:extent cx="3400425" cy="2266950"/>
            <wp:effectExtent l="0" t="0" r="9525" b="0"/>
            <wp:docPr id="222371778" name="Picture 17" descr="Soybean: how to grow, harvest &amp; use - Plan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oybean: how to grow, harvest &amp; use - Plantura"/>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411635" cy="2274423"/>
                    </a:xfrm>
                    <a:prstGeom prst="rect">
                      <a:avLst/>
                    </a:prstGeom>
                    <a:noFill/>
                    <a:ln>
                      <a:noFill/>
                    </a:ln>
                  </pic:spPr>
                </pic:pic>
              </a:graphicData>
            </a:graphic>
          </wp:inline>
        </w:drawing>
      </w:r>
    </w:p>
    <w:p w:rsidR="008D38E2" w:rsidRPr="006B565A" w:rsidP="008D38E2">
      <w:pPr>
        <w:pStyle w:val="ListParagraph"/>
        <w:spacing w:line="360" w:lineRule="auto"/>
        <w:jc w:val="center"/>
        <w:rPr>
          <w:rFonts w:asciiTheme="majorBidi" w:hAnsiTheme="majorBidi" w:cstheme="majorBidi"/>
          <w:bCs/>
          <w:sz w:val="24"/>
          <w:szCs w:val="24"/>
        </w:rPr>
      </w:pPr>
      <w:r w:rsidRPr="006B565A">
        <w:rPr>
          <w:rFonts w:asciiTheme="majorBidi" w:hAnsiTheme="majorBidi" w:cstheme="majorBidi"/>
          <w:b/>
          <w:sz w:val="24"/>
          <w:szCs w:val="24"/>
        </w:rPr>
        <w:t xml:space="preserve">Figure </w:t>
      </w:r>
      <w:r w:rsidRPr="006B565A" w:rsidR="00D43740">
        <w:rPr>
          <w:rFonts w:asciiTheme="majorBidi" w:hAnsiTheme="majorBidi" w:cstheme="majorBidi"/>
          <w:b/>
          <w:sz w:val="24"/>
          <w:szCs w:val="24"/>
        </w:rPr>
        <w:t xml:space="preserve">12. Soybean </w:t>
      </w:r>
      <w:r w:rsidRPr="006B565A" w:rsidR="00D43740">
        <w:rPr>
          <w:rFonts w:asciiTheme="majorBidi" w:hAnsiTheme="majorBidi" w:cstheme="majorBidi"/>
          <w:bCs/>
          <w:sz w:val="24"/>
          <w:szCs w:val="24"/>
        </w:rPr>
        <w:t>(</w:t>
      </w:r>
      <w:r w:rsidRPr="006B565A" w:rsidR="00D43740">
        <w:rPr>
          <w:rFonts w:asciiTheme="majorBidi" w:hAnsiTheme="majorBidi" w:cstheme="majorBidi"/>
          <w:bCs/>
          <w:i/>
          <w:iCs/>
          <w:sz w:val="24"/>
          <w:szCs w:val="24"/>
        </w:rPr>
        <w:t>Glycine max</w:t>
      </w:r>
      <w:r w:rsidRPr="006B565A" w:rsidR="00D43740">
        <w:rPr>
          <w:rFonts w:asciiTheme="majorBidi" w:hAnsiTheme="majorBidi" w:cstheme="majorBidi"/>
          <w:bCs/>
          <w:sz w:val="24"/>
          <w:szCs w:val="24"/>
        </w:rPr>
        <w:t> L.)</w:t>
      </w:r>
    </w:p>
    <w:p w:rsidR="000561DC" w:rsidRPr="00BC2F3A" w:rsidP="00BC2F3A">
      <w:pPr>
        <w:pStyle w:val="ListParagraph"/>
        <w:numPr>
          <w:ilvl w:val="0"/>
          <w:numId w:val="12"/>
        </w:numPr>
        <w:spacing w:line="360" w:lineRule="auto"/>
        <w:rPr>
          <w:rFonts w:asciiTheme="majorBidi" w:hAnsiTheme="majorBidi" w:cstheme="majorBidi"/>
          <w:b/>
          <w:sz w:val="28"/>
          <w:szCs w:val="24"/>
        </w:rPr>
      </w:pPr>
      <w:r w:rsidRPr="00BC2F3A">
        <w:rPr>
          <w:rFonts w:asciiTheme="majorBidi" w:hAnsiTheme="majorBidi" w:cstheme="majorBidi"/>
          <w:b/>
          <w:sz w:val="28"/>
          <w:szCs w:val="24"/>
        </w:rPr>
        <w:t>ZINC OXIDES NANOPARTICLES:</w:t>
      </w:r>
    </w:p>
    <w:p w:rsidR="00300BB8" w:rsidRPr="006B565A" w:rsidP="00300BB8">
      <w:pPr>
        <w:pStyle w:val="ListParagraph"/>
        <w:spacing w:line="360" w:lineRule="auto"/>
        <w:jc w:val="both"/>
        <w:rPr>
          <w:rFonts w:asciiTheme="majorBidi" w:hAnsiTheme="majorBidi" w:cstheme="majorBidi"/>
          <w:bCs/>
          <w:sz w:val="24"/>
          <w:szCs w:val="24"/>
        </w:rPr>
      </w:pPr>
      <w:r w:rsidRPr="006B565A">
        <w:rPr>
          <w:rFonts w:asciiTheme="majorBidi" w:hAnsiTheme="majorBidi" w:cstheme="majorBidi"/>
          <w:bCs/>
          <w:sz w:val="24"/>
          <w:szCs w:val="24"/>
        </w:rPr>
        <w:t>Because of their special physical and chemical properties, zinc oxide nanoparticles, or ZnO-NPs, are one of the metal oxide nanomaterials and a useful and adaptable inorganic molecule. (Agnieszka and Jesionowski, 2014). Foods extensively produce and use zinc oxide nanoparticles, or ZnO-NPs, as a zinc nutrient in a variety of commercial and additive products, including batteries, ferrites, fire retardants, plastics, glass, ointments, lubricants, adhesives, sealants, pigments, and sunscreens (Eixenberger et al., 2017).</w:t>
      </w:r>
    </w:p>
    <w:p w:rsidR="00300BB8" w:rsidRPr="006B565A" w:rsidP="0072769B">
      <w:pPr>
        <w:pStyle w:val="ListParagraph"/>
        <w:spacing w:line="360" w:lineRule="auto"/>
        <w:jc w:val="both"/>
        <w:rPr>
          <w:rFonts w:asciiTheme="majorBidi" w:hAnsiTheme="majorBidi" w:cstheme="majorBidi"/>
          <w:bCs/>
          <w:sz w:val="24"/>
          <w:szCs w:val="24"/>
        </w:rPr>
      </w:pPr>
      <w:r w:rsidRPr="006B565A">
        <w:rPr>
          <w:rFonts w:asciiTheme="majorBidi" w:hAnsiTheme="majorBidi" w:cstheme="majorBidi"/>
          <w:bCs/>
          <w:sz w:val="24"/>
          <w:szCs w:val="24"/>
        </w:rPr>
        <w:t>Notably, studies have shown that zinc is an essential mineral for all living organisms. The authors Nandhini et al. (2019) highlighted the advantages of zinc oxide nanoparticles (ZnO-NPs) for the germination and growth of pearl millet in addition to the increased activity of enzymes involved in plant defense, including lipoxygenase, phenylalanine, polyphenol oxidase, ammonia-lyase, and peroxidase. Furthermore, ZnO-NPs had a favourable effect on the generation of chlorophyll pigment from wheat and maize plants. Singh et al. studied how ZnO-NP improved the physical, nutritional, and quantitative features of wheat (</w:t>
      </w:r>
      <w:r w:rsidRPr="006B565A">
        <w:rPr>
          <w:rFonts w:asciiTheme="majorBidi" w:hAnsiTheme="majorBidi" w:cstheme="majorBidi"/>
          <w:bCs/>
          <w:i/>
          <w:iCs/>
          <w:sz w:val="24"/>
          <w:szCs w:val="24"/>
        </w:rPr>
        <w:t>Triticum aestivum</w:t>
      </w:r>
      <w:r w:rsidRPr="006B565A">
        <w:rPr>
          <w:rFonts w:asciiTheme="majorBidi" w:hAnsiTheme="majorBidi" w:cstheme="majorBidi"/>
          <w:bCs/>
          <w:sz w:val="24"/>
          <w:szCs w:val="24"/>
        </w:rPr>
        <w:t xml:space="preserve"> L.) and maize (</w:t>
      </w:r>
      <w:r w:rsidRPr="006B565A">
        <w:rPr>
          <w:rFonts w:asciiTheme="majorBidi" w:hAnsiTheme="majorBidi" w:cstheme="majorBidi"/>
          <w:bCs/>
          <w:i/>
          <w:iCs/>
          <w:sz w:val="24"/>
          <w:szCs w:val="24"/>
        </w:rPr>
        <w:t>Zea mays</w:t>
      </w:r>
      <w:r w:rsidRPr="006B565A">
        <w:rPr>
          <w:rFonts w:asciiTheme="majorBidi" w:hAnsiTheme="majorBidi" w:cstheme="majorBidi"/>
          <w:bCs/>
          <w:sz w:val="24"/>
          <w:szCs w:val="24"/>
        </w:rPr>
        <w:t xml:space="preserve"> L.). These also included the overall amount of protein, carbohydrates, and oil (Singh et al., 2018).</w:t>
      </w:r>
    </w:p>
    <w:p w:rsidR="00E27382" w:rsidRPr="006B565A" w:rsidP="00300BB8">
      <w:pPr>
        <w:pStyle w:val="ListParagraph"/>
        <w:spacing w:line="360" w:lineRule="auto"/>
        <w:jc w:val="both"/>
        <w:rPr>
          <w:rFonts w:asciiTheme="majorBidi" w:hAnsiTheme="majorBidi" w:cstheme="majorBidi"/>
          <w:bCs/>
          <w:sz w:val="24"/>
          <w:szCs w:val="24"/>
        </w:rPr>
      </w:pPr>
      <w:r w:rsidRPr="006B565A">
        <w:rPr>
          <w:rFonts w:asciiTheme="majorBidi" w:hAnsiTheme="majorBidi" w:cstheme="majorBidi"/>
          <w:bCs/>
          <w:sz w:val="24"/>
          <w:szCs w:val="24"/>
        </w:rPr>
        <w:t>Fertiliser application rates are highly accumulating in worldwide agriculture to boost crop growth and productivity, particularly in food crops (Xiao et al., 2019). Numerous studies have shown that ZnO-NPs may boost food crop productivity, variety, and healthy growth. ZnO-NPs have been successfully proven and recommended for usage as a foliar fertiliser in addition to a soil Zn fertiliser by several studies (Singh et al., 2018). Because of their unique properties, ZnO-NPs have been suggested as an essential micronutrient and are meant to operate as a cofactor for the mobilisation and activation of nutritional enzymes (Raliya et al., 2015).</w:t>
      </w:r>
    </w:p>
    <w:p w:rsidR="00A4744E" w:rsidRPr="006B565A" w:rsidP="00BC2F3A">
      <w:pPr>
        <w:pStyle w:val="ListParagraph"/>
        <w:numPr>
          <w:ilvl w:val="0"/>
          <w:numId w:val="12"/>
        </w:numPr>
        <w:spacing w:line="360" w:lineRule="auto"/>
        <w:ind w:left="720"/>
        <w:jc w:val="both"/>
        <w:rPr>
          <w:rFonts w:asciiTheme="majorBidi" w:hAnsiTheme="majorBidi" w:cstheme="majorBidi"/>
          <w:b/>
          <w:bCs/>
          <w:sz w:val="24"/>
          <w:szCs w:val="24"/>
        </w:rPr>
      </w:pPr>
      <w:r w:rsidRPr="00BC2F3A">
        <w:rPr>
          <w:rFonts w:asciiTheme="majorBidi" w:hAnsiTheme="majorBidi" w:cstheme="majorBidi"/>
          <w:b/>
          <w:bCs/>
          <w:sz w:val="28"/>
          <w:szCs w:val="24"/>
        </w:rPr>
        <w:t>IRON NANOPARTICLES</w:t>
      </w:r>
      <w:r w:rsidRPr="006B565A">
        <w:rPr>
          <w:rFonts w:asciiTheme="majorBidi" w:hAnsiTheme="majorBidi" w:cstheme="majorBidi"/>
          <w:b/>
          <w:bCs/>
          <w:sz w:val="24"/>
          <w:szCs w:val="24"/>
        </w:rPr>
        <w:t>:</w:t>
      </w:r>
    </w:p>
    <w:p w:rsidR="00A4744E" w:rsidRPr="006B565A" w:rsidP="002770DF">
      <w:pPr>
        <w:pStyle w:val="ListParagraph"/>
        <w:spacing w:line="360" w:lineRule="auto"/>
        <w:jc w:val="both"/>
        <w:rPr>
          <w:rFonts w:asciiTheme="majorBidi" w:hAnsiTheme="majorBidi" w:cstheme="majorBidi"/>
          <w:sz w:val="24"/>
          <w:szCs w:val="24"/>
        </w:rPr>
      </w:pPr>
      <w:r w:rsidRPr="006B565A">
        <w:rPr>
          <w:rFonts w:asciiTheme="majorBidi" w:hAnsiTheme="majorBidi" w:cstheme="majorBidi"/>
          <w:bCs/>
          <w:sz w:val="24"/>
          <w:szCs w:val="24"/>
        </w:rPr>
        <w:t>Wheat (Triticum aestivum) showed a higher percentage of germination after soaking in iron nanoparticles and incubating in distilled water. When iron nanoparticles were used, the germination percentage increased after soaking, but the NPs had no effect on the incubation period. Soaking seeds in NPs and then incubating them in distilled water resulted in a significant decrease in root development; however, soaking seeds in distilled water and then incubating them in NPs solution led to an increase in root growth. Iron NPs significantly increased the development of the shoots after soaking them in NPs and incubating them in distilled water. Iron therapy led to an even greater rise in growth compared to the control. severe loss of vigour in seedlings when they are soaked in iron nanoparticles and kept in distilled water (Farhat et al., 2015).</w:t>
      </w:r>
    </w:p>
    <w:p w:rsidR="005905AF" w:rsidRPr="006B565A" w:rsidP="00BC2F3A">
      <w:pPr>
        <w:pStyle w:val="ListParagraph"/>
        <w:numPr>
          <w:ilvl w:val="0"/>
          <w:numId w:val="12"/>
        </w:numPr>
        <w:spacing w:line="360" w:lineRule="auto"/>
        <w:ind w:left="720"/>
        <w:jc w:val="both"/>
        <w:rPr>
          <w:rFonts w:asciiTheme="majorBidi" w:hAnsiTheme="majorBidi" w:cstheme="majorBidi"/>
          <w:b/>
          <w:sz w:val="24"/>
          <w:szCs w:val="24"/>
        </w:rPr>
      </w:pPr>
      <w:r w:rsidRPr="00BC2F3A">
        <w:rPr>
          <w:rFonts w:asciiTheme="majorBidi" w:hAnsiTheme="majorBidi" w:cstheme="majorBidi"/>
          <w:b/>
          <w:sz w:val="28"/>
          <w:szCs w:val="24"/>
        </w:rPr>
        <w:t>SILVER NANOPARTICLES</w:t>
      </w:r>
      <w:r w:rsidRPr="006B565A" w:rsidR="003B63BC">
        <w:rPr>
          <w:rFonts w:asciiTheme="majorBidi" w:hAnsiTheme="majorBidi" w:cstheme="majorBidi"/>
          <w:b/>
          <w:sz w:val="24"/>
          <w:szCs w:val="24"/>
        </w:rPr>
        <w:t>:</w:t>
      </w:r>
    </w:p>
    <w:p w:rsidR="003B63BC" w:rsidRPr="006B565A" w:rsidP="002C0DEE">
      <w:pPr>
        <w:pStyle w:val="ListParagraph"/>
        <w:spacing w:line="360" w:lineRule="auto"/>
        <w:jc w:val="both"/>
        <w:rPr>
          <w:rFonts w:asciiTheme="majorBidi" w:hAnsiTheme="majorBidi" w:cstheme="majorBidi"/>
          <w:bCs/>
          <w:sz w:val="24"/>
          <w:szCs w:val="24"/>
        </w:rPr>
      </w:pPr>
      <w:r w:rsidRPr="006B565A">
        <w:rPr>
          <w:rFonts w:asciiTheme="majorBidi" w:hAnsiTheme="majorBidi" w:cstheme="majorBidi"/>
          <w:bCs/>
          <w:sz w:val="24"/>
          <w:szCs w:val="24"/>
        </w:rPr>
        <w:t>AgNPs are unique and have a wide variety of uses, especially in plant biotechnology and agriculture. They have been shown to function as safe and efficient nanopesticides and fertilisers while also improving plant growth, photosynthetic efficiency, and seed germination. Their capacity to ward off dangerous microbes and provide a more secure and hygienic atmosphere makes them advantageous in these sectors (Khan et al., 2019). AgNPs demonstrate wastewater treatment and the use of electronic devices by acting as photochemical and excellent electric conductors. In agricultural settings, it promotes fungicides, plant development, and fruit ripening (Mahendran et al., 2019). Fertilisers are generally necessary to promote plant growth and development. Unfortunately, a number of processes, including photolysis, breakdown, hydrolysis, and leaching, prevent the majority of fertilisers from reaching plant bodies. Therefore, it is crucial to manipulate innovative nanomaterials and applications of nanotechnology in order to prevent the loss of nutrients during fertilisation and boost crop output. In addition to being beneficial for crops, nano-fertilisers—also referred to as nano-encapsulated nutrients—also have the ability to regulate the release of chemical fertilisers, release nutrients only when needed, manage plant development, and increase target activity (Salama et al., 2022).</w:t>
      </w:r>
    </w:p>
    <w:p w:rsidR="00DE5F0B" w:rsidRPr="006B565A" w:rsidP="002C0DEE">
      <w:pPr>
        <w:pStyle w:val="ListParagraph"/>
        <w:spacing w:line="360" w:lineRule="auto"/>
        <w:jc w:val="both"/>
        <w:rPr>
          <w:rFonts w:asciiTheme="majorBidi" w:hAnsiTheme="majorBidi" w:cstheme="majorBidi"/>
          <w:bCs/>
          <w:sz w:val="24"/>
          <w:szCs w:val="24"/>
        </w:rPr>
      </w:pPr>
    </w:p>
    <w:p w:rsidR="00DE5F0B" w:rsidRPr="006B565A" w:rsidP="002C0DEE">
      <w:pPr>
        <w:pStyle w:val="ListParagraph"/>
        <w:spacing w:line="360" w:lineRule="auto"/>
        <w:jc w:val="both"/>
        <w:rPr>
          <w:rFonts w:asciiTheme="majorBidi" w:hAnsiTheme="majorBidi" w:cstheme="majorBidi"/>
          <w:bCs/>
          <w:sz w:val="24"/>
          <w:szCs w:val="24"/>
        </w:rPr>
      </w:pPr>
    </w:p>
    <w:p w:rsidR="002D3AC7" w:rsidRPr="006B565A" w:rsidP="00BC2F3A">
      <w:pPr>
        <w:pStyle w:val="ListParagraph"/>
        <w:numPr>
          <w:ilvl w:val="1"/>
          <w:numId w:val="12"/>
        </w:numPr>
        <w:spacing w:line="360" w:lineRule="auto"/>
        <w:ind w:left="720"/>
        <w:jc w:val="both"/>
        <w:rPr>
          <w:rFonts w:asciiTheme="majorBidi" w:hAnsiTheme="majorBidi" w:cstheme="majorBidi"/>
          <w:b/>
          <w:sz w:val="24"/>
          <w:szCs w:val="24"/>
        </w:rPr>
      </w:pPr>
      <w:r w:rsidRPr="006B565A">
        <w:rPr>
          <w:rFonts w:asciiTheme="majorBidi" w:hAnsiTheme="majorBidi" w:cstheme="majorBidi"/>
          <w:b/>
          <w:sz w:val="24"/>
          <w:szCs w:val="24"/>
        </w:rPr>
        <w:t xml:space="preserve"> </w:t>
      </w:r>
      <w:r w:rsidRPr="006B565A" w:rsidR="00BC2F3A">
        <w:rPr>
          <w:rFonts w:asciiTheme="majorBidi" w:hAnsiTheme="majorBidi" w:cstheme="majorBidi"/>
          <w:b/>
          <w:sz w:val="24"/>
          <w:szCs w:val="24"/>
        </w:rPr>
        <w:t>FOR SEED GERMINATION</w:t>
      </w:r>
      <w:r w:rsidRPr="006B565A">
        <w:rPr>
          <w:rFonts w:asciiTheme="majorBidi" w:hAnsiTheme="majorBidi" w:cstheme="majorBidi"/>
          <w:b/>
          <w:sz w:val="24"/>
          <w:szCs w:val="24"/>
        </w:rPr>
        <w:t>:</w:t>
      </w:r>
    </w:p>
    <w:p w:rsidR="007330C4" w:rsidRPr="006B565A" w:rsidP="00D86335">
      <w:pPr>
        <w:pStyle w:val="ListParagraph"/>
        <w:spacing w:line="360" w:lineRule="auto"/>
        <w:jc w:val="both"/>
        <w:rPr>
          <w:rFonts w:asciiTheme="majorBidi" w:hAnsiTheme="majorBidi" w:cstheme="majorBidi"/>
          <w:bCs/>
          <w:sz w:val="24"/>
          <w:szCs w:val="24"/>
        </w:rPr>
      </w:pPr>
      <w:r w:rsidRPr="006B565A">
        <w:rPr>
          <w:rFonts w:asciiTheme="majorBidi" w:hAnsiTheme="majorBidi" w:cstheme="majorBidi"/>
          <w:bCs/>
          <w:sz w:val="24"/>
          <w:szCs w:val="24"/>
        </w:rPr>
        <w:t>In one of the most important stages of plant establishment in agriculture, seed germination is crucial to crop quality (Acharya et al., 2020). AgNPs have the ability to integrate with seed coats and aid in water absorption into seeds, thereby facilitating starch metabolism and germination. In order to improve starch metabolism and rice-aged seeds, it is also used as a nanopriming agent. One of AgNPs' priming objectives is to control the expression of aquaporin genes, which promote water and H</w:t>
      </w:r>
      <w:r w:rsidRPr="006B565A">
        <w:rPr>
          <w:rFonts w:asciiTheme="majorBidi" w:hAnsiTheme="majorBidi" w:cstheme="majorBidi"/>
          <w:bCs/>
          <w:sz w:val="24"/>
          <w:szCs w:val="24"/>
          <w:vertAlign w:val="subscript"/>
        </w:rPr>
        <w:t>2</w:t>
      </w:r>
      <w:r w:rsidRPr="006B565A">
        <w:rPr>
          <w:rFonts w:asciiTheme="majorBidi" w:hAnsiTheme="majorBidi" w:cstheme="majorBidi"/>
          <w:bCs/>
          <w:sz w:val="24"/>
          <w:szCs w:val="24"/>
        </w:rPr>
        <w:t>O</w:t>
      </w:r>
      <w:r w:rsidRPr="006B565A">
        <w:rPr>
          <w:rFonts w:asciiTheme="majorBidi" w:hAnsiTheme="majorBidi" w:cstheme="majorBidi"/>
          <w:bCs/>
          <w:sz w:val="24"/>
          <w:szCs w:val="24"/>
          <w:vertAlign w:val="subscript"/>
        </w:rPr>
        <w:t>2</w:t>
      </w:r>
      <w:r w:rsidRPr="006B565A">
        <w:rPr>
          <w:rFonts w:asciiTheme="majorBidi" w:hAnsiTheme="majorBidi" w:cstheme="majorBidi"/>
          <w:bCs/>
          <w:sz w:val="24"/>
          <w:szCs w:val="24"/>
        </w:rPr>
        <w:t xml:space="preserve"> diffusion. In order to improve rice-aged seed germination, AgNPs were synthesised in an environmentally friendly manner, utilising kaffir lime leaf extract as a nanopriming agent. When compared to traditional hydropriming, AgNO</w:t>
      </w:r>
      <w:r w:rsidRPr="006B565A">
        <w:rPr>
          <w:rFonts w:asciiTheme="majorBidi" w:hAnsiTheme="majorBidi" w:cstheme="majorBidi"/>
          <w:bCs/>
          <w:sz w:val="24"/>
          <w:szCs w:val="24"/>
          <w:vertAlign w:val="subscript"/>
        </w:rPr>
        <w:t>3</w:t>
      </w:r>
      <w:r w:rsidRPr="006B565A">
        <w:rPr>
          <w:rFonts w:asciiTheme="majorBidi" w:hAnsiTheme="majorBidi" w:cstheme="majorBidi"/>
          <w:bCs/>
          <w:sz w:val="24"/>
          <w:szCs w:val="24"/>
        </w:rPr>
        <w:t xml:space="preserve"> priming, and unprimed control, the performance of seedling vigour and germination has been noticeably improved when photosynthesized AgNPs (5 and 10 ppm) are applied to rice-aged seeds. According to Mahakhham et al. (2017), nanopriming is also linked to increased α-amylase activity, which results in a larger soluble sugar content that supports the development of seedlings. We used Bacillus subtilis spizizenni to create the extracellular AgNPs. After applying 1 mM AgNPs, bajra (Pennisetum glaucum) seedlings showed remarkable results in terms of improved seed germination in only three days. A one-way variance statistical analysis revealed a significant improvement in plumule and </w:t>
      </w:r>
      <w:r w:rsidRPr="006B565A">
        <w:rPr>
          <w:rFonts w:asciiTheme="majorBidi" w:hAnsiTheme="majorBidi" w:cstheme="majorBidi"/>
          <w:bCs/>
          <w:sz w:val="24"/>
          <w:szCs w:val="24"/>
        </w:rPr>
        <w:t>radicle length compared to control Bajra seeds (Sable et al., 208). AgNPs were used in research to monitor salt stress in lentil seedlings. Exposure to AgNPs improved seedling development and lentil seed germination. Furthermore, at concentrations of 10 μg/mL AgNPs, the germination percentage for lentils rose, along with the mean germination time for lentil plants, germination characteristics, and drought tolerance. In drought-stressed circumstances, AgNPs administered at a concentration of 10 μg/mL were reported to increase lentil seed germination (Hojjat, 2016).</w:t>
      </w:r>
    </w:p>
    <w:p w:rsidR="0077658E" w:rsidRPr="006B565A" w:rsidP="00BC2F3A">
      <w:pPr>
        <w:pStyle w:val="ListParagraph"/>
        <w:numPr>
          <w:ilvl w:val="1"/>
          <w:numId w:val="12"/>
        </w:numPr>
        <w:spacing w:line="360" w:lineRule="auto"/>
        <w:ind w:left="720"/>
        <w:jc w:val="both"/>
        <w:rPr>
          <w:rFonts w:asciiTheme="majorBidi" w:hAnsiTheme="majorBidi" w:cstheme="majorBidi"/>
          <w:b/>
          <w:sz w:val="24"/>
          <w:szCs w:val="24"/>
        </w:rPr>
      </w:pPr>
      <w:r w:rsidRPr="006B565A">
        <w:rPr>
          <w:rFonts w:asciiTheme="majorBidi" w:hAnsiTheme="majorBidi" w:cstheme="majorBidi"/>
          <w:b/>
          <w:sz w:val="24"/>
          <w:szCs w:val="24"/>
        </w:rPr>
        <w:t xml:space="preserve"> </w:t>
      </w:r>
      <w:r w:rsidRPr="006B565A" w:rsidR="00960292">
        <w:rPr>
          <w:rFonts w:asciiTheme="majorBidi" w:hAnsiTheme="majorBidi" w:cstheme="majorBidi"/>
          <w:b/>
          <w:sz w:val="24"/>
          <w:szCs w:val="24"/>
        </w:rPr>
        <w:t>FOR PLANT GROWTH</w:t>
      </w:r>
    </w:p>
    <w:p w:rsidR="0077658E" w:rsidRPr="006B565A" w:rsidP="0072769B">
      <w:pPr>
        <w:pStyle w:val="ListParagraph"/>
        <w:spacing w:line="360" w:lineRule="auto"/>
        <w:jc w:val="both"/>
        <w:rPr>
          <w:rFonts w:asciiTheme="majorBidi" w:hAnsiTheme="majorBidi" w:cstheme="majorBidi"/>
          <w:bCs/>
          <w:sz w:val="24"/>
          <w:szCs w:val="24"/>
        </w:rPr>
      </w:pPr>
      <w:r w:rsidRPr="006B565A">
        <w:rPr>
          <w:rFonts w:asciiTheme="majorBidi" w:hAnsiTheme="majorBidi" w:cstheme="majorBidi"/>
          <w:bCs/>
          <w:sz w:val="24"/>
          <w:szCs w:val="24"/>
        </w:rPr>
        <w:t xml:space="preserve">Agriculture uses AgNPs as antiviral, antibacterial, and antifungal agents. It promotes plant growth and metabolism while extending the shelf life of fruits, leaves, flowers, and vegetables. Many parameters, including composition, particle size, concentration, functionalization, exposure duration, plant species, and many more, influence how different plants react to AgNP treatments. AgNPs at various concentrations (0, 5, 10, and 20 mg/L) were utilised in research. The administration of the new </w:t>
      </w:r>
      <w:r w:rsidRPr="006B565A" w:rsidR="00FF5FDC">
        <w:rPr>
          <w:rFonts w:asciiTheme="majorBidi" w:hAnsiTheme="majorBidi" w:cstheme="majorBidi"/>
          <w:bCs/>
          <w:sz w:val="24"/>
          <w:szCs w:val="24"/>
        </w:rPr>
        <w:t>bio stimulants</w:t>
      </w:r>
      <w:r w:rsidRPr="006B565A">
        <w:rPr>
          <w:rFonts w:asciiTheme="majorBidi" w:hAnsiTheme="majorBidi" w:cstheme="majorBidi"/>
          <w:bCs/>
          <w:sz w:val="24"/>
          <w:szCs w:val="24"/>
        </w:rPr>
        <w:t xml:space="preserve"> at a concentration of 5 mg/L improved root growth. (Guzman-B et al., 2021). Exogenous application of AgNPs impacted plant development in various ways. According to Mirzajani et al. (2013), Oryza sativa showed improved root development when treated with 30 μg/mL AgNPs; however, root growth was terminated at 60 μg/mL. An experimental investigation examined the impact of AgNPs on the mean germination times, rates, percentages, root lengths, and dry/fresh weight of seedlings of the </w:t>
      </w:r>
      <w:r w:rsidRPr="006B565A" w:rsidR="00074497">
        <w:rPr>
          <w:rFonts w:asciiTheme="majorBidi" w:hAnsiTheme="majorBidi" w:cstheme="majorBidi"/>
          <w:bCs/>
          <w:sz w:val="24"/>
          <w:szCs w:val="24"/>
        </w:rPr>
        <w:t>3</w:t>
      </w:r>
      <w:r w:rsidRPr="006B565A">
        <w:rPr>
          <w:rFonts w:asciiTheme="majorBidi" w:hAnsiTheme="majorBidi" w:cstheme="majorBidi"/>
          <w:bCs/>
          <w:sz w:val="24"/>
          <w:szCs w:val="24"/>
        </w:rPr>
        <w:t xml:space="preserve"> spices. We used various concentrations of AgNPs, including 0.05, 0.1, 0.5, 1, 1.5, 2, and 2.5 mg/L, to examine the germination of seeds. In terms of assessed growth characteristics and germination percentage, three species have shown different dose responses to AgNPs. AgNPs have increased germination rates (Almutairi and Alharbi, 2015).</w:t>
      </w:r>
    </w:p>
    <w:p w:rsidR="00FF5FDC" w:rsidRPr="006B565A" w:rsidP="0072769B">
      <w:pPr>
        <w:pStyle w:val="ListParagraph"/>
        <w:spacing w:line="360" w:lineRule="auto"/>
        <w:jc w:val="both"/>
        <w:rPr>
          <w:rFonts w:asciiTheme="majorBidi" w:hAnsiTheme="majorBidi" w:cstheme="majorBidi"/>
          <w:bCs/>
          <w:sz w:val="24"/>
          <w:szCs w:val="24"/>
        </w:rPr>
      </w:pPr>
    </w:p>
    <w:p w:rsidR="00735120" w:rsidRPr="00960292" w:rsidP="00BC2F3A">
      <w:pPr>
        <w:pStyle w:val="ListParagraph"/>
        <w:numPr>
          <w:ilvl w:val="0"/>
          <w:numId w:val="12"/>
        </w:numPr>
        <w:spacing w:after="0" w:line="360" w:lineRule="auto"/>
        <w:jc w:val="both"/>
        <w:rPr>
          <w:rFonts w:ascii="Times New Roman" w:hAnsi="Times New Roman" w:cs="Times New Roman"/>
          <w:b/>
          <w:sz w:val="28"/>
        </w:rPr>
      </w:pPr>
      <w:r w:rsidRPr="00960292">
        <w:rPr>
          <w:rFonts w:ascii="Times New Roman" w:hAnsi="Times New Roman" w:cs="Times New Roman"/>
          <w:b/>
          <w:sz w:val="28"/>
        </w:rPr>
        <w:t>AUTHOR CONTRIBUTION STATEMENT</w:t>
      </w:r>
    </w:p>
    <w:p w:rsidR="00735120" w:rsidRPr="00414119" w:rsidP="00735120">
      <w:pPr>
        <w:spacing w:after="0" w:line="360" w:lineRule="auto"/>
        <w:jc w:val="both"/>
        <w:rPr>
          <w:rFonts w:ascii="Arial" w:hAnsi="Arial" w:cs="Arial"/>
          <w:b/>
        </w:rPr>
      </w:pPr>
    </w:p>
    <w:p w:rsidR="00735120" w:rsidRPr="00E21353" w:rsidP="00735120">
      <w:pPr>
        <w:pStyle w:val="NormalWeb"/>
        <w:spacing w:after="0" w:line="276" w:lineRule="auto"/>
        <w:jc w:val="both"/>
        <w:rPr>
          <w:rFonts w:ascii="Arial" w:hAnsi="Arial" w:cs="Arial"/>
          <w:sz w:val="20"/>
          <w:szCs w:val="20"/>
        </w:rPr>
      </w:pPr>
      <w:r w:rsidRPr="00960292">
        <w:rPr>
          <w:szCs w:val="20"/>
        </w:rPr>
        <w:t xml:space="preserve">All authors contributed to the study's conception and design. Author </w:t>
      </w:r>
      <w:r w:rsidRPr="00960292">
        <w:rPr>
          <w:color w:val="282828"/>
          <w:kern w:val="36"/>
          <w:szCs w:val="20"/>
        </w:rPr>
        <w:t xml:space="preserve">Muhammad Mutie Un Nabi </w:t>
      </w:r>
      <w:r w:rsidRPr="00960292">
        <w:rPr>
          <w:szCs w:val="20"/>
        </w:rPr>
        <w:t xml:space="preserve">was responsible for creating the study and writing the protocol. </w:t>
      </w:r>
      <w:r w:rsidRPr="00960292">
        <w:rPr>
          <w:color w:val="282828"/>
          <w:kern w:val="36"/>
          <w:szCs w:val="20"/>
        </w:rPr>
        <w:t xml:space="preserve">Muhammad Mutie Un Nabi </w:t>
      </w:r>
      <w:r w:rsidRPr="00960292">
        <w:rPr>
          <w:szCs w:val="20"/>
        </w:rPr>
        <w:t xml:space="preserve">and </w:t>
      </w:r>
      <w:r w:rsidRPr="00960292">
        <w:rPr>
          <w:szCs w:val="20"/>
        </w:rPr>
        <w:t>Narmeen Ayesha</w:t>
      </w:r>
      <w:r w:rsidRPr="00960292">
        <w:rPr>
          <w:szCs w:val="20"/>
        </w:rPr>
        <w:t xml:space="preserve"> handled the preparation of the materials, data collection, and analysis. </w:t>
      </w:r>
      <w:r w:rsidRPr="00960292">
        <w:rPr>
          <w:color w:val="282828"/>
          <w:kern w:val="36"/>
          <w:szCs w:val="20"/>
        </w:rPr>
        <w:t xml:space="preserve">Muhammad Mutie Un Nabi </w:t>
      </w:r>
      <w:r w:rsidRPr="00960292">
        <w:rPr>
          <w:szCs w:val="20"/>
        </w:rPr>
        <w:t xml:space="preserve">wrote the first draft of the manuscript, and </w:t>
      </w:r>
      <w:r w:rsidRPr="00960292">
        <w:rPr>
          <w:szCs w:val="20"/>
        </w:rPr>
        <w:t xml:space="preserve">Hina Nazir </w:t>
      </w:r>
      <w:r w:rsidRPr="00960292">
        <w:rPr>
          <w:szCs w:val="20"/>
        </w:rPr>
        <w:t xml:space="preserve">provided feedback on earlier iterations. Authors </w:t>
      </w:r>
      <w:r w:rsidRPr="00960292">
        <w:rPr>
          <w:szCs w:val="20"/>
        </w:rPr>
        <w:t>Muhammad Raza</w:t>
      </w:r>
      <w:r w:rsidRPr="00960292">
        <w:rPr>
          <w:szCs w:val="20"/>
        </w:rPr>
        <w:t xml:space="preserve">, </w:t>
      </w:r>
      <w:r w:rsidRPr="00960292">
        <w:rPr>
          <w:szCs w:val="20"/>
        </w:rPr>
        <w:t>Shoaib Ahmad,</w:t>
      </w:r>
      <w:r w:rsidRPr="00960292">
        <w:rPr>
          <w:szCs w:val="20"/>
        </w:rPr>
        <w:t xml:space="preserve"> </w:t>
      </w:r>
      <w:r w:rsidRPr="00960292">
        <w:rPr>
          <w:szCs w:val="20"/>
        </w:rPr>
        <w:t>Qadar Khan</w:t>
      </w:r>
      <w:r w:rsidRPr="00960292">
        <w:rPr>
          <w:szCs w:val="20"/>
        </w:rPr>
        <w:t xml:space="preserve"> the literature searches and contributed a lot to Strategies Portion. The final part of the manuscript is Hinder Hunger written by </w:t>
      </w:r>
      <w:r w:rsidRPr="00960292">
        <w:rPr>
          <w:szCs w:val="20"/>
        </w:rPr>
        <w:t xml:space="preserve">Usama Ahmad Khan </w:t>
      </w:r>
      <w:r w:rsidRPr="00960292">
        <w:rPr>
          <w:szCs w:val="20"/>
        </w:rPr>
        <w:t>and Qadar Khan</w:t>
      </w:r>
      <w:r w:rsidRPr="00960292">
        <w:rPr>
          <w:bCs/>
          <w:szCs w:val="20"/>
        </w:rPr>
        <w:t>.</w:t>
      </w:r>
      <w:r w:rsidRPr="00960292">
        <w:rPr>
          <w:szCs w:val="20"/>
        </w:rPr>
        <w:t xml:space="preserve"> </w:t>
      </w:r>
      <w:r w:rsidRPr="00960292">
        <w:rPr>
          <w:szCs w:val="20"/>
        </w:rPr>
        <w:t>Ali Hassan</w:t>
      </w:r>
      <w:r w:rsidRPr="00960292">
        <w:rPr>
          <w:szCs w:val="20"/>
        </w:rPr>
        <w:t xml:space="preserve"> was in charge of managing the references and citations. All authors read and approved the final manuscript</w:t>
      </w:r>
      <w:r w:rsidRPr="00E21353">
        <w:rPr>
          <w:rFonts w:ascii="Arial" w:hAnsi="Arial" w:cs="Arial"/>
          <w:sz w:val="20"/>
          <w:szCs w:val="20"/>
        </w:rPr>
        <w:t>.</w:t>
      </w:r>
    </w:p>
    <w:p w:rsidR="00735120" w:rsidP="00735120">
      <w:pPr>
        <w:spacing w:after="0" w:line="360" w:lineRule="auto"/>
        <w:ind w:left="360" w:firstLine="360"/>
        <w:jc w:val="both"/>
        <w:rPr>
          <w:rFonts w:ascii="Arial" w:hAnsi="Arial" w:cs="Arial"/>
          <w:sz w:val="20"/>
          <w:szCs w:val="24"/>
        </w:rPr>
      </w:pPr>
    </w:p>
    <w:p w:rsidR="00735120" w:rsidRPr="00960292" w:rsidP="00BC2F3A">
      <w:pPr>
        <w:pStyle w:val="ListParagraph"/>
        <w:numPr>
          <w:ilvl w:val="0"/>
          <w:numId w:val="12"/>
        </w:numPr>
        <w:spacing w:line="360" w:lineRule="auto"/>
        <w:jc w:val="both"/>
        <w:rPr>
          <w:rFonts w:ascii="Times New Roman" w:hAnsi="Times New Roman" w:cs="Times New Roman"/>
          <w:b/>
          <w:sz w:val="28"/>
        </w:rPr>
      </w:pPr>
      <w:r w:rsidRPr="00960292">
        <w:rPr>
          <w:rFonts w:ascii="Times New Roman" w:hAnsi="Times New Roman" w:cs="Times New Roman"/>
          <w:b/>
          <w:sz w:val="28"/>
        </w:rPr>
        <w:t>CONFLICT OF INTEREST STATEMENT</w:t>
      </w:r>
    </w:p>
    <w:p w:rsidR="00735120" w:rsidRPr="00090725" w:rsidP="00735120">
      <w:pPr>
        <w:pStyle w:val="ListParagraph"/>
        <w:spacing w:line="360" w:lineRule="auto"/>
        <w:jc w:val="both"/>
        <w:rPr>
          <w:rFonts w:ascii="Arial" w:hAnsi="Arial" w:cs="Arial"/>
          <w:szCs w:val="20"/>
        </w:rPr>
      </w:pPr>
      <w:r w:rsidRPr="00090725">
        <w:rPr>
          <w:sz w:val="24"/>
        </w:rPr>
        <w:t>There is not a conflict of interest disclosed by the author. The paper has not been sent to another journal for publication.</w:t>
      </w:r>
    </w:p>
    <w:p w:rsidR="00735120" w:rsidP="00735120">
      <w:pPr>
        <w:pStyle w:val="ListParagraph"/>
        <w:spacing w:line="360" w:lineRule="auto"/>
        <w:jc w:val="both"/>
        <w:rPr>
          <w:rFonts w:ascii="Arial" w:hAnsi="Arial" w:cs="Arial"/>
          <w:sz w:val="20"/>
          <w:szCs w:val="20"/>
        </w:rPr>
      </w:pPr>
    </w:p>
    <w:p w:rsidR="00735120" w:rsidRPr="00960292" w:rsidP="00BC2F3A">
      <w:pPr>
        <w:pStyle w:val="ListParagraph"/>
        <w:numPr>
          <w:ilvl w:val="0"/>
          <w:numId w:val="12"/>
        </w:numPr>
        <w:spacing w:line="360" w:lineRule="auto"/>
        <w:jc w:val="both"/>
        <w:rPr>
          <w:rFonts w:ascii="Times New Roman" w:hAnsi="Times New Roman" w:cs="Times New Roman"/>
          <w:b/>
          <w:sz w:val="28"/>
        </w:rPr>
      </w:pPr>
      <w:r w:rsidRPr="00960292">
        <w:rPr>
          <w:rFonts w:ascii="Times New Roman" w:hAnsi="Times New Roman" w:cs="Times New Roman"/>
          <w:b/>
          <w:sz w:val="28"/>
        </w:rPr>
        <w:t xml:space="preserve">ETHICS APPROVAL </w:t>
      </w:r>
    </w:p>
    <w:p w:rsidR="00735120" w:rsidRPr="00090725" w:rsidP="00735120">
      <w:pPr>
        <w:spacing w:line="360" w:lineRule="auto"/>
        <w:jc w:val="both"/>
        <w:rPr>
          <w:rFonts w:ascii="Arial" w:hAnsi="Arial" w:cs="Arial"/>
          <w:color w:val="FF0000"/>
          <w:sz w:val="24"/>
          <w:szCs w:val="24"/>
        </w:rPr>
      </w:pPr>
      <w:r w:rsidRPr="00090725">
        <w:rPr>
          <w:sz w:val="24"/>
          <w:szCs w:val="24"/>
        </w:rPr>
        <w:t xml:space="preserve">           </w:t>
      </w:r>
      <w:r w:rsidRPr="00090725">
        <w:rPr>
          <w:rFonts w:ascii="Arial" w:hAnsi="Arial" w:cs="Arial"/>
          <w:sz w:val="24"/>
          <w:szCs w:val="24"/>
        </w:rPr>
        <w:t xml:space="preserve">Not </w:t>
      </w:r>
      <w:r w:rsidRPr="00090725">
        <w:rPr>
          <w:rFonts w:ascii="Times New Roman" w:hAnsi="Times New Roman" w:cs="Times New Roman"/>
          <w:sz w:val="24"/>
          <w:szCs w:val="24"/>
        </w:rPr>
        <w:t>applicable</w:t>
      </w:r>
    </w:p>
    <w:p w:rsidR="00FF5FDC" w:rsidRPr="006B565A">
      <w:pPr>
        <w:rPr>
          <w:rFonts w:asciiTheme="majorBidi" w:hAnsiTheme="majorBidi" w:cstheme="majorBidi"/>
          <w:bCs/>
          <w:sz w:val="24"/>
          <w:szCs w:val="24"/>
        </w:rPr>
      </w:pPr>
    </w:p>
    <w:p w:rsidR="00FF5FDC" w:rsidP="00FF5FDC">
      <w:pPr>
        <w:jc w:val="both"/>
        <w:rPr>
          <w:rFonts w:asciiTheme="majorBidi" w:hAnsiTheme="majorBidi" w:cstheme="majorBidi"/>
          <w:b/>
          <w:bCs/>
          <w:sz w:val="28"/>
          <w:szCs w:val="24"/>
        </w:rPr>
      </w:pPr>
      <w:r w:rsidRPr="00960292">
        <w:rPr>
          <w:rFonts w:asciiTheme="majorBidi" w:hAnsiTheme="majorBidi" w:cstheme="majorBidi"/>
          <w:b/>
          <w:bCs/>
          <w:sz w:val="28"/>
          <w:szCs w:val="24"/>
        </w:rPr>
        <w:t>REFERENCES:</w:t>
      </w:r>
    </w:p>
    <w:p w:rsidR="00960292" w:rsidRPr="00960292" w:rsidP="00FF5FDC">
      <w:pPr>
        <w:jc w:val="both"/>
        <w:rPr>
          <w:rFonts w:asciiTheme="majorBidi" w:hAnsiTheme="majorBidi" w:cstheme="majorBidi"/>
          <w:b/>
          <w:bCs/>
          <w:sz w:val="28"/>
          <w:szCs w:val="24"/>
        </w:rPr>
      </w:pPr>
    </w:p>
    <w:p w:rsidR="00B64280" w:rsidRPr="006B565A" w:rsidP="00AC074E">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Acharya</w:t>
      </w:r>
      <w:r>
        <w:rPr>
          <w:rFonts w:asciiTheme="majorBidi" w:hAnsiTheme="majorBidi" w:cstheme="majorBidi"/>
          <w:sz w:val="24"/>
          <w:szCs w:val="24"/>
        </w:rPr>
        <w:t xml:space="preserve"> </w:t>
      </w:r>
      <w:r w:rsidRPr="006B565A">
        <w:rPr>
          <w:rFonts w:asciiTheme="majorBidi" w:hAnsiTheme="majorBidi" w:cstheme="majorBidi"/>
          <w:sz w:val="24"/>
          <w:szCs w:val="24"/>
        </w:rPr>
        <w:t>P, GK Jayaprakasha, KM Crosby, JL Jifon, BS Patil</w:t>
      </w:r>
      <w:r>
        <w:rPr>
          <w:rFonts w:asciiTheme="majorBidi" w:hAnsiTheme="majorBidi" w:cstheme="majorBidi"/>
          <w:sz w:val="24"/>
          <w:szCs w:val="24"/>
        </w:rPr>
        <w:t xml:space="preserve"> (2020).</w:t>
      </w:r>
      <w:r w:rsidRPr="006B565A">
        <w:rPr>
          <w:rFonts w:asciiTheme="majorBidi" w:hAnsiTheme="majorBidi" w:cstheme="majorBidi"/>
          <w:sz w:val="24"/>
          <w:szCs w:val="24"/>
        </w:rPr>
        <w:t xml:space="preserve"> Nanoparticle-mediated seed priming improves germination, growth, yield, and quality of watermelons (Citrullus lanatus) at multi-locations in Texas, Sci. Rep. </w:t>
      </w:r>
      <w:r>
        <w:fldChar w:fldCharType="begin"/>
      </w:r>
      <w:r>
        <w:instrText xml:space="preserve"> HYPERLINK "https://doi.org/10.1038/s41598-020-61696-7" </w:instrText>
      </w:r>
      <w:r>
        <w:fldChar w:fldCharType="separate"/>
      </w:r>
      <w:r w:rsidRPr="006B565A">
        <w:rPr>
          <w:rStyle w:val="Hyperlink"/>
          <w:rFonts w:asciiTheme="majorBidi" w:hAnsiTheme="majorBidi" w:cstheme="majorBidi"/>
          <w:sz w:val="24"/>
          <w:szCs w:val="24"/>
        </w:rPr>
        <w:t>https://doi.org/10.1038/s41598-020-61696-7</w:t>
      </w:r>
      <w:r>
        <w:fldChar w:fldCharType="end"/>
      </w:r>
      <w:r w:rsidRPr="006B565A">
        <w:rPr>
          <w:rFonts w:asciiTheme="majorBidi" w:hAnsiTheme="majorBidi" w:cstheme="majorBidi"/>
          <w:sz w:val="24"/>
          <w:szCs w:val="24"/>
        </w:rPr>
        <w:t>.</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Adams J, </w:t>
      </w:r>
      <w:r>
        <w:rPr>
          <w:rFonts w:asciiTheme="majorBidi" w:hAnsiTheme="majorBidi" w:cstheme="majorBidi"/>
          <w:sz w:val="24"/>
          <w:szCs w:val="24"/>
        </w:rPr>
        <w:t xml:space="preserve">M </w:t>
      </w:r>
      <w:r w:rsidRPr="006B565A">
        <w:rPr>
          <w:rFonts w:asciiTheme="majorBidi" w:hAnsiTheme="majorBidi" w:cstheme="majorBidi"/>
          <w:sz w:val="24"/>
          <w:szCs w:val="24"/>
        </w:rPr>
        <w:t xml:space="preserve">Wright, </w:t>
      </w:r>
      <w:r>
        <w:rPr>
          <w:rFonts w:asciiTheme="majorBidi" w:hAnsiTheme="majorBidi" w:cstheme="majorBidi"/>
          <w:sz w:val="24"/>
          <w:szCs w:val="24"/>
        </w:rPr>
        <w:t xml:space="preserve">H </w:t>
      </w:r>
      <w:r w:rsidRPr="006B565A">
        <w:rPr>
          <w:rFonts w:asciiTheme="majorBidi" w:hAnsiTheme="majorBidi" w:cstheme="majorBidi"/>
          <w:sz w:val="24"/>
          <w:szCs w:val="24"/>
        </w:rPr>
        <w:t xml:space="preserve">Wagner, </w:t>
      </w:r>
      <w:r>
        <w:rPr>
          <w:rFonts w:asciiTheme="majorBidi" w:hAnsiTheme="majorBidi" w:cstheme="majorBidi"/>
          <w:sz w:val="24"/>
          <w:szCs w:val="24"/>
        </w:rPr>
        <w:t xml:space="preserve">J </w:t>
      </w:r>
      <w:r w:rsidRPr="006B565A">
        <w:rPr>
          <w:rFonts w:asciiTheme="majorBidi" w:hAnsiTheme="majorBidi" w:cstheme="majorBidi"/>
          <w:sz w:val="24"/>
          <w:szCs w:val="24"/>
        </w:rPr>
        <w:t xml:space="preserve">Valiente, </w:t>
      </w:r>
      <w:r>
        <w:rPr>
          <w:rFonts w:asciiTheme="majorBidi" w:hAnsiTheme="majorBidi" w:cstheme="majorBidi"/>
          <w:sz w:val="24"/>
          <w:szCs w:val="24"/>
        </w:rPr>
        <w:t xml:space="preserve">D </w:t>
      </w:r>
      <w:r w:rsidRPr="006B565A">
        <w:rPr>
          <w:rFonts w:asciiTheme="majorBidi" w:hAnsiTheme="majorBidi" w:cstheme="majorBidi"/>
          <w:sz w:val="24"/>
          <w:szCs w:val="24"/>
        </w:rPr>
        <w:t xml:space="preserve">Britt, </w:t>
      </w:r>
      <w:r>
        <w:rPr>
          <w:rFonts w:asciiTheme="majorBidi" w:hAnsiTheme="majorBidi" w:cstheme="majorBidi"/>
          <w:sz w:val="24"/>
          <w:szCs w:val="24"/>
        </w:rPr>
        <w:t xml:space="preserve">A </w:t>
      </w:r>
      <w:r w:rsidRPr="006B565A">
        <w:rPr>
          <w:rFonts w:asciiTheme="majorBidi" w:hAnsiTheme="majorBidi" w:cstheme="majorBidi"/>
          <w:sz w:val="24"/>
          <w:szCs w:val="24"/>
        </w:rPr>
        <w:t xml:space="preserve">Anderson </w:t>
      </w:r>
      <w:r>
        <w:rPr>
          <w:rFonts w:asciiTheme="majorBidi" w:hAnsiTheme="majorBidi" w:cstheme="majorBidi"/>
          <w:sz w:val="24"/>
          <w:szCs w:val="24"/>
        </w:rPr>
        <w:t>(</w:t>
      </w:r>
      <w:r w:rsidRPr="006B565A">
        <w:rPr>
          <w:rFonts w:asciiTheme="majorBidi" w:hAnsiTheme="majorBidi" w:cstheme="majorBidi"/>
          <w:sz w:val="24"/>
          <w:szCs w:val="24"/>
        </w:rPr>
        <w:t>2017</w:t>
      </w:r>
      <w:r>
        <w:rPr>
          <w:rFonts w:asciiTheme="majorBidi" w:hAnsiTheme="majorBidi" w:cstheme="majorBidi"/>
          <w:sz w:val="24"/>
          <w:szCs w:val="24"/>
        </w:rPr>
        <w:t>)</w:t>
      </w:r>
      <w:r w:rsidRPr="006B565A">
        <w:rPr>
          <w:rFonts w:asciiTheme="majorBidi" w:hAnsiTheme="majorBidi" w:cstheme="majorBidi"/>
          <w:sz w:val="24"/>
          <w:szCs w:val="24"/>
        </w:rPr>
        <w:t>. Cu from dissolution of CuO nanoparticles signals changes in root morphology. Plant Physiol Biochem. </w:t>
      </w:r>
      <w:r>
        <w:fldChar w:fldCharType="begin"/>
      </w:r>
      <w:r>
        <w:instrText xml:space="preserve"> HYPERLINK "https://doi.org/10.1016/j.plaphy.2016.08.005" \t "_blank" </w:instrText>
      </w:r>
      <w:r>
        <w:fldChar w:fldCharType="separate"/>
      </w:r>
      <w:r w:rsidRPr="006B565A">
        <w:rPr>
          <w:rStyle w:val="Hyperlink"/>
          <w:rFonts w:asciiTheme="majorBidi" w:hAnsiTheme="majorBidi" w:cstheme="majorBidi"/>
          <w:sz w:val="24"/>
          <w:szCs w:val="24"/>
        </w:rPr>
        <w:t>110</w:t>
      </w:r>
      <w:r>
        <w:fldChar w:fldCharType="end"/>
      </w:r>
      <w:r w:rsidRPr="006B565A">
        <w:rPr>
          <w:rFonts w:asciiTheme="majorBidi" w:hAnsiTheme="majorBidi" w:cstheme="majorBidi"/>
          <w:sz w:val="24"/>
          <w:szCs w:val="24"/>
        </w:rPr>
        <w:t>:108–117. doi: 10.1016/j.plaphy.2016.08.005.</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Adhikari T, </w:t>
      </w:r>
      <w:r>
        <w:rPr>
          <w:rFonts w:asciiTheme="majorBidi" w:hAnsiTheme="majorBidi" w:cstheme="majorBidi"/>
          <w:sz w:val="24"/>
          <w:szCs w:val="24"/>
        </w:rPr>
        <w:t xml:space="preserve">S </w:t>
      </w:r>
      <w:r w:rsidRPr="006B565A">
        <w:rPr>
          <w:rFonts w:asciiTheme="majorBidi" w:hAnsiTheme="majorBidi" w:cstheme="majorBidi"/>
          <w:sz w:val="24"/>
          <w:szCs w:val="24"/>
        </w:rPr>
        <w:t xml:space="preserve">Kundu, </w:t>
      </w:r>
      <w:r>
        <w:rPr>
          <w:rFonts w:asciiTheme="majorBidi" w:hAnsiTheme="majorBidi" w:cstheme="majorBidi"/>
          <w:sz w:val="24"/>
          <w:szCs w:val="24"/>
        </w:rPr>
        <w:t xml:space="preserve">AK </w:t>
      </w:r>
      <w:r w:rsidRPr="006B565A">
        <w:rPr>
          <w:rFonts w:asciiTheme="majorBidi" w:hAnsiTheme="majorBidi" w:cstheme="majorBidi"/>
          <w:sz w:val="24"/>
          <w:szCs w:val="24"/>
        </w:rPr>
        <w:t xml:space="preserve">Biswas, </w:t>
      </w:r>
      <w:r>
        <w:rPr>
          <w:rFonts w:asciiTheme="majorBidi" w:hAnsiTheme="majorBidi" w:cstheme="majorBidi"/>
          <w:sz w:val="24"/>
          <w:szCs w:val="24"/>
        </w:rPr>
        <w:t xml:space="preserve">JC </w:t>
      </w:r>
      <w:r w:rsidRPr="006B565A">
        <w:rPr>
          <w:rFonts w:asciiTheme="majorBidi" w:hAnsiTheme="majorBidi" w:cstheme="majorBidi"/>
          <w:sz w:val="24"/>
          <w:szCs w:val="24"/>
        </w:rPr>
        <w:t xml:space="preserve">Tarafdar, </w:t>
      </w:r>
      <w:r>
        <w:rPr>
          <w:rFonts w:asciiTheme="majorBidi" w:hAnsiTheme="majorBidi" w:cstheme="majorBidi"/>
          <w:sz w:val="24"/>
          <w:szCs w:val="24"/>
        </w:rPr>
        <w:t xml:space="preserve">AS </w:t>
      </w:r>
      <w:r w:rsidRPr="006B565A">
        <w:rPr>
          <w:rFonts w:asciiTheme="majorBidi" w:hAnsiTheme="majorBidi" w:cstheme="majorBidi"/>
          <w:sz w:val="24"/>
          <w:szCs w:val="24"/>
        </w:rPr>
        <w:t xml:space="preserve">Rao </w:t>
      </w:r>
      <w:r>
        <w:rPr>
          <w:rFonts w:asciiTheme="majorBidi" w:hAnsiTheme="majorBidi" w:cstheme="majorBidi"/>
          <w:sz w:val="24"/>
          <w:szCs w:val="24"/>
        </w:rPr>
        <w:t>(</w:t>
      </w:r>
      <w:r w:rsidRPr="006B565A">
        <w:rPr>
          <w:rFonts w:asciiTheme="majorBidi" w:hAnsiTheme="majorBidi" w:cstheme="majorBidi"/>
          <w:sz w:val="24"/>
          <w:szCs w:val="24"/>
        </w:rPr>
        <w:t>2012</w:t>
      </w:r>
      <w:r>
        <w:rPr>
          <w:rFonts w:asciiTheme="majorBidi" w:hAnsiTheme="majorBidi" w:cstheme="majorBidi"/>
          <w:sz w:val="24"/>
          <w:szCs w:val="24"/>
        </w:rPr>
        <w:t>)</w:t>
      </w:r>
      <w:r w:rsidRPr="006B565A">
        <w:rPr>
          <w:rFonts w:asciiTheme="majorBidi" w:hAnsiTheme="majorBidi" w:cstheme="majorBidi"/>
          <w:sz w:val="24"/>
          <w:szCs w:val="24"/>
        </w:rPr>
        <w:t>. Effect of copper oxide nano particle on seed germination of selected crops. J Agr Sci Technol. A. 2(6A):815.</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Agnieszka</w:t>
      </w:r>
      <w:r>
        <w:rPr>
          <w:rFonts w:asciiTheme="majorBidi" w:hAnsiTheme="majorBidi" w:cstheme="majorBidi"/>
          <w:sz w:val="24"/>
          <w:szCs w:val="24"/>
        </w:rPr>
        <w:t xml:space="preserve"> </w:t>
      </w:r>
      <w:r w:rsidRPr="006B565A">
        <w:rPr>
          <w:rFonts w:asciiTheme="majorBidi" w:hAnsiTheme="majorBidi" w:cstheme="majorBidi"/>
          <w:sz w:val="24"/>
          <w:szCs w:val="24"/>
        </w:rPr>
        <w:t>KR</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 xml:space="preserve">T </w:t>
      </w:r>
      <w:r w:rsidRPr="006B565A">
        <w:rPr>
          <w:rFonts w:asciiTheme="majorBidi" w:hAnsiTheme="majorBidi" w:cstheme="majorBidi"/>
          <w:sz w:val="24"/>
          <w:szCs w:val="24"/>
        </w:rPr>
        <w:t>Jesionowski</w:t>
      </w:r>
      <w:r>
        <w:rPr>
          <w:rFonts w:asciiTheme="majorBidi" w:hAnsiTheme="majorBidi" w:cstheme="majorBidi"/>
          <w:sz w:val="24"/>
          <w:szCs w:val="24"/>
        </w:rPr>
        <w:t xml:space="preserve"> (2014).</w:t>
      </w:r>
      <w:r w:rsidRPr="006B565A">
        <w:rPr>
          <w:rFonts w:asciiTheme="majorBidi" w:hAnsiTheme="majorBidi" w:cstheme="majorBidi"/>
          <w:sz w:val="24"/>
          <w:szCs w:val="24"/>
        </w:rPr>
        <w:t xml:space="preserve"> Zinc Oxide—From Synthesis to Application: A Review. </w:t>
      </w:r>
      <w:r w:rsidRPr="006B565A">
        <w:rPr>
          <w:rFonts w:asciiTheme="majorBidi" w:hAnsiTheme="majorBidi" w:cstheme="majorBidi"/>
          <w:i/>
          <w:iCs/>
          <w:sz w:val="24"/>
          <w:szCs w:val="24"/>
        </w:rPr>
        <w:t>Materials</w:t>
      </w:r>
      <w:r w:rsidRPr="006B565A">
        <w:rPr>
          <w:rFonts w:asciiTheme="majorBidi" w:hAnsiTheme="majorBidi" w:cstheme="majorBidi"/>
          <w:sz w:val="24"/>
          <w:szCs w:val="24"/>
        </w:rPr>
        <w:t> </w:t>
      </w:r>
      <w:r w:rsidRPr="006B565A">
        <w:rPr>
          <w:rFonts w:asciiTheme="majorBidi" w:hAnsiTheme="majorBidi" w:cstheme="majorBidi"/>
          <w:i/>
          <w:iCs/>
          <w:sz w:val="24"/>
          <w:szCs w:val="24"/>
        </w:rPr>
        <w:t>7</w:t>
      </w:r>
      <w:r w:rsidRPr="006B565A">
        <w:rPr>
          <w:rFonts w:asciiTheme="majorBidi" w:hAnsiTheme="majorBidi" w:cstheme="majorBidi"/>
          <w:sz w:val="24"/>
          <w:szCs w:val="24"/>
        </w:rPr>
        <w:t>, 2833–2881.</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Ahamed M, </w:t>
      </w:r>
      <w:r>
        <w:rPr>
          <w:rFonts w:asciiTheme="majorBidi" w:hAnsiTheme="majorBidi" w:cstheme="majorBidi"/>
          <w:sz w:val="24"/>
          <w:szCs w:val="24"/>
        </w:rPr>
        <w:t xml:space="preserve">MA </w:t>
      </w:r>
      <w:r w:rsidRPr="006B565A">
        <w:rPr>
          <w:rFonts w:asciiTheme="majorBidi" w:hAnsiTheme="majorBidi" w:cstheme="majorBidi"/>
          <w:sz w:val="24"/>
          <w:szCs w:val="24"/>
        </w:rPr>
        <w:t xml:space="preserve">Siddiqui, </w:t>
      </w:r>
      <w:r>
        <w:rPr>
          <w:rFonts w:asciiTheme="majorBidi" w:hAnsiTheme="majorBidi" w:cstheme="majorBidi"/>
          <w:sz w:val="24"/>
          <w:szCs w:val="24"/>
        </w:rPr>
        <w:t xml:space="preserve">MJ </w:t>
      </w:r>
      <w:r w:rsidRPr="006B565A">
        <w:rPr>
          <w:rFonts w:asciiTheme="majorBidi" w:hAnsiTheme="majorBidi" w:cstheme="majorBidi"/>
          <w:sz w:val="24"/>
          <w:szCs w:val="24"/>
        </w:rPr>
        <w:t xml:space="preserve">Akhtar, </w:t>
      </w:r>
      <w:r>
        <w:rPr>
          <w:rFonts w:asciiTheme="majorBidi" w:hAnsiTheme="majorBidi" w:cstheme="majorBidi"/>
          <w:sz w:val="24"/>
          <w:szCs w:val="24"/>
        </w:rPr>
        <w:t xml:space="preserve">I </w:t>
      </w:r>
      <w:r w:rsidRPr="006B565A">
        <w:rPr>
          <w:rFonts w:asciiTheme="majorBidi" w:hAnsiTheme="majorBidi" w:cstheme="majorBidi"/>
          <w:sz w:val="24"/>
          <w:szCs w:val="24"/>
        </w:rPr>
        <w:t xml:space="preserve">Ahmad, </w:t>
      </w:r>
      <w:r>
        <w:rPr>
          <w:rFonts w:asciiTheme="majorBidi" w:hAnsiTheme="majorBidi" w:cstheme="majorBidi"/>
          <w:sz w:val="24"/>
          <w:szCs w:val="24"/>
        </w:rPr>
        <w:t xml:space="preserve">AB </w:t>
      </w:r>
      <w:r w:rsidRPr="006B565A">
        <w:rPr>
          <w:rFonts w:asciiTheme="majorBidi" w:hAnsiTheme="majorBidi" w:cstheme="majorBidi"/>
          <w:sz w:val="24"/>
          <w:szCs w:val="24"/>
        </w:rPr>
        <w:t xml:space="preserve">Pant, </w:t>
      </w:r>
      <w:r>
        <w:rPr>
          <w:rFonts w:asciiTheme="majorBidi" w:hAnsiTheme="majorBidi" w:cstheme="majorBidi"/>
          <w:sz w:val="24"/>
          <w:szCs w:val="24"/>
        </w:rPr>
        <w:t xml:space="preserve">HA </w:t>
      </w:r>
      <w:r w:rsidRPr="006B565A">
        <w:rPr>
          <w:rFonts w:asciiTheme="majorBidi" w:hAnsiTheme="majorBidi" w:cstheme="majorBidi"/>
          <w:sz w:val="24"/>
          <w:szCs w:val="24"/>
        </w:rPr>
        <w:t>Alhadlaq (2010). Genotoxic potential of copper oxide nanoparticles in human lung epithelial cells. </w:t>
      </w:r>
      <w:r w:rsidRPr="006B565A">
        <w:rPr>
          <w:rFonts w:asciiTheme="majorBidi" w:hAnsiTheme="majorBidi" w:cstheme="majorBidi"/>
          <w:i/>
          <w:iCs/>
          <w:sz w:val="24"/>
          <w:szCs w:val="24"/>
        </w:rPr>
        <w:t>Biochemical and Biophysical Research Communications, 396</w:t>
      </w:r>
      <w:r w:rsidRPr="006B565A">
        <w:rPr>
          <w:rFonts w:asciiTheme="majorBidi" w:hAnsiTheme="majorBidi" w:cstheme="majorBidi"/>
          <w:sz w:val="24"/>
          <w:szCs w:val="24"/>
        </w:rPr>
        <w:t>, 578–583.</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Ali RM, </w:t>
      </w:r>
      <w:r>
        <w:rPr>
          <w:rFonts w:asciiTheme="majorBidi" w:hAnsiTheme="majorBidi" w:cstheme="majorBidi"/>
          <w:sz w:val="24"/>
          <w:szCs w:val="24"/>
        </w:rPr>
        <w:t xml:space="preserve">R </w:t>
      </w:r>
      <w:r w:rsidRPr="006B565A">
        <w:rPr>
          <w:rFonts w:asciiTheme="majorBidi" w:hAnsiTheme="majorBidi" w:cstheme="majorBidi"/>
          <w:sz w:val="24"/>
          <w:szCs w:val="24"/>
        </w:rPr>
        <w:t>Fatemeh</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 xml:space="preserve">J </w:t>
      </w:r>
      <w:r w:rsidRPr="006B565A">
        <w:rPr>
          <w:rFonts w:asciiTheme="majorBidi" w:hAnsiTheme="majorBidi" w:cstheme="majorBidi"/>
          <w:sz w:val="24"/>
          <w:szCs w:val="24"/>
        </w:rPr>
        <w:t>Vahidreza</w:t>
      </w:r>
      <w:r>
        <w:rPr>
          <w:rFonts w:asciiTheme="majorBidi" w:hAnsiTheme="majorBidi" w:cstheme="majorBidi"/>
          <w:sz w:val="24"/>
          <w:szCs w:val="24"/>
        </w:rPr>
        <w:t xml:space="preserve"> (2012). </w:t>
      </w:r>
      <w:r w:rsidRPr="006B565A">
        <w:rPr>
          <w:rFonts w:asciiTheme="majorBidi" w:hAnsiTheme="majorBidi" w:cstheme="majorBidi"/>
          <w:sz w:val="24"/>
          <w:szCs w:val="24"/>
        </w:rPr>
        <w:t>Effects of alumina nanoparticles on morphological properties and antioxidant system of Triticum aestivum. Iranian J. of Plant Physiol. 3(1): 595-603.</w:t>
      </w:r>
    </w:p>
    <w:p w:rsidR="00B64280" w:rsidRPr="00FF5FDC"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Almutairi</w:t>
      </w:r>
      <w:r>
        <w:rPr>
          <w:rFonts w:asciiTheme="majorBidi" w:hAnsiTheme="majorBidi" w:cstheme="majorBidi"/>
          <w:sz w:val="24"/>
          <w:szCs w:val="24"/>
        </w:rPr>
        <w:t xml:space="preserve"> Z</w:t>
      </w:r>
      <w:r w:rsidRPr="006B565A">
        <w:rPr>
          <w:rFonts w:asciiTheme="majorBidi" w:hAnsiTheme="majorBidi" w:cstheme="majorBidi"/>
          <w:sz w:val="24"/>
          <w:szCs w:val="24"/>
        </w:rPr>
        <w:t>, A Alharbi</w:t>
      </w:r>
      <w:r>
        <w:rPr>
          <w:rFonts w:asciiTheme="majorBidi" w:hAnsiTheme="majorBidi" w:cstheme="majorBidi"/>
          <w:sz w:val="24"/>
          <w:szCs w:val="24"/>
        </w:rPr>
        <w:t xml:space="preserve"> (2015).</w:t>
      </w:r>
      <w:r w:rsidRPr="006B565A">
        <w:rPr>
          <w:rFonts w:asciiTheme="majorBidi" w:hAnsiTheme="majorBidi" w:cstheme="majorBidi"/>
          <w:sz w:val="24"/>
          <w:szCs w:val="24"/>
        </w:rPr>
        <w:t xml:space="preserve"> Effect of silver nanoparticles on seed germination of crop plants, J. Adv. Agric. 4 280–285, https://doi.org/10.24297/jaa. v4i1.4295.</w:t>
      </w:r>
    </w:p>
    <w:p w:rsidR="00B64280" w:rsidRPr="006B565A" w:rsidP="00DF1B9F">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Al-Rekaby LS </w:t>
      </w:r>
      <w:r>
        <w:rPr>
          <w:rFonts w:asciiTheme="majorBidi" w:hAnsiTheme="majorBidi" w:cstheme="majorBidi"/>
          <w:sz w:val="24"/>
          <w:szCs w:val="24"/>
        </w:rPr>
        <w:t>(</w:t>
      </w:r>
      <w:r w:rsidRPr="006B565A">
        <w:rPr>
          <w:rFonts w:asciiTheme="majorBidi" w:hAnsiTheme="majorBidi" w:cstheme="majorBidi"/>
          <w:sz w:val="24"/>
          <w:szCs w:val="24"/>
        </w:rPr>
        <w:t>2018</w:t>
      </w:r>
      <w:r>
        <w:rPr>
          <w:rFonts w:asciiTheme="majorBidi" w:hAnsiTheme="majorBidi" w:cstheme="majorBidi"/>
          <w:sz w:val="24"/>
          <w:szCs w:val="24"/>
        </w:rPr>
        <w:t>)</w:t>
      </w:r>
      <w:r w:rsidRPr="006B565A">
        <w:rPr>
          <w:rFonts w:asciiTheme="majorBidi" w:hAnsiTheme="majorBidi" w:cstheme="majorBidi"/>
          <w:sz w:val="24"/>
          <w:szCs w:val="24"/>
        </w:rPr>
        <w:t>. Influence of multiwalled carbon nanotubes and biostimulators on growth and content of bioactive constituents of karkade (Hibiscus sabdariffa L.). Journal of Botany 1: 1-11.</w:t>
      </w:r>
    </w:p>
    <w:p w:rsidR="00352A37" w:rsidP="00352A37">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Arasimowicz-Jelonek M, </w:t>
      </w:r>
      <w:r>
        <w:rPr>
          <w:rFonts w:asciiTheme="majorBidi" w:hAnsiTheme="majorBidi" w:cstheme="majorBidi"/>
          <w:sz w:val="24"/>
          <w:szCs w:val="24"/>
        </w:rPr>
        <w:t xml:space="preserve">J </w:t>
      </w:r>
      <w:r w:rsidRPr="006B565A">
        <w:rPr>
          <w:rFonts w:asciiTheme="majorBidi" w:hAnsiTheme="majorBidi" w:cstheme="majorBidi"/>
          <w:sz w:val="24"/>
          <w:szCs w:val="24"/>
        </w:rPr>
        <w:t xml:space="preserve">Floryszak-Wieczorek, </w:t>
      </w:r>
      <w:r>
        <w:rPr>
          <w:rFonts w:asciiTheme="majorBidi" w:hAnsiTheme="majorBidi" w:cstheme="majorBidi"/>
          <w:sz w:val="24"/>
          <w:szCs w:val="24"/>
        </w:rPr>
        <w:t xml:space="preserve">K </w:t>
      </w:r>
      <w:r w:rsidRPr="006B565A">
        <w:rPr>
          <w:rFonts w:asciiTheme="majorBidi" w:hAnsiTheme="majorBidi" w:cstheme="majorBidi"/>
          <w:sz w:val="24"/>
          <w:szCs w:val="24"/>
        </w:rPr>
        <w:t xml:space="preserve">Drzewiecka, </w:t>
      </w:r>
      <w:r>
        <w:rPr>
          <w:rFonts w:asciiTheme="majorBidi" w:hAnsiTheme="majorBidi" w:cstheme="majorBidi"/>
          <w:sz w:val="24"/>
          <w:szCs w:val="24"/>
        </w:rPr>
        <w:t xml:space="preserve">J </w:t>
      </w:r>
      <w:r w:rsidRPr="006B565A">
        <w:rPr>
          <w:rFonts w:asciiTheme="majorBidi" w:hAnsiTheme="majorBidi" w:cstheme="majorBidi"/>
          <w:sz w:val="24"/>
          <w:szCs w:val="24"/>
        </w:rPr>
        <w:t xml:space="preserve">Chmielowska-Bąk, </w:t>
      </w:r>
      <w:r>
        <w:rPr>
          <w:rFonts w:asciiTheme="majorBidi" w:hAnsiTheme="majorBidi" w:cstheme="majorBidi"/>
          <w:sz w:val="24"/>
          <w:szCs w:val="24"/>
        </w:rPr>
        <w:t xml:space="preserve">D </w:t>
      </w:r>
      <w:r w:rsidRPr="006B565A">
        <w:rPr>
          <w:rFonts w:asciiTheme="majorBidi" w:hAnsiTheme="majorBidi" w:cstheme="majorBidi"/>
          <w:sz w:val="24"/>
          <w:szCs w:val="24"/>
        </w:rPr>
        <w:t xml:space="preserve">Abramowski, </w:t>
      </w:r>
      <w:r>
        <w:rPr>
          <w:rFonts w:asciiTheme="majorBidi" w:hAnsiTheme="majorBidi" w:cstheme="majorBidi"/>
          <w:sz w:val="24"/>
          <w:szCs w:val="24"/>
        </w:rPr>
        <w:t xml:space="preserve">K </w:t>
      </w:r>
      <w:r w:rsidRPr="006B565A">
        <w:rPr>
          <w:rFonts w:asciiTheme="majorBidi" w:hAnsiTheme="majorBidi" w:cstheme="majorBidi"/>
          <w:sz w:val="24"/>
          <w:szCs w:val="24"/>
        </w:rPr>
        <w:t>Izbiańska (2014). Aluminum induces cross−resistance of potato to phytophthora infestans. Planta 239, 679–694. doi: 10.1007/S00425-013-2008-8</w:t>
      </w:r>
    </w:p>
    <w:p w:rsidR="00B64280" w:rsidRPr="006B565A" w:rsidP="00352A37">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Bojórquez-Quintal E, </w:t>
      </w:r>
      <w:r>
        <w:rPr>
          <w:rFonts w:asciiTheme="majorBidi" w:hAnsiTheme="majorBidi" w:cstheme="majorBidi"/>
          <w:sz w:val="24"/>
          <w:szCs w:val="24"/>
        </w:rPr>
        <w:t xml:space="preserve">C </w:t>
      </w:r>
      <w:r w:rsidRPr="006B565A">
        <w:rPr>
          <w:rFonts w:asciiTheme="majorBidi" w:hAnsiTheme="majorBidi" w:cstheme="majorBidi"/>
          <w:sz w:val="24"/>
          <w:szCs w:val="24"/>
        </w:rPr>
        <w:t xml:space="preserve">Escalante-Magaña, </w:t>
      </w:r>
      <w:r>
        <w:rPr>
          <w:rFonts w:asciiTheme="majorBidi" w:hAnsiTheme="majorBidi" w:cstheme="majorBidi"/>
          <w:sz w:val="24"/>
          <w:szCs w:val="24"/>
        </w:rPr>
        <w:t xml:space="preserve">I </w:t>
      </w:r>
      <w:r w:rsidRPr="006B565A">
        <w:rPr>
          <w:rFonts w:asciiTheme="majorBidi" w:hAnsiTheme="majorBidi" w:cstheme="majorBidi"/>
          <w:sz w:val="24"/>
          <w:szCs w:val="24"/>
        </w:rPr>
        <w:t xml:space="preserve">Echevarría-Machado, </w:t>
      </w:r>
      <w:r>
        <w:rPr>
          <w:rFonts w:asciiTheme="majorBidi" w:hAnsiTheme="majorBidi" w:cstheme="majorBidi"/>
          <w:sz w:val="24"/>
          <w:szCs w:val="24"/>
        </w:rPr>
        <w:t xml:space="preserve">M </w:t>
      </w:r>
      <w:r w:rsidRPr="006B565A">
        <w:rPr>
          <w:rFonts w:asciiTheme="majorBidi" w:hAnsiTheme="majorBidi" w:cstheme="majorBidi"/>
          <w:sz w:val="24"/>
          <w:szCs w:val="24"/>
        </w:rPr>
        <w:t>Martínez-Estévez (2017). Aluminum, a friend or foe of higher plants in acid soils. Front. Plant Sci. 8, 1767. doi: 10.3389/fpls.2017.01767</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Buchanan BB, </w:t>
      </w:r>
      <w:r>
        <w:rPr>
          <w:rFonts w:asciiTheme="majorBidi" w:hAnsiTheme="majorBidi" w:cstheme="majorBidi"/>
          <w:sz w:val="24"/>
          <w:szCs w:val="24"/>
        </w:rPr>
        <w:t xml:space="preserve">W </w:t>
      </w:r>
      <w:r w:rsidRPr="006B565A">
        <w:rPr>
          <w:rFonts w:asciiTheme="majorBidi" w:hAnsiTheme="majorBidi" w:cstheme="majorBidi"/>
          <w:sz w:val="24"/>
          <w:szCs w:val="24"/>
        </w:rPr>
        <w:t>Gruissem</w:t>
      </w:r>
      <w:r>
        <w:rPr>
          <w:rFonts w:asciiTheme="majorBidi" w:hAnsiTheme="majorBidi" w:cstheme="majorBidi"/>
          <w:sz w:val="24"/>
          <w:szCs w:val="24"/>
        </w:rPr>
        <w:t xml:space="preserve">, RL </w:t>
      </w:r>
      <w:r w:rsidRPr="006B565A">
        <w:rPr>
          <w:rFonts w:asciiTheme="majorBidi" w:hAnsiTheme="majorBidi" w:cstheme="majorBidi"/>
          <w:sz w:val="24"/>
          <w:szCs w:val="24"/>
        </w:rPr>
        <w:t>Jones (2015). Biochemistry and molecular biology of plants (West Sussex, UK: John wiley &amp; sons).</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Buzea C, </w:t>
      </w:r>
      <w:r>
        <w:rPr>
          <w:rFonts w:asciiTheme="majorBidi" w:hAnsiTheme="majorBidi" w:cstheme="majorBidi"/>
          <w:sz w:val="24"/>
          <w:szCs w:val="24"/>
        </w:rPr>
        <w:t xml:space="preserve">II </w:t>
      </w:r>
      <w:r w:rsidRPr="006B565A">
        <w:rPr>
          <w:rFonts w:asciiTheme="majorBidi" w:hAnsiTheme="majorBidi" w:cstheme="majorBidi"/>
          <w:sz w:val="24"/>
          <w:szCs w:val="24"/>
        </w:rPr>
        <w:t xml:space="preserve">Pacheco, </w:t>
      </w:r>
      <w:r>
        <w:rPr>
          <w:rFonts w:asciiTheme="majorBidi" w:hAnsiTheme="majorBidi" w:cstheme="majorBidi"/>
          <w:sz w:val="24"/>
          <w:szCs w:val="24"/>
        </w:rPr>
        <w:t xml:space="preserve">K </w:t>
      </w:r>
      <w:r w:rsidRPr="006B565A">
        <w:rPr>
          <w:rFonts w:asciiTheme="majorBidi" w:hAnsiTheme="majorBidi" w:cstheme="majorBidi"/>
          <w:sz w:val="24"/>
          <w:szCs w:val="24"/>
        </w:rPr>
        <w:t>Robbie</w:t>
      </w:r>
      <w:r>
        <w:rPr>
          <w:rFonts w:asciiTheme="majorBidi" w:hAnsiTheme="majorBidi" w:cstheme="majorBidi"/>
          <w:sz w:val="24"/>
          <w:szCs w:val="24"/>
        </w:rPr>
        <w:t xml:space="preserve"> (2007)</w:t>
      </w:r>
      <w:r w:rsidRPr="006B565A">
        <w:rPr>
          <w:rFonts w:asciiTheme="majorBidi" w:hAnsiTheme="majorBidi" w:cstheme="majorBidi"/>
          <w:sz w:val="24"/>
          <w:szCs w:val="24"/>
        </w:rPr>
        <w:t>. Nanomaterials and nanoparticles: sources and toxicity. Bio interphases. 2(4):MR17–71.</w:t>
      </w:r>
    </w:p>
    <w:p w:rsidR="00B64280" w:rsidRPr="006B565A" w:rsidP="00FF5FDC">
      <w:pPr>
        <w:spacing w:line="360" w:lineRule="auto"/>
        <w:ind w:left="720" w:hanging="720"/>
        <w:jc w:val="both"/>
        <w:rPr>
          <w:rFonts w:asciiTheme="majorBidi" w:hAnsiTheme="majorBidi" w:cstheme="majorBidi"/>
          <w:sz w:val="24"/>
          <w:szCs w:val="24"/>
        </w:rPr>
      </w:pPr>
      <w:bookmarkStart w:id="1" w:name="_Hlk164336475"/>
      <w:r w:rsidRPr="006B565A">
        <w:rPr>
          <w:rFonts w:asciiTheme="majorBidi" w:hAnsiTheme="majorBidi" w:cstheme="majorBidi"/>
          <w:sz w:val="24"/>
          <w:szCs w:val="24"/>
        </w:rPr>
        <w:t xml:space="preserve">Caitlin </w:t>
      </w:r>
      <w:bookmarkEnd w:id="1"/>
      <w:r w:rsidRPr="006B565A">
        <w:rPr>
          <w:rFonts w:asciiTheme="majorBidi" w:hAnsiTheme="majorBidi" w:cstheme="majorBidi"/>
          <w:sz w:val="24"/>
          <w:szCs w:val="24"/>
        </w:rPr>
        <w:t xml:space="preserve">EB, </w:t>
      </w:r>
      <w:r>
        <w:rPr>
          <w:rFonts w:asciiTheme="majorBidi" w:hAnsiTheme="majorBidi" w:cstheme="majorBidi"/>
          <w:sz w:val="24"/>
          <w:szCs w:val="24"/>
        </w:rPr>
        <w:t xml:space="preserve">A </w:t>
      </w:r>
      <w:r w:rsidRPr="006B565A">
        <w:rPr>
          <w:rFonts w:asciiTheme="majorBidi" w:hAnsiTheme="majorBidi" w:cstheme="majorBidi"/>
          <w:sz w:val="24"/>
          <w:szCs w:val="24"/>
        </w:rPr>
        <w:t xml:space="preserve">Jordan, </w:t>
      </w:r>
      <w:r>
        <w:rPr>
          <w:rFonts w:asciiTheme="majorBidi" w:hAnsiTheme="majorBidi" w:cstheme="majorBidi"/>
          <w:sz w:val="24"/>
          <w:szCs w:val="24"/>
        </w:rPr>
        <w:t xml:space="preserve">BM </w:t>
      </w:r>
      <w:r w:rsidRPr="006B565A">
        <w:rPr>
          <w:rFonts w:asciiTheme="majorBidi" w:hAnsiTheme="majorBidi" w:cstheme="majorBidi"/>
          <w:sz w:val="24"/>
          <w:szCs w:val="24"/>
        </w:rPr>
        <w:t>William</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 xml:space="preserve">Z </w:t>
      </w:r>
      <w:r w:rsidRPr="006B565A">
        <w:rPr>
          <w:rFonts w:asciiTheme="majorBidi" w:hAnsiTheme="majorBidi" w:cstheme="majorBidi"/>
          <w:sz w:val="24"/>
          <w:szCs w:val="24"/>
        </w:rPr>
        <w:t>Baohong</w:t>
      </w:r>
      <w:r>
        <w:rPr>
          <w:rFonts w:asciiTheme="majorBidi" w:hAnsiTheme="majorBidi" w:cstheme="majorBidi"/>
          <w:sz w:val="24"/>
          <w:szCs w:val="24"/>
        </w:rPr>
        <w:t xml:space="preserve"> (2012)</w:t>
      </w:r>
      <w:r w:rsidRPr="006B565A">
        <w:rPr>
          <w:rFonts w:asciiTheme="majorBidi" w:hAnsiTheme="majorBidi" w:cstheme="majorBidi"/>
          <w:sz w:val="24"/>
          <w:szCs w:val="24"/>
        </w:rPr>
        <w:t>. Effects of aluminum oxide nanoparticles on the growth, development, and microRNA expression of tobacco (Nicotiana tabacum). PLoS One, 2012; 7(5): e34783.</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Chauhan DK, </w:t>
      </w:r>
      <w:r>
        <w:rPr>
          <w:rFonts w:asciiTheme="majorBidi" w:hAnsiTheme="majorBidi" w:cstheme="majorBidi"/>
          <w:sz w:val="24"/>
          <w:szCs w:val="24"/>
        </w:rPr>
        <w:t xml:space="preserve">V </w:t>
      </w:r>
      <w:r w:rsidRPr="006B565A">
        <w:rPr>
          <w:rFonts w:asciiTheme="majorBidi" w:hAnsiTheme="majorBidi" w:cstheme="majorBidi"/>
          <w:sz w:val="24"/>
          <w:szCs w:val="24"/>
        </w:rPr>
        <w:t>Yadav,</w:t>
      </w:r>
      <w:r>
        <w:rPr>
          <w:rFonts w:asciiTheme="majorBidi" w:hAnsiTheme="majorBidi" w:cstheme="majorBidi"/>
          <w:sz w:val="24"/>
          <w:szCs w:val="24"/>
        </w:rPr>
        <w:t xml:space="preserve"> M </w:t>
      </w:r>
      <w:r w:rsidRPr="006B565A">
        <w:rPr>
          <w:rFonts w:asciiTheme="majorBidi" w:hAnsiTheme="majorBidi" w:cstheme="majorBidi"/>
          <w:sz w:val="24"/>
          <w:szCs w:val="24"/>
        </w:rPr>
        <w:t>Vaculik</w:t>
      </w:r>
      <w:r>
        <w:rPr>
          <w:rFonts w:asciiTheme="majorBidi" w:hAnsiTheme="majorBidi" w:cstheme="majorBidi"/>
          <w:sz w:val="24"/>
          <w:szCs w:val="24"/>
        </w:rPr>
        <w:t xml:space="preserve">, W </w:t>
      </w:r>
      <w:r w:rsidRPr="006B565A">
        <w:rPr>
          <w:rFonts w:asciiTheme="majorBidi" w:hAnsiTheme="majorBidi" w:cstheme="majorBidi"/>
          <w:sz w:val="24"/>
          <w:szCs w:val="24"/>
        </w:rPr>
        <w:t xml:space="preserve">Gassmann, </w:t>
      </w:r>
      <w:r>
        <w:rPr>
          <w:rFonts w:asciiTheme="majorBidi" w:hAnsiTheme="majorBidi" w:cstheme="majorBidi"/>
          <w:sz w:val="24"/>
          <w:szCs w:val="24"/>
        </w:rPr>
        <w:t xml:space="preserve">S </w:t>
      </w:r>
      <w:r w:rsidRPr="006B565A">
        <w:rPr>
          <w:rFonts w:asciiTheme="majorBidi" w:hAnsiTheme="majorBidi" w:cstheme="majorBidi"/>
          <w:sz w:val="24"/>
          <w:szCs w:val="24"/>
        </w:rPr>
        <w:t xml:space="preserve">Pike, </w:t>
      </w:r>
      <w:r>
        <w:rPr>
          <w:rFonts w:asciiTheme="majorBidi" w:hAnsiTheme="majorBidi" w:cstheme="majorBidi"/>
          <w:sz w:val="24"/>
          <w:szCs w:val="24"/>
        </w:rPr>
        <w:t xml:space="preserve">N </w:t>
      </w:r>
      <w:r w:rsidRPr="006B565A">
        <w:rPr>
          <w:rFonts w:asciiTheme="majorBidi" w:hAnsiTheme="majorBidi" w:cstheme="majorBidi"/>
          <w:sz w:val="24"/>
          <w:szCs w:val="24"/>
        </w:rPr>
        <w:t>Arif</w:t>
      </w:r>
      <w:r>
        <w:rPr>
          <w:rFonts w:asciiTheme="majorBidi" w:hAnsiTheme="majorBidi" w:cstheme="majorBidi"/>
          <w:sz w:val="24"/>
          <w:szCs w:val="24"/>
        </w:rPr>
        <w:t xml:space="preserve"> </w:t>
      </w:r>
      <w:r w:rsidRPr="006B565A">
        <w:rPr>
          <w:rFonts w:asciiTheme="majorBidi" w:hAnsiTheme="majorBidi" w:cstheme="majorBidi"/>
          <w:sz w:val="24"/>
          <w:szCs w:val="24"/>
        </w:rPr>
        <w:t>(2021). Aluminum toxicity and aluminum stress-induced physiological tolerance responses in higher plants. Crit. Rev. Biotechnol. 41, 715–730. doi: 10.1080/07388551.2021.1874282</w:t>
      </w:r>
    </w:p>
    <w:p w:rsidR="00B64280" w:rsidRPr="006B565A" w:rsidP="00FF5FDC">
      <w:pPr>
        <w:spacing w:line="360" w:lineRule="auto"/>
        <w:ind w:left="720" w:hanging="720"/>
        <w:jc w:val="both"/>
        <w:rPr>
          <w:rFonts w:asciiTheme="majorBidi" w:hAnsiTheme="majorBidi" w:cstheme="majorBidi"/>
          <w:sz w:val="24"/>
          <w:szCs w:val="24"/>
        </w:rPr>
      </w:pPr>
      <w:bookmarkStart w:id="2" w:name="_Hlk164366352"/>
      <w:r w:rsidRPr="006B565A">
        <w:rPr>
          <w:rFonts w:asciiTheme="majorBidi" w:hAnsiTheme="majorBidi" w:cstheme="majorBidi"/>
          <w:sz w:val="24"/>
          <w:szCs w:val="24"/>
        </w:rPr>
        <w:t>Chibber</w:t>
      </w:r>
      <w:bookmarkEnd w:id="2"/>
      <w:r>
        <w:rPr>
          <w:rFonts w:asciiTheme="majorBidi" w:hAnsiTheme="majorBidi" w:cstheme="majorBidi"/>
          <w:sz w:val="24"/>
          <w:szCs w:val="24"/>
        </w:rPr>
        <w:t xml:space="preserve"> </w:t>
      </w:r>
      <w:r w:rsidRPr="006B565A">
        <w:rPr>
          <w:rFonts w:asciiTheme="majorBidi" w:hAnsiTheme="majorBidi" w:cstheme="majorBidi"/>
          <w:sz w:val="24"/>
          <w:szCs w:val="24"/>
        </w:rPr>
        <w:t xml:space="preserve">S, </w:t>
      </w:r>
      <w:r>
        <w:rPr>
          <w:rFonts w:asciiTheme="majorBidi" w:hAnsiTheme="majorBidi" w:cstheme="majorBidi"/>
          <w:sz w:val="24"/>
          <w:szCs w:val="24"/>
        </w:rPr>
        <w:t xml:space="preserve">SA </w:t>
      </w:r>
      <w:r w:rsidRPr="006B565A">
        <w:rPr>
          <w:rFonts w:asciiTheme="majorBidi" w:hAnsiTheme="majorBidi" w:cstheme="majorBidi"/>
          <w:sz w:val="24"/>
          <w:szCs w:val="24"/>
        </w:rPr>
        <w:t xml:space="preserve">Ansari, </w:t>
      </w:r>
      <w:r>
        <w:rPr>
          <w:rFonts w:asciiTheme="majorBidi" w:hAnsiTheme="majorBidi" w:cstheme="majorBidi"/>
          <w:sz w:val="24"/>
          <w:szCs w:val="24"/>
        </w:rPr>
        <w:t xml:space="preserve">R </w:t>
      </w:r>
      <w:r w:rsidRPr="006B565A">
        <w:rPr>
          <w:rFonts w:asciiTheme="majorBidi" w:hAnsiTheme="majorBidi" w:cstheme="majorBidi"/>
          <w:sz w:val="24"/>
          <w:szCs w:val="24"/>
        </w:rPr>
        <w:t>Satar (2013). New vision to CuO, ZnO, and TiO</w:t>
      </w:r>
      <w:r w:rsidRPr="006B565A">
        <w:rPr>
          <w:rFonts w:asciiTheme="majorBidi" w:hAnsiTheme="majorBidi" w:cstheme="majorBidi"/>
          <w:sz w:val="24"/>
          <w:szCs w:val="24"/>
          <w:vertAlign w:val="subscript"/>
        </w:rPr>
        <w:t>2</w:t>
      </w:r>
      <w:r w:rsidRPr="006B565A">
        <w:rPr>
          <w:rFonts w:asciiTheme="majorBidi" w:hAnsiTheme="majorBidi" w:cstheme="majorBidi"/>
          <w:sz w:val="24"/>
          <w:szCs w:val="24"/>
        </w:rPr>
        <w:t> nanoparticles: their outcome and effects. </w:t>
      </w:r>
      <w:r w:rsidRPr="006B565A">
        <w:rPr>
          <w:rFonts w:asciiTheme="majorBidi" w:hAnsiTheme="majorBidi" w:cstheme="majorBidi"/>
          <w:i/>
          <w:iCs/>
          <w:sz w:val="24"/>
          <w:szCs w:val="24"/>
        </w:rPr>
        <w:t>Journal of Nanoparticle Research, 15</w:t>
      </w:r>
      <w:r w:rsidRPr="006B565A">
        <w:rPr>
          <w:rFonts w:asciiTheme="majorBidi" w:hAnsiTheme="majorBidi" w:cstheme="majorBidi"/>
          <w:sz w:val="24"/>
          <w:szCs w:val="24"/>
        </w:rPr>
        <w:t>, 1–13.</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Ealia SAM, </w:t>
      </w:r>
      <w:r>
        <w:rPr>
          <w:rFonts w:asciiTheme="majorBidi" w:hAnsiTheme="majorBidi" w:cstheme="majorBidi"/>
          <w:sz w:val="24"/>
          <w:szCs w:val="24"/>
        </w:rPr>
        <w:t xml:space="preserve">MP </w:t>
      </w:r>
      <w:r w:rsidRPr="006B565A">
        <w:rPr>
          <w:rFonts w:asciiTheme="majorBidi" w:hAnsiTheme="majorBidi" w:cstheme="majorBidi"/>
          <w:sz w:val="24"/>
          <w:szCs w:val="24"/>
        </w:rPr>
        <w:t>Saravanakumar</w:t>
      </w:r>
      <w:r>
        <w:rPr>
          <w:rFonts w:asciiTheme="majorBidi" w:hAnsiTheme="majorBidi" w:cstheme="majorBidi"/>
          <w:sz w:val="24"/>
          <w:szCs w:val="24"/>
        </w:rPr>
        <w:t xml:space="preserve"> (2017)</w:t>
      </w:r>
      <w:r w:rsidRPr="006B565A">
        <w:rPr>
          <w:rFonts w:asciiTheme="majorBidi" w:hAnsiTheme="majorBidi" w:cstheme="majorBidi"/>
          <w:sz w:val="24"/>
          <w:szCs w:val="24"/>
        </w:rPr>
        <w:t>. A review on the classification, Characterisation, synthesis of nanoparticles and their application. In: IOP Conference Series: Materials Science and Engineering. IOP. p. 32019.</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Eixenberger JE</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 xml:space="preserve">CB </w:t>
      </w:r>
      <w:r w:rsidRPr="006B565A">
        <w:rPr>
          <w:rFonts w:asciiTheme="majorBidi" w:hAnsiTheme="majorBidi" w:cstheme="majorBidi"/>
          <w:sz w:val="24"/>
          <w:szCs w:val="24"/>
        </w:rPr>
        <w:t xml:space="preserve">Anders, </w:t>
      </w:r>
      <w:r>
        <w:rPr>
          <w:rFonts w:asciiTheme="majorBidi" w:hAnsiTheme="majorBidi" w:cstheme="majorBidi"/>
          <w:sz w:val="24"/>
          <w:szCs w:val="24"/>
        </w:rPr>
        <w:t xml:space="preserve">RJ </w:t>
      </w:r>
      <w:r w:rsidRPr="006B565A">
        <w:rPr>
          <w:rFonts w:asciiTheme="majorBidi" w:hAnsiTheme="majorBidi" w:cstheme="majorBidi"/>
          <w:sz w:val="24"/>
          <w:szCs w:val="24"/>
        </w:rPr>
        <w:t xml:space="preserve">Hermann, </w:t>
      </w:r>
      <w:r>
        <w:rPr>
          <w:rFonts w:asciiTheme="majorBidi" w:hAnsiTheme="majorBidi" w:cstheme="majorBidi"/>
          <w:sz w:val="24"/>
          <w:szCs w:val="24"/>
        </w:rPr>
        <w:t xml:space="preserve">RJ </w:t>
      </w:r>
      <w:r w:rsidRPr="006B565A">
        <w:rPr>
          <w:rFonts w:asciiTheme="majorBidi" w:hAnsiTheme="majorBidi" w:cstheme="majorBidi"/>
          <w:sz w:val="24"/>
          <w:szCs w:val="24"/>
        </w:rPr>
        <w:t xml:space="preserve">Brown, </w:t>
      </w:r>
      <w:r>
        <w:rPr>
          <w:rFonts w:asciiTheme="majorBidi" w:hAnsiTheme="majorBidi" w:cstheme="majorBidi"/>
          <w:sz w:val="24"/>
          <w:szCs w:val="24"/>
        </w:rPr>
        <w:t xml:space="preserve">KM </w:t>
      </w:r>
      <w:r w:rsidRPr="006B565A">
        <w:rPr>
          <w:rFonts w:asciiTheme="majorBidi" w:hAnsiTheme="majorBidi" w:cstheme="majorBidi"/>
          <w:sz w:val="24"/>
          <w:szCs w:val="24"/>
        </w:rPr>
        <w:t>Reddy</w:t>
      </w:r>
      <w:r>
        <w:rPr>
          <w:rFonts w:asciiTheme="majorBidi" w:hAnsiTheme="majorBidi" w:cstheme="majorBidi"/>
          <w:sz w:val="24"/>
          <w:szCs w:val="24"/>
        </w:rPr>
        <w:t xml:space="preserve">, A </w:t>
      </w:r>
      <w:r w:rsidRPr="006B565A">
        <w:rPr>
          <w:rFonts w:asciiTheme="majorBidi" w:hAnsiTheme="majorBidi" w:cstheme="majorBidi"/>
          <w:sz w:val="24"/>
          <w:szCs w:val="24"/>
        </w:rPr>
        <w:t>Punnoose</w:t>
      </w:r>
      <w:r>
        <w:rPr>
          <w:rFonts w:asciiTheme="majorBidi" w:hAnsiTheme="majorBidi" w:cstheme="majorBidi"/>
          <w:sz w:val="24"/>
          <w:szCs w:val="24"/>
        </w:rPr>
        <w:t xml:space="preserve">, DG </w:t>
      </w:r>
      <w:r w:rsidRPr="006B565A">
        <w:rPr>
          <w:rFonts w:asciiTheme="majorBidi" w:hAnsiTheme="majorBidi" w:cstheme="majorBidi"/>
          <w:sz w:val="24"/>
          <w:szCs w:val="24"/>
        </w:rPr>
        <w:t xml:space="preserve">Wingett, </w:t>
      </w:r>
      <w:r>
        <w:rPr>
          <w:rFonts w:asciiTheme="majorBidi" w:hAnsiTheme="majorBidi" w:cstheme="majorBidi"/>
          <w:sz w:val="24"/>
          <w:szCs w:val="24"/>
        </w:rPr>
        <w:t xml:space="preserve">(2017). </w:t>
      </w:r>
      <w:r w:rsidRPr="006B565A">
        <w:rPr>
          <w:rFonts w:asciiTheme="majorBidi" w:hAnsiTheme="majorBidi" w:cstheme="majorBidi"/>
          <w:sz w:val="24"/>
          <w:szCs w:val="24"/>
        </w:rPr>
        <w:t>Rapid Dissolution of ZnO Nanoparticles Induced by Biological Buffers Significantly Impacts Cytotoxicity. </w:t>
      </w:r>
      <w:r w:rsidRPr="006B565A">
        <w:rPr>
          <w:rFonts w:asciiTheme="majorBidi" w:hAnsiTheme="majorBidi" w:cstheme="majorBidi"/>
          <w:i/>
          <w:iCs/>
          <w:sz w:val="24"/>
          <w:szCs w:val="24"/>
        </w:rPr>
        <w:t>Chem. Res. Toxicol.</w:t>
      </w:r>
      <w:r w:rsidRPr="006B565A">
        <w:rPr>
          <w:rFonts w:asciiTheme="majorBidi" w:hAnsiTheme="majorBidi" w:cstheme="majorBidi"/>
          <w:sz w:val="24"/>
          <w:szCs w:val="24"/>
        </w:rPr>
        <w:t> </w:t>
      </w:r>
      <w:r w:rsidRPr="006B565A">
        <w:rPr>
          <w:rFonts w:asciiTheme="majorBidi" w:hAnsiTheme="majorBidi" w:cstheme="majorBidi"/>
          <w:i/>
          <w:iCs/>
          <w:sz w:val="24"/>
          <w:szCs w:val="24"/>
        </w:rPr>
        <w:t>30</w:t>
      </w:r>
      <w:r w:rsidRPr="006B565A">
        <w:rPr>
          <w:rFonts w:asciiTheme="majorBidi" w:hAnsiTheme="majorBidi" w:cstheme="majorBidi"/>
          <w:sz w:val="24"/>
          <w:szCs w:val="24"/>
        </w:rPr>
        <w:t>, 1641–1651. </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Fang K, </w:t>
      </w:r>
      <w:r>
        <w:rPr>
          <w:rFonts w:asciiTheme="majorBidi" w:hAnsiTheme="majorBidi" w:cstheme="majorBidi"/>
          <w:sz w:val="24"/>
          <w:szCs w:val="24"/>
        </w:rPr>
        <w:t xml:space="preserve">P </w:t>
      </w:r>
      <w:r w:rsidRPr="006B565A">
        <w:rPr>
          <w:rFonts w:asciiTheme="majorBidi" w:hAnsiTheme="majorBidi" w:cstheme="majorBidi"/>
          <w:sz w:val="24"/>
          <w:szCs w:val="24"/>
        </w:rPr>
        <w:t>Xie,</w:t>
      </w:r>
      <w:r>
        <w:rPr>
          <w:rFonts w:asciiTheme="majorBidi" w:hAnsiTheme="majorBidi" w:cstheme="majorBidi"/>
          <w:sz w:val="24"/>
          <w:szCs w:val="24"/>
        </w:rPr>
        <w:t xml:space="preserve"> Q</w:t>
      </w:r>
      <w:r w:rsidRPr="006B565A">
        <w:rPr>
          <w:rFonts w:asciiTheme="majorBidi" w:hAnsiTheme="majorBidi" w:cstheme="majorBidi"/>
          <w:sz w:val="24"/>
          <w:szCs w:val="24"/>
        </w:rPr>
        <w:t xml:space="preserve"> Zhang, </w:t>
      </w:r>
      <w:r>
        <w:rPr>
          <w:rFonts w:asciiTheme="majorBidi" w:hAnsiTheme="majorBidi" w:cstheme="majorBidi"/>
          <w:sz w:val="24"/>
          <w:szCs w:val="24"/>
        </w:rPr>
        <w:t>Y</w:t>
      </w:r>
      <w:r w:rsidRPr="006B565A">
        <w:rPr>
          <w:rFonts w:asciiTheme="majorBidi" w:hAnsiTheme="majorBidi" w:cstheme="majorBidi"/>
          <w:sz w:val="24"/>
          <w:szCs w:val="24"/>
        </w:rPr>
        <w:t xml:space="preserve"> Xing, </w:t>
      </w:r>
      <w:r>
        <w:rPr>
          <w:rFonts w:asciiTheme="majorBidi" w:hAnsiTheme="majorBidi" w:cstheme="majorBidi"/>
          <w:sz w:val="24"/>
          <w:szCs w:val="24"/>
        </w:rPr>
        <w:t>Q</w:t>
      </w:r>
      <w:r w:rsidRPr="006B565A">
        <w:rPr>
          <w:rFonts w:asciiTheme="majorBidi" w:hAnsiTheme="majorBidi" w:cstheme="majorBidi"/>
          <w:sz w:val="24"/>
          <w:szCs w:val="24"/>
        </w:rPr>
        <w:t xml:space="preserve"> Cao, </w:t>
      </w:r>
      <w:r>
        <w:rPr>
          <w:rFonts w:asciiTheme="majorBidi" w:hAnsiTheme="majorBidi" w:cstheme="majorBidi"/>
          <w:sz w:val="24"/>
          <w:szCs w:val="24"/>
        </w:rPr>
        <w:t>L</w:t>
      </w:r>
      <w:r w:rsidRPr="006B565A">
        <w:rPr>
          <w:rFonts w:asciiTheme="majorBidi" w:hAnsiTheme="majorBidi" w:cstheme="majorBidi"/>
          <w:sz w:val="24"/>
          <w:szCs w:val="24"/>
        </w:rPr>
        <w:t xml:space="preserve"> Qin (2020). Aluminum toxicity-induced pollen tube growth inhibition in apple (Malus domestica) is mediated by interrupting calcium dynamics and modification of cell wall components. Environ. Exp. Bot. 171, 103928. doi: 10.1016/j.envexpbot.2019.103928</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Farhat Y, </w:t>
      </w:r>
      <w:r>
        <w:rPr>
          <w:rFonts w:asciiTheme="majorBidi" w:hAnsiTheme="majorBidi" w:cstheme="majorBidi"/>
          <w:sz w:val="24"/>
          <w:szCs w:val="24"/>
        </w:rPr>
        <w:t xml:space="preserve">R </w:t>
      </w:r>
      <w:r w:rsidRPr="006B565A">
        <w:rPr>
          <w:rFonts w:asciiTheme="majorBidi" w:hAnsiTheme="majorBidi" w:cstheme="majorBidi"/>
          <w:sz w:val="24"/>
          <w:szCs w:val="24"/>
        </w:rPr>
        <w:t xml:space="preserve">Abdul, </w:t>
      </w:r>
      <w:r>
        <w:rPr>
          <w:rFonts w:asciiTheme="majorBidi" w:hAnsiTheme="majorBidi" w:cstheme="majorBidi"/>
          <w:sz w:val="24"/>
          <w:szCs w:val="24"/>
        </w:rPr>
        <w:t xml:space="preserve">MN </w:t>
      </w:r>
      <w:r w:rsidRPr="006B565A">
        <w:rPr>
          <w:rFonts w:asciiTheme="majorBidi" w:hAnsiTheme="majorBidi" w:cstheme="majorBidi"/>
          <w:sz w:val="24"/>
          <w:szCs w:val="24"/>
        </w:rPr>
        <w:t>Iqbal</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 xml:space="preserve">MZ </w:t>
      </w:r>
      <w:r w:rsidRPr="006B565A">
        <w:rPr>
          <w:rFonts w:asciiTheme="majorBidi" w:hAnsiTheme="majorBidi" w:cstheme="majorBidi"/>
          <w:sz w:val="24"/>
          <w:szCs w:val="24"/>
        </w:rPr>
        <w:t xml:space="preserve">Hafiz </w:t>
      </w:r>
      <w:r>
        <w:rPr>
          <w:rFonts w:asciiTheme="majorBidi" w:hAnsiTheme="majorBidi" w:cstheme="majorBidi"/>
          <w:sz w:val="24"/>
          <w:szCs w:val="24"/>
        </w:rPr>
        <w:t>(2015)</w:t>
      </w:r>
      <w:r w:rsidRPr="006B565A">
        <w:rPr>
          <w:rFonts w:asciiTheme="majorBidi" w:hAnsiTheme="majorBidi" w:cstheme="majorBidi"/>
          <w:sz w:val="24"/>
          <w:szCs w:val="24"/>
        </w:rPr>
        <w:t>. Effect of silver, copper and iron nanoparticles on wheat germination. Int J Biosci. 6(4): 112–117.</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Fathi Z, </w:t>
      </w:r>
      <w:r>
        <w:rPr>
          <w:rFonts w:asciiTheme="majorBidi" w:hAnsiTheme="majorBidi" w:cstheme="majorBidi"/>
          <w:sz w:val="24"/>
          <w:szCs w:val="24"/>
        </w:rPr>
        <w:t xml:space="preserve">RAK </w:t>
      </w:r>
      <w:r w:rsidRPr="006B565A">
        <w:rPr>
          <w:rFonts w:asciiTheme="majorBidi" w:hAnsiTheme="majorBidi" w:cstheme="majorBidi"/>
          <w:sz w:val="24"/>
          <w:szCs w:val="24"/>
        </w:rPr>
        <w:t xml:space="preserve">Nejad, </w:t>
      </w:r>
      <w:r>
        <w:rPr>
          <w:rFonts w:asciiTheme="majorBidi" w:hAnsiTheme="majorBidi" w:cstheme="majorBidi"/>
          <w:sz w:val="24"/>
          <w:szCs w:val="24"/>
        </w:rPr>
        <w:t xml:space="preserve">H </w:t>
      </w:r>
      <w:r w:rsidRPr="006B565A">
        <w:rPr>
          <w:rFonts w:asciiTheme="majorBidi" w:hAnsiTheme="majorBidi" w:cstheme="majorBidi"/>
          <w:sz w:val="24"/>
          <w:szCs w:val="24"/>
        </w:rPr>
        <w:t xml:space="preserve">Mahmood Zadeh, </w:t>
      </w:r>
      <w:r>
        <w:rPr>
          <w:rFonts w:asciiTheme="majorBidi" w:hAnsiTheme="majorBidi" w:cstheme="majorBidi"/>
          <w:sz w:val="24"/>
          <w:szCs w:val="24"/>
        </w:rPr>
        <w:t xml:space="preserve">TN </w:t>
      </w:r>
      <w:r w:rsidRPr="006B565A">
        <w:rPr>
          <w:rFonts w:asciiTheme="majorBidi" w:hAnsiTheme="majorBidi" w:cstheme="majorBidi"/>
          <w:sz w:val="24"/>
          <w:szCs w:val="24"/>
        </w:rPr>
        <w:t xml:space="preserve">Satari </w:t>
      </w:r>
      <w:r>
        <w:rPr>
          <w:rFonts w:asciiTheme="majorBidi" w:hAnsiTheme="majorBidi" w:cstheme="majorBidi"/>
          <w:sz w:val="24"/>
          <w:szCs w:val="24"/>
        </w:rPr>
        <w:t>(</w:t>
      </w:r>
      <w:r w:rsidRPr="006B565A">
        <w:rPr>
          <w:rFonts w:asciiTheme="majorBidi" w:hAnsiTheme="majorBidi" w:cstheme="majorBidi"/>
          <w:sz w:val="24"/>
          <w:szCs w:val="24"/>
        </w:rPr>
        <w:t>2017</w:t>
      </w:r>
      <w:r>
        <w:rPr>
          <w:rFonts w:asciiTheme="majorBidi" w:hAnsiTheme="majorBidi" w:cstheme="majorBidi"/>
          <w:sz w:val="24"/>
          <w:szCs w:val="24"/>
        </w:rPr>
        <w:t>)</w:t>
      </w:r>
      <w:r w:rsidRPr="006B565A">
        <w:rPr>
          <w:rFonts w:asciiTheme="majorBidi" w:hAnsiTheme="majorBidi" w:cstheme="majorBidi"/>
          <w:sz w:val="24"/>
          <w:szCs w:val="24"/>
        </w:rPr>
        <w:t>. Investigating of a wide range of concentrations of multi-walled carbon nanotubes on germination and growth of castor seeds (Ricinus communis L.). Journal of Plant Protection Research.</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Fedorenko AG, </w:t>
      </w:r>
      <w:r>
        <w:rPr>
          <w:rFonts w:asciiTheme="majorBidi" w:hAnsiTheme="majorBidi" w:cstheme="majorBidi"/>
          <w:sz w:val="24"/>
          <w:szCs w:val="24"/>
        </w:rPr>
        <w:t xml:space="preserve">TM </w:t>
      </w:r>
      <w:r w:rsidRPr="006B565A">
        <w:rPr>
          <w:rFonts w:asciiTheme="majorBidi" w:hAnsiTheme="majorBidi" w:cstheme="majorBidi"/>
          <w:sz w:val="24"/>
          <w:szCs w:val="24"/>
        </w:rPr>
        <w:t xml:space="preserve">Minkina, </w:t>
      </w:r>
      <w:r>
        <w:rPr>
          <w:rFonts w:asciiTheme="majorBidi" w:hAnsiTheme="majorBidi" w:cstheme="majorBidi"/>
          <w:sz w:val="24"/>
          <w:szCs w:val="24"/>
        </w:rPr>
        <w:t xml:space="preserve">NP </w:t>
      </w:r>
      <w:r w:rsidRPr="006B565A">
        <w:rPr>
          <w:rFonts w:asciiTheme="majorBidi" w:hAnsiTheme="majorBidi" w:cstheme="majorBidi"/>
          <w:sz w:val="24"/>
          <w:szCs w:val="24"/>
        </w:rPr>
        <w:t xml:space="preserve">Chernikova, </w:t>
      </w:r>
      <w:r>
        <w:rPr>
          <w:rFonts w:asciiTheme="majorBidi" w:hAnsiTheme="majorBidi" w:cstheme="majorBidi"/>
          <w:sz w:val="24"/>
          <w:szCs w:val="24"/>
        </w:rPr>
        <w:t xml:space="preserve">GM </w:t>
      </w:r>
      <w:r w:rsidRPr="006B565A">
        <w:rPr>
          <w:rFonts w:asciiTheme="majorBidi" w:hAnsiTheme="majorBidi" w:cstheme="majorBidi"/>
          <w:sz w:val="24"/>
          <w:szCs w:val="24"/>
        </w:rPr>
        <w:t xml:space="preserve">Fedorenko, </w:t>
      </w:r>
      <w:r>
        <w:rPr>
          <w:rFonts w:asciiTheme="majorBidi" w:hAnsiTheme="majorBidi" w:cstheme="majorBidi"/>
          <w:sz w:val="24"/>
          <w:szCs w:val="24"/>
        </w:rPr>
        <w:t xml:space="preserve">SS </w:t>
      </w:r>
      <w:r w:rsidRPr="006B565A">
        <w:rPr>
          <w:rFonts w:asciiTheme="majorBidi" w:hAnsiTheme="majorBidi" w:cstheme="majorBidi"/>
          <w:sz w:val="24"/>
          <w:szCs w:val="24"/>
        </w:rPr>
        <w:t xml:space="preserve">Mandzhieva, </w:t>
      </w:r>
      <w:r>
        <w:rPr>
          <w:rFonts w:asciiTheme="majorBidi" w:hAnsiTheme="majorBidi" w:cstheme="majorBidi"/>
          <w:sz w:val="24"/>
          <w:szCs w:val="24"/>
        </w:rPr>
        <w:t xml:space="preserve">VD </w:t>
      </w:r>
      <w:r w:rsidRPr="006B565A">
        <w:rPr>
          <w:rFonts w:asciiTheme="majorBidi" w:hAnsiTheme="majorBidi" w:cstheme="majorBidi"/>
          <w:sz w:val="24"/>
          <w:szCs w:val="24"/>
        </w:rPr>
        <w:t>Rajput, </w:t>
      </w:r>
      <w:r>
        <w:rPr>
          <w:rFonts w:asciiTheme="majorBidi" w:hAnsiTheme="majorBidi" w:cstheme="majorBidi"/>
          <w:sz w:val="24"/>
          <w:szCs w:val="24"/>
        </w:rPr>
        <w:t xml:space="preserve">AV </w:t>
      </w:r>
      <w:r w:rsidRPr="006B565A">
        <w:rPr>
          <w:rFonts w:asciiTheme="majorBidi" w:hAnsiTheme="majorBidi" w:cstheme="majorBidi"/>
          <w:sz w:val="24"/>
          <w:szCs w:val="24"/>
        </w:rPr>
        <w:t>Soldatov</w:t>
      </w:r>
      <w:r>
        <w:rPr>
          <w:rFonts w:asciiTheme="majorBidi" w:hAnsiTheme="majorBidi" w:cstheme="majorBidi"/>
          <w:sz w:val="24"/>
          <w:szCs w:val="24"/>
        </w:rPr>
        <w:t xml:space="preserve"> (</w:t>
      </w:r>
      <w:r w:rsidRPr="006B565A">
        <w:rPr>
          <w:rFonts w:asciiTheme="majorBidi" w:hAnsiTheme="majorBidi" w:cstheme="majorBidi"/>
          <w:sz w:val="24"/>
          <w:szCs w:val="24"/>
        </w:rPr>
        <w:t>2021</w:t>
      </w:r>
      <w:r>
        <w:rPr>
          <w:rFonts w:asciiTheme="majorBidi" w:hAnsiTheme="majorBidi" w:cstheme="majorBidi"/>
          <w:sz w:val="24"/>
          <w:szCs w:val="24"/>
        </w:rPr>
        <w:t>)</w:t>
      </w:r>
      <w:r w:rsidRPr="006B565A">
        <w:rPr>
          <w:rFonts w:asciiTheme="majorBidi" w:hAnsiTheme="majorBidi" w:cstheme="majorBidi"/>
          <w:sz w:val="24"/>
          <w:szCs w:val="24"/>
        </w:rPr>
        <w:t>. The toxic effect of CuO of different dispersion degrees on the structure and ultrastructure of spring barley cells (Hordeum sativum distichum). Environ Geochem Health. </w:t>
      </w:r>
      <w:r>
        <w:fldChar w:fldCharType="begin"/>
      </w:r>
      <w:r>
        <w:instrText xml:space="preserve"> HYPERLINK "https://doi.org/10.1007/s10653-020-00530-5" \t "_blank" </w:instrText>
      </w:r>
      <w:r>
        <w:fldChar w:fldCharType="separate"/>
      </w:r>
      <w:r w:rsidRPr="006B565A">
        <w:rPr>
          <w:rStyle w:val="Hyperlink"/>
          <w:rFonts w:asciiTheme="majorBidi" w:hAnsiTheme="majorBidi" w:cstheme="majorBidi"/>
          <w:sz w:val="24"/>
          <w:szCs w:val="24"/>
        </w:rPr>
        <w:t>43</w:t>
      </w:r>
      <w:r>
        <w:fldChar w:fldCharType="end"/>
      </w:r>
      <w:r w:rsidRPr="006B565A">
        <w:rPr>
          <w:rFonts w:asciiTheme="majorBidi" w:hAnsiTheme="majorBidi" w:cstheme="majorBidi"/>
          <w:sz w:val="24"/>
          <w:szCs w:val="24"/>
        </w:rPr>
        <w:t>:1673–1687. doi:10.1007/s10653-020-00530-5.</w:t>
      </w:r>
    </w:p>
    <w:p w:rsidR="00B64280" w:rsidRPr="006B565A" w:rsidP="00FF5FDC">
      <w:pPr>
        <w:spacing w:line="360" w:lineRule="auto"/>
        <w:ind w:left="720" w:hanging="720"/>
        <w:jc w:val="both"/>
        <w:rPr>
          <w:rFonts w:asciiTheme="majorBidi" w:hAnsiTheme="majorBidi" w:cstheme="majorBidi"/>
          <w:sz w:val="24"/>
          <w:szCs w:val="24"/>
        </w:rPr>
      </w:pPr>
      <w:bookmarkStart w:id="3" w:name="_Hlk164365678"/>
      <w:r w:rsidRPr="006B565A">
        <w:rPr>
          <w:rFonts w:asciiTheme="majorBidi" w:hAnsiTheme="majorBidi" w:cstheme="majorBidi"/>
          <w:sz w:val="24"/>
          <w:szCs w:val="24"/>
        </w:rPr>
        <w:t xml:space="preserve">Flores </w:t>
      </w:r>
      <w:bookmarkEnd w:id="3"/>
      <w:r w:rsidRPr="006B565A">
        <w:rPr>
          <w:rFonts w:asciiTheme="majorBidi" w:hAnsiTheme="majorBidi" w:cstheme="majorBidi"/>
          <w:sz w:val="24"/>
          <w:szCs w:val="24"/>
        </w:rPr>
        <w:t xml:space="preserve">D, </w:t>
      </w:r>
      <w:r>
        <w:rPr>
          <w:rFonts w:asciiTheme="majorBidi" w:hAnsiTheme="majorBidi" w:cstheme="majorBidi"/>
          <w:sz w:val="24"/>
          <w:szCs w:val="24"/>
        </w:rPr>
        <w:t xml:space="preserve">JS </w:t>
      </w:r>
      <w:r w:rsidRPr="006B565A">
        <w:rPr>
          <w:rFonts w:asciiTheme="majorBidi" w:hAnsiTheme="majorBidi" w:cstheme="majorBidi"/>
          <w:sz w:val="24"/>
          <w:szCs w:val="24"/>
        </w:rPr>
        <w:t xml:space="preserve">Chaves, </w:t>
      </w:r>
      <w:r>
        <w:rPr>
          <w:rFonts w:asciiTheme="majorBidi" w:hAnsiTheme="majorBidi" w:cstheme="majorBidi"/>
          <w:sz w:val="24"/>
          <w:szCs w:val="24"/>
        </w:rPr>
        <w:t xml:space="preserve">R </w:t>
      </w:r>
      <w:r w:rsidRPr="006B565A">
        <w:rPr>
          <w:rFonts w:asciiTheme="majorBidi" w:hAnsiTheme="majorBidi" w:cstheme="majorBidi"/>
          <w:sz w:val="24"/>
          <w:szCs w:val="24"/>
        </w:rPr>
        <w:t xml:space="preserve">Chacón, </w:t>
      </w:r>
      <w:r>
        <w:rPr>
          <w:rFonts w:asciiTheme="majorBidi" w:hAnsiTheme="majorBidi" w:cstheme="majorBidi"/>
          <w:sz w:val="24"/>
          <w:szCs w:val="24"/>
        </w:rPr>
        <w:t xml:space="preserve">A </w:t>
      </w:r>
      <w:r w:rsidRPr="006B565A">
        <w:rPr>
          <w:rFonts w:asciiTheme="majorBidi" w:hAnsiTheme="majorBidi" w:cstheme="majorBidi"/>
          <w:sz w:val="24"/>
          <w:szCs w:val="24"/>
        </w:rPr>
        <w:t xml:space="preserve">Schmidt </w:t>
      </w:r>
      <w:r>
        <w:rPr>
          <w:rFonts w:asciiTheme="majorBidi" w:hAnsiTheme="majorBidi" w:cstheme="majorBidi"/>
          <w:sz w:val="24"/>
          <w:szCs w:val="24"/>
        </w:rPr>
        <w:t>(</w:t>
      </w:r>
      <w:r w:rsidRPr="006B565A">
        <w:rPr>
          <w:rFonts w:asciiTheme="majorBidi" w:hAnsiTheme="majorBidi" w:cstheme="majorBidi"/>
          <w:sz w:val="24"/>
          <w:szCs w:val="24"/>
        </w:rPr>
        <w:t>2013</w:t>
      </w:r>
      <w:r>
        <w:rPr>
          <w:rFonts w:asciiTheme="majorBidi" w:hAnsiTheme="majorBidi" w:cstheme="majorBidi"/>
          <w:sz w:val="24"/>
          <w:szCs w:val="24"/>
        </w:rPr>
        <w:t>)</w:t>
      </w:r>
      <w:r w:rsidRPr="006B565A">
        <w:rPr>
          <w:rFonts w:asciiTheme="majorBidi" w:hAnsiTheme="majorBidi" w:cstheme="majorBidi"/>
          <w:sz w:val="24"/>
          <w:szCs w:val="24"/>
        </w:rPr>
        <w:t>. A novel technique using SWCNTs to enhanced development and root growth of fig plants (Ficus carica). In: Technical Proceedings of the NSTI Nanotechnology Conference and Expo (NSTI Nanotech’13. 3: 167-170.</w:t>
      </w:r>
    </w:p>
    <w:p w:rsidR="00B64280" w:rsidRPr="006B565A" w:rsidP="00FF5FDC">
      <w:pPr>
        <w:spacing w:line="360" w:lineRule="auto"/>
        <w:ind w:left="720" w:hanging="720"/>
        <w:jc w:val="both"/>
        <w:rPr>
          <w:rFonts w:asciiTheme="majorBidi" w:hAnsiTheme="majorBidi" w:cstheme="majorBidi"/>
          <w:sz w:val="24"/>
          <w:szCs w:val="24"/>
        </w:rPr>
      </w:pPr>
      <w:bookmarkStart w:id="4" w:name="_Hlk164365587"/>
      <w:r w:rsidRPr="006B565A">
        <w:rPr>
          <w:rFonts w:asciiTheme="majorBidi" w:hAnsiTheme="majorBidi" w:cstheme="majorBidi"/>
          <w:sz w:val="24"/>
          <w:szCs w:val="24"/>
        </w:rPr>
        <w:t xml:space="preserve">Ghodake </w:t>
      </w:r>
      <w:bookmarkEnd w:id="4"/>
      <w:r w:rsidRPr="006B565A">
        <w:rPr>
          <w:rFonts w:asciiTheme="majorBidi" w:hAnsiTheme="majorBidi" w:cstheme="majorBidi"/>
          <w:sz w:val="24"/>
          <w:szCs w:val="24"/>
        </w:rPr>
        <w:t xml:space="preserve">G, </w:t>
      </w:r>
      <w:r>
        <w:rPr>
          <w:rFonts w:asciiTheme="majorBidi" w:hAnsiTheme="majorBidi" w:cstheme="majorBidi"/>
          <w:sz w:val="24"/>
          <w:szCs w:val="24"/>
        </w:rPr>
        <w:t xml:space="preserve">YD </w:t>
      </w:r>
      <w:r w:rsidRPr="006B565A">
        <w:rPr>
          <w:rFonts w:asciiTheme="majorBidi" w:hAnsiTheme="majorBidi" w:cstheme="majorBidi"/>
          <w:sz w:val="24"/>
          <w:szCs w:val="24"/>
        </w:rPr>
        <w:t xml:space="preserve">Seo, </w:t>
      </w:r>
      <w:r>
        <w:rPr>
          <w:rFonts w:asciiTheme="majorBidi" w:hAnsiTheme="majorBidi" w:cstheme="majorBidi"/>
          <w:sz w:val="24"/>
          <w:szCs w:val="24"/>
        </w:rPr>
        <w:t xml:space="preserve">D </w:t>
      </w:r>
      <w:r w:rsidRPr="006B565A">
        <w:rPr>
          <w:rFonts w:asciiTheme="majorBidi" w:hAnsiTheme="majorBidi" w:cstheme="majorBidi"/>
          <w:sz w:val="24"/>
          <w:szCs w:val="24"/>
        </w:rPr>
        <w:t xml:space="preserve">Park, </w:t>
      </w:r>
      <w:r>
        <w:rPr>
          <w:rFonts w:asciiTheme="majorBidi" w:hAnsiTheme="majorBidi" w:cstheme="majorBidi"/>
          <w:sz w:val="24"/>
          <w:szCs w:val="24"/>
        </w:rPr>
        <w:t xml:space="preserve">DS </w:t>
      </w:r>
      <w:r w:rsidRPr="006B565A">
        <w:rPr>
          <w:rFonts w:asciiTheme="majorBidi" w:hAnsiTheme="majorBidi" w:cstheme="majorBidi"/>
          <w:sz w:val="24"/>
          <w:szCs w:val="24"/>
        </w:rPr>
        <w:t xml:space="preserve">Lee </w:t>
      </w:r>
      <w:r>
        <w:rPr>
          <w:rFonts w:asciiTheme="majorBidi" w:hAnsiTheme="majorBidi" w:cstheme="majorBidi"/>
          <w:sz w:val="24"/>
          <w:szCs w:val="24"/>
        </w:rPr>
        <w:t>(</w:t>
      </w:r>
      <w:r w:rsidRPr="006B565A">
        <w:rPr>
          <w:rFonts w:asciiTheme="majorBidi" w:hAnsiTheme="majorBidi" w:cstheme="majorBidi"/>
          <w:sz w:val="24"/>
          <w:szCs w:val="24"/>
        </w:rPr>
        <w:t>2010</w:t>
      </w:r>
      <w:r>
        <w:rPr>
          <w:rFonts w:asciiTheme="majorBidi" w:hAnsiTheme="majorBidi" w:cstheme="majorBidi"/>
          <w:sz w:val="24"/>
          <w:szCs w:val="24"/>
        </w:rPr>
        <w:t>)</w:t>
      </w:r>
      <w:r w:rsidRPr="006B565A">
        <w:rPr>
          <w:rFonts w:asciiTheme="majorBidi" w:hAnsiTheme="majorBidi" w:cstheme="majorBidi"/>
          <w:sz w:val="24"/>
          <w:szCs w:val="24"/>
        </w:rPr>
        <w:t>. Phytotoxicity of carbon nanotubes assessed by Brassica juncea and Phaseolus mungo. Journal of Nanoelectronics and Optoelectronics 5(2): 157-160.</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Gopalakrishnan Nair PM, </w:t>
      </w:r>
      <w:r>
        <w:rPr>
          <w:rFonts w:asciiTheme="majorBidi" w:hAnsiTheme="majorBidi" w:cstheme="majorBidi"/>
          <w:sz w:val="24"/>
          <w:szCs w:val="24"/>
        </w:rPr>
        <w:t xml:space="preserve">SH </w:t>
      </w:r>
      <w:r w:rsidRPr="006B565A">
        <w:rPr>
          <w:rFonts w:asciiTheme="majorBidi" w:hAnsiTheme="majorBidi" w:cstheme="majorBidi"/>
          <w:sz w:val="24"/>
          <w:szCs w:val="24"/>
        </w:rPr>
        <w:t xml:space="preserve">Kim, </w:t>
      </w:r>
      <w:r>
        <w:rPr>
          <w:rFonts w:asciiTheme="majorBidi" w:hAnsiTheme="majorBidi" w:cstheme="majorBidi"/>
          <w:sz w:val="24"/>
          <w:szCs w:val="24"/>
        </w:rPr>
        <w:t xml:space="preserve">IM </w:t>
      </w:r>
      <w:r w:rsidRPr="006B565A">
        <w:rPr>
          <w:rFonts w:asciiTheme="majorBidi" w:hAnsiTheme="majorBidi" w:cstheme="majorBidi"/>
          <w:sz w:val="24"/>
          <w:szCs w:val="24"/>
        </w:rPr>
        <w:t xml:space="preserve">Chung </w:t>
      </w:r>
      <w:r>
        <w:rPr>
          <w:rFonts w:asciiTheme="majorBidi" w:hAnsiTheme="majorBidi" w:cstheme="majorBidi"/>
          <w:sz w:val="24"/>
          <w:szCs w:val="24"/>
        </w:rPr>
        <w:t>(</w:t>
      </w:r>
      <w:r w:rsidRPr="006B565A">
        <w:rPr>
          <w:rFonts w:asciiTheme="majorBidi" w:hAnsiTheme="majorBidi" w:cstheme="majorBidi"/>
          <w:sz w:val="24"/>
          <w:szCs w:val="24"/>
        </w:rPr>
        <w:t>2014</w:t>
      </w:r>
      <w:r>
        <w:rPr>
          <w:rFonts w:asciiTheme="majorBidi" w:hAnsiTheme="majorBidi" w:cstheme="majorBidi"/>
          <w:sz w:val="24"/>
          <w:szCs w:val="24"/>
        </w:rPr>
        <w:t>)</w:t>
      </w:r>
      <w:r w:rsidRPr="006B565A">
        <w:rPr>
          <w:rFonts w:asciiTheme="majorBidi" w:hAnsiTheme="majorBidi" w:cstheme="majorBidi"/>
          <w:sz w:val="24"/>
          <w:szCs w:val="24"/>
        </w:rPr>
        <w:t>. Copper oxide nanoparticle toxicity in mung bean (Vigna radiata L.) seedlings: physiological and molecular level responses of in vitro grown plants. Acta Physiol Plant. </w:t>
      </w:r>
      <w:r>
        <w:fldChar w:fldCharType="begin"/>
      </w:r>
      <w:r>
        <w:instrText xml:space="preserve"> HYPERLINK "https://doi.org/10.1007/s11738-014-1667-9" \t "_blank" </w:instrText>
      </w:r>
      <w:r>
        <w:fldChar w:fldCharType="separate"/>
      </w:r>
      <w:r w:rsidRPr="006B565A">
        <w:rPr>
          <w:rStyle w:val="Hyperlink"/>
          <w:rFonts w:asciiTheme="majorBidi" w:hAnsiTheme="majorBidi" w:cstheme="majorBidi"/>
          <w:sz w:val="24"/>
          <w:szCs w:val="24"/>
        </w:rPr>
        <w:t>36</w:t>
      </w:r>
      <w:r>
        <w:fldChar w:fldCharType="end"/>
      </w:r>
      <w:r w:rsidRPr="006B565A">
        <w:rPr>
          <w:rFonts w:asciiTheme="majorBidi" w:hAnsiTheme="majorBidi" w:cstheme="majorBidi"/>
          <w:sz w:val="24"/>
          <w:szCs w:val="24"/>
        </w:rPr>
        <w:t>:2947–2958. doi:10.1007/s11738-014-1667-9.</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Guan X, </w:t>
      </w:r>
      <w:r>
        <w:rPr>
          <w:rFonts w:asciiTheme="majorBidi" w:hAnsiTheme="majorBidi" w:cstheme="majorBidi"/>
          <w:sz w:val="24"/>
          <w:szCs w:val="24"/>
        </w:rPr>
        <w:t xml:space="preserve">X </w:t>
      </w:r>
      <w:r w:rsidRPr="006B565A">
        <w:rPr>
          <w:rFonts w:asciiTheme="majorBidi" w:hAnsiTheme="majorBidi" w:cstheme="majorBidi"/>
          <w:sz w:val="24"/>
          <w:szCs w:val="24"/>
        </w:rPr>
        <w:t xml:space="preserve">Gao, </w:t>
      </w:r>
      <w:r>
        <w:rPr>
          <w:rFonts w:asciiTheme="majorBidi" w:hAnsiTheme="majorBidi" w:cstheme="majorBidi"/>
          <w:sz w:val="24"/>
          <w:szCs w:val="24"/>
        </w:rPr>
        <w:t xml:space="preserve">A </w:t>
      </w:r>
      <w:r w:rsidRPr="006B565A">
        <w:rPr>
          <w:rFonts w:asciiTheme="majorBidi" w:hAnsiTheme="majorBidi" w:cstheme="majorBidi"/>
          <w:sz w:val="24"/>
          <w:szCs w:val="24"/>
        </w:rPr>
        <w:t xml:space="preserve">Avellan, </w:t>
      </w:r>
      <w:r>
        <w:rPr>
          <w:rFonts w:asciiTheme="majorBidi" w:hAnsiTheme="majorBidi" w:cstheme="majorBidi"/>
          <w:sz w:val="24"/>
          <w:szCs w:val="24"/>
        </w:rPr>
        <w:t xml:space="preserve">E </w:t>
      </w:r>
      <w:r w:rsidRPr="006B565A">
        <w:rPr>
          <w:rFonts w:asciiTheme="majorBidi" w:hAnsiTheme="majorBidi" w:cstheme="majorBidi"/>
          <w:sz w:val="24"/>
          <w:szCs w:val="24"/>
        </w:rPr>
        <w:t xml:space="preserve">Spielman-Sun, </w:t>
      </w:r>
      <w:r>
        <w:rPr>
          <w:rFonts w:asciiTheme="majorBidi" w:hAnsiTheme="majorBidi" w:cstheme="majorBidi"/>
          <w:sz w:val="24"/>
          <w:szCs w:val="24"/>
        </w:rPr>
        <w:t xml:space="preserve">J </w:t>
      </w:r>
      <w:r w:rsidRPr="006B565A">
        <w:rPr>
          <w:rFonts w:asciiTheme="majorBidi" w:hAnsiTheme="majorBidi" w:cstheme="majorBidi"/>
          <w:sz w:val="24"/>
          <w:szCs w:val="24"/>
        </w:rPr>
        <w:t xml:space="preserve">Xu, </w:t>
      </w:r>
      <w:r>
        <w:rPr>
          <w:rFonts w:asciiTheme="majorBidi" w:hAnsiTheme="majorBidi" w:cstheme="majorBidi"/>
          <w:sz w:val="24"/>
          <w:szCs w:val="24"/>
        </w:rPr>
        <w:t xml:space="preserve">S </w:t>
      </w:r>
      <w:r w:rsidRPr="006B565A">
        <w:rPr>
          <w:rFonts w:asciiTheme="majorBidi" w:hAnsiTheme="majorBidi" w:cstheme="majorBidi"/>
          <w:sz w:val="24"/>
          <w:szCs w:val="24"/>
        </w:rPr>
        <w:t xml:space="preserve">Laughton, </w:t>
      </w:r>
      <w:r>
        <w:rPr>
          <w:rFonts w:asciiTheme="majorBidi" w:hAnsiTheme="majorBidi" w:cstheme="majorBidi"/>
          <w:sz w:val="24"/>
          <w:szCs w:val="24"/>
        </w:rPr>
        <w:t xml:space="preserve">GV </w:t>
      </w:r>
      <w:r w:rsidRPr="006B565A">
        <w:rPr>
          <w:rFonts w:asciiTheme="majorBidi" w:hAnsiTheme="majorBidi" w:cstheme="majorBidi"/>
          <w:sz w:val="24"/>
          <w:szCs w:val="24"/>
        </w:rPr>
        <w:t xml:space="preserve">Lowry </w:t>
      </w:r>
      <w:r>
        <w:rPr>
          <w:rFonts w:asciiTheme="majorBidi" w:hAnsiTheme="majorBidi" w:cstheme="majorBidi"/>
          <w:sz w:val="24"/>
          <w:szCs w:val="24"/>
        </w:rPr>
        <w:t>(</w:t>
      </w:r>
      <w:r w:rsidRPr="006B565A">
        <w:rPr>
          <w:rFonts w:asciiTheme="majorBidi" w:hAnsiTheme="majorBidi" w:cstheme="majorBidi"/>
          <w:sz w:val="24"/>
          <w:szCs w:val="24"/>
        </w:rPr>
        <w:t>2020</w:t>
      </w:r>
      <w:r>
        <w:rPr>
          <w:rFonts w:asciiTheme="majorBidi" w:hAnsiTheme="majorBidi" w:cstheme="majorBidi"/>
          <w:sz w:val="24"/>
          <w:szCs w:val="24"/>
        </w:rPr>
        <w:t>)</w:t>
      </w:r>
      <w:r w:rsidRPr="006B565A">
        <w:rPr>
          <w:rFonts w:asciiTheme="majorBidi" w:hAnsiTheme="majorBidi" w:cstheme="majorBidi"/>
          <w:sz w:val="24"/>
          <w:szCs w:val="24"/>
        </w:rPr>
        <w:t>. CuO nanoparticles alter the rhizospheric bacterial community and local nitrogen cycling for wheat grown in a calcareous soil. Environ Sci Technol. </w:t>
      </w:r>
      <w:r>
        <w:fldChar w:fldCharType="begin"/>
      </w:r>
      <w:r>
        <w:instrText xml:space="preserve"> HYPERLINK "https://doi.org/10.1021/acs.est.0c00036" \t "_blank" </w:instrText>
      </w:r>
      <w:r>
        <w:fldChar w:fldCharType="separate"/>
      </w:r>
      <w:r w:rsidRPr="006B565A">
        <w:rPr>
          <w:rStyle w:val="Hyperlink"/>
          <w:rFonts w:asciiTheme="majorBidi" w:hAnsiTheme="majorBidi" w:cstheme="majorBidi"/>
          <w:sz w:val="24"/>
          <w:szCs w:val="24"/>
        </w:rPr>
        <w:t>54</w:t>
      </w:r>
      <w:r>
        <w:fldChar w:fldCharType="end"/>
      </w:r>
      <w:r w:rsidRPr="006B565A">
        <w:rPr>
          <w:rFonts w:asciiTheme="majorBidi" w:hAnsiTheme="majorBidi" w:cstheme="majorBidi"/>
          <w:sz w:val="24"/>
          <w:szCs w:val="24"/>
        </w:rPr>
        <w:t>(</w:t>
      </w:r>
      <w:r>
        <w:fldChar w:fldCharType="begin"/>
      </w:r>
      <w:r>
        <w:instrText xml:space="preserve"> HYPERLINK "https://doi.org/10.1021/acs.est.0c00036" \t "_blank" </w:instrText>
      </w:r>
      <w:r>
        <w:fldChar w:fldCharType="separate"/>
      </w:r>
      <w:r w:rsidRPr="006B565A">
        <w:rPr>
          <w:rStyle w:val="Hyperlink"/>
          <w:rFonts w:asciiTheme="majorBidi" w:hAnsiTheme="majorBidi" w:cstheme="majorBidi"/>
          <w:sz w:val="24"/>
          <w:szCs w:val="24"/>
        </w:rPr>
        <w:t>14</w:t>
      </w:r>
      <w:r>
        <w:fldChar w:fldCharType="end"/>
      </w:r>
      <w:r w:rsidRPr="006B565A">
        <w:rPr>
          <w:rFonts w:asciiTheme="majorBidi" w:hAnsiTheme="majorBidi" w:cstheme="majorBidi"/>
          <w:sz w:val="24"/>
          <w:szCs w:val="24"/>
        </w:rPr>
        <w:t>):8699–8709. doi: 10.1021/acs.est.0c00036.</w:t>
      </w:r>
    </w:p>
    <w:p w:rsidR="00B64280" w:rsidRPr="006B565A" w:rsidP="00FF5FDC">
      <w:pPr>
        <w:spacing w:line="360" w:lineRule="auto"/>
        <w:ind w:left="720" w:hanging="720"/>
        <w:jc w:val="both"/>
        <w:rPr>
          <w:rFonts w:asciiTheme="majorBidi" w:hAnsiTheme="majorBidi" w:cstheme="majorBidi"/>
          <w:sz w:val="24"/>
          <w:szCs w:val="24"/>
        </w:rPr>
      </w:pPr>
      <w:bookmarkStart w:id="5" w:name="_Hlk164399931"/>
      <w:r w:rsidRPr="006B565A">
        <w:rPr>
          <w:rFonts w:asciiTheme="majorBidi" w:hAnsiTheme="majorBidi" w:cstheme="majorBidi"/>
          <w:sz w:val="24"/>
          <w:szCs w:val="24"/>
        </w:rPr>
        <w:t>Guzman-B</w:t>
      </w:r>
      <w:bookmarkEnd w:id="5"/>
      <w:r w:rsidRPr="006B565A">
        <w:rPr>
          <w:rFonts w:asciiTheme="majorBidi" w:hAnsiTheme="majorBidi" w:cstheme="majorBidi"/>
          <w:sz w:val="24"/>
          <w:szCs w:val="24"/>
        </w:rPr>
        <w:t xml:space="preserve"> ´ aez</w:t>
      </w:r>
      <w:r>
        <w:rPr>
          <w:rFonts w:asciiTheme="majorBidi" w:hAnsiTheme="majorBidi" w:cstheme="majorBidi"/>
          <w:sz w:val="24"/>
          <w:szCs w:val="24"/>
        </w:rPr>
        <w:t xml:space="preserve"> GA</w:t>
      </w:r>
      <w:r w:rsidRPr="006B565A">
        <w:rPr>
          <w:rFonts w:asciiTheme="majorBidi" w:hAnsiTheme="majorBidi" w:cstheme="majorBidi"/>
          <w:sz w:val="24"/>
          <w:szCs w:val="24"/>
        </w:rPr>
        <w:t>, ´ LI Trejo-T´ellez, SM Ramírez-Olvera, J Salinas-Ruíz, JJ Bello-Bello, G Alc´ antar-Gonz´ alez, JV Hidalgo-Contreras, FC Gomez-Merino</w:t>
      </w:r>
      <w:r>
        <w:rPr>
          <w:rFonts w:asciiTheme="majorBidi" w:hAnsiTheme="majorBidi" w:cstheme="majorBidi"/>
          <w:sz w:val="24"/>
          <w:szCs w:val="24"/>
        </w:rPr>
        <w:t xml:space="preserve"> (2021)</w:t>
      </w:r>
      <w:r w:rsidRPr="006B565A">
        <w:rPr>
          <w:rFonts w:asciiTheme="majorBidi" w:hAnsiTheme="majorBidi" w:cstheme="majorBidi"/>
          <w:sz w:val="24"/>
          <w:szCs w:val="24"/>
        </w:rPr>
        <w:t xml:space="preserve"> ´ Silver nanoparticles increase nitrogen, phosphorus, and potassium concentrations in leaves and stimulate root length and number of roots in tomato seedlings in a hormetic manner, Dose Response 1–15, </w:t>
      </w:r>
      <w:r>
        <w:fldChar w:fldCharType="begin"/>
      </w:r>
      <w:r>
        <w:instrText xml:space="preserve"> HYPERLINK "https://doi.org/10.1177/15593258211044576" </w:instrText>
      </w:r>
      <w:r>
        <w:fldChar w:fldCharType="separate"/>
      </w:r>
      <w:r w:rsidRPr="006B565A">
        <w:rPr>
          <w:rStyle w:val="Hyperlink"/>
          <w:rFonts w:asciiTheme="majorBidi" w:hAnsiTheme="majorBidi" w:cstheme="majorBidi"/>
          <w:sz w:val="24"/>
          <w:szCs w:val="24"/>
        </w:rPr>
        <w:t>https://doi.org/10.1177/15593258211044576</w:t>
      </w:r>
      <w:r>
        <w:fldChar w:fldCharType="end"/>
      </w:r>
      <w:r w:rsidRPr="006B565A">
        <w:rPr>
          <w:rFonts w:asciiTheme="majorBidi" w:hAnsiTheme="majorBidi" w:cstheme="majorBidi"/>
          <w:sz w:val="24"/>
          <w:szCs w:val="24"/>
        </w:rPr>
        <w:t>.</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Harris PJ, </w:t>
      </w:r>
      <w:r>
        <w:rPr>
          <w:rFonts w:asciiTheme="majorBidi" w:hAnsiTheme="majorBidi" w:cstheme="majorBidi"/>
          <w:sz w:val="24"/>
          <w:szCs w:val="24"/>
        </w:rPr>
        <w:t xml:space="preserve">PJF </w:t>
      </w:r>
      <w:r w:rsidRPr="006B565A">
        <w:rPr>
          <w:rFonts w:asciiTheme="majorBidi" w:hAnsiTheme="majorBidi" w:cstheme="majorBidi"/>
          <w:sz w:val="24"/>
          <w:szCs w:val="24"/>
        </w:rPr>
        <w:t xml:space="preserve">Harris </w:t>
      </w:r>
      <w:r>
        <w:rPr>
          <w:rFonts w:asciiTheme="majorBidi" w:hAnsiTheme="majorBidi" w:cstheme="majorBidi"/>
          <w:sz w:val="24"/>
          <w:szCs w:val="24"/>
        </w:rPr>
        <w:t>(</w:t>
      </w:r>
      <w:r w:rsidRPr="006B565A">
        <w:rPr>
          <w:rFonts w:asciiTheme="majorBidi" w:hAnsiTheme="majorBidi" w:cstheme="majorBidi"/>
          <w:sz w:val="24"/>
          <w:szCs w:val="24"/>
        </w:rPr>
        <w:t>2009</w:t>
      </w:r>
      <w:r>
        <w:rPr>
          <w:rFonts w:asciiTheme="majorBidi" w:hAnsiTheme="majorBidi" w:cstheme="majorBidi"/>
          <w:sz w:val="24"/>
          <w:szCs w:val="24"/>
        </w:rPr>
        <w:t>)</w:t>
      </w:r>
      <w:r w:rsidRPr="006B565A">
        <w:rPr>
          <w:rFonts w:asciiTheme="majorBidi" w:hAnsiTheme="majorBidi" w:cstheme="majorBidi"/>
          <w:sz w:val="24"/>
          <w:szCs w:val="24"/>
        </w:rPr>
        <w:t>. Carbon Nanotube Science: Synthesis, Properties and Applications. Cambridge university press.</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Hasan S</w:t>
      </w:r>
      <w:r>
        <w:rPr>
          <w:rFonts w:asciiTheme="majorBidi" w:hAnsiTheme="majorBidi" w:cstheme="majorBidi"/>
          <w:sz w:val="24"/>
          <w:szCs w:val="24"/>
        </w:rPr>
        <w:t xml:space="preserve"> (2015).</w:t>
      </w:r>
      <w:r w:rsidRPr="006B565A">
        <w:rPr>
          <w:rFonts w:asciiTheme="majorBidi" w:hAnsiTheme="majorBidi" w:cstheme="majorBidi"/>
          <w:sz w:val="24"/>
          <w:szCs w:val="24"/>
        </w:rPr>
        <w:t xml:space="preserve"> A review on nanoparticles: their synthesis and types. Res J Recent Sci. 2277:2502.</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Hojjat</w:t>
      </w:r>
      <w:r>
        <w:rPr>
          <w:rFonts w:asciiTheme="majorBidi" w:hAnsiTheme="majorBidi" w:cstheme="majorBidi"/>
          <w:sz w:val="24"/>
          <w:szCs w:val="24"/>
        </w:rPr>
        <w:t xml:space="preserve"> SSS (2016).</w:t>
      </w:r>
      <w:r w:rsidRPr="006B565A">
        <w:rPr>
          <w:rFonts w:asciiTheme="majorBidi" w:hAnsiTheme="majorBidi" w:cstheme="majorBidi"/>
          <w:sz w:val="24"/>
          <w:szCs w:val="24"/>
        </w:rPr>
        <w:t xml:space="preserve"> The Effect of silver nanoparticle on lentil Seed Germination under drought stress, Int. J. Farming Allied Sci. 208–212.</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Hong J, </w:t>
      </w:r>
      <w:r>
        <w:rPr>
          <w:rFonts w:asciiTheme="majorBidi" w:hAnsiTheme="majorBidi" w:cstheme="majorBidi"/>
          <w:sz w:val="24"/>
          <w:szCs w:val="24"/>
        </w:rPr>
        <w:t xml:space="preserve">CM </w:t>
      </w:r>
      <w:r w:rsidRPr="006B565A">
        <w:rPr>
          <w:rFonts w:asciiTheme="majorBidi" w:hAnsiTheme="majorBidi" w:cstheme="majorBidi"/>
          <w:sz w:val="24"/>
          <w:szCs w:val="24"/>
        </w:rPr>
        <w:t xml:space="preserve">Rico, </w:t>
      </w:r>
      <w:r>
        <w:rPr>
          <w:rFonts w:asciiTheme="majorBidi" w:hAnsiTheme="majorBidi" w:cstheme="majorBidi"/>
          <w:sz w:val="24"/>
          <w:szCs w:val="24"/>
        </w:rPr>
        <w:t xml:space="preserve">L </w:t>
      </w:r>
      <w:r w:rsidRPr="006B565A">
        <w:rPr>
          <w:rFonts w:asciiTheme="majorBidi" w:hAnsiTheme="majorBidi" w:cstheme="majorBidi"/>
          <w:sz w:val="24"/>
          <w:szCs w:val="24"/>
        </w:rPr>
        <w:t xml:space="preserve">Zhao, </w:t>
      </w:r>
      <w:r>
        <w:rPr>
          <w:rFonts w:asciiTheme="majorBidi" w:hAnsiTheme="majorBidi" w:cstheme="majorBidi"/>
          <w:sz w:val="24"/>
          <w:szCs w:val="24"/>
        </w:rPr>
        <w:t xml:space="preserve">AS </w:t>
      </w:r>
      <w:r w:rsidRPr="006B565A">
        <w:rPr>
          <w:rFonts w:asciiTheme="majorBidi" w:hAnsiTheme="majorBidi" w:cstheme="majorBidi"/>
          <w:sz w:val="24"/>
          <w:szCs w:val="24"/>
        </w:rPr>
        <w:t xml:space="preserve">Adeleye, </w:t>
      </w:r>
      <w:r>
        <w:rPr>
          <w:rFonts w:asciiTheme="majorBidi" w:hAnsiTheme="majorBidi" w:cstheme="majorBidi"/>
          <w:sz w:val="24"/>
          <w:szCs w:val="24"/>
        </w:rPr>
        <w:t xml:space="preserve">AA </w:t>
      </w:r>
      <w:r w:rsidRPr="006B565A">
        <w:rPr>
          <w:rFonts w:asciiTheme="majorBidi" w:hAnsiTheme="majorBidi" w:cstheme="majorBidi"/>
          <w:sz w:val="24"/>
          <w:szCs w:val="24"/>
        </w:rPr>
        <w:t xml:space="preserve">Keller, </w:t>
      </w:r>
      <w:r>
        <w:rPr>
          <w:rFonts w:asciiTheme="majorBidi" w:hAnsiTheme="majorBidi" w:cstheme="majorBidi"/>
          <w:sz w:val="24"/>
          <w:szCs w:val="24"/>
        </w:rPr>
        <w:t xml:space="preserve">JR </w:t>
      </w:r>
      <w:r w:rsidRPr="006B565A">
        <w:rPr>
          <w:rFonts w:asciiTheme="majorBidi" w:hAnsiTheme="majorBidi" w:cstheme="majorBidi"/>
          <w:sz w:val="24"/>
          <w:szCs w:val="24"/>
        </w:rPr>
        <w:t xml:space="preserve">Peralta-Videa, </w:t>
      </w:r>
      <w:r>
        <w:rPr>
          <w:rFonts w:asciiTheme="majorBidi" w:hAnsiTheme="majorBidi" w:cstheme="majorBidi"/>
          <w:sz w:val="24"/>
          <w:szCs w:val="24"/>
        </w:rPr>
        <w:t xml:space="preserve">JL </w:t>
      </w:r>
      <w:r w:rsidRPr="006B565A">
        <w:rPr>
          <w:rFonts w:asciiTheme="majorBidi" w:hAnsiTheme="majorBidi" w:cstheme="majorBidi"/>
          <w:sz w:val="24"/>
          <w:szCs w:val="24"/>
        </w:rPr>
        <w:t xml:space="preserve">Gardea-Torresdey </w:t>
      </w:r>
      <w:r>
        <w:rPr>
          <w:rFonts w:asciiTheme="majorBidi" w:hAnsiTheme="majorBidi" w:cstheme="majorBidi"/>
          <w:sz w:val="24"/>
          <w:szCs w:val="24"/>
        </w:rPr>
        <w:t>(</w:t>
      </w:r>
      <w:r w:rsidRPr="006B565A">
        <w:rPr>
          <w:rFonts w:asciiTheme="majorBidi" w:hAnsiTheme="majorBidi" w:cstheme="majorBidi"/>
          <w:sz w:val="24"/>
          <w:szCs w:val="24"/>
        </w:rPr>
        <w:t>2015</w:t>
      </w:r>
      <w:r>
        <w:rPr>
          <w:rFonts w:asciiTheme="majorBidi" w:hAnsiTheme="majorBidi" w:cstheme="majorBidi"/>
          <w:sz w:val="24"/>
          <w:szCs w:val="24"/>
        </w:rPr>
        <w:t>)</w:t>
      </w:r>
      <w:r w:rsidRPr="006B565A">
        <w:rPr>
          <w:rFonts w:asciiTheme="majorBidi" w:hAnsiTheme="majorBidi" w:cstheme="majorBidi"/>
          <w:sz w:val="24"/>
          <w:szCs w:val="24"/>
        </w:rPr>
        <w:t>. Toxic effects of copper-based nanoparticles or compounds to lettuce (Lactuca sativa) and alfalfa (Medicago sativa). Env Sci: Proc Impacts. </w:t>
      </w:r>
      <w:r>
        <w:fldChar w:fldCharType="begin"/>
      </w:r>
      <w:r>
        <w:instrText xml:space="preserve"> HYPERLINK "https://doi.org/10.1039/C4EM00551A" \t "_blank" </w:instrText>
      </w:r>
      <w:r>
        <w:fldChar w:fldCharType="separate"/>
      </w:r>
      <w:r w:rsidRPr="006B565A">
        <w:rPr>
          <w:rStyle w:val="Hyperlink"/>
          <w:rFonts w:asciiTheme="majorBidi" w:hAnsiTheme="majorBidi" w:cstheme="majorBidi"/>
          <w:sz w:val="24"/>
          <w:szCs w:val="24"/>
        </w:rPr>
        <w:t>17</w:t>
      </w:r>
      <w:r>
        <w:fldChar w:fldCharType="end"/>
      </w:r>
      <w:r w:rsidRPr="006B565A">
        <w:rPr>
          <w:rFonts w:asciiTheme="majorBidi" w:hAnsiTheme="majorBidi" w:cstheme="majorBidi"/>
          <w:sz w:val="24"/>
          <w:szCs w:val="24"/>
        </w:rPr>
        <w:t>(</w:t>
      </w:r>
      <w:r>
        <w:fldChar w:fldCharType="begin"/>
      </w:r>
      <w:r>
        <w:instrText xml:space="preserve"> HYPERLINK "https://doi.org/10.1039/C4EM00551A" \t "_blank" </w:instrText>
      </w:r>
      <w:r>
        <w:fldChar w:fldCharType="separate"/>
      </w:r>
      <w:r w:rsidRPr="006B565A">
        <w:rPr>
          <w:rStyle w:val="Hyperlink"/>
          <w:rFonts w:asciiTheme="majorBidi" w:hAnsiTheme="majorBidi" w:cstheme="majorBidi"/>
          <w:sz w:val="24"/>
          <w:szCs w:val="24"/>
        </w:rPr>
        <w:t>1</w:t>
      </w:r>
      <w:r>
        <w:fldChar w:fldCharType="end"/>
      </w:r>
      <w:r w:rsidRPr="006B565A">
        <w:rPr>
          <w:rFonts w:asciiTheme="majorBidi" w:hAnsiTheme="majorBidi" w:cstheme="majorBidi"/>
          <w:sz w:val="24"/>
          <w:szCs w:val="24"/>
        </w:rPr>
        <w:t>):177–185. doi:10.1039/C4EM00551A.</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Ibrahim AS, </w:t>
      </w:r>
      <w:r>
        <w:rPr>
          <w:rFonts w:asciiTheme="majorBidi" w:hAnsiTheme="majorBidi" w:cstheme="majorBidi"/>
          <w:sz w:val="24"/>
          <w:szCs w:val="24"/>
        </w:rPr>
        <w:t xml:space="preserve">GA </w:t>
      </w:r>
      <w:r w:rsidRPr="006B565A">
        <w:rPr>
          <w:rFonts w:asciiTheme="majorBidi" w:hAnsiTheme="majorBidi" w:cstheme="majorBidi"/>
          <w:sz w:val="24"/>
          <w:szCs w:val="24"/>
        </w:rPr>
        <w:t>Ali</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 xml:space="preserve">A </w:t>
      </w:r>
      <w:r w:rsidRPr="006B565A">
        <w:rPr>
          <w:rFonts w:asciiTheme="majorBidi" w:hAnsiTheme="majorBidi" w:cstheme="majorBidi"/>
          <w:sz w:val="24"/>
          <w:szCs w:val="24"/>
        </w:rPr>
        <w:t xml:space="preserve">Hassanein, </w:t>
      </w:r>
      <w:r>
        <w:rPr>
          <w:rFonts w:asciiTheme="majorBidi" w:hAnsiTheme="majorBidi" w:cstheme="majorBidi"/>
          <w:sz w:val="24"/>
          <w:szCs w:val="24"/>
        </w:rPr>
        <w:t xml:space="preserve">AM </w:t>
      </w:r>
      <w:r w:rsidRPr="006B565A">
        <w:rPr>
          <w:rFonts w:asciiTheme="majorBidi" w:hAnsiTheme="majorBidi" w:cstheme="majorBidi"/>
          <w:sz w:val="24"/>
          <w:szCs w:val="24"/>
        </w:rPr>
        <w:t xml:space="preserve">Attia, </w:t>
      </w:r>
      <w:r>
        <w:rPr>
          <w:rFonts w:asciiTheme="majorBidi" w:hAnsiTheme="majorBidi" w:cstheme="majorBidi"/>
          <w:sz w:val="24"/>
          <w:szCs w:val="24"/>
        </w:rPr>
        <w:t xml:space="preserve">ER </w:t>
      </w:r>
      <w:r w:rsidRPr="006B565A">
        <w:rPr>
          <w:rFonts w:asciiTheme="majorBidi" w:hAnsiTheme="majorBidi" w:cstheme="majorBidi"/>
          <w:sz w:val="24"/>
          <w:szCs w:val="24"/>
        </w:rPr>
        <w:t xml:space="preserve">Marzouk </w:t>
      </w:r>
      <w:r>
        <w:rPr>
          <w:rFonts w:asciiTheme="majorBidi" w:hAnsiTheme="majorBidi" w:cstheme="majorBidi"/>
          <w:sz w:val="24"/>
          <w:szCs w:val="24"/>
        </w:rPr>
        <w:t>(</w:t>
      </w:r>
      <w:r w:rsidRPr="006B565A">
        <w:rPr>
          <w:rFonts w:asciiTheme="majorBidi" w:hAnsiTheme="majorBidi" w:cstheme="majorBidi"/>
          <w:sz w:val="24"/>
          <w:szCs w:val="24"/>
        </w:rPr>
        <w:t>2022</w:t>
      </w:r>
      <w:r>
        <w:rPr>
          <w:rFonts w:asciiTheme="majorBidi" w:hAnsiTheme="majorBidi" w:cstheme="majorBidi"/>
          <w:sz w:val="24"/>
          <w:szCs w:val="24"/>
        </w:rPr>
        <w:t>)</w:t>
      </w:r>
      <w:r w:rsidRPr="006B565A">
        <w:rPr>
          <w:rFonts w:asciiTheme="majorBidi" w:hAnsiTheme="majorBidi" w:cstheme="majorBidi"/>
          <w:sz w:val="24"/>
          <w:szCs w:val="24"/>
        </w:rPr>
        <w:t>. Toxicity and uptake of CuO nanoparticles: evaluation of an emerging nanofertilizer on wheat (Triticum aestivum L.) plant. Sustainability. 14(9):4914. doi:10.3390/su14094914.</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Ivask A, </w:t>
      </w:r>
      <w:r>
        <w:rPr>
          <w:rFonts w:asciiTheme="majorBidi" w:hAnsiTheme="majorBidi" w:cstheme="majorBidi"/>
          <w:sz w:val="24"/>
          <w:szCs w:val="24"/>
        </w:rPr>
        <w:t xml:space="preserve">O </w:t>
      </w:r>
      <w:r w:rsidRPr="006B565A">
        <w:rPr>
          <w:rFonts w:asciiTheme="majorBidi" w:hAnsiTheme="majorBidi" w:cstheme="majorBidi"/>
          <w:sz w:val="24"/>
          <w:szCs w:val="24"/>
        </w:rPr>
        <w:t xml:space="preserve">Bondarenko, </w:t>
      </w:r>
      <w:r>
        <w:rPr>
          <w:rFonts w:asciiTheme="majorBidi" w:hAnsiTheme="majorBidi" w:cstheme="majorBidi"/>
          <w:sz w:val="24"/>
          <w:szCs w:val="24"/>
        </w:rPr>
        <w:t xml:space="preserve">N </w:t>
      </w:r>
      <w:r w:rsidRPr="006B565A">
        <w:rPr>
          <w:rFonts w:asciiTheme="majorBidi" w:hAnsiTheme="majorBidi" w:cstheme="majorBidi"/>
          <w:sz w:val="24"/>
          <w:szCs w:val="24"/>
        </w:rPr>
        <w:t xml:space="preserve">Jepihhina, </w:t>
      </w:r>
      <w:r>
        <w:rPr>
          <w:rFonts w:asciiTheme="majorBidi" w:hAnsiTheme="majorBidi" w:cstheme="majorBidi"/>
          <w:sz w:val="24"/>
          <w:szCs w:val="24"/>
        </w:rPr>
        <w:t xml:space="preserve">A </w:t>
      </w:r>
      <w:r w:rsidRPr="006B565A">
        <w:rPr>
          <w:rFonts w:asciiTheme="majorBidi" w:hAnsiTheme="majorBidi" w:cstheme="majorBidi"/>
          <w:sz w:val="24"/>
          <w:szCs w:val="24"/>
        </w:rPr>
        <w:t>Kahru (2010). Profiling of the reactive oxygen species related ecotoxicity of CuO, ZnO, TiO2, silver and fullerene nanoparticles using a set of recombinant luminescent Escherichia coli strains: differentiating the impact of particles and solubilised metals. Analytical and Bioanalytical Chemistry, 398, 701–716.</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Jośko I, </w:t>
      </w:r>
      <w:r>
        <w:rPr>
          <w:rFonts w:asciiTheme="majorBidi" w:hAnsiTheme="majorBidi" w:cstheme="majorBidi"/>
          <w:sz w:val="24"/>
          <w:szCs w:val="24"/>
        </w:rPr>
        <w:t xml:space="preserve">M </w:t>
      </w:r>
      <w:r w:rsidRPr="006B565A">
        <w:rPr>
          <w:rFonts w:asciiTheme="majorBidi" w:hAnsiTheme="majorBidi" w:cstheme="majorBidi"/>
          <w:sz w:val="24"/>
          <w:szCs w:val="24"/>
        </w:rPr>
        <w:t xml:space="preserve">Kusiak, </w:t>
      </w:r>
      <w:r>
        <w:rPr>
          <w:rFonts w:asciiTheme="majorBidi" w:hAnsiTheme="majorBidi" w:cstheme="majorBidi"/>
          <w:sz w:val="24"/>
          <w:szCs w:val="24"/>
        </w:rPr>
        <w:t xml:space="preserve">B </w:t>
      </w:r>
      <w:r w:rsidRPr="006B565A">
        <w:rPr>
          <w:rFonts w:asciiTheme="majorBidi" w:hAnsiTheme="majorBidi" w:cstheme="majorBidi"/>
          <w:sz w:val="24"/>
          <w:szCs w:val="24"/>
        </w:rPr>
        <w:t xml:space="preserve">Xing, </w:t>
      </w:r>
      <w:r>
        <w:rPr>
          <w:rFonts w:asciiTheme="majorBidi" w:hAnsiTheme="majorBidi" w:cstheme="majorBidi"/>
          <w:sz w:val="24"/>
          <w:szCs w:val="24"/>
        </w:rPr>
        <w:t xml:space="preserve">P </w:t>
      </w:r>
      <w:r w:rsidRPr="006B565A">
        <w:rPr>
          <w:rFonts w:asciiTheme="majorBidi" w:hAnsiTheme="majorBidi" w:cstheme="majorBidi"/>
          <w:sz w:val="24"/>
          <w:szCs w:val="24"/>
        </w:rPr>
        <w:t xml:space="preserve">Oleszczuk </w:t>
      </w:r>
      <w:r>
        <w:rPr>
          <w:rFonts w:asciiTheme="majorBidi" w:hAnsiTheme="majorBidi" w:cstheme="majorBidi"/>
          <w:sz w:val="24"/>
          <w:szCs w:val="24"/>
        </w:rPr>
        <w:t>(</w:t>
      </w:r>
      <w:r w:rsidRPr="006B565A">
        <w:rPr>
          <w:rFonts w:asciiTheme="majorBidi" w:hAnsiTheme="majorBidi" w:cstheme="majorBidi"/>
          <w:sz w:val="24"/>
          <w:szCs w:val="24"/>
        </w:rPr>
        <w:t>2021</w:t>
      </w:r>
      <w:r>
        <w:rPr>
          <w:rFonts w:asciiTheme="majorBidi" w:hAnsiTheme="majorBidi" w:cstheme="majorBidi"/>
          <w:sz w:val="24"/>
          <w:szCs w:val="24"/>
        </w:rPr>
        <w:t>)</w:t>
      </w:r>
      <w:r w:rsidRPr="006B565A">
        <w:rPr>
          <w:rFonts w:asciiTheme="majorBidi" w:hAnsiTheme="majorBidi" w:cstheme="majorBidi"/>
          <w:sz w:val="24"/>
          <w:szCs w:val="24"/>
        </w:rPr>
        <w:t>. Combined effect of nano-CuO and nano-ZnO in plant-related system: from bioavailability in soil to transcriptional regulation of metal homeostasis in barley. J Hazard Mater. </w:t>
      </w:r>
      <w:r>
        <w:fldChar w:fldCharType="begin"/>
      </w:r>
      <w:r>
        <w:instrText xml:space="preserve"> HYPERLINK "https://doi.org/10.1016/j.jhazmat.2021.126230" \t "_blank" </w:instrText>
      </w:r>
      <w:r>
        <w:fldChar w:fldCharType="separate"/>
      </w:r>
      <w:r w:rsidRPr="006B565A">
        <w:rPr>
          <w:rStyle w:val="Hyperlink"/>
          <w:rFonts w:asciiTheme="majorBidi" w:hAnsiTheme="majorBidi" w:cstheme="majorBidi"/>
          <w:sz w:val="24"/>
          <w:szCs w:val="24"/>
        </w:rPr>
        <w:t>416</w:t>
      </w:r>
      <w:r>
        <w:fldChar w:fldCharType="end"/>
      </w:r>
      <w:r w:rsidRPr="006B565A">
        <w:rPr>
          <w:rFonts w:asciiTheme="majorBidi" w:hAnsiTheme="majorBidi" w:cstheme="majorBidi"/>
          <w:sz w:val="24"/>
          <w:szCs w:val="24"/>
        </w:rPr>
        <w:t>:126230. doi: 10.1016/j.jhazmat.2021.126230.</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Kacziba B, </w:t>
      </w:r>
      <w:r>
        <w:rPr>
          <w:rFonts w:asciiTheme="majorBidi" w:hAnsiTheme="majorBidi" w:cstheme="majorBidi"/>
          <w:sz w:val="24"/>
          <w:szCs w:val="24"/>
        </w:rPr>
        <w:t xml:space="preserve">A </w:t>
      </w:r>
      <w:r w:rsidRPr="006B565A">
        <w:rPr>
          <w:rFonts w:asciiTheme="majorBidi" w:hAnsiTheme="majorBidi" w:cstheme="majorBidi"/>
          <w:sz w:val="24"/>
          <w:szCs w:val="24"/>
        </w:rPr>
        <w:t xml:space="preserve">Szierer, </w:t>
      </w:r>
      <w:r>
        <w:rPr>
          <w:rFonts w:asciiTheme="majorBidi" w:hAnsiTheme="majorBidi" w:cstheme="majorBidi"/>
          <w:sz w:val="24"/>
          <w:szCs w:val="24"/>
        </w:rPr>
        <w:t xml:space="preserve">E </w:t>
      </w:r>
      <w:r w:rsidRPr="006B565A">
        <w:rPr>
          <w:rFonts w:asciiTheme="majorBidi" w:hAnsiTheme="majorBidi" w:cstheme="majorBidi"/>
          <w:sz w:val="24"/>
          <w:szCs w:val="24"/>
        </w:rPr>
        <w:t xml:space="preserve">Mészáros, </w:t>
      </w:r>
      <w:r>
        <w:rPr>
          <w:rFonts w:asciiTheme="majorBidi" w:hAnsiTheme="majorBidi" w:cstheme="majorBidi"/>
          <w:sz w:val="24"/>
          <w:szCs w:val="24"/>
        </w:rPr>
        <w:t xml:space="preserve">A </w:t>
      </w:r>
      <w:r w:rsidRPr="006B565A">
        <w:rPr>
          <w:rFonts w:asciiTheme="majorBidi" w:hAnsiTheme="majorBidi" w:cstheme="majorBidi"/>
          <w:sz w:val="24"/>
          <w:szCs w:val="24"/>
        </w:rPr>
        <w:t xml:space="preserve">Rónavári, </w:t>
      </w:r>
      <w:r>
        <w:rPr>
          <w:rFonts w:asciiTheme="majorBidi" w:hAnsiTheme="majorBidi" w:cstheme="majorBidi"/>
          <w:sz w:val="24"/>
          <w:szCs w:val="24"/>
        </w:rPr>
        <w:t xml:space="preserve">Z </w:t>
      </w:r>
      <w:r w:rsidRPr="006B565A">
        <w:rPr>
          <w:rFonts w:asciiTheme="majorBidi" w:hAnsiTheme="majorBidi" w:cstheme="majorBidi"/>
          <w:sz w:val="24"/>
          <w:szCs w:val="24"/>
        </w:rPr>
        <w:t xml:space="preserve">Kónya, </w:t>
      </w:r>
      <w:r>
        <w:rPr>
          <w:rFonts w:asciiTheme="majorBidi" w:hAnsiTheme="majorBidi" w:cstheme="majorBidi"/>
          <w:sz w:val="24"/>
          <w:szCs w:val="24"/>
        </w:rPr>
        <w:t xml:space="preserve">G </w:t>
      </w:r>
      <w:r w:rsidRPr="006B565A">
        <w:rPr>
          <w:rFonts w:asciiTheme="majorBidi" w:hAnsiTheme="majorBidi" w:cstheme="majorBidi"/>
          <w:sz w:val="24"/>
          <w:szCs w:val="24"/>
        </w:rPr>
        <w:t xml:space="preserve">Feigl </w:t>
      </w:r>
      <w:r>
        <w:rPr>
          <w:rFonts w:asciiTheme="majorBidi" w:hAnsiTheme="majorBidi" w:cstheme="majorBidi"/>
          <w:sz w:val="24"/>
          <w:szCs w:val="24"/>
        </w:rPr>
        <w:t>(</w:t>
      </w:r>
      <w:r w:rsidRPr="006B565A">
        <w:rPr>
          <w:rFonts w:asciiTheme="majorBidi" w:hAnsiTheme="majorBidi" w:cstheme="majorBidi"/>
          <w:sz w:val="24"/>
          <w:szCs w:val="24"/>
        </w:rPr>
        <w:t>2023</w:t>
      </w:r>
      <w:r>
        <w:rPr>
          <w:rFonts w:asciiTheme="majorBidi" w:hAnsiTheme="majorBidi" w:cstheme="majorBidi"/>
          <w:sz w:val="24"/>
          <w:szCs w:val="24"/>
        </w:rPr>
        <w:t>)</w:t>
      </w:r>
      <w:r w:rsidRPr="006B565A">
        <w:rPr>
          <w:rFonts w:asciiTheme="majorBidi" w:hAnsiTheme="majorBidi" w:cstheme="majorBidi"/>
          <w:sz w:val="24"/>
          <w:szCs w:val="24"/>
        </w:rPr>
        <w:t>. Exploration the homeostasis of signaling molecules in monocotyledonous crops with different CuO nanoparticle tolerance. Plant Stress. </w:t>
      </w:r>
      <w:r>
        <w:fldChar w:fldCharType="begin"/>
      </w:r>
      <w:r>
        <w:instrText xml:space="preserve"> HYPERLINK "https://doi.org/10.1016/j.stress.2023.100145" \t "_blank" </w:instrText>
      </w:r>
      <w:r>
        <w:fldChar w:fldCharType="separate"/>
      </w:r>
      <w:r w:rsidRPr="006B565A">
        <w:rPr>
          <w:rStyle w:val="Hyperlink"/>
          <w:rFonts w:asciiTheme="majorBidi" w:hAnsiTheme="majorBidi" w:cstheme="majorBidi"/>
          <w:sz w:val="24"/>
          <w:szCs w:val="24"/>
        </w:rPr>
        <w:t>7</w:t>
      </w:r>
      <w:r>
        <w:fldChar w:fldCharType="end"/>
      </w:r>
      <w:r w:rsidRPr="006B565A">
        <w:rPr>
          <w:rFonts w:asciiTheme="majorBidi" w:hAnsiTheme="majorBidi" w:cstheme="majorBidi"/>
          <w:sz w:val="24"/>
          <w:szCs w:val="24"/>
        </w:rPr>
        <w:t>:100145. doi: 10.1016/j.stress.2023.100145.</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Kadri O, </w:t>
      </w:r>
      <w:r>
        <w:rPr>
          <w:rFonts w:asciiTheme="majorBidi" w:hAnsiTheme="majorBidi" w:cstheme="majorBidi"/>
          <w:sz w:val="24"/>
          <w:szCs w:val="24"/>
        </w:rPr>
        <w:t xml:space="preserve">I </w:t>
      </w:r>
      <w:r w:rsidRPr="006B565A">
        <w:rPr>
          <w:rFonts w:asciiTheme="majorBidi" w:hAnsiTheme="majorBidi" w:cstheme="majorBidi"/>
          <w:sz w:val="24"/>
          <w:szCs w:val="24"/>
        </w:rPr>
        <w:t xml:space="preserve">Karmous, </w:t>
      </w:r>
      <w:r>
        <w:rPr>
          <w:rFonts w:asciiTheme="majorBidi" w:hAnsiTheme="majorBidi" w:cstheme="majorBidi"/>
          <w:sz w:val="24"/>
          <w:szCs w:val="24"/>
        </w:rPr>
        <w:t xml:space="preserve">O </w:t>
      </w:r>
      <w:r w:rsidRPr="006B565A">
        <w:rPr>
          <w:rFonts w:asciiTheme="majorBidi" w:hAnsiTheme="majorBidi" w:cstheme="majorBidi"/>
          <w:sz w:val="24"/>
          <w:szCs w:val="24"/>
        </w:rPr>
        <w:t xml:space="preserve">Kharbech, </w:t>
      </w:r>
      <w:r>
        <w:rPr>
          <w:rFonts w:asciiTheme="majorBidi" w:hAnsiTheme="majorBidi" w:cstheme="majorBidi"/>
          <w:sz w:val="24"/>
          <w:szCs w:val="24"/>
        </w:rPr>
        <w:t xml:space="preserve">H </w:t>
      </w:r>
      <w:r w:rsidRPr="006B565A">
        <w:rPr>
          <w:rFonts w:asciiTheme="majorBidi" w:hAnsiTheme="majorBidi" w:cstheme="majorBidi"/>
          <w:sz w:val="24"/>
          <w:szCs w:val="24"/>
        </w:rPr>
        <w:t xml:space="preserve">Arfaoui, </w:t>
      </w:r>
      <w:r>
        <w:rPr>
          <w:rFonts w:asciiTheme="majorBidi" w:hAnsiTheme="majorBidi" w:cstheme="majorBidi"/>
          <w:sz w:val="24"/>
          <w:szCs w:val="24"/>
        </w:rPr>
        <w:t xml:space="preserve">A </w:t>
      </w:r>
      <w:r w:rsidRPr="006B565A">
        <w:rPr>
          <w:rFonts w:asciiTheme="majorBidi" w:hAnsiTheme="majorBidi" w:cstheme="majorBidi"/>
          <w:sz w:val="24"/>
          <w:szCs w:val="24"/>
        </w:rPr>
        <w:t xml:space="preserve">Chaoui </w:t>
      </w:r>
      <w:r>
        <w:rPr>
          <w:rFonts w:asciiTheme="majorBidi" w:hAnsiTheme="majorBidi" w:cstheme="majorBidi"/>
          <w:sz w:val="24"/>
          <w:szCs w:val="24"/>
        </w:rPr>
        <w:t>(</w:t>
      </w:r>
      <w:r w:rsidRPr="006B565A">
        <w:rPr>
          <w:rFonts w:asciiTheme="majorBidi" w:hAnsiTheme="majorBidi" w:cstheme="majorBidi"/>
          <w:sz w:val="24"/>
          <w:szCs w:val="24"/>
        </w:rPr>
        <w:t>2022</w:t>
      </w:r>
      <w:r>
        <w:rPr>
          <w:rFonts w:asciiTheme="majorBidi" w:hAnsiTheme="majorBidi" w:cstheme="majorBidi"/>
          <w:sz w:val="24"/>
          <w:szCs w:val="24"/>
        </w:rPr>
        <w:t>)</w:t>
      </w:r>
      <w:r w:rsidRPr="006B565A">
        <w:rPr>
          <w:rFonts w:asciiTheme="majorBidi" w:hAnsiTheme="majorBidi" w:cstheme="majorBidi"/>
          <w:sz w:val="24"/>
          <w:szCs w:val="24"/>
        </w:rPr>
        <w:t>. Cu and CuO nanoparticles affected the germination and the growth of barley (Hordeum vulgare L.) seedling. Bull Environ Contam Toxicol. </w:t>
      </w:r>
      <w:r>
        <w:fldChar w:fldCharType="begin"/>
      </w:r>
      <w:r>
        <w:instrText xml:space="preserve"> HYPERLINK "https://doi.org/10.1007/s00128-021-03425-y" \t "_blank" </w:instrText>
      </w:r>
      <w:r>
        <w:fldChar w:fldCharType="separate"/>
      </w:r>
      <w:r w:rsidRPr="006B565A">
        <w:rPr>
          <w:rStyle w:val="Hyperlink"/>
          <w:rFonts w:asciiTheme="majorBidi" w:hAnsiTheme="majorBidi" w:cstheme="majorBidi"/>
          <w:sz w:val="24"/>
          <w:szCs w:val="24"/>
        </w:rPr>
        <w:t>108</w:t>
      </w:r>
      <w:r>
        <w:fldChar w:fldCharType="end"/>
      </w:r>
      <w:r w:rsidRPr="006B565A">
        <w:rPr>
          <w:rFonts w:asciiTheme="majorBidi" w:hAnsiTheme="majorBidi" w:cstheme="majorBidi"/>
          <w:sz w:val="24"/>
          <w:szCs w:val="24"/>
        </w:rPr>
        <w:t>(</w:t>
      </w:r>
      <w:r>
        <w:fldChar w:fldCharType="begin"/>
      </w:r>
      <w:r>
        <w:instrText xml:space="preserve"> HYPERLINK "https://doi.org/10.1007/s00128-021-03425-y" \t "_blank" </w:instrText>
      </w:r>
      <w:r>
        <w:fldChar w:fldCharType="separate"/>
      </w:r>
      <w:r w:rsidRPr="006B565A">
        <w:rPr>
          <w:rStyle w:val="Hyperlink"/>
          <w:rFonts w:asciiTheme="majorBidi" w:hAnsiTheme="majorBidi" w:cstheme="majorBidi"/>
          <w:sz w:val="24"/>
          <w:szCs w:val="24"/>
        </w:rPr>
        <w:t>3</w:t>
      </w:r>
      <w:r>
        <w:fldChar w:fldCharType="end"/>
      </w:r>
      <w:r w:rsidRPr="006B565A">
        <w:rPr>
          <w:rFonts w:asciiTheme="majorBidi" w:hAnsiTheme="majorBidi" w:cstheme="majorBidi"/>
          <w:sz w:val="24"/>
          <w:szCs w:val="24"/>
        </w:rPr>
        <w:t>):585–593. doi:10.1007/s00128-021-03425-y.</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Khan</w:t>
      </w:r>
      <w:r>
        <w:rPr>
          <w:rFonts w:asciiTheme="majorBidi" w:hAnsiTheme="majorBidi" w:cstheme="majorBidi"/>
          <w:sz w:val="24"/>
          <w:szCs w:val="24"/>
        </w:rPr>
        <w:t xml:space="preserve"> </w:t>
      </w:r>
      <w:r w:rsidRPr="006B565A">
        <w:rPr>
          <w:rFonts w:asciiTheme="majorBidi" w:hAnsiTheme="majorBidi" w:cstheme="majorBidi"/>
          <w:sz w:val="24"/>
          <w:szCs w:val="24"/>
        </w:rPr>
        <w:t>AU, M Khan, MM Khan</w:t>
      </w:r>
      <w:r>
        <w:rPr>
          <w:rFonts w:asciiTheme="majorBidi" w:hAnsiTheme="majorBidi" w:cstheme="majorBidi"/>
          <w:sz w:val="24"/>
          <w:szCs w:val="24"/>
        </w:rPr>
        <w:t xml:space="preserve"> (2019)</w:t>
      </w:r>
      <w:r w:rsidRPr="006B565A">
        <w:rPr>
          <w:rFonts w:asciiTheme="majorBidi" w:hAnsiTheme="majorBidi" w:cstheme="majorBidi"/>
          <w:sz w:val="24"/>
          <w:szCs w:val="24"/>
        </w:rPr>
        <w:t xml:space="preserve"> Antifungal and antibacterial assay by silver nanoparticles synthesized from aqueous leaf extract of Trigonella foenumgraecum, Bio nanoscience 9 597–602, https://doi.org/10.1007/s12668-019-00643-x.</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Khan I, </w:t>
      </w:r>
      <w:r>
        <w:rPr>
          <w:rFonts w:asciiTheme="majorBidi" w:hAnsiTheme="majorBidi" w:cstheme="majorBidi"/>
          <w:sz w:val="24"/>
          <w:szCs w:val="24"/>
        </w:rPr>
        <w:t xml:space="preserve">K </w:t>
      </w:r>
      <w:r w:rsidRPr="006B565A">
        <w:rPr>
          <w:rFonts w:asciiTheme="majorBidi" w:hAnsiTheme="majorBidi" w:cstheme="majorBidi"/>
          <w:sz w:val="24"/>
          <w:szCs w:val="24"/>
        </w:rPr>
        <w:t xml:space="preserve">Saeed, </w:t>
      </w:r>
      <w:r>
        <w:rPr>
          <w:rFonts w:asciiTheme="majorBidi" w:hAnsiTheme="majorBidi" w:cstheme="majorBidi"/>
          <w:sz w:val="24"/>
          <w:szCs w:val="24"/>
        </w:rPr>
        <w:t xml:space="preserve">I </w:t>
      </w:r>
      <w:r w:rsidRPr="006B565A">
        <w:rPr>
          <w:rFonts w:asciiTheme="majorBidi" w:hAnsiTheme="majorBidi" w:cstheme="majorBidi"/>
          <w:sz w:val="24"/>
          <w:szCs w:val="24"/>
        </w:rPr>
        <w:t xml:space="preserve">Khan </w:t>
      </w:r>
      <w:r>
        <w:rPr>
          <w:rFonts w:asciiTheme="majorBidi" w:hAnsiTheme="majorBidi" w:cstheme="majorBidi"/>
          <w:sz w:val="24"/>
          <w:szCs w:val="24"/>
        </w:rPr>
        <w:t>(2019)</w:t>
      </w:r>
      <w:r w:rsidRPr="006B565A">
        <w:rPr>
          <w:rFonts w:asciiTheme="majorBidi" w:hAnsiTheme="majorBidi" w:cstheme="majorBidi"/>
          <w:sz w:val="24"/>
          <w:szCs w:val="24"/>
        </w:rPr>
        <w:t>. Nanoparticles: properties, applications and toxicities. Arab J Chem. 12(7):908–31.</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Kochian LV, </w:t>
      </w:r>
      <w:r>
        <w:rPr>
          <w:rFonts w:asciiTheme="majorBidi" w:hAnsiTheme="majorBidi" w:cstheme="majorBidi"/>
          <w:sz w:val="24"/>
          <w:szCs w:val="24"/>
        </w:rPr>
        <w:t xml:space="preserve">MA </w:t>
      </w:r>
      <w:r w:rsidRPr="006B565A">
        <w:rPr>
          <w:rFonts w:asciiTheme="majorBidi" w:hAnsiTheme="majorBidi" w:cstheme="majorBidi"/>
          <w:sz w:val="24"/>
          <w:szCs w:val="24"/>
        </w:rPr>
        <w:t xml:space="preserve">Piñeros, </w:t>
      </w:r>
      <w:r>
        <w:rPr>
          <w:rFonts w:asciiTheme="majorBidi" w:hAnsiTheme="majorBidi" w:cstheme="majorBidi"/>
          <w:sz w:val="24"/>
          <w:szCs w:val="24"/>
        </w:rPr>
        <w:t>J</w:t>
      </w:r>
      <w:r w:rsidRPr="006B565A">
        <w:rPr>
          <w:rFonts w:asciiTheme="majorBidi" w:hAnsiTheme="majorBidi" w:cstheme="majorBidi"/>
          <w:sz w:val="24"/>
          <w:szCs w:val="24"/>
        </w:rPr>
        <w:t xml:space="preserve"> Liu, </w:t>
      </w:r>
      <w:r>
        <w:rPr>
          <w:rFonts w:asciiTheme="majorBidi" w:hAnsiTheme="majorBidi" w:cstheme="majorBidi"/>
          <w:sz w:val="24"/>
          <w:szCs w:val="24"/>
        </w:rPr>
        <w:t xml:space="preserve">JV </w:t>
      </w:r>
      <w:r w:rsidRPr="006B565A">
        <w:rPr>
          <w:rFonts w:asciiTheme="majorBidi" w:hAnsiTheme="majorBidi" w:cstheme="majorBidi"/>
          <w:sz w:val="24"/>
          <w:szCs w:val="24"/>
        </w:rPr>
        <w:t>Magalhaes (2015). Plant adaptation to acid soils: the molecular basis for crop aluminum resistance. Annu. Rev. Plant Biol. 66, 571–598. doi: 10.1146/annurev-arplant-043014-114822</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Kohatsu MY, </w:t>
      </w:r>
      <w:r>
        <w:rPr>
          <w:rFonts w:asciiTheme="majorBidi" w:hAnsiTheme="majorBidi" w:cstheme="majorBidi"/>
          <w:sz w:val="24"/>
          <w:szCs w:val="24"/>
        </w:rPr>
        <w:t xml:space="preserve">MT </w:t>
      </w:r>
      <w:r w:rsidRPr="006B565A">
        <w:rPr>
          <w:rFonts w:asciiTheme="majorBidi" w:hAnsiTheme="majorBidi" w:cstheme="majorBidi"/>
          <w:sz w:val="24"/>
          <w:szCs w:val="24"/>
        </w:rPr>
        <w:t>Pelegrino</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 xml:space="preserve">LR </w:t>
      </w:r>
      <w:r w:rsidRPr="006B565A">
        <w:rPr>
          <w:rFonts w:asciiTheme="majorBidi" w:hAnsiTheme="majorBidi" w:cstheme="majorBidi"/>
          <w:sz w:val="24"/>
          <w:szCs w:val="24"/>
        </w:rPr>
        <w:t>Monteiro</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 xml:space="preserve">BM </w:t>
      </w:r>
      <w:r w:rsidRPr="006B565A">
        <w:rPr>
          <w:rFonts w:asciiTheme="majorBidi" w:hAnsiTheme="majorBidi" w:cstheme="majorBidi"/>
          <w:sz w:val="24"/>
          <w:szCs w:val="24"/>
        </w:rPr>
        <w:t>Freire</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 xml:space="preserve">RM </w:t>
      </w:r>
      <w:r w:rsidRPr="006B565A">
        <w:rPr>
          <w:rFonts w:asciiTheme="majorBidi" w:hAnsiTheme="majorBidi" w:cstheme="majorBidi"/>
          <w:sz w:val="24"/>
          <w:szCs w:val="24"/>
        </w:rPr>
        <w:t>Pereira</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 xml:space="preserve">P </w:t>
      </w:r>
      <w:r w:rsidRPr="006B565A">
        <w:rPr>
          <w:rFonts w:asciiTheme="majorBidi" w:hAnsiTheme="majorBidi" w:cstheme="majorBidi"/>
          <w:sz w:val="24"/>
          <w:szCs w:val="24"/>
        </w:rPr>
        <w:t>Fincheira</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 xml:space="preserve">CN </w:t>
      </w:r>
      <w:r w:rsidRPr="006B565A">
        <w:rPr>
          <w:rFonts w:asciiTheme="majorBidi" w:hAnsiTheme="majorBidi" w:cstheme="majorBidi"/>
          <w:sz w:val="24"/>
          <w:szCs w:val="24"/>
        </w:rPr>
        <w:t xml:space="preserve">Lange </w:t>
      </w:r>
      <w:r>
        <w:rPr>
          <w:rFonts w:asciiTheme="majorBidi" w:hAnsiTheme="majorBidi" w:cstheme="majorBidi"/>
          <w:sz w:val="24"/>
          <w:szCs w:val="24"/>
        </w:rPr>
        <w:t>(</w:t>
      </w:r>
      <w:r w:rsidRPr="006B565A">
        <w:rPr>
          <w:rFonts w:asciiTheme="majorBidi" w:hAnsiTheme="majorBidi" w:cstheme="majorBidi"/>
          <w:sz w:val="24"/>
          <w:szCs w:val="24"/>
        </w:rPr>
        <w:t>2021</w:t>
      </w:r>
      <w:r>
        <w:rPr>
          <w:rFonts w:asciiTheme="majorBidi" w:hAnsiTheme="majorBidi" w:cstheme="majorBidi"/>
          <w:sz w:val="24"/>
          <w:szCs w:val="24"/>
        </w:rPr>
        <w:t>)</w:t>
      </w:r>
      <w:r w:rsidRPr="006B565A">
        <w:rPr>
          <w:rFonts w:asciiTheme="majorBidi" w:hAnsiTheme="majorBidi" w:cstheme="majorBidi"/>
          <w:sz w:val="24"/>
          <w:szCs w:val="24"/>
        </w:rPr>
        <w:t>. Comparison of foliar spray and soil irrigation of biogenic CuO nanoparticles (NPs) on elemental uptake and accumulation in lettuce. Env Sci Pollut Res. 28:16350–16367. doi:10.1007/s11356-020-12169-x.</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Landa P, </w:t>
      </w:r>
      <w:r>
        <w:rPr>
          <w:rFonts w:asciiTheme="majorBidi" w:hAnsiTheme="majorBidi" w:cstheme="majorBidi"/>
          <w:sz w:val="24"/>
          <w:szCs w:val="24"/>
        </w:rPr>
        <w:t xml:space="preserve">T </w:t>
      </w:r>
      <w:r w:rsidRPr="006B565A">
        <w:rPr>
          <w:rFonts w:asciiTheme="majorBidi" w:hAnsiTheme="majorBidi" w:cstheme="majorBidi"/>
          <w:sz w:val="24"/>
          <w:szCs w:val="24"/>
        </w:rPr>
        <w:t>Cyrusova</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J</w:t>
      </w:r>
      <w:r w:rsidRPr="006B565A">
        <w:rPr>
          <w:rFonts w:asciiTheme="majorBidi" w:hAnsiTheme="majorBidi" w:cstheme="majorBidi"/>
          <w:sz w:val="24"/>
          <w:szCs w:val="24"/>
        </w:rPr>
        <w:t xml:space="preserve"> Jerabkova</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O</w:t>
      </w:r>
      <w:r w:rsidRPr="006B565A">
        <w:rPr>
          <w:rFonts w:asciiTheme="majorBidi" w:hAnsiTheme="majorBidi" w:cstheme="majorBidi"/>
          <w:sz w:val="24"/>
          <w:szCs w:val="24"/>
        </w:rPr>
        <w:t xml:space="preserve"> Drabek</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T</w:t>
      </w:r>
      <w:r w:rsidRPr="006B565A">
        <w:rPr>
          <w:rFonts w:asciiTheme="majorBidi" w:hAnsiTheme="majorBidi" w:cstheme="majorBidi"/>
          <w:sz w:val="24"/>
          <w:szCs w:val="24"/>
        </w:rPr>
        <w:t xml:space="preserve"> Vanek</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R</w:t>
      </w:r>
      <w:r w:rsidRPr="006B565A">
        <w:rPr>
          <w:rFonts w:asciiTheme="majorBidi" w:hAnsiTheme="majorBidi" w:cstheme="majorBidi"/>
          <w:sz w:val="24"/>
          <w:szCs w:val="24"/>
        </w:rPr>
        <w:t xml:space="preserve"> Podlipna </w:t>
      </w:r>
      <w:r>
        <w:rPr>
          <w:rFonts w:asciiTheme="majorBidi" w:hAnsiTheme="majorBidi" w:cstheme="majorBidi"/>
          <w:sz w:val="24"/>
          <w:szCs w:val="24"/>
        </w:rPr>
        <w:t>(</w:t>
      </w:r>
      <w:r w:rsidRPr="006B565A">
        <w:rPr>
          <w:rFonts w:asciiTheme="majorBidi" w:hAnsiTheme="majorBidi" w:cstheme="majorBidi"/>
          <w:sz w:val="24"/>
          <w:szCs w:val="24"/>
        </w:rPr>
        <w:t>2016</w:t>
      </w:r>
      <w:r>
        <w:rPr>
          <w:rFonts w:asciiTheme="majorBidi" w:hAnsiTheme="majorBidi" w:cstheme="majorBidi"/>
          <w:sz w:val="24"/>
          <w:szCs w:val="24"/>
        </w:rPr>
        <w:t>)</w:t>
      </w:r>
      <w:r w:rsidRPr="006B565A">
        <w:rPr>
          <w:rFonts w:asciiTheme="majorBidi" w:hAnsiTheme="majorBidi" w:cstheme="majorBidi"/>
          <w:sz w:val="24"/>
          <w:szCs w:val="24"/>
        </w:rPr>
        <w:t>. Effect of metal oxides on plant germination: phytotoxicity of nanoparticles, bulk materials, and metal ions. Water Air Soil Pollut. 227:1–10. doi:10.1007/s11270-016-3156-9.</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Li X, </w:t>
      </w:r>
      <w:r>
        <w:rPr>
          <w:rFonts w:asciiTheme="majorBidi" w:hAnsiTheme="majorBidi" w:cstheme="majorBidi"/>
          <w:sz w:val="24"/>
          <w:szCs w:val="24"/>
        </w:rPr>
        <w:t xml:space="preserve">Y </w:t>
      </w:r>
      <w:r w:rsidRPr="006B565A">
        <w:rPr>
          <w:rFonts w:asciiTheme="majorBidi" w:hAnsiTheme="majorBidi" w:cstheme="majorBidi"/>
          <w:sz w:val="24"/>
          <w:szCs w:val="24"/>
        </w:rPr>
        <w:t xml:space="preserve">Li, </w:t>
      </w:r>
      <w:r>
        <w:rPr>
          <w:rFonts w:asciiTheme="majorBidi" w:hAnsiTheme="majorBidi" w:cstheme="majorBidi"/>
          <w:sz w:val="24"/>
          <w:szCs w:val="24"/>
        </w:rPr>
        <w:t>M</w:t>
      </w:r>
      <w:r w:rsidRPr="006B565A">
        <w:rPr>
          <w:rFonts w:asciiTheme="majorBidi" w:hAnsiTheme="majorBidi" w:cstheme="majorBidi"/>
          <w:sz w:val="24"/>
          <w:szCs w:val="24"/>
        </w:rPr>
        <w:t xml:space="preserve"> Qu, </w:t>
      </w:r>
      <w:r>
        <w:rPr>
          <w:rFonts w:asciiTheme="majorBidi" w:hAnsiTheme="majorBidi" w:cstheme="majorBidi"/>
          <w:sz w:val="24"/>
          <w:szCs w:val="24"/>
        </w:rPr>
        <w:t>H</w:t>
      </w:r>
      <w:r w:rsidRPr="006B565A">
        <w:rPr>
          <w:rFonts w:asciiTheme="majorBidi" w:hAnsiTheme="majorBidi" w:cstheme="majorBidi"/>
          <w:sz w:val="24"/>
          <w:szCs w:val="24"/>
        </w:rPr>
        <w:t xml:space="preserve"> Xiao, </w:t>
      </w:r>
      <w:r>
        <w:rPr>
          <w:rFonts w:asciiTheme="majorBidi" w:hAnsiTheme="majorBidi" w:cstheme="majorBidi"/>
          <w:sz w:val="24"/>
          <w:szCs w:val="24"/>
        </w:rPr>
        <w:t>Y</w:t>
      </w:r>
      <w:r w:rsidRPr="006B565A">
        <w:rPr>
          <w:rFonts w:asciiTheme="majorBidi" w:hAnsiTheme="majorBidi" w:cstheme="majorBidi"/>
          <w:sz w:val="24"/>
          <w:szCs w:val="24"/>
        </w:rPr>
        <w:t xml:space="preserve"> Feng, </w:t>
      </w:r>
      <w:r>
        <w:rPr>
          <w:rFonts w:asciiTheme="majorBidi" w:hAnsiTheme="majorBidi" w:cstheme="majorBidi"/>
          <w:sz w:val="24"/>
          <w:szCs w:val="24"/>
        </w:rPr>
        <w:t>J</w:t>
      </w:r>
      <w:r w:rsidRPr="006B565A">
        <w:rPr>
          <w:rFonts w:asciiTheme="majorBidi" w:hAnsiTheme="majorBidi" w:cstheme="majorBidi"/>
          <w:sz w:val="24"/>
          <w:szCs w:val="24"/>
        </w:rPr>
        <w:t xml:space="preserve"> Liu</w:t>
      </w:r>
      <w:r>
        <w:rPr>
          <w:rFonts w:asciiTheme="majorBidi" w:hAnsiTheme="majorBidi" w:cstheme="majorBidi"/>
          <w:sz w:val="24"/>
          <w:szCs w:val="24"/>
        </w:rPr>
        <w:t xml:space="preserve"> </w:t>
      </w:r>
      <w:r w:rsidRPr="006B565A">
        <w:rPr>
          <w:rFonts w:asciiTheme="majorBidi" w:hAnsiTheme="majorBidi" w:cstheme="majorBidi"/>
          <w:sz w:val="24"/>
          <w:szCs w:val="24"/>
        </w:rPr>
        <w:t>(2016). Cell wall pectin and its methyl-esterification in transition zone determine Al resistance in cultivars of pea (Pisum sativum). Front. Plant Sci. 7, 39. doi: 10.3389/fpls.2016.00039</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Li X, </w:t>
      </w:r>
      <w:r>
        <w:rPr>
          <w:rFonts w:asciiTheme="majorBidi" w:hAnsiTheme="majorBidi" w:cstheme="majorBidi"/>
          <w:sz w:val="24"/>
          <w:szCs w:val="24"/>
        </w:rPr>
        <w:t xml:space="preserve">Z </w:t>
      </w:r>
      <w:r w:rsidRPr="006B565A">
        <w:rPr>
          <w:rFonts w:asciiTheme="majorBidi" w:hAnsiTheme="majorBidi" w:cstheme="majorBidi"/>
          <w:sz w:val="24"/>
          <w:szCs w:val="24"/>
        </w:rPr>
        <w:t>Zhou</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 xml:space="preserve">D </w:t>
      </w:r>
      <w:r w:rsidRPr="006B565A">
        <w:rPr>
          <w:rFonts w:asciiTheme="majorBidi" w:hAnsiTheme="majorBidi" w:cstheme="majorBidi"/>
          <w:sz w:val="24"/>
          <w:szCs w:val="24"/>
        </w:rPr>
        <w:t xml:space="preserve">Lu, </w:t>
      </w:r>
      <w:r>
        <w:rPr>
          <w:rFonts w:asciiTheme="majorBidi" w:hAnsiTheme="majorBidi" w:cstheme="majorBidi"/>
          <w:sz w:val="24"/>
          <w:szCs w:val="24"/>
        </w:rPr>
        <w:t xml:space="preserve">X </w:t>
      </w:r>
      <w:r w:rsidRPr="006B565A">
        <w:rPr>
          <w:rFonts w:asciiTheme="majorBidi" w:hAnsiTheme="majorBidi" w:cstheme="majorBidi"/>
          <w:sz w:val="24"/>
          <w:szCs w:val="24"/>
        </w:rPr>
        <w:t>Dong</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M</w:t>
      </w:r>
      <w:r w:rsidRPr="006B565A">
        <w:rPr>
          <w:rFonts w:asciiTheme="majorBidi" w:hAnsiTheme="majorBidi" w:cstheme="majorBidi"/>
          <w:sz w:val="24"/>
          <w:szCs w:val="24"/>
        </w:rPr>
        <w:t xml:space="preserve"> Xu, </w:t>
      </w:r>
      <w:r>
        <w:rPr>
          <w:rFonts w:asciiTheme="majorBidi" w:hAnsiTheme="majorBidi" w:cstheme="majorBidi"/>
          <w:sz w:val="24"/>
          <w:szCs w:val="24"/>
        </w:rPr>
        <w:t xml:space="preserve">L </w:t>
      </w:r>
      <w:r w:rsidRPr="006B565A">
        <w:rPr>
          <w:rFonts w:asciiTheme="majorBidi" w:hAnsiTheme="majorBidi" w:cstheme="majorBidi"/>
          <w:sz w:val="24"/>
          <w:szCs w:val="24"/>
        </w:rPr>
        <w:t xml:space="preserve">Wei, </w:t>
      </w:r>
      <w:r>
        <w:rPr>
          <w:rFonts w:asciiTheme="majorBidi" w:hAnsiTheme="majorBidi" w:cstheme="majorBidi"/>
          <w:sz w:val="24"/>
          <w:szCs w:val="24"/>
        </w:rPr>
        <w:t xml:space="preserve">Y </w:t>
      </w:r>
      <w:r w:rsidRPr="006B565A">
        <w:rPr>
          <w:rFonts w:asciiTheme="majorBidi" w:hAnsiTheme="majorBidi" w:cstheme="majorBidi"/>
          <w:sz w:val="24"/>
          <w:szCs w:val="24"/>
        </w:rPr>
        <w:t xml:space="preserve">Zhang </w:t>
      </w:r>
      <w:r>
        <w:rPr>
          <w:rFonts w:asciiTheme="majorBidi" w:hAnsiTheme="majorBidi" w:cstheme="majorBidi"/>
          <w:sz w:val="24"/>
          <w:szCs w:val="24"/>
        </w:rPr>
        <w:t>(</w:t>
      </w:r>
      <w:r w:rsidRPr="006B565A">
        <w:rPr>
          <w:rFonts w:asciiTheme="majorBidi" w:hAnsiTheme="majorBidi" w:cstheme="majorBidi"/>
          <w:sz w:val="24"/>
          <w:szCs w:val="24"/>
        </w:rPr>
        <w:t>2014</w:t>
      </w:r>
      <w:r>
        <w:rPr>
          <w:rFonts w:asciiTheme="majorBidi" w:hAnsiTheme="majorBidi" w:cstheme="majorBidi"/>
          <w:sz w:val="24"/>
          <w:szCs w:val="24"/>
        </w:rPr>
        <w:t>)</w:t>
      </w:r>
      <w:r w:rsidRPr="006B565A">
        <w:rPr>
          <w:rFonts w:asciiTheme="majorBidi" w:hAnsiTheme="majorBidi" w:cstheme="majorBidi"/>
          <w:sz w:val="24"/>
          <w:szCs w:val="24"/>
        </w:rPr>
        <w:t>. The effect of pristine carbon-based nanomaterial on the growth of green gram sprouts and pH of water. Nanoscale Research Letters 9: 1-6.</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Liu C, </w:t>
      </w:r>
      <w:r>
        <w:rPr>
          <w:rFonts w:asciiTheme="majorBidi" w:hAnsiTheme="majorBidi" w:cstheme="majorBidi"/>
          <w:sz w:val="24"/>
          <w:szCs w:val="24"/>
        </w:rPr>
        <w:t xml:space="preserve">Y </w:t>
      </w:r>
      <w:r w:rsidRPr="006B565A">
        <w:rPr>
          <w:rFonts w:asciiTheme="majorBidi" w:hAnsiTheme="majorBidi" w:cstheme="majorBidi"/>
          <w:sz w:val="24"/>
          <w:szCs w:val="24"/>
        </w:rPr>
        <w:t xml:space="preserve">Yu, </w:t>
      </w:r>
      <w:r>
        <w:rPr>
          <w:rFonts w:asciiTheme="majorBidi" w:hAnsiTheme="majorBidi" w:cstheme="majorBidi"/>
          <w:sz w:val="24"/>
          <w:szCs w:val="24"/>
        </w:rPr>
        <w:t xml:space="preserve">H </w:t>
      </w:r>
      <w:r w:rsidRPr="006B565A">
        <w:rPr>
          <w:rFonts w:asciiTheme="majorBidi" w:hAnsiTheme="majorBidi" w:cstheme="majorBidi"/>
          <w:sz w:val="24"/>
          <w:szCs w:val="24"/>
        </w:rPr>
        <w:t xml:space="preserve">Liu, </w:t>
      </w:r>
      <w:r>
        <w:rPr>
          <w:rFonts w:asciiTheme="majorBidi" w:hAnsiTheme="majorBidi" w:cstheme="majorBidi"/>
          <w:sz w:val="24"/>
          <w:szCs w:val="24"/>
        </w:rPr>
        <w:t xml:space="preserve">H </w:t>
      </w:r>
      <w:r w:rsidRPr="006B565A">
        <w:rPr>
          <w:rFonts w:asciiTheme="majorBidi" w:hAnsiTheme="majorBidi" w:cstheme="majorBidi"/>
          <w:sz w:val="24"/>
          <w:szCs w:val="24"/>
        </w:rPr>
        <w:t xml:space="preserve">Xin </w:t>
      </w:r>
      <w:r>
        <w:rPr>
          <w:rFonts w:asciiTheme="majorBidi" w:hAnsiTheme="majorBidi" w:cstheme="majorBidi"/>
          <w:sz w:val="24"/>
          <w:szCs w:val="24"/>
        </w:rPr>
        <w:t>(</w:t>
      </w:r>
      <w:r w:rsidRPr="006B565A">
        <w:rPr>
          <w:rFonts w:asciiTheme="majorBidi" w:hAnsiTheme="majorBidi" w:cstheme="majorBidi"/>
          <w:sz w:val="24"/>
          <w:szCs w:val="24"/>
        </w:rPr>
        <w:t>2021</w:t>
      </w:r>
      <w:r>
        <w:rPr>
          <w:rFonts w:asciiTheme="majorBidi" w:hAnsiTheme="majorBidi" w:cstheme="majorBidi"/>
          <w:sz w:val="24"/>
          <w:szCs w:val="24"/>
        </w:rPr>
        <w:t>)</w:t>
      </w:r>
      <w:r w:rsidRPr="006B565A">
        <w:rPr>
          <w:rFonts w:asciiTheme="majorBidi" w:hAnsiTheme="majorBidi" w:cstheme="majorBidi"/>
          <w:sz w:val="24"/>
          <w:szCs w:val="24"/>
        </w:rPr>
        <w:t>. Effect of different copper oxide particles on cell division and related genes of soybean roots. Plant Physiol Biochem. </w:t>
      </w:r>
      <w:r>
        <w:fldChar w:fldCharType="begin"/>
      </w:r>
      <w:r>
        <w:instrText xml:space="preserve"> HYPERLINK "https://doi.org/10.1016/j.plaphy.2021.03.051" \t "_blank" </w:instrText>
      </w:r>
      <w:r>
        <w:fldChar w:fldCharType="separate"/>
      </w:r>
      <w:r w:rsidRPr="006B565A">
        <w:rPr>
          <w:rStyle w:val="Hyperlink"/>
          <w:rFonts w:asciiTheme="majorBidi" w:hAnsiTheme="majorBidi" w:cstheme="majorBidi"/>
          <w:sz w:val="24"/>
          <w:szCs w:val="24"/>
        </w:rPr>
        <w:t>163</w:t>
      </w:r>
      <w:r>
        <w:fldChar w:fldCharType="end"/>
      </w:r>
      <w:r w:rsidRPr="006B565A">
        <w:rPr>
          <w:rFonts w:asciiTheme="majorBidi" w:hAnsiTheme="majorBidi" w:cstheme="majorBidi"/>
          <w:sz w:val="24"/>
          <w:szCs w:val="24"/>
        </w:rPr>
        <w:t>:205–214. doi: 10.1016/j.plaphy.2021.03.051.</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Machado S, </w:t>
      </w:r>
      <w:r>
        <w:rPr>
          <w:rFonts w:asciiTheme="majorBidi" w:hAnsiTheme="majorBidi" w:cstheme="majorBidi"/>
          <w:sz w:val="24"/>
          <w:szCs w:val="24"/>
        </w:rPr>
        <w:t xml:space="preserve">JG </w:t>
      </w:r>
      <w:r w:rsidRPr="006B565A">
        <w:rPr>
          <w:rFonts w:asciiTheme="majorBidi" w:hAnsiTheme="majorBidi" w:cstheme="majorBidi"/>
          <w:sz w:val="24"/>
          <w:szCs w:val="24"/>
        </w:rPr>
        <w:t xml:space="preserve">Pacheco, </w:t>
      </w:r>
      <w:r>
        <w:rPr>
          <w:rFonts w:asciiTheme="majorBidi" w:hAnsiTheme="majorBidi" w:cstheme="majorBidi"/>
          <w:sz w:val="24"/>
          <w:szCs w:val="24"/>
        </w:rPr>
        <w:t xml:space="preserve">HPA </w:t>
      </w:r>
      <w:r w:rsidRPr="006B565A">
        <w:rPr>
          <w:rFonts w:asciiTheme="majorBidi" w:hAnsiTheme="majorBidi" w:cstheme="majorBidi"/>
          <w:sz w:val="24"/>
          <w:szCs w:val="24"/>
        </w:rPr>
        <w:t>Nouws</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 xml:space="preserve">JT </w:t>
      </w:r>
      <w:r w:rsidRPr="006B565A">
        <w:rPr>
          <w:rFonts w:asciiTheme="majorBidi" w:hAnsiTheme="majorBidi" w:cstheme="majorBidi"/>
          <w:sz w:val="24"/>
          <w:szCs w:val="24"/>
        </w:rPr>
        <w:t xml:space="preserve">Albergaria, </w:t>
      </w:r>
      <w:r>
        <w:rPr>
          <w:rFonts w:asciiTheme="majorBidi" w:hAnsiTheme="majorBidi" w:cstheme="majorBidi"/>
          <w:sz w:val="24"/>
          <w:szCs w:val="24"/>
        </w:rPr>
        <w:t xml:space="preserve">C </w:t>
      </w:r>
      <w:r w:rsidRPr="006B565A">
        <w:rPr>
          <w:rFonts w:asciiTheme="majorBidi" w:hAnsiTheme="majorBidi" w:cstheme="majorBidi"/>
          <w:sz w:val="24"/>
          <w:szCs w:val="24"/>
        </w:rPr>
        <w:t>Delerue-Matos</w:t>
      </w:r>
      <w:r>
        <w:rPr>
          <w:rFonts w:asciiTheme="majorBidi" w:hAnsiTheme="majorBidi" w:cstheme="majorBidi"/>
          <w:sz w:val="24"/>
          <w:szCs w:val="24"/>
        </w:rPr>
        <w:t xml:space="preserve"> (2015)</w:t>
      </w:r>
      <w:r w:rsidRPr="006B565A">
        <w:rPr>
          <w:rFonts w:asciiTheme="majorBidi" w:hAnsiTheme="majorBidi" w:cstheme="majorBidi"/>
          <w:sz w:val="24"/>
          <w:szCs w:val="24"/>
        </w:rPr>
        <w:t>. Characterization of green zero-valent iron nanoparticles produced with tree leaf extracts. Sci Total Environ. 533:76–81.</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Mahakham</w:t>
      </w:r>
      <w:r>
        <w:rPr>
          <w:rFonts w:asciiTheme="majorBidi" w:hAnsiTheme="majorBidi" w:cstheme="majorBidi"/>
          <w:sz w:val="24"/>
          <w:szCs w:val="24"/>
        </w:rPr>
        <w:t xml:space="preserve"> W</w:t>
      </w:r>
      <w:r w:rsidRPr="006B565A">
        <w:rPr>
          <w:rFonts w:asciiTheme="majorBidi" w:hAnsiTheme="majorBidi" w:cstheme="majorBidi"/>
          <w:sz w:val="24"/>
          <w:szCs w:val="24"/>
        </w:rPr>
        <w:t>, AK Sarmah, S Maensiri, P Theerakulpisut</w:t>
      </w:r>
      <w:r>
        <w:rPr>
          <w:rFonts w:asciiTheme="majorBidi" w:hAnsiTheme="majorBidi" w:cstheme="majorBidi"/>
          <w:sz w:val="24"/>
          <w:szCs w:val="24"/>
        </w:rPr>
        <w:t xml:space="preserve"> (2017).</w:t>
      </w:r>
      <w:r w:rsidRPr="006B565A">
        <w:rPr>
          <w:rFonts w:asciiTheme="majorBidi" w:hAnsiTheme="majorBidi" w:cstheme="majorBidi"/>
          <w:sz w:val="24"/>
          <w:szCs w:val="24"/>
        </w:rPr>
        <w:t xml:space="preserve"> Nanopriming technology for enhancing germination and starch metabolism of aged rice seeds using photosynthesized silver nanoparticles, Sci. Rep. 7 1–21, </w:t>
      </w:r>
      <w:r>
        <w:fldChar w:fldCharType="begin"/>
      </w:r>
      <w:r>
        <w:instrText xml:space="preserve"> HYPERLINK "https://doi.org/10.1038/s41598-017-08669-5" </w:instrText>
      </w:r>
      <w:r>
        <w:fldChar w:fldCharType="separate"/>
      </w:r>
      <w:r w:rsidRPr="006B565A">
        <w:rPr>
          <w:rStyle w:val="Hyperlink"/>
          <w:rFonts w:asciiTheme="majorBidi" w:hAnsiTheme="majorBidi" w:cstheme="majorBidi"/>
          <w:sz w:val="24"/>
          <w:szCs w:val="24"/>
        </w:rPr>
        <w:t>https://doi.org/10.1038/s41598-017-08669-5</w:t>
      </w:r>
      <w:r>
        <w:fldChar w:fldCharType="end"/>
      </w:r>
      <w:r w:rsidRPr="006B565A">
        <w:rPr>
          <w:rFonts w:asciiTheme="majorBidi" w:hAnsiTheme="majorBidi" w:cstheme="majorBidi"/>
          <w:sz w:val="24"/>
          <w:szCs w:val="24"/>
        </w:rPr>
        <w:t>.</w:t>
      </w:r>
    </w:p>
    <w:p w:rsidR="00B64280" w:rsidRPr="006B565A" w:rsidP="00FF5FDC">
      <w:pPr>
        <w:spacing w:line="360" w:lineRule="auto"/>
        <w:ind w:left="720" w:hanging="720"/>
        <w:jc w:val="both"/>
        <w:rPr>
          <w:rFonts w:asciiTheme="majorBidi" w:hAnsiTheme="majorBidi" w:cstheme="majorBidi"/>
          <w:sz w:val="24"/>
          <w:szCs w:val="24"/>
        </w:rPr>
      </w:pPr>
      <w:bookmarkStart w:id="6" w:name="_Hlk164399129"/>
      <w:r w:rsidRPr="006B565A">
        <w:rPr>
          <w:rFonts w:asciiTheme="majorBidi" w:hAnsiTheme="majorBidi" w:cstheme="majorBidi"/>
          <w:sz w:val="24"/>
          <w:szCs w:val="24"/>
        </w:rPr>
        <w:t>Mahendran</w:t>
      </w:r>
      <w:bookmarkEnd w:id="6"/>
      <w:r>
        <w:rPr>
          <w:rFonts w:asciiTheme="majorBidi" w:hAnsiTheme="majorBidi" w:cstheme="majorBidi"/>
          <w:sz w:val="24"/>
          <w:szCs w:val="24"/>
        </w:rPr>
        <w:t xml:space="preserve"> D</w:t>
      </w:r>
      <w:r w:rsidRPr="006B565A">
        <w:rPr>
          <w:rFonts w:asciiTheme="majorBidi" w:hAnsiTheme="majorBidi" w:cstheme="majorBidi"/>
          <w:sz w:val="24"/>
          <w:szCs w:val="24"/>
        </w:rPr>
        <w:t>, N Geetha, P Venkatachalam</w:t>
      </w:r>
      <w:r>
        <w:rPr>
          <w:rFonts w:asciiTheme="majorBidi" w:hAnsiTheme="majorBidi" w:cstheme="majorBidi"/>
          <w:sz w:val="24"/>
          <w:szCs w:val="24"/>
        </w:rPr>
        <w:t xml:space="preserve"> (2019).</w:t>
      </w:r>
      <w:r w:rsidRPr="006B565A">
        <w:rPr>
          <w:rFonts w:asciiTheme="majorBidi" w:hAnsiTheme="majorBidi" w:cstheme="majorBidi"/>
          <w:sz w:val="24"/>
          <w:szCs w:val="24"/>
        </w:rPr>
        <w:t xml:space="preserve"> Role of silver nitrate and silver nanoparticles on tissue culture medium and enhanced the plant growth and development, in: Vitr. Plant Breed. Towar. Nov. Agron. Trait. Biot. Abiotic Stress Toler., Springer Singapore, pp. 59–74, https://doi.org/10.1007/978- 981-32-9824-8_4.</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Maron LG, </w:t>
      </w:r>
      <w:r>
        <w:rPr>
          <w:rFonts w:asciiTheme="majorBidi" w:hAnsiTheme="majorBidi" w:cstheme="majorBidi"/>
          <w:sz w:val="24"/>
          <w:szCs w:val="24"/>
        </w:rPr>
        <w:t xml:space="preserve">M </w:t>
      </w:r>
      <w:r w:rsidRPr="006B565A">
        <w:rPr>
          <w:rFonts w:asciiTheme="majorBidi" w:hAnsiTheme="majorBidi" w:cstheme="majorBidi"/>
          <w:sz w:val="24"/>
          <w:szCs w:val="24"/>
        </w:rPr>
        <w:t xml:space="preserve">Kirst, </w:t>
      </w:r>
      <w:r>
        <w:rPr>
          <w:rFonts w:asciiTheme="majorBidi" w:hAnsiTheme="majorBidi" w:cstheme="majorBidi"/>
          <w:sz w:val="24"/>
          <w:szCs w:val="24"/>
        </w:rPr>
        <w:t>C</w:t>
      </w:r>
      <w:r w:rsidRPr="006B565A">
        <w:rPr>
          <w:rFonts w:asciiTheme="majorBidi" w:hAnsiTheme="majorBidi" w:cstheme="majorBidi"/>
          <w:sz w:val="24"/>
          <w:szCs w:val="24"/>
        </w:rPr>
        <w:t xml:space="preserve"> Mao, </w:t>
      </w:r>
      <w:r>
        <w:rPr>
          <w:rFonts w:asciiTheme="majorBidi" w:hAnsiTheme="majorBidi" w:cstheme="majorBidi"/>
          <w:sz w:val="24"/>
          <w:szCs w:val="24"/>
        </w:rPr>
        <w:t>MJ</w:t>
      </w:r>
      <w:r w:rsidRPr="006B565A">
        <w:rPr>
          <w:rFonts w:asciiTheme="majorBidi" w:hAnsiTheme="majorBidi" w:cstheme="majorBidi"/>
          <w:sz w:val="24"/>
          <w:szCs w:val="24"/>
        </w:rPr>
        <w:t xml:space="preserve"> Milner, </w:t>
      </w:r>
      <w:r>
        <w:rPr>
          <w:rFonts w:asciiTheme="majorBidi" w:hAnsiTheme="majorBidi" w:cstheme="majorBidi"/>
          <w:sz w:val="24"/>
          <w:szCs w:val="24"/>
        </w:rPr>
        <w:t xml:space="preserve">M </w:t>
      </w:r>
      <w:r w:rsidRPr="006B565A">
        <w:rPr>
          <w:rFonts w:asciiTheme="majorBidi" w:hAnsiTheme="majorBidi" w:cstheme="majorBidi"/>
          <w:sz w:val="24"/>
          <w:szCs w:val="24"/>
        </w:rPr>
        <w:t xml:space="preserve">Menossi, </w:t>
      </w:r>
      <w:r>
        <w:rPr>
          <w:rFonts w:asciiTheme="majorBidi" w:hAnsiTheme="majorBidi" w:cstheme="majorBidi"/>
          <w:sz w:val="24"/>
          <w:szCs w:val="24"/>
        </w:rPr>
        <w:t>LV</w:t>
      </w:r>
      <w:r w:rsidRPr="006B565A">
        <w:rPr>
          <w:rFonts w:asciiTheme="majorBidi" w:hAnsiTheme="majorBidi" w:cstheme="majorBidi"/>
          <w:sz w:val="24"/>
          <w:szCs w:val="24"/>
        </w:rPr>
        <w:t xml:space="preserve"> Kochian (2008). Transcriptional profiling of aluminum toxicity and tolerance responses in maize roots. New Phytol. 179, 116–128. doi: 10.1111/j.1469-8137.2008. 02440.x</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Mirzajani</w:t>
      </w:r>
      <w:r>
        <w:rPr>
          <w:rFonts w:asciiTheme="majorBidi" w:hAnsiTheme="majorBidi" w:cstheme="majorBidi"/>
          <w:sz w:val="24"/>
          <w:szCs w:val="24"/>
        </w:rPr>
        <w:t xml:space="preserve"> F</w:t>
      </w:r>
      <w:r w:rsidRPr="006B565A">
        <w:rPr>
          <w:rFonts w:asciiTheme="majorBidi" w:hAnsiTheme="majorBidi" w:cstheme="majorBidi"/>
          <w:sz w:val="24"/>
          <w:szCs w:val="24"/>
        </w:rPr>
        <w:t>, H Askari, S Hamzelou, M Farzaneh, A Ghassempour</w:t>
      </w:r>
      <w:r>
        <w:rPr>
          <w:rFonts w:asciiTheme="majorBidi" w:hAnsiTheme="majorBidi" w:cstheme="majorBidi"/>
          <w:sz w:val="24"/>
          <w:szCs w:val="24"/>
        </w:rPr>
        <w:t xml:space="preserve"> (2013).</w:t>
      </w:r>
      <w:r w:rsidRPr="006B565A">
        <w:rPr>
          <w:rFonts w:asciiTheme="majorBidi" w:hAnsiTheme="majorBidi" w:cstheme="majorBidi"/>
          <w:sz w:val="24"/>
          <w:szCs w:val="24"/>
        </w:rPr>
        <w:t xml:space="preserve"> Effect of silver nanoparticles on Oryza sativa L. And its rhizosphere bacteria, Ecotoxicol. Environ. Saf. 88 48–54, </w:t>
      </w:r>
      <w:r>
        <w:fldChar w:fldCharType="begin"/>
      </w:r>
      <w:r>
        <w:instrText xml:space="preserve"> HYPERLINK "https://doi.org/10.1016/j.ecoenv.2012.10.018" </w:instrText>
      </w:r>
      <w:r>
        <w:fldChar w:fldCharType="separate"/>
      </w:r>
      <w:r w:rsidRPr="006B565A">
        <w:rPr>
          <w:rStyle w:val="Hyperlink"/>
          <w:rFonts w:asciiTheme="majorBidi" w:hAnsiTheme="majorBidi" w:cstheme="majorBidi"/>
          <w:sz w:val="24"/>
          <w:szCs w:val="24"/>
        </w:rPr>
        <w:t>https://doi.org/10.1016/j.ecoenv.2012.10.018</w:t>
      </w:r>
      <w:r>
        <w:fldChar w:fldCharType="end"/>
      </w:r>
      <w:r w:rsidRPr="006B565A">
        <w:rPr>
          <w:rFonts w:asciiTheme="majorBidi" w:hAnsiTheme="majorBidi" w:cstheme="majorBidi"/>
          <w:sz w:val="24"/>
          <w:szCs w:val="24"/>
        </w:rPr>
        <w:t>.</w:t>
      </w:r>
    </w:p>
    <w:p w:rsidR="00B64280" w:rsidRPr="006B565A" w:rsidP="00FF5FDC">
      <w:pPr>
        <w:spacing w:line="360" w:lineRule="auto"/>
        <w:ind w:left="720" w:hanging="720"/>
        <w:jc w:val="both"/>
        <w:rPr>
          <w:rFonts w:asciiTheme="majorBidi" w:hAnsiTheme="majorBidi" w:cstheme="majorBidi"/>
          <w:sz w:val="24"/>
          <w:szCs w:val="24"/>
        </w:rPr>
      </w:pPr>
      <w:bookmarkStart w:id="7" w:name="_Hlk164365626"/>
      <w:r w:rsidRPr="006B565A">
        <w:rPr>
          <w:rFonts w:asciiTheme="majorBidi" w:hAnsiTheme="majorBidi" w:cstheme="majorBidi"/>
          <w:sz w:val="24"/>
          <w:szCs w:val="24"/>
        </w:rPr>
        <w:t xml:space="preserve">Mondal </w:t>
      </w:r>
      <w:bookmarkEnd w:id="7"/>
      <w:r w:rsidRPr="006B565A">
        <w:rPr>
          <w:rFonts w:asciiTheme="majorBidi" w:hAnsiTheme="majorBidi" w:cstheme="majorBidi"/>
          <w:sz w:val="24"/>
          <w:szCs w:val="24"/>
        </w:rPr>
        <w:t xml:space="preserve">A, </w:t>
      </w:r>
      <w:r>
        <w:rPr>
          <w:rFonts w:asciiTheme="majorBidi" w:hAnsiTheme="majorBidi" w:cstheme="majorBidi"/>
          <w:sz w:val="24"/>
          <w:szCs w:val="24"/>
        </w:rPr>
        <w:t xml:space="preserve">R </w:t>
      </w:r>
      <w:r w:rsidRPr="006B565A">
        <w:rPr>
          <w:rFonts w:asciiTheme="majorBidi" w:hAnsiTheme="majorBidi" w:cstheme="majorBidi"/>
          <w:sz w:val="24"/>
          <w:szCs w:val="24"/>
        </w:rPr>
        <w:t xml:space="preserve">Basu, </w:t>
      </w:r>
      <w:r>
        <w:rPr>
          <w:rFonts w:asciiTheme="majorBidi" w:hAnsiTheme="majorBidi" w:cstheme="majorBidi"/>
          <w:sz w:val="24"/>
          <w:szCs w:val="24"/>
        </w:rPr>
        <w:t xml:space="preserve">S </w:t>
      </w:r>
      <w:r w:rsidRPr="006B565A">
        <w:rPr>
          <w:rFonts w:asciiTheme="majorBidi" w:hAnsiTheme="majorBidi" w:cstheme="majorBidi"/>
          <w:sz w:val="24"/>
          <w:szCs w:val="24"/>
        </w:rPr>
        <w:t xml:space="preserve">Das, </w:t>
      </w:r>
      <w:r>
        <w:rPr>
          <w:rFonts w:asciiTheme="majorBidi" w:hAnsiTheme="majorBidi" w:cstheme="majorBidi"/>
          <w:sz w:val="24"/>
          <w:szCs w:val="24"/>
        </w:rPr>
        <w:t xml:space="preserve">P </w:t>
      </w:r>
      <w:r w:rsidRPr="006B565A">
        <w:rPr>
          <w:rFonts w:asciiTheme="majorBidi" w:hAnsiTheme="majorBidi" w:cstheme="majorBidi"/>
          <w:sz w:val="24"/>
          <w:szCs w:val="24"/>
        </w:rPr>
        <w:t xml:space="preserve">Nandy </w:t>
      </w:r>
      <w:r>
        <w:rPr>
          <w:rFonts w:asciiTheme="majorBidi" w:hAnsiTheme="majorBidi" w:cstheme="majorBidi"/>
          <w:sz w:val="24"/>
          <w:szCs w:val="24"/>
        </w:rPr>
        <w:t>(</w:t>
      </w:r>
      <w:r w:rsidRPr="006B565A">
        <w:rPr>
          <w:rFonts w:asciiTheme="majorBidi" w:hAnsiTheme="majorBidi" w:cstheme="majorBidi"/>
          <w:sz w:val="24"/>
          <w:szCs w:val="24"/>
        </w:rPr>
        <w:t>2011</w:t>
      </w:r>
      <w:r>
        <w:rPr>
          <w:rFonts w:asciiTheme="majorBidi" w:hAnsiTheme="majorBidi" w:cstheme="majorBidi"/>
          <w:sz w:val="24"/>
          <w:szCs w:val="24"/>
        </w:rPr>
        <w:t>)</w:t>
      </w:r>
      <w:r w:rsidRPr="006B565A">
        <w:rPr>
          <w:rFonts w:asciiTheme="majorBidi" w:hAnsiTheme="majorBidi" w:cstheme="majorBidi"/>
          <w:sz w:val="24"/>
          <w:szCs w:val="24"/>
        </w:rPr>
        <w:t>. Beneficial role of carbon nanotubes on mustard plant growth: an agricultural prospect. Journal of Nanoparticle Research 13: 4519-4528.</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Moon YS, </w:t>
      </w:r>
      <w:r>
        <w:rPr>
          <w:rFonts w:asciiTheme="majorBidi" w:hAnsiTheme="majorBidi" w:cstheme="majorBidi"/>
          <w:sz w:val="24"/>
          <w:szCs w:val="24"/>
        </w:rPr>
        <w:t xml:space="preserve">ES </w:t>
      </w:r>
      <w:r w:rsidRPr="006B565A">
        <w:rPr>
          <w:rFonts w:asciiTheme="majorBidi" w:hAnsiTheme="majorBidi" w:cstheme="majorBidi"/>
          <w:sz w:val="24"/>
          <w:szCs w:val="24"/>
        </w:rPr>
        <w:t xml:space="preserve">Park, </w:t>
      </w:r>
      <w:r>
        <w:rPr>
          <w:rFonts w:asciiTheme="majorBidi" w:hAnsiTheme="majorBidi" w:cstheme="majorBidi"/>
          <w:sz w:val="24"/>
          <w:szCs w:val="24"/>
        </w:rPr>
        <w:t xml:space="preserve">TO </w:t>
      </w:r>
      <w:r w:rsidRPr="006B565A">
        <w:rPr>
          <w:rFonts w:asciiTheme="majorBidi" w:hAnsiTheme="majorBidi" w:cstheme="majorBidi"/>
          <w:sz w:val="24"/>
          <w:szCs w:val="24"/>
        </w:rPr>
        <w:t xml:space="preserve">Kim, </w:t>
      </w:r>
      <w:r>
        <w:rPr>
          <w:rFonts w:asciiTheme="majorBidi" w:hAnsiTheme="majorBidi" w:cstheme="majorBidi"/>
          <w:sz w:val="24"/>
          <w:szCs w:val="24"/>
        </w:rPr>
        <w:t xml:space="preserve">HS </w:t>
      </w:r>
      <w:r w:rsidRPr="006B565A">
        <w:rPr>
          <w:rFonts w:asciiTheme="majorBidi" w:hAnsiTheme="majorBidi" w:cstheme="majorBidi"/>
          <w:sz w:val="24"/>
          <w:szCs w:val="24"/>
        </w:rPr>
        <w:t xml:space="preserve">Lee, </w:t>
      </w:r>
      <w:r>
        <w:rPr>
          <w:rFonts w:asciiTheme="majorBidi" w:hAnsiTheme="majorBidi" w:cstheme="majorBidi"/>
          <w:sz w:val="24"/>
          <w:szCs w:val="24"/>
        </w:rPr>
        <w:t xml:space="preserve">SE </w:t>
      </w:r>
      <w:r w:rsidRPr="006B565A">
        <w:rPr>
          <w:rFonts w:asciiTheme="majorBidi" w:hAnsiTheme="majorBidi" w:cstheme="majorBidi"/>
          <w:sz w:val="24"/>
          <w:szCs w:val="24"/>
        </w:rPr>
        <w:t xml:space="preserve">Lee </w:t>
      </w:r>
      <w:r>
        <w:rPr>
          <w:rFonts w:asciiTheme="majorBidi" w:hAnsiTheme="majorBidi" w:cstheme="majorBidi"/>
          <w:sz w:val="24"/>
          <w:szCs w:val="24"/>
        </w:rPr>
        <w:t>(</w:t>
      </w:r>
      <w:r w:rsidRPr="006B565A">
        <w:rPr>
          <w:rFonts w:asciiTheme="majorBidi" w:hAnsiTheme="majorBidi" w:cstheme="majorBidi"/>
          <w:sz w:val="24"/>
          <w:szCs w:val="24"/>
        </w:rPr>
        <w:t>2014</w:t>
      </w:r>
      <w:r>
        <w:rPr>
          <w:rFonts w:asciiTheme="majorBidi" w:hAnsiTheme="majorBidi" w:cstheme="majorBidi"/>
          <w:sz w:val="24"/>
          <w:szCs w:val="24"/>
        </w:rPr>
        <w:t>)</w:t>
      </w:r>
      <w:r w:rsidRPr="006B565A">
        <w:rPr>
          <w:rFonts w:asciiTheme="majorBidi" w:hAnsiTheme="majorBidi" w:cstheme="majorBidi"/>
          <w:sz w:val="24"/>
          <w:szCs w:val="24"/>
        </w:rPr>
        <w:t>. SELDI-TOF MS-based discovery of a biomarker in Cucumis sativus seeds exposed to CuO nanoparticles. Environ Toxicol Pharmacol. </w:t>
      </w:r>
      <w:r>
        <w:fldChar w:fldCharType="begin"/>
      </w:r>
      <w:r>
        <w:instrText xml:space="preserve"> HYPERLINK "https://doi.org/10.1016/j.etap.2014.10.002" \t "_blank" </w:instrText>
      </w:r>
      <w:r>
        <w:fldChar w:fldCharType="separate"/>
      </w:r>
      <w:r w:rsidRPr="006B565A">
        <w:rPr>
          <w:rStyle w:val="Hyperlink"/>
          <w:rFonts w:asciiTheme="majorBidi" w:hAnsiTheme="majorBidi" w:cstheme="majorBidi"/>
          <w:sz w:val="24"/>
          <w:szCs w:val="24"/>
        </w:rPr>
        <w:t>38</w:t>
      </w:r>
      <w:r>
        <w:fldChar w:fldCharType="end"/>
      </w:r>
      <w:r w:rsidRPr="006B565A">
        <w:rPr>
          <w:rFonts w:asciiTheme="majorBidi" w:hAnsiTheme="majorBidi" w:cstheme="majorBidi"/>
          <w:sz w:val="24"/>
          <w:szCs w:val="24"/>
        </w:rPr>
        <w:t>(</w:t>
      </w:r>
      <w:r>
        <w:fldChar w:fldCharType="begin"/>
      </w:r>
      <w:r>
        <w:instrText xml:space="preserve"> HYPERLINK "https://doi.org/10.1016/j.etap.2014.10.002" \t "_blank" </w:instrText>
      </w:r>
      <w:r>
        <w:fldChar w:fldCharType="separate"/>
      </w:r>
      <w:r w:rsidRPr="006B565A">
        <w:rPr>
          <w:rStyle w:val="Hyperlink"/>
          <w:rFonts w:asciiTheme="majorBidi" w:hAnsiTheme="majorBidi" w:cstheme="majorBidi"/>
          <w:sz w:val="24"/>
          <w:szCs w:val="24"/>
        </w:rPr>
        <w:t>3</w:t>
      </w:r>
      <w:r>
        <w:fldChar w:fldCharType="end"/>
      </w:r>
      <w:r w:rsidRPr="006B565A">
        <w:rPr>
          <w:rFonts w:asciiTheme="majorBidi" w:hAnsiTheme="majorBidi" w:cstheme="majorBidi"/>
          <w:sz w:val="24"/>
          <w:szCs w:val="24"/>
        </w:rPr>
        <w:t>):922–931. doi: 10.1016/j.etap.2014.10.002.</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Muhammad N, </w:t>
      </w:r>
      <w:r>
        <w:rPr>
          <w:rFonts w:asciiTheme="majorBidi" w:hAnsiTheme="majorBidi" w:cstheme="majorBidi"/>
          <w:sz w:val="24"/>
          <w:szCs w:val="24"/>
        </w:rPr>
        <w:t xml:space="preserve">G </w:t>
      </w:r>
      <w:r w:rsidRPr="006B565A">
        <w:rPr>
          <w:rFonts w:asciiTheme="majorBidi" w:hAnsiTheme="majorBidi" w:cstheme="majorBidi"/>
          <w:sz w:val="24"/>
          <w:szCs w:val="24"/>
        </w:rPr>
        <w:t xml:space="preserve">Zvobgo, </w:t>
      </w:r>
      <w:r>
        <w:rPr>
          <w:rFonts w:asciiTheme="majorBidi" w:hAnsiTheme="majorBidi" w:cstheme="majorBidi"/>
          <w:sz w:val="24"/>
          <w:szCs w:val="24"/>
        </w:rPr>
        <w:t xml:space="preserve">GP </w:t>
      </w:r>
      <w:r w:rsidRPr="006B565A">
        <w:rPr>
          <w:rFonts w:asciiTheme="majorBidi" w:hAnsiTheme="majorBidi" w:cstheme="majorBidi"/>
          <w:sz w:val="24"/>
          <w:szCs w:val="24"/>
        </w:rPr>
        <w:t>Zhang (2019). A review: The beneficial effects and possible mechanisms of aluminum on plant growth in acidic soil. J. Integr. Agric. 18, 1518–1528. doi: 10.1016/S2095-3119(18)61991-4</w:t>
      </w:r>
    </w:p>
    <w:p w:rsidR="00B64280" w:rsidRPr="006B565A" w:rsidP="00FF5FDC">
      <w:pPr>
        <w:spacing w:line="360" w:lineRule="auto"/>
        <w:ind w:left="720" w:hanging="720"/>
        <w:jc w:val="both"/>
        <w:rPr>
          <w:rFonts w:asciiTheme="majorBidi" w:hAnsiTheme="majorBidi" w:cstheme="majorBidi"/>
          <w:sz w:val="24"/>
          <w:szCs w:val="24"/>
        </w:rPr>
      </w:pPr>
      <w:bookmarkStart w:id="8" w:name="_Hlk164398386"/>
      <w:r w:rsidRPr="006B565A">
        <w:rPr>
          <w:rFonts w:asciiTheme="majorBidi" w:hAnsiTheme="majorBidi" w:cstheme="majorBidi"/>
          <w:sz w:val="24"/>
          <w:szCs w:val="24"/>
        </w:rPr>
        <w:t xml:space="preserve">Mulvaney </w:t>
      </w:r>
      <w:bookmarkEnd w:id="8"/>
      <w:r w:rsidRPr="006B565A">
        <w:rPr>
          <w:rFonts w:asciiTheme="majorBidi" w:hAnsiTheme="majorBidi" w:cstheme="majorBidi"/>
          <w:sz w:val="24"/>
          <w:szCs w:val="24"/>
        </w:rPr>
        <w:t>P</w:t>
      </w:r>
      <w:r>
        <w:rPr>
          <w:rFonts w:asciiTheme="majorBidi" w:hAnsiTheme="majorBidi" w:cstheme="majorBidi"/>
          <w:sz w:val="24"/>
          <w:szCs w:val="24"/>
        </w:rPr>
        <w:t xml:space="preserve"> (2015).</w:t>
      </w:r>
      <w:r w:rsidRPr="006B565A">
        <w:rPr>
          <w:rFonts w:asciiTheme="majorBidi" w:hAnsiTheme="majorBidi" w:cstheme="majorBidi"/>
          <w:sz w:val="24"/>
          <w:szCs w:val="24"/>
        </w:rPr>
        <w:t xml:space="preserve"> Nanoscience vs nanotechnology—defning the field. ACS Nano.</w:t>
      </w:r>
      <w:r>
        <w:rPr>
          <w:rFonts w:asciiTheme="majorBidi" w:hAnsiTheme="majorBidi" w:cstheme="majorBidi"/>
          <w:sz w:val="24"/>
          <w:szCs w:val="24"/>
        </w:rPr>
        <w:t xml:space="preserve"> </w:t>
      </w:r>
      <w:r>
        <w:fldChar w:fldCharType="begin"/>
      </w:r>
      <w:r>
        <w:instrText xml:space="preserve"> HYPERLINK "https://doi.org/10.1021/acsnano.5b01418" </w:instrText>
      </w:r>
      <w:r>
        <w:fldChar w:fldCharType="separate"/>
      </w:r>
      <w:r w:rsidRPr="006B565A">
        <w:rPr>
          <w:rStyle w:val="Hyperlink"/>
          <w:rFonts w:asciiTheme="majorBidi" w:hAnsiTheme="majorBidi" w:cstheme="majorBidi"/>
          <w:sz w:val="24"/>
          <w:szCs w:val="24"/>
        </w:rPr>
        <w:t>https://doi.org/10.1021/acsnano.5b01418</w:t>
      </w:r>
      <w:r>
        <w:fldChar w:fldCharType="end"/>
      </w:r>
      <w:r w:rsidRPr="006B565A">
        <w:rPr>
          <w:rFonts w:asciiTheme="majorBidi" w:hAnsiTheme="majorBidi" w:cstheme="majorBidi"/>
          <w:sz w:val="24"/>
          <w:szCs w:val="24"/>
        </w:rPr>
        <w:t>.</w:t>
      </w:r>
    </w:p>
    <w:p w:rsidR="00B64280" w:rsidRPr="006B565A" w:rsidP="00FF5FDC">
      <w:pPr>
        <w:spacing w:line="360" w:lineRule="auto"/>
        <w:ind w:left="720" w:hanging="720"/>
        <w:jc w:val="both"/>
        <w:rPr>
          <w:rFonts w:asciiTheme="majorBidi" w:hAnsiTheme="majorBidi" w:cstheme="majorBidi"/>
          <w:sz w:val="24"/>
          <w:szCs w:val="24"/>
        </w:rPr>
      </w:pPr>
      <w:bookmarkStart w:id="9" w:name="_Hlk164365967"/>
      <w:r w:rsidRPr="006B565A">
        <w:rPr>
          <w:rFonts w:asciiTheme="majorBidi" w:hAnsiTheme="majorBidi" w:cstheme="majorBidi"/>
          <w:sz w:val="24"/>
          <w:szCs w:val="24"/>
        </w:rPr>
        <w:t xml:space="preserve">Nalwade AR, </w:t>
      </w:r>
      <w:r>
        <w:rPr>
          <w:rFonts w:asciiTheme="majorBidi" w:hAnsiTheme="majorBidi" w:cstheme="majorBidi"/>
          <w:sz w:val="24"/>
          <w:szCs w:val="24"/>
        </w:rPr>
        <w:t xml:space="preserve">SB </w:t>
      </w:r>
      <w:r w:rsidRPr="006B565A">
        <w:rPr>
          <w:rFonts w:asciiTheme="majorBidi" w:hAnsiTheme="majorBidi" w:cstheme="majorBidi"/>
          <w:sz w:val="24"/>
          <w:szCs w:val="24"/>
        </w:rPr>
        <w:t xml:space="preserve">Neharkar </w:t>
      </w:r>
      <w:r>
        <w:rPr>
          <w:rFonts w:asciiTheme="majorBidi" w:hAnsiTheme="majorBidi" w:cstheme="majorBidi"/>
          <w:sz w:val="24"/>
          <w:szCs w:val="24"/>
        </w:rPr>
        <w:t>(</w:t>
      </w:r>
      <w:r w:rsidRPr="006B565A">
        <w:rPr>
          <w:rFonts w:asciiTheme="majorBidi" w:hAnsiTheme="majorBidi" w:cstheme="majorBidi"/>
          <w:sz w:val="24"/>
          <w:szCs w:val="24"/>
        </w:rPr>
        <w:t>2013</w:t>
      </w:r>
      <w:bookmarkEnd w:id="9"/>
      <w:r>
        <w:rPr>
          <w:rFonts w:asciiTheme="majorBidi" w:hAnsiTheme="majorBidi" w:cstheme="majorBidi"/>
          <w:sz w:val="24"/>
          <w:szCs w:val="24"/>
        </w:rPr>
        <w:t>)</w:t>
      </w:r>
      <w:r w:rsidRPr="006B565A">
        <w:rPr>
          <w:rFonts w:asciiTheme="majorBidi" w:hAnsiTheme="majorBidi" w:cstheme="majorBidi"/>
          <w:sz w:val="24"/>
          <w:szCs w:val="24"/>
        </w:rPr>
        <w:t>. Carbon nanotubes enhance the growth and yield of hybrid Bt cotton Var. ACH-177-2. International Journal of Advanced Science and Technology 3: 840-846.</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Nandhini</w:t>
      </w:r>
      <w:r>
        <w:rPr>
          <w:rFonts w:asciiTheme="majorBidi" w:hAnsiTheme="majorBidi" w:cstheme="majorBidi"/>
          <w:sz w:val="24"/>
          <w:szCs w:val="24"/>
        </w:rPr>
        <w:t xml:space="preserve"> </w:t>
      </w:r>
      <w:r w:rsidRPr="006B565A">
        <w:rPr>
          <w:rFonts w:asciiTheme="majorBidi" w:hAnsiTheme="majorBidi" w:cstheme="majorBidi"/>
          <w:sz w:val="24"/>
          <w:szCs w:val="24"/>
        </w:rPr>
        <w:t>M</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 xml:space="preserve">S </w:t>
      </w:r>
      <w:r w:rsidRPr="006B565A">
        <w:rPr>
          <w:rFonts w:asciiTheme="majorBidi" w:hAnsiTheme="majorBidi" w:cstheme="majorBidi"/>
          <w:sz w:val="24"/>
          <w:szCs w:val="24"/>
        </w:rPr>
        <w:t xml:space="preserve">Rajini, </w:t>
      </w:r>
      <w:r>
        <w:rPr>
          <w:rFonts w:asciiTheme="majorBidi" w:hAnsiTheme="majorBidi" w:cstheme="majorBidi"/>
          <w:sz w:val="24"/>
          <w:szCs w:val="24"/>
        </w:rPr>
        <w:t>A</w:t>
      </w:r>
      <w:r w:rsidRPr="006B565A">
        <w:rPr>
          <w:rFonts w:asciiTheme="majorBidi" w:hAnsiTheme="majorBidi" w:cstheme="majorBidi"/>
          <w:sz w:val="24"/>
          <w:szCs w:val="24"/>
        </w:rPr>
        <w:t xml:space="preserve"> Udayashankar, </w:t>
      </w:r>
      <w:r>
        <w:rPr>
          <w:rFonts w:asciiTheme="majorBidi" w:hAnsiTheme="majorBidi" w:cstheme="majorBidi"/>
          <w:sz w:val="24"/>
          <w:szCs w:val="24"/>
        </w:rPr>
        <w:t>S</w:t>
      </w:r>
      <w:r w:rsidRPr="006B565A">
        <w:rPr>
          <w:rFonts w:asciiTheme="majorBidi" w:hAnsiTheme="majorBidi" w:cstheme="majorBidi"/>
          <w:sz w:val="24"/>
          <w:szCs w:val="24"/>
        </w:rPr>
        <w:t xml:space="preserve"> Niranjana, </w:t>
      </w:r>
      <w:r>
        <w:rPr>
          <w:rFonts w:asciiTheme="majorBidi" w:hAnsiTheme="majorBidi" w:cstheme="majorBidi"/>
          <w:sz w:val="24"/>
          <w:szCs w:val="24"/>
        </w:rPr>
        <w:t>OS</w:t>
      </w:r>
      <w:r w:rsidRPr="006B565A">
        <w:rPr>
          <w:rFonts w:asciiTheme="majorBidi" w:hAnsiTheme="majorBidi" w:cstheme="majorBidi"/>
          <w:sz w:val="24"/>
          <w:szCs w:val="24"/>
        </w:rPr>
        <w:t xml:space="preserve"> Lund, </w:t>
      </w:r>
      <w:r>
        <w:rPr>
          <w:rFonts w:asciiTheme="majorBidi" w:hAnsiTheme="majorBidi" w:cstheme="majorBidi"/>
          <w:sz w:val="24"/>
          <w:szCs w:val="24"/>
        </w:rPr>
        <w:t xml:space="preserve">H </w:t>
      </w:r>
      <w:r w:rsidRPr="006B565A">
        <w:rPr>
          <w:rFonts w:asciiTheme="majorBidi" w:hAnsiTheme="majorBidi" w:cstheme="majorBidi"/>
          <w:sz w:val="24"/>
          <w:szCs w:val="24"/>
        </w:rPr>
        <w:t xml:space="preserve">Shetty, </w:t>
      </w:r>
      <w:r>
        <w:rPr>
          <w:rFonts w:asciiTheme="majorBidi" w:hAnsiTheme="majorBidi" w:cstheme="majorBidi"/>
          <w:sz w:val="24"/>
          <w:szCs w:val="24"/>
        </w:rPr>
        <w:t>H</w:t>
      </w:r>
      <w:r w:rsidRPr="006B565A">
        <w:rPr>
          <w:rFonts w:asciiTheme="majorBidi" w:hAnsiTheme="majorBidi" w:cstheme="majorBidi"/>
          <w:sz w:val="24"/>
          <w:szCs w:val="24"/>
        </w:rPr>
        <w:t xml:space="preserve"> Prakash</w:t>
      </w:r>
      <w:r>
        <w:rPr>
          <w:rFonts w:asciiTheme="majorBidi" w:hAnsiTheme="majorBidi" w:cstheme="majorBidi"/>
          <w:sz w:val="24"/>
          <w:szCs w:val="24"/>
        </w:rPr>
        <w:t xml:space="preserve"> (2019).</w:t>
      </w:r>
      <w:r w:rsidRPr="006B565A">
        <w:rPr>
          <w:rFonts w:asciiTheme="majorBidi" w:hAnsiTheme="majorBidi" w:cstheme="majorBidi"/>
          <w:sz w:val="24"/>
          <w:szCs w:val="24"/>
        </w:rPr>
        <w:t xml:space="preserve"> Biofabricated Zinc Oxide Nanoparticles as an Eco-Friendly Alternative for Growth Promotion and Management of Downy Mildew of Pearl Millet. </w:t>
      </w:r>
      <w:r w:rsidRPr="006B565A">
        <w:rPr>
          <w:rFonts w:asciiTheme="majorBidi" w:hAnsiTheme="majorBidi" w:cstheme="majorBidi"/>
          <w:i/>
          <w:iCs/>
          <w:sz w:val="24"/>
          <w:szCs w:val="24"/>
        </w:rPr>
        <w:t>Crop. Prot.</w:t>
      </w:r>
      <w:r w:rsidRPr="006B565A">
        <w:rPr>
          <w:rFonts w:asciiTheme="majorBidi" w:hAnsiTheme="majorBidi" w:cstheme="majorBidi"/>
          <w:sz w:val="24"/>
          <w:szCs w:val="24"/>
        </w:rPr>
        <w:t> </w:t>
      </w:r>
      <w:r w:rsidRPr="006B565A">
        <w:rPr>
          <w:rFonts w:asciiTheme="majorBidi" w:hAnsiTheme="majorBidi" w:cstheme="majorBidi"/>
          <w:b/>
          <w:bCs/>
          <w:sz w:val="24"/>
          <w:szCs w:val="24"/>
        </w:rPr>
        <w:t>2019</w:t>
      </w:r>
      <w:r w:rsidRPr="006B565A">
        <w:rPr>
          <w:rFonts w:asciiTheme="majorBidi" w:hAnsiTheme="majorBidi" w:cstheme="majorBidi"/>
          <w:sz w:val="24"/>
          <w:szCs w:val="24"/>
        </w:rPr>
        <w:t>, </w:t>
      </w:r>
      <w:r w:rsidRPr="006B565A">
        <w:rPr>
          <w:rFonts w:asciiTheme="majorBidi" w:hAnsiTheme="majorBidi" w:cstheme="majorBidi"/>
          <w:i/>
          <w:iCs/>
          <w:sz w:val="24"/>
          <w:szCs w:val="24"/>
        </w:rPr>
        <w:t>121</w:t>
      </w:r>
      <w:r w:rsidRPr="006B565A">
        <w:rPr>
          <w:rFonts w:asciiTheme="majorBidi" w:hAnsiTheme="majorBidi" w:cstheme="majorBidi"/>
          <w:sz w:val="24"/>
          <w:szCs w:val="24"/>
        </w:rPr>
        <w:t>, 103–112.</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Raliya R</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 xml:space="preserve">R </w:t>
      </w:r>
      <w:r w:rsidRPr="006B565A">
        <w:rPr>
          <w:rFonts w:asciiTheme="majorBidi" w:hAnsiTheme="majorBidi" w:cstheme="majorBidi"/>
          <w:sz w:val="24"/>
          <w:szCs w:val="24"/>
        </w:rPr>
        <w:t xml:space="preserve">Nair, </w:t>
      </w:r>
      <w:r>
        <w:rPr>
          <w:rFonts w:asciiTheme="majorBidi" w:hAnsiTheme="majorBidi" w:cstheme="majorBidi"/>
          <w:sz w:val="24"/>
          <w:szCs w:val="24"/>
        </w:rPr>
        <w:t>S</w:t>
      </w:r>
      <w:r w:rsidRPr="006B565A">
        <w:rPr>
          <w:rFonts w:asciiTheme="majorBidi" w:hAnsiTheme="majorBidi" w:cstheme="majorBidi"/>
          <w:sz w:val="24"/>
          <w:szCs w:val="24"/>
        </w:rPr>
        <w:t xml:space="preserve"> Chavalmane, </w:t>
      </w:r>
      <w:r>
        <w:rPr>
          <w:rFonts w:asciiTheme="majorBidi" w:hAnsiTheme="majorBidi" w:cstheme="majorBidi"/>
          <w:sz w:val="24"/>
          <w:szCs w:val="24"/>
        </w:rPr>
        <w:t>WN</w:t>
      </w:r>
      <w:r w:rsidRPr="006B565A">
        <w:rPr>
          <w:rFonts w:asciiTheme="majorBidi" w:hAnsiTheme="majorBidi" w:cstheme="majorBidi"/>
          <w:sz w:val="24"/>
          <w:szCs w:val="24"/>
        </w:rPr>
        <w:t xml:space="preserve"> Wang, </w:t>
      </w:r>
      <w:r>
        <w:rPr>
          <w:rFonts w:asciiTheme="majorBidi" w:hAnsiTheme="majorBidi" w:cstheme="majorBidi"/>
          <w:sz w:val="24"/>
          <w:szCs w:val="24"/>
        </w:rPr>
        <w:t>P</w:t>
      </w:r>
      <w:r w:rsidRPr="006B565A">
        <w:rPr>
          <w:rFonts w:asciiTheme="majorBidi" w:hAnsiTheme="majorBidi" w:cstheme="majorBidi"/>
          <w:sz w:val="24"/>
          <w:szCs w:val="24"/>
        </w:rPr>
        <w:t xml:space="preserve"> Biswas</w:t>
      </w:r>
      <w:r>
        <w:rPr>
          <w:rFonts w:asciiTheme="majorBidi" w:hAnsiTheme="majorBidi" w:cstheme="majorBidi"/>
          <w:sz w:val="24"/>
          <w:szCs w:val="24"/>
        </w:rPr>
        <w:t xml:space="preserve"> (2015)</w:t>
      </w:r>
      <w:r w:rsidRPr="006B565A">
        <w:rPr>
          <w:rFonts w:asciiTheme="majorBidi" w:hAnsiTheme="majorBidi" w:cstheme="majorBidi"/>
          <w:sz w:val="24"/>
          <w:szCs w:val="24"/>
        </w:rPr>
        <w:t>. Mechanistic Evaluation of Translocation and Physiological Impact of Titanium Dioxide and Zinc Oxide Nanoparticles on the Tomato (</w:t>
      </w:r>
      <w:r w:rsidRPr="006B565A">
        <w:rPr>
          <w:rFonts w:asciiTheme="majorBidi" w:hAnsiTheme="majorBidi" w:cstheme="majorBidi"/>
          <w:i/>
          <w:iCs/>
          <w:sz w:val="24"/>
          <w:szCs w:val="24"/>
        </w:rPr>
        <w:t>Solanum lycopersicum</w:t>
      </w:r>
      <w:r w:rsidRPr="006B565A">
        <w:rPr>
          <w:rFonts w:asciiTheme="majorBidi" w:hAnsiTheme="majorBidi" w:cstheme="majorBidi"/>
          <w:sz w:val="24"/>
          <w:szCs w:val="24"/>
        </w:rPr>
        <w:t> L.) Plant. </w:t>
      </w:r>
      <w:r w:rsidRPr="006B565A">
        <w:rPr>
          <w:rFonts w:asciiTheme="majorBidi" w:hAnsiTheme="majorBidi" w:cstheme="majorBidi"/>
          <w:i/>
          <w:iCs/>
          <w:sz w:val="24"/>
          <w:szCs w:val="24"/>
        </w:rPr>
        <w:t>Metallomics</w:t>
      </w:r>
      <w:r w:rsidRPr="006B565A">
        <w:rPr>
          <w:rFonts w:asciiTheme="majorBidi" w:hAnsiTheme="majorBidi" w:cstheme="majorBidi"/>
          <w:sz w:val="24"/>
          <w:szCs w:val="24"/>
        </w:rPr>
        <w:t> </w:t>
      </w:r>
      <w:r w:rsidRPr="006B565A">
        <w:rPr>
          <w:rFonts w:asciiTheme="majorBidi" w:hAnsiTheme="majorBidi" w:cstheme="majorBidi"/>
          <w:i/>
          <w:iCs/>
          <w:sz w:val="24"/>
          <w:szCs w:val="24"/>
        </w:rPr>
        <w:t>7</w:t>
      </w:r>
      <w:r w:rsidRPr="006B565A">
        <w:rPr>
          <w:rFonts w:asciiTheme="majorBidi" w:hAnsiTheme="majorBidi" w:cstheme="majorBidi"/>
          <w:sz w:val="24"/>
          <w:szCs w:val="24"/>
        </w:rPr>
        <w:t>, 1584–1594.</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Rao CN, </w:t>
      </w:r>
      <w:r>
        <w:rPr>
          <w:rFonts w:asciiTheme="majorBidi" w:hAnsiTheme="majorBidi" w:cstheme="majorBidi"/>
          <w:sz w:val="24"/>
          <w:szCs w:val="24"/>
        </w:rPr>
        <w:t xml:space="preserve">A </w:t>
      </w:r>
      <w:r w:rsidRPr="006B565A">
        <w:rPr>
          <w:rFonts w:asciiTheme="majorBidi" w:hAnsiTheme="majorBidi" w:cstheme="majorBidi"/>
          <w:sz w:val="24"/>
          <w:szCs w:val="24"/>
        </w:rPr>
        <w:t xml:space="preserve">Müller, </w:t>
      </w:r>
      <w:r>
        <w:rPr>
          <w:rFonts w:asciiTheme="majorBidi" w:hAnsiTheme="majorBidi" w:cstheme="majorBidi"/>
          <w:sz w:val="24"/>
          <w:szCs w:val="24"/>
        </w:rPr>
        <w:t xml:space="preserve">K </w:t>
      </w:r>
      <w:r w:rsidRPr="006B565A">
        <w:rPr>
          <w:rFonts w:asciiTheme="majorBidi" w:hAnsiTheme="majorBidi" w:cstheme="majorBidi"/>
          <w:sz w:val="24"/>
          <w:szCs w:val="24"/>
        </w:rPr>
        <w:t xml:space="preserve">Cheetham </w:t>
      </w:r>
      <w:r>
        <w:rPr>
          <w:rFonts w:asciiTheme="majorBidi" w:hAnsiTheme="majorBidi" w:cstheme="majorBidi"/>
          <w:sz w:val="24"/>
          <w:szCs w:val="24"/>
        </w:rPr>
        <w:t>(</w:t>
      </w:r>
      <w:r w:rsidRPr="006B565A">
        <w:rPr>
          <w:rFonts w:asciiTheme="majorBidi" w:hAnsiTheme="majorBidi" w:cstheme="majorBidi"/>
          <w:sz w:val="24"/>
          <w:szCs w:val="24"/>
        </w:rPr>
        <w:t>2004</w:t>
      </w:r>
      <w:r>
        <w:rPr>
          <w:rFonts w:asciiTheme="majorBidi" w:hAnsiTheme="majorBidi" w:cstheme="majorBidi"/>
          <w:sz w:val="24"/>
          <w:szCs w:val="24"/>
        </w:rPr>
        <w:t>)</w:t>
      </w:r>
      <w:r w:rsidRPr="006B565A">
        <w:rPr>
          <w:rFonts w:asciiTheme="majorBidi" w:hAnsiTheme="majorBidi" w:cstheme="majorBidi"/>
          <w:sz w:val="24"/>
          <w:szCs w:val="24"/>
        </w:rPr>
        <w:t>. The Chemistry of Nanomaterials: Synthesis, Properties and Applications. Weinheim: Wiley-VCH Verlag, GmbH and Co., KGaA.</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Sable</w:t>
      </w:r>
      <w:r>
        <w:rPr>
          <w:rFonts w:asciiTheme="majorBidi" w:hAnsiTheme="majorBidi" w:cstheme="majorBidi"/>
          <w:sz w:val="24"/>
          <w:szCs w:val="24"/>
        </w:rPr>
        <w:t xml:space="preserve"> SV</w:t>
      </w:r>
      <w:r w:rsidRPr="006B565A">
        <w:rPr>
          <w:rFonts w:asciiTheme="majorBidi" w:hAnsiTheme="majorBidi" w:cstheme="majorBidi"/>
          <w:sz w:val="24"/>
          <w:szCs w:val="24"/>
        </w:rPr>
        <w:t>, S Ranade, S Joshi</w:t>
      </w:r>
      <w:r>
        <w:rPr>
          <w:rFonts w:asciiTheme="majorBidi" w:hAnsiTheme="majorBidi" w:cstheme="majorBidi"/>
          <w:sz w:val="24"/>
          <w:szCs w:val="24"/>
        </w:rPr>
        <w:t xml:space="preserve"> (2018).</w:t>
      </w:r>
      <w:r w:rsidRPr="006B565A">
        <w:rPr>
          <w:rFonts w:asciiTheme="majorBidi" w:hAnsiTheme="majorBidi" w:cstheme="majorBidi"/>
          <w:sz w:val="24"/>
          <w:szCs w:val="24"/>
        </w:rPr>
        <w:t xml:space="preserve"> Role of AgNPs in the enhancement of seed germination and its effect on plumule and radicle length of Pennisetum glaucum, IET Nanobiotechnol. 12 922–926, </w:t>
      </w:r>
      <w:r>
        <w:fldChar w:fldCharType="begin"/>
      </w:r>
      <w:r>
        <w:instrText xml:space="preserve"> HYPERLINK "https://doi.org/10.1049/iet-nbt.2017.0304" </w:instrText>
      </w:r>
      <w:r>
        <w:fldChar w:fldCharType="separate"/>
      </w:r>
      <w:r w:rsidRPr="006B565A">
        <w:rPr>
          <w:rStyle w:val="Hyperlink"/>
          <w:rFonts w:asciiTheme="majorBidi" w:hAnsiTheme="majorBidi" w:cstheme="majorBidi"/>
          <w:sz w:val="24"/>
          <w:szCs w:val="24"/>
        </w:rPr>
        <w:t>https://doi.org/10.1049/iet-nbt.2017.0304</w:t>
      </w:r>
      <w:r>
        <w:fldChar w:fldCharType="end"/>
      </w:r>
      <w:r w:rsidRPr="006B565A">
        <w:rPr>
          <w:rFonts w:asciiTheme="majorBidi" w:hAnsiTheme="majorBidi" w:cstheme="majorBidi"/>
          <w:sz w:val="24"/>
          <w:szCs w:val="24"/>
        </w:rPr>
        <w:t>.</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Salama</w:t>
      </w:r>
      <w:r w:rsidRPr="00F62448">
        <w:rPr>
          <w:rFonts w:asciiTheme="majorBidi" w:hAnsiTheme="majorBidi" w:cstheme="majorBidi"/>
          <w:sz w:val="24"/>
          <w:szCs w:val="24"/>
        </w:rPr>
        <w:t xml:space="preserve"> </w:t>
      </w:r>
      <w:r w:rsidRPr="006B565A">
        <w:rPr>
          <w:rFonts w:asciiTheme="majorBidi" w:hAnsiTheme="majorBidi" w:cstheme="majorBidi"/>
          <w:sz w:val="24"/>
          <w:szCs w:val="24"/>
        </w:rPr>
        <w:t>DM, ME Abd El-Aziz, EA Shaaban, SA Osman, MS Abd El-Wahed</w:t>
      </w:r>
      <w:r>
        <w:rPr>
          <w:rFonts w:asciiTheme="majorBidi" w:hAnsiTheme="majorBidi" w:cstheme="majorBidi"/>
          <w:sz w:val="24"/>
          <w:szCs w:val="24"/>
        </w:rPr>
        <w:t xml:space="preserve"> (2022).</w:t>
      </w:r>
      <w:r w:rsidRPr="006B565A">
        <w:rPr>
          <w:rFonts w:asciiTheme="majorBidi" w:hAnsiTheme="majorBidi" w:cstheme="majorBidi"/>
          <w:sz w:val="24"/>
          <w:szCs w:val="24"/>
        </w:rPr>
        <w:t xml:space="preserve"> The impact of nanofertilizer on agro-morphological criteria, yield, and genomic stability of common bean (Phaseolus vulgaris L.), Sci. Rep. 12 1–15, </w:t>
      </w:r>
      <w:r>
        <w:fldChar w:fldCharType="begin"/>
      </w:r>
      <w:r>
        <w:instrText xml:space="preserve"> HYPERLINK "https://doi.org/10.1038/s41598-022-21834-9" </w:instrText>
      </w:r>
      <w:r>
        <w:fldChar w:fldCharType="separate"/>
      </w:r>
      <w:r w:rsidRPr="006B565A">
        <w:rPr>
          <w:rStyle w:val="Hyperlink"/>
          <w:rFonts w:asciiTheme="majorBidi" w:hAnsiTheme="majorBidi" w:cstheme="majorBidi"/>
          <w:sz w:val="24"/>
          <w:szCs w:val="24"/>
        </w:rPr>
        <w:t>https://doi.org/10.1038/s41598-022-21834-9</w:t>
      </w:r>
      <w:r>
        <w:fldChar w:fldCharType="end"/>
      </w:r>
      <w:r w:rsidRPr="006B565A">
        <w:rPr>
          <w:rFonts w:asciiTheme="majorBidi" w:hAnsiTheme="majorBidi" w:cstheme="majorBidi"/>
          <w:sz w:val="24"/>
          <w:szCs w:val="24"/>
        </w:rPr>
        <w:t>.</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Schmitt M, </w:t>
      </w:r>
      <w:r>
        <w:rPr>
          <w:rFonts w:asciiTheme="majorBidi" w:hAnsiTheme="majorBidi" w:cstheme="majorBidi"/>
          <w:sz w:val="24"/>
          <w:szCs w:val="24"/>
        </w:rPr>
        <w:t xml:space="preserve">T </w:t>
      </w:r>
      <w:r w:rsidRPr="006B565A">
        <w:rPr>
          <w:rFonts w:asciiTheme="majorBidi" w:hAnsiTheme="majorBidi" w:cstheme="majorBidi"/>
          <w:sz w:val="24"/>
          <w:szCs w:val="24"/>
        </w:rPr>
        <w:t xml:space="preserve">Watanabe, </w:t>
      </w:r>
      <w:r>
        <w:rPr>
          <w:rFonts w:asciiTheme="majorBidi" w:hAnsiTheme="majorBidi" w:cstheme="majorBidi"/>
          <w:sz w:val="24"/>
          <w:szCs w:val="24"/>
        </w:rPr>
        <w:t xml:space="preserve">S </w:t>
      </w:r>
      <w:r w:rsidRPr="006B565A">
        <w:rPr>
          <w:rFonts w:asciiTheme="majorBidi" w:hAnsiTheme="majorBidi" w:cstheme="majorBidi"/>
          <w:sz w:val="24"/>
          <w:szCs w:val="24"/>
        </w:rPr>
        <w:t>Jansen (2016). The effects of aluminum on plant growth in a temperate and deciduous aluminum accumulating species. AoB Plants 8, plw065. doi: 10.1093/AOBPLA/PLW065</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Silva TF, </w:t>
      </w:r>
      <w:r>
        <w:rPr>
          <w:rFonts w:asciiTheme="majorBidi" w:hAnsiTheme="majorBidi" w:cstheme="majorBidi"/>
          <w:sz w:val="24"/>
          <w:szCs w:val="24"/>
        </w:rPr>
        <w:t xml:space="preserve">BG </w:t>
      </w:r>
      <w:r w:rsidRPr="006B565A">
        <w:rPr>
          <w:rFonts w:asciiTheme="majorBidi" w:hAnsiTheme="majorBidi" w:cstheme="majorBidi"/>
          <w:sz w:val="24"/>
          <w:szCs w:val="24"/>
        </w:rPr>
        <w:t xml:space="preserve">Ferreira, </w:t>
      </w:r>
      <w:r>
        <w:rPr>
          <w:rFonts w:asciiTheme="majorBidi" w:hAnsiTheme="majorBidi" w:cstheme="majorBidi"/>
          <w:sz w:val="24"/>
          <w:szCs w:val="24"/>
        </w:rPr>
        <w:t xml:space="preserve">RMD </w:t>
      </w:r>
      <w:r w:rsidRPr="006B565A">
        <w:rPr>
          <w:rFonts w:asciiTheme="majorBidi" w:hAnsiTheme="majorBidi" w:cstheme="majorBidi"/>
          <w:sz w:val="24"/>
          <w:szCs w:val="24"/>
        </w:rPr>
        <w:t xml:space="preserve">Isaias, </w:t>
      </w:r>
      <w:r>
        <w:rPr>
          <w:rFonts w:asciiTheme="majorBidi" w:hAnsiTheme="majorBidi" w:cstheme="majorBidi"/>
          <w:sz w:val="24"/>
          <w:szCs w:val="24"/>
        </w:rPr>
        <w:t xml:space="preserve">SS </w:t>
      </w:r>
      <w:r w:rsidRPr="006B565A">
        <w:rPr>
          <w:rFonts w:asciiTheme="majorBidi" w:hAnsiTheme="majorBidi" w:cstheme="majorBidi"/>
          <w:sz w:val="24"/>
          <w:szCs w:val="24"/>
        </w:rPr>
        <w:t xml:space="preserve">Alexandre, </w:t>
      </w:r>
      <w:r>
        <w:rPr>
          <w:rFonts w:asciiTheme="majorBidi" w:hAnsiTheme="majorBidi" w:cstheme="majorBidi"/>
          <w:sz w:val="24"/>
          <w:szCs w:val="24"/>
        </w:rPr>
        <w:t xml:space="preserve">MGC </w:t>
      </w:r>
      <w:r w:rsidRPr="006B565A">
        <w:rPr>
          <w:rFonts w:asciiTheme="majorBidi" w:hAnsiTheme="majorBidi" w:cstheme="majorBidi"/>
          <w:sz w:val="24"/>
          <w:szCs w:val="24"/>
        </w:rPr>
        <w:t>Franca (2020). Immunocytochemistry and density functional theory evidence the competition of aluminum and calcium for pectin binding in urochloa decumbens roots. Plant Physiol. Biochem. 153, 64–71. doi: 10.1016/j.plaphy.2020.05.015</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Singh A</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 xml:space="preserve">NB </w:t>
      </w:r>
      <w:r w:rsidRPr="006B565A">
        <w:rPr>
          <w:rFonts w:asciiTheme="majorBidi" w:hAnsiTheme="majorBidi" w:cstheme="majorBidi"/>
          <w:sz w:val="24"/>
          <w:szCs w:val="24"/>
        </w:rPr>
        <w:t xml:space="preserve">Singh, </w:t>
      </w:r>
      <w:r>
        <w:rPr>
          <w:rFonts w:asciiTheme="majorBidi" w:hAnsiTheme="majorBidi" w:cstheme="majorBidi"/>
          <w:sz w:val="24"/>
          <w:szCs w:val="24"/>
        </w:rPr>
        <w:t xml:space="preserve">S </w:t>
      </w:r>
      <w:r w:rsidRPr="006B565A">
        <w:rPr>
          <w:rFonts w:asciiTheme="majorBidi" w:hAnsiTheme="majorBidi" w:cstheme="majorBidi"/>
          <w:sz w:val="24"/>
          <w:szCs w:val="24"/>
        </w:rPr>
        <w:t xml:space="preserve">Afzal, </w:t>
      </w:r>
      <w:r>
        <w:rPr>
          <w:rFonts w:asciiTheme="majorBidi" w:hAnsiTheme="majorBidi" w:cstheme="majorBidi"/>
          <w:sz w:val="24"/>
          <w:szCs w:val="24"/>
        </w:rPr>
        <w:t xml:space="preserve">T </w:t>
      </w:r>
      <w:r w:rsidRPr="006B565A">
        <w:rPr>
          <w:rFonts w:asciiTheme="majorBidi" w:hAnsiTheme="majorBidi" w:cstheme="majorBidi"/>
          <w:sz w:val="24"/>
          <w:szCs w:val="24"/>
        </w:rPr>
        <w:t xml:space="preserve">Singh, </w:t>
      </w:r>
      <w:r>
        <w:rPr>
          <w:rFonts w:asciiTheme="majorBidi" w:hAnsiTheme="majorBidi" w:cstheme="majorBidi"/>
          <w:sz w:val="24"/>
          <w:szCs w:val="24"/>
        </w:rPr>
        <w:t xml:space="preserve">I </w:t>
      </w:r>
      <w:r w:rsidRPr="006B565A">
        <w:rPr>
          <w:rFonts w:asciiTheme="majorBidi" w:hAnsiTheme="majorBidi" w:cstheme="majorBidi"/>
          <w:sz w:val="24"/>
          <w:szCs w:val="24"/>
        </w:rPr>
        <w:t xml:space="preserve">Hussain </w:t>
      </w:r>
      <w:r>
        <w:rPr>
          <w:rFonts w:asciiTheme="majorBidi" w:hAnsiTheme="majorBidi" w:cstheme="majorBidi"/>
          <w:sz w:val="24"/>
          <w:szCs w:val="24"/>
        </w:rPr>
        <w:t>(2018).</w:t>
      </w:r>
      <w:r w:rsidRPr="006B565A">
        <w:rPr>
          <w:rFonts w:asciiTheme="majorBidi" w:hAnsiTheme="majorBidi" w:cstheme="majorBidi"/>
          <w:sz w:val="24"/>
          <w:szCs w:val="24"/>
        </w:rPr>
        <w:t xml:space="preserve"> Zinc Oxide Nanoparticles: A Review of Their Biological Synthesis, Antimicrobial Activity, Uptake, Translocation and Biotransformation in Plants. </w:t>
      </w:r>
      <w:r w:rsidRPr="006B565A">
        <w:rPr>
          <w:rFonts w:asciiTheme="majorBidi" w:hAnsiTheme="majorBidi" w:cstheme="majorBidi"/>
          <w:i/>
          <w:iCs/>
          <w:sz w:val="24"/>
          <w:szCs w:val="24"/>
        </w:rPr>
        <w:t>J. Mater. Sci.</w:t>
      </w:r>
      <w:r w:rsidRPr="006B565A">
        <w:rPr>
          <w:rFonts w:asciiTheme="majorBidi" w:hAnsiTheme="majorBidi" w:cstheme="majorBidi"/>
          <w:sz w:val="24"/>
          <w:szCs w:val="24"/>
        </w:rPr>
        <w:t> </w:t>
      </w:r>
      <w:r w:rsidRPr="006B565A">
        <w:rPr>
          <w:rFonts w:asciiTheme="majorBidi" w:hAnsiTheme="majorBidi" w:cstheme="majorBidi"/>
          <w:i/>
          <w:iCs/>
          <w:sz w:val="24"/>
          <w:szCs w:val="24"/>
        </w:rPr>
        <w:t>53</w:t>
      </w:r>
      <w:r w:rsidRPr="006B565A">
        <w:rPr>
          <w:rFonts w:asciiTheme="majorBidi" w:hAnsiTheme="majorBidi" w:cstheme="majorBidi"/>
          <w:sz w:val="24"/>
          <w:szCs w:val="24"/>
        </w:rPr>
        <w:t>, 185–201.</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Singh</w:t>
      </w:r>
      <w:r>
        <w:rPr>
          <w:rFonts w:asciiTheme="majorBidi" w:hAnsiTheme="majorBidi" w:cstheme="majorBidi"/>
          <w:sz w:val="24"/>
          <w:szCs w:val="24"/>
        </w:rPr>
        <w:t xml:space="preserve"> </w:t>
      </w:r>
      <w:r w:rsidRPr="006B565A">
        <w:rPr>
          <w:rFonts w:asciiTheme="majorBidi" w:hAnsiTheme="majorBidi" w:cstheme="majorBidi"/>
          <w:sz w:val="24"/>
          <w:szCs w:val="24"/>
        </w:rPr>
        <w:t xml:space="preserve">S, </w:t>
      </w:r>
      <w:r>
        <w:rPr>
          <w:rFonts w:asciiTheme="majorBidi" w:hAnsiTheme="majorBidi" w:cstheme="majorBidi"/>
          <w:sz w:val="24"/>
          <w:szCs w:val="24"/>
        </w:rPr>
        <w:t xml:space="preserve">DK </w:t>
      </w:r>
      <w:r w:rsidRPr="006B565A">
        <w:rPr>
          <w:rFonts w:asciiTheme="majorBidi" w:hAnsiTheme="majorBidi" w:cstheme="majorBidi"/>
          <w:sz w:val="24"/>
          <w:szCs w:val="24"/>
        </w:rPr>
        <w:t>Tripathi,</w:t>
      </w:r>
      <w:r>
        <w:rPr>
          <w:rFonts w:asciiTheme="majorBidi" w:hAnsiTheme="majorBidi" w:cstheme="majorBidi"/>
          <w:sz w:val="24"/>
          <w:szCs w:val="24"/>
        </w:rPr>
        <w:t xml:space="preserve"> S </w:t>
      </w:r>
      <w:r w:rsidRPr="006B565A">
        <w:rPr>
          <w:rFonts w:asciiTheme="majorBidi" w:hAnsiTheme="majorBidi" w:cstheme="majorBidi"/>
          <w:sz w:val="24"/>
          <w:szCs w:val="24"/>
        </w:rPr>
        <w:t xml:space="preserve">Singh, </w:t>
      </w:r>
      <w:r>
        <w:rPr>
          <w:rFonts w:asciiTheme="majorBidi" w:hAnsiTheme="majorBidi" w:cstheme="majorBidi"/>
          <w:sz w:val="24"/>
          <w:szCs w:val="24"/>
        </w:rPr>
        <w:t>S</w:t>
      </w:r>
      <w:r w:rsidRPr="006B565A">
        <w:rPr>
          <w:rFonts w:asciiTheme="majorBidi" w:hAnsiTheme="majorBidi" w:cstheme="majorBidi"/>
          <w:sz w:val="24"/>
          <w:szCs w:val="24"/>
        </w:rPr>
        <w:t xml:space="preserve"> Sharma, </w:t>
      </w:r>
      <w:r>
        <w:rPr>
          <w:rFonts w:asciiTheme="majorBidi" w:hAnsiTheme="majorBidi" w:cstheme="majorBidi"/>
          <w:sz w:val="24"/>
          <w:szCs w:val="24"/>
        </w:rPr>
        <w:t>NK</w:t>
      </w:r>
      <w:r w:rsidRPr="006B565A">
        <w:rPr>
          <w:rFonts w:asciiTheme="majorBidi" w:hAnsiTheme="majorBidi" w:cstheme="majorBidi"/>
          <w:sz w:val="24"/>
          <w:szCs w:val="24"/>
        </w:rPr>
        <w:t xml:space="preserve"> Dubey</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 xml:space="preserve">DK </w:t>
      </w:r>
      <w:r w:rsidRPr="006B565A">
        <w:rPr>
          <w:rFonts w:asciiTheme="majorBidi" w:hAnsiTheme="majorBidi" w:cstheme="majorBidi"/>
          <w:sz w:val="24"/>
          <w:szCs w:val="24"/>
        </w:rPr>
        <w:t>Chauhan (2017). Toxicity of aluminum on various levels of plant cells and organism: a review. Environ. Exp. Bot. 137, 177–193. doi: 10.1016/j.envexpbot.2017.01.005</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Subpiramaniyam S, </w:t>
      </w:r>
      <w:r>
        <w:rPr>
          <w:rFonts w:asciiTheme="majorBidi" w:hAnsiTheme="majorBidi" w:cstheme="majorBidi"/>
          <w:sz w:val="24"/>
          <w:szCs w:val="24"/>
        </w:rPr>
        <w:t xml:space="preserve">SC </w:t>
      </w:r>
      <w:r w:rsidRPr="006B565A">
        <w:rPr>
          <w:rFonts w:asciiTheme="majorBidi" w:hAnsiTheme="majorBidi" w:cstheme="majorBidi"/>
          <w:sz w:val="24"/>
          <w:szCs w:val="24"/>
        </w:rPr>
        <w:t xml:space="preserve">Hong, </w:t>
      </w:r>
      <w:r>
        <w:rPr>
          <w:rFonts w:asciiTheme="majorBidi" w:hAnsiTheme="majorBidi" w:cstheme="majorBidi"/>
          <w:sz w:val="24"/>
          <w:szCs w:val="24"/>
        </w:rPr>
        <w:t xml:space="preserve">PI </w:t>
      </w:r>
      <w:r w:rsidRPr="006B565A">
        <w:rPr>
          <w:rFonts w:asciiTheme="majorBidi" w:hAnsiTheme="majorBidi" w:cstheme="majorBidi"/>
          <w:sz w:val="24"/>
          <w:szCs w:val="24"/>
        </w:rPr>
        <w:t xml:space="preserve">Yi, </w:t>
      </w:r>
      <w:r>
        <w:rPr>
          <w:rFonts w:asciiTheme="majorBidi" w:hAnsiTheme="majorBidi" w:cstheme="majorBidi"/>
          <w:sz w:val="24"/>
          <w:szCs w:val="24"/>
        </w:rPr>
        <w:t xml:space="preserve">SH </w:t>
      </w:r>
      <w:r w:rsidRPr="006B565A">
        <w:rPr>
          <w:rFonts w:asciiTheme="majorBidi" w:hAnsiTheme="majorBidi" w:cstheme="majorBidi"/>
          <w:sz w:val="24"/>
          <w:szCs w:val="24"/>
        </w:rPr>
        <w:t xml:space="preserve">Jang, </w:t>
      </w:r>
      <w:r>
        <w:rPr>
          <w:rFonts w:asciiTheme="majorBidi" w:hAnsiTheme="majorBidi" w:cstheme="majorBidi"/>
          <w:sz w:val="24"/>
          <w:szCs w:val="24"/>
        </w:rPr>
        <w:t xml:space="preserve">JM </w:t>
      </w:r>
      <w:r w:rsidRPr="006B565A">
        <w:rPr>
          <w:rFonts w:asciiTheme="majorBidi" w:hAnsiTheme="majorBidi" w:cstheme="majorBidi"/>
          <w:sz w:val="24"/>
          <w:szCs w:val="24"/>
        </w:rPr>
        <w:t xml:space="preserve">Suh, </w:t>
      </w:r>
      <w:r>
        <w:rPr>
          <w:rFonts w:asciiTheme="majorBidi" w:hAnsiTheme="majorBidi" w:cstheme="majorBidi"/>
          <w:sz w:val="24"/>
          <w:szCs w:val="24"/>
        </w:rPr>
        <w:t xml:space="preserve">ES </w:t>
      </w:r>
      <w:r w:rsidRPr="006B565A">
        <w:rPr>
          <w:rFonts w:asciiTheme="majorBidi" w:hAnsiTheme="majorBidi" w:cstheme="majorBidi"/>
          <w:sz w:val="24"/>
          <w:szCs w:val="24"/>
        </w:rPr>
        <w:t>Jung</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 xml:space="preserve">LH </w:t>
      </w:r>
      <w:r w:rsidRPr="006B565A">
        <w:rPr>
          <w:rFonts w:asciiTheme="majorBidi" w:hAnsiTheme="majorBidi" w:cstheme="majorBidi"/>
          <w:sz w:val="24"/>
          <w:szCs w:val="24"/>
        </w:rPr>
        <w:t>Cho</w:t>
      </w:r>
      <w:r>
        <w:rPr>
          <w:rFonts w:asciiTheme="majorBidi" w:hAnsiTheme="majorBidi" w:cstheme="majorBidi"/>
          <w:sz w:val="24"/>
          <w:szCs w:val="24"/>
        </w:rPr>
        <w:t xml:space="preserve"> (</w:t>
      </w:r>
      <w:r w:rsidRPr="006B565A">
        <w:rPr>
          <w:rFonts w:asciiTheme="majorBidi" w:hAnsiTheme="majorBidi" w:cstheme="majorBidi"/>
          <w:sz w:val="24"/>
          <w:szCs w:val="24"/>
        </w:rPr>
        <w:t>2021</w:t>
      </w:r>
      <w:r>
        <w:rPr>
          <w:rFonts w:asciiTheme="majorBidi" w:hAnsiTheme="majorBidi" w:cstheme="majorBidi"/>
          <w:sz w:val="24"/>
          <w:szCs w:val="24"/>
        </w:rPr>
        <w:t>)</w:t>
      </w:r>
      <w:r w:rsidRPr="006B565A">
        <w:rPr>
          <w:rFonts w:asciiTheme="majorBidi" w:hAnsiTheme="majorBidi" w:cstheme="majorBidi"/>
          <w:sz w:val="24"/>
          <w:szCs w:val="24"/>
        </w:rPr>
        <w:t>. Influence of sawdust addition on the toxic effects of cadmium and copper oxide nanoparticles on Vigna radiata seeds. Environ Pollut. </w:t>
      </w:r>
      <w:r>
        <w:fldChar w:fldCharType="begin"/>
      </w:r>
      <w:r>
        <w:instrText xml:space="preserve"> HYPERLINK "https://doi.org/10.1016/j.envpol.2021.117311" \t "_blank" </w:instrText>
      </w:r>
      <w:r>
        <w:fldChar w:fldCharType="separate"/>
      </w:r>
      <w:r w:rsidRPr="006B565A">
        <w:rPr>
          <w:rStyle w:val="Hyperlink"/>
          <w:rFonts w:asciiTheme="majorBidi" w:hAnsiTheme="majorBidi" w:cstheme="majorBidi"/>
          <w:sz w:val="24"/>
          <w:szCs w:val="24"/>
        </w:rPr>
        <w:t>289</w:t>
      </w:r>
      <w:r>
        <w:fldChar w:fldCharType="end"/>
      </w:r>
      <w:r w:rsidRPr="006B565A">
        <w:rPr>
          <w:rFonts w:asciiTheme="majorBidi" w:hAnsiTheme="majorBidi" w:cstheme="majorBidi"/>
          <w:sz w:val="24"/>
          <w:szCs w:val="24"/>
        </w:rPr>
        <w:t>:117311. doi: 10.1016/j.envpol.2021.117311.</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Sun</w:t>
      </w:r>
      <w:r>
        <w:rPr>
          <w:rFonts w:asciiTheme="majorBidi" w:hAnsiTheme="majorBidi" w:cstheme="majorBidi"/>
          <w:sz w:val="24"/>
          <w:szCs w:val="24"/>
        </w:rPr>
        <w:t xml:space="preserve"> </w:t>
      </w:r>
      <w:r w:rsidRPr="006B565A">
        <w:rPr>
          <w:rFonts w:asciiTheme="majorBidi" w:hAnsiTheme="majorBidi" w:cstheme="majorBidi"/>
          <w:sz w:val="24"/>
          <w:szCs w:val="24"/>
        </w:rPr>
        <w:t xml:space="preserve">LL, </w:t>
      </w:r>
      <w:r>
        <w:rPr>
          <w:rFonts w:asciiTheme="majorBidi" w:hAnsiTheme="majorBidi" w:cstheme="majorBidi"/>
          <w:sz w:val="24"/>
          <w:szCs w:val="24"/>
        </w:rPr>
        <w:t xml:space="preserve">MS </w:t>
      </w:r>
      <w:r w:rsidRPr="006B565A">
        <w:rPr>
          <w:rFonts w:asciiTheme="majorBidi" w:hAnsiTheme="majorBidi" w:cstheme="majorBidi"/>
          <w:sz w:val="24"/>
          <w:szCs w:val="24"/>
        </w:rPr>
        <w:t xml:space="preserve">Zhang, </w:t>
      </w:r>
      <w:r>
        <w:rPr>
          <w:rFonts w:asciiTheme="majorBidi" w:hAnsiTheme="majorBidi" w:cstheme="majorBidi"/>
          <w:sz w:val="24"/>
          <w:szCs w:val="24"/>
        </w:rPr>
        <w:t xml:space="preserve">XM </w:t>
      </w:r>
      <w:r w:rsidRPr="006B565A">
        <w:rPr>
          <w:rFonts w:asciiTheme="majorBidi" w:hAnsiTheme="majorBidi" w:cstheme="majorBidi"/>
          <w:sz w:val="24"/>
          <w:szCs w:val="24"/>
        </w:rPr>
        <w:t xml:space="preserve">Liu, </w:t>
      </w:r>
      <w:r>
        <w:rPr>
          <w:rFonts w:asciiTheme="majorBidi" w:hAnsiTheme="majorBidi" w:cstheme="majorBidi"/>
          <w:sz w:val="24"/>
          <w:szCs w:val="24"/>
        </w:rPr>
        <w:t xml:space="preserve">QZ </w:t>
      </w:r>
      <w:r w:rsidRPr="006B565A">
        <w:rPr>
          <w:rFonts w:asciiTheme="majorBidi" w:hAnsiTheme="majorBidi" w:cstheme="majorBidi"/>
          <w:sz w:val="24"/>
          <w:szCs w:val="24"/>
        </w:rPr>
        <w:t xml:space="preserve">Mao, </w:t>
      </w:r>
      <w:r>
        <w:rPr>
          <w:rFonts w:asciiTheme="majorBidi" w:hAnsiTheme="majorBidi" w:cstheme="majorBidi"/>
          <w:sz w:val="24"/>
          <w:szCs w:val="24"/>
        </w:rPr>
        <w:t xml:space="preserve">C </w:t>
      </w:r>
      <w:r w:rsidRPr="006B565A">
        <w:rPr>
          <w:rFonts w:asciiTheme="majorBidi" w:hAnsiTheme="majorBidi" w:cstheme="majorBidi"/>
          <w:sz w:val="24"/>
          <w:szCs w:val="24"/>
        </w:rPr>
        <w:t xml:space="preserve">Shi, </w:t>
      </w:r>
      <w:r>
        <w:rPr>
          <w:rFonts w:asciiTheme="majorBidi" w:hAnsiTheme="majorBidi" w:cstheme="majorBidi"/>
          <w:sz w:val="24"/>
          <w:szCs w:val="24"/>
        </w:rPr>
        <w:t xml:space="preserve">LV </w:t>
      </w:r>
      <w:r w:rsidRPr="006B565A">
        <w:rPr>
          <w:rFonts w:asciiTheme="majorBidi" w:hAnsiTheme="majorBidi" w:cstheme="majorBidi"/>
          <w:sz w:val="24"/>
          <w:szCs w:val="24"/>
        </w:rPr>
        <w:t>Kochian</w:t>
      </w:r>
      <w:r>
        <w:rPr>
          <w:rFonts w:asciiTheme="majorBidi" w:hAnsiTheme="majorBidi" w:cstheme="majorBidi"/>
          <w:sz w:val="24"/>
          <w:szCs w:val="24"/>
        </w:rPr>
        <w:t xml:space="preserve"> </w:t>
      </w:r>
      <w:r w:rsidRPr="006B565A">
        <w:rPr>
          <w:rFonts w:asciiTheme="majorBidi" w:hAnsiTheme="majorBidi" w:cstheme="majorBidi"/>
          <w:sz w:val="24"/>
          <w:szCs w:val="24"/>
        </w:rPr>
        <w:t>(2020). Aluminum is essential for root growth and development of tea plants (Camellia sinensis). J. Integr. Plant Biol. 62, 984–997. doi: 10.1111/jipb.12942</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Tarafdar JC</w:t>
      </w:r>
      <w:r>
        <w:rPr>
          <w:rFonts w:asciiTheme="majorBidi" w:hAnsiTheme="majorBidi" w:cstheme="majorBidi"/>
          <w:sz w:val="24"/>
          <w:szCs w:val="24"/>
        </w:rPr>
        <w:t xml:space="preserve"> (2015).</w:t>
      </w:r>
      <w:r w:rsidRPr="006B565A">
        <w:rPr>
          <w:rFonts w:asciiTheme="majorBidi" w:hAnsiTheme="majorBidi" w:cstheme="majorBidi"/>
          <w:sz w:val="24"/>
          <w:szCs w:val="24"/>
        </w:rPr>
        <w:t xml:space="preserve"> “Nanotechnology in soil science”. Soil Science: An Introduction., Chapter: Nanotechnology in Soil Science 775-807</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Tiwari DK, </w:t>
      </w:r>
      <w:r>
        <w:rPr>
          <w:rFonts w:asciiTheme="majorBidi" w:hAnsiTheme="majorBidi" w:cstheme="majorBidi"/>
          <w:sz w:val="24"/>
          <w:szCs w:val="24"/>
        </w:rPr>
        <w:t xml:space="preserve">N </w:t>
      </w:r>
      <w:r w:rsidRPr="006B565A">
        <w:rPr>
          <w:rFonts w:asciiTheme="majorBidi" w:hAnsiTheme="majorBidi" w:cstheme="majorBidi"/>
          <w:sz w:val="24"/>
          <w:szCs w:val="24"/>
        </w:rPr>
        <w:t xml:space="preserve">Dasgupta-Schubert, </w:t>
      </w:r>
      <w:r>
        <w:rPr>
          <w:rFonts w:asciiTheme="majorBidi" w:hAnsiTheme="majorBidi" w:cstheme="majorBidi"/>
          <w:sz w:val="24"/>
          <w:szCs w:val="24"/>
        </w:rPr>
        <w:t xml:space="preserve">LM </w:t>
      </w:r>
      <w:r w:rsidRPr="006B565A">
        <w:rPr>
          <w:rFonts w:asciiTheme="majorBidi" w:hAnsiTheme="majorBidi" w:cstheme="majorBidi"/>
          <w:sz w:val="24"/>
          <w:szCs w:val="24"/>
        </w:rPr>
        <w:t xml:space="preserve">Villaseñor Cendejas, </w:t>
      </w:r>
      <w:r>
        <w:rPr>
          <w:rFonts w:asciiTheme="majorBidi" w:hAnsiTheme="majorBidi" w:cstheme="majorBidi"/>
          <w:sz w:val="24"/>
          <w:szCs w:val="24"/>
        </w:rPr>
        <w:t xml:space="preserve">J </w:t>
      </w:r>
      <w:r w:rsidRPr="006B565A">
        <w:rPr>
          <w:rFonts w:asciiTheme="majorBidi" w:hAnsiTheme="majorBidi" w:cstheme="majorBidi"/>
          <w:sz w:val="24"/>
          <w:szCs w:val="24"/>
        </w:rPr>
        <w:t xml:space="preserve">Villegas, </w:t>
      </w:r>
      <w:r>
        <w:rPr>
          <w:rFonts w:asciiTheme="majorBidi" w:hAnsiTheme="majorBidi" w:cstheme="majorBidi"/>
          <w:sz w:val="24"/>
          <w:szCs w:val="24"/>
        </w:rPr>
        <w:t xml:space="preserve">L </w:t>
      </w:r>
      <w:r w:rsidRPr="006B565A">
        <w:rPr>
          <w:rFonts w:asciiTheme="majorBidi" w:hAnsiTheme="majorBidi" w:cstheme="majorBidi"/>
          <w:sz w:val="24"/>
          <w:szCs w:val="24"/>
        </w:rPr>
        <w:t xml:space="preserve">Carreto Montoya, </w:t>
      </w:r>
      <w:r>
        <w:rPr>
          <w:rFonts w:asciiTheme="majorBidi" w:hAnsiTheme="majorBidi" w:cstheme="majorBidi"/>
          <w:sz w:val="24"/>
          <w:szCs w:val="24"/>
        </w:rPr>
        <w:t xml:space="preserve">SE </w:t>
      </w:r>
      <w:r w:rsidRPr="006B565A">
        <w:rPr>
          <w:rFonts w:asciiTheme="majorBidi" w:hAnsiTheme="majorBidi" w:cstheme="majorBidi"/>
          <w:sz w:val="24"/>
          <w:szCs w:val="24"/>
        </w:rPr>
        <w:t xml:space="preserve">Borjas García </w:t>
      </w:r>
      <w:r>
        <w:rPr>
          <w:rFonts w:asciiTheme="majorBidi" w:hAnsiTheme="majorBidi" w:cstheme="majorBidi"/>
          <w:sz w:val="24"/>
          <w:szCs w:val="24"/>
        </w:rPr>
        <w:t>(</w:t>
      </w:r>
      <w:r w:rsidRPr="006B565A">
        <w:rPr>
          <w:rFonts w:asciiTheme="majorBidi" w:hAnsiTheme="majorBidi" w:cstheme="majorBidi"/>
          <w:sz w:val="24"/>
          <w:szCs w:val="24"/>
        </w:rPr>
        <w:t>2014</w:t>
      </w:r>
      <w:r>
        <w:rPr>
          <w:rFonts w:asciiTheme="majorBidi" w:hAnsiTheme="majorBidi" w:cstheme="majorBidi"/>
          <w:sz w:val="24"/>
          <w:szCs w:val="24"/>
        </w:rPr>
        <w:t>)</w:t>
      </w:r>
      <w:r w:rsidRPr="006B565A">
        <w:rPr>
          <w:rFonts w:asciiTheme="majorBidi" w:hAnsiTheme="majorBidi" w:cstheme="majorBidi"/>
          <w:sz w:val="24"/>
          <w:szCs w:val="24"/>
        </w:rPr>
        <w:t>. Interfacing carbon nanotubes (CNT) with plants: enhancement of growth, water and ionic nutrient uptake in maize (Zea mays) and implications for nanoagriculture. Applied Nanoscience 4: 577-591.</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Valko M, </w:t>
      </w:r>
      <w:r>
        <w:rPr>
          <w:rFonts w:asciiTheme="majorBidi" w:hAnsiTheme="majorBidi" w:cstheme="majorBidi"/>
          <w:sz w:val="24"/>
          <w:szCs w:val="24"/>
        </w:rPr>
        <w:t xml:space="preserve">H </w:t>
      </w:r>
      <w:r w:rsidRPr="006B565A">
        <w:rPr>
          <w:rFonts w:asciiTheme="majorBidi" w:hAnsiTheme="majorBidi" w:cstheme="majorBidi"/>
          <w:sz w:val="24"/>
          <w:szCs w:val="24"/>
        </w:rPr>
        <w:t xml:space="preserve">Morris, </w:t>
      </w:r>
      <w:r>
        <w:rPr>
          <w:rFonts w:asciiTheme="majorBidi" w:hAnsiTheme="majorBidi" w:cstheme="majorBidi"/>
          <w:sz w:val="24"/>
          <w:szCs w:val="24"/>
        </w:rPr>
        <w:t xml:space="preserve">MT </w:t>
      </w:r>
      <w:r w:rsidRPr="006B565A">
        <w:rPr>
          <w:rFonts w:asciiTheme="majorBidi" w:hAnsiTheme="majorBidi" w:cstheme="majorBidi"/>
          <w:sz w:val="24"/>
          <w:szCs w:val="24"/>
        </w:rPr>
        <w:t>Cronin,</w:t>
      </w:r>
      <w:r>
        <w:rPr>
          <w:rFonts w:asciiTheme="majorBidi" w:hAnsiTheme="majorBidi" w:cstheme="majorBidi"/>
          <w:sz w:val="24"/>
          <w:szCs w:val="24"/>
        </w:rPr>
        <w:t xml:space="preserve"> </w:t>
      </w:r>
      <w:r w:rsidRPr="006B565A">
        <w:rPr>
          <w:rFonts w:asciiTheme="majorBidi" w:hAnsiTheme="majorBidi" w:cstheme="majorBidi"/>
          <w:sz w:val="24"/>
          <w:szCs w:val="24"/>
        </w:rPr>
        <w:t>(2005). Metals, toxicity and oxidative stress. Current Medicinal Chemistry, 12, 1161–1208.</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Xiao</w:t>
      </w:r>
      <w:r>
        <w:rPr>
          <w:rFonts w:asciiTheme="majorBidi" w:hAnsiTheme="majorBidi" w:cstheme="majorBidi"/>
          <w:sz w:val="24"/>
          <w:szCs w:val="24"/>
        </w:rPr>
        <w:t xml:space="preserve"> </w:t>
      </w:r>
      <w:r w:rsidRPr="006B565A">
        <w:rPr>
          <w:rFonts w:asciiTheme="majorBidi" w:hAnsiTheme="majorBidi" w:cstheme="majorBidi"/>
          <w:sz w:val="24"/>
          <w:szCs w:val="24"/>
        </w:rPr>
        <w:t>L</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 xml:space="preserve">S </w:t>
      </w:r>
      <w:r w:rsidRPr="006B565A">
        <w:rPr>
          <w:rFonts w:asciiTheme="majorBidi" w:hAnsiTheme="majorBidi" w:cstheme="majorBidi"/>
          <w:sz w:val="24"/>
          <w:szCs w:val="24"/>
        </w:rPr>
        <w:t>Wang</w:t>
      </w:r>
      <w:r>
        <w:rPr>
          <w:rFonts w:asciiTheme="majorBidi" w:hAnsiTheme="majorBidi" w:cstheme="majorBidi"/>
          <w:sz w:val="24"/>
          <w:szCs w:val="24"/>
        </w:rPr>
        <w:t xml:space="preserve">, D </w:t>
      </w:r>
      <w:r w:rsidRPr="006B565A">
        <w:rPr>
          <w:rFonts w:asciiTheme="majorBidi" w:hAnsiTheme="majorBidi" w:cstheme="majorBidi"/>
          <w:sz w:val="24"/>
          <w:szCs w:val="24"/>
        </w:rPr>
        <w:t xml:space="preserve">Yang, </w:t>
      </w:r>
      <w:r>
        <w:rPr>
          <w:rFonts w:asciiTheme="majorBidi" w:hAnsiTheme="majorBidi" w:cstheme="majorBidi"/>
          <w:sz w:val="24"/>
          <w:szCs w:val="24"/>
        </w:rPr>
        <w:t xml:space="preserve">Z </w:t>
      </w:r>
      <w:r w:rsidRPr="006B565A">
        <w:rPr>
          <w:rFonts w:asciiTheme="majorBidi" w:hAnsiTheme="majorBidi" w:cstheme="majorBidi"/>
          <w:sz w:val="24"/>
          <w:szCs w:val="24"/>
        </w:rPr>
        <w:t xml:space="preserve">Zou, </w:t>
      </w:r>
      <w:r>
        <w:rPr>
          <w:rFonts w:asciiTheme="majorBidi" w:hAnsiTheme="majorBidi" w:cstheme="majorBidi"/>
          <w:sz w:val="24"/>
          <w:szCs w:val="24"/>
        </w:rPr>
        <w:t xml:space="preserve">J </w:t>
      </w:r>
      <w:r w:rsidRPr="006B565A">
        <w:rPr>
          <w:rFonts w:asciiTheme="majorBidi" w:hAnsiTheme="majorBidi" w:cstheme="majorBidi"/>
          <w:sz w:val="24"/>
          <w:szCs w:val="24"/>
        </w:rPr>
        <w:t>Li</w:t>
      </w:r>
      <w:r>
        <w:rPr>
          <w:rFonts w:asciiTheme="majorBidi" w:hAnsiTheme="majorBidi" w:cstheme="majorBidi"/>
          <w:sz w:val="24"/>
          <w:szCs w:val="24"/>
        </w:rPr>
        <w:t xml:space="preserve"> (2019)</w:t>
      </w:r>
      <w:r w:rsidRPr="006B565A">
        <w:rPr>
          <w:rFonts w:asciiTheme="majorBidi" w:hAnsiTheme="majorBidi" w:cstheme="majorBidi"/>
          <w:sz w:val="24"/>
          <w:szCs w:val="24"/>
        </w:rPr>
        <w:t>. Physiological Effects of MgO and ZnO Nanoparticles on the Citrus Maxima. </w:t>
      </w:r>
      <w:r w:rsidRPr="006B565A">
        <w:rPr>
          <w:rFonts w:asciiTheme="majorBidi" w:hAnsiTheme="majorBidi" w:cstheme="majorBidi"/>
          <w:i/>
          <w:iCs/>
          <w:sz w:val="24"/>
          <w:szCs w:val="24"/>
        </w:rPr>
        <w:t>J. Wuhan Univ. Technol.</w:t>
      </w:r>
      <w:r w:rsidRPr="006B565A">
        <w:rPr>
          <w:rFonts w:asciiTheme="majorBidi" w:hAnsiTheme="majorBidi" w:cstheme="majorBidi"/>
          <w:sz w:val="24"/>
          <w:szCs w:val="24"/>
        </w:rPr>
        <w:t> </w:t>
      </w:r>
      <w:r w:rsidRPr="006B565A">
        <w:rPr>
          <w:rFonts w:asciiTheme="majorBidi" w:hAnsiTheme="majorBidi" w:cstheme="majorBidi"/>
          <w:i/>
          <w:iCs/>
          <w:sz w:val="24"/>
          <w:szCs w:val="24"/>
        </w:rPr>
        <w:t>34</w:t>
      </w:r>
      <w:r w:rsidRPr="006B565A">
        <w:rPr>
          <w:rFonts w:asciiTheme="majorBidi" w:hAnsiTheme="majorBidi" w:cstheme="majorBidi"/>
          <w:sz w:val="24"/>
          <w:szCs w:val="24"/>
        </w:rPr>
        <w:t>, 243–253.</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Xiong T, </w:t>
      </w:r>
      <w:r>
        <w:rPr>
          <w:rFonts w:asciiTheme="majorBidi" w:hAnsiTheme="majorBidi" w:cstheme="majorBidi"/>
          <w:sz w:val="24"/>
          <w:szCs w:val="24"/>
        </w:rPr>
        <w:t xml:space="preserve">T </w:t>
      </w:r>
      <w:r w:rsidRPr="006B565A">
        <w:rPr>
          <w:rFonts w:asciiTheme="majorBidi" w:hAnsiTheme="majorBidi" w:cstheme="majorBidi"/>
          <w:sz w:val="24"/>
          <w:szCs w:val="24"/>
        </w:rPr>
        <w:t xml:space="preserve">Zhang, </w:t>
      </w:r>
      <w:r>
        <w:rPr>
          <w:rFonts w:asciiTheme="majorBidi" w:hAnsiTheme="majorBidi" w:cstheme="majorBidi"/>
          <w:sz w:val="24"/>
          <w:szCs w:val="24"/>
        </w:rPr>
        <w:t xml:space="preserve">Y </w:t>
      </w:r>
      <w:r w:rsidRPr="006B565A">
        <w:rPr>
          <w:rFonts w:asciiTheme="majorBidi" w:hAnsiTheme="majorBidi" w:cstheme="majorBidi"/>
          <w:sz w:val="24"/>
          <w:szCs w:val="24"/>
        </w:rPr>
        <w:t xml:space="preserve">Xian, </w:t>
      </w:r>
      <w:r>
        <w:rPr>
          <w:rFonts w:asciiTheme="majorBidi" w:hAnsiTheme="majorBidi" w:cstheme="majorBidi"/>
          <w:sz w:val="24"/>
          <w:szCs w:val="24"/>
        </w:rPr>
        <w:t xml:space="preserve">Z </w:t>
      </w:r>
      <w:r w:rsidRPr="006B565A">
        <w:rPr>
          <w:rFonts w:asciiTheme="majorBidi" w:hAnsiTheme="majorBidi" w:cstheme="majorBidi"/>
          <w:sz w:val="24"/>
          <w:szCs w:val="24"/>
        </w:rPr>
        <w:t xml:space="preserve">Kang, </w:t>
      </w:r>
      <w:r>
        <w:rPr>
          <w:rFonts w:asciiTheme="majorBidi" w:hAnsiTheme="majorBidi" w:cstheme="majorBidi"/>
          <w:sz w:val="24"/>
          <w:szCs w:val="24"/>
        </w:rPr>
        <w:t xml:space="preserve">S </w:t>
      </w:r>
      <w:r w:rsidRPr="006B565A">
        <w:rPr>
          <w:rFonts w:asciiTheme="majorBidi" w:hAnsiTheme="majorBidi" w:cstheme="majorBidi"/>
          <w:sz w:val="24"/>
          <w:szCs w:val="24"/>
        </w:rPr>
        <w:t xml:space="preserve">Zhang, </w:t>
      </w:r>
      <w:r>
        <w:rPr>
          <w:rFonts w:asciiTheme="majorBidi" w:hAnsiTheme="majorBidi" w:cstheme="majorBidi"/>
          <w:sz w:val="24"/>
          <w:szCs w:val="24"/>
        </w:rPr>
        <w:t xml:space="preserve">C </w:t>
      </w:r>
      <w:r w:rsidRPr="006B565A">
        <w:rPr>
          <w:rFonts w:asciiTheme="majorBidi" w:hAnsiTheme="majorBidi" w:cstheme="majorBidi"/>
          <w:sz w:val="24"/>
          <w:szCs w:val="24"/>
        </w:rPr>
        <w:t>Dumat, </w:t>
      </w:r>
      <w:r>
        <w:rPr>
          <w:rFonts w:asciiTheme="majorBidi" w:hAnsiTheme="majorBidi" w:cstheme="majorBidi"/>
          <w:sz w:val="24"/>
          <w:szCs w:val="24"/>
        </w:rPr>
        <w:t>S</w:t>
      </w:r>
      <w:r w:rsidRPr="006B565A">
        <w:rPr>
          <w:rFonts w:asciiTheme="majorBidi" w:hAnsiTheme="majorBidi" w:cstheme="majorBidi"/>
          <w:sz w:val="24"/>
          <w:szCs w:val="24"/>
        </w:rPr>
        <w:t xml:space="preserve"> Li </w:t>
      </w:r>
      <w:r>
        <w:rPr>
          <w:rFonts w:asciiTheme="majorBidi" w:hAnsiTheme="majorBidi" w:cstheme="majorBidi"/>
          <w:sz w:val="24"/>
          <w:szCs w:val="24"/>
        </w:rPr>
        <w:t>(</w:t>
      </w:r>
      <w:r w:rsidRPr="006B565A">
        <w:rPr>
          <w:rFonts w:asciiTheme="majorBidi" w:hAnsiTheme="majorBidi" w:cstheme="majorBidi"/>
          <w:sz w:val="24"/>
          <w:szCs w:val="24"/>
        </w:rPr>
        <w:t>2021</w:t>
      </w:r>
      <w:r>
        <w:rPr>
          <w:rFonts w:asciiTheme="majorBidi" w:hAnsiTheme="majorBidi" w:cstheme="majorBidi"/>
          <w:sz w:val="24"/>
          <w:szCs w:val="24"/>
        </w:rPr>
        <w:t>)</w:t>
      </w:r>
      <w:r w:rsidRPr="006B565A">
        <w:rPr>
          <w:rFonts w:asciiTheme="majorBidi" w:hAnsiTheme="majorBidi" w:cstheme="majorBidi"/>
          <w:sz w:val="24"/>
          <w:szCs w:val="24"/>
        </w:rPr>
        <w:t>. Foliar uptake, biotransformation, and impact of CuO nanoparticles in Lactuca sativa L. var. ramose Hort. Environ Geochem Health. </w:t>
      </w:r>
      <w:r>
        <w:fldChar w:fldCharType="begin"/>
      </w:r>
      <w:r>
        <w:instrText xml:space="preserve"> HYPERLINK "https://doi.org/10.1007/s10653-020-00734-9" \t "_blank" </w:instrText>
      </w:r>
      <w:r>
        <w:fldChar w:fldCharType="separate"/>
      </w:r>
      <w:r w:rsidRPr="006B565A">
        <w:rPr>
          <w:rStyle w:val="Hyperlink"/>
          <w:rFonts w:asciiTheme="majorBidi" w:hAnsiTheme="majorBidi" w:cstheme="majorBidi"/>
          <w:sz w:val="24"/>
          <w:szCs w:val="24"/>
        </w:rPr>
        <w:t>43</w:t>
      </w:r>
      <w:r>
        <w:fldChar w:fldCharType="end"/>
      </w:r>
      <w:r w:rsidRPr="006B565A">
        <w:rPr>
          <w:rFonts w:asciiTheme="majorBidi" w:hAnsiTheme="majorBidi" w:cstheme="majorBidi"/>
          <w:sz w:val="24"/>
          <w:szCs w:val="24"/>
        </w:rPr>
        <w:t>:423–439. doi:10.1007/s10653-020-00734-9.</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Yan S, </w:t>
      </w:r>
      <w:r>
        <w:rPr>
          <w:rFonts w:asciiTheme="majorBidi" w:hAnsiTheme="majorBidi" w:cstheme="majorBidi"/>
          <w:sz w:val="24"/>
          <w:szCs w:val="24"/>
        </w:rPr>
        <w:t xml:space="preserve">L </w:t>
      </w:r>
      <w:r w:rsidRPr="006B565A">
        <w:rPr>
          <w:rFonts w:asciiTheme="majorBidi" w:hAnsiTheme="majorBidi" w:cstheme="majorBidi"/>
          <w:sz w:val="24"/>
          <w:szCs w:val="24"/>
        </w:rPr>
        <w:t xml:space="preserve">Zhao, </w:t>
      </w:r>
      <w:r>
        <w:rPr>
          <w:rFonts w:asciiTheme="majorBidi" w:hAnsiTheme="majorBidi" w:cstheme="majorBidi"/>
          <w:sz w:val="24"/>
          <w:szCs w:val="24"/>
        </w:rPr>
        <w:t xml:space="preserve">H </w:t>
      </w:r>
      <w:r w:rsidRPr="006B565A">
        <w:rPr>
          <w:rFonts w:asciiTheme="majorBidi" w:hAnsiTheme="majorBidi" w:cstheme="majorBidi"/>
          <w:sz w:val="24"/>
          <w:szCs w:val="24"/>
        </w:rPr>
        <w:t>Li</w:t>
      </w:r>
      <w:r>
        <w:rPr>
          <w:rFonts w:asciiTheme="majorBidi" w:hAnsiTheme="majorBidi" w:cstheme="majorBidi"/>
          <w:sz w:val="24"/>
          <w:szCs w:val="24"/>
        </w:rPr>
        <w:t>,</w:t>
      </w:r>
      <w:r w:rsidRPr="006B565A">
        <w:rPr>
          <w:rFonts w:asciiTheme="majorBidi" w:hAnsiTheme="majorBidi" w:cstheme="majorBidi"/>
          <w:sz w:val="24"/>
          <w:szCs w:val="24"/>
        </w:rPr>
        <w:t xml:space="preserve"> </w:t>
      </w:r>
      <w:r>
        <w:rPr>
          <w:rFonts w:asciiTheme="majorBidi" w:hAnsiTheme="majorBidi" w:cstheme="majorBidi"/>
          <w:sz w:val="24"/>
          <w:szCs w:val="24"/>
        </w:rPr>
        <w:t>Q</w:t>
      </w:r>
      <w:r w:rsidRPr="006B565A">
        <w:rPr>
          <w:rFonts w:asciiTheme="majorBidi" w:hAnsiTheme="majorBidi" w:cstheme="majorBidi"/>
          <w:sz w:val="24"/>
          <w:szCs w:val="24"/>
        </w:rPr>
        <w:t xml:space="preserve"> Zhang, </w:t>
      </w:r>
      <w:r>
        <w:rPr>
          <w:rFonts w:asciiTheme="majorBidi" w:hAnsiTheme="majorBidi" w:cstheme="majorBidi"/>
          <w:sz w:val="24"/>
          <w:szCs w:val="24"/>
        </w:rPr>
        <w:t xml:space="preserve">J </w:t>
      </w:r>
      <w:r w:rsidRPr="006B565A">
        <w:rPr>
          <w:rFonts w:asciiTheme="majorBidi" w:hAnsiTheme="majorBidi" w:cstheme="majorBidi"/>
          <w:sz w:val="24"/>
          <w:szCs w:val="24"/>
        </w:rPr>
        <w:t xml:space="preserve">Tan, </w:t>
      </w:r>
      <w:r>
        <w:rPr>
          <w:rFonts w:asciiTheme="majorBidi" w:hAnsiTheme="majorBidi" w:cstheme="majorBidi"/>
          <w:sz w:val="24"/>
          <w:szCs w:val="24"/>
        </w:rPr>
        <w:t xml:space="preserve">M </w:t>
      </w:r>
      <w:r w:rsidRPr="006B565A">
        <w:rPr>
          <w:rFonts w:asciiTheme="majorBidi" w:hAnsiTheme="majorBidi" w:cstheme="majorBidi"/>
          <w:sz w:val="24"/>
          <w:szCs w:val="24"/>
        </w:rPr>
        <w:t xml:space="preserve">Huang, </w:t>
      </w:r>
      <w:r>
        <w:rPr>
          <w:rFonts w:asciiTheme="majorBidi" w:hAnsiTheme="majorBidi" w:cstheme="majorBidi"/>
          <w:sz w:val="24"/>
          <w:szCs w:val="24"/>
        </w:rPr>
        <w:t xml:space="preserve">S </w:t>
      </w:r>
      <w:r w:rsidRPr="006B565A">
        <w:rPr>
          <w:rFonts w:asciiTheme="majorBidi" w:hAnsiTheme="majorBidi" w:cstheme="majorBidi"/>
          <w:sz w:val="24"/>
          <w:szCs w:val="24"/>
        </w:rPr>
        <w:t xml:space="preserve">He, </w:t>
      </w:r>
      <w:r>
        <w:rPr>
          <w:rFonts w:asciiTheme="majorBidi" w:hAnsiTheme="majorBidi" w:cstheme="majorBidi"/>
          <w:sz w:val="24"/>
          <w:szCs w:val="24"/>
        </w:rPr>
        <w:t xml:space="preserve">L </w:t>
      </w:r>
      <w:r w:rsidRPr="006B565A">
        <w:rPr>
          <w:rFonts w:asciiTheme="majorBidi" w:hAnsiTheme="majorBidi" w:cstheme="majorBidi"/>
          <w:sz w:val="24"/>
          <w:szCs w:val="24"/>
        </w:rPr>
        <w:t xml:space="preserve">Li </w:t>
      </w:r>
      <w:r>
        <w:rPr>
          <w:rFonts w:asciiTheme="majorBidi" w:hAnsiTheme="majorBidi" w:cstheme="majorBidi"/>
          <w:sz w:val="24"/>
          <w:szCs w:val="24"/>
        </w:rPr>
        <w:t>(</w:t>
      </w:r>
      <w:r w:rsidRPr="006B565A">
        <w:rPr>
          <w:rFonts w:asciiTheme="majorBidi" w:hAnsiTheme="majorBidi" w:cstheme="majorBidi"/>
          <w:sz w:val="24"/>
          <w:szCs w:val="24"/>
        </w:rPr>
        <w:t>2013</w:t>
      </w:r>
      <w:r>
        <w:rPr>
          <w:rFonts w:asciiTheme="majorBidi" w:hAnsiTheme="majorBidi" w:cstheme="majorBidi"/>
          <w:sz w:val="24"/>
          <w:szCs w:val="24"/>
        </w:rPr>
        <w:t>)</w:t>
      </w:r>
      <w:r w:rsidRPr="006B565A">
        <w:rPr>
          <w:rFonts w:asciiTheme="majorBidi" w:hAnsiTheme="majorBidi" w:cstheme="majorBidi"/>
          <w:sz w:val="24"/>
          <w:szCs w:val="24"/>
        </w:rPr>
        <w:t>. Single-walled carbon nanotubes selectively influence maize root tissue development accompanied by the change in the related gene expression. Journal of Hazardous Materials 246: 110-118.</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Yasmeen F, </w:t>
      </w:r>
      <w:r>
        <w:rPr>
          <w:rFonts w:asciiTheme="majorBidi" w:hAnsiTheme="majorBidi" w:cstheme="majorBidi"/>
          <w:sz w:val="24"/>
          <w:szCs w:val="24"/>
        </w:rPr>
        <w:t xml:space="preserve">NI </w:t>
      </w:r>
      <w:r w:rsidRPr="006B565A">
        <w:rPr>
          <w:rFonts w:asciiTheme="majorBidi" w:hAnsiTheme="majorBidi" w:cstheme="majorBidi"/>
          <w:sz w:val="24"/>
          <w:szCs w:val="24"/>
        </w:rPr>
        <w:t xml:space="preserve">Raja, </w:t>
      </w:r>
      <w:r>
        <w:rPr>
          <w:rFonts w:asciiTheme="majorBidi" w:hAnsiTheme="majorBidi" w:cstheme="majorBidi"/>
          <w:sz w:val="24"/>
          <w:szCs w:val="24"/>
        </w:rPr>
        <w:t xml:space="preserve">N </w:t>
      </w:r>
      <w:r w:rsidRPr="006B565A">
        <w:rPr>
          <w:rFonts w:asciiTheme="majorBidi" w:hAnsiTheme="majorBidi" w:cstheme="majorBidi"/>
          <w:sz w:val="24"/>
          <w:szCs w:val="24"/>
        </w:rPr>
        <w:t xml:space="preserve">Ilyas, </w:t>
      </w:r>
      <w:r>
        <w:rPr>
          <w:rFonts w:asciiTheme="majorBidi" w:hAnsiTheme="majorBidi" w:cstheme="majorBidi"/>
          <w:sz w:val="24"/>
          <w:szCs w:val="24"/>
        </w:rPr>
        <w:t xml:space="preserve">S </w:t>
      </w:r>
      <w:r w:rsidRPr="006B565A">
        <w:rPr>
          <w:rFonts w:asciiTheme="majorBidi" w:hAnsiTheme="majorBidi" w:cstheme="majorBidi"/>
          <w:sz w:val="24"/>
          <w:szCs w:val="24"/>
        </w:rPr>
        <w:t xml:space="preserve">Komatsu </w:t>
      </w:r>
      <w:r>
        <w:rPr>
          <w:rFonts w:asciiTheme="majorBidi" w:hAnsiTheme="majorBidi" w:cstheme="majorBidi"/>
          <w:sz w:val="24"/>
          <w:szCs w:val="24"/>
        </w:rPr>
        <w:t>(</w:t>
      </w:r>
      <w:r w:rsidRPr="006B565A">
        <w:rPr>
          <w:rFonts w:asciiTheme="majorBidi" w:hAnsiTheme="majorBidi" w:cstheme="majorBidi"/>
          <w:sz w:val="24"/>
          <w:szCs w:val="24"/>
        </w:rPr>
        <w:t>2018</w:t>
      </w:r>
      <w:r>
        <w:rPr>
          <w:rFonts w:asciiTheme="majorBidi" w:hAnsiTheme="majorBidi" w:cstheme="majorBidi"/>
          <w:sz w:val="24"/>
          <w:szCs w:val="24"/>
        </w:rPr>
        <w:t>)</w:t>
      </w:r>
      <w:r w:rsidRPr="006B565A">
        <w:rPr>
          <w:rFonts w:asciiTheme="majorBidi" w:hAnsiTheme="majorBidi" w:cstheme="majorBidi"/>
          <w:sz w:val="24"/>
          <w:szCs w:val="24"/>
        </w:rPr>
        <w:t>. Quantitative proteomic analysis of shoot in stress tolerant wheat varieties on copper nanoparticle exposure. Pl Mol Bio Rep. 36:326–340. doi:10.1007/s11105-018-1082-2.</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Yousefi S, </w:t>
      </w:r>
      <w:r>
        <w:rPr>
          <w:rFonts w:asciiTheme="majorBidi" w:hAnsiTheme="majorBidi" w:cstheme="majorBidi"/>
          <w:sz w:val="24"/>
          <w:szCs w:val="24"/>
        </w:rPr>
        <w:t xml:space="preserve">D </w:t>
      </w:r>
      <w:r w:rsidRPr="006B565A">
        <w:rPr>
          <w:rFonts w:asciiTheme="majorBidi" w:hAnsiTheme="majorBidi" w:cstheme="majorBidi"/>
          <w:sz w:val="24"/>
          <w:szCs w:val="24"/>
        </w:rPr>
        <w:t xml:space="preserve">Kartoolinejad, </w:t>
      </w:r>
      <w:r>
        <w:rPr>
          <w:rFonts w:asciiTheme="majorBidi" w:hAnsiTheme="majorBidi" w:cstheme="majorBidi"/>
          <w:sz w:val="24"/>
          <w:szCs w:val="24"/>
        </w:rPr>
        <w:t xml:space="preserve">R </w:t>
      </w:r>
      <w:r w:rsidRPr="006B565A">
        <w:rPr>
          <w:rFonts w:asciiTheme="majorBidi" w:hAnsiTheme="majorBidi" w:cstheme="majorBidi"/>
          <w:sz w:val="24"/>
          <w:szCs w:val="24"/>
        </w:rPr>
        <w:t xml:space="preserve">Naghdi </w:t>
      </w:r>
      <w:r>
        <w:rPr>
          <w:rFonts w:asciiTheme="majorBidi" w:hAnsiTheme="majorBidi" w:cstheme="majorBidi"/>
          <w:sz w:val="24"/>
          <w:szCs w:val="24"/>
        </w:rPr>
        <w:t>(</w:t>
      </w:r>
      <w:r w:rsidRPr="006B565A">
        <w:rPr>
          <w:rFonts w:asciiTheme="majorBidi" w:hAnsiTheme="majorBidi" w:cstheme="majorBidi"/>
          <w:sz w:val="24"/>
          <w:szCs w:val="24"/>
        </w:rPr>
        <w:t>2017</w:t>
      </w:r>
      <w:r>
        <w:rPr>
          <w:rFonts w:asciiTheme="majorBidi" w:hAnsiTheme="majorBidi" w:cstheme="majorBidi"/>
          <w:sz w:val="24"/>
          <w:szCs w:val="24"/>
        </w:rPr>
        <w:t>)</w:t>
      </w:r>
      <w:r w:rsidRPr="006B565A">
        <w:rPr>
          <w:rFonts w:asciiTheme="majorBidi" w:hAnsiTheme="majorBidi" w:cstheme="majorBidi"/>
          <w:sz w:val="24"/>
          <w:szCs w:val="24"/>
        </w:rPr>
        <w:t>. Effects of priming with multi-walled carbon nanotubes on seed physiological characteristics of Hopbush (Dodonaea viscosa L.) under drought stress. International Journal of Environmental Studies 74(4): 528-539.</w:t>
      </w:r>
    </w:p>
    <w:p w:rsidR="00B64280" w:rsidRPr="006B565A" w:rsidP="00FF5FDC">
      <w:pPr>
        <w:spacing w:line="360" w:lineRule="auto"/>
        <w:ind w:left="720" w:hanging="720"/>
        <w:jc w:val="both"/>
        <w:rPr>
          <w:rFonts w:asciiTheme="majorBidi" w:hAnsiTheme="majorBidi" w:cstheme="majorBidi"/>
          <w:sz w:val="24"/>
          <w:szCs w:val="24"/>
        </w:rPr>
      </w:pPr>
      <w:r w:rsidRPr="006B565A">
        <w:rPr>
          <w:rFonts w:asciiTheme="majorBidi" w:hAnsiTheme="majorBidi" w:cstheme="majorBidi"/>
          <w:sz w:val="24"/>
          <w:szCs w:val="24"/>
        </w:rPr>
        <w:t xml:space="preserve">Yuan H, </w:t>
      </w:r>
      <w:r>
        <w:rPr>
          <w:rFonts w:asciiTheme="majorBidi" w:hAnsiTheme="majorBidi" w:cstheme="majorBidi"/>
          <w:sz w:val="24"/>
          <w:szCs w:val="24"/>
        </w:rPr>
        <w:t xml:space="preserve">S </w:t>
      </w:r>
      <w:r w:rsidRPr="006B565A">
        <w:rPr>
          <w:rFonts w:asciiTheme="majorBidi" w:hAnsiTheme="majorBidi" w:cstheme="majorBidi"/>
          <w:sz w:val="24"/>
          <w:szCs w:val="24"/>
        </w:rPr>
        <w:t xml:space="preserve">Hu, </w:t>
      </w:r>
      <w:r>
        <w:rPr>
          <w:rFonts w:asciiTheme="majorBidi" w:hAnsiTheme="majorBidi" w:cstheme="majorBidi"/>
          <w:sz w:val="24"/>
          <w:szCs w:val="24"/>
        </w:rPr>
        <w:t xml:space="preserve">P </w:t>
      </w:r>
      <w:r w:rsidRPr="006B565A">
        <w:rPr>
          <w:rFonts w:asciiTheme="majorBidi" w:hAnsiTheme="majorBidi" w:cstheme="majorBidi"/>
          <w:sz w:val="24"/>
          <w:szCs w:val="24"/>
        </w:rPr>
        <w:t xml:space="preserve">Huang, </w:t>
      </w:r>
      <w:r>
        <w:rPr>
          <w:rFonts w:asciiTheme="majorBidi" w:hAnsiTheme="majorBidi" w:cstheme="majorBidi"/>
          <w:sz w:val="24"/>
          <w:szCs w:val="24"/>
        </w:rPr>
        <w:t xml:space="preserve">H </w:t>
      </w:r>
      <w:r w:rsidRPr="006B565A">
        <w:rPr>
          <w:rFonts w:asciiTheme="majorBidi" w:hAnsiTheme="majorBidi" w:cstheme="majorBidi"/>
          <w:sz w:val="24"/>
          <w:szCs w:val="24"/>
        </w:rPr>
        <w:t xml:space="preserve">Song, </w:t>
      </w:r>
      <w:r>
        <w:rPr>
          <w:rFonts w:asciiTheme="majorBidi" w:hAnsiTheme="majorBidi" w:cstheme="majorBidi"/>
          <w:sz w:val="24"/>
          <w:szCs w:val="24"/>
        </w:rPr>
        <w:t xml:space="preserve">K </w:t>
      </w:r>
      <w:r w:rsidRPr="006B565A">
        <w:rPr>
          <w:rFonts w:asciiTheme="majorBidi" w:hAnsiTheme="majorBidi" w:cstheme="majorBidi"/>
          <w:sz w:val="24"/>
          <w:szCs w:val="24"/>
        </w:rPr>
        <w:t xml:space="preserve">Wang, </w:t>
      </w:r>
      <w:r>
        <w:rPr>
          <w:rFonts w:asciiTheme="majorBidi" w:hAnsiTheme="majorBidi" w:cstheme="majorBidi"/>
          <w:sz w:val="24"/>
          <w:szCs w:val="24"/>
        </w:rPr>
        <w:t xml:space="preserve">J </w:t>
      </w:r>
      <w:r w:rsidRPr="006B565A">
        <w:rPr>
          <w:rFonts w:asciiTheme="majorBidi" w:hAnsiTheme="majorBidi" w:cstheme="majorBidi"/>
          <w:sz w:val="24"/>
          <w:szCs w:val="24"/>
        </w:rPr>
        <w:t xml:space="preserve">Ruan, </w:t>
      </w:r>
      <w:r>
        <w:rPr>
          <w:rFonts w:asciiTheme="majorBidi" w:hAnsiTheme="majorBidi" w:cstheme="majorBidi"/>
          <w:sz w:val="24"/>
          <w:szCs w:val="24"/>
        </w:rPr>
        <w:t xml:space="preserve">R </w:t>
      </w:r>
      <w:r w:rsidRPr="006B565A">
        <w:rPr>
          <w:rFonts w:asciiTheme="majorBidi" w:hAnsiTheme="majorBidi" w:cstheme="majorBidi"/>
          <w:sz w:val="24"/>
          <w:szCs w:val="24"/>
        </w:rPr>
        <w:t xml:space="preserve">He, </w:t>
      </w:r>
      <w:r>
        <w:rPr>
          <w:rFonts w:asciiTheme="majorBidi" w:hAnsiTheme="majorBidi" w:cstheme="majorBidi"/>
          <w:sz w:val="24"/>
          <w:szCs w:val="24"/>
        </w:rPr>
        <w:t xml:space="preserve">D </w:t>
      </w:r>
      <w:r w:rsidRPr="006B565A">
        <w:rPr>
          <w:rFonts w:asciiTheme="majorBidi" w:hAnsiTheme="majorBidi" w:cstheme="majorBidi"/>
          <w:sz w:val="24"/>
          <w:szCs w:val="24"/>
        </w:rPr>
        <w:t xml:space="preserve">Cui </w:t>
      </w:r>
      <w:r>
        <w:rPr>
          <w:rFonts w:asciiTheme="majorBidi" w:hAnsiTheme="majorBidi" w:cstheme="majorBidi"/>
          <w:sz w:val="24"/>
          <w:szCs w:val="24"/>
        </w:rPr>
        <w:t>(</w:t>
      </w:r>
      <w:r w:rsidRPr="006B565A">
        <w:rPr>
          <w:rFonts w:asciiTheme="majorBidi" w:hAnsiTheme="majorBidi" w:cstheme="majorBidi"/>
          <w:sz w:val="24"/>
          <w:szCs w:val="24"/>
        </w:rPr>
        <w:t>2011</w:t>
      </w:r>
      <w:r>
        <w:rPr>
          <w:rFonts w:asciiTheme="majorBidi" w:hAnsiTheme="majorBidi" w:cstheme="majorBidi"/>
          <w:sz w:val="24"/>
          <w:szCs w:val="24"/>
        </w:rPr>
        <w:t>)</w:t>
      </w:r>
      <w:r w:rsidRPr="006B565A">
        <w:rPr>
          <w:rFonts w:asciiTheme="majorBidi" w:hAnsiTheme="majorBidi" w:cstheme="majorBidi"/>
          <w:sz w:val="24"/>
          <w:szCs w:val="24"/>
        </w:rPr>
        <w:t>. Single walled carbon nanotubes exhibit dual-phase regulation to exposed Arabidopsis mesophyll cells. Nanoscale Res Letters 6: 1-9.</w:t>
      </w:r>
    </w:p>
    <w:sectPr w:rsidSect="00EC3924">
      <w:pgSz w:w="12240" w:h="15840"/>
      <w:pgMar w:top="90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1D610F"/>
    <w:multiLevelType w:val="hybridMultilevel"/>
    <w:tmpl w:val="E09A16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DC5B1A"/>
    <w:multiLevelType w:val="hybridMultilevel"/>
    <w:tmpl w:val="63CA98D6"/>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876609"/>
    <w:multiLevelType w:val="hybridMultilevel"/>
    <w:tmpl w:val="651C4D22"/>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B880C02"/>
    <w:multiLevelType w:val="multilevel"/>
    <w:tmpl w:val="47C83BAC"/>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511228"/>
    <w:multiLevelType w:val="hybridMultilevel"/>
    <w:tmpl w:val="995E5A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1DD49E5"/>
    <w:multiLevelType w:val="hybridMultilevel"/>
    <w:tmpl w:val="20E2D2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D2D423B"/>
    <w:multiLevelType w:val="multilevel"/>
    <w:tmpl w:val="091A792C"/>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332A041B"/>
    <w:multiLevelType w:val="hybridMultilevel"/>
    <w:tmpl w:val="F5A688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7FF61B2"/>
    <w:multiLevelType w:val="multilevel"/>
    <w:tmpl w:val="C24684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B1A1510"/>
    <w:multiLevelType w:val="hybridMultilevel"/>
    <w:tmpl w:val="73B0BD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0A05964"/>
    <w:multiLevelType w:val="multilevel"/>
    <w:tmpl w:val="7B40CEB4"/>
    <w:lvl w:ilvl="0">
      <w:start w:val="1"/>
      <w:numFmt w:val="decimal"/>
      <w:lvlText w:val="%1."/>
      <w:lvlJc w:val="left"/>
      <w:pPr>
        <w:ind w:left="1440" w:hanging="360"/>
      </w:pPr>
      <w:rPr>
        <w:b/>
        <w:bCs/>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1">
    <w:nsid w:val="74913E28"/>
    <w:multiLevelType w:val="multilevel"/>
    <w:tmpl w:val="8F982F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9B3215C"/>
    <w:multiLevelType w:val="multilevel"/>
    <w:tmpl w:val="DA6CDF84"/>
    <w:lvl w:ilvl="0">
      <w:start w:val="4"/>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3">
    <w:nsid w:val="79E10373"/>
    <w:multiLevelType w:val="multilevel"/>
    <w:tmpl w:val="26E0AC12"/>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AF171E"/>
    <w:multiLevelType w:val="multilevel"/>
    <w:tmpl w:val="7B40CEB4"/>
    <w:lvl w:ilvl="0">
      <w:start w:val="1"/>
      <w:numFmt w:val="decimal"/>
      <w:lvlText w:val="%1."/>
      <w:lvlJc w:val="left"/>
      <w:pPr>
        <w:ind w:left="1440" w:hanging="360"/>
      </w:pPr>
      <w:rPr>
        <w:b/>
        <w:bCs/>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num w:numId="1">
    <w:abstractNumId w:val="3"/>
  </w:num>
  <w:num w:numId="2">
    <w:abstractNumId w:val="5"/>
  </w:num>
  <w:num w:numId="3">
    <w:abstractNumId w:val="1"/>
  </w:num>
  <w:num w:numId="4">
    <w:abstractNumId w:val="2"/>
  </w:num>
  <w:num w:numId="5">
    <w:abstractNumId w:val="8"/>
  </w:num>
  <w:num w:numId="6">
    <w:abstractNumId w:val="13"/>
  </w:num>
  <w:num w:numId="7">
    <w:abstractNumId w:val="9"/>
  </w:num>
  <w:num w:numId="8">
    <w:abstractNumId w:val="14"/>
  </w:num>
  <w:num w:numId="9">
    <w:abstractNumId w:val="7"/>
  </w:num>
  <w:num w:numId="10">
    <w:abstractNumId w:val="0"/>
  </w:num>
  <w:num w:numId="11">
    <w:abstractNumId w:val="4"/>
  </w:num>
  <w:num w:numId="12">
    <w:abstractNumId w:val="10"/>
  </w:num>
  <w:num w:numId="13">
    <w:abstractNumId w:val="11"/>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492"/>
    <w:pPr>
      <w:ind w:left="720"/>
      <w:contextualSpacing/>
    </w:pPr>
  </w:style>
  <w:style w:type="paragraph" w:styleId="Revision">
    <w:name w:val="Revision"/>
    <w:hidden/>
    <w:uiPriority w:val="99"/>
    <w:semiHidden/>
    <w:rsid w:val="008E47A5"/>
    <w:pPr>
      <w:spacing w:after="0" w:line="240" w:lineRule="auto"/>
    </w:pPr>
  </w:style>
  <w:style w:type="character" w:styleId="Hyperlink">
    <w:name w:val="Hyperlink"/>
    <w:basedOn w:val="DefaultParagraphFont"/>
    <w:uiPriority w:val="99"/>
    <w:unhideWhenUsed/>
    <w:rsid w:val="00AA7F66"/>
    <w:rPr>
      <w:color w:val="0563C1" w:themeColor="hyperlink"/>
      <w:u w:val="single"/>
    </w:rPr>
  </w:style>
  <w:style w:type="character" w:customStyle="1" w:styleId="UnresolvedMention">
    <w:name w:val="Unresolved Mention"/>
    <w:basedOn w:val="DefaultParagraphFont"/>
    <w:uiPriority w:val="99"/>
    <w:semiHidden/>
    <w:unhideWhenUsed/>
    <w:rsid w:val="00AA7F66"/>
    <w:rPr>
      <w:color w:val="605E5C"/>
      <w:shd w:val="clear" w:color="auto" w:fill="E1DFDD"/>
    </w:rPr>
  </w:style>
  <w:style w:type="paragraph" w:styleId="Header">
    <w:name w:val="header"/>
    <w:basedOn w:val="Normal"/>
    <w:link w:val="HeaderChar"/>
    <w:uiPriority w:val="99"/>
    <w:unhideWhenUsed/>
    <w:rsid w:val="00015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A51"/>
  </w:style>
  <w:style w:type="paragraph" w:styleId="Footer">
    <w:name w:val="footer"/>
    <w:basedOn w:val="Normal"/>
    <w:link w:val="FooterChar"/>
    <w:uiPriority w:val="99"/>
    <w:unhideWhenUsed/>
    <w:rsid w:val="00015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A51"/>
  </w:style>
  <w:style w:type="paragraph" w:styleId="NormalWeb">
    <w:name w:val="Normal (Web)"/>
    <w:basedOn w:val="Normal"/>
    <w:uiPriority w:val="99"/>
    <w:unhideWhenUsed/>
    <w:rsid w:val="00595C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jpeg" /><Relationship Id="rId11" Type="http://schemas.openxmlformats.org/officeDocument/2006/relationships/image" Target="media/image3.jpeg" /><Relationship Id="rId12" Type="http://schemas.openxmlformats.org/officeDocument/2006/relationships/image" Target="media/image4.jpeg" /><Relationship Id="rId13" Type="http://schemas.openxmlformats.org/officeDocument/2006/relationships/image" Target="media/image5.jpeg" /><Relationship Id="rId14" Type="http://schemas.openxmlformats.org/officeDocument/2006/relationships/image" Target="media/image6.jpeg" /><Relationship Id="rId15" Type="http://schemas.openxmlformats.org/officeDocument/2006/relationships/image" Target="media/image7.jpeg" /><Relationship Id="rId16" Type="http://schemas.openxmlformats.org/officeDocument/2006/relationships/image" Target="media/image8.jpeg" /><Relationship Id="rId17" Type="http://schemas.openxmlformats.org/officeDocument/2006/relationships/image" Target="media/image9.jpeg" /><Relationship Id="rId18" Type="http://schemas.openxmlformats.org/officeDocument/2006/relationships/image" Target="media/image10.jpeg" /><Relationship Id="rId19" Type="http://schemas.openxmlformats.org/officeDocument/2006/relationships/image" Target="media/image11.jpeg" /><Relationship Id="rId2" Type="http://schemas.openxmlformats.org/officeDocument/2006/relationships/webSettings" Target="webSettings.xml" /><Relationship Id="rId20" Type="http://schemas.openxmlformats.org/officeDocument/2006/relationships/image" Target="media/image12.jpeg"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microsoft.com/office/2007/relationships/diagramDrawing" Target="diagrams/drawing1.xml" /><Relationship Id="rId6" Type="http://schemas.openxmlformats.org/officeDocument/2006/relationships/diagramData" Target="diagrams/data1.xml" /><Relationship Id="rId7" Type="http://schemas.openxmlformats.org/officeDocument/2006/relationships/diagramLayout" Target="diagrams/layout1.xml" /><Relationship Id="rId8" Type="http://schemas.openxmlformats.org/officeDocument/2006/relationships/diagramQuickStyle" Target="diagrams/quickStyle1.xml" /><Relationship Id="rId9" Type="http://schemas.openxmlformats.org/officeDocument/2006/relationships/diagramColors" Target="diagrams/colors1.xml" /></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9D5013-F5F9-468B-BD3E-6EBF99615B05}" type="doc">
      <dgm:prSet loTypeId="urn:microsoft.com/office/officeart/2005/8/layout/radial5" loCatId="cycle" qsTypeId="urn:microsoft.com/office/officeart/2005/8/quickstyle/simple3" qsCatId="simple" csTypeId="urn:microsoft.com/office/officeart/2005/8/colors/colorful3" csCatId="colorful" phldr="1"/>
      <dgm:spPr/>
      <dgm:t>
        <a:bodyPr/>
        <a:lstStyle/>
        <a:p>
          <a:endParaRPr lang="en-US"/>
        </a:p>
      </dgm:t>
    </dgm:pt>
    <dgm:pt modelId="{34F5DCD6-71B4-4AC8-BCC6-C54B831ABEC1}">
      <dgm:prSet phldrT="[Text]" custT="1"/>
      <dgm:spPr/>
      <dgm:t>
        <a:bodyPr/>
        <a:lstStyle/>
        <a:p>
          <a:pPr algn="ctr"/>
          <a:r>
            <a:rPr lang="en-US" sz="1800">
              <a:latin typeface="Times New Roman" panose="02020603050405020304" pitchFamily="18" charset="0"/>
              <a:cs typeface="Times New Roman" panose="02020603050405020304" pitchFamily="18" charset="0"/>
            </a:rPr>
            <a:t>CNTs</a:t>
          </a:r>
        </a:p>
      </dgm:t>
    </dgm:pt>
    <dgm:pt modelId="{BA41A9CB-E4BF-412E-9A84-3023929D9D50}" type="parTrans" cxnId="{0728DDC9-C846-4AC0-9D61-3621394017A8}">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5091C8DE-9BD7-4F5A-AA48-72E1DB8C381C}" type="sibTrans" cxnId="{0728DDC9-C846-4AC0-9D61-3621394017A8}">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A26A97BA-0288-4B85-9B89-390FCB73F055}">
      <dgm:prSet phldrT="[Text]" custT="1"/>
      <dgm:spPr/>
      <dgm:t>
        <a:bodyPr/>
        <a:lstStyle/>
        <a:p>
          <a:pPr algn="ctr"/>
          <a:r>
            <a:rPr lang="en-US" sz="1300">
              <a:latin typeface="Times New Roman" panose="02020603050405020304" pitchFamily="18" charset="0"/>
              <a:cs typeface="Times New Roman" panose="02020603050405020304" pitchFamily="18" charset="0"/>
            </a:rPr>
            <a:t>Agricultural</a:t>
          </a:r>
        </a:p>
      </dgm:t>
    </dgm:pt>
    <dgm:pt modelId="{7EB993B2-FAAE-4302-AA76-9E6E40850352}" type="parTrans" cxnId="{8844BE7F-A3B8-4C56-BF21-0E74029F2392}">
      <dgm:prSet custT="1"/>
      <dgm:spPr/>
      <dgm:t>
        <a:bodyPr/>
        <a:lstStyle/>
        <a:p>
          <a:pPr algn="ctr"/>
          <a:endParaRPr lang="en-US" sz="1200">
            <a:latin typeface="Times New Roman" panose="02020603050405020304" pitchFamily="18" charset="0"/>
            <a:cs typeface="Times New Roman" panose="02020603050405020304" pitchFamily="18" charset="0"/>
          </a:endParaRPr>
        </a:p>
      </dgm:t>
    </dgm:pt>
    <dgm:pt modelId="{572EA7FB-B396-4F7C-A8DE-A7A43582CBBC}" type="sibTrans" cxnId="{8844BE7F-A3B8-4C56-BF21-0E74029F2392}">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053DEB1C-3631-4078-821E-ADBA65254560}">
      <dgm:prSet phldrT="[Text]" custT="1"/>
      <dgm:spPr/>
      <dgm:t>
        <a:bodyPr/>
        <a:lstStyle/>
        <a:p>
          <a:pPr algn="ctr"/>
          <a:r>
            <a:rPr lang="en-US" sz="1200">
              <a:latin typeface="Times New Roman" panose="02020603050405020304" pitchFamily="18" charset="0"/>
              <a:cs typeface="Times New Roman" panose="02020603050405020304" pitchFamily="18" charset="0"/>
            </a:rPr>
            <a:t>Biomedical</a:t>
          </a:r>
        </a:p>
      </dgm:t>
    </dgm:pt>
    <dgm:pt modelId="{B1E9BB27-50C7-4B6F-A339-649B1A3DF84C}" type="parTrans" cxnId="{AA0EFD1C-C64F-4E2B-AFB1-41EAC7E2A34B}">
      <dgm:prSet custT="1"/>
      <dgm:spPr/>
      <dgm:t>
        <a:bodyPr/>
        <a:lstStyle/>
        <a:p>
          <a:pPr algn="ctr"/>
          <a:endParaRPr lang="en-US" sz="1200">
            <a:latin typeface="Times New Roman" panose="02020603050405020304" pitchFamily="18" charset="0"/>
            <a:cs typeface="Times New Roman" panose="02020603050405020304" pitchFamily="18" charset="0"/>
          </a:endParaRPr>
        </a:p>
      </dgm:t>
    </dgm:pt>
    <dgm:pt modelId="{6364CF26-86CF-411B-85DE-02D6829DC04E}" type="sibTrans" cxnId="{AA0EFD1C-C64F-4E2B-AFB1-41EAC7E2A34B}">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33FD9C74-8E88-446D-AE32-CE1EE787DAD7}">
      <dgm:prSet phldrT="[Text]" custT="1"/>
      <dgm:spPr/>
      <dgm:t>
        <a:bodyPr/>
        <a:lstStyle/>
        <a:p>
          <a:pPr algn="ctr"/>
          <a:r>
            <a:rPr lang="en-US" sz="1200">
              <a:latin typeface="Times New Roman" panose="02020603050405020304" pitchFamily="18" charset="0"/>
              <a:cs typeface="Times New Roman" panose="02020603050405020304" pitchFamily="18" charset="0"/>
            </a:rPr>
            <a:t>Fibric and textile</a:t>
          </a:r>
        </a:p>
      </dgm:t>
    </dgm:pt>
    <dgm:pt modelId="{3194FC54-1271-40E8-BE8C-093C9180E8EA}" type="parTrans" cxnId="{22BB1196-45F6-4E05-A81B-462A48CA0760}">
      <dgm:prSet custT="1"/>
      <dgm:spPr/>
      <dgm:t>
        <a:bodyPr/>
        <a:lstStyle/>
        <a:p>
          <a:pPr algn="ctr"/>
          <a:endParaRPr lang="en-US" sz="1200">
            <a:latin typeface="Times New Roman" panose="02020603050405020304" pitchFamily="18" charset="0"/>
            <a:cs typeface="Times New Roman" panose="02020603050405020304" pitchFamily="18" charset="0"/>
          </a:endParaRPr>
        </a:p>
      </dgm:t>
    </dgm:pt>
    <dgm:pt modelId="{BCBCB010-F4CD-4369-952A-406A18FD59C7}" type="sibTrans" cxnId="{22BB1196-45F6-4E05-A81B-462A48CA0760}">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659AAC3A-F064-4883-8EAF-5BCEEBA535BC}">
      <dgm:prSet phldrT="[Text]" custT="1"/>
      <dgm:spPr/>
      <dgm:t>
        <a:bodyPr/>
        <a:lstStyle/>
        <a:p>
          <a:pPr algn="ctr"/>
          <a:r>
            <a:rPr lang="en-US" sz="1200">
              <a:latin typeface="Times New Roman" panose="02020603050405020304" pitchFamily="18" charset="0"/>
              <a:cs typeface="Times New Roman" panose="02020603050405020304" pitchFamily="18" charset="0"/>
            </a:rPr>
            <a:t>Air/water purification</a:t>
          </a:r>
        </a:p>
      </dgm:t>
    </dgm:pt>
    <dgm:pt modelId="{213F2E2F-C1DF-4636-8399-D585DE38169D}" type="parTrans" cxnId="{80BA46D3-1BE2-4C02-AEC8-2E3D76381EB5}">
      <dgm:prSet custT="1"/>
      <dgm:spPr/>
      <dgm:t>
        <a:bodyPr/>
        <a:lstStyle/>
        <a:p>
          <a:pPr algn="ctr"/>
          <a:endParaRPr lang="en-US" sz="1200">
            <a:latin typeface="Times New Roman" panose="02020603050405020304" pitchFamily="18" charset="0"/>
            <a:cs typeface="Times New Roman" panose="02020603050405020304" pitchFamily="18" charset="0"/>
          </a:endParaRPr>
        </a:p>
      </dgm:t>
    </dgm:pt>
    <dgm:pt modelId="{39C5E9A3-284D-4F1F-ABD4-AA5495E79AA3}" type="sibTrans" cxnId="{80BA46D3-1BE2-4C02-AEC8-2E3D76381EB5}">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E917B04E-3A43-42B0-A9BB-8E4E5E32D5A7}" type="pres">
      <dgm:prSet presAssocID="{C69D5013-F5F9-468B-BD3E-6EBF99615B05}" presName="Name0" presStyleCnt="0">
        <dgm:presLayoutVars>
          <dgm:chMax val="1"/>
          <dgm:dir val="norm"/>
          <dgm:animLvl val="ctr"/>
          <dgm:resizeHandles val="exact"/>
        </dgm:presLayoutVars>
      </dgm:prSet>
      <dgm:spPr/>
      <dgm:t>
        <a:bodyPr/>
        <a:lstStyle/>
        <a:p>
          <a:endParaRPr lang="en-US"/>
        </a:p>
      </dgm:t>
    </dgm:pt>
    <dgm:pt modelId="{A6A3E10C-EEAD-4A47-A2D1-33E1B9A89347}" type="pres">
      <dgm:prSet presAssocID="{34F5DCD6-71B4-4AC8-BCC6-C54B831ABEC1}" presName="centerShape" presStyleLbl="node0" presStyleIdx="0" presStyleCnt="1"/>
      <dgm:spPr/>
      <dgm:t>
        <a:bodyPr/>
        <a:lstStyle/>
        <a:p>
          <a:endParaRPr lang="en-US"/>
        </a:p>
      </dgm:t>
    </dgm:pt>
    <dgm:pt modelId="{28F18136-F287-47AC-9647-75EC275DA157}" type="pres">
      <dgm:prSet presAssocID="{7EB993B2-FAAE-4302-AA76-9E6E40850352}" presName="parTrans" presStyleLbl="sibTrans2D1" presStyleIdx="0" presStyleCnt="4"/>
      <dgm:spPr/>
      <dgm:t>
        <a:bodyPr/>
        <a:lstStyle/>
        <a:p>
          <a:endParaRPr lang="en-US"/>
        </a:p>
      </dgm:t>
    </dgm:pt>
    <dgm:pt modelId="{8D5F4C5C-47A8-4E96-8D17-B42F9709E2F5}" type="pres">
      <dgm:prSet presAssocID="{7EB993B2-FAAE-4302-AA76-9E6E40850352}" presName="connectorText" presStyleLbl="sibTrans2D1" presStyleIdx="0" presStyleCnt="4"/>
      <dgm:spPr/>
      <dgm:t>
        <a:bodyPr/>
        <a:lstStyle/>
        <a:p>
          <a:endParaRPr lang="en-US"/>
        </a:p>
      </dgm:t>
    </dgm:pt>
    <dgm:pt modelId="{7CC9A3D8-CA73-4CFB-AD0F-859DA1B2516C}" type="pres">
      <dgm:prSet presAssocID="{A26A97BA-0288-4B85-9B89-390FCB73F055}" presName="node" presStyleLbl="node1" presStyleIdx="0" presStyleCnt="4" custScaleX="147666" custRadScaleRad="109162">
        <dgm:presLayoutVars>
          <dgm:bulletEnabled val="1"/>
        </dgm:presLayoutVars>
      </dgm:prSet>
      <dgm:spPr/>
      <dgm:t>
        <a:bodyPr/>
        <a:lstStyle/>
        <a:p>
          <a:endParaRPr lang="en-US"/>
        </a:p>
      </dgm:t>
    </dgm:pt>
    <dgm:pt modelId="{81FBC3E8-BB76-41DC-8A6E-846DF8F7E722}" type="pres">
      <dgm:prSet presAssocID="{B1E9BB27-50C7-4B6F-A339-649B1A3DF84C}" presName="parTrans" presStyleLbl="sibTrans2D1" presStyleIdx="1" presStyleCnt="4"/>
      <dgm:spPr/>
      <dgm:t>
        <a:bodyPr/>
        <a:lstStyle/>
        <a:p>
          <a:endParaRPr lang="en-US"/>
        </a:p>
      </dgm:t>
    </dgm:pt>
    <dgm:pt modelId="{ED9AE899-35C5-41EE-8C4D-273F5BC28190}" type="pres">
      <dgm:prSet presAssocID="{B1E9BB27-50C7-4B6F-A339-649B1A3DF84C}" presName="connectorText" presStyleLbl="sibTrans2D1" presStyleIdx="1" presStyleCnt="4"/>
      <dgm:spPr/>
      <dgm:t>
        <a:bodyPr/>
        <a:lstStyle/>
        <a:p>
          <a:endParaRPr lang="en-US"/>
        </a:p>
      </dgm:t>
    </dgm:pt>
    <dgm:pt modelId="{59CACD50-7CB8-4282-9A46-52E49B3967B3}" type="pres">
      <dgm:prSet presAssocID="{053DEB1C-3631-4078-821E-ADBA65254560}" presName="node" presStyleLbl="node1" presStyleIdx="1" presStyleCnt="4" custScaleX="130239" custRadScaleRad="118324">
        <dgm:presLayoutVars>
          <dgm:bulletEnabled val="1"/>
        </dgm:presLayoutVars>
      </dgm:prSet>
      <dgm:spPr/>
      <dgm:t>
        <a:bodyPr/>
        <a:lstStyle/>
        <a:p>
          <a:endParaRPr lang="en-US"/>
        </a:p>
      </dgm:t>
    </dgm:pt>
    <dgm:pt modelId="{3272E39C-0CB0-4C8A-B3ED-2CE127FDA53E}" type="pres">
      <dgm:prSet presAssocID="{3194FC54-1271-40E8-BE8C-093C9180E8EA}" presName="parTrans" presStyleLbl="sibTrans2D1" presStyleIdx="2" presStyleCnt="4"/>
      <dgm:spPr/>
      <dgm:t>
        <a:bodyPr/>
        <a:lstStyle/>
        <a:p>
          <a:endParaRPr lang="en-US"/>
        </a:p>
      </dgm:t>
    </dgm:pt>
    <dgm:pt modelId="{FA04548C-107E-4CB1-B530-AED1C3888006}" type="pres">
      <dgm:prSet presAssocID="{3194FC54-1271-40E8-BE8C-093C9180E8EA}" presName="connectorText" presStyleLbl="sibTrans2D1" presStyleIdx="2" presStyleCnt="4"/>
      <dgm:spPr/>
      <dgm:t>
        <a:bodyPr/>
        <a:lstStyle/>
        <a:p>
          <a:endParaRPr lang="en-US"/>
        </a:p>
      </dgm:t>
    </dgm:pt>
    <dgm:pt modelId="{D9402EB8-0DBA-43B2-AE93-9E1E345FAB9A}" type="pres">
      <dgm:prSet presAssocID="{33FD9C74-8E88-446D-AE32-CE1EE787DAD7}" presName="node" presStyleLbl="node1" presStyleIdx="2" presStyleCnt="4" custScaleX="150697">
        <dgm:presLayoutVars>
          <dgm:bulletEnabled val="1"/>
        </dgm:presLayoutVars>
      </dgm:prSet>
      <dgm:spPr/>
      <dgm:t>
        <a:bodyPr/>
        <a:lstStyle/>
        <a:p>
          <a:endParaRPr lang="en-US"/>
        </a:p>
      </dgm:t>
    </dgm:pt>
    <dgm:pt modelId="{E8776F81-D6DC-4EFE-B775-8CA20BD47953}" type="pres">
      <dgm:prSet presAssocID="{213F2E2F-C1DF-4636-8399-D585DE38169D}" presName="parTrans" presStyleLbl="sibTrans2D1" presStyleIdx="3" presStyleCnt="4"/>
      <dgm:spPr/>
      <dgm:t>
        <a:bodyPr/>
        <a:lstStyle/>
        <a:p>
          <a:endParaRPr lang="en-US"/>
        </a:p>
      </dgm:t>
    </dgm:pt>
    <dgm:pt modelId="{A9201DF0-811F-4275-A58A-8F82E6525969}" type="pres">
      <dgm:prSet presAssocID="{213F2E2F-C1DF-4636-8399-D585DE38169D}" presName="connectorText" presStyleLbl="sibTrans2D1" presStyleIdx="3" presStyleCnt="4"/>
      <dgm:spPr/>
      <dgm:t>
        <a:bodyPr/>
        <a:lstStyle/>
        <a:p>
          <a:endParaRPr lang="en-US"/>
        </a:p>
      </dgm:t>
    </dgm:pt>
    <dgm:pt modelId="{7AC3E08E-01D6-4A02-AC69-4E9F558C1BA8}" type="pres">
      <dgm:prSet presAssocID="{659AAC3A-F064-4883-8EAF-5BCEEBA535BC}" presName="node" presStyleLbl="node1" presStyleIdx="3" presStyleCnt="4" custScaleX="133823" custScaleY="111725" custRadScaleRad="117791" custRadScaleInc="-1165">
        <dgm:presLayoutVars>
          <dgm:bulletEnabled val="1"/>
        </dgm:presLayoutVars>
      </dgm:prSet>
      <dgm:spPr/>
      <dgm:t>
        <a:bodyPr/>
        <a:lstStyle/>
        <a:p>
          <a:endParaRPr lang="en-US"/>
        </a:p>
      </dgm:t>
    </dgm:pt>
  </dgm:ptLst>
  <dgm:cxnLst>
    <dgm:cxn modelId="{3C735AC8-DE77-4C82-91D5-C85FA4388B7A}" type="presOf" srcId="{213F2E2F-C1DF-4636-8399-D585DE38169D}" destId="{E8776F81-D6DC-4EFE-B775-8CA20BD47953}" srcOrd="0" destOrd="0" presId="urn:microsoft.com/office/officeart/2005/8/layout/radial5"/>
    <dgm:cxn modelId="{B9454E47-957D-411A-A9A9-36D42963A9EF}" type="presOf" srcId="{34F5DCD6-71B4-4AC8-BCC6-C54B831ABEC1}" destId="{A6A3E10C-EEAD-4A47-A2D1-33E1B9A89347}" srcOrd="0" destOrd="0" presId="urn:microsoft.com/office/officeart/2005/8/layout/radial5"/>
    <dgm:cxn modelId="{8844BE7F-A3B8-4C56-BF21-0E74029F2392}" srcId="{34F5DCD6-71B4-4AC8-BCC6-C54B831ABEC1}" destId="{A26A97BA-0288-4B85-9B89-390FCB73F055}" srcOrd="0" destOrd="0" parTransId="{7EB993B2-FAAE-4302-AA76-9E6E40850352}" sibTransId="{572EA7FB-B396-4F7C-A8DE-A7A43582CBBC}"/>
    <dgm:cxn modelId="{80BA46D3-1BE2-4C02-AEC8-2E3D76381EB5}" srcId="{34F5DCD6-71B4-4AC8-BCC6-C54B831ABEC1}" destId="{659AAC3A-F064-4883-8EAF-5BCEEBA535BC}" srcOrd="3" destOrd="0" parTransId="{213F2E2F-C1DF-4636-8399-D585DE38169D}" sibTransId="{39C5E9A3-284D-4F1F-ABD4-AA5495E79AA3}"/>
    <dgm:cxn modelId="{A68C7617-E914-4D90-8974-EA36F96A8046}" type="presOf" srcId="{B1E9BB27-50C7-4B6F-A339-649B1A3DF84C}" destId="{ED9AE899-35C5-41EE-8C4D-273F5BC28190}" srcOrd="1" destOrd="0" presId="urn:microsoft.com/office/officeart/2005/8/layout/radial5"/>
    <dgm:cxn modelId="{8A12DABB-CDE5-49DF-A301-49CBBF08A730}" type="presOf" srcId="{659AAC3A-F064-4883-8EAF-5BCEEBA535BC}" destId="{7AC3E08E-01D6-4A02-AC69-4E9F558C1BA8}" srcOrd="0" destOrd="0" presId="urn:microsoft.com/office/officeart/2005/8/layout/radial5"/>
    <dgm:cxn modelId="{5205E8A4-1ADA-4687-AD92-8DAFE6586A2D}" type="presOf" srcId="{053DEB1C-3631-4078-821E-ADBA65254560}" destId="{59CACD50-7CB8-4282-9A46-52E49B3967B3}" srcOrd="0" destOrd="0" presId="urn:microsoft.com/office/officeart/2005/8/layout/radial5"/>
    <dgm:cxn modelId="{2583E5A0-3460-44EC-881A-D131C6AACCE5}" type="presOf" srcId="{A26A97BA-0288-4B85-9B89-390FCB73F055}" destId="{7CC9A3D8-CA73-4CFB-AD0F-859DA1B2516C}" srcOrd="0" destOrd="0" presId="urn:microsoft.com/office/officeart/2005/8/layout/radial5"/>
    <dgm:cxn modelId="{AA0EFD1C-C64F-4E2B-AFB1-41EAC7E2A34B}" srcId="{34F5DCD6-71B4-4AC8-BCC6-C54B831ABEC1}" destId="{053DEB1C-3631-4078-821E-ADBA65254560}" srcOrd="1" destOrd="0" parTransId="{B1E9BB27-50C7-4B6F-A339-649B1A3DF84C}" sibTransId="{6364CF26-86CF-411B-85DE-02D6829DC04E}"/>
    <dgm:cxn modelId="{4C0F9ECB-4205-44D7-8C61-D754784EAC66}" type="presOf" srcId="{7EB993B2-FAAE-4302-AA76-9E6E40850352}" destId="{28F18136-F287-47AC-9647-75EC275DA157}" srcOrd="0" destOrd="0" presId="urn:microsoft.com/office/officeart/2005/8/layout/radial5"/>
    <dgm:cxn modelId="{96CFEBB5-78CE-4F71-B7EE-F31AF9183EDB}" type="presOf" srcId="{3194FC54-1271-40E8-BE8C-093C9180E8EA}" destId="{FA04548C-107E-4CB1-B530-AED1C3888006}" srcOrd="1" destOrd="0" presId="urn:microsoft.com/office/officeart/2005/8/layout/radial5"/>
    <dgm:cxn modelId="{C175F55A-4BE3-482C-88AE-F68AF192831D}" type="presOf" srcId="{7EB993B2-FAAE-4302-AA76-9E6E40850352}" destId="{8D5F4C5C-47A8-4E96-8D17-B42F9709E2F5}" srcOrd="1" destOrd="0" presId="urn:microsoft.com/office/officeart/2005/8/layout/radial5"/>
    <dgm:cxn modelId="{3B9E02DC-7399-458D-860C-165EE0795D94}" type="presOf" srcId="{33FD9C74-8E88-446D-AE32-CE1EE787DAD7}" destId="{D9402EB8-0DBA-43B2-AE93-9E1E345FAB9A}" srcOrd="0" destOrd="0" presId="urn:microsoft.com/office/officeart/2005/8/layout/radial5"/>
    <dgm:cxn modelId="{22BB1196-45F6-4E05-A81B-462A48CA0760}" srcId="{34F5DCD6-71B4-4AC8-BCC6-C54B831ABEC1}" destId="{33FD9C74-8E88-446D-AE32-CE1EE787DAD7}" srcOrd="2" destOrd="0" parTransId="{3194FC54-1271-40E8-BE8C-093C9180E8EA}" sibTransId="{BCBCB010-F4CD-4369-952A-406A18FD59C7}"/>
    <dgm:cxn modelId="{0728DDC9-C846-4AC0-9D61-3621394017A8}" srcId="{C69D5013-F5F9-468B-BD3E-6EBF99615B05}" destId="{34F5DCD6-71B4-4AC8-BCC6-C54B831ABEC1}" srcOrd="0" destOrd="0" parTransId="{BA41A9CB-E4BF-412E-9A84-3023929D9D50}" sibTransId="{5091C8DE-9BD7-4F5A-AA48-72E1DB8C381C}"/>
    <dgm:cxn modelId="{FFBC25C1-47F8-48EF-B79A-D89E38711276}" type="presOf" srcId="{C69D5013-F5F9-468B-BD3E-6EBF99615B05}" destId="{E917B04E-3A43-42B0-A9BB-8E4E5E32D5A7}" srcOrd="0" destOrd="0" presId="urn:microsoft.com/office/officeart/2005/8/layout/radial5"/>
    <dgm:cxn modelId="{9FF05EC2-B605-4C3C-8E83-F92BB5346F26}" type="presOf" srcId="{B1E9BB27-50C7-4B6F-A339-649B1A3DF84C}" destId="{81FBC3E8-BB76-41DC-8A6E-846DF8F7E722}" srcOrd="0" destOrd="0" presId="urn:microsoft.com/office/officeart/2005/8/layout/radial5"/>
    <dgm:cxn modelId="{9197E290-A4CA-4D0A-A88B-80AF5DB2502C}" type="presOf" srcId="{3194FC54-1271-40E8-BE8C-093C9180E8EA}" destId="{3272E39C-0CB0-4C8A-B3ED-2CE127FDA53E}" srcOrd="0" destOrd="0" presId="urn:microsoft.com/office/officeart/2005/8/layout/radial5"/>
    <dgm:cxn modelId="{808F67E3-EA70-4F2D-8281-15CD45E213A2}" type="presOf" srcId="{213F2E2F-C1DF-4636-8399-D585DE38169D}" destId="{A9201DF0-811F-4275-A58A-8F82E6525969}" srcOrd="1" destOrd="0" presId="urn:microsoft.com/office/officeart/2005/8/layout/radial5"/>
    <dgm:cxn modelId="{ADF15B38-596B-46A4-94B5-D444771610FF}" type="presParOf" srcId="{E917B04E-3A43-42B0-A9BB-8E4E5E32D5A7}" destId="{A6A3E10C-EEAD-4A47-A2D1-33E1B9A89347}" srcOrd="0" destOrd="0" presId="urn:microsoft.com/office/officeart/2005/8/layout/radial5"/>
    <dgm:cxn modelId="{148B8771-5CFD-4465-B903-DD0A4D386565}" type="presParOf" srcId="{E917B04E-3A43-42B0-A9BB-8E4E5E32D5A7}" destId="{28F18136-F287-47AC-9647-75EC275DA157}" srcOrd="1" destOrd="0" presId="urn:microsoft.com/office/officeart/2005/8/layout/radial5"/>
    <dgm:cxn modelId="{2E2C0AD4-9198-4291-B9EE-025D97400596}" type="presParOf" srcId="{28F18136-F287-47AC-9647-75EC275DA157}" destId="{8D5F4C5C-47A8-4E96-8D17-B42F9709E2F5}" srcOrd="0" destOrd="0" presId="urn:microsoft.com/office/officeart/2005/8/layout/radial5"/>
    <dgm:cxn modelId="{EFAAB1B1-7B43-499C-B7CD-A76E3EADE1F7}" type="presParOf" srcId="{E917B04E-3A43-42B0-A9BB-8E4E5E32D5A7}" destId="{7CC9A3D8-CA73-4CFB-AD0F-859DA1B2516C}" srcOrd="2" destOrd="0" presId="urn:microsoft.com/office/officeart/2005/8/layout/radial5"/>
    <dgm:cxn modelId="{0DF46149-238E-46D8-82C5-5D69DB8F41D0}" type="presParOf" srcId="{E917B04E-3A43-42B0-A9BB-8E4E5E32D5A7}" destId="{81FBC3E8-BB76-41DC-8A6E-846DF8F7E722}" srcOrd="3" destOrd="0" presId="urn:microsoft.com/office/officeart/2005/8/layout/radial5"/>
    <dgm:cxn modelId="{A0CA3E91-B6E8-4D61-9856-E1508B43D1F1}" type="presParOf" srcId="{81FBC3E8-BB76-41DC-8A6E-846DF8F7E722}" destId="{ED9AE899-35C5-41EE-8C4D-273F5BC28190}" srcOrd="0" destOrd="0" presId="urn:microsoft.com/office/officeart/2005/8/layout/radial5"/>
    <dgm:cxn modelId="{EDCFF060-8E6D-4C05-8C07-4400675CFBF7}" type="presParOf" srcId="{E917B04E-3A43-42B0-A9BB-8E4E5E32D5A7}" destId="{59CACD50-7CB8-4282-9A46-52E49B3967B3}" srcOrd="4" destOrd="0" presId="urn:microsoft.com/office/officeart/2005/8/layout/radial5"/>
    <dgm:cxn modelId="{766941F3-4B2A-4CA6-AE6D-E24D0D3C670F}" type="presParOf" srcId="{E917B04E-3A43-42B0-A9BB-8E4E5E32D5A7}" destId="{3272E39C-0CB0-4C8A-B3ED-2CE127FDA53E}" srcOrd="5" destOrd="0" presId="urn:microsoft.com/office/officeart/2005/8/layout/radial5"/>
    <dgm:cxn modelId="{8BC42ECE-83BB-42B4-8AB6-21116DAE1F91}" type="presParOf" srcId="{3272E39C-0CB0-4C8A-B3ED-2CE127FDA53E}" destId="{FA04548C-107E-4CB1-B530-AED1C3888006}" srcOrd="0" destOrd="0" presId="urn:microsoft.com/office/officeart/2005/8/layout/radial5"/>
    <dgm:cxn modelId="{983FCF87-DE37-40CF-9A6C-C779AE1166E4}" type="presParOf" srcId="{E917B04E-3A43-42B0-A9BB-8E4E5E32D5A7}" destId="{D9402EB8-0DBA-43B2-AE93-9E1E345FAB9A}" srcOrd="6" destOrd="0" presId="urn:microsoft.com/office/officeart/2005/8/layout/radial5"/>
    <dgm:cxn modelId="{F2A8526C-BEAA-4EF9-8B7A-38493AFBD20B}" type="presParOf" srcId="{E917B04E-3A43-42B0-A9BB-8E4E5E32D5A7}" destId="{E8776F81-D6DC-4EFE-B775-8CA20BD47953}" srcOrd="7" destOrd="0" presId="urn:microsoft.com/office/officeart/2005/8/layout/radial5"/>
    <dgm:cxn modelId="{56D93A76-70EA-4C53-8B90-66E626089640}" type="presParOf" srcId="{E8776F81-D6DC-4EFE-B775-8CA20BD47953}" destId="{A9201DF0-811F-4275-A58A-8F82E6525969}" srcOrd="0" destOrd="0" presId="urn:microsoft.com/office/officeart/2005/8/layout/radial5"/>
    <dgm:cxn modelId="{E400D596-9D76-468E-9BFF-B6E71E74C6B7}" type="presParOf" srcId="{E917B04E-3A43-42B0-A9BB-8E4E5E32D5A7}" destId="{7AC3E08E-01D6-4A02-AC69-4E9F558C1BA8}" srcOrd="8" destOrd="0" presId="urn:microsoft.com/office/officeart/2005/8/layout/radial5"/>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A3E10C-EEAD-4A47-A2D1-33E1B9A89347}">
      <dsp:nvSpPr>
        <dsp:cNvPr id="0" name=""/>
        <dsp:cNvSpPr/>
      </dsp:nvSpPr>
      <dsp:spPr>
        <a:xfrm>
          <a:off x="2662673" y="1564014"/>
          <a:ext cx="967721" cy="967721"/>
        </a:xfrm>
        <a:prstGeom prst="ellipse">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scene3d>
          <a:camera prst="orthographicFront"/>
          <a:lightRig rig="flat" dir="t"/>
        </a:scene3d>
        <a:sp3d prstMaterial="dkEdge">
          <a:bevelT w="8200" h="38100" prst="circle"/>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lstStyle/>
        <a:p>
          <a:pPr lvl="0" algn="ctr" defTabSz="800100">
            <a:lnSpc>
              <a:spcPct val="90000"/>
            </a:lnSpc>
            <a:spcBef>
              <a:spcPct val="0"/>
            </a:spcBef>
            <a:spcAft>
              <a:spcPct val="35000"/>
            </a:spcAft>
          </a:pPr>
          <a:r>
            <a:rPr lang="en-US" sz="1800" kern="1200">
              <a:latin typeface="Times New Roman" panose="02020603050405020304" pitchFamily="18" charset="0"/>
              <a:cs typeface="Times New Roman" panose="02020603050405020304" pitchFamily="18" charset="0"/>
            </a:rPr>
            <a:t>CNTs</a:t>
          </a:r>
        </a:p>
      </dsp:txBody>
      <dsp:txXfrm>
        <a:off x="2662673" y="1564014"/>
        <a:ext cx="967721" cy="967721"/>
      </dsp:txXfrm>
    </dsp:sp>
    <dsp:sp modelId="{28F18136-F287-47AC-9647-75EC275DA157}">
      <dsp:nvSpPr>
        <dsp:cNvPr id="0" name=""/>
        <dsp:cNvSpPr/>
      </dsp:nvSpPr>
      <dsp:spPr>
        <a:xfrm rot="16200000">
          <a:off x="3017010" y="1144169"/>
          <a:ext cx="259047" cy="365583"/>
        </a:xfrm>
        <a:prstGeom prst="rightArrow">
          <a:avLst>
            <a:gd name="adj1" fmla="val 60000"/>
            <a:gd name="adj2" fmla="val 5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rot="16200000">
        <a:off x="3017010" y="1144169"/>
        <a:ext cx="259047" cy="365583"/>
      </dsp:txXfrm>
    </dsp:sp>
    <dsp:sp modelId="{7CC9A3D8-CA73-4CFB-AD0F-859DA1B2516C}">
      <dsp:nvSpPr>
        <dsp:cNvPr id="0" name=""/>
        <dsp:cNvSpPr/>
      </dsp:nvSpPr>
      <dsp:spPr>
        <a:xfrm>
          <a:off x="2352647" y="0"/>
          <a:ext cx="1587772" cy="1075245"/>
        </a:xfrm>
        <a:prstGeom prst="ellipse">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scene3d>
          <a:camera prst="orthographicFront"/>
          <a:lightRig rig="flat" dir="t"/>
        </a:scene3d>
        <a:sp3d prstMaterial="dkEdge">
          <a:bevelT w="8200" h="38100" prst="circle"/>
        </a:sp3d>
      </dsp:spPr>
      <dsp:style>
        <a:lnRef idx="0">
          <a:scrgbClr r="0" g="0" b="0"/>
        </a:lnRef>
        <a:fillRef idx="2">
          <a:scrgbClr r="0" g="0" b="0"/>
        </a:fillRef>
        <a:effectRef idx="1">
          <a:scrgbClr r="0" g="0" b="0"/>
        </a:effectRef>
        <a:fontRef idx="minor">
          <a:schemeClr val="dk1"/>
        </a:fontRef>
      </dsp:style>
      <dsp:txBody>
        <a:bodyPr spcFirstLastPara="0" vert="horz" wrap="square" lIns="16510" tIns="16510" rIns="16510" bIns="16510" numCol="1" spcCol="1270" anchor="ctr" anchorCtr="0"/>
        <a:lstStyle/>
        <a:p>
          <a:pPr lvl="0" algn="ctr" defTabSz="577850">
            <a:lnSpc>
              <a:spcPct val="90000"/>
            </a:lnSpc>
            <a:spcBef>
              <a:spcPct val="0"/>
            </a:spcBef>
            <a:spcAft>
              <a:spcPct val="35000"/>
            </a:spcAft>
          </a:pPr>
          <a:r>
            <a:rPr lang="en-US" sz="1300" kern="1200">
              <a:latin typeface="Times New Roman" panose="02020603050405020304" pitchFamily="18" charset="0"/>
              <a:cs typeface="Times New Roman" panose="02020603050405020304" pitchFamily="18" charset="0"/>
            </a:rPr>
            <a:t>Agricultural</a:t>
          </a:r>
        </a:p>
      </dsp:txBody>
      <dsp:txXfrm>
        <a:off x="2352647" y="0"/>
        <a:ext cx="1587772" cy="1075245"/>
      </dsp:txXfrm>
    </dsp:sp>
    <dsp:sp modelId="{81FBC3E8-BB76-41DC-8A6E-846DF8F7E722}">
      <dsp:nvSpPr>
        <dsp:cNvPr id="0" name=""/>
        <dsp:cNvSpPr/>
      </dsp:nvSpPr>
      <dsp:spPr>
        <a:xfrm>
          <a:off x="3762288" y="1865083"/>
          <a:ext cx="317743" cy="365583"/>
        </a:xfrm>
        <a:prstGeom prst="rightArrow">
          <a:avLst>
            <a:gd name="adj1" fmla="val 60000"/>
            <a:gd name="adj2" fmla="val 50000"/>
          </a:avLst>
        </a:prstGeom>
        <a:gradFill rotWithShape="0">
          <a:gsLst>
            <a:gs pos="0">
              <a:schemeClr val="accent3">
                <a:hueOff val="903533"/>
                <a:satOff val="33333"/>
                <a:lumOff val="-4902"/>
                <a:alphaOff val="0"/>
                <a:lumMod val="110000"/>
                <a:satMod val="105000"/>
                <a:tint val="67000"/>
              </a:schemeClr>
            </a:gs>
            <a:gs pos="50000">
              <a:schemeClr val="accent3">
                <a:hueOff val="903533"/>
                <a:satOff val="33333"/>
                <a:lumOff val="-4902"/>
                <a:alphaOff val="0"/>
                <a:lumMod val="105000"/>
                <a:satMod val="103000"/>
                <a:tint val="73000"/>
              </a:schemeClr>
            </a:gs>
            <a:gs pos="100000">
              <a:schemeClr val="accent3">
                <a:hueOff val="903533"/>
                <a:satOff val="33333"/>
                <a:lumOff val="-4902"/>
                <a:alphaOff val="0"/>
                <a:lumMod val="105000"/>
                <a:satMod val="109000"/>
                <a:tint val="81000"/>
              </a:schemeClr>
            </a:gs>
          </a:gsLst>
          <a:lin ang="5400000" scaled="0"/>
        </a:gradFill>
        <a:ln>
          <a:noFill/>
        </a:ln>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3762288" y="1865083"/>
        <a:ext cx="317743" cy="365583"/>
      </dsp:txXfrm>
    </dsp:sp>
    <dsp:sp modelId="{59CACD50-7CB8-4282-9A46-52E49B3967B3}">
      <dsp:nvSpPr>
        <dsp:cNvPr id="0" name=""/>
        <dsp:cNvSpPr/>
      </dsp:nvSpPr>
      <dsp:spPr>
        <a:xfrm>
          <a:off x="4229911" y="1510252"/>
          <a:ext cx="1400389" cy="1075245"/>
        </a:xfrm>
        <a:prstGeom prst="ellipse">
          <a:avLst/>
        </a:prstGeom>
        <a:gradFill rotWithShape="0">
          <a:gsLst>
            <a:gs pos="0">
              <a:schemeClr val="accent3">
                <a:hueOff val="903533"/>
                <a:satOff val="33333"/>
                <a:lumOff val="-4902"/>
                <a:alphaOff val="0"/>
                <a:lumMod val="110000"/>
                <a:satMod val="105000"/>
                <a:tint val="67000"/>
              </a:schemeClr>
            </a:gs>
            <a:gs pos="50000">
              <a:schemeClr val="accent3">
                <a:hueOff val="903533"/>
                <a:satOff val="33333"/>
                <a:lumOff val="-4902"/>
                <a:alphaOff val="0"/>
                <a:lumMod val="105000"/>
                <a:satMod val="103000"/>
                <a:tint val="73000"/>
              </a:schemeClr>
            </a:gs>
            <a:gs pos="100000">
              <a:schemeClr val="accent3">
                <a:hueOff val="903533"/>
                <a:satOff val="33333"/>
                <a:lumOff val="-4902"/>
                <a:alphaOff val="0"/>
                <a:lumMod val="105000"/>
                <a:satMod val="109000"/>
                <a:tint val="81000"/>
              </a:schemeClr>
            </a:gs>
          </a:gsLst>
          <a:lin ang="5400000" scaled="0"/>
        </a:gradFill>
        <a:ln>
          <a:noFill/>
        </a:ln>
        <a:scene3d>
          <a:camera prst="orthographicFront"/>
          <a:lightRig rig="flat" dir="t"/>
        </a:scene3d>
        <a:sp3d prstMaterial="dkEdge">
          <a:bevelT w="8200" h="38100" prst="circle"/>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Biomedical</a:t>
          </a:r>
        </a:p>
      </dsp:txBody>
      <dsp:txXfrm>
        <a:off x="4229911" y="1510252"/>
        <a:ext cx="1400389" cy="1075245"/>
      </dsp:txXfrm>
    </dsp:sp>
    <dsp:sp modelId="{3272E39C-0CB0-4C8A-B3ED-2CE127FDA53E}">
      <dsp:nvSpPr>
        <dsp:cNvPr id="0" name=""/>
        <dsp:cNvSpPr/>
      </dsp:nvSpPr>
      <dsp:spPr>
        <a:xfrm rot="5400000">
          <a:off x="3017776" y="2584595"/>
          <a:ext cx="257515" cy="365583"/>
        </a:xfrm>
        <a:prstGeom prst="rightArrow">
          <a:avLst>
            <a:gd name="adj1" fmla="val 60000"/>
            <a:gd name="adj2" fmla="val 50000"/>
          </a:avLst>
        </a:prstGeom>
        <a:gradFill rotWithShape="0">
          <a:gsLst>
            <a:gs pos="0">
              <a:schemeClr val="accent3">
                <a:hueOff val="1807066"/>
                <a:satOff val="66667"/>
                <a:lumOff val="-9804"/>
                <a:alphaOff val="0"/>
                <a:lumMod val="110000"/>
                <a:satMod val="105000"/>
                <a:tint val="67000"/>
              </a:schemeClr>
            </a:gs>
            <a:gs pos="50000">
              <a:schemeClr val="accent3">
                <a:hueOff val="1807066"/>
                <a:satOff val="66667"/>
                <a:lumOff val="-9804"/>
                <a:alphaOff val="0"/>
                <a:lumMod val="105000"/>
                <a:satMod val="103000"/>
                <a:tint val="73000"/>
              </a:schemeClr>
            </a:gs>
            <a:gs pos="100000">
              <a:schemeClr val="accent3">
                <a:hueOff val="1807066"/>
                <a:satOff val="66667"/>
                <a:lumOff val="-9804"/>
                <a:alphaOff val="0"/>
                <a:lumMod val="105000"/>
                <a:satMod val="109000"/>
                <a:tint val="81000"/>
              </a:schemeClr>
            </a:gs>
          </a:gsLst>
          <a:lin ang="5400000" scaled="0"/>
        </a:gradFill>
        <a:ln>
          <a:noFill/>
        </a:ln>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rot="5400000">
        <a:off x="3017776" y="2584595"/>
        <a:ext cx="257515" cy="365583"/>
      </dsp:txXfrm>
    </dsp:sp>
    <dsp:sp modelId="{D9402EB8-0DBA-43B2-AE93-9E1E345FAB9A}">
      <dsp:nvSpPr>
        <dsp:cNvPr id="0" name=""/>
        <dsp:cNvSpPr/>
      </dsp:nvSpPr>
      <dsp:spPr>
        <a:xfrm>
          <a:off x="2336352" y="3017614"/>
          <a:ext cx="1620363" cy="1075245"/>
        </a:xfrm>
        <a:prstGeom prst="ellipse">
          <a:avLst/>
        </a:prstGeom>
        <a:gradFill rotWithShape="0">
          <a:gsLst>
            <a:gs pos="0">
              <a:schemeClr val="accent3">
                <a:hueOff val="1807066"/>
                <a:satOff val="66667"/>
                <a:lumOff val="-9804"/>
                <a:alphaOff val="0"/>
                <a:lumMod val="110000"/>
                <a:satMod val="105000"/>
                <a:tint val="67000"/>
              </a:schemeClr>
            </a:gs>
            <a:gs pos="50000">
              <a:schemeClr val="accent3">
                <a:hueOff val="1807066"/>
                <a:satOff val="66667"/>
                <a:lumOff val="-9804"/>
                <a:alphaOff val="0"/>
                <a:lumMod val="105000"/>
                <a:satMod val="103000"/>
                <a:tint val="73000"/>
              </a:schemeClr>
            </a:gs>
            <a:gs pos="100000">
              <a:schemeClr val="accent3">
                <a:hueOff val="1807066"/>
                <a:satOff val="66667"/>
                <a:lumOff val="-9804"/>
                <a:alphaOff val="0"/>
                <a:lumMod val="105000"/>
                <a:satMod val="109000"/>
                <a:tint val="81000"/>
              </a:schemeClr>
            </a:gs>
          </a:gsLst>
          <a:lin ang="5400000" scaled="0"/>
        </a:gradFill>
        <a:ln>
          <a:noFill/>
        </a:ln>
        <a:scene3d>
          <a:camera prst="orthographicFront"/>
          <a:lightRig rig="flat" dir="t"/>
        </a:scene3d>
        <a:sp3d prstMaterial="dkEdge">
          <a:bevelT w="8200" h="38100" prst="circle"/>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Fibric and textile</a:t>
          </a:r>
        </a:p>
      </dsp:txBody>
      <dsp:txXfrm>
        <a:off x="2336352" y="3017614"/>
        <a:ext cx="1620363" cy="1075245"/>
      </dsp:txXfrm>
    </dsp:sp>
    <dsp:sp modelId="{E8776F81-D6DC-4EFE-B775-8CA20BD47953}">
      <dsp:nvSpPr>
        <dsp:cNvPr id="0" name=""/>
        <dsp:cNvSpPr/>
      </dsp:nvSpPr>
      <dsp:spPr>
        <a:xfrm rot="10768545">
          <a:off x="2233535" y="1872049"/>
          <a:ext cx="303280" cy="365583"/>
        </a:xfrm>
        <a:prstGeom prst="rightArrow">
          <a:avLst>
            <a:gd name="adj1" fmla="val 60000"/>
            <a:gd name="adj2" fmla="val 50000"/>
          </a:avLst>
        </a:prstGeom>
        <a:gradFill rotWithShape="0">
          <a:gsLst>
            <a:gs pos="0">
              <a:schemeClr val="accent3">
                <a:hueOff val="2710599"/>
                <a:satOff val="100000"/>
                <a:lumOff val="-14706"/>
                <a:alphaOff val="0"/>
                <a:lumMod val="110000"/>
                <a:satMod val="105000"/>
                <a:tint val="67000"/>
              </a:schemeClr>
            </a:gs>
            <a:gs pos="50000">
              <a:schemeClr val="accent3">
                <a:hueOff val="2710599"/>
                <a:satOff val="100000"/>
                <a:lumOff val="-14706"/>
                <a:alphaOff val="0"/>
                <a:lumMod val="105000"/>
                <a:satMod val="103000"/>
                <a:tint val="73000"/>
              </a:schemeClr>
            </a:gs>
            <a:gs pos="100000">
              <a:schemeClr val="accent3">
                <a:hueOff val="2710599"/>
                <a:satOff val="100000"/>
                <a:lumOff val="-14706"/>
                <a:alphaOff val="0"/>
                <a:lumMod val="105000"/>
                <a:satMod val="109000"/>
                <a:tint val="81000"/>
              </a:schemeClr>
            </a:gs>
          </a:gsLst>
          <a:lin ang="5400000" scaled="0"/>
        </a:gradFill>
        <a:ln>
          <a:noFill/>
        </a:ln>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rot="10768545">
        <a:off x="2233535" y="1872049"/>
        <a:ext cx="303280" cy="365583"/>
      </dsp:txXfrm>
    </dsp:sp>
    <dsp:sp modelId="{7AC3E08E-01D6-4A02-AC69-4E9F558C1BA8}">
      <dsp:nvSpPr>
        <dsp:cNvPr id="0" name=""/>
        <dsp:cNvSpPr/>
      </dsp:nvSpPr>
      <dsp:spPr>
        <a:xfrm>
          <a:off x="651607" y="1463461"/>
          <a:ext cx="1438926" cy="1201318"/>
        </a:xfrm>
        <a:prstGeom prst="ellipse">
          <a:avLst/>
        </a:prstGeom>
        <a:gradFill rotWithShape="0">
          <a:gsLst>
            <a:gs pos="0">
              <a:schemeClr val="accent3">
                <a:hueOff val="2710599"/>
                <a:satOff val="100000"/>
                <a:lumOff val="-14706"/>
                <a:alphaOff val="0"/>
                <a:lumMod val="110000"/>
                <a:satMod val="105000"/>
                <a:tint val="67000"/>
              </a:schemeClr>
            </a:gs>
            <a:gs pos="50000">
              <a:schemeClr val="accent3">
                <a:hueOff val="2710599"/>
                <a:satOff val="100000"/>
                <a:lumOff val="-14706"/>
                <a:alphaOff val="0"/>
                <a:lumMod val="105000"/>
                <a:satMod val="103000"/>
                <a:tint val="73000"/>
              </a:schemeClr>
            </a:gs>
            <a:gs pos="100000">
              <a:schemeClr val="accent3">
                <a:hueOff val="2710599"/>
                <a:satOff val="100000"/>
                <a:lumOff val="-14706"/>
                <a:alphaOff val="0"/>
                <a:lumMod val="105000"/>
                <a:satMod val="109000"/>
                <a:tint val="81000"/>
              </a:schemeClr>
            </a:gs>
          </a:gsLst>
          <a:lin ang="5400000" scaled="0"/>
        </a:gradFill>
        <a:ln>
          <a:noFill/>
        </a:ln>
        <a:scene3d>
          <a:camera prst="orthographicFront"/>
          <a:lightRig rig="flat" dir="t"/>
        </a:scene3d>
        <a:sp3d prstMaterial="dkEdge">
          <a:bevelT w="8200" h="38100" prst="circle"/>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Air/water purification</a:t>
          </a:r>
        </a:p>
      </dsp:txBody>
      <dsp:txXfrm>
        <a:off x="651607" y="1463461"/>
        <a:ext cx="1438926" cy="120131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val="norm"/>
      <dgm:animLvl val="ctr"/>
      <dgm:resizeHandles val="exact"/>
    </dgm:varLst>
    <dgm:choose name="Name1">
      <dgm:if name="Name2" func="var" arg="dir" op="equ" val="norm">
        <dgm:alg type="cycle">
          <dgm:param type="ctrShpMap" val="fNode"/>
          <dgm:param type="spanAng" val="360"/>
          <dgm:param type="stAng" val="0"/>
        </dgm:alg>
      </dgm:if>
      <dgm:else name="Name3">
        <dgm:alg type="cycle">
          <dgm:param type="ctrShpMap" val="fNode"/>
          <dgm:param type="spanAng" val="-360"/>
          <dgm:param type="stAng" val="0"/>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arg="none" op="lte" val="6">
        <dgm:ruleLst>
          <dgm:rule type="w" for="ch" forName="node" val="NaN" fact="1" max="NaN"/>
        </dgm:ruleLst>
      </dgm:if>
      <dgm:if name="Name6" axis="ch ch" ptType="node node" st="1 1" cnt="1 0" func="cnt" arg="none" op="lte" val="8">
        <dgm:ruleLst>
          <dgm:rule type="w" for="ch" forName="node" val="NaN" fact="0.9" max="NaN"/>
        </dgm:ruleLst>
      </dgm:if>
      <dgm:if name="Name7" axis="ch ch" ptType="node node" st="1 1" cnt="1 0" func="cnt" arg="none" op="lte" val="10">
        <dgm:ruleLst>
          <dgm:rule type="w" for="ch" forName="node" val="NaN" fact="0.8" max="NaN"/>
        </dgm:ruleLst>
      </dgm:if>
      <dgm:if name="Name8" axis="ch ch" ptType="node node" st="1 1" cnt="1 0" func="cnt" arg="none" op="lte" val="12">
        <dgm:ruleLst>
          <dgm:rule type="w" for="ch" forName="node" val="NaN" fact="0.7" max="NaN"/>
        </dgm:ruleLst>
      </dgm:if>
      <dgm:if name="Name9" axis="ch ch" ptType="node node" st="1 1" cnt="1 0" func="cnt" arg="none"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dgm:bevelT w="8200" h="38100" prst="circle"/>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dgm:bevelT w="8200" h="38100" prst="circle"/>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dgm:bevelT w="8200" h="38100" prst="circle"/>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dgm:bevelT w="8200" h="38100" prst="circle"/>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dgm:bevelT w="8200" h="38100" prst="circle"/>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dgm:bevelT w="8200" h="38100" prst="circle"/>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dgm:bevelT w="8200" h="38100" prst="circle"/>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dgm:bevelT w="8200" h="38100" prst="circle"/>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dgm:bevelT w="8200" h="38100" prst="circle"/>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dgm:bevelT w="8200" h="38100" prst="circle"/>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dgm:bevelT w="8200" h="38100" prst="circle"/>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dgm:bevelT w="8200" h="38100" prst="circle"/>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dgm:bevelT w="8200" h="38100" prst="circle"/>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2037</TotalTime>
  <Pages>24</Pages>
  <Words>6971</Words>
  <Characters>39738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 shahid</dc:creator>
  <cp:lastModifiedBy>Fine Traders</cp:lastModifiedBy>
  <cp:revision>627</cp:revision>
  <dcterms:created xsi:type="dcterms:W3CDTF">2024-04-15T06:22:00Z</dcterms:created>
  <dcterms:modified xsi:type="dcterms:W3CDTF">2024-04-25T20:39:00Z</dcterms:modified>
</cp:coreProperties>
</file>