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AFFB" w14:textId="636FCE73" w:rsidR="003B791D" w:rsidRPr="00BD276E" w:rsidRDefault="00905DE6" w:rsidP="008C7D10">
      <w:pPr>
        <w:tabs>
          <w:tab w:val="left" w:pos="6210"/>
        </w:tabs>
        <w:spacing w:after="0" w:line="240" w:lineRule="auto"/>
        <w:jc w:val="center"/>
        <w:rPr>
          <w:rFonts w:ascii="Times New Roman" w:hAnsi="Times New Roman"/>
          <w:b/>
          <w:sz w:val="24"/>
          <w:szCs w:val="24"/>
        </w:rPr>
      </w:pPr>
      <w:r w:rsidRPr="00BD276E">
        <w:rPr>
          <w:rFonts w:ascii="Times New Roman" w:hAnsi="Times New Roman"/>
          <w:b/>
          <w:sz w:val="24"/>
          <w:szCs w:val="24"/>
        </w:rPr>
        <w:t>Knowledge</w:t>
      </w:r>
      <w:r w:rsidR="001433EF" w:rsidRPr="00BD276E">
        <w:rPr>
          <w:rFonts w:ascii="Times New Roman" w:hAnsi="Times New Roman"/>
          <w:b/>
          <w:sz w:val="24"/>
          <w:szCs w:val="24"/>
        </w:rPr>
        <w:t xml:space="preserve"> </w:t>
      </w:r>
      <w:r w:rsidR="008C7D10" w:rsidRPr="00BD276E">
        <w:rPr>
          <w:rFonts w:ascii="Times New Roman" w:hAnsi="Times New Roman"/>
          <w:b/>
          <w:sz w:val="24"/>
          <w:szCs w:val="24"/>
        </w:rPr>
        <w:t xml:space="preserve">and </w:t>
      </w:r>
      <w:r w:rsidR="00907D2F">
        <w:rPr>
          <w:rFonts w:ascii="Times New Roman" w:hAnsi="Times New Roman"/>
          <w:b/>
          <w:sz w:val="24"/>
          <w:szCs w:val="24"/>
        </w:rPr>
        <w:t>p</w:t>
      </w:r>
      <w:r w:rsidR="00133DBE" w:rsidRPr="00BD276E">
        <w:rPr>
          <w:rFonts w:ascii="Times New Roman" w:hAnsi="Times New Roman"/>
          <w:b/>
          <w:sz w:val="24"/>
          <w:szCs w:val="24"/>
        </w:rPr>
        <w:t>r</w:t>
      </w:r>
      <w:r w:rsidRPr="00BD276E">
        <w:rPr>
          <w:rFonts w:ascii="Times New Roman" w:hAnsi="Times New Roman"/>
          <w:b/>
          <w:sz w:val="24"/>
          <w:szCs w:val="24"/>
        </w:rPr>
        <w:t xml:space="preserve">actices </w:t>
      </w:r>
      <w:r w:rsidR="00907D2F">
        <w:rPr>
          <w:rFonts w:ascii="Times New Roman" w:hAnsi="Times New Roman"/>
          <w:b/>
          <w:sz w:val="24"/>
          <w:szCs w:val="24"/>
        </w:rPr>
        <w:t>r</w:t>
      </w:r>
      <w:r w:rsidR="001433EF" w:rsidRPr="00BD276E">
        <w:rPr>
          <w:rFonts w:ascii="Times New Roman" w:hAnsi="Times New Roman"/>
          <w:b/>
          <w:sz w:val="24"/>
          <w:szCs w:val="24"/>
        </w:rPr>
        <w:t>egarding</w:t>
      </w:r>
      <w:r w:rsidR="008C7D10" w:rsidRPr="00BD276E">
        <w:rPr>
          <w:rFonts w:ascii="Times New Roman" w:hAnsi="Times New Roman"/>
          <w:b/>
          <w:sz w:val="24"/>
          <w:szCs w:val="24"/>
        </w:rPr>
        <w:t xml:space="preserve"> </w:t>
      </w:r>
      <w:r w:rsidR="00907D2F">
        <w:rPr>
          <w:rFonts w:ascii="Times New Roman" w:hAnsi="Times New Roman"/>
          <w:b/>
          <w:sz w:val="24"/>
          <w:szCs w:val="24"/>
        </w:rPr>
        <w:t>a</w:t>
      </w:r>
      <w:r w:rsidR="00D879C4" w:rsidRPr="00BD276E">
        <w:rPr>
          <w:rFonts w:ascii="Times New Roman" w:hAnsi="Times New Roman"/>
          <w:b/>
          <w:sz w:val="24"/>
          <w:szCs w:val="24"/>
        </w:rPr>
        <w:t>ntibiotic use</w:t>
      </w:r>
      <w:r w:rsidR="008C7D10" w:rsidRPr="00BD276E">
        <w:rPr>
          <w:rFonts w:ascii="Times New Roman" w:hAnsi="Times New Roman"/>
          <w:b/>
          <w:sz w:val="24"/>
          <w:szCs w:val="24"/>
        </w:rPr>
        <w:t xml:space="preserve"> </w:t>
      </w:r>
      <w:r w:rsidR="00133DBE" w:rsidRPr="00BD276E">
        <w:rPr>
          <w:rFonts w:ascii="Times New Roman" w:hAnsi="Times New Roman"/>
          <w:b/>
          <w:sz w:val="24"/>
          <w:szCs w:val="24"/>
        </w:rPr>
        <w:t>among</w:t>
      </w:r>
      <w:r w:rsidR="008C7D10" w:rsidRPr="00BD276E">
        <w:rPr>
          <w:rFonts w:ascii="Times New Roman" w:hAnsi="Times New Roman"/>
          <w:b/>
          <w:sz w:val="24"/>
          <w:szCs w:val="24"/>
        </w:rPr>
        <w:t xml:space="preserve"> </w:t>
      </w:r>
      <w:r w:rsidR="00907D2F">
        <w:rPr>
          <w:rFonts w:ascii="Times New Roman" w:hAnsi="Times New Roman"/>
          <w:b/>
          <w:sz w:val="24"/>
          <w:szCs w:val="24"/>
        </w:rPr>
        <w:t>s</w:t>
      </w:r>
      <w:r w:rsidR="00F72B46" w:rsidRPr="00BD276E">
        <w:rPr>
          <w:rFonts w:ascii="Times New Roman" w:hAnsi="Times New Roman"/>
          <w:b/>
          <w:sz w:val="24"/>
          <w:szCs w:val="24"/>
        </w:rPr>
        <w:t xml:space="preserve">mall-scale </w:t>
      </w:r>
      <w:r w:rsidR="00907D2F">
        <w:rPr>
          <w:rFonts w:ascii="Times New Roman" w:hAnsi="Times New Roman"/>
          <w:b/>
          <w:sz w:val="24"/>
          <w:szCs w:val="24"/>
        </w:rPr>
        <w:t>p</w:t>
      </w:r>
      <w:r w:rsidR="00151E15" w:rsidRPr="00BD276E">
        <w:rPr>
          <w:rFonts w:ascii="Times New Roman" w:hAnsi="Times New Roman"/>
          <w:b/>
          <w:sz w:val="24"/>
          <w:szCs w:val="24"/>
        </w:rPr>
        <w:t xml:space="preserve">oultry </w:t>
      </w:r>
    </w:p>
    <w:p w14:paraId="0431327D" w14:textId="418C7ED5" w:rsidR="00905DE6" w:rsidRPr="00BD276E" w:rsidRDefault="00907D2F" w:rsidP="00151E15">
      <w:pPr>
        <w:spacing w:after="0" w:line="240" w:lineRule="auto"/>
        <w:jc w:val="center"/>
        <w:rPr>
          <w:rFonts w:ascii="Times New Roman" w:hAnsi="Times New Roman"/>
          <w:b/>
          <w:sz w:val="24"/>
          <w:szCs w:val="24"/>
        </w:rPr>
      </w:pPr>
      <w:r>
        <w:rPr>
          <w:rFonts w:ascii="Times New Roman" w:hAnsi="Times New Roman"/>
          <w:b/>
          <w:sz w:val="24"/>
          <w:szCs w:val="24"/>
        </w:rPr>
        <w:t>f</w:t>
      </w:r>
      <w:r w:rsidR="00C97A1E" w:rsidRPr="00BD276E">
        <w:rPr>
          <w:rFonts w:ascii="Times New Roman" w:hAnsi="Times New Roman"/>
          <w:b/>
          <w:sz w:val="24"/>
          <w:szCs w:val="24"/>
        </w:rPr>
        <w:t>arm</w:t>
      </w:r>
      <w:r w:rsidR="00133DBE" w:rsidRPr="00BD276E">
        <w:rPr>
          <w:rFonts w:ascii="Times New Roman" w:hAnsi="Times New Roman"/>
          <w:b/>
          <w:sz w:val="24"/>
          <w:szCs w:val="24"/>
        </w:rPr>
        <w:t>er</w:t>
      </w:r>
      <w:r w:rsidR="00B24047" w:rsidRPr="00BD276E">
        <w:rPr>
          <w:rFonts w:ascii="Times New Roman" w:hAnsi="Times New Roman"/>
          <w:b/>
          <w:sz w:val="24"/>
          <w:szCs w:val="24"/>
        </w:rPr>
        <w:t>s</w:t>
      </w:r>
      <w:r w:rsidR="008C7D10" w:rsidRPr="00BD276E">
        <w:rPr>
          <w:rFonts w:ascii="Times New Roman" w:hAnsi="Times New Roman"/>
          <w:b/>
          <w:sz w:val="24"/>
          <w:szCs w:val="24"/>
        </w:rPr>
        <w:t xml:space="preserve"> </w:t>
      </w:r>
      <w:r w:rsidR="00151E15" w:rsidRPr="00BD276E">
        <w:rPr>
          <w:rFonts w:ascii="Times New Roman" w:hAnsi="Times New Roman"/>
          <w:b/>
          <w:sz w:val="24"/>
          <w:szCs w:val="24"/>
        </w:rPr>
        <w:t>in Enugu State, Nigeria</w:t>
      </w:r>
    </w:p>
    <w:p w14:paraId="6E6A9417" w14:textId="77777777" w:rsidR="006E75B5" w:rsidRPr="00BD276E" w:rsidRDefault="006E75B5" w:rsidP="00AA5558">
      <w:pPr>
        <w:spacing w:after="0" w:line="240" w:lineRule="auto"/>
        <w:rPr>
          <w:rFonts w:ascii="Times New Roman" w:hAnsi="Times New Roman"/>
          <w:sz w:val="24"/>
          <w:szCs w:val="24"/>
        </w:rPr>
      </w:pPr>
    </w:p>
    <w:p w14:paraId="09C0166B" w14:textId="3BC4609B" w:rsidR="006E75B5" w:rsidRPr="00BD276E" w:rsidRDefault="006E75B5" w:rsidP="00AA5558">
      <w:pPr>
        <w:spacing w:after="0" w:line="240" w:lineRule="auto"/>
        <w:jc w:val="center"/>
        <w:rPr>
          <w:rFonts w:ascii="Times New Roman" w:hAnsi="Times New Roman"/>
          <w:b/>
          <w:sz w:val="24"/>
          <w:szCs w:val="24"/>
        </w:rPr>
      </w:pPr>
      <w:r w:rsidRPr="00BD276E">
        <w:rPr>
          <w:rFonts w:ascii="Times New Roman" w:hAnsi="Times New Roman"/>
          <w:b/>
          <w:sz w:val="24"/>
          <w:szCs w:val="24"/>
        </w:rPr>
        <w:t>Chah, J</w:t>
      </w:r>
      <w:r w:rsidR="001E4C3F" w:rsidRPr="00BD276E">
        <w:rPr>
          <w:rFonts w:ascii="Times New Roman" w:hAnsi="Times New Roman"/>
          <w:b/>
          <w:sz w:val="24"/>
          <w:szCs w:val="24"/>
        </w:rPr>
        <w:t>ane</w:t>
      </w:r>
      <w:r w:rsidRPr="00BD276E">
        <w:rPr>
          <w:rFonts w:ascii="Times New Roman" w:hAnsi="Times New Roman"/>
          <w:b/>
          <w:sz w:val="24"/>
          <w:szCs w:val="24"/>
        </w:rPr>
        <w:t xml:space="preserve"> M</w:t>
      </w:r>
      <w:r w:rsidR="001E4C3F" w:rsidRPr="00BD276E">
        <w:rPr>
          <w:rFonts w:ascii="Times New Roman" w:hAnsi="Times New Roman"/>
          <w:b/>
          <w:sz w:val="24"/>
          <w:szCs w:val="24"/>
        </w:rPr>
        <w:t>bolle</w:t>
      </w:r>
      <w:r w:rsidRPr="00BD276E">
        <w:rPr>
          <w:rFonts w:ascii="Times New Roman" w:hAnsi="Times New Roman"/>
          <w:b/>
          <w:sz w:val="24"/>
          <w:szCs w:val="24"/>
          <w:vertAlign w:val="superscript"/>
        </w:rPr>
        <w:t>1</w:t>
      </w:r>
      <w:r w:rsidR="00B83EFB" w:rsidRPr="00BD276E">
        <w:rPr>
          <w:rFonts w:ascii="Times New Roman" w:hAnsi="Times New Roman"/>
          <w:b/>
          <w:sz w:val="24"/>
          <w:szCs w:val="24"/>
        </w:rPr>
        <w:t>*</w:t>
      </w:r>
      <w:r w:rsidRPr="00BD276E">
        <w:rPr>
          <w:rFonts w:ascii="Times New Roman" w:hAnsi="Times New Roman"/>
          <w:b/>
          <w:sz w:val="24"/>
          <w:szCs w:val="24"/>
        </w:rPr>
        <w:t>, Nwankwo, S</w:t>
      </w:r>
      <w:r w:rsidR="00D64A51">
        <w:rPr>
          <w:rFonts w:ascii="Times New Roman" w:hAnsi="Times New Roman"/>
          <w:b/>
          <w:sz w:val="24"/>
          <w:szCs w:val="24"/>
        </w:rPr>
        <w:t>andra</w:t>
      </w:r>
      <w:r w:rsidRPr="00BD276E">
        <w:rPr>
          <w:rFonts w:ascii="Times New Roman" w:hAnsi="Times New Roman"/>
          <w:b/>
          <w:sz w:val="24"/>
          <w:szCs w:val="24"/>
        </w:rPr>
        <w:t xml:space="preserve"> C</w:t>
      </w:r>
      <w:r w:rsidR="00D64A51">
        <w:rPr>
          <w:rFonts w:ascii="Times New Roman" w:hAnsi="Times New Roman"/>
          <w:b/>
          <w:sz w:val="24"/>
          <w:szCs w:val="24"/>
        </w:rPr>
        <w:t>hioma</w:t>
      </w:r>
      <w:r w:rsidRPr="00BD276E">
        <w:rPr>
          <w:rFonts w:ascii="Times New Roman" w:hAnsi="Times New Roman"/>
          <w:b/>
          <w:sz w:val="24"/>
          <w:szCs w:val="24"/>
          <w:vertAlign w:val="superscript"/>
        </w:rPr>
        <w:t>1</w:t>
      </w:r>
      <w:r w:rsidRPr="00BD276E">
        <w:rPr>
          <w:rFonts w:ascii="Times New Roman" w:hAnsi="Times New Roman"/>
          <w:b/>
          <w:sz w:val="24"/>
          <w:szCs w:val="24"/>
        </w:rPr>
        <w:t xml:space="preserve"> </w:t>
      </w:r>
      <w:r w:rsidR="00B83EFB" w:rsidRPr="00BD276E">
        <w:rPr>
          <w:rFonts w:ascii="Times New Roman" w:hAnsi="Times New Roman"/>
          <w:b/>
          <w:sz w:val="24"/>
          <w:szCs w:val="24"/>
        </w:rPr>
        <w:t xml:space="preserve">and </w:t>
      </w:r>
      <w:r w:rsidRPr="00BD276E">
        <w:rPr>
          <w:rFonts w:ascii="Times New Roman" w:hAnsi="Times New Roman"/>
          <w:b/>
          <w:sz w:val="24"/>
          <w:szCs w:val="24"/>
        </w:rPr>
        <w:t>Uddin, I</w:t>
      </w:r>
      <w:r w:rsidR="008D0715">
        <w:rPr>
          <w:rFonts w:ascii="Times New Roman" w:hAnsi="Times New Roman"/>
          <w:b/>
          <w:sz w:val="24"/>
          <w:szCs w:val="24"/>
        </w:rPr>
        <w:t>renonsen</w:t>
      </w:r>
      <w:r w:rsidR="00844889" w:rsidRPr="00BD276E">
        <w:rPr>
          <w:rFonts w:ascii="Times New Roman" w:hAnsi="Times New Roman"/>
          <w:b/>
          <w:sz w:val="24"/>
          <w:szCs w:val="24"/>
          <w:vertAlign w:val="superscript"/>
        </w:rPr>
        <w:t>2</w:t>
      </w:r>
      <w:r w:rsidR="00641415" w:rsidRPr="00BD276E">
        <w:rPr>
          <w:rFonts w:ascii="Times New Roman" w:hAnsi="Times New Roman"/>
          <w:b/>
          <w:sz w:val="24"/>
          <w:szCs w:val="24"/>
        </w:rPr>
        <w:t xml:space="preserve"> </w:t>
      </w:r>
    </w:p>
    <w:p w14:paraId="25FAEC89" w14:textId="77777777" w:rsidR="00641415" w:rsidRPr="00BD276E" w:rsidRDefault="00641415" w:rsidP="00AA5558">
      <w:pPr>
        <w:spacing w:after="0" w:line="240" w:lineRule="auto"/>
        <w:jc w:val="center"/>
        <w:rPr>
          <w:rFonts w:ascii="Times New Roman" w:hAnsi="Times New Roman"/>
          <w:sz w:val="24"/>
          <w:szCs w:val="24"/>
        </w:rPr>
      </w:pPr>
    </w:p>
    <w:p w14:paraId="2928B541" w14:textId="77777777" w:rsidR="006E75B5" w:rsidRPr="00BD276E" w:rsidRDefault="006E75B5" w:rsidP="00AA5558">
      <w:pPr>
        <w:spacing w:after="0" w:line="240" w:lineRule="auto"/>
        <w:jc w:val="center"/>
        <w:rPr>
          <w:rFonts w:ascii="Times New Roman" w:hAnsi="Times New Roman"/>
          <w:i/>
          <w:sz w:val="24"/>
          <w:szCs w:val="24"/>
        </w:rPr>
      </w:pPr>
      <w:r w:rsidRPr="00BD276E">
        <w:rPr>
          <w:rFonts w:ascii="Times New Roman" w:hAnsi="Times New Roman"/>
          <w:i/>
          <w:sz w:val="24"/>
          <w:szCs w:val="24"/>
          <w:vertAlign w:val="superscript"/>
        </w:rPr>
        <w:t>1</w:t>
      </w:r>
      <w:r w:rsidRPr="00BD276E">
        <w:rPr>
          <w:rFonts w:ascii="Times New Roman" w:hAnsi="Times New Roman"/>
          <w:i/>
          <w:sz w:val="24"/>
          <w:szCs w:val="24"/>
        </w:rPr>
        <w:t>Department of Agricultural Extension, University of</w:t>
      </w:r>
      <w:r w:rsidR="00844889" w:rsidRPr="00BD276E">
        <w:rPr>
          <w:rFonts w:ascii="Times New Roman" w:hAnsi="Times New Roman"/>
          <w:i/>
          <w:sz w:val="24"/>
          <w:szCs w:val="24"/>
        </w:rPr>
        <w:t xml:space="preserve"> Nigeria, Nsukka</w:t>
      </w:r>
    </w:p>
    <w:p w14:paraId="19BE42CD" w14:textId="7EEA2057" w:rsidR="00844889" w:rsidRPr="00BD276E" w:rsidRDefault="00844889" w:rsidP="00AA5558">
      <w:pPr>
        <w:spacing w:after="0" w:line="240" w:lineRule="auto"/>
        <w:jc w:val="center"/>
        <w:rPr>
          <w:rFonts w:ascii="Times New Roman" w:hAnsi="Times New Roman"/>
          <w:i/>
          <w:sz w:val="24"/>
          <w:szCs w:val="24"/>
        </w:rPr>
      </w:pPr>
      <w:r w:rsidRPr="00BD276E">
        <w:rPr>
          <w:rFonts w:ascii="Times New Roman" w:hAnsi="Times New Roman"/>
          <w:i/>
          <w:sz w:val="24"/>
          <w:szCs w:val="24"/>
          <w:vertAlign w:val="superscript"/>
        </w:rPr>
        <w:t>2</w:t>
      </w:r>
      <w:r w:rsidR="003309E8" w:rsidRPr="00BD276E">
        <w:rPr>
          <w:rFonts w:ascii="Times New Roman" w:hAnsi="Times New Roman"/>
          <w:i/>
          <w:sz w:val="24"/>
          <w:szCs w:val="24"/>
        </w:rPr>
        <w:t>Enterprise Development Centre, G</w:t>
      </w:r>
      <w:r w:rsidRPr="00BD276E">
        <w:rPr>
          <w:rFonts w:ascii="Times New Roman" w:hAnsi="Times New Roman"/>
          <w:i/>
          <w:sz w:val="24"/>
          <w:szCs w:val="24"/>
        </w:rPr>
        <w:t>enius Business School, Abuja, Nigeria</w:t>
      </w:r>
    </w:p>
    <w:p w14:paraId="7C383B12" w14:textId="77777777" w:rsidR="00641415" w:rsidRPr="00BD276E" w:rsidRDefault="00641415" w:rsidP="00AA5558">
      <w:pPr>
        <w:spacing w:after="0" w:line="240" w:lineRule="auto"/>
        <w:jc w:val="center"/>
        <w:rPr>
          <w:rFonts w:ascii="Times New Roman" w:hAnsi="Times New Roman"/>
          <w:i/>
          <w:sz w:val="24"/>
          <w:szCs w:val="24"/>
        </w:rPr>
      </w:pPr>
    </w:p>
    <w:p w14:paraId="33157130" w14:textId="0D4A3891" w:rsidR="006E75B5" w:rsidRPr="00BD276E" w:rsidRDefault="006E75B5" w:rsidP="00AA5558">
      <w:pPr>
        <w:spacing w:after="0" w:line="240" w:lineRule="auto"/>
        <w:jc w:val="center"/>
        <w:rPr>
          <w:rFonts w:ascii="Times New Roman" w:hAnsi="Times New Roman"/>
          <w:sz w:val="24"/>
          <w:szCs w:val="24"/>
        </w:rPr>
      </w:pPr>
      <w:r w:rsidRPr="00BD276E">
        <w:rPr>
          <w:rFonts w:ascii="Times New Roman" w:hAnsi="Times New Roman"/>
          <w:b/>
          <w:sz w:val="24"/>
          <w:szCs w:val="24"/>
        </w:rPr>
        <w:t xml:space="preserve">*Corresponding author’s email: </w:t>
      </w:r>
      <w:r w:rsidR="00B83EFB" w:rsidRPr="00BD276E">
        <w:rPr>
          <w:rFonts w:ascii="Times New Roman" w:hAnsi="Times New Roman"/>
          <w:b/>
          <w:sz w:val="24"/>
          <w:szCs w:val="24"/>
        </w:rPr>
        <w:t>jane</w:t>
      </w:r>
      <w:r w:rsidR="00133DBE" w:rsidRPr="00BD276E">
        <w:rPr>
          <w:rFonts w:ascii="Times New Roman" w:hAnsi="Times New Roman"/>
          <w:b/>
          <w:sz w:val="24"/>
          <w:szCs w:val="24"/>
        </w:rPr>
        <w:t>.chah@unn.edu.ng</w:t>
      </w:r>
    </w:p>
    <w:p w14:paraId="58A4198D" w14:textId="178B54A9" w:rsidR="006E75B5" w:rsidRPr="00BD276E" w:rsidRDefault="006E75B5" w:rsidP="00AA5558">
      <w:pPr>
        <w:spacing w:after="0" w:line="240" w:lineRule="auto"/>
        <w:rPr>
          <w:rFonts w:ascii="Times New Roman" w:hAnsi="Times New Roman"/>
          <w:sz w:val="24"/>
          <w:szCs w:val="24"/>
        </w:rPr>
      </w:pPr>
    </w:p>
    <w:p w14:paraId="2B2BCCC2" w14:textId="77777777" w:rsidR="000729DE" w:rsidRPr="00BD276E" w:rsidRDefault="000729DE" w:rsidP="000729DE">
      <w:pPr>
        <w:rPr>
          <w:rFonts w:ascii="Times New Roman" w:hAnsi="Times New Roman"/>
          <w:sz w:val="24"/>
          <w:szCs w:val="24"/>
          <w:shd w:val="clear" w:color="auto" w:fill="FFFFFF"/>
        </w:rPr>
      </w:pPr>
      <w:r w:rsidRPr="00BD276E">
        <w:rPr>
          <w:rFonts w:ascii="Times New Roman" w:hAnsi="Times New Roman"/>
          <w:b/>
          <w:bCs/>
          <w:sz w:val="24"/>
          <w:szCs w:val="24"/>
          <w:shd w:val="clear" w:color="auto" w:fill="FFFFFF"/>
        </w:rPr>
        <w:t>Running title:</w:t>
      </w:r>
      <w:r w:rsidRPr="00BD276E">
        <w:rPr>
          <w:rFonts w:ascii="Times New Roman" w:hAnsi="Times New Roman"/>
          <w:sz w:val="24"/>
          <w:szCs w:val="24"/>
          <w:shd w:val="clear" w:color="auto" w:fill="FFFFFF"/>
        </w:rPr>
        <w:t xml:space="preserve"> Antibiotic use practices in small-scale poultry production</w:t>
      </w:r>
    </w:p>
    <w:p w14:paraId="573B8F71" w14:textId="77777777" w:rsidR="000729DE" w:rsidRPr="00BD276E" w:rsidRDefault="000729DE" w:rsidP="00AA5558">
      <w:pPr>
        <w:spacing w:after="0" w:line="240" w:lineRule="auto"/>
        <w:rPr>
          <w:rFonts w:ascii="Times New Roman" w:hAnsi="Times New Roman"/>
          <w:sz w:val="24"/>
          <w:szCs w:val="24"/>
        </w:rPr>
      </w:pPr>
    </w:p>
    <w:p w14:paraId="5EF3BA6C" w14:textId="5E9E24B4" w:rsidR="00F5407E" w:rsidRDefault="00F5407E" w:rsidP="00E26EF9">
      <w:pPr>
        <w:spacing w:after="0" w:line="480" w:lineRule="auto"/>
        <w:rPr>
          <w:rFonts w:ascii="Times New Roman" w:eastAsia="Times New Roman" w:hAnsi="Times New Roman"/>
          <w:b/>
          <w:bCs/>
          <w:sz w:val="24"/>
          <w:szCs w:val="24"/>
          <w:lang w:val="en-NG" w:eastAsia="en-NG"/>
        </w:rPr>
      </w:pPr>
      <w:r w:rsidRPr="007358B0">
        <w:rPr>
          <w:rFonts w:ascii="Times New Roman" w:eastAsia="Times New Roman" w:hAnsi="Times New Roman"/>
          <w:b/>
          <w:bCs/>
          <w:sz w:val="24"/>
          <w:szCs w:val="24"/>
          <w:lang w:val="en-NG" w:eastAsia="en-NG"/>
        </w:rPr>
        <w:t>Novelty statement</w:t>
      </w:r>
    </w:p>
    <w:p w14:paraId="590034ED" w14:textId="77777777" w:rsidR="00F5407E" w:rsidRPr="00E4108D" w:rsidRDefault="00F5407E" w:rsidP="00F5407E">
      <w:pPr>
        <w:pStyle w:val="ListParagraph"/>
        <w:numPr>
          <w:ilvl w:val="0"/>
          <w:numId w:val="8"/>
        </w:numPr>
        <w:spacing w:line="480" w:lineRule="auto"/>
        <w:jc w:val="both"/>
        <w:rPr>
          <w:sz w:val="24"/>
          <w:szCs w:val="24"/>
        </w:rPr>
      </w:pPr>
      <w:r w:rsidRPr="00E4108D">
        <w:rPr>
          <w:rFonts w:ascii="Times New Roman" w:hAnsi="Times New Roman"/>
          <w:sz w:val="24"/>
          <w:szCs w:val="24"/>
        </w:rPr>
        <w:t>Drug sellers (98.9%) and other poultry farmers (81.8%) were the major sources of information on antibiotics to the small-scale farmers.</w:t>
      </w:r>
    </w:p>
    <w:p w14:paraId="77FB44C8" w14:textId="77777777" w:rsidR="00F5407E" w:rsidRPr="00E4108D" w:rsidRDefault="00F5407E" w:rsidP="00F5407E">
      <w:pPr>
        <w:pStyle w:val="ListParagraph"/>
        <w:numPr>
          <w:ilvl w:val="0"/>
          <w:numId w:val="8"/>
        </w:numPr>
        <w:spacing w:line="480" w:lineRule="auto"/>
        <w:jc w:val="both"/>
        <w:rPr>
          <w:sz w:val="24"/>
          <w:szCs w:val="24"/>
        </w:rPr>
      </w:pPr>
      <w:r w:rsidRPr="00E4108D">
        <w:rPr>
          <w:rFonts w:ascii="Times New Roman" w:eastAsia="Times New Roman" w:hAnsi="Times New Roman"/>
          <w:sz w:val="24"/>
          <w:szCs w:val="24"/>
        </w:rPr>
        <w:t>Only 2.3% of the farmers relied on results of culture and sensitivity testing for selecting antibiotics used in the treatment of infections in their farms.</w:t>
      </w:r>
    </w:p>
    <w:p w14:paraId="7D8AA0F1" w14:textId="77777777" w:rsidR="00F5407E" w:rsidRPr="00E4108D" w:rsidRDefault="00F5407E" w:rsidP="00F5407E">
      <w:pPr>
        <w:pStyle w:val="ListParagraph"/>
        <w:numPr>
          <w:ilvl w:val="0"/>
          <w:numId w:val="8"/>
        </w:numPr>
        <w:spacing w:line="480" w:lineRule="auto"/>
        <w:jc w:val="both"/>
        <w:rPr>
          <w:sz w:val="24"/>
          <w:szCs w:val="24"/>
        </w:rPr>
      </w:pPr>
      <w:r w:rsidRPr="00E4108D">
        <w:rPr>
          <w:rFonts w:ascii="Times New Roman" w:eastAsia="Times New Roman" w:hAnsi="Times New Roman"/>
          <w:sz w:val="24"/>
          <w:szCs w:val="24"/>
        </w:rPr>
        <w:t>Critically important antimicrobial agents were often (48.9 %) or always (27.2 %) used in the farms.</w:t>
      </w:r>
    </w:p>
    <w:p w14:paraId="4A4D3A28" w14:textId="77777777" w:rsidR="00F5407E" w:rsidRPr="00E4108D" w:rsidRDefault="00F5407E" w:rsidP="00F5407E">
      <w:pPr>
        <w:pStyle w:val="ListParagraph"/>
        <w:numPr>
          <w:ilvl w:val="0"/>
          <w:numId w:val="8"/>
        </w:numPr>
        <w:spacing w:line="480" w:lineRule="auto"/>
        <w:jc w:val="both"/>
        <w:rPr>
          <w:sz w:val="24"/>
          <w:szCs w:val="24"/>
        </w:rPr>
      </w:pPr>
      <w:r w:rsidRPr="00E4108D">
        <w:rPr>
          <w:rFonts w:ascii="Times New Roman" w:hAnsi="Times New Roman"/>
          <w:color w:val="333333"/>
          <w:sz w:val="24"/>
          <w:szCs w:val="24"/>
        </w:rPr>
        <w:t>Farmers with good knowledge of antibiotic use were four times more likely to misuse antibiotics than those with poor knowledge.</w:t>
      </w:r>
    </w:p>
    <w:p w14:paraId="0FBCED12" w14:textId="77777777" w:rsidR="00F5407E" w:rsidRDefault="00F5407E" w:rsidP="00F5407E">
      <w:pPr>
        <w:pStyle w:val="ListParagraph"/>
        <w:numPr>
          <w:ilvl w:val="0"/>
          <w:numId w:val="8"/>
        </w:numPr>
        <w:spacing w:line="480" w:lineRule="auto"/>
        <w:jc w:val="both"/>
      </w:pPr>
      <w:r w:rsidRPr="00E4108D">
        <w:rPr>
          <w:rFonts w:ascii="Times New Roman" w:hAnsi="Times New Roman"/>
          <w:color w:val="333333"/>
          <w:sz w:val="24"/>
          <w:szCs w:val="24"/>
        </w:rPr>
        <w:t>Farmers with good knowledge of antibiotic resistance were five times more likely to misuse antibiotics than those with poor knowledge</w:t>
      </w:r>
      <w:r>
        <w:rPr>
          <w:rFonts w:ascii="Times New Roman" w:hAnsi="Times New Roman"/>
          <w:color w:val="333333"/>
          <w:sz w:val="20"/>
          <w:szCs w:val="20"/>
        </w:rPr>
        <w:t>.</w:t>
      </w:r>
    </w:p>
    <w:p w14:paraId="73F2EFEB" w14:textId="77777777" w:rsidR="00F5407E" w:rsidRDefault="00F5407E" w:rsidP="00E26EF9">
      <w:pPr>
        <w:spacing w:after="0" w:line="480" w:lineRule="auto"/>
        <w:rPr>
          <w:rFonts w:ascii="Times New Roman" w:hAnsi="Times New Roman"/>
          <w:b/>
          <w:sz w:val="24"/>
          <w:szCs w:val="24"/>
        </w:rPr>
      </w:pPr>
    </w:p>
    <w:p w14:paraId="2A750B45" w14:textId="6B596139" w:rsidR="006E75B5" w:rsidRPr="00BD276E" w:rsidRDefault="006E75B5" w:rsidP="00E26EF9">
      <w:pPr>
        <w:spacing w:after="0" w:line="480" w:lineRule="auto"/>
        <w:rPr>
          <w:rFonts w:ascii="Times New Roman" w:hAnsi="Times New Roman"/>
          <w:sz w:val="24"/>
          <w:szCs w:val="24"/>
        </w:rPr>
      </w:pPr>
      <w:r w:rsidRPr="00BD276E">
        <w:rPr>
          <w:rFonts w:ascii="Times New Roman" w:hAnsi="Times New Roman"/>
          <w:b/>
          <w:sz w:val="24"/>
          <w:szCs w:val="24"/>
        </w:rPr>
        <w:t>Abstract</w:t>
      </w:r>
    </w:p>
    <w:p w14:paraId="7167B008" w14:textId="60C371EC" w:rsidR="00EF70EB" w:rsidRPr="00BD276E" w:rsidRDefault="00503541" w:rsidP="00EF70EB">
      <w:pPr>
        <w:spacing w:after="0" w:line="480" w:lineRule="auto"/>
        <w:jc w:val="both"/>
        <w:rPr>
          <w:rFonts w:ascii="Times New Roman" w:hAnsi="Times New Roman"/>
          <w:sz w:val="24"/>
          <w:szCs w:val="24"/>
        </w:rPr>
      </w:pPr>
      <w:r w:rsidRPr="00BD276E">
        <w:rPr>
          <w:rFonts w:ascii="Times New Roman" w:hAnsi="Times New Roman"/>
          <w:sz w:val="24"/>
          <w:szCs w:val="24"/>
        </w:rPr>
        <w:t xml:space="preserve">This study </w:t>
      </w:r>
      <w:r w:rsidR="00905DE6" w:rsidRPr="00BD276E">
        <w:rPr>
          <w:rFonts w:ascii="Times New Roman" w:hAnsi="Times New Roman"/>
          <w:sz w:val="24"/>
          <w:szCs w:val="24"/>
        </w:rPr>
        <w:t>ex</w:t>
      </w:r>
      <w:r w:rsidR="006F6A4B" w:rsidRPr="00BD276E">
        <w:rPr>
          <w:rFonts w:ascii="Times New Roman" w:hAnsi="Times New Roman"/>
          <w:sz w:val="24"/>
          <w:szCs w:val="24"/>
        </w:rPr>
        <w:t>amined</w:t>
      </w:r>
      <w:r w:rsidR="00905DE6" w:rsidRPr="00BD276E">
        <w:rPr>
          <w:rFonts w:ascii="Times New Roman" w:hAnsi="Times New Roman"/>
          <w:sz w:val="24"/>
          <w:szCs w:val="24"/>
        </w:rPr>
        <w:t xml:space="preserve"> the knowledge and practices </w:t>
      </w:r>
      <w:r w:rsidR="00FC5786" w:rsidRPr="00BD276E">
        <w:rPr>
          <w:rFonts w:ascii="Times New Roman" w:hAnsi="Times New Roman"/>
          <w:sz w:val="24"/>
          <w:szCs w:val="24"/>
        </w:rPr>
        <w:t>regarding</w:t>
      </w:r>
      <w:r w:rsidR="008C7D10" w:rsidRPr="00BD276E">
        <w:rPr>
          <w:rFonts w:ascii="Times New Roman" w:hAnsi="Times New Roman"/>
          <w:sz w:val="24"/>
          <w:szCs w:val="24"/>
        </w:rPr>
        <w:t xml:space="preserve"> </w:t>
      </w:r>
      <w:r w:rsidRPr="00BD276E">
        <w:rPr>
          <w:rFonts w:ascii="Times New Roman" w:hAnsi="Times New Roman"/>
          <w:sz w:val="24"/>
          <w:szCs w:val="24"/>
        </w:rPr>
        <w:t xml:space="preserve">antibiotic use among </w:t>
      </w:r>
      <w:r w:rsidR="00AF7B39" w:rsidRPr="00BD276E">
        <w:rPr>
          <w:rFonts w:ascii="Times New Roman" w:hAnsi="Times New Roman"/>
          <w:sz w:val="24"/>
          <w:szCs w:val="24"/>
        </w:rPr>
        <w:t xml:space="preserve">small-scale </w:t>
      </w:r>
      <w:r w:rsidRPr="00BD276E">
        <w:rPr>
          <w:rFonts w:ascii="Times New Roman" w:hAnsi="Times New Roman"/>
          <w:sz w:val="24"/>
          <w:szCs w:val="24"/>
        </w:rPr>
        <w:t>poultry farmers in Enugu State</w:t>
      </w:r>
      <w:r w:rsidR="00395EEF" w:rsidRPr="00BD276E">
        <w:rPr>
          <w:rFonts w:ascii="Times New Roman" w:hAnsi="Times New Roman"/>
          <w:sz w:val="24"/>
          <w:szCs w:val="24"/>
        </w:rPr>
        <w:t>, Nigeria</w:t>
      </w:r>
      <w:r w:rsidRPr="00BD276E">
        <w:rPr>
          <w:rFonts w:ascii="Times New Roman" w:hAnsi="Times New Roman"/>
          <w:sz w:val="24"/>
          <w:szCs w:val="24"/>
        </w:rPr>
        <w:t xml:space="preserve">. </w:t>
      </w:r>
      <w:r w:rsidR="00133DBE" w:rsidRPr="00BD276E">
        <w:rPr>
          <w:rFonts w:ascii="Times New Roman" w:hAnsi="Times New Roman"/>
          <w:sz w:val="24"/>
          <w:szCs w:val="24"/>
        </w:rPr>
        <w:t>A m</w:t>
      </w:r>
      <w:r w:rsidRPr="00BD276E">
        <w:rPr>
          <w:rFonts w:ascii="Times New Roman" w:hAnsi="Times New Roman"/>
          <w:sz w:val="24"/>
          <w:szCs w:val="24"/>
        </w:rPr>
        <w:t xml:space="preserve">ultistage sampling technique was employed to select a total of 88 poultry farmers in two agricultural zones of the </w:t>
      </w:r>
      <w:r w:rsidR="00FC5786" w:rsidRPr="00BD276E">
        <w:rPr>
          <w:rFonts w:ascii="Times New Roman" w:hAnsi="Times New Roman"/>
          <w:sz w:val="24"/>
          <w:szCs w:val="24"/>
        </w:rPr>
        <w:t>state</w:t>
      </w:r>
      <w:r w:rsidRPr="00BD276E">
        <w:rPr>
          <w:rFonts w:ascii="Times New Roman" w:hAnsi="Times New Roman"/>
          <w:sz w:val="24"/>
          <w:szCs w:val="24"/>
        </w:rPr>
        <w:t>. Interview schedule was used as a principal primary data collection method</w:t>
      </w:r>
      <w:r w:rsidR="003B791D" w:rsidRPr="00BD276E">
        <w:rPr>
          <w:rFonts w:ascii="Times New Roman" w:hAnsi="Times New Roman"/>
          <w:sz w:val="24"/>
          <w:szCs w:val="24"/>
        </w:rPr>
        <w:t xml:space="preserve">. </w:t>
      </w:r>
      <w:r w:rsidR="001F1F03" w:rsidRPr="00BD276E">
        <w:rPr>
          <w:rFonts w:ascii="Times New Roman" w:hAnsi="Times New Roman"/>
          <w:sz w:val="24"/>
          <w:szCs w:val="24"/>
        </w:rPr>
        <w:t>The respondents’ knowledge indices of antibiotic use (KABU) and antibiotic resistance (KABR) and index of antibiotic use practices (PABU) were determined.</w:t>
      </w:r>
      <w:r w:rsidR="00133DBE" w:rsidRPr="00BD276E">
        <w:rPr>
          <w:rFonts w:ascii="Times New Roman" w:hAnsi="Times New Roman"/>
          <w:sz w:val="24"/>
          <w:szCs w:val="24"/>
        </w:rPr>
        <w:t xml:space="preserve"> </w:t>
      </w:r>
      <w:r w:rsidR="003B791D" w:rsidRPr="00BD276E">
        <w:rPr>
          <w:rFonts w:ascii="Times New Roman" w:hAnsi="Times New Roman"/>
          <w:color w:val="333333"/>
          <w:sz w:val="24"/>
          <w:szCs w:val="24"/>
        </w:rPr>
        <w:t xml:space="preserve">A binary logistic regression was performed to ascertain </w:t>
      </w:r>
      <w:r w:rsidR="003B791D" w:rsidRPr="00BD276E">
        <w:rPr>
          <w:rFonts w:ascii="Times New Roman" w:hAnsi="Times New Roman"/>
          <w:color w:val="333333"/>
          <w:sz w:val="24"/>
          <w:szCs w:val="24"/>
        </w:rPr>
        <w:lastRenderedPageBreak/>
        <w:t xml:space="preserve">the effect </w:t>
      </w:r>
      <w:r w:rsidR="008C7D10" w:rsidRPr="00BD276E">
        <w:rPr>
          <w:rFonts w:ascii="Times New Roman" w:hAnsi="Times New Roman"/>
          <w:color w:val="333333"/>
          <w:sz w:val="24"/>
          <w:szCs w:val="24"/>
        </w:rPr>
        <w:t xml:space="preserve">of </w:t>
      </w:r>
      <w:r w:rsidR="00FC5786" w:rsidRPr="00BD276E">
        <w:rPr>
          <w:rFonts w:ascii="Times New Roman" w:hAnsi="Times New Roman"/>
          <w:color w:val="333333"/>
          <w:sz w:val="24"/>
          <w:szCs w:val="24"/>
        </w:rPr>
        <w:t xml:space="preserve">some socio-demographics </w:t>
      </w:r>
      <w:r w:rsidR="003B791D" w:rsidRPr="00BD276E">
        <w:rPr>
          <w:rFonts w:ascii="Times New Roman" w:hAnsi="Times New Roman"/>
          <w:color w:val="333333"/>
          <w:sz w:val="24"/>
          <w:szCs w:val="24"/>
        </w:rPr>
        <w:t xml:space="preserve">of </w:t>
      </w:r>
      <w:r w:rsidR="00FC5786" w:rsidRPr="00BD276E">
        <w:rPr>
          <w:rFonts w:ascii="Times New Roman" w:hAnsi="Times New Roman"/>
          <w:color w:val="333333"/>
          <w:sz w:val="24"/>
          <w:szCs w:val="24"/>
        </w:rPr>
        <w:t>respondents</w:t>
      </w:r>
      <w:r w:rsidR="003B791D" w:rsidRPr="00BD276E">
        <w:rPr>
          <w:rFonts w:ascii="Times New Roman" w:hAnsi="Times New Roman"/>
          <w:color w:val="333333"/>
          <w:sz w:val="24"/>
          <w:szCs w:val="24"/>
        </w:rPr>
        <w:t>, knowledge of antibiotic use and knowledge of antibiotic resistance</w:t>
      </w:r>
      <w:r w:rsidR="00133DBE" w:rsidRPr="00BD276E">
        <w:rPr>
          <w:rFonts w:ascii="Times New Roman" w:hAnsi="Times New Roman"/>
          <w:color w:val="333333"/>
          <w:sz w:val="24"/>
          <w:szCs w:val="24"/>
        </w:rPr>
        <w:t xml:space="preserve"> </w:t>
      </w:r>
      <w:r w:rsidR="003B791D" w:rsidRPr="00BD276E">
        <w:rPr>
          <w:rFonts w:ascii="Times New Roman" w:hAnsi="Times New Roman"/>
          <w:color w:val="333333"/>
          <w:sz w:val="24"/>
          <w:szCs w:val="24"/>
        </w:rPr>
        <w:t xml:space="preserve">on the likelihood that farmers use antibiotic </w:t>
      </w:r>
      <w:r w:rsidR="001F1F03" w:rsidRPr="00BD276E">
        <w:rPr>
          <w:rFonts w:ascii="Times New Roman" w:hAnsi="Times New Roman"/>
          <w:color w:val="333333"/>
          <w:sz w:val="24"/>
          <w:szCs w:val="24"/>
        </w:rPr>
        <w:t>in</w:t>
      </w:r>
      <w:r w:rsidR="003B791D" w:rsidRPr="00BD276E">
        <w:rPr>
          <w:rFonts w:ascii="Times New Roman" w:hAnsi="Times New Roman"/>
          <w:color w:val="333333"/>
          <w:sz w:val="24"/>
          <w:szCs w:val="24"/>
        </w:rPr>
        <w:t>appropriately</w:t>
      </w:r>
      <w:r w:rsidRPr="00BD276E">
        <w:rPr>
          <w:rFonts w:ascii="Times New Roman" w:hAnsi="Times New Roman"/>
          <w:sz w:val="24"/>
          <w:szCs w:val="24"/>
        </w:rPr>
        <w:t xml:space="preserve">. </w:t>
      </w:r>
      <w:r w:rsidR="00133DBE" w:rsidRPr="00BD276E">
        <w:rPr>
          <w:rFonts w:ascii="Times New Roman" w:hAnsi="Times New Roman"/>
          <w:sz w:val="24"/>
          <w:szCs w:val="24"/>
        </w:rPr>
        <w:t>A</w:t>
      </w:r>
      <w:r w:rsidR="00904EFB" w:rsidRPr="00BD276E">
        <w:rPr>
          <w:rFonts w:ascii="Times New Roman" w:hAnsi="Times New Roman"/>
          <w:sz w:val="24"/>
          <w:szCs w:val="24"/>
        </w:rPr>
        <w:t xml:space="preserve">ll the </w:t>
      </w:r>
      <w:r w:rsidR="00D467AA" w:rsidRPr="00BD276E">
        <w:rPr>
          <w:rFonts w:ascii="Times New Roman" w:hAnsi="Times New Roman"/>
          <w:sz w:val="24"/>
          <w:szCs w:val="24"/>
        </w:rPr>
        <w:t>poultry farmers</w:t>
      </w:r>
      <w:r w:rsidR="00133DBE" w:rsidRPr="00BD276E">
        <w:rPr>
          <w:rFonts w:ascii="Times New Roman" w:hAnsi="Times New Roman"/>
          <w:sz w:val="24"/>
          <w:szCs w:val="24"/>
        </w:rPr>
        <w:t xml:space="preserve"> </w:t>
      </w:r>
      <w:r w:rsidR="00904EFB" w:rsidRPr="00BD276E">
        <w:rPr>
          <w:rFonts w:ascii="Times New Roman" w:hAnsi="Times New Roman"/>
          <w:sz w:val="24"/>
          <w:szCs w:val="24"/>
        </w:rPr>
        <w:t xml:space="preserve">studied </w:t>
      </w:r>
      <w:r w:rsidR="00133DBE" w:rsidRPr="00BD276E">
        <w:rPr>
          <w:rFonts w:ascii="Times New Roman" w:hAnsi="Times New Roman"/>
          <w:sz w:val="24"/>
          <w:szCs w:val="24"/>
        </w:rPr>
        <w:t xml:space="preserve">used antibiotics </w:t>
      </w:r>
      <w:r w:rsidR="00D83E95" w:rsidRPr="00BD276E">
        <w:rPr>
          <w:rFonts w:ascii="Times New Roman" w:hAnsi="Times New Roman"/>
          <w:sz w:val="24"/>
          <w:szCs w:val="24"/>
        </w:rPr>
        <w:t xml:space="preserve">for </w:t>
      </w:r>
      <w:r w:rsidR="00D83E95" w:rsidRPr="00BD276E">
        <w:rPr>
          <w:rFonts w:ascii="Times New Roman" w:hAnsi="Times New Roman"/>
          <w:sz w:val="24"/>
          <w:szCs w:val="24"/>
          <w:lang w:val="en-US"/>
        </w:rPr>
        <w:t xml:space="preserve">growth promotion, disease prevention, and treatment. </w:t>
      </w:r>
      <w:r w:rsidR="00904EFB" w:rsidRPr="00BD276E">
        <w:rPr>
          <w:rFonts w:ascii="Times New Roman" w:hAnsi="Times New Roman"/>
          <w:sz w:val="24"/>
          <w:szCs w:val="24"/>
          <w:lang w:val="en-US"/>
        </w:rPr>
        <w:t xml:space="preserve">The mean index of KABU was 0.54 with 48 % of the respondents having good KABU while the mean index of KABR was 0.65 and 70.5 % of the farmers </w:t>
      </w:r>
      <w:r w:rsidR="00FC5786" w:rsidRPr="00BD276E">
        <w:rPr>
          <w:rFonts w:ascii="Times New Roman" w:hAnsi="Times New Roman"/>
          <w:sz w:val="24"/>
          <w:szCs w:val="24"/>
          <w:lang w:val="en-US"/>
        </w:rPr>
        <w:t xml:space="preserve">had </w:t>
      </w:r>
      <w:r w:rsidR="00904EFB" w:rsidRPr="00BD276E">
        <w:rPr>
          <w:rFonts w:ascii="Times New Roman" w:hAnsi="Times New Roman"/>
          <w:sz w:val="24"/>
          <w:szCs w:val="24"/>
          <w:lang w:val="en-US"/>
        </w:rPr>
        <w:t xml:space="preserve">good KABR. The farmers’ mean index of PABU was 0.47 and 83 % of them </w:t>
      </w:r>
      <w:r w:rsidR="00357C7D" w:rsidRPr="00BD276E">
        <w:rPr>
          <w:rFonts w:ascii="Times New Roman" w:hAnsi="Times New Roman"/>
          <w:sz w:val="24"/>
          <w:szCs w:val="24"/>
          <w:lang w:val="en-US"/>
        </w:rPr>
        <w:t>used antibiotics inappropriately. Farmers with good KABU (OR=4.2;</w:t>
      </w:r>
      <w:r w:rsidR="00133DBE" w:rsidRPr="00BD276E">
        <w:rPr>
          <w:rFonts w:ascii="Times New Roman" w:hAnsi="Times New Roman"/>
          <w:sz w:val="24"/>
          <w:szCs w:val="24"/>
          <w:lang w:val="en-US"/>
        </w:rPr>
        <w:t xml:space="preserve"> 95% CI=1.030-17.222</w:t>
      </w:r>
      <w:r w:rsidR="00357C7D" w:rsidRPr="00BD276E">
        <w:rPr>
          <w:rFonts w:ascii="Times New Roman" w:hAnsi="Times New Roman"/>
          <w:sz w:val="24"/>
          <w:szCs w:val="24"/>
          <w:lang w:val="en-US"/>
        </w:rPr>
        <w:t xml:space="preserve">) and KABR (OR=4.5; </w:t>
      </w:r>
      <w:r w:rsidR="00133DBE" w:rsidRPr="00BD276E">
        <w:rPr>
          <w:rFonts w:ascii="Times New Roman" w:hAnsi="Times New Roman"/>
          <w:sz w:val="24"/>
          <w:szCs w:val="24"/>
          <w:lang w:val="en-US"/>
        </w:rPr>
        <w:t>95% CI=1.258-15.791</w:t>
      </w:r>
      <w:r w:rsidR="00357C7D" w:rsidRPr="00BD276E">
        <w:rPr>
          <w:rFonts w:ascii="Times New Roman" w:hAnsi="Times New Roman"/>
          <w:sz w:val="24"/>
          <w:szCs w:val="24"/>
          <w:lang w:val="en-US"/>
        </w:rPr>
        <w:t xml:space="preserve">) were more likely to misuse antibiotics than those with poor knowledge. </w:t>
      </w:r>
      <w:r w:rsidR="00FC5786" w:rsidRPr="00BD276E">
        <w:rPr>
          <w:rFonts w:ascii="Times New Roman" w:hAnsi="Times New Roman"/>
          <w:sz w:val="24"/>
          <w:szCs w:val="24"/>
          <w:lang w:val="en-US"/>
        </w:rPr>
        <w:t xml:space="preserve">Antibiotics </w:t>
      </w:r>
      <w:r w:rsidR="00357C7D" w:rsidRPr="00BD276E">
        <w:rPr>
          <w:rFonts w:ascii="Times New Roman" w:hAnsi="Times New Roman"/>
          <w:sz w:val="24"/>
          <w:szCs w:val="24"/>
        </w:rPr>
        <w:t xml:space="preserve">are routinely used in small-scale </w:t>
      </w:r>
      <w:r w:rsidR="00704EB2" w:rsidRPr="00BD276E">
        <w:rPr>
          <w:rFonts w:ascii="Times New Roman" w:hAnsi="Times New Roman"/>
          <w:sz w:val="24"/>
          <w:szCs w:val="24"/>
        </w:rPr>
        <w:t>poultry farms in Enugu State, Nigeria</w:t>
      </w:r>
      <w:r w:rsidR="00357C7D" w:rsidRPr="00BD276E">
        <w:rPr>
          <w:rFonts w:ascii="Times New Roman" w:hAnsi="Times New Roman"/>
          <w:sz w:val="24"/>
          <w:szCs w:val="24"/>
        </w:rPr>
        <w:t>.</w:t>
      </w:r>
      <w:r w:rsidR="00133DBE" w:rsidRPr="00BD276E">
        <w:rPr>
          <w:rFonts w:ascii="Times New Roman" w:hAnsi="Times New Roman"/>
          <w:sz w:val="24"/>
          <w:szCs w:val="24"/>
        </w:rPr>
        <w:t xml:space="preserve"> </w:t>
      </w:r>
      <w:r w:rsidR="00EF70EB" w:rsidRPr="00BD276E">
        <w:rPr>
          <w:rFonts w:ascii="Times New Roman" w:hAnsi="Times New Roman"/>
          <w:sz w:val="24"/>
          <w:szCs w:val="24"/>
        </w:rPr>
        <w:t>Antibiotics are valuable agents whose efficacy can only be preserved if they are handled with care.  Education of small-scale formers through training in the form of seminars, workshops or conferences will provide them the opportunity to improve their knowledge and practices regarding antibiotics use.</w:t>
      </w:r>
    </w:p>
    <w:p w14:paraId="3E02BFF5" w14:textId="77777777" w:rsidR="00EF70EB" w:rsidRPr="00BD276E" w:rsidRDefault="00EF70EB" w:rsidP="00EF70EB">
      <w:pPr>
        <w:spacing w:after="0" w:line="480" w:lineRule="auto"/>
        <w:jc w:val="both"/>
        <w:rPr>
          <w:rFonts w:ascii="Times New Roman" w:hAnsi="Times New Roman"/>
          <w:b/>
          <w:sz w:val="24"/>
          <w:szCs w:val="24"/>
        </w:rPr>
      </w:pPr>
    </w:p>
    <w:p w14:paraId="491EFEEF" w14:textId="3FDA8A91" w:rsidR="000556B9" w:rsidRPr="00BD276E" w:rsidRDefault="000556B9" w:rsidP="00EF70EB">
      <w:pPr>
        <w:spacing w:after="0" w:line="480" w:lineRule="auto"/>
        <w:jc w:val="both"/>
        <w:rPr>
          <w:rFonts w:ascii="Times New Roman" w:hAnsi="Times New Roman"/>
          <w:bCs/>
          <w:sz w:val="24"/>
          <w:szCs w:val="24"/>
        </w:rPr>
      </w:pPr>
      <w:r w:rsidRPr="00BD276E">
        <w:rPr>
          <w:rFonts w:ascii="Times New Roman" w:hAnsi="Times New Roman"/>
          <w:b/>
          <w:sz w:val="24"/>
          <w:szCs w:val="24"/>
        </w:rPr>
        <w:t>Keywords:</w:t>
      </w:r>
      <w:r w:rsidR="008F674E" w:rsidRPr="00BD276E">
        <w:rPr>
          <w:rFonts w:ascii="Times New Roman" w:hAnsi="Times New Roman"/>
          <w:b/>
          <w:sz w:val="24"/>
          <w:szCs w:val="24"/>
        </w:rPr>
        <w:t xml:space="preserve"> </w:t>
      </w:r>
      <w:r w:rsidR="0035509A" w:rsidRPr="00BD276E">
        <w:rPr>
          <w:rFonts w:ascii="Times New Roman" w:hAnsi="Times New Roman"/>
          <w:bCs/>
          <w:sz w:val="24"/>
          <w:szCs w:val="24"/>
        </w:rPr>
        <w:t>Knowledge, antibiotics, resistance, best practices, small-scale poultry.</w:t>
      </w:r>
    </w:p>
    <w:p w14:paraId="1574884D" w14:textId="4BA6BB2C" w:rsidR="001966B4" w:rsidRPr="00BD276E" w:rsidRDefault="001966B4" w:rsidP="00AA5558">
      <w:pPr>
        <w:spacing w:after="0" w:line="240" w:lineRule="auto"/>
        <w:rPr>
          <w:rFonts w:ascii="Times New Roman" w:hAnsi="Times New Roman"/>
          <w:bCs/>
          <w:sz w:val="24"/>
          <w:szCs w:val="24"/>
        </w:rPr>
      </w:pPr>
    </w:p>
    <w:p w14:paraId="7F0BE6AB" w14:textId="77777777" w:rsidR="00F02680" w:rsidRPr="00BD276E" w:rsidRDefault="00F02680" w:rsidP="001966B4">
      <w:pPr>
        <w:spacing w:after="0" w:line="480" w:lineRule="auto"/>
        <w:jc w:val="both"/>
        <w:rPr>
          <w:rFonts w:ascii="Times New Roman" w:hAnsi="Times New Roman"/>
          <w:b/>
          <w:sz w:val="24"/>
          <w:szCs w:val="24"/>
        </w:rPr>
      </w:pPr>
    </w:p>
    <w:p w14:paraId="416E8FEC" w14:textId="77777777" w:rsidR="006E75B5" w:rsidRPr="00BD276E" w:rsidRDefault="006E75B5" w:rsidP="00AB4FFB">
      <w:pPr>
        <w:spacing w:after="0" w:line="480" w:lineRule="auto"/>
        <w:rPr>
          <w:rFonts w:ascii="Times New Roman" w:hAnsi="Times New Roman"/>
          <w:sz w:val="24"/>
          <w:szCs w:val="24"/>
        </w:rPr>
      </w:pPr>
      <w:r w:rsidRPr="00BD276E">
        <w:rPr>
          <w:rFonts w:ascii="Times New Roman" w:hAnsi="Times New Roman"/>
          <w:b/>
          <w:sz w:val="24"/>
          <w:szCs w:val="24"/>
        </w:rPr>
        <w:t>Introduction</w:t>
      </w:r>
    </w:p>
    <w:p w14:paraId="09C235A6" w14:textId="39088251" w:rsidR="00991587" w:rsidRPr="00BD276E" w:rsidRDefault="00991587" w:rsidP="00991587">
      <w:pPr>
        <w:pStyle w:val="Default"/>
        <w:spacing w:line="480" w:lineRule="auto"/>
        <w:jc w:val="both"/>
        <w:rPr>
          <w:rFonts w:ascii="Times New Roman" w:hAnsi="Times New Roman" w:cs="Times New Roman"/>
          <w:bCs/>
          <w:color w:val="auto"/>
        </w:rPr>
      </w:pPr>
      <w:r w:rsidRPr="00BD276E">
        <w:rPr>
          <w:rFonts w:ascii="Times New Roman" w:hAnsi="Times New Roman" w:cs="Times New Roman"/>
          <w:bCs/>
          <w:color w:val="auto"/>
        </w:rPr>
        <w:t>Socioeconomic development and population growth as witnessed in many low- and medium-income countries (LMICs) have resulted in increased demands for animal protein (</w:t>
      </w:r>
      <w:bookmarkStart w:id="0" w:name="_Hlk62649952"/>
      <w:r w:rsidRPr="00BD276E">
        <w:rPr>
          <w:rStyle w:val="mixed-citation"/>
          <w:rFonts w:ascii="Times New Roman" w:hAnsi="Times New Roman" w:cs="Times New Roman"/>
        </w:rPr>
        <w:t xml:space="preserve">Founou </w:t>
      </w:r>
      <w:r w:rsidRPr="00BD276E">
        <w:rPr>
          <w:rFonts w:ascii="Times New Roman" w:hAnsi="Times New Roman" w:cs="Times New Roman"/>
          <w:bCs/>
          <w:color w:val="auto"/>
        </w:rPr>
        <w:t xml:space="preserve">et al., 2016; </w:t>
      </w:r>
      <w:r w:rsidRPr="00BD276E">
        <w:rPr>
          <w:rFonts w:ascii="Times New Roman" w:hAnsi="Times New Roman" w:cs="Times New Roman"/>
          <w:color w:val="auto"/>
        </w:rPr>
        <w:t xml:space="preserve">Walther </w:t>
      </w:r>
      <w:r w:rsidRPr="00BD276E">
        <w:rPr>
          <w:rFonts w:ascii="Times New Roman" w:hAnsi="Times New Roman" w:cs="Times New Roman"/>
          <w:i/>
          <w:iCs/>
          <w:color w:val="auto"/>
        </w:rPr>
        <w:t>et al</w:t>
      </w:r>
      <w:r w:rsidRPr="00BD276E">
        <w:rPr>
          <w:rFonts w:ascii="Times New Roman" w:hAnsi="Times New Roman" w:cs="Times New Roman"/>
          <w:color w:val="auto"/>
        </w:rPr>
        <w:t>., 2016</w:t>
      </w:r>
      <w:bookmarkEnd w:id="0"/>
      <w:r w:rsidRPr="00BD276E">
        <w:rPr>
          <w:rFonts w:ascii="Times New Roman" w:hAnsi="Times New Roman" w:cs="Times New Roman"/>
          <w:color w:val="auto"/>
        </w:rPr>
        <w:t>)</w:t>
      </w:r>
      <w:r w:rsidRPr="00BD276E">
        <w:rPr>
          <w:rFonts w:ascii="Times New Roman" w:hAnsi="Times New Roman" w:cs="Times New Roman"/>
          <w:bCs/>
          <w:color w:val="auto"/>
        </w:rPr>
        <w:t>.</w:t>
      </w:r>
      <w:r w:rsidR="000E698F" w:rsidRPr="00BD276E">
        <w:rPr>
          <w:rFonts w:ascii="Times New Roman" w:hAnsi="Times New Roman" w:cs="Times New Roman"/>
          <w:bCs/>
          <w:color w:val="auto"/>
        </w:rPr>
        <w:t xml:space="preserve"> </w:t>
      </w:r>
      <w:r w:rsidR="000E698F" w:rsidRPr="00BD276E">
        <w:rPr>
          <w:rFonts w:ascii="Times New Roman" w:hAnsi="Times New Roman" w:cs="Times New Roman"/>
        </w:rPr>
        <w:t>The poultry sector contributes about 9-10% of the agricultural domestic products of the Nigerian economy (</w:t>
      </w:r>
      <w:bookmarkStart w:id="1" w:name="_Hlk62649924"/>
      <w:r w:rsidR="000E698F" w:rsidRPr="00BD276E">
        <w:rPr>
          <w:rFonts w:ascii="Times New Roman" w:hAnsi="Times New Roman" w:cs="Times New Roman"/>
        </w:rPr>
        <w:t xml:space="preserve">Heise </w:t>
      </w:r>
      <w:r w:rsidR="000E698F" w:rsidRPr="00BD276E">
        <w:rPr>
          <w:rFonts w:ascii="Times New Roman" w:hAnsi="Times New Roman" w:cs="Times New Roman"/>
          <w:i/>
          <w:iCs/>
        </w:rPr>
        <w:t>et al</w:t>
      </w:r>
      <w:r w:rsidR="000E698F" w:rsidRPr="00BD276E">
        <w:rPr>
          <w:rFonts w:ascii="Times New Roman" w:hAnsi="Times New Roman" w:cs="Times New Roman"/>
        </w:rPr>
        <w:t>., 2015</w:t>
      </w:r>
      <w:bookmarkEnd w:id="1"/>
      <w:r w:rsidR="000E698F" w:rsidRPr="00BD276E">
        <w:rPr>
          <w:rFonts w:ascii="Times New Roman" w:hAnsi="Times New Roman" w:cs="Times New Roman"/>
        </w:rPr>
        <w:t>).</w:t>
      </w:r>
      <w:r w:rsidRPr="00BD276E">
        <w:rPr>
          <w:rFonts w:ascii="Times New Roman" w:hAnsi="Times New Roman" w:cs="Times New Roman"/>
          <w:bCs/>
          <w:color w:val="auto"/>
        </w:rPr>
        <w:t xml:space="preserve"> In order to meet th</w:t>
      </w:r>
      <w:r w:rsidR="000E698F" w:rsidRPr="00BD276E">
        <w:rPr>
          <w:rFonts w:ascii="Times New Roman" w:hAnsi="Times New Roman" w:cs="Times New Roman"/>
          <w:bCs/>
          <w:color w:val="auto"/>
        </w:rPr>
        <w:t>e</w:t>
      </w:r>
      <w:r w:rsidRPr="00BD276E">
        <w:rPr>
          <w:rFonts w:ascii="Times New Roman" w:hAnsi="Times New Roman" w:cs="Times New Roman"/>
          <w:bCs/>
          <w:color w:val="auto"/>
        </w:rPr>
        <w:t xml:space="preserve"> rising demand for animal protein, intensive livestock farming associated with regular, heavy and unregulated use of clinically-relevant antimicrobials in suboptimal doses as growth promoters, prophylactics, and metaphylactics, has become indispensable (</w:t>
      </w:r>
      <w:bookmarkStart w:id="2" w:name="_Hlk62649984"/>
      <w:r w:rsidRPr="00BD276E">
        <w:rPr>
          <w:rFonts w:ascii="Times New Roman" w:hAnsi="Times New Roman" w:cs="Times New Roman"/>
        </w:rPr>
        <w:t>Van Boeckel</w:t>
      </w:r>
      <w:r w:rsidRPr="00BD276E">
        <w:rPr>
          <w:rFonts w:ascii="Times New Roman" w:hAnsi="Times New Roman" w:cs="Times New Roman"/>
          <w:bCs/>
          <w:color w:val="auto"/>
        </w:rPr>
        <w:t xml:space="preserve"> </w:t>
      </w:r>
      <w:r w:rsidRPr="00BD276E">
        <w:rPr>
          <w:rFonts w:ascii="Times New Roman" w:hAnsi="Times New Roman" w:cs="Times New Roman"/>
          <w:bCs/>
          <w:i/>
          <w:iCs/>
          <w:color w:val="auto"/>
        </w:rPr>
        <w:t>et al</w:t>
      </w:r>
      <w:r w:rsidRPr="00BD276E">
        <w:rPr>
          <w:rFonts w:ascii="Times New Roman" w:hAnsi="Times New Roman" w:cs="Times New Roman"/>
          <w:bCs/>
          <w:color w:val="auto"/>
        </w:rPr>
        <w:t xml:space="preserve">., 2015; </w:t>
      </w:r>
      <w:r w:rsidRPr="00BD276E">
        <w:rPr>
          <w:rFonts w:ascii="Times New Roman" w:hAnsi="Times New Roman" w:cs="Times New Roman"/>
        </w:rPr>
        <w:t xml:space="preserve">Richter </w:t>
      </w:r>
      <w:r w:rsidRPr="00BD276E">
        <w:rPr>
          <w:rFonts w:ascii="Times New Roman" w:hAnsi="Times New Roman" w:cs="Times New Roman"/>
          <w:i/>
          <w:iCs/>
        </w:rPr>
        <w:t>et al</w:t>
      </w:r>
      <w:r w:rsidRPr="00BD276E">
        <w:rPr>
          <w:rFonts w:ascii="Times New Roman" w:hAnsi="Times New Roman" w:cs="Times New Roman"/>
        </w:rPr>
        <w:t xml:space="preserve">., 2015; </w:t>
      </w:r>
      <w:r w:rsidRPr="00BD276E">
        <w:rPr>
          <w:rStyle w:val="mixed-citation"/>
          <w:rFonts w:ascii="Times New Roman" w:hAnsi="Times New Roman" w:cs="Times New Roman"/>
        </w:rPr>
        <w:t xml:space="preserve">Founou </w:t>
      </w:r>
      <w:r w:rsidRPr="00BD276E">
        <w:rPr>
          <w:rFonts w:ascii="Times New Roman" w:hAnsi="Times New Roman" w:cs="Times New Roman"/>
          <w:bCs/>
          <w:i/>
          <w:iCs/>
          <w:color w:val="auto"/>
        </w:rPr>
        <w:t>et al</w:t>
      </w:r>
      <w:r w:rsidRPr="00BD276E">
        <w:rPr>
          <w:rFonts w:ascii="Times New Roman" w:hAnsi="Times New Roman" w:cs="Times New Roman"/>
          <w:bCs/>
          <w:color w:val="auto"/>
        </w:rPr>
        <w:t xml:space="preserve">., 2016; </w:t>
      </w:r>
      <w:r w:rsidRPr="00BD276E">
        <w:rPr>
          <w:rFonts w:ascii="Times New Roman" w:hAnsi="Times New Roman" w:cs="Times New Roman"/>
          <w:color w:val="auto"/>
        </w:rPr>
        <w:t xml:space="preserve">Walther </w:t>
      </w:r>
      <w:r w:rsidRPr="00BD276E">
        <w:rPr>
          <w:rFonts w:ascii="Times New Roman" w:hAnsi="Times New Roman" w:cs="Times New Roman"/>
          <w:i/>
          <w:iCs/>
          <w:color w:val="auto"/>
        </w:rPr>
        <w:t>et al</w:t>
      </w:r>
      <w:r w:rsidRPr="00BD276E">
        <w:rPr>
          <w:rFonts w:ascii="Times New Roman" w:hAnsi="Times New Roman" w:cs="Times New Roman"/>
          <w:color w:val="auto"/>
        </w:rPr>
        <w:t>., 2016;</w:t>
      </w:r>
      <w:r w:rsidRPr="00BD276E">
        <w:rPr>
          <w:rFonts w:ascii="Times New Roman" w:hAnsi="Times New Roman" w:cs="Times New Roman"/>
          <w:bCs/>
          <w:color w:val="auto"/>
        </w:rPr>
        <w:t xml:space="preserve"> </w:t>
      </w:r>
      <w:r w:rsidRPr="00BD276E">
        <w:rPr>
          <w:rStyle w:val="mixed-citation"/>
          <w:rFonts w:ascii="Times New Roman" w:hAnsi="Times New Roman" w:cs="Times New Roman"/>
        </w:rPr>
        <w:t>Nguyen</w:t>
      </w:r>
      <w:r w:rsidRPr="00BD276E">
        <w:rPr>
          <w:rStyle w:val="mixed-citation"/>
          <w:rFonts w:ascii="Times New Roman" w:hAnsi="Times New Roman" w:cs="Times New Roman"/>
          <w:i/>
          <w:iCs/>
        </w:rPr>
        <w:t xml:space="preserve"> et al</w:t>
      </w:r>
      <w:r w:rsidRPr="00BD276E">
        <w:rPr>
          <w:rStyle w:val="mixed-citation"/>
          <w:rFonts w:ascii="Times New Roman" w:hAnsi="Times New Roman" w:cs="Times New Roman"/>
        </w:rPr>
        <w:t>., 2016</w:t>
      </w:r>
      <w:bookmarkEnd w:id="2"/>
      <w:r w:rsidRPr="00BD276E">
        <w:rPr>
          <w:rStyle w:val="mixed-citation"/>
          <w:rFonts w:ascii="Times New Roman" w:hAnsi="Times New Roman" w:cs="Times New Roman"/>
        </w:rPr>
        <w:t>)</w:t>
      </w:r>
      <w:r w:rsidRPr="00BD276E">
        <w:rPr>
          <w:rFonts w:ascii="Times New Roman" w:hAnsi="Times New Roman" w:cs="Times New Roman"/>
          <w:bCs/>
          <w:color w:val="auto"/>
        </w:rPr>
        <w:t xml:space="preserve">. </w:t>
      </w:r>
      <w:r w:rsidRPr="00BD276E">
        <w:rPr>
          <w:rFonts w:ascii="Times New Roman" w:hAnsi="Times New Roman" w:cs="Times New Roman"/>
          <w:bCs/>
          <w:color w:val="auto"/>
        </w:rPr>
        <w:lastRenderedPageBreak/>
        <w:t>Inappropriate antibiotic use practice potentially increases selection pressure on bacteria leading to the development of antimicrobial resistance (</w:t>
      </w:r>
      <w:bookmarkStart w:id="3" w:name="_Hlk62650041"/>
      <w:r w:rsidRPr="00BD276E">
        <w:rPr>
          <w:rFonts w:ascii="Times New Roman" w:hAnsi="Times New Roman" w:cs="Times New Roman"/>
          <w:bCs/>
          <w:color w:val="auto"/>
        </w:rPr>
        <w:t xml:space="preserve">Mensah and Ansah, 2016; Depoorter </w:t>
      </w:r>
      <w:r w:rsidRPr="00BD276E">
        <w:rPr>
          <w:rFonts w:ascii="Times New Roman" w:hAnsi="Times New Roman" w:cs="Times New Roman"/>
          <w:bCs/>
          <w:i/>
          <w:color w:val="auto"/>
        </w:rPr>
        <w:t>et al</w:t>
      </w:r>
      <w:r w:rsidRPr="00BD276E">
        <w:rPr>
          <w:rFonts w:ascii="Times New Roman" w:hAnsi="Times New Roman" w:cs="Times New Roman"/>
          <w:bCs/>
          <w:color w:val="auto"/>
        </w:rPr>
        <w:t>., 2012</w:t>
      </w:r>
      <w:bookmarkEnd w:id="3"/>
      <w:r w:rsidRPr="00BD276E">
        <w:rPr>
          <w:rFonts w:ascii="Times New Roman" w:hAnsi="Times New Roman" w:cs="Times New Roman"/>
          <w:bCs/>
          <w:color w:val="auto"/>
        </w:rPr>
        <w:t xml:space="preserve">). </w:t>
      </w:r>
      <w:r w:rsidR="00322CEF" w:rsidRPr="00BD276E">
        <w:rPr>
          <w:rFonts w:ascii="Times New Roman" w:hAnsi="Times New Roman" w:cs="Times New Roman"/>
          <w:bCs/>
          <w:color w:val="auto"/>
        </w:rPr>
        <w:t>Misuse of antibiotics in animal production also contribute</w:t>
      </w:r>
      <w:r w:rsidR="000E698F" w:rsidRPr="00BD276E">
        <w:rPr>
          <w:rFonts w:ascii="Times New Roman" w:hAnsi="Times New Roman" w:cs="Times New Roman"/>
          <w:bCs/>
          <w:color w:val="auto"/>
        </w:rPr>
        <w:t>s</w:t>
      </w:r>
      <w:r w:rsidR="00322CEF" w:rsidRPr="00BD276E">
        <w:rPr>
          <w:rFonts w:ascii="Times New Roman" w:hAnsi="Times New Roman" w:cs="Times New Roman"/>
          <w:bCs/>
          <w:color w:val="auto"/>
        </w:rPr>
        <w:t xml:space="preserve"> to accumulation of </w:t>
      </w:r>
      <w:r w:rsidRPr="00BD276E">
        <w:rPr>
          <w:rFonts w:ascii="Times New Roman" w:hAnsi="Times New Roman" w:cs="Times New Roman"/>
          <w:bCs/>
          <w:color w:val="auto"/>
        </w:rPr>
        <w:t xml:space="preserve">antibiotic in </w:t>
      </w:r>
      <w:r w:rsidR="008815EA" w:rsidRPr="00BD276E">
        <w:rPr>
          <w:rFonts w:ascii="Times New Roman" w:hAnsi="Times New Roman" w:cs="Times New Roman"/>
          <w:bCs/>
          <w:color w:val="auto"/>
        </w:rPr>
        <w:t>the animal tissues with its attendant</w:t>
      </w:r>
      <w:r w:rsidRPr="00BD276E">
        <w:rPr>
          <w:rFonts w:ascii="Times New Roman" w:hAnsi="Times New Roman" w:cs="Times New Roman"/>
          <w:bCs/>
          <w:color w:val="auto"/>
        </w:rPr>
        <w:t xml:space="preserve"> food safety or public health concern</w:t>
      </w:r>
      <w:r w:rsidR="008815EA" w:rsidRPr="00BD276E">
        <w:rPr>
          <w:rFonts w:ascii="Times New Roman" w:hAnsi="Times New Roman" w:cs="Times New Roman"/>
          <w:bCs/>
          <w:color w:val="auto"/>
        </w:rPr>
        <w:t>s</w:t>
      </w:r>
      <w:r w:rsidRPr="00BD276E">
        <w:rPr>
          <w:rFonts w:ascii="Times New Roman" w:hAnsi="Times New Roman" w:cs="Times New Roman"/>
          <w:bCs/>
          <w:color w:val="auto"/>
        </w:rPr>
        <w:t xml:space="preserve"> (</w:t>
      </w:r>
      <w:bookmarkStart w:id="4" w:name="_Hlk62650085"/>
      <w:r w:rsidRPr="00BD276E">
        <w:rPr>
          <w:rFonts w:ascii="Times New Roman" w:hAnsi="Times New Roman" w:cs="Times New Roman"/>
          <w:bCs/>
          <w:color w:val="auto"/>
        </w:rPr>
        <w:t xml:space="preserve">Muaz </w:t>
      </w:r>
      <w:r w:rsidRPr="00BD276E">
        <w:rPr>
          <w:rFonts w:ascii="Times New Roman" w:hAnsi="Times New Roman" w:cs="Times New Roman"/>
          <w:bCs/>
          <w:i/>
          <w:iCs/>
          <w:color w:val="auto"/>
        </w:rPr>
        <w:t>et al</w:t>
      </w:r>
      <w:r w:rsidRPr="00BD276E">
        <w:rPr>
          <w:rFonts w:ascii="Times New Roman" w:hAnsi="Times New Roman" w:cs="Times New Roman"/>
          <w:bCs/>
          <w:color w:val="auto"/>
        </w:rPr>
        <w:t>., 2018</w:t>
      </w:r>
      <w:bookmarkEnd w:id="4"/>
      <w:r w:rsidRPr="00BD276E">
        <w:rPr>
          <w:rFonts w:ascii="Times New Roman" w:hAnsi="Times New Roman" w:cs="Times New Roman"/>
          <w:bCs/>
          <w:color w:val="auto"/>
        </w:rPr>
        <w:t xml:space="preserve">). </w:t>
      </w:r>
    </w:p>
    <w:p w14:paraId="7A90D394" w14:textId="14635397" w:rsidR="00991587" w:rsidRPr="00BD276E" w:rsidRDefault="00991587" w:rsidP="00991587">
      <w:pPr>
        <w:pStyle w:val="Default"/>
        <w:spacing w:line="480" w:lineRule="auto"/>
        <w:jc w:val="both"/>
        <w:rPr>
          <w:rFonts w:ascii="Times New Roman" w:hAnsi="Times New Roman" w:cs="Times New Roman"/>
        </w:rPr>
      </w:pPr>
      <w:r w:rsidRPr="00BD276E">
        <w:rPr>
          <w:rFonts w:ascii="Times New Roman" w:hAnsi="Times New Roman" w:cs="Times New Roman"/>
          <w:bCs/>
          <w:color w:val="auto"/>
        </w:rPr>
        <w:t xml:space="preserve">Majority of poultry production activities in LMICs are undertaken at small scale </w:t>
      </w:r>
      <w:r w:rsidR="008815EA" w:rsidRPr="00BD276E">
        <w:rPr>
          <w:rFonts w:ascii="Times New Roman" w:hAnsi="Times New Roman" w:cs="Times New Roman"/>
          <w:bCs/>
          <w:color w:val="auto"/>
        </w:rPr>
        <w:t xml:space="preserve">level </w:t>
      </w:r>
      <w:r w:rsidRPr="00BD276E">
        <w:rPr>
          <w:rFonts w:ascii="Times New Roman" w:hAnsi="Times New Roman" w:cs="Times New Roman"/>
          <w:bCs/>
          <w:color w:val="auto"/>
        </w:rPr>
        <w:t>(</w:t>
      </w:r>
      <w:bookmarkStart w:id="5" w:name="_Hlk62650756"/>
      <w:r w:rsidRPr="00BD276E">
        <w:rPr>
          <w:rFonts w:ascii="Times New Roman" w:hAnsi="Times New Roman" w:cs="Times New Roman"/>
          <w:bCs/>
          <w:color w:val="auto"/>
        </w:rPr>
        <w:t xml:space="preserve">Gilbert </w:t>
      </w:r>
      <w:r w:rsidRPr="00BD276E">
        <w:rPr>
          <w:rFonts w:ascii="Times New Roman" w:hAnsi="Times New Roman" w:cs="Times New Roman"/>
          <w:bCs/>
          <w:i/>
          <w:iCs/>
          <w:color w:val="auto"/>
        </w:rPr>
        <w:t>et al</w:t>
      </w:r>
      <w:r w:rsidRPr="00BD276E">
        <w:rPr>
          <w:rFonts w:ascii="Times New Roman" w:hAnsi="Times New Roman" w:cs="Times New Roman"/>
          <w:bCs/>
          <w:color w:val="auto"/>
        </w:rPr>
        <w:t>., 2015</w:t>
      </w:r>
      <w:bookmarkEnd w:id="5"/>
      <w:r w:rsidRPr="00BD276E">
        <w:rPr>
          <w:rFonts w:ascii="Times New Roman" w:hAnsi="Times New Roman" w:cs="Times New Roman"/>
          <w:bCs/>
          <w:color w:val="auto"/>
        </w:rPr>
        <w:t>)</w:t>
      </w:r>
      <w:r w:rsidR="00AC642C" w:rsidRPr="00BD276E">
        <w:rPr>
          <w:rFonts w:ascii="Times New Roman" w:hAnsi="Times New Roman" w:cs="Times New Roman"/>
          <w:bCs/>
          <w:color w:val="auto"/>
        </w:rPr>
        <w:t xml:space="preserve"> and provides investment opportunities and additional income for families</w:t>
      </w:r>
      <w:r w:rsidR="009E0C84" w:rsidRPr="00BD276E">
        <w:rPr>
          <w:rFonts w:ascii="Times New Roman" w:hAnsi="Times New Roman" w:cs="Times New Roman"/>
          <w:bCs/>
          <w:color w:val="auto"/>
        </w:rPr>
        <w:t xml:space="preserve">. Since </w:t>
      </w:r>
      <w:r w:rsidR="00565CCA" w:rsidRPr="00BD276E">
        <w:rPr>
          <w:rFonts w:ascii="Times New Roman" w:hAnsi="Times New Roman" w:cs="Times New Roman"/>
          <w:bCs/>
          <w:color w:val="auto"/>
        </w:rPr>
        <w:t>a greater proportion of poultry production activities in LMICs are small scale in nature, i</w:t>
      </w:r>
      <w:r w:rsidRPr="00BD276E">
        <w:rPr>
          <w:rStyle w:val="hgkelc"/>
          <w:rFonts w:ascii="Times New Roman" w:hAnsi="Times New Roman" w:cs="Times New Roman"/>
        </w:rPr>
        <w:t xml:space="preserve">dentification of knowledge and practices regarding antibiotic use among </w:t>
      </w:r>
      <w:r w:rsidR="00565CCA" w:rsidRPr="00BD276E">
        <w:rPr>
          <w:rStyle w:val="hgkelc"/>
          <w:rFonts w:ascii="Times New Roman" w:hAnsi="Times New Roman" w:cs="Times New Roman"/>
        </w:rPr>
        <w:t>this category of farmers</w:t>
      </w:r>
      <w:r w:rsidRPr="00BD276E">
        <w:rPr>
          <w:rStyle w:val="hgkelc"/>
          <w:rFonts w:ascii="Times New Roman" w:hAnsi="Times New Roman" w:cs="Times New Roman"/>
        </w:rPr>
        <w:t xml:space="preserve"> will enable veterinary extension agents to design and disseminate appropriate educational messages with the view of assisting them engage in best antibiotic</w:t>
      </w:r>
      <w:r w:rsidR="00AC642C" w:rsidRPr="00BD276E">
        <w:rPr>
          <w:rStyle w:val="hgkelc"/>
          <w:rFonts w:ascii="Times New Roman" w:hAnsi="Times New Roman" w:cs="Times New Roman"/>
        </w:rPr>
        <w:t>s</w:t>
      </w:r>
      <w:r w:rsidRPr="00BD276E">
        <w:rPr>
          <w:rStyle w:val="hgkelc"/>
          <w:rFonts w:ascii="Times New Roman" w:hAnsi="Times New Roman" w:cs="Times New Roman"/>
        </w:rPr>
        <w:t xml:space="preserve"> use practices thereby slowing the development of antibiotic resistant bacteria as well as provision of safe poultry products to the public. </w:t>
      </w:r>
      <w:r w:rsidRPr="00BD276E">
        <w:rPr>
          <w:rFonts w:ascii="Times New Roman" w:hAnsi="Times New Roman" w:cs="Times New Roman"/>
        </w:rPr>
        <w:t xml:space="preserve">Thus, this study was conducted to ascertain the knowledge and practices regarding antibiotic use among small-scale poultry farmers in Enugu State, Nigeria. </w:t>
      </w:r>
    </w:p>
    <w:p w14:paraId="499433A4" w14:textId="2111D066" w:rsidR="00086FA1" w:rsidRPr="00BD276E" w:rsidRDefault="00086FA1" w:rsidP="00AB4FFB">
      <w:pPr>
        <w:spacing w:after="0" w:line="480" w:lineRule="auto"/>
        <w:jc w:val="both"/>
        <w:rPr>
          <w:rFonts w:ascii="Times New Roman" w:hAnsi="Times New Roman"/>
          <w:sz w:val="24"/>
          <w:szCs w:val="24"/>
        </w:rPr>
      </w:pPr>
    </w:p>
    <w:p w14:paraId="460AF2C6" w14:textId="77777777" w:rsidR="006E75B5" w:rsidRPr="00BD276E" w:rsidRDefault="006E75B5" w:rsidP="00A403F2">
      <w:pPr>
        <w:pStyle w:val="Default"/>
        <w:spacing w:line="480" w:lineRule="auto"/>
        <w:jc w:val="both"/>
        <w:rPr>
          <w:rFonts w:ascii="Times New Roman" w:hAnsi="Times New Roman" w:cs="Times New Roman"/>
        </w:rPr>
      </w:pPr>
      <w:r w:rsidRPr="00BD276E">
        <w:rPr>
          <w:rFonts w:ascii="Times New Roman" w:hAnsi="Times New Roman" w:cs="Times New Roman"/>
          <w:b/>
        </w:rPr>
        <w:t>Materials and methods</w:t>
      </w:r>
    </w:p>
    <w:p w14:paraId="2D10734B" w14:textId="77777777" w:rsidR="002314CD" w:rsidRPr="00BD276E" w:rsidRDefault="002314CD" w:rsidP="00AB4FFB">
      <w:pPr>
        <w:spacing w:after="0" w:line="480" w:lineRule="auto"/>
        <w:jc w:val="both"/>
        <w:rPr>
          <w:rFonts w:ascii="Times New Roman" w:hAnsi="Times New Roman"/>
          <w:b/>
          <w:bCs/>
          <w:i/>
          <w:iCs/>
          <w:sz w:val="24"/>
          <w:szCs w:val="24"/>
        </w:rPr>
      </w:pPr>
      <w:r w:rsidRPr="00BD276E">
        <w:rPr>
          <w:rFonts w:ascii="Times New Roman" w:hAnsi="Times New Roman"/>
          <w:b/>
          <w:bCs/>
          <w:i/>
          <w:iCs/>
          <w:sz w:val="24"/>
          <w:szCs w:val="24"/>
        </w:rPr>
        <w:t>Study area and sampling</w:t>
      </w:r>
    </w:p>
    <w:p w14:paraId="6B23C428" w14:textId="747FD8DE" w:rsidR="00034D04" w:rsidRPr="00BD276E" w:rsidRDefault="00B159CF" w:rsidP="00AB4FFB">
      <w:pPr>
        <w:spacing w:after="0" w:line="480" w:lineRule="auto"/>
        <w:jc w:val="both"/>
        <w:rPr>
          <w:rFonts w:ascii="Times New Roman" w:hAnsi="Times New Roman"/>
          <w:sz w:val="24"/>
          <w:szCs w:val="24"/>
        </w:rPr>
      </w:pPr>
      <w:r w:rsidRPr="00BD276E">
        <w:rPr>
          <w:rFonts w:ascii="Times New Roman" w:hAnsi="Times New Roman"/>
          <w:sz w:val="24"/>
          <w:szCs w:val="24"/>
        </w:rPr>
        <w:t>A</w:t>
      </w:r>
      <w:r w:rsidR="00470A01" w:rsidRPr="00BD276E">
        <w:rPr>
          <w:rFonts w:ascii="Times New Roman" w:hAnsi="Times New Roman"/>
          <w:sz w:val="24"/>
          <w:szCs w:val="24"/>
        </w:rPr>
        <w:t xml:space="preserve"> </w:t>
      </w:r>
      <w:r w:rsidR="00BB3D67" w:rsidRPr="00BD276E">
        <w:rPr>
          <w:rFonts w:ascii="Times New Roman" w:hAnsi="Times New Roman"/>
          <w:sz w:val="24"/>
          <w:szCs w:val="24"/>
        </w:rPr>
        <w:t>cross</w:t>
      </w:r>
      <w:r w:rsidRPr="00BD276E">
        <w:rPr>
          <w:rFonts w:ascii="Times New Roman" w:hAnsi="Times New Roman"/>
          <w:sz w:val="24"/>
          <w:szCs w:val="24"/>
        </w:rPr>
        <w:t>-</w:t>
      </w:r>
      <w:r w:rsidR="00BB3D67" w:rsidRPr="00BD276E">
        <w:rPr>
          <w:rFonts w:ascii="Times New Roman" w:hAnsi="Times New Roman"/>
          <w:sz w:val="24"/>
          <w:szCs w:val="24"/>
        </w:rPr>
        <w:t xml:space="preserve">sectional </w:t>
      </w:r>
      <w:r w:rsidR="00470A01" w:rsidRPr="00BD276E">
        <w:rPr>
          <w:rFonts w:ascii="Times New Roman" w:hAnsi="Times New Roman"/>
          <w:sz w:val="24"/>
          <w:szCs w:val="24"/>
        </w:rPr>
        <w:t xml:space="preserve">study </w:t>
      </w:r>
      <w:r w:rsidR="00BB3D67" w:rsidRPr="00BD276E">
        <w:rPr>
          <w:rFonts w:ascii="Times New Roman" w:hAnsi="Times New Roman"/>
          <w:sz w:val="24"/>
          <w:szCs w:val="24"/>
        </w:rPr>
        <w:t xml:space="preserve">of </w:t>
      </w:r>
      <w:r w:rsidRPr="00BD276E">
        <w:rPr>
          <w:rFonts w:ascii="Times New Roman" w:hAnsi="Times New Roman"/>
          <w:sz w:val="24"/>
          <w:szCs w:val="24"/>
        </w:rPr>
        <w:t xml:space="preserve">small-scale </w:t>
      </w:r>
      <w:r w:rsidR="00BB3D67" w:rsidRPr="00BD276E">
        <w:rPr>
          <w:rFonts w:ascii="Times New Roman" w:hAnsi="Times New Roman"/>
          <w:sz w:val="24"/>
          <w:szCs w:val="24"/>
        </w:rPr>
        <w:t xml:space="preserve">poultry farms in Enugu State, Nigeria, </w:t>
      </w:r>
      <w:r w:rsidR="00470A01" w:rsidRPr="00BD276E">
        <w:rPr>
          <w:rFonts w:ascii="Times New Roman" w:hAnsi="Times New Roman"/>
          <w:sz w:val="24"/>
          <w:szCs w:val="24"/>
        </w:rPr>
        <w:t xml:space="preserve">was </w:t>
      </w:r>
      <w:r w:rsidR="00C21768" w:rsidRPr="00BD276E">
        <w:rPr>
          <w:rFonts w:ascii="Times New Roman" w:hAnsi="Times New Roman"/>
          <w:sz w:val="24"/>
          <w:szCs w:val="24"/>
        </w:rPr>
        <w:t xml:space="preserve">conducted </w:t>
      </w:r>
      <w:r w:rsidR="00BB3D67" w:rsidRPr="00BD276E">
        <w:rPr>
          <w:rFonts w:ascii="Times New Roman" w:hAnsi="Times New Roman"/>
          <w:sz w:val="24"/>
          <w:szCs w:val="24"/>
        </w:rPr>
        <w:t xml:space="preserve">over a period of </w:t>
      </w:r>
      <w:r w:rsidRPr="00BD276E">
        <w:rPr>
          <w:rFonts w:ascii="Times New Roman" w:hAnsi="Times New Roman"/>
          <w:sz w:val="24"/>
          <w:szCs w:val="24"/>
        </w:rPr>
        <w:t>three months (</w:t>
      </w:r>
      <w:r w:rsidR="00FE08C6" w:rsidRPr="00BD276E">
        <w:rPr>
          <w:rFonts w:ascii="Times New Roman" w:hAnsi="Times New Roman"/>
          <w:sz w:val="24"/>
          <w:szCs w:val="24"/>
        </w:rPr>
        <w:t xml:space="preserve">April </w:t>
      </w:r>
      <w:r w:rsidRPr="00BD276E">
        <w:rPr>
          <w:rFonts w:ascii="Times New Roman" w:hAnsi="Times New Roman"/>
          <w:sz w:val="24"/>
          <w:szCs w:val="24"/>
        </w:rPr>
        <w:t>-</w:t>
      </w:r>
      <w:r w:rsidR="00BB3D67" w:rsidRPr="00BD276E">
        <w:rPr>
          <w:rFonts w:ascii="Times New Roman" w:hAnsi="Times New Roman"/>
          <w:sz w:val="24"/>
          <w:szCs w:val="24"/>
        </w:rPr>
        <w:t xml:space="preserve"> </w:t>
      </w:r>
      <w:r w:rsidR="00FE08C6" w:rsidRPr="00BD276E">
        <w:rPr>
          <w:rFonts w:ascii="Times New Roman" w:hAnsi="Times New Roman"/>
          <w:sz w:val="24"/>
          <w:szCs w:val="24"/>
        </w:rPr>
        <w:t>June</w:t>
      </w:r>
      <w:r w:rsidRPr="00BD276E">
        <w:rPr>
          <w:rFonts w:ascii="Times New Roman" w:hAnsi="Times New Roman"/>
          <w:sz w:val="24"/>
          <w:szCs w:val="24"/>
        </w:rPr>
        <w:t>)</w:t>
      </w:r>
      <w:r w:rsidR="00FE08C6" w:rsidRPr="00BD276E">
        <w:rPr>
          <w:rFonts w:ascii="Times New Roman" w:hAnsi="Times New Roman"/>
          <w:sz w:val="24"/>
          <w:szCs w:val="24"/>
        </w:rPr>
        <w:t xml:space="preserve"> </w:t>
      </w:r>
      <w:r w:rsidR="00C21768" w:rsidRPr="00BD276E">
        <w:rPr>
          <w:rFonts w:ascii="Times New Roman" w:hAnsi="Times New Roman"/>
          <w:sz w:val="24"/>
          <w:szCs w:val="24"/>
        </w:rPr>
        <w:t>in 2019</w:t>
      </w:r>
      <w:r w:rsidR="00BB3D67" w:rsidRPr="00BD276E">
        <w:rPr>
          <w:rFonts w:ascii="Times New Roman" w:hAnsi="Times New Roman"/>
          <w:sz w:val="24"/>
          <w:szCs w:val="24"/>
        </w:rPr>
        <w:t>.</w:t>
      </w:r>
      <w:r w:rsidR="00C21768" w:rsidRPr="00BD276E">
        <w:rPr>
          <w:rFonts w:ascii="Times New Roman" w:hAnsi="Times New Roman"/>
          <w:sz w:val="24"/>
          <w:szCs w:val="24"/>
        </w:rPr>
        <w:t xml:space="preserve"> The state was purposefully chosen because </w:t>
      </w:r>
      <w:r w:rsidRPr="00BD276E">
        <w:rPr>
          <w:rFonts w:ascii="Times New Roman" w:hAnsi="Times New Roman"/>
          <w:sz w:val="24"/>
          <w:szCs w:val="24"/>
        </w:rPr>
        <w:t xml:space="preserve">small-scale </w:t>
      </w:r>
      <w:r w:rsidR="00C21768" w:rsidRPr="00BD276E">
        <w:rPr>
          <w:rFonts w:ascii="Times New Roman" w:hAnsi="Times New Roman"/>
          <w:sz w:val="24"/>
          <w:szCs w:val="24"/>
        </w:rPr>
        <w:t xml:space="preserve">poultry farming is one of the most important livelihood strategies of the inhabitants in the </w:t>
      </w:r>
      <w:r w:rsidRPr="00BD276E">
        <w:rPr>
          <w:rFonts w:ascii="Times New Roman" w:hAnsi="Times New Roman"/>
          <w:sz w:val="24"/>
          <w:szCs w:val="24"/>
        </w:rPr>
        <w:t>state</w:t>
      </w:r>
      <w:r w:rsidR="00C21768" w:rsidRPr="00BD276E">
        <w:rPr>
          <w:rFonts w:ascii="Times New Roman" w:hAnsi="Times New Roman"/>
          <w:sz w:val="24"/>
          <w:szCs w:val="24"/>
        </w:rPr>
        <w:t>.</w:t>
      </w:r>
      <w:r w:rsidRPr="00BD276E">
        <w:rPr>
          <w:rFonts w:ascii="Times New Roman" w:hAnsi="Times New Roman"/>
          <w:sz w:val="24"/>
          <w:szCs w:val="24"/>
        </w:rPr>
        <w:t xml:space="preserve"> </w:t>
      </w:r>
      <w:r w:rsidR="00C21768" w:rsidRPr="00BD276E">
        <w:rPr>
          <w:rFonts w:ascii="Times New Roman" w:hAnsi="Times New Roman"/>
          <w:sz w:val="24"/>
          <w:szCs w:val="24"/>
        </w:rPr>
        <w:t xml:space="preserve">All poultry farms </w:t>
      </w:r>
      <w:r w:rsidR="00BB3D67" w:rsidRPr="00BD276E">
        <w:rPr>
          <w:rFonts w:ascii="Times New Roman" w:hAnsi="Times New Roman"/>
          <w:sz w:val="24"/>
          <w:szCs w:val="24"/>
        </w:rPr>
        <w:t xml:space="preserve">with </w:t>
      </w:r>
      <w:r w:rsidR="008436A7" w:rsidRPr="00BD276E">
        <w:rPr>
          <w:rFonts w:ascii="Times New Roman" w:hAnsi="Times New Roman"/>
          <w:sz w:val="24"/>
          <w:szCs w:val="24"/>
        </w:rPr>
        <w:t>50</w:t>
      </w:r>
      <w:r w:rsidRPr="00BD276E">
        <w:rPr>
          <w:rFonts w:ascii="Times New Roman" w:hAnsi="Times New Roman"/>
          <w:sz w:val="24"/>
          <w:szCs w:val="24"/>
        </w:rPr>
        <w:t xml:space="preserve"> </w:t>
      </w:r>
      <w:r w:rsidR="008436A7" w:rsidRPr="00BD276E">
        <w:rPr>
          <w:rFonts w:ascii="Times New Roman" w:hAnsi="Times New Roman"/>
          <w:sz w:val="24"/>
          <w:szCs w:val="24"/>
        </w:rPr>
        <w:t>to 200</w:t>
      </w:r>
      <w:r w:rsidRPr="00BD276E">
        <w:rPr>
          <w:rFonts w:ascii="Times New Roman" w:hAnsi="Times New Roman"/>
          <w:sz w:val="24"/>
          <w:szCs w:val="24"/>
        </w:rPr>
        <w:t xml:space="preserve"> chickens</w:t>
      </w:r>
      <w:r w:rsidR="00BB3D67" w:rsidRPr="00BD276E">
        <w:rPr>
          <w:rFonts w:ascii="Times New Roman" w:hAnsi="Times New Roman"/>
          <w:sz w:val="24"/>
          <w:szCs w:val="24"/>
        </w:rPr>
        <w:t xml:space="preserve"> </w:t>
      </w:r>
      <w:r w:rsidR="00C21768" w:rsidRPr="00BD276E">
        <w:rPr>
          <w:rFonts w:ascii="Times New Roman" w:hAnsi="Times New Roman"/>
          <w:sz w:val="24"/>
          <w:szCs w:val="24"/>
        </w:rPr>
        <w:t xml:space="preserve">constituted the population for the study. A multistage sampling procedure </w:t>
      </w:r>
      <w:r w:rsidR="00FE08C6" w:rsidRPr="00BD276E">
        <w:rPr>
          <w:rFonts w:ascii="Times New Roman" w:hAnsi="Times New Roman"/>
          <w:sz w:val="24"/>
          <w:szCs w:val="24"/>
        </w:rPr>
        <w:t>and random sampling technique were</w:t>
      </w:r>
      <w:r w:rsidR="00C21768" w:rsidRPr="00BD276E">
        <w:rPr>
          <w:rFonts w:ascii="Times New Roman" w:hAnsi="Times New Roman"/>
          <w:sz w:val="24"/>
          <w:szCs w:val="24"/>
        </w:rPr>
        <w:t xml:space="preserve"> employed in selecting </w:t>
      </w:r>
      <w:r w:rsidR="00FE08C6" w:rsidRPr="00BD276E">
        <w:rPr>
          <w:rFonts w:ascii="Times New Roman" w:hAnsi="Times New Roman"/>
          <w:sz w:val="24"/>
          <w:szCs w:val="24"/>
        </w:rPr>
        <w:t>respondents</w:t>
      </w:r>
      <w:r w:rsidR="00655527" w:rsidRPr="00BD276E">
        <w:rPr>
          <w:rFonts w:ascii="Times New Roman" w:hAnsi="Times New Roman"/>
          <w:sz w:val="24"/>
          <w:szCs w:val="24"/>
        </w:rPr>
        <w:t xml:space="preserve">. In the first stage, </w:t>
      </w:r>
      <w:r w:rsidR="00034D04" w:rsidRPr="00BD276E">
        <w:rPr>
          <w:rFonts w:ascii="Times New Roman" w:hAnsi="Times New Roman"/>
          <w:sz w:val="24"/>
          <w:szCs w:val="24"/>
        </w:rPr>
        <w:t xml:space="preserve">two </w:t>
      </w:r>
      <w:r w:rsidR="00655527" w:rsidRPr="00BD276E">
        <w:rPr>
          <w:rFonts w:ascii="Times New Roman" w:hAnsi="Times New Roman"/>
          <w:sz w:val="24"/>
          <w:szCs w:val="24"/>
        </w:rPr>
        <w:t xml:space="preserve">agricultural zones were </w:t>
      </w:r>
      <w:r w:rsidR="008436A7" w:rsidRPr="00BD276E">
        <w:rPr>
          <w:rFonts w:ascii="Times New Roman" w:hAnsi="Times New Roman"/>
          <w:sz w:val="24"/>
          <w:szCs w:val="24"/>
        </w:rPr>
        <w:t xml:space="preserve">randomly </w:t>
      </w:r>
      <w:r w:rsidR="00655527" w:rsidRPr="00BD276E">
        <w:rPr>
          <w:rFonts w:ascii="Times New Roman" w:hAnsi="Times New Roman"/>
          <w:sz w:val="24"/>
          <w:szCs w:val="24"/>
        </w:rPr>
        <w:t>selecte</w:t>
      </w:r>
      <w:r w:rsidR="008436A7" w:rsidRPr="00BD276E">
        <w:rPr>
          <w:rFonts w:ascii="Times New Roman" w:hAnsi="Times New Roman"/>
          <w:sz w:val="24"/>
          <w:szCs w:val="24"/>
        </w:rPr>
        <w:t>d f</w:t>
      </w:r>
      <w:r w:rsidR="00655527" w:rsidRPr="00BD276E">
        <w:rPr>
          <w:rFonts w:ascii="Times New Roman" w:hAnsi="Times New Roman"/>
          <w:sz w:val="24"/>
          <w:szCs w:val="24"/>
        </w:rPr>
        <w:t xml:space="preserve">rom </w:t>
      </w:r>
      <w:r w:rsidR="00034D04" w:rsidRPr="00BD276E">
        <w:rPr>
          <w:rFonts w:ascii="Times New Roman" w:hAnsi="Times New Roman"/>
          <w:sz w:val="24"/>
          <w:szCs w:val="24"/>
        </w:rPr>
        <w:t>the six agricultural zones in the state.</w:t>
      </w:r>
      <w:r w:rsidR="00CF5BF9" w:rsidRPr="00BD276E">
        <w:rPr>
          <w:rFonts w:ascii="Times New Roman" w:hAnsi="Times New Roman"/>
          <w:sz w:val="24"/>
          <w:szCs w:val="24"/>
        </w:rPr>
        <w:t xml:space="preserve"> </w:t>
      </w:r>
      <w:r w:rsidR="00034D04" w:rsidRPr="00BD276E">
        <w:rPr>
          <w:rFonts w:ascii="Times New Roman" w:hAnsi="Times New Roman"/>
          <w:sz w:val="24"/>
          <w:szCs w:val="24"/>
        </w:rPr>
        <w:t>In the second stage, two blocks</w:t>
      </w:r>
      <w:r w:rsidR="008436A7" w:rsidRPr="00BD276E">
        <w:rPr>
          <w:rFonts w:ascii="Times New Roman" w:hAnsi="Times New Roman"/>
          <w:sz w:val="24"/>
          <w:szCs w:val="24"/>
        </w:rPr>
        <w:t xml:space="preserve"> were</w:t>
      </w:r>
      <w:r w:rsidR="00CF5BF9" w:rsidRPr="00BD276E">
        <w:rPr>
          <w:rFonts w:ascii="Times New Roman" w:hAnsi="Times New Roman"/>
          <w:sz w:val="24"/>
          <w:szCs w:val="24"/>
        </w:rPr>
        <w:t xml:space="preserve"> </w:t>
      </w:r>
      <w:r w:rsidR="008436A7" w:rsidRPr="00BD276E">
        <w:rPr>
          <w:rStyle w:val="CommentReference"/>
          <w:rFonts w:ascii="Times New Roman" w:hAnsi="Times New Roman"/>
          <w:sz w:val="24"/>
          <w:szCs w:val="24"/>
        </w:rPr>
        <w:t>also</w:t>
      </w:r>
      <w:r w:rsidR="00CF5BF9" w:rsidRPr="00BD276E">
        <w:rPr>
          <w:rStyle w:val="CommentReference"/>
          <w:rFonts w:ascii="Times New Roman" w:hAnsi="Times New Roman"/>
          <w:sz w:val="24"/>
          <w:szCs w:val="24"/>
        </w:rPr>
        <w:t xml:space="preserve"> </w:t>
      </w:r>
      <w:r w:rsidR="008436A7" w:rsidRPr="00BD276E">
        <w:rPr>
          <w:rStyle w:val="CommentReference"/>
          <w:rFonts w:ascii="Times New Roman" w:hAnsi="Times New Roman"/>
          <w:sz w:val="24"/>
          <w:szCs w:val="24"/>
        </w:rPr>
        <w:t>randomly chosen f</w:t>
      </w:r>
      <w:r w:rsidR="00034D04" w:rsidRPr="00BD276E">
        <w:rPr>
          <w:rFonts w:ascii="Times New Roman" w:hAnsi="Times New Roman"/>
          <w:sz w:val="24"/>
          <w:szCs w:val="24"/>
        </w:rPr>
        <w:t xml:space="preserve">rom each </w:t>
      </w:r>
      <w:r w:rsidR="002314CD" w:rsidRPr="00BD276E">
        <w:rPr>
          <w:rFonts w:ascii="Times New Roman" w:hAnsi="Times New Roman"/>
          <w:sz w:val="24"/>
          <w:szCs w:val="24"/>
        </w:rPr>
        <w:t xml:space="preserve">of the selected agricultural </w:t>
      </w:r>
      <w:r w:rsidR="00034D04" w:rsidRPr="00BD276E">
        <w:rPr>
          <w:rFonts w:ascii="Times New Roman" w:hAnsi="Times New Roman"/>
          <w:sz w:val="24"/>
          <w:szCs w:val="24"/>
        </w:rPr>
        <w:t xml:space="preserve">zone, giving a total of four blocks. In the third stage, two circles were selected from each block resulting in a total of eight circles. In the fourth stage, eleven </w:t>
      </w:r>
      <w:r w:rsidR="008436A7" w:rsidRPr="00BD276E">
        <w:rPr>
          <w:rFonts w:ascii="Times New Roman" w:hAnsi="Times New Roman"/>
          <w:sz w:val="24"/>
          <w:szCs w:val="24"/>
        </w:rPr>
        <w:lastRenderedPageBreak/>
        <w:t xml:space="preserve">small-scale </w:t>
      </w:r>
      <w:r w:rsidR="00034D04" w:rsidRPr="00BD276E">
        <w:rPr>
          <w:rFonts w:ascii="Times New Roman" w:hAnsi="Times New Roman"/>
          <w:sz w:val="24"/>
          <w:szCs w:val="24"/>
        </w:rPr>
        <w:t xml:space="preserve">poultry </w:t>
      </w:r>
      <w:r w:rsidRPr="00BD276E">
        <w:rPr>
          <w:rFonts w:ascii="Times New Roman" w:hAnsi="Times New Roman"/>
          <w:sz w:val="24"/>
          <w:szCs w:val="24"/>
        </w:rPr>
        <w:t>farm</w:t>
      </w:r>
      <w:r w:rsidR="008436A7" w:rsidRPr="00BD276E">
        <w:rPr>
          <w:rFonts w:ascii="Times New Roman" w:hAnsi="Times New Roman"/>
          <w:sz w:val="24"/>
          <w:szCs w:val="24"/>
        </w:rPr>
        <w:t>s</w:t>
      </w:r>
      <w:r w:rsidR="00CF5BF9" w:rsidRPr="00BD276E">
        <w:rPr>
          <w:rFonts w:ascii="Times New Roman" w:hAnsi="Times New Roman"/>
          <w:sz w:val="24"/>
          <w:szCs w:val="24"/>
        </w:rPr>
        <w:t xml:space="preserve"> </w:t>
      </w:r>
      <w:r w:rsidR="008436A7" w:rsidRPr="00BD276E">
        <w:rPr>
          <w:rFonts w:ascii="Times New Roman" w:hAnsi="Times New Roman"/>
          <w:sz w:val="24"/>
          <w:szCs w:val="24"/>
        </w:rPr>
        <w:t xml:space="preserve">(50-200 </w:t>
      </w:r>
      <w:r w:rsidRPr="00BD276E">
        <w:rPr>
          <w:rFonts w:ascii="Times New Roman" w:hAnsi="Times New Roman"/>
          <w:sz w:val="24"/>
          <w:szCs w:val="24"/>
        </w:rPr>
        <w:t>chickens</w:t>
      </w:r>
      <w:r w:rsidR="008436A7" w:rsidRPr="00BD276E">
        <w:rPr>
          <w:rFonts w:ascii="Times New Roman" w:hAnsi="Times New Roman"/>
          <w:sz w:val="24"/>
          <w:szCs w:val="24"/>
        </w:rPr>
        <w:t xml:space="preserve">) </w:t>
      </w:r>
      <w:r w:rsidR="00034D04" w:rsidRPr="00BD276E">
        <w:rPr>
          <w:rFonts w:ascii="Times New Roman" w:hAnsi="Times New Roman"/>
          <w:sz w:val="24"/>
          <w:szCs w:val="24"/>
        </w:rPr>
        <w:t xml:space="preserve">were selected through </w:t>
      </w:r>
      <w:r w:rsidR="008436A7" w:rsidRPr="00BD276E">
        <w:rPr>
          <w:rFonts w:ascii="Times New Roman" w:hAnsi="Times New Roman"/>
          <w:sz w:val="24"/>
          <w:szCs w:val="24"/>
        </w:rPr>
        <w:t>snow-balling</w:t>
      </w:r>
      <w:r w:rsidR="00034D04" w:rsidRPr="00BD276E">
        <w:rPr>
          <w:rFonts w:ascii="Times New Roman" w:hAnsi="Times New Roman"/>
          <w:sz w:val="24"/>
          <w:szCs w:val="24"/>
        </w:rPr>
        <w:t xml:space="preserve"> sampling technique </w:t>
      </w:r>
      <w:r w:rsidR="008436A7" w:rsidRPr="00BD276E">
        <w:rPr>
          <w:rFonts w:ascii="Times New Roman" w:hAnsi="Times New Roman"/>
          <w:sz w:val="24"/>
          <w:szCs w:val="24"/>
        </w:rPr>
        <w:t xml:space="preserve">in which an identified small-scale farmer leads the researcher to another </w:t>
      </w:r>
      <w:r w:rsidR="000827F8" w:rsidRPr="00BD276E">
        <w:rPr>
          <w:rFonts w:ascii="Times New Roman" w:hAnsi="Times New Roman"/>
          <w:sz w:val="24"/>
          <w:szCs w:val="24"/>
        </w:rPr>
        <w:t xml:space="preserve">similar farmer </w:t>
      </w:r>
      <w:r w:rsidR="002314CD" w:rsidRPr="00BD276E">
        <w:rPr>
          <w:rFonts w:ascii="Times New Roman" w:hAnsi="Times New Roman"/>
          <w:sz w:val="24"/>
          <w:szCs w:val="24"/>
        </w:rPr>
        <w:t>in each circle</w:t>
      </w:r>
      <w:r w:rsidR="000827F8" w:rsidRPr="00BD276E">
        <w:rPr>
          <w:rFonts w:ascii="Times New Roman" w:hAnsi="Times New Roman"/>
          <w:sz w:val="24"/>
          <w:szCs w:val="24"/>
        </w:rPr>
        <w:t>.</w:t>
      </w:r>
      <w:r w:rsidR="00034D04" w:rsidRPr="00BD276E">
        <w:rPr>
          <w:rFonts w:ascii="Times New Roman" w:hAnsi="Times New Roman"/>
          <w:sz w:val="24"/>
          <w:szCs w:val="24"/>
        </w:rPr>
        <w:t xml:space="preserve"> Thus, </w:t>
      </w:r>
      <w:r w:rsidR="00FA3474" w:rsidRPr="00BD276E">
        <w:rPr>
          <w:rFonts w:ascii="Times New Roman" w:hAnsi="Times New Roman"/>
          <w:sz w:val="24"/>
          <w:szCs w:val="24"/>
        </w:rPr>
        <w:t>a</w:t>
      </w:r>
      <w:r w:rsidR="00034D04" w:rsidRPr="00BD276E">
        <w:rPr>
          <w:rFonts w:ascii="Times New Roman" w:hAnsi="Times New Roman"/>
          <w:sz w:val="24"/>
          <w:szCs w:val="24"/>
        </w:rPr>
        <w:t xml:space="preserve"> total </w:t>
      </w:r>
      <w:r w:rsidR="00EA1618" w:rsidRPr="00BD276E">
        <w:rPr>
          <w:rFonts w:ascii="Times New Roman" w:hAnsi="Times New Roman"/>
          <w:sz w:val="24"/>
          <w:szCs w:val="24"/>
        </w:rPr>
        <w:t>of</w:t>
      </w:r>
      <w:r w:rsidR="00034D04" w:rsidRPr="00BD276E">
        <w:rPr>
          <w:rFonts w:ascii="Times New Roman" w:hAnsi="Times New Roman"/>
          <w:sz w:val="24"/>
          <w:szCs w:val="24"/>
        </w:rPr>
        <w:t xml:space="preserve"> 88 poultry </w:t>
      </w:r>
      <w:r w:rsidRPr="00BD276E">
        <w:rPr>
          <w:rFonts w:ascii="Times New Roman" w:hAnsi="Times New Roman"/>
          <w:sz w:val="24"/>
          <w:szCs w:val="24"/>
        </w:rPr>
        <w:t>farms</w:t>
      </w:r>
      <w:r w:rsidR="00EA1618" w:rsidRPr="00BD276E">
        <w:rPr>
          <w:rFonts w:ascii="Times New Roman" w:hAnsi="Times New Roman"/>
          <w:sz w:val="24"/>
          <w:szCs w:val="24"/>
        </w:rPr>
        <w:t xml:space="preserve"> were selected for the study</w:t>
      </w:r>
      <w:r w:rsidR="00034D04" w:rsidRPr="00BD276E">
        <w:rPr>
          <w:rFonts w:ascii="Times New Roman" w:hAnsi="Times New Roman"/>
          <w:sz w:val="24"/>
          <w:szCs w:val="24"/>
        </w:rPr>
        <w:t>.</w:t>
      </w:r>
      <w:r w:rsidR="00EA1618" w:rsidRPr="00BD276E">
        <w:rPr>
          <w:rFonts w:ascii="Times New Roman" w:hAnsi="Times New Roman"/>
          <w:sz w:val="24"/>
          <w:szCs w:val="24"/>
        </w:rPr>
        <w:t xml:space="preserve"> In each selected farm</w:t>
      </w:r>
      <w:r w:rsidR="00AE1B7B" w:rsidRPr="00BD276E">
        <w:rPr>
          <w:rFonts w:ascii="Times New Roman" w:hAnsi="Times New Roman"/>
          <w:sz w:val="24"/>
          <w:szCs w:val="24"/>
        </w:rPr>
        <w:t>,</w:t>
      </w:r>
      <w:r w:rsidR="00EA1618" w:rsidRPr="00BD276E">
        <w:rPr>
          <w:rFonts w:ascii="Times New Roman" w:hAnsi="Times New Roman"/>
          <w:sz w:val="24"/>
          <w:szCs w:val="24"/>
        </w:rPr>
        <w:t xml:space="preserve"> </w:t>
      </w:r>
      <w:r w:rsidR="00AE1B7B" w:rsidRPr="00BD276E">
        <w:rPr>
          <w:rFonts w:ascii="Times New Roman" w:hAnsi="Times New Roman"/>
          <w:sz w:val="24"/>
          <w:szCs w:val="24"/>
        </w:rPr>
        <w:t xml:space="preserve">the owner or designated worker </w:t>
      </w:r>
      <w:r w:rsidR="00EA1618" w:rsidRPr="00BD276E">
        <w:rPr>
          <w:rFonts w:ascii="Times New Roman" w:hAnsi="Times New Roman"/>
          <w:sz w:val="24"/>
          <w:szCs w:val="24"/>
        </w:rPr>
        <w:t>was requested to participate in the study.</w:t>
      </w:r>
      <w:r w:rsidR="000827F8" w:rsidRPr="00BD276E">
        <w:rPr>
          <w:rFonts w:ascii="Times New Roman" w:hAnsi="Times New Roman"/>
          <w:sz w:val="24"/>
          <w:szCs w:val="24"/>
        </w:rPr>
        <w:t xml:space="preserve"> Oral </w:t>
      </w:r>
      <w:r w:rsidR="007F3DD2" w:rsidRPr="00BD276E">
        <w:rPr>
          <w:rFonts w:ascii="Times New Roman" w:hAnsi="Times New Roman"/>
          <w:sz w:val="24"/>
          <w:szCs w:val="24"/>
        </w:rPr>
        <w:t xml:space="preserve">informed </w:t>
      </w:r>
      <w:r w:rsidR="000827F8" w:rsidRPr="00BD276E">
        <w:rPr>
          <w:rFonts w:ascii="Times New Roman" w:hAnsi="Times New Roman"/>
          <w:sz w:val="24"/>
          <w:szCs w:val="24"/>
        </w:rPr>
        <w:t>consent to participate in the study was obtained from each respondent.</w:t>
      </w:r>
    </w:p>
    <w:p w14:paraId="4EFC9C04" w14:textId="77777777" w:rsidR="00AE0D66" w:rsidRPr="00BD276E" w:rsidRDefault="00AE0D66" w:rsidP="00AB4FFB">
      <w:pPr>
        <w:spacing w:after="0" w:line="480" w:lineRule="auto"/>
        <w:jc w:val="both"/>
        <w:rPr>
          <w:rFonts w:ascii="Times New Roman" w:hAnsi="Times New Roman"/>
          <w:b/>
          <w:bCs/>
          <w:i/>
          <w:iCs/>
          <w:sz w:val="24"/>
          <w:szCs w:val="24"/>
        </w:rPr>
      </w:pPr>
    </w:p>
    <w:p w14:paraId="56293069" w14:textId="642733D7" w:rsidR="00655527" w:rsidRPr="00BD276E" w:rsidRDefault="00832931" w:rsidP="00AB4FFB">
      <w:pPr>
        <w:spacing w:after="0" w:line="480" w:lineRule="auto"/>
        <w:jc w:val="both"/>
        <w:rPr>
          <w:rFonts w:ascii="Times New Roman" w:hAnsi="Times New Roman"/>
          <w:b/>
          <w:bCs/>
          <w:i/>
          <w:iCs/>
          <w:sz w:val="24"/>
          <w:szCs w:val="24"/>
        </w:rPr>
      </w:pPr>
      <w:r w:rsidRPr="00BD276E">
        <w:rPr>
          <w:rFonts w:ascii="Times New Roman" w:hAnsi="Times New Roman"/>
          <w:b/>
          <w:bCs/>
          <w:i/>
          <w:iCs/>
          <w:sz w:val="24"/>
          <w:szCs w:val="24"/>
        </w:rPr>
        <w:t xml:space="preserve">Data collection </w:t>
      </w:r>
    </w:p>
    <w:p w14:paraId="05330BFB" w14:textId="77777777" w:rsidR="002D434D" w:rsidRPr="00BD276E" w:rsidRDefault="0040107E" w:rsidP="00AE0D66">
      <w:pPr>
        <w:spacing w:after="0" w:line="480" w:lineRule="auto"/>
        <w:jc w:val="both"/>
        <w:rPr>
          <w:rFonts w:ascii="Times New Roman" w:hAnsi="Times New Roman"/>
          <w:sz w:val="24"/>
          <w:szCs w:val="24"/>
        </w:rPr>
      </w:pPr>
      <w:r w:rsidRPr="00BD276E">
        <w:rPr>
          <w:rFonts w:ascii="Times New Roman" w:hAnsi="Times New Roman"/>
          <w:sz w:val="24"/>
          <w:szCs w:val="24"/>
        </w:rPr>
        <w:t xml:space="preserve">The instrument </w:t>
      </w:r>
      <w:r w:rsidR="00557F07" w:rsidRPr="00BD276E">
        <w:rPr>
          <w:rFonts w:ascii="Times New Roman" w:hAnsi="Times New Roman"/>
          <w:sz w:val="24"/>
          <w:szCs w:val="24"/>
        </w:rPr>
        <w:t xml:space="preserve">developed for </w:t>
      </w:r>
      <w:r w:rsidRPr="00BD276E">
        <w:rPr>
          <w:rFonts w:ascii="Times New Roman" w:hAnsi="Times New Roman"/>
          <w:sz w:val="24"/>
          <w:szCs w:val="24"/>
        </w:rPr>
        <w:t>data collection was</w:t>
      </w:r>
      <w:r w:rsidR="000F2D84" w:rsidRPr="00BD276E">
        <w:rPr>
          <w:rFonts w:ascii="Times New Roman" w:hAnsi="Times New Roman"/>
          <w:sz w:val="24"/>
          <w:szCs w:val="24"/>
        </w:rPr>
        <w:t xml:space="preserve"> </w:t>
      </w:r>
      <w:r w:rsidRPr="00BD276E">
        <w:rPr>
          <w:rFonts w:ascii="Times New Roman" w:hAnsi="Times New Roman"/>
          <w:sz w:val="24"/>
          <w:szCs w:val="24"/>
        </w:rPr>
        <w:t xml:space="preserve">validated </w:t>
      </w:r>
      <w:r w:rsidR="00557F07" w:rsidRPr="00BD276E">
        <w:rPr>
          <w:rFonts w:ascii="Times New Roman" w:hAnsi="Times New Roman"/>
          <w:sz w:val="24"/>
          <w:szCs w:val="24"/>
        </w:rPr>
        <w:t>by two agricultural extension academic staff specializing in rural sociology, and a veterinarian specializing in Veterinary Microbiology with interest in antibiotic use and resistance. The validated instrument was</w:t>
      </w:r>
      <w:r w:rsidRPr="00BD276E">
        <w:rPr>
          <w:rFonts w:ascii="Times New Roman" w:hAnsi="Times New Roman"/>
          <w:sz w:val="24"/>
          <w:szCs w:val="24"/>
        </w:rPr>
        <w:t xml:space="preserve"> pretested in a non-study circle for clarity. </w:t>
      </w:r>
      <w:r w:rsidR="00557F07" w:rsidRPr="00BD276E">
        <w:rPr>
          <w:rFonts w:ascii="Times New Roman" w:hAnsi="Times New Roman"/>
          <w:sz w:val="24"/>
          <w:szCs w:val="24"/>
        </w:rPr>
        <w:t>D</w:t>
      </w:r>
      <w:r w:rsidR="002D434D" w:rsidRPr="00BD276E">
        <w:rPr>
          <w:rFonts w:ascii="Times New Roman" w:hAnsi="Times New Roman"/>
          <w:sz w:val="24"/>
          <w:szCs w:val="24"/>
        </w:rPr>
        <w:t xml:space="preserve">ata </w:t>
      </w:r>
      <w:r w:rsidRPr="00BD276E">
        <w:rPr>
          <w:rFonts w:ascii="Times New Roman" w:hAnsi="Times New Roman"/>
          <w:sz w:val="24"/>
          <w:szCs w:val="24"/>
        </w:rPr>
        <w:t>was</w:t>
      </w:r>
      <w:r w:rsidR="002D434D" w:rsidRPr="00BD276E">
        <w:rPr>
          <w:rFonts w:ascii="Times New Roman" w:hAnsi="Times New Roman"/>
          <w:sz w:val="24"/>
          <w:szCs w:val="24"/>
        </w:rPr>
        <w:t xml:space="preserve"> collected using </w:t>
      </w:r>
      <w:r w:rsidR="003D708C" w:rsidRPr="00BD276E">
        <w:rPr>
          <w:rFonts w:ascii="Times New Roman" w:hAnsi="Times New Roman"/>
          <w:sz w:val="24"/>
          <w:szCs w:val="24"/>
        </w:rPr>
        <w:t>structured</w:t>
      </w:r>
      <w:r w:rsidR="000F2D84" w:rsidRPr="00BD276E">
        <w:rPr>
          <w:rFonts w:ascii="Times New Roman" w:hAnsi="Times New Roman"/>
          <w:sz w:val="24"/>
          <w:szCs w:val="24"/>
        </w:rPr>
        <w:t xml:space="preserve"> </w:t>
      </w:r>
      <w:r w:rsidR="002D434D" w:rsidRPr="00BD276E">
        <w:rPr>
          <w:rFonts w:ascii="Times New Roman" w:hAnsi="Times New Roman"/>
          <w:sz w:val="24"/>
          <w:szCs w:val="24"/>
        </w:rPr>
        <w:t>interview schedule which contain</w:t>
      </w:r>
      <w:r w:rsidR="00557F07" w:rsidRPr="00BD276E">
        <w:rPr>
          <w:rFonts w:ascii="Times New Roman" w:hAnsi="Times New Roman"/>
          <w:sz w:val="24"/>
          <w:szCs w:val="24"/>
        </w:rPr>
        <w:t>ed</w:t>
      </w:r>
      <w:r w:rsidR="002D434D" w:rsidRPr="00BD276E">
        <w:rPr>
          <w:rFonts w:ascii="Times New Roman" w:hAnsi="Times New Roman"/>
          <w:sz w:val="24"/>
          <w:szCs w:val="24"/>
        </w:rPr>
        <w:t xml:space="preserve"> relevant questions on socio-</w:t>
      </w:r>
      <w:r w:rsidR="009F4814" w:rsidRPr="00BD276E">
        <w:rPr>
          <w:rFonts w:ascii="Times New Roman" w:hAnsi="Times New Roman"/>
          <w:sz w:val="24"/>
          <w:szCs w:val="24"/>
        </w:rPr>
        <w:t>demographic</w:t>
      </w:r>
      <w:r w:rsidR="002D434D" w:rsidRPr="00BD276E">
        <w:rPr>
          <w:rFonts w:ascii="Times New Roman" w:hAnsi="Times New Roman"/>
          <w:sz w:val="24"/>
          <w:szCs w:val="24"/>
        </w:rPr>
        <w:t xml:space="preserve"> characteristics</w:t>
      </w:r>
      <w:r w:rsidR="00557F07" w:rsidRPr="00BD276E">
        <w:rPr>
          <w:rFonts w:ascii="Times New Roman" w:hAnsi="Times New Roman"/>
          <w:sz w:val="24"/>
          <w:szCs w:val="24"/>
        </w:rPr>
        <w:t xml:space="preserve"> of respondents,</w:t>
      </w:r>
      <w:r w:rsidR="000F2D84" w:rsidRPr="00BD276E">
        <w:rPr>
          <w:rFonts w:ascii="Times New Roman" w:hAnsi="Times New Roman"/>
          <w:sz w:val="24"/>
          <w:szCs w:val="24"/>
        </w:rPr>
        <w:t xml:space="preserve"> </w:t>
      </w:r>
      <w:r w:rsidR="009F4814" w:rsidRPr="00BD276E">
        <w:rPr>
          <w:rFonts w:ascii="Times New Roman" w:hAnsi="Times New Roman"/>
          <w:sz w:val="24"/>
          <w:szCs w:val="24"/>
        </w:rPr>
        <w:t>antibiotic use characteristics of the respondents</w:t>
      </w:r>
      <w:r w:rsidR="002D434D" w:rsidRPr="00BD276E">
        <w:rPr>
          <w:rFonts w:ascii="Times New Roman" w:hAnsi="Times New Roman"/>
          <w:sz w:val="24"/>
          <w:szCs w:val="24"/>
        </w:rPr>
        <w:t xml:space="preserve">, knowledge </w:t>
      </w:r>
      <w:r w:rsidR="009F4814" w:rsidRPr="00BD276E">
        <w:rPr>
          <w:rFonts w:ascii="Times New Roman" w:hAnsi="Times New Roman"/>
          <w:sz w:val="24"/>
          <w:szCs w:val="24"/>
        </w:rPr>
        <w:t>of antibiotic use</w:t>
      </w:r>
      <w:r w:rsidR="003D708C" w:rsidRPr="00BD276E">
        <w:rPr>
          <w:rFonts w:ascii="Times New Roman" w:hAnsi="Times New Roman"/>
          <w:sz w:val="24"/>
          <w:szCs w:val="24"/>
        </w:rPr>
        <w:t xml:space="preserve"> (KABU) and antibiotic resistance (KABR) and practices o</w:t>
      </w:r>
      <w:r w:rsidR="001F1F03" w:rsidRPr="00BD276E">
        <w:rPr>
          <w:rFonts w:ascii="Times New Roman" w:hAnsi="Times New Roman"/>
          <w:sz w:val="24"/>
          <w:szCs w:val="24"/>
        </w:rPr>
        <w:t>f</w:t>
      </w:r>
      <w:r w:rsidR="003D708C" w:rsidRPr="00BD276E">
        <w:rPr>
          <w:rFonts w:ascii="Times New Roman" w:hAnsi="Times New Roman"/>
          <w:sz w:val="24"/>
          <w:szCs w:val="24"/>
        </w:rPr>
        <w:t xml:space="preserve"> antibiotic use (PABU)</w:t>
      </w:r>
      <w:r w:rsidR="002D434D" w:rsidRPr="00BD276E">
        <w:rPr>
          <w:rFonts w:ascii="Times New Roman" w:hAnsi="Times New Roman"/>
          <w:sz w:val="24"/>
          <w:szCs w:val="24"/>
        </w:rPr>
        <w:t xml:space="preserve">. </w:t>
      </w:r>
    </w:p>
    <w:p w14:paraId="125F5BE0" w14:textId="4DD34D20" w:rsidR="00DF22D5" w:rsidRPr="00BD276E" w:rsidRDefault="00625655" w:rsidP="00AB4FFB">
      <w:pPr>
        <w:spacing w:after="0" w:line="480" w:lineRule="auto"/>
        <w:jc w:val="both"/>
        <w:rPr>
          <w:rFonts w:ascii="Times New Roman" w:hAnsi="Times New Roman"/>
          <w:sz w:val="24"/>
          <w:szCs w:val="24"/>
        </w:rPr>
      </w:pPr>
      <w:r w:rsidRPr="00BD276E">
        <w:rPr>
          <w:rFonts w:ascii="Times New Roman" w:hAnsi="Times New Roman"/>
          <w:sz w:val="24"/>
          <w:szCs w:val="24"/>
        </w:rPr>
        <w:t>To determine the KABU</w:t>
      </w:r>
      <w:r w:rsidR="00EC3351" w:rsidRPr="00BD276E">
        <w:rPr>
          <w:rFonts w:ascii="Times New Roman" w:hAnsi="Times New Roman"/>
          <w:sz w:val="24"/>
          <w:szCs w:val="24"/>
        </w:rPr>
        <w:t>, the</w:t>
      </w:r>
      <w:r w:rsidRPr="00BD276E">
        <w:rPr>
          <w:rFonts w:ascii="Times New Roman" w:hAnsi="Times New Roman"/>
          <w:sz w:val="24"/>
          <w:szCs w:val="24"/>
        </w:rPr>
        <w:t xml:space="preserve"> respondent</w:t>
      </w:r>
      <w:r w:rsidR="00EC3351" w:rsidRPr="00BD276E">
        <w:rPr>
          <w:rFonts w:ascii="Times New Roman" w:hAnsi="Times New Roman"/>
          <w:sz w:val="24"/>
          <w:szCs w:val="24"/>
        </w:rPr>
        <w:t>s were requested to provide answers to</w:t>
      </w:r>
      <w:r w:rsidRPr="00BD276E">
        <w:rPr>
          <w:rFonts w:ascii="Times New Roman" w:hAnsi="Times New Roman"/>
          <w:sz w:val="24"/>
          <w:szCs w:val="24"/>
        </w:rPr>
        <w:t xml:space="preserve"> a set of 15 statement</w:t>
      </w:r>
      <w:r w:rsidR="00EC3351" w:rsidRPr="00BD276E">
        <w:rPr>
          <w:rFonts w:ascii="Times New Roman" w:hAnsi="Times New Roman"/>
          <w:sz w:val="24"/>
          <w:szCs w:val="24"/>
        </w:rPr>
        <w:t xml:space="preserve">s bordering on </w:t>
      </w:r>
      <w:r w:rsidRPr="00BD276E">
        <w:rPr>
          <w:rFonts w:ascii="Times New Roman" w:hAnsi="Times New Roman"/>
          <w:sz w:val="24"/>
          <w:szCs w:val="24"/>
        </w:rPr>
        <w:t>appropriate</w:t>
      </w:r>
      <w:r w:rsidR="00EC3351" w:rsidRPr="00BD276E">
        <w:rPr>
          <w:rFonts w:ascii="Times New Roman" w:hAnsi="Times New Roman"/>
          <w:sz w:val="24"/>
          <w:szCs w:val="24"/>
        </w:rPr>
        <w:t xml:space="preserve"> and </w:t>
      </w:r>
      <w:r w:rsidRPr="00BD276E">
        <w:rPr>
          <w:rFonts w:ascii="Times New Roman" w:hAnsi="Times New Roman"/>
          <w:sz w:val="24"/>
          <w:szCs w:val="24"/>
        </w:rPr>
        <w:t>inappropriate use of antibiotics</w:t>
      </w:r>
      <w:r w:rsidR="00EC3351" w:rsidRPr="00BD276E">
        <w:rPr>
          <w:rFonts w:ascii="Times New Roman" w:hAnsi="Times New Roman"/>
          <w:sz w:val="24"/>
          <w:szCs w:val="24"/>
        </w:rPr>
        <w:t xml:space="preserve">. </w:t>
      </w:r>
      <w:r w:rsidR="006C7A3C" w:rsidRPr="00BD276E">
        <w:rPr>
          <w:rFonts w:ascii="Times New Roman" w:hAnsi="Times New Roman"/>
          <w:sz w:val="24"/>
          <w:szCs w:val="24"/>
        </w:rPr>
        <w:t>The KABR was assessed by requesting the respondents to provide answers to another set of 15 statements on antibiotic resistance while responses to another set of 15 statements</w:t>
      </w:r>
      <w:r w:rsidR="004F4B99" w:rsidRPr="00BD276E">
        <w:rPr>
          <w:rFonts w:ascii="Times New Roman" w:hAnsi="Times New Roman"/>
          <w:sz w:val="24"/>
          <w:szCs w:val="24"/>
        </w:rPr>
        <w:t xml:space="preserve"> on practices relating to antibiotic use were used to determine the PABU</w:t>
      </w:r>
      <w:r w:rsidR="006C7A3C" w:rsidRPr="00BD276E">
        <w:rPr>
          <w:rFonts w:ascii="Times New Roman" w:hAnsi="Times New Roman"/>
          <w:sz w:val="24"/>
          <w:szCs w:val="24"/>
        </w:rPr>
        <w:t>.</w:t>
      </w:r>
      <w:r w:rsidR="004F4B99" w:rsidRPr="00BD276E">
        <w:rPr>
          <w:rFonts w:ascii="Times New Roman" w:hAnsi="Times New Roman"/>
          <w:sz w:val="24"/>
          <w:szCs w:val="24"/>
        </w:rPr>
        <w:t xml:space="preserve"> In all cases</w:t>
      </w:r>
      <w:r w:rsidR="00AE1B7B" w:rsidRPr="00BD276E">
        <w:rPr>
          <w:rFonts w:ascii="Times New Roman" w:hAnsi="Times New Roman"/>
          <w:sz w:val="24"/>
          <w:szCs w:val="24"/>
        </w:rPr>
        <w:t>,</w:t>
      </w:r>
      <w:r w:rsidR="004F4B99" w:rsidRPr="00BD276E">
        <w:rPr>
          <w:rFonts w:ascii="Times New Roman" w:hAnsi="Times New Roman"/>
          <w:sz w:val="24"/>
          <w:szCs w:val="24"/>
        </w:rPr>
        <w:t xml:space="preserve"> a</w:t>
      </w:r>
      <w:r w:rsidR="00EC3351" w:rsidRPr="00BD276E">
        <w:rPr>
          <w:rFonts w:ascii="Times New Roman" w:hAnsi="Times New Roman"/>
          <w:sz w:val="24"/>
          <w:szCs w:val="24"/>
        </w:rPr>
        <w:t xml:space="preserve"> correct response was scored </w:t>
      </w:r>
      <w:r w:rsidR="000F4CDA" w:rsidRPr="00BD276E">
        <w:rPr>
          <w:rFonts w:ascii="Times New Roman" w:hAnsi="Times New Roman"/>
          <w:sz w:val="24"/>
          <w:szCs w:val="24"/>
        </w:rPr>
        <w:t xml:space="preserve">one point </w:t>
      </w:r>
      <w:r w:rsidR="00EC3351" w:rsidRPr="00BD276E">
        <w:rPr>
          <w:rFonts w:ascii="Times New Roman" w:hAnsi="Times New Roman"/>
          <w:sz w:val="24"/>
          <w:szCs w:val="24"/>
        </w:rPr>
        <w:t xml:space="preserve">while an incorrect one scored </w:t>
      </w:r>
      <w:r w:rsidR="000F4CDA" w:rsidRPr="00BD276E">
        <w:rPr>
          <w:rFonts w:ascii="Times New Roman" w:hAnsi="Times New Roman"/>
          <w:sz w:val="24"/>
          <w:szCs w:val="24"/>
        </w:rPr>
        <w:t>zero</w:t>
      </w:r>
      <w:r w:rsidR="00EC3351" w:rsidRPr="00BD276E">
        <w:rPr>
          <w:rFonts w:ascii="Times New Roman" w:hAnsi="Times New Roman"/>
          <w:sz w:val="24"/>
          <w:szCs w:val="24"/>
        </w:rPr>
        <w:t xml:space="preserve">. </w:t>
      </w:r>
    </w:p>
    <w:p w14:paraId="05D8A2A2" w14:textId="77777777" w:rsidR="00F02680" w:rsidRPr="00BD276E" w:rsidRDefault="00F02680" w:rsidP="00AB4FFB">
      <w:pPr>
        <w:spacing w:after="0" w:line="480" w:lineRule="auto"/>
        <w:jc w:val="both"/>
        <w:rPr>
          <w:rFonts w:ascii="Times New Roman" w:hAnsi="Times New Roman"/>
          <w:b/>
          <w:i/>
          <w:iCs/>
          <w:sz w:val="24"/>
          <w:szCs w:val="24"/>
        </w:rPr>
      </w:pPr>
    </w:p>
    <w:p w14:paraId="6F5462FC" w14:textId="3EC77B79" w:rsidR="002D434D" w:rsidRPr="00BD276E" w:rsidRDefault="002D434D" w:rsidP="00AB4FFB">
      <w:pPr>
        <w:spacing w:after="0" w:line="480" w:lineRule="auto"/>
        <w:jc w:val="both"/>
        <w:rPr>
          <w:rFonts w:ascii="Times New Roman" w:hAnsi="Times New Roman"/>
          <w:b/>
          <w:i/>
          <w:iCs/>
          <w:sz w:val="24"/>
          <w:szCs w:val="24"/>
        </w:rPr>
      </w:pPr>
      <w:r w:rsidRPr="00BD276E">
        <w:rPr>
          <w:rFonts w:ascii="Times New Roman" w:hAnsi="Times New Roman"/>
          <w:b/>
          <w:i/>
          <w:iCs/>
          <w:sz w:val="24"/>
          <w:szCs w:val="24"/>
        </w:rPr>
        <w:t xml:space="preserve">Data </w:t>
      </w:r>
      <w:r w:rsidR="00CA67EF" w:rsidRPr="00BD276E">
        <w:rPr>
          <w:rFonts w:ascii="Times New Roman" w:hAnsi="Times New Roman"/>
          <w:b/>
          <w:i/>
          <w:iCs/>
          <w:sz w:val="24"/>
          <w:szCs w:val="24"/>
        </w:rPr>
        <w:t xml:space="preserve">management and </w:t>
      </w:r>
      <w:r w:rsidRPr="00BD276E">
        <w:rPr>
          <w:rFonts w:ascii="Times New Roman" w:hAnsi="Times New Roman"/>
          <w:b/>
          <w:i/>
          <w:iCs/>
          <w:sz w:val="24"/>
          <w:szCs w:val="24"/>
        </w:rPr>
        <w:t>analysis</w:t>
      </w:r>
    </w:p>
    <w:p w14:paraId="136649BF" w14:textId="72775606" w:rsidR="002D434D" w:rsidRPr="00BD276E" w:rsidRDefault="00CA67EF" w:rsidP="00AB4FFB">
      <w:pPr>
        <w:spacing w:after="0" w:line="480" w:lineRule="auto"/>
        <w:jc w:val="both"/>
        <w:rPr>
          <w:rFonts w:ascii="Times New Roman" w:eastAsia="Times New Roman" w:hAnsi="Times New Roman"/>
          <w:sz w:val="24"/>
          <w:szCs w:val="24"/>
          <w:lang w:eastAsia="en-GB"/>
        </w:rPr>
      </w:pPr>
      <w:r w:rsidRPr="00BD276E">
        <w:rPr>
          <w:rFonts w:ascii="Times New Roman" w:eastAsia="Times New Roman" w:hAnsi="Times New Roman"/>
          <w:sz w:val="24"/>
          <w:szCs w:val="24"/>
        </w:rPr>
        <w:t>The data were entered into</w:t>
      </w:r>
      <w:r w:rsidR="005F5E77" w:rsidRPr="00BD276E">
        <w:rPr>
          <w:rFonts w:ascii="Times New Roman" w:eastAsia="Times New Roman" w:hAnsi="Times New Roman"/>
          <w:sz w:val="24"/>
          <w:szCs w:val="24"/>
        </w:rPr>
        <w:t xml:space="preserve"> Microsoft</w:t>
      </w:r>
      <w:r w:rsidRPr="00BD276E">
        <w:rPr>
          <w:rFonts w:ascii="Times New Roman" w:eastAsia="Times New Roman" w:hAnsi="Times New Roman"/>
          <w:sz w:val="24"/>
          <w:szCs w:val="24"/>
        </w:rPr>
        <w:t xml:space="preserve"> Excel worksheet</w:t>
      </w:r>
      <w:r w:rsidR="005F5E77" w:rsidRPr="00BD276E">
        <w:rPr>
          <w:rFonts w:ascii="Times New Roman" w:eastAsia="Times New Roman" w:hAnsi="Times New Roman"/>
          <w:sz w:val="24"/>
          <w:szCs w:val="24"/>
        </w:rPr>
        <w:t>.</w:t>
      </w:r>
      <w:r w:rsidR="00AE1B7B" w:rsidRPr="00BD276E">
        <w:rPr>
          <w:rFonts w:ascii="Times New Roman" w:eastAsia="Times New Roman" w:hAnsi="Times New Roman"/>
          <w:sz w:val="24"/>
          <w:szCs w:val="24"/>
        </w:rPr>
        <w:t xml:space="preserve"> </w:t>
      </w:r>
      <w:r w:rsidR="00C15D87" w:rsidRPr="00BD276E">
        <w:rPr>
          <w:rFonts w:ascii="Times New Roman" w:eastAsia="Times New Roman" w:hAnsi="Times New Roman"/>
          <w:sz w:val="24"/>
          <w:szCs w:val="24"/>
        </w:rPr>
        <w:t>S</w:t>
      </w:r>
      <w:r w:rsidR="00C15D87" w:rsidRPr="00BD276E">
        <w:rPr>
          <w:rFonts w:ascii="Times New Roman" w:hAnsi="Times New Roman"/>
          <w:sz w:val="24"/>
          <w:szCs w:val="24"/>
        </w:rPr>
        <w:t>ocio-demographic</w:t>
      </w:r>
      <w:r w:rsidR="00AE1B7B" w:rsidRPr="00BD276E">
        <w:rPr>
          <w:rFonts w:ascii="Times New Roman" w:hAnsi="Times New Roman"/>
          <w:sz w:val="24"/>
          <w:szCs w:val="24"/>
        </w:rPr>
        <w:t xml:space="preserve"> and</w:t>
      </w:r>
      <w:r w:rsidR="00C15D87" w:rsidRPr="00BD276E">
        <w:rPr>
          <w:rFonts w:ascii="Times New Roman" w:hAnsi="Times New Roman"/>
          <w:sz w:val="24"/>
          <w:szCs w:val="24"/>
        </w:rPr>
        <w:t xml:space="preserve"> antibiotic use characteristics and the KABU, KABR and PABU of the respondents were determined using descriptive statistics. </w:t>
      </w:r>
      <w:r w:rsidR="005F5E77" w:rsidRPr="00BD276E">
        <w:rPr>
          <w:rFonts w:ascii="Times New Roman" w:hAnsi="Times New Roman"/>
          <w:sz w:val="24"/>
          <w:szCs w:val="24"/>
        </w:rPr>
        <w:t xml:space="preserve">The KABU index for each respondent was determined by summing the </w:t>
      </w:r>
      <w:r w:rsidR="005F5E77" w:rsidRPr="00BD276E">
        <w:rPr>
          <w:rFonts w:ascii="Times New Roman" w:hAnsi="Times New Roman"/>
          <w:sz w:val="24"/>
          <w:szCs w:val="24"/>
        </w:rPr>
        <w:lastRenderedPageBreak/>
        <w:t xml:space="preserve">scores of the 15 statements and dividing by 15. The KABR and PABU indices were similarly calculated. </w:t>
      </w:r>
      <w:r w:rsidR="000F4CDA" w:rsidRPr="00BD276E">
        <w:rPr>
          <w:rFonts w:ascii="Times New Roman" w:hAnsi="Times New Roman"/>
          <w:sz w:val="24"/>
          <w:szCs w:val="24"/>
        </w:rPr>
        <w:t>A respondent with a KABU</w:t>
      </w:r>
      <w:r w:rsidR="00AE1B7B" w:rsidRPr="00BD276E">
        <w:rPr>
          <w:rFonts w:ascii="Times New Roman" w:hAnsi="Times New Roman"/>
          <w:sz w:val="24"/>
          <w:szCs w:val="24"/>
        </w:rPr>
        <w:t xml:space="preserve"> or </w:t>
      </w:r>
      <w:r w:rsidR="000F4CDA" w:rsidRPr="00BD276E">
        <w:rPr>
          <w:rFonts w:ascii="Times New Roman" w:hAnsi="Times New Roman"/>
          <w:sz w:val="24"/>
          <w:szCs w:val="24"/>
        </w:rPr>
        <w:t>KABR index of 0.6 and above was regarded as having good knowledge of antibiotic use</w:t>
      </w:r>
      <w:r w:rsidR="00AE1B7B" w:rsidRPr="00BD276E">
        <w:rPr>
          <w:rFonts w:ascii="Times New Roman" w:hAnsi="Times New Roman"/>
          <w:sz w:val="24"/>
          <w:szCs w:val="24"/>
        </w:rPr>
        <w:t xml:space="preserve"> or </w:t>
      </w:r>
      <w:r w:rsidR="000F4CDA" w:rsidRPr="00BD276E">
        <w:rPr>
          <w:rFonts w:ascii="Times New Roman" w:hAnsi="Times New Roman"/>
          <w:sz w:val="24"/>
          <w:szCs w:val="24"/>
        </w:rPr>
        <w:t xml:space="preserve">antibiotic resistance. </w:t>
      </w:r>
      <w:r w:rsidR="00D74CD0" w:rsidRPr="00BD276E">
        <w:rPr>
          <w:rFonts w:ascii="Times New Roman" w:hAnsi="Times New Roman"/>
          <w:sz w:val="24"/>
          <w:szCs w:val="24"/>
        </w:rPr>
        <w:t xml:space="preserve">A respondent with a PABU index of 0.6 and above was considered to be using antibiotics appropriately. </w:t>
      </w:r>
      <w:r w:rsidR="00D74CD0" w:rsidRPr="00BD276E">
        <w:rPr>
          <w:rFonts w:ascii="Times New Roman" w:hAnsi="Times New Roman"/>
          <w:color w:val="333333"/>
          <w:sz w:val="24"/>
          <w:szCs w:val="24"/>
        </w:rPr>
        <w:t xml:space="preserve">A binary logistic regression was performed to ascertain the effects of age, sex, farming experience, years spent in school, knowledge of antibiotic use and knowledge of antibiotic resistance (as independent variables) on the likelihood that farmers use antibiotic </w:t>
      </w:r>
      <w:r w:rsidR="00E705EA" w:rsidRPr="00BD276E">
        <w:rPr>
          <w:rFonts w:ascii="Times New Roman" w:hAnsi="Times New Roman"/>
          <w:color w:val="333333"/>
          <w:sz w:val="24"/>
          <w:szCs w:val="24"/>
        </w:rPr>
        <w:t>in</w:t>
      </w:r>
      <w:r w:rsidR="00D74CD0" w:rsidRPr="00BD276E">
        <w:rPr>
          <w:rFonts w:ascii="Times New Roman" w:hAnsi="Times New Roman"/>
          <w:color w:val="333333"/>
          <w:sz w:val="24"/>
          <w:szCs w:val="24"/>
        </w:rPr>
        <w:t>appropriately (dependent variable). Good knowledge of antibiotic use</w:t>
      </w:r>
      <w:r w:rsidR="00AE1B7B" w:rsidRPr="00BD276E">
        <w:rPr>
          <w:rFonts w:ascii="Times New Roman" w:hAnsi="Times New Roman"/>
          <w:color w:val="333333"/>
          <w:sz w:val="24"/>
          <w:szCs w:val="24"/>
        </w:rPr>
        <w:t xml:space="preserve"> or </w:t>
      </w:r>
      <w:r w:rsidR="00D74CD0" w:rsidRPr="00BD276E">
        <w:rPr>
          <w:rFonts w:ascii="Times New Roman" w:hAnsi="Times New Roman"/>
          <w:color w:val="333333"/>
          <w:sz w:val="24"/>
          <w:szCs w:val="24"/>
        </w:rPr>
        <w:t>antibiotic resistance</w:t>
      </w:r>
      <w:r w:rsidR="00E936D1" w:rsidRPr="00BD276E">
        <w:rPr>
          <w:rFonts w:ascii="Times New Roman" w:hAnsi="Times New Roman"/>
          <w:color w:val="333333"/>
          <w:sz w:val="24"/>
          <w:szCs w:val="24"/>
        </w:rPr>
        <w:t xml:space="preserve"> and appropriate practice</w:t>
      </w:r>
      <w:r w:rsidR="00E43863" w:rsidRPr="00BD276E">
        <w:rPr>
          <w:rFonts w:ascii="Times New Roman" w:hAnsi="Times New Roman"/>
          <w:color w:val="333333"/>
          <w:sz w:val="24"/>
          <w:szCs w:val="24"/>
        </w:rPr>
        <w:t>s</w:t>
      </w:r>
      <w:r w:rsidR="00E936D1" w:rsidRPr="00BD276E">
        <w:rPr>
          <w:rFonts w:ascii="Times New Roman" w:hAnsi="Times New Roman"/>
          <w:color w:val="333333"/>
          <w:sz w:val="24"/>
          <w:szCs w:val="24"/>
        </w:rPr>
        <w:t xml:space="preserve"> of antibiotic use</w:t>
      </w:r>
      <w:r w:rsidR="00D74CD0" w:rsidRPr="00BD276E">
        <w:rPr>
          <w:rFonts w:ascii="Times New Roman" w:hAnsi="Times New Roman"/>
          <w:color w:val="333333"/>
          <w:sz w:val="24"/>
          <w:szCs w:val="24"/>
        </w:rPr>
        <w:t xml:space="preserve"> w</w:t>
      </w:r>
      <w:r w:rsidR="00E936D1" w:rsidRPr="00BD276E">
        <w:rPr>
          <w:rFonts w:ascii="Times New Roman" w:hAnsi="Times New Roman"/>
          <w:color w:val="333333"/>
          <w:sz w:val="24"/>
          <w:szCs w:val="24"/>
        </w:rPr>
        <w:t>ere</w:t>
      </w:r>
      <w:r w:rsidR="00D74CD0" w:rsidRPr="00BD276E">
        <w:rPr>
          <w:rFonts w:ascii="Times New Roman" w:hAnsi="Times New Roman"/>
          <w:color w:val="333333"/>
          <w:sz w:val="24"/>
          <w:szCs w:val="24"/>
        </w:rPr>
        <w:t xml:space="preserve"> coded “1” </w:t>
      </w:r>
      <w:r w:rsidR="00E936D1" w:rsidRPr="00BD276E">
        <w:rPr>
          <w:rFonts w:ascii="Times New Roman" w:hAnsi="Times New Roman"/>
          <w:color w:val="333333"/>
          <w:sz w:val="24"/>
          <w:szCs w:val="24"/>
        </w:rPr>
        <w:t xml:space="preserve">while poor knowledge and inappropriate </w:t>
      </w:r>
      <w:r w:rsidR="00E43863" w:rsidRPr="00BD276E">
        <w:rPr>
          <w:rFonts w:ascii="Times New Roman" w:hAnsi="Times New Roman"/>
          <w:color w:val="333333"/>
          <w:sz w:val="24"/>
          <w:szCs w:val="24"/>
        </w:rPr>
        <w:t xml:space="preserve">use </w:t>
      </w:r>
      <w:r w:rsidR="00E936D1" w:rsidRPr="00BD276E">
        <w:rPr>
          <w:rFonts w:ascii="Times New Roman" w:hAnsi="Times New Roman"/>
          <w:color w:val="333333"/>
          <w:sz w:val="24"/>
          <w:szCs w:val="24"/>
        </w:rPr>
        <w:t>practice</w:t>
      </w:r>
      <w:r w:rsidR="00E43863" w:rsidRPr="00BD276E">
        <w:rPr>
          <w:rFonts w:ascii="Times New Roman" w:hAnsi="Times New Roman"/>
          <w:color w:val="333333"/>
          <w:sz w:val="24"/>
          <w:szCs w:val="24"/>
        </w:rPr>
        <w:t>s</w:t>
      </w:r>
      <w:r w:rsidR="00E936D1" w:rsidRPr="00BD276E">
        <w:rPr>
          <w:rFonts w:ascii="Times New Roman" w:hAnsi="Times New Roman"/>
          <w:color w:val="333333"/>
          <w:sz w:val="24"/>
          <w:szCs w:val="24"/>
        </w:rPr>
        <w:t xml:space="preserve"> were coded </w:t>
      </w:r>
      <w:r w:rsidR="00D74CD0" w:rsidRPr="00BD276E">
        <w:rPr>
          <w:rFonts w:ascii="Times New Roman" w:hAnsi="Times New Roman"/>
          <w:color w:val="333333"/>
          <w:sz w:val="24"/>
          <w:szCs w:val="24"/>
        </w:rPr>
        <w:t>“0”</w:t>
      </w:r>
      <w:r w:rsidR="00E936D1" w:rsidRPr="00BD276E">
        <w:rPr>
          <w:rFonts w:ascii="Times New Roman" w:hAnsi="Times New Roman"/>
          <w:color w:val="333333"/>
          <w:sz w:val="24"/>
          <w:szCs w:val="24"/>
        </w:rPr>
        <w:t xml:space="preserve">. </w:t>
      </w:r>
      <w:r w:rsidR="008C3E3F" w:rsidRPr="00BD276E">
        <w:rPr>
          <w:rFonts w:ascii="Times New Roman" w:hAnsi="Times New Roman"/>
          <w:sz w:val="24"/>
          <w:szCs w:val="24"/>
        </w:rPr>
        <w:t xml:space="preserve">All analyses were done using SPSS version 23 and at </w:t>
      </w:r>
      <w:r w:rsidR="002D434D" w:rsidRPr="00BD276E">
        <w:rPr>
          <w:rFonts w:ascii="Times New Roman" w:eastAsia="Times New Roman" w:hAnsi="Times New Roman"/>
          <w:sz w:val="24"/>
          <w:szCs w:val="24"/>
          <w:lang w:eastAsia="en-GB"/>
        </w:rPr>
        <w:t>5% level of probability.</w:t>
      </w:r>
    </w:p>
    <w:p w14:paraId="0F15A6AE" w14:textId="77777777" w:rsidR="00BD276E" w:rsidRDefault="00BD276E" w:rsidP="00471AEC">
      <w:pPr>
        <w:spacing w:after="0" w:line="480" w:lineRule="auto"/>
        <w:jc w:val="both"/>
        <w:rPr>
          <w:rFonts w:ascii="Times New Roman" w:hAnsi="Times New Roman"/>
          <w:b/>
          <w:sz w:val="24"/>
          <w:szCs w:val="24"/>
        </w:rPr>
      </w:pPr>
    </w:p>
    <w:p w14:paraId="1319C6C2" w14:textId="2877982C" w:rsidR="006E75B5" w:rsidRPr="00BD276E" w:rsidRDefault="006E75B5" w:rsidP="00471AEC">
      <w:pPr>
        <w:spacing w:after="0" w:line="480" w:lineRule="auto"/>
        <w:jc w:val="both"/>
        <w:rPr>
          <w:rFonts w:ascii="Times New Roman" w:hAnsi="Times New Roman"/>
          <w:sz w:val="24"/>
          <w:szCs w:val="24"/>
        </w:rPr>
      </w:pPr>
      <w:r w:rsidRPr="00BD276E">
        <w:rPr>
          <w:rFonts w:ascii="Times New Roman" w:hAnsi="Times New Roman"/>
          <w:b/>
          <w:sz w:val="24"/>
          <w:szCs w:val="24"/>
        </w:rPr>
        <w:t>Results</w:t>
      </w:r>
    </w:p>
    <w:p w14:paraId="5EEAC3D6" w14:textId="5D86166F" w:rsidR="00724AAA" w:rsidRPr="00BD276E" w:rsidRDefault="00AF6781" w:rsidP="00471AEC">
      <w:pPr>
        <w:spacing w:after="0" w:line="480" w:lineRule="auto"/>
        <w:jc w:val="both"/>
        <w:rPr>
          <w:rFonts w:ascii="Times New Roman" w:hAnsi="Times New Roman"/>
          <w:b/>
          <w:i/>
          <w:iCs/>
          <w:sz w:val="24"/>
          <w:szCs w:val="24"/>
        </w:rPr>
      </w:pPr>
      <w:r w:rsidRPr="00BD276E">
        <w:rPr>
          <w:rFonts w:ascii="Times New Roman" w:hAnsi="Times New Roman"/>
          <w:b/>
          <w:i/>
          <w:iCs/>
          <w:sz w:val="24"/>
          <w:szCs w:val="24"/>
        </w:rPr>
        <w:t xml:space="preserve">Socioeconomic </w:t>
      </w:r>
      <w:r w:rsidR="00863606" w:rsidRPr="00BD276E">
        <w:rPr>
          <w:rFonts w:ascii="Times New Roman" w:hAnsi="Times New Roman"/>
          <w:b/>
          <w:i/>
          <w:iCs/>
          <w:sz w:val="24"/>
          <w:szCs w:val="24"/>
        </w:rPr>
        <w:t>characteristics</w:t>
      </w:r>
      <w:r w:rsidRPr="00BD276E">
        <w:rPr>
          <w:rFonts w:ascii="Times New Roman" w:hAnsi="Times New Roman"/>
          <w:b/>
          <w:i/>
          <w:iCs/>
          <w:sz w:val="24"/>
          <w:szCs w:val="24"/>
        </w:rPr>
        <w:t xml:space="preserve"> </w:t>
      </w:r>
      <w:r w:rsidR="00A21C84" w:rsidRPr="00BD276E">
        <w:rPr>
          <w:rFonts w:ascii="Times New Roman" w:hAnsi="Times New Roman"/>
          <w:b/>
          <w:i/>
          <w:iCs/>
          <w:sz w:val="24"/>
          <w:szCs w:val="24"/>
        </w:rPr>
        <w:t xml:space="preserve">of </w:t>
      </w:r>
      <w:r w:rsidR="00516013" w:rsidRPr="00BD276E">
        <w:rPr>
          <w:rFonts w:ascii="Times New Roman" w:hAnsi="Times New Roman"/>
          <w:b/>
          <w:i/>
          <w:iCs/>
          <w:sz w:val="24"/>
          <w:szCs w:val="24"/>
        </w:rPr>
        <w:t xml:space="preserve">small-scale </w:t>
      </w:r>
      <w:r w:rsidR="00A21C84" w:rsidRPr="00BD276E">
        <w:rPr>
          <w:rFonts w:ascii="Times New Roman" w:hAnsi="Times New Roman"/>
          <w:b/>
          <w:i/>
          <w:iCs/>
          <w:sz w:val="24"/>
          <w:szCs w:val="24"/>
        </w:rPr>
        <w:t>poultry farmers</w:t>
      </w:r>
      <w:r w:rsidR="00C437D7" w:rsidRPr="00BD276E">
        <w:rPr>
          <w:rFonts w:ascii="Times New Roman" w:hAnsi="Times New Roman"/>
          <w:b/>
          <w:i/>
          <w:iCs/>
          <w:sz w:val="24"/>
          <w:szCs w:val="24"/>
        </w:rPr>
        <w:t xml:space="preserve"> in Enugu State</w:t>
      </w:r>
    </w:p>
    <w:p w14:paraId="6F67CDE5" w14:textId="10598EEC" w:rsidR="00C437D7" w:rsidRPr="00BD276E" w:rsidRDefault="00863606" w:rsidP="00471AEC">
      <w:pPr>
        <w:spacing w:after="0" w:line="480" w:lineRule="auto"/>
        <w:jc w:val="both"/>
        <w:rPr>
          <w:rFonts w:ascii="Times New Roman" w:hAnsi="Times New Roman"/>
          <w:sz w:val="24"/>
          <w:szCs w:val="24"/>
        </w:rPr>
      </w:pPr>
      <w:r w:rsidRPr="00BD276E">
        <w:rPr>
          <w:rFonts w:ascii="Times New Roman" w:hAnsi="Times New Roman"/>
          <w:sz w:val="24"/>
          <w:szCs w:val="24"/>
        </w:rPr>
        <w:t xml:space="preserve">The personal characteristics of the respondents are presented in </w:t>
      </w:r>
      <w:r w:rsidR="00543F46" w:rsidRPr="00BD276E">
        <w:rPr>
          <w:rFonts w:ascii="Times New Roman" w:hAnsi="Times New Roman"/>
          <w:sz w:val="24"/>
          <w:szCs w:val="24"/>
        </w:rPr>
        <w:t>the supplementary data</w:t>
      </w:r>
      <w:r w:rsidRPr="00BD276E">
        <w:rPr>
          <w:rFonts w:ascii="Times New Roman" w:hAnsi="Times New Roman"/>
          <w:sz w:val="24"/>
          <w:szCs w:val="24"/>
        </w:rPr>
        <w:t>. Females constituted 67% of the respondents.</w:t>
      </w:r>
      <w:r w:rsidR="00AF6781" w:rsidRPr="00BD276E">
        <w:rPr>
          <w:rFonts w:ascii="Times New Roman" w:hAnsi="Times New Roman"/>
          <w:sz w:val="24"/>
          <w:szCs w:val="24"/>
        </w:rPr>
        <w:t xml:space="preserve"> </w:t>
      </w:r>
      <w:r w:rsidR="00BC6D33" w:rsidRPr="00BD276E">
        <w:rPr>
          <w:rFonts w:ascii="Times New Roman" w:hAnsi="Times New Roman"/>
          <w:sz w:val="24"/>
          <w:szCs w:val="24"/>
        </w:rPr>
        <w:t xml:space="preserve">The age of the respondents ranged from 22-70 years with a mean of 36.8 year and </w:t>
      </w:r>
      <w:r w:rsidR="00AF6781" w:rsidRPr="00BD276E">
        <w:rPr>
          <w:rFonts w:ascii="Times New Roman" w:hAnsi="Times New Roman"/>
          <w:sz w:val="24"/>
          <w:szCs w:val="24"/>
        </w:rPr>
        <w:t xml:space="preserve">the </w:t>
      </w:r>
      <w:r w:rsidR="00BC6D33" w:rsidRPr="00BD276E">
        <w:rPr>
          <w:rFonts w:ascii="Times New Roman" w:hAnsi="Times New Roman"/>
          <w:sz w:val="24"/>
          <w:szCs w:val="24"/>
        </w:rPr>
        <w:t>majority (</w:t>
      </w:r>
      <w:r w:rsidR="003D7C19" w:rsidRPr="00BD276E">
        <w:rPr>
          <w:rFonts w:ascii="Times New Roman" w:hAnsi="Times New Roman"/>
          <w:sz w:val="24"/>
          <w:szCs w:val="24"/>
        </w:rPr>
        <w:t>65</w:t>
      </w:r>
      <w:r w:rsidR="00AF6781" w:rsidRPr="00BD276E">
        <w:rPr>
          <w:rFonts w:ascii="Times New Roman" w:hAnsi="Times New Roman"/>
          <w:sz w:val="24"/>
          <w:szCs w:val="24"/>
        </w:rPr>
        <w:t>.9%) were</w:t>
      </w:r>
      <w:r w:rsidR="00BC6D33" w:rsidRPr="00BD276E">
        <w:rPr>
          <w:rFonts w:ascii="Times New Roman" w:hAnsi="Times New Roman"/>
          <w:sz w:val="24"/>
          <w:szCs w:val="24"/>
        </w:rPr>
        <w:t xml:space="preserve"> </w:t>
      </w:r>
      <w:r w:rsidR="003D7C19" w:rsidRPr="00BD276E">
        <w:rPr>
          <w:rFonts w:ascii="Times New Roman" w:hAnsi="Times New Roman"/>
          <w:sz w:val="24"/>
          <w:szCs w:val="24"/>
        </w:rPr>
        <w:t>below 40</w:t>
      </w:r>
      <w:r w:rsidR="00BC6D33" w:rsidRPr="00BD276E">
        <w:rPr>
          <w:rFonts w:ascii="Times New Roman" w:hAnsi="Times New Roman"/>
          <w:sz w:val="24"/>
          <w:szCs w:val="24"/>
        </w:rPr>
        <w:t xml:space="preserve"> years. </w:t>
      </w:r>
      <w:r w:rsidR="00AF6781" w:rsidRPr="00BD276E">
        <w:rPr>
          <w:rFonts w:ascii="Times New Roman" w:hAnsi="Times New Roman"/>
          <w:sz w:val="24"/>
          <w:szCs w:val="24"/>
        </w:rPr>
        <w:t>The m</w:t>
      </w:r>
      <w:r w:rsidR="00BC6D33" w:rsidRPr="00BD276E">
        <w:rPr>
          <w:rFonts w:ascii="Times New Roman" w:hAnsi="Times New Roman"/>
          <w:sz w:val="24"/>
          <w:szCs w:val="24"/>
        </w:rPr>
        <w:t>ajority (75%) of the farmers were married; farming was reported as the primary occupation for 47.7% of the respondents.</w:t>
      </w:r>
      <w:r w:rsidR="0034306B" w:rsidRPr="00BD276E">
        <w:rPr>
          <w:rFonts w:ascii="Times New Roman" w:hAnsi="Times New Roman"/>
          <w:sz w:val="24"/>
          <w:szCs w:val="24"/>
        </w:rPr>
        <w:t xml:space="preserve"> The number of years spent in school as indicated by the respondents ranged from 0-20 </w:t>
      </w:r>
      <w:r w:rsidR="00E26EF9" w:rsidRPr="00BD276E">
        <w:rPr>
          <w:rFonts w:ascii="Times New Roman" w:hAnsi="Times New Roman"/>
          <w:sz w:val="24"/>
          <w:szCs w:val="24"/>
        </w:rPr>
        <w:t xml:space="preserve">years </w:t>
      </w:r>
      <w:r w:rsidR="0034306B" w:rsidRPr="00BD276E">
        <w:rPr>
          <w:rFonts w:ascii="Times New Roman" w:hAnsi="Times New Roman"/>
          <w:sz w:val="24"/>
          <w:szCs w:val="24"/>
        </w:rPr>
        <w:t>with a mean of 6.8 years, with 35% having spent 7-12 years.</w:t>
      </w:r>
    </w:p>
    <w:p w14:paraId="7C52AC45" w14:textId="7E5FF4B8" w:rsidR="009554AC" w:rsidRPr="00BD276E" w:rsidRDefault="009554AC" w:rsidP="00471AEC">
      <w:pPr>
        <w:spacing w:after="0" w:line="480" w:lineRule="auto"/>
        <w:jc w:val="both"/>
        <w:rPr>
          <w:rFonts w:ascii="Times New Roman" w:hAnsi="Times New Roman"/>
          <w:sz w:val="24"/>
          <w:szCs w:val="24"/>
        </w:rPr>
      </w:pPr>
    </w:p>
    <w:p w14:paraId="0AA7CA6E" w14:textId="517C1478" w:rsidR="00C437D7" w:rsidRPr="00BD276E" w:rsidRDefault="00C437D7" w:rsidP="00471AEC">
      <w:pPr>
        <w:spacing w:after="0" w:line="480" w:lineRule="auto"/>
        <w:jc w:val="both"/>
        <w:rPr>
          <w:rFonts w:ascii="Times New Roman" w:hAnsi="Times New Roman"/>
          <w:i/>
          <w:iCs/>
          <w:sz w:val="24"/>
          <w:szCs w:val="24"/>
        </w:rPr>
      </w:pPr>
      <w:r w:rsidRPr="00BD276E">
        <w:rPr>
          <w:rFonts w:ascii="Times New Roman" w:hAnsi="Times New Roman"/>
          <w:b/>
          <w:i/>
          <w:iCs/>
          <w:sz w:val="24"/>
          <w:szCs w:val="24"/>
        </w:rPr>
        <w:t>Antibiotics use characteristics</w:t>
      </w:r>
      <w:r w:rsidR="00AF6781" w:rsidRPr="00BD276E">
        <w:rPr>
          <w:rFonts w:ascii="Times New Roman" w:hAnsi="Times New Roman"/>
          <w:b/>
          <w:i/>
          <w:iCs/>
          <w:sz w:val="24"/>
          <w:szCs w:val="24"/>
        </w:rPr>
        <w:t xml:space="preserve"> of </w:t>
      </w:r>
      <w:r w:rsidR="00516013" w:rsidRPr="00BD276E">
        <w:rPr>
          <w:rFonts w:ascii="Times New Roman" w:hAnsi="Times New Roman"/>
          <w:b/>
          <w:i/>
          <w:iCs/>
          <w:sz w:val="24"/>
          <w:szCs w:val="24"/>
        </w:rPr>
        <w:t xml:space="preserve">small-scale </w:t>
      </w:r>
      <w:r w:rsidRPr="00BD276E">
        <w:rPr>
          <w:rFonts w:ascii="Times New Roman" w:hAnsi="Times New Roman"/>
          <w:b/>
          <w:i/>
          <w:iCs/>
          <w:sz w:val="24"/>
          <w:szCs w:val="24"/>
        </w:rPr>
        <w:t>poultry farmers in Enugu State</w:t>
      </w:r>
    </w:p>
    <w:p w14:paraId="620D9F12" w14:textId="57B58BC5" w:rsidR="0048276F" w:rsidRPr="00BD276E" w:rsidRDefault="003116F2" w:rsidP="00471AEC">
      <w:pPr>
        <w:spacing w:after="0" w:line="480" w:lineRule="auto"/>
        <w:jc w:val="both"/>
        <w:rPr>
          <w:rFonts w:ascii="Times New Roman" w:hAnsi="Times New Roman"/>
          <w:sz w:val="24"/>
          <w:szCs w:val="24"/>
        </w:rPr>
      </w:pPr>
      <w:r w:rsidRPr="00BD276E">
        <w:rPr>
          <w:rFonts w:ascii="Times New Roman" w:hAnsi="Times New Roman"/>
          <w:sz w:val="24"/>
          <w:szCs w:val="24"/>
        </w:rPr>
        <w:t>All respondents reported use of antibiotics in their farms in the preceding one year prior to the study</w:t>
      </w:r>
      <w:r w:rsidR="009554AC" w:rsidRPr="00BD276E">
        <w:rPr>
          <w:rFonts w:ascii="Times New Roman" w:hAnsi="Times New Roman"/>
          <w:sz w:val="24"/>
          <w:szCs w:val="24"/>
        </w:rPr>
        <w:t xml:space="preserve"> (</w:t>
      </w:r>
      <w:r w:rsidR="00666BC0" w:rsidRPr="00BD276E">
        <w:rPr>
          <w:rFonts w:ascii="Times New Roman" w:hAnsi="Times New Roman"/>
          <w:sz w:val="24"/>
          <w:szCs w:val="24"/>
        </w:rPr>
        <w:t>Supplementary data</w:t>
      </w:r>
      <w:r w:rsidR="009554AC" w:rsidRPr="00BD276E">
        <w:rPr>
          <w:rFonts w:ascii="Times New Roman" w:hAnsi="Times New Roman"/>
          <w:sz w:val="24"/>
          <w:szCs w:val="24"/>
        </w:rPr>
        <w:t>)</w:t>
      </w:r>
      <w:r w:rsidRPr="00BD276E">
        <w:rPr>
          <w:rFonts w:ascii="Times New Roman" w:hAnsi="Times New Roman"/>
          <w:sz w:val="24"/>
          <w:szCs w:val="24"/>
        </w:rPr>
        <w:t>.</w:t>
      </w:r>
      <w:r w:rsidR="00AE1B7B" w:rsidRPr="00BD276E">
        <w:rPr>
          <w:rFonts w:ascii="Times New Roman" w:hAnsi="Times New Roman"/>
          <w:sz w:val="24"/>
          <w:szCs w:val="24"/>
        </w:rPr>
        <w:t xml:space="preserve"> </w:t>
      </w:r>
      <w:r w:rsidR="009554AC" w:rsidRPr="00BD276E">
        <w:rPr>
          <w:rFonts w:ascii="Times New Roman" w:hAnsi="Times New Roman"/>
          <w:sz w:val="24"/>
          <w:szCs w:val="24"/>
        </w:rPr>
        <w:t xml:space="preserve">The number of years antibiotics have been in use in their farms ranged from 1-20 with a mean of 6.5 years. </w:t>
      </w:r>
      <w:r w:rsidR="0005275F" w:rsidRPr="00BD276E">
        <w:rPr>
          <w:rFonts w:ascii="Times New Roman" w:hAnsi="Times New Roman"/>
          <w:sz w:val="24"/>
          <w:szCs w:val="24"/>
        </w:rPr>
        <w:t>Forty-two</w:t>
      </w:r>
      <w:r w:rsidR="00AE1B7B" w:rsidRPr="00BD276E">
        <w:rPr>
          <w:rFonts w:ascii="Times New Roman" w:hAnsi="Times New Roman"/>
          <w:sz w:val="24"/>
          <w:szCs w:val="24"/>
        </w:rPr>
        <w:t xml:space="preserve"> </w:t>
      </w:r>
      <w:r w:rsidR="0005275F" w:rsidRPr="00BD276E">
        <w:rPr>
          <w:rFonts w:ascii="Times New Roman" w:hAnsi="Times New Roman"/>
          <w:sz w:val="24"/>
          <w:szCs w:val="24"/>
        </w:rPr>
        <w:t>(</w:t>
      </w:r>
      <w:r w:rsidR="0048276F" w:rsidRPr="00BD276E">
        <w:rPr>
          <w:rFonts w:ascii="Times New Roman" w:hAnsi="Times New Roman"/>
          <w:sz w:val="24"/>
          <w:szCs w:val="24"/>
        </w:rPr>
        <w:t>47.3%</w:t>
      </w:r>
      <w:r w:rsidR="0005275F" w:rsidRPr="00BD276E">
        <w:rPr>
          <w:rFonts w:ascii="Times New Roman" w:hAnsi="Times New Roman"/>
          <w:sz w:val="24"/>
          <w:szCs w:val="24"/>
        </w:rPr>
        <w:t>)</w:t>
      </w:r>
      <w:r w:rsidR="0048276F" w:rsidRPr="00BD276E">
        <w:rPr>
          <w:rFonts w:ascii="Times New Roman" w:hAnsi="Times New Roman"/>
          <w:sz w:val="24"/>
          <w:szCs w:val="24"/>
        </w:rPr>
        <w:t xml:space="preserve"> of the farmers had 1 to 5 years’ experience on antibiotics use</w:t>
      </w:r>
      <w:r w:rsidR="0005275F" w:rsidRPr="00BD276E">
        <w:rPr>
          <w:rFonts w:ascii="Times New Roman" w:hAnsi="Times New Roman"/>
          <w:sz w:val="24"/>
          <w:szCs w:val="24"/>
        </w:rPr>
        <w:t xml:space="preserve"> on their farms</w:t>
      </w:r>
      <w:r w:rsidR="00ED4805" w:rsidRPr="00BD276E">
        <w:rPr>
          <w:rFonts w:ascii="Times New Roman" w:hAnsi="Times New Roman"/>
          <w:sz w:val="24"/>
          <w:szCs w:val="24"/>
        </w:rPr>
        <w:t>,</w:t>
      </w:r>
      <w:r w:rsidR="0048276F" w:rsidRPr="00BD276E">
        <w:rPr>
          <w:rFonts w:ascii="Times New Roman" w:hAnsi="Times New Roman"/>
          <w:sz w:val="24"/>
          <w:szCs w:val="24"/>
        </w:rPr>
        <w:t xml:space="preserve"> while 43.2% of them had 6 to 10 years’ experience</w:t>
      </w:r>
      <w:r w:rsidR="0005275F" w:rsidRPr="00BD276E">
        <w:rPr>
          <w:rFonts w:ascii="Times New Roman" w:hAnsi="Times New Roman"/>
          <w:sz w:val="24"/>
          <w:szCs w:val="24"/>
        </w:rPr>
        <w:t>.</w:t>
      </w:r>
      <w:r w:rsidR="002F4AF5" w:rsidRPr="00BD276E">
        <w:rPr>
          <w:rFonts w:ascii="Times New Roman" w:hAnsi="Times New Roman"/>
          <w:sz w:val="24"/>
          <w:szCs w:val="24"/>
        </w:rPr>
        <w:t xml:space="preserve"> </w:t>
      </w:r>
      <w:r w:rsidR="00A43778" w:rsidRPr="00BD276E">
        <w:rPr>
          <w:rFonts w:ascii="Times New Roman" w:hAnsi="Times New Roman"/>
          <w:sz w:val="24"/>
          <w:szCs w:val="24"/>
        </w:rPr>
        <w:lastRenderedPageBreak/>
        <w:t>The respondents indicated the antibiotics used in their farms were “prescribed” or recommended by themselves (</w:t>
      </w:r>
      <w:r w:rsidR="0048276F" w:rsidRPr="00BD276E">
        <w:rPr>
          <w:rFonts w:ascii="Times New Roman" w:hAnsi="Times New Roman"/>
          <w:sz w:val="24"/>
          <w:szCs w:val="24"/>
        </w:rPr>
        <w:t>62.5%</w:t>
      </w:r>
      <w:r w:rsidR="00A43778" w:rsidRPr="00BD276E">
        <w:rPr>
          <w:rFonts w:ascii="Times New Roman" w:hAnsi="Times New Roman"/>
          <w:sz w:val="24"/>
          <w:szCs w:val="24"/>
        </w:rPr>
        <w:t>), veterinarian (30.7%) or fellow farmer</w:t>
      </w:r>
      <w:r w:rsidR="0005275F" w:rsidRPr="00BD276E">
        <w:rPr>
          <w:rFonts w:ascii="Times New Roman" w:hAnsi="Times New Roman"/>
          <w:sz w:val="24"/>
          <w:szCs w:val="24"/>
        </w:rPr>
        <w:t>s</w:t>
      </w:r>
      <w:r w:rsidR="00A43778" w:rsidRPr="00BD276E">
        <w:rPr>
          <w:rFonts w:ascii="Times New Roman" w:hAnsi="Times New Roman"/>
          <w:sz w:val="24"/>
          <w:szCs w:val="24"/>
        </w:rPr>
        <w:t xml:space="preserve"> (</w:t>
      </w:r>
      <w:r w:rsidR="0048276F" w:rsidRPr="00BD276E">
        <w:rPr>
          <w:rFonts w:ascii="Times New Roman" w:hAnsi="Times New Roman"/>
          <w:sz w:val="24"/>
          <w:szCs w:val="24"/>
        </w:rPr>
        <w:t>5.7%</w:t>
      </w:r>
      <w:r w:rsidR="00A43778" w:rsidRPr="00BD276E">
        <w:rPr>
          <w:rFonts w:ascii="Times New Roman" w:hAnsi="Times New Roman"/>
          <w:sz w:val="24"/>
          <w:szCs w:val="24"/>
        </w:rPr>
        <w:t>).</w:t>
      </w:r>
    </w:p>
    <w:p w14:paraId="6F7AB5E9" w14:textId="1E569BF0" w:rsidR="001C1167" w:rsidRPr="00BD276E" w:rsidRDefault="008D41E3" w:rsidP="00471AEC">
      <w:pPr>
        <w:shd w:val="clear" w:color="auto" w:fill="FFFFFF"/>
        <w:spacing w:after="0" w:line="480" w:lineRule="auto"/>
        <w:jc w:val="both"/>
        <w:rPr>
          <w:rFonts w:ascii="Times New Roman" w:eastAsia="Times New Roman" w:hAnsi="Times New Roman"/>
          <w:sz w:val="24"/>
          <w:szCs w:val="24"/>
        </w:rPr>
      </w:pPr>
      <w:r w:rsidRPr="00BD276E">
        <w:rPr>
          <w:rFonts w:ascii="Times New Roman" w:eastAsia="Times New Roman" w:hAnsi="Times New Roman"/>
          <w:sz w:val="24"/>
          <w:szCs w:val="24"/>
        </w:rPr>
        <w:t xml:space="preserve">Nearly 99% of the farmers use antibiotics </w:t>
      </w:r>
      <w:r w:rsidR="001C1167" w:rsidRPr="00BD276E">
        <w:rPr>
          <w:rFonts w:ascii="Times New Roman" w:eastAsia="Times New Roman" w:hAnsi="Times New Roman"/>
          <w:sz w:val="24"/>
          <w:szCs w:val="24"/>
        </w:rPr>
        <w:t xml:space="preserve">in their poultry farms </w:t>
      </w:r>
      <w:r w:rsidRPr="00BD276E">
        <w:rPr>
          <w:rFonts w:ascii="Times New Roman" w:eastAsia="Times New Roman" w:hAnsi="Times New Roman"/>
          <w:sz w:val="24"/>
          <w:szCs w:val="24"/>
        </w:rPr>
        <w:t>for</w:t>
      </w:r>
      <w:r w:rsidR="001C1167" w:rsidRPr="00BD276E">
        <w:rPr>
          <w:rFonts w:ascii="Times New Roman" w:eastAsia="Times New Roman" w:hAnsi="Times New Roman"/>
          <w:sz w:val="24"/>
          <w:szCs w:val="24"/>
        </w:rPr>
        <w:t xml:space="preserve"> growth promotion</w:t>
      </w:r>
      <w:r w:rsidRPr="00BD276E">
        <w:rPr>
          <w:rFonts w:ascii="Times New Roman" w:eastAsia="Times New Roman" w:hAnsi="Times New Roman"/>
          <w:sz w:val="24"/>
          <w:szCs w:val="24"/>
        </w:rPr>
        <w:t>,</w:t>
      </w:r>
      <w:r w:rsidR="001C1167" w:rsidRPr="00BD276E">
        <w:rPr>
          <w:rFonts w:ascii="Times New Roman" w:eastAsia="Times New Roman" w:hAnsi="Times New Roman"/>
          <w:sz w:val="24"/>
          <w:szCs w:val="24"/>
        </w:rPr>
        <w:t xml:space="preserve"> disease prevention </w:t>
      </w:r>
      <w:r w:rsidRPr="00BD276E">
        <w:rPr>
          <w:rFonts w:ascii="Times New Roman" w:eastAsia="Times New Roman" w:hAnsi="Times New Roman"/>
          <w:sz w:val="24"/>
          <w:szCs w:val="24"/>
        </w:rPr>
        <w:t xml:space="preserve">and </w:t>
      </w:r>
      <w:r w:rsidR="001C1167" w:rsidRPr="00BD276E">
        <w:rPr>
          <w:rFonts w:ascii="Times New Roman" w:eastAsia="Times New Roman" w:hAnsi="Times New Roman"/>
          <w:sz w:val="24"/>
          <w:szCs w:val="24"/>
        </w:rPr>
        <w:t>treatment</w:t>
      </w:r>
      <w:r w:rsidRPr="00BD276E">
        <w:rPr>
          <w:rFonts w:ascii="Times New Roman" w:eastAsia="Times New Roman" w:hAnsi="Times New Roman"/>
          <w:sz w:val="24"/>
          <w:szCs w:val="24"/>
        </w:rPr>
        <w:t>.</w:t>
      </w:r>
      <w:r w:rsidR="002F4AF5" w:rsidRPr="00BD276E">
        <w:rPr>
          <w:rFonts w:ascii="Times New Roman" w:eastAsia="Times New Roman" w:hAnsi="Times New Roman"/>
          <w:sz w:val="24"/>
          <w:szCs w:val="24"/>
        </w:rPr>
        <w:t xml:space="preserve"> </w:t>
      </w:r>
      <w:r w:rsidR="00EC3530" w:rsidRPr="00BD276E">
        <w:rPr>
          <w:rFonts w:ascii="Times New Roman" w:eastAsia="Times New Roman" w:hAnsi="Times New Roman"/>
          <w:sz w:val="24"/>
          <w:szCs w:val="24"/>
        </w:rPr>
        <w:t>Over 77% of t</w:t>
      </w:r>
      <w:r w:rsidR="001C1167" w:rsidRPr="00BD276E">
        <w:rPr>
          <w:rFonts w:ascii="Times New Roman" w:hAnsi="Times New Roman"/>
          <w:sz w:val="24"/>
          <w:szCs w:val="24"/>
        </w:rPr>
        <w:t xml:space="preserve">he </w:t>
      </w:r>
      <w:r w:rsidRPr="00BD276E">
        <w:rPr>
          <w:rFonts w:ascii="Times New Roman" w:hAnsi="Times New Roman"/>
          <w:sz w:val="24"/>
          <w:szCs w:val="24"/>
        </w:rPr>
        <w:t>respondents indicated that their choice of antibiotic was guided by</w:t>
      </w:r>
      <w:r w:rsidR="002F4AF5" w:rsidRPr="00BD276E">
        <w:rPr>
          <w:rFonts w:ascii="Times New Roman" w:hAnsi="Times New Roman"/>
          <w:sz w:val="24"/>
          <w:szCs w:val="24"/>
        </w:rPr>
        <w:t xml:space="preserve"> </w:t>
      </w:r>
      <w:r w:rsidR="001C1167" w:rsidRPr="00BD276E">
        <w:rPr>
          <w:rFonts w:ascii="Times New Roman" w:eastAsia="Times New Roman" w:hAnsi="Times New Roman"/>
          <w:sz w:val="24"/>
          <w:szCs w:val="24"/>
        </w:rPr>
        <w:t xml:space="preserve">personal experience </w:t>
      </w:r>
      <w:r w:rsidR="00EC3530" w:rsidRPr="00BD276E">
        <w:rPr>
          <w:rFonts w:ascii="Times New Roman" w:eastAsia="Times New Roman" w:hAnsi="Times New Roman"/>
          <w:sz w:val="24"/>
          <w:szCs w:val="24"/>
        </w:rPr>
        <w:t>in</w:t>
      </w:r>
      <w:r w:rsidR="001C1167" w:rsidRPr="00BD276E">
        <w:rPr>
          <w:rFonts w:ascii="Times New Roman" w:eastAsia="Times New Roman" w:hAnsi="Times New Roman"/>
          <w:sz w:val="24"/>
          <w:szCs w:val="24"/>
        </w:rPr>
        <w:t xml:space="preserve"> using a particular antibiotic, </w:t>
      </w:r>
      <w:r w:rsidR="001C1167" w:rsidRPr="00BD276E">
        <w:rPr>
          <w:rFonts w:ascii="Times New Roman" w:hAnsi="Times New Roman"/>
          <w:sz w:val="24"/>
          <w:szCs w:val="24"/>
        </w:rPr>
        <w:t xml:space="preserve">cost of antibiotic </w:t>
      </w:r>
      <w:r w:rsidR="00EC3530" w:rsidRPr="00BD276E">
        <w:rPr>
          <w:rFonts w:ascii="Times New Roman" w:hAnsi="Times New Roman"/>
          <w:sz w:val="24"/>
          <w:szCs w:val="24"/>
        </w:rPr>
        <w:t>and</w:t>
      </w:r>
      <w:r w:rsidR="00AF6781" w:rsidRPr="00BD276E">
        <w:rPr>
          <w:rFonts w:ascii="Times New Roman" w:hAnsi="Times New Roman"/>
          <w:sz w:val="24"/>
          <w:szCs w:val="24"/>
        </w:rPr>
        <w:t xml:space="preserve"> ease of administering</w:t>
      </w:r>
      <w:r w:rsidR="00EC3530" w:rsidRPr="00BD276E">
        <w:rPr>
          <w:rFonts w:ascii="Times New Roman" w:hAnsi="Times New Roman"/>
          <w:sz w:val="24"/>
          <w:szCs w:val="24"/>
        </w:rPr>
        <w:t xml:space="preserve"> the antibiotic.</w:t>
      </w:r>
      <w:r w:rsidR="002F4AF5" w:rsidRPr="00BD276E">
        <w:rPr>
          <w:rFonts w:ascii="Times New Roman" w:hAnsi="Times New Roman"/>
          <w:sz w:val="24"/>
          <w:szCs w:val="24"/>
        </w:rPr>
        <w:t xml:space="preserve"> </w:t>
      </w:r>
      <w:r w:rsidR="00EC3530" w:rsidRPr="00BD276E">
        <w:rPr>
          <w:rFonts w:ascii="Times New Roman" w:hAnsi="Times New Roman"/>
          <w:sz w:val="24"/>
          <w:szCs w:val="24"/>
        </w:rPr>
        <w:t xml:space="preserve">However, selection of antibiotic </w:t>
      </w:r>
      <w:r w:rsidR="00C2384E" w:rsidRPr="00BD276E">
        <w:rPr>
          <w:rFonts w:ascii="Times New Roman" w:hAnsi="Times New Roman"/>
          <w:sz w:val="24"/>
          <w:szCs w:val="24"/>
        </w:rPr>
        <w:t>by</w:t>
      </w:r>
      <w:r w:rsidR="00543F46" w:rsidRPr="00BD276E">
        <w:rPr>
          <w:rFonts w:ascii="Times New Roman" w:hAnsi="Times New Roman"/>
          <w:sz w:val="24"/>
          <w:szCs w:val="24"/>
        </w:rPr>
        <w:t xml:space="preserve"> </w:t>
      </w:r>
      <w:r w:rsidR="00EC3530" w:rsidRPr="00BD276E">
        <w:rPr>
          <w:rFonts w:ascii="Times New Roman" w:hAnsi="Times New Roman"/>
          <w:sz w:val="24"/>
          <w:szCs w:val="24"/>
        </w:rPr>
        <w:t xml:space="preserve">63.6% of the farmers was based on the </w:t>
      </w:r>
      <w:r w:rsidR="001C1167" w:rsidRPr="00BD276E">
        <w:rPr>
          <w:rFonts w:ascii="Times New Roman" w:hAnsi="Times New Roman"/>
          <w:sz w:val="24"/>
          <w:szCs w:val="24"/>
        </w:rPr>
        <w:t>recommendation from veterinary experts</w:t>
      </w:r>
      <w:r w:rsidR="00EC3530" w:rsidRPr="00BD276E">
        <w:rPr>
          <w:rFonts w:ascii="Times New Roman" w:eastAsia="Times New Roman" w:hAnsi="Times New Roman"/>
          <w:sz w:val="24"/>
          <w:szCs w:val="24"/>
        </w:rPr>
        <w:t xml:space="preserve">. </w:t>
      </w:r>
      <w:r w:rsidR="001C1167" w:rsidRPr="00BD276E">
        <w:rPr>
          <w:rFonts w:ascii="Times New Roman" w:eastAsia="Times New Roman" w:hAnsi="Times New Roman"/>
          <w:sz w:val="24"/>
          <w:szCs w:val="24"/>
        </w:rPr>
        <w:t xml:space="preserve">It is worthy of note that </w:t>
      </w:r>
      <w:bookmarkStart w:id="6" w:name="_Hlk62678907"/>
      <w:r w:rsidR="001C1167" w:rsidRPr="00BD276E">
        <w:rPr>
          <w:rFonts w:ascii="Times New Roman" w:eastAsia="Times New Roman" w:hAnsi="Times New Roman"/>
          <w:sz w:val="24"/>
          <w:szCs w:val="24"/>
        </w:rPr>
        <w:t>only 2.3% of the respondents relied on result</w:t>
      </w:r>
      <w:r w:rsidR="00055D6B" w:rsidRPr="00BD276E">
        <w:rPr>
          <w:rFonts w:ascii="Times New Roman" w:eastAsia="Times New Roman" w:hAnsi="Times New Roman"/>
          <w:sz w:val="24"/>
          <w:szCs w:val="24"/>
        </w:rPr>
        <w:t>s</w:t>
      </w:r>
      <w:r w:rsidR="001C1167" w:rsidRPr="00BD276E">
        <w:rPr>
          <w:rFonts w:ascii="Times New Roman" w:eastAsia="Times New Roman" w:hAnsi="Times New Roman"/>
          <w:sz w:val="24"/>
          <w:szCs w:val="24"/>
        </w:rPr>
        <w:t xml:space="preserve"> of cultur</w:t>
      </w:r>
      <w:r w:rsidR="00055D6B" w:rsidRPr="00BD276E">
        <w:rPr>
          <w:rFonts w:ascii="Times New Roman" w:eastAsia="Times New Roman" w:hAnsi="Times New Roman"/>
          <w:sz w:val="24"/>
          <w:szCs w:val="24"/>
        </w:rPr>
        <w:t>e</w:t>
      </w:r>
      <w:r w:rsidR="001C1167" w:rsidRPr="00BD276E">
        <w:rPr>
          <w:rFonts w:ascii="Times New Roman" w:eastAsia="Times New Roman" w:hAnsi="Times New Roman"/>
          <w:sz w:val="24"/>
          <w:szCs w:val="24"/>
        </w:rPr>
        <w:t xml:space="preserve"> and sensitivity testing for selecting their antibiotics</w:t>
      </w:r>
      <w:bookmarkEnd w:id="6"/>
      <w:r w:rsidR="001C1167" w:rsidRPr="00BD276E">
        <w:rPr>
          <w:rFonts w:ascii="Times New Roman" w:eastAsia="Times New Roman" w:hAnsi="Times New Roman"/>
          <w:sz w:val="24"/>
          <w:szCs w:val="24"/>
        </w:rPr>
        <w:t xml:space="preserve">. </w:t>
      </w:r>
    </w:p>
    <w:p w14:paraId="3F453871" w14:textId="528F389A" w:rsidR="00FE4A8B" w:rsidRPr="00BD276E" w:rsidRDefault="008F7076" w:rsidP="00471AEC">
      <w:pPr>
        <w:spacing w:after="0" w:line="480" w:lineRule="auto"/>
        <w:jc w:val="both"/>
        <w:rPr>
          <w:rFonts w:ascii="Times New Roman" w:hAnsi="Times New Roman"/>
          <w:sz w:val="24"/>
          <w:szCs w:val="24"/>
        </w:rPr>
      </w:pPr>
      <w:r w:rsidRPr="00BD276E">
        <w:rPr>
          <w:rFonts w:ascii="Times New Roman" w:hAnsi="Times New Roman"/>
          <w:sz w:val="24"/>
          <w:szCs w:val="24"/>
        </w:rPr>
        <w:t>The respondents reported they obtain</w:t>
      </w:r>
      <w:r w:rsidR="00FE4A8B" w:rsidRPr="00BD276E">
        <w:rPr>
          <w:rFonts w:ascii="Times New Roman" w:hAnsi="Times New Roman"/>
          <w:sz w:val="24"/>
          <w:szCs w:val="24"/>
        </w:rPr>
        <w:t>ed</w:t>
      </w:r>
      <w:r w:rsidRPr="00BD276E">
        <w:rPr>
          <w:rFonts w:ascii="Times New Roman" w:hAnsi="Times New Roman"/>
          <w:sz w:val="24"/>
          <w:szCs w:val="24"/>
        </w:rPr>
        <w:t xml:space="preserve"> information on appropriate use of antibiotics from a variety of sources</w:t>
      </w:r>
      <w:r w:rsidR="00FE4A8B" w:rsidRPr="00BD276E">
        <w:rPr>
          <w:rFonts w:ascii="Times New Roman" w:hAnsi="Times New Roman"/>
          <w:sz w:val="24"/>
          <w:szCs w:val="24"/>
        </w:rPr>
        <w:t xml:space="preserve">. </w:t>
      </w:r>
      <w:bookmarkStart w:id="7" w:name="_Hlk62678862"/>
      <w:r w:rsidR="00FE4A8B" w:rsidRPr="00BD276E">
        <w:rPr>
          <w:rFonts w:ascii="Times New Roman" w:hAnsi="Times New Roman"/>
          <w:sz w:val="24"/>
          <w:szCs w:val="24"/>
        </w:rPr>
        <w:t>D</w:t>
      </w:r>
      <w:r w:rsidRPr="00BD276E">
        <w:rPr>
          <w:rFonts w:ascii="Times New Roman" w:hAnsi="Times New Roman"/>
          <w:sz w:val="24"/>
          <w:szCs w:val="24"/>
        </w:rPr>
        <w:t>rug sellers and other poultry farmers</w:t>
      </w:r>
      <w:r w:rsidR="00E26EF9" w:rsidRPr="00BD276E">
        <w:rPr>
          <w:rFonts w:ascii="Times New Roman" w:hAnsi="Times New Roman"/>
          <w:sz w:val="24"/>
          <w:szCs w:val="24"/>
        </w:rPr>
        <w:t xml:space="preserve"> were</w:t>
      </w:r>
      <w:r w:rsidR="002F4AF5" w:rsidRPr="00BD276E">
        <w:rPr>
          <w:rFonts w:ascii="Times New Roman" w:hAnsi="Times New Roman"/>
          <w:sz w:val="24"/>
          <w:szCs w:val="24"/>
        </w:rPr>
        <w:t xml:space="preserve"> </w:t>
      </w:r>
      <w:r w:rsidR="00FE4A8B" w:rsidRPr="00BD276E">
        <w:rPr>
          <w:rFonts w:ascii="Times New Roman" w:hAnsi="Times New Roman"/>
          <w:sz w:val="24"/>
          <w:szCs w:val="24"/>
        </w:rPr>
        <w:t>stated by 98.9% and 81.8% of the respondents, respectively, to be their sources of information</w:t>
      </w:r>
      <w:r w:rsidR="000C78B8" w:rsidRPr="00BD276E">
        <w:rPr>
          <w:rFonts w:ascii="Times New Roman" w:hAnsi="Times New Roman"/>
          <w:sz w:val="24"/>
          <w:szCs w:val="24"/>
        </w:rPr>
        <w:t xml:space="preserve"> on antibiotics</w:t>
      </w:r>
      <w:bookmarkEnd w:id="7"/>
      <w:r w:rsidR="00FE4A8B" w:rsidRPr="00BD276E">
        <w:rPr>
          <w:rFonts w:ascii="Times New Roman" w:hAnsi="Times New Roman"/>
          <w:sz w:val="24"/>
          <w:szCs w:val="24"/>
        </w:rPr>
        <w:t>. Internet or extension provided information on antibiotic use to 18.2% of the respondents while less than 10% obtained such information through mobile phones, training, handbills and electronic/print media.</w:t>
      </w:r>
    </w:p>
    <w:p w14:paraId="5D932A67" w14:textId="47EB434C" w:rsidR="006B6624" w:rsidRPr="00BD276E" w:rsidRDefault="00C24E56" w:rsidP="00471AEC">
      <w:pPr>
        <w:spacing w:after="0" w:line="480" w:lineRule="auto"/>
        <w:jc w:val="both"/>
        <w:rPr>
          <w:rFonts w:ascii="Times New Roman" w:hAnsi="Times New Roman"/>
          <w:sz w:val="24"/>
          <w:szCs w:val="24"/>
        </w:rPr>
      </w:pPr>
      <w:r w:rsidRPr="00BD276E">
        <w:rPr>
          <w:rFonts w:ascii="Times New Roman" w:hAnsi="Times New Roman"/>
          <w:sz w:val="24"/>
          <w:szCs w:val="24"/>
        </w:rPr>
        <w:t>The m</w:t>
      </w:r>
      <w:r w:rsidR="006B6624" w:rsidRPr="00BD276E">
        <w:rPr>
          <w:rFonts w:ascii="Times New Roman" w:hAnsi="Times New Roman"/>
          <w:sz w:val="24"/>
          <w:szCs w:val="24"/>
        </w:rPr>
        <w:t>ajority</w:t>
      </w:r>
      <w:r w:rsidRPr="00BD276E">
        <w:rPr>
          <w:rFonts w:ascii="Times New Roman" w:hAnsi="Times New Roman"/>
          <w:sz w:val="24"/>
          <w:szCs w:val="24"/>
        </w:rPr>
        <w:t xml:space="preserve"> </w:t>
      </w:r>
      <w:r w:rsidR="006B6624" w:rsidRPr="00BD276E">
        <w:rPr>
          <w:rFonts w:ascii="Times New Roman" w:hAnsi="Times New Roman"/>
          <w:sz w:val="24"/>
          <w:szCs w:val="24"/>
        </w:rPr>
        <w:t>(93.2%)</w:t>
      </w:r>
      <w:r w:rsidRPr="00BD276E">
        <w:rPr>
          <w:rFonts w:ascii="Times New Roman" w:hAnsi="Times New Roman"/>
          <w:sz w:val="24"/>
          <w:szCs w:val="24"/>
        </w:rPr>
        <w:t xml:space="preserve"> of</w:t>
      </w:r>
      <w:r w:rsidR="006B6624" w:rsidRPr="00BD276E">
        <w:rPr>
          <w:rFonts w:ascii="Times New Roman" w:hAnsi="Times New Roman"/>
          <w:sz w:val="24"/>
          <w:szCs w:val="24"/>
        </w:rPr>
        <w:t xml:space="preserve"> respondents were interested in deepening their knowledge on antibiotics use; with about 47% of them willing to receive training through seminars/workshops or physical classes.</w:t>
      </w:r>
    </w:p>
    <w:p w14:paraId="2781A5C2" w14:textId="77777777" w:rsidR="00516013" w:rsidRPr="00BD276E" w:rsidRDefault="00516013" w:rsidP="00471AEC">
      <w:pPr>
        <w:spacing w:after="0" w:line="480" w:lineRule="auto"/>
        <w:jc w:val="both"/>
        <w:rPr>
          <w:rFonts w:ascii="Times New Roman" w:hAnsi="Times New Roman"/>
          <w:sz w:val="24"/>
          <w:szCs w:val="24"/>
        </w:rPr>
      </w:pPr>
    </w:p>
    <w:p w14:paraId="71CEAC13" w14:textId="50F3B9A9" w:rsidR="009554AC" w:rsidRPr="00BD276E" w:rsidRDefault="009554AC" w:rsidP="00471AEC">
      <w:pPr>
        <w:spacing w:after="0" w:line="480" w:lineRule="auto"/>
        <w:jc w:val="both"/>
        <w:rPr>
          <w:rFonts w:ascii="Times New Roman" w:hAnsi="Times New Roman"/>
          <w:i/>
          <w:iCs/>
          <w:sz w:val="24"/>
          <w:szCs w:val="24"/>
        </w:rPr>
      </w:pPr>
      <w:r w:rsidRPr="00BD276E">
        <w:rPr>
          <w:rFonts w:ascii="Times New Roman" w:hAnsi="Times New Roman"/>
          <w:b/>
          <w:bCs/>
          <w:i/>
          <w:iCs/>
          <w:sz w:val="24"/>
          <w:szCs w:val="24"/>
        </w:rPr>
        <w:t>Classes of antibiotics used in</w:t>
      </w:r>
      <w:r w:rsidR="00516013" w:rsidRPr="00BD276E">
        <w:rPr>
          <w:rFonts w:ascii="Times New Roman" w:hAnsi="Times New Roman"/>
          <w:b/>
          <w:bCs/>
          <w:i/>
          <w:iCs/>
          <w:sz w:val="24"/>
          <w:szCs w:val="24"/>
        </w:rPr>
        <w:t xml:space="preserve"> small-scale</w:t>
      </w:r>
      <w:r w:rsidRPr="00BD276E">
        <w:rPr>
          <w:rFonts w:ascii="Times New Roman" w:hAnsi="Times New Roman"/>
          <w:b/>
          <w:bCs/>
          <w:i/>
          <w:iCs/>
          <w:sz w:val="24"/>
          <w:szCs w:val="24"/>
        </w:rPr>
        <w:t xml:space="preserve"> poultry farms in Enugu State</w:t>
      </w:r>
    </w:p>
    <w:p w14:paraId="20AC3C02" w14:textId="3CB9DF62" w:rsidR="009554AC" w:rsidRPr="00BD276E" w:rsidRDefault="009554AC" w:rsidP="00471AEC">
      <w:pPr>
        <w:spacing w:after="0" w:line="480" w:lineRule="auto"/>
        <w:jc w:val="both"/>
        <w:rPr>
          <w:rFonts w:ascii="Times New Roman" w:hAnsi="Times New Roman"/>
          <w:sz w:val="24"/>
          <w:szCs w:val="24"/>
        </w:rPr>
      </w:pPr>
      <w:r w:rsidRPr="00BD276E">
        <w:rPr>
          <w:rFonts w:ascii="Times New Roman" w:hAnsi="Times New Roman"/>
          <w:sz w:val="24"/>
          <w:szCs w:val="24"/>
        </w:rPr>
        <w:t>The respondents reported the</w:t>
      </w:r>
      <w:r w:rsidR="00BB6B63" w:rsidRPr="00BD276E">
        <w:rPr>
          <w:rFonts w:ascii="Times New Roman" w:hAnsi="Times New Roman"/>
          <w:sz w:val="24"/>
          <w:szCs w:val="24"/>
        </w:rPr>
        <w:t>y</w:t>
      </w:r>
      <w:r w:rsidRPr="00BD276E">
        <w:rPr>
          <w:rFonts w:ascii="Times New Roman" w:hAnsi="Times New Roman"/>
          <w:sz w:val="24"/>
          <w:szCs w:val="24"/>
        </w:rPr>
        <w:t xml:space="preserve"> use antibiotics belonging to seven classes/subclasses of antibiotics (Table </w:t>
      </w:r>
      <w:r w:rsidR="00666BC0" w:rsidRPr="00BD276E">
        <w:rPr>
          <w:rFonts w:ascii="Times New Roman" w:hAnsi="Times New Roman"/>
          <w:sz w:val="24"/>
          <w:szCs w:val="24"/>
        </w:rPr>
        <w:t>1</w:t>
      </w:r>
      <w:r w:rsidRPr="00BD276E">
        <w:rPr>
          <w:rFonts w:ascii="Times New Roman" w:hAnsi="Times New Roman"/>
          <w:sz w:val="24"/>
          <w:szCs w:val="24"/>
        </w:rPr>
        <w:t xml:space="preserve">). Tetracyclines were reported to be used either often (53.4%) or always (46.6%) while penicillins (59.1%), aminoglycosides (53.4%) and macrolides (51.1%) were often used in the farms.   Respondents indicated that ionophores (61.4%), cephalosporins (54.5%) and polypetides (52.3%) were never used in their farms; however, 3.4%, 4.5% and 5.7%, respectively, reported that these agents were always used. Although 40.9% of </w:t>
      </w:r>
      <w:r w:rsidRPr="00BD276E">
        <w:rPr>
          <w:rFonts w:ascii="Times New Roman" w:hAnsi="Times New Roman"/>
          <w:sz w:val="24"/>
          <w:szCs w:val="24"/>
        </w:rPr>
        <w:lastRenderedPageBreak/>
        <w:t>respondents never used fluoroquinolones in their farms, 39.8% and 9.1%, respectively, reported that they often and always use them.</w:t>
      </w:r>
    </w:p>
    <w:p w14:paraId="06CF4037" w14:textId="3687B1E6" w:rsidR="00F02680" w:rsidRPr="00BD276E" w:rsidRDefault="00F02680" w:rsidP="00471AEC">
      <w:pPr>
        <w:spacing w:after="0" w:line="480" w:lineRule="auto"/>
        <w:jc w:val="both"/>
        <w:rPr>
          <w:rFonts w:ascii="Times New Roman" w:hAnsi="Times New Roman"/>
          <w:sz w:val="24"/>
          <w:szCs w:val="24"/>
        </w:rPr>
      </w:pPr>
    </w:p>
    <w:p w14:paraId="0A86C9CF" w14:textId="4B359682" w:rsidR="00B933DC" w:rsidRPr="00BD276E" w:rsidRDefault="00B933DC" w:rsidP="00471AEC">
      <w:pPr>
        <w:spacing w:after="0" w:line="480" w:lineRule="auto"/>
        <w:jc w:val="both"/>
        <w:rPr>
          <w:rFonts w:ascii="Times New Roman" w:hAnsi="Times New Roman"/>
          <w:b/>
          <w:i/>
          <w:iCs/>
          <w:sz w:val="24"/>
          <w:szCs w:val="24"/>
        </w:rPr>
      </w:pPr>
      <w:r w:rsidRPr="00BD276E">
        <w:rPr>
          <w:rFonts w:ascii="Times New Roman" w:hAnsi="Times New Roman"/>
          <w:b/>
          <w:i/>
          <w:iCs/>
          <w:sz w:val="24"/>
          <w:szCs w:val="24"/>
        </w:rPr>
        <w:t xml:space="preserve">Knowledge </w:t>
      </w:r>
      <w:r w:rsidR="00FC7C05" w:rsidRPr="00BD276E">
        <w:rPr>
          <w:rFonts w:ascii="Times New Roman" w:hAnsi="Times New Roman"/>
          <w:b/>
          <w:i/>
          <w:iCs/>
          <w:sz w:val="24"/>
          <w:szCs w:val="24"/>
        </w:rPr>
        <w:t>o</w:t>
      </w:r>
      <w:r w:rsidR="00F02680" w:rsidRPr="00BD276E">
        <w:rPr>
          <w:rFonts w:ascii="Times New Roman" w:hAnsi="Times New Roman"/>
          <w:b/>
          <w:i/>
          <w:iCs/>
          <w:sz w:val="24"/>
          <w:szCs w:val="24"/>
        </w:rPr>
        <w:t>n</w:t>
      </w:r>
      <w:r w:rsidRPr="00BD276E">
        <w:rPr>
          <w:rFonts w:ascii="Times New Roman" w:hAnsi="Times New Roman"/>
          <w:b/>
          <w:i/>
          <w:iCs/>
          <w:sz w:val="24"/>
          <w:szCs w:val="24"/>
        </w:rPr>
        <w:t xml:space="preserve"> use of antibiotics by farmers in Enugu State</w:t>
      </w:r>
    </w:p>
    <w:p w14:paraId="6FF8BCB3" w14:textId="4173522A" w:rsidR="00B933DC" w:rsidRPr="00BD276E" w:rsidRDefault="00B933DC" w:rsidP="00F02680">
      <w:pPr>
        <w:spacing w:after="0" w:line="480" w:lineRule="auto"/>
        <w:jc w:val="both"/>
        <w:rPr>
          <w:rFonts w:ascii="Times New Roman" w:hAnsi="Times New Roman"/>
          <w:sz w:val="24"/>
          <w:szCs w:val="24"/>
        </w:rPr>
      </w:pPr>
      <w:r w:rsidRPr="00BD276E">
        <w:rPr>
          <w:rFonts w:ascii="Times New Roman" w:hAnsi="Times New Roman"/>
          <w:sz w:val="24"/>
          <w:szCs w:val="24"/>
        </w:rPr>
        <w:t xml:space="preserve">The respondents’ knowledge indices </w:t>
      </w:r>
      <w:r w:rsidR="00516013" w:rsidRPr="00BD276E">
        <w:rPr>
          <w:rFonts w:ascii="Times New Roman" w:hAnsi="Times New Roman"/>
          <w:sz w:val="24"/>
          <w:szCs w:val="24"/>
        </w:rPr>
        <w:t xml:space="preserve">in respect of </w:t>
      </w:r>
      <w:r w:rsidRPr="00BD276E">
        <w:rPr>
          <w:rFonts w:ascii="Times New Roman" w:hAnsi="Times New Roman"/>
          <w:sz w:val="24"/>
          <w:szCs w:val="24"/>
        </w:rPr>
        <w:t xml:space="preserve">the fifteen statements </w:t>
      </w:r>
      <w:r w:rsidR="00FC7C05" w:rsidRPr="00BD276E">
        <w:rPr>
          <w:rFonts w:ascii="Times New Roman" w:hAnsi="Times New Roman"/>
          <w:sz w:val="24"/>
          <w:szCs w:val="24"/>
        </w:rPr>
        <w:t>on use of</w:t>
      </w:r>
      <w:r w:rsidRPr="00BD276E">
        <w:rPr>
          <w:rFonts w:ascii="Times New Roman" w:hAnsi="Times New Roman"/>
          <w:sz w:val="24"/>
          <w:szCs w:val="24"/>
        </w:rPr>
        <w:t xml:space="preserve"> antibiotic</w:t>
      </w:r>
      <w:r w:rsidR="00FC7C05" w:rsidRPr="00BD276E">
        <w:rPr>
          <w:rFonts w:ascii="Times New Roman" w:hAnsi="Times New Roman"/>
          <w:sz w:val="24"/>
          <w:szCs w:val="24"/>
        </w:rPr>
        <w:t>s</w:t>
      </w:r>
      <w:r w:rsidRPr="00BD276E">
        <w:rPr>
          <w:rFonts w:ascii="Times New Roman" w:hAnsi="Times New Roman"/>
          <w:sz w:val="24"/>
          <w:szCs w:val="24"/>
        </w:rPr>
        <w:t xml:space="preserve"> ranged from 0.27-0.80 with a mean of 0.54 (Supplementary data). </w:t>
      </w:r>
      <w:r w:rsidR="002A41E9" w:rsidRPr="00BD276E">
        <w:rPr>
          <w:rFonts w:ascii="Times New Roman" w:hAnsi="Times New Roman"/>
          <w:sz w:val="24"/>
          <w:szCs w:val="24"/>
        </w:rPr>
        <w:t xml:space="preserve">About 48% of the respondents had good knowledge (KABU index ≥0.6) of antibiotic use. </w:t>
      </w:r>
      <w:r w:rsidRPr="00BD276E">
        <w:rPr>
          <w:rFonts w:ascii="Times New Roman" w:hAnsi="Times New Roman"/>
          <w:sz w:val="24"/>
          <w:szCs w:val="24"/>
        </w:rPr>
        <w:t xml:space="preserve">Percentage responses to the knowledge statements are presented in Table </w:t>
      </w:r>
      <w:r w:rsidR="00666BC0" w:rsidRPr="00BD276E">
        <w:rPr>
          <w:rFonts w:ascii="Times New Roman" w:hAnsi="Times New Roman"/>
          <w:sz w:val="24"/>
          <w:szCs w:val="24"/>
        </w:rPr>
        <w:t>2</w:t>
      </w:r>
      <w:r w:rsidRPr="00BD276E">
        <w:rPr>
          <w:rFonts w:ascii="Times New Roman" w:hAnsi="Times New Roman"/>
          <w:sz w:val="24"/>
          <w:szCs w:val="24"/>
        </w:rPr>
        <w:t>. Responses depicting incorrect knowledge on the use of antibiotics were reported by majority of the respondents in 8 (53.3%) of the 15 statements.  All (100%) the farmers correctly agreed that antibiotics can cure bacterial infections and that treated birds can recover quickly if treatment is initiated as soon as bacterial infection is diagnosed while nearly 91% correctly agreed that it is proper to follow instructions when administering antibiotics. However, about 80, 81</w:t>
      </w:r>
      <w:r w:rsidR="00AE1C68" w:rsidRPr="00BD276E">
        <w:rPr>
          <w:rFonts w:ascii="Times New Roman" w:hAnsi="Times New Roman"/>
          <w:sz w:val="24"/>
          <w:szCs w:val="24"/>
        </w:rPr>
        <w:t>, 82</w:t>
      </w:r>
      <w:r w:rsidRPr="00BD276E">
        <w:rPr>
          <w:rFonts w:ascii="Times New Roman" w:hAnsi="Times New Roman"/>
          <w:sz w:val="24"/>
          <w:szCs w:val="24"/>
        </w:rPr>
        <w:t xml:space="preserve"> and 86% incorrectly agreed, respectively, that it is proper to</w:t>
      </w:r>
      <w:r w:rsidR="00AE1C68" w:rsidRPr="00BD276E">
        <w:rPr>
          <w:rFonts w:ascii="Times New Roman" w:hAnsi="Times New Roman"/>
          <w:sz w:val="24"/>
          <w:szCs w:val="24"/>
        </w:rPr>
        <w:t>:</w:t>
      </w:r>
      <w:r w:rsidRPr="00BD276E">
        <w:rPr>
          <w:rFonts w:ascii="Times New Roman" w:hAnsi="Times New Roman"/>
          <w:sz w:val="24"/>
          <w:szCs w:val="24"/>
        </w:rPr>
        <w:t xml:space="preserve"> obtain prescription about use of antibiotic from another farmer, good to administer antibiotic prior to emergence of signs of disease</w:t>
      </w:r>
      <w:r w:rsidR="00AE1C68" w:rsidRPr="00BD276E">
        <w:rPr>
          <w:rFonts w:ascii="Times New Roman" w:hAnsi="Times New Roman"/>
          <w:sz w:val="24"/>
          <w:szCs w:val="24"/>
        </w:rPr>
        <w:t>, administer antibiotics without a veterinary prescription</w:t>
      </w:r>
      <w:r w:rsidRPr="00BD276E">
        <w:rPr>
          <w:rFonts w:ascii="Times New Roman" w:hAnsi="Times New Roman"/>
          <w:sz w:val="24"/>
          <w:szCs w:val="24"/>
        </w:rPr>
        <w:t xml:space="preserve"> and appropriate to discontinue use of antibiotic as soon as the health conditions of the birds improve. About 59% of the respondents incorrectly disagreed that it is proper to perform culture and sensitivity testing prior to antibiotic administration. </w:t>
      </w:r>
    </w:p>
    <w:p w14:paraId="5A8D56C3" w14:textId="77777777" w:rsidR="00516013" w:rsidRPr="00BD276E" w:rsidRDefault="00516013" w:rsidP="00471AEC">
      <w:pPr>
        <w:spacing w:after="0" w:line="480" w:lineRule="auto"/>
        <w:ind w:firstLine="720"/>
        <w:jc w:val="both"/>
        <w:rPr>
          <w:rFonts w:ascii="Times New Roman" w:hAnsi="Times New Roman"/>
          <w:sz w:val="24"/>
          <w:szCs w:val="24"/>
        </w:rPr>
      </w:pPr>
    </w:p>
    <w:p w14:paraId="346C0934" w14:textId="77777777" w:rsidR="00B933DC" w:rsidRPr="00BD276E" w:rsidRDefault="00B933DC" w:rsidP="00471AEC">
      <w:pPr>
        <w:spacing w:after="0" w:line="480" w:lineRule="auto"/>
        <w:jc w:val="both"/>
        <w:rPr>
          <w:rFonts w:ascii="Times New Roman" w:hAnsi="Times New Roman"/>
          <w:b/>
          <w:i/>
          <w:iCs/>
          <w:sz w:val="24"/>
          <w:szCs w:val="24"/>
        </w:rPr>
      </w:pPr>
      <w:r w:rsidRPr="00BD276E">
        <w:rPr>
          <w:rFonts w:ascii="Times New Roman" w:hAnsi="Times New Roman"/>
          <w:b/>
          <w:i/>
          <w:iCs/>
          <w:sz w:val="24"/>
          <w:szCs w:val="24"/>
        </w:rPr>
        <w:t>Knowledge of antibiotic resistance</w:t>
      </w:r>
    </w:p>
    <w:p w14:paraId="2FA9D234" w14:textId="7B53DDAA" w:rsidR="00B933DC" w:rsidRPr="00BD276E" w:rsidRDefault="00B933DC" w:rsidP="00471AEC">
      <w:pPr>
        <w:spacing w:after="0" w:line="480" w:lineRule="auto"/>
        <w:ind w:firstLine="720"/>
        <w:jc w:val="both"/>
        <w:rPr>
          <w:rFonts w:ascii="Times New Roman" w:hAnsi="Times New Roman"/>
          <w:sz w:val="24"/>
          <w:szCs w:val="24"/>
        </w:rPr>
      </w:pPr>
      <w:r w:rsidRPr="00BD276E">
        <w:rPr>
          <w:rFonts w:ascii="Times New Roman" w:hAnsi="Times New Roman"/>
          <w:sz w:val="24"/>
          <w:szCs w:val="24"/>
        </w:rPr>
        <w:t xml:space="preserve">The respondents’ indices on the fifteen statements about knowledge on antibiotic resistance ranged from 0.33-0.87 with a mean of 0.65 (Supplementary data). </w:t>
      </w:r>
      <w:r w:rsidR="002A41E9" w:rsidRPr="00BD276E">
        <w:rPr>
          <w:rFonts w:ascii="Times New Roman" w:hAnsi="Times New Roman"/>
          <w:sz w:val="24"/>
          <w:szCs w:val="24"/>
        </w:rPr>
        <w:t xml:space="preserve">Good knowledge of antibiotic resistance (KABR index ≥ 0.6) was </w:t>
      </w:r>
      <w:r w:rsidR="006C501F" w:rsidRPr="00BD276E">
        <w:rPr>
          <w:rFonts w:ascii="Times New Roman" w:hAnsi="Times New Roman"/>
          <w:sz w:val="24"/>
          <w:szCs w:val="24"/>
        </w:rPr>
        <w:t>found in</w:t>
      </w:r>
      <w:r w:rsidR="002A41E9" w:rsidRPr="00BD276E">
        <w:rPr>
          <w:rFonts w:ascii="Times New Roman" w:hAnsi="Times New Roman"/>
          <w:sz w:val="24"/>
          <w:szCs w:val="24"/>
        </w:rPr>
        <w:t xml:space="preserve"> 70.5% of the respondents. </w:t>
      </w:r>
      <w:r w:rsidRPr="00BD276E">
        <w:rPr>
          <w:rFonts w:ascii="Times New Roman" w:hAnsi="Times New Roman"/>
          <w:sz w:val="24"/>
          <w:szCs w:val="24"/>
        </w:rPr>
        <w:t xml:space="preserve">Percentage responses to the KABR statements are presented in Table </w:t>
      </w:r>
      <w:r w:rsidR="00666BC0" w:rsidRPr="00BD276E">
        <w:rPr>
          <w:rFonts w:ascii="Times New Roman" w:hAnsi="Times New Roman"/>
          <w:sz w:val="24"/>
          <w:szCs w:val="24"/>
        </w:rPr>
        <w:t>3</w:t>
      </w:r>
      <w:r w:rsidRPr="00BD276E">
        <w:rPr>
          <w:rFonts w:ascii="Times New Roman" w:hAnsi="Times New Roman"/>
          <w:sz w:val="24"/>
          <w:szCs w:val="24"/>
        </w:rPr>
        <w:t xml:space="preserve">. Responses indicating correct knowledge of antibiotic resistance were reported by </w:t>
      </w:r>
      <w:r w:rsidR="00480ED5" w:rsidRPr="00BD276E">
        <w:rPr>
          <w:rFonts w:ascii="Times New Roman" w:hAnsi="Times New Roman"/>
          <w:sz w:val="24"/>
          <w:szCs w:val="24"/>
        </w:rPr>
        <w:t xml:space="preserve">the </w:t>
      </w:r>
      <w:r w:rsidRPr="00BD276E">
        <w:rPr>
          <w:rFonts w:ascii="Times New Roman" w:hAnsi="Times New Roman"/>
          <w:sz w:val="24"/>
          <w:szCs w:val="24"/>
        </w:rPr>
        <w:t>majorit</w:t>
      </w:r>
      <w:r w:rsidR="00480ED5" w:rsidRPr="00BD276E">
        <w:rPr>
          <w:rFonts w:ascii="Times New Roman" w:hAnsi="Times New Roman"/>
          <w:sz w:val="24"/>
          <w:szCs w:val="24"/>
        </w:rPr>
        <w:t>y of</w:t>
      </w:r>
      <w:r w:rsidRPr="00BD276E">
        <w:rPr>
          <w:rFonts w:ascii="Times New Roman" w:hAnsi="Times New Roman"/>
          <w:sz w:val="24"/>
          <w:szCs w:val="24"/>
        </w:rPr>
        <w:t xml:space="preserve"> respondents in 12 (80%) </w:t>
      </w:r>
      <w:r w:rsidRPr="00BD276E">
        <w:rPr>
          <w:rFonts w:ascii="Times New Roman" w:hAnsi="Times New Roman"/>
          <w:sz w:val="24"/>
          <w:szCs w:val="24"/>
        </w:rPr>
        <w:lastRenderedPageBreak/>
        <w:t xml:space="preserve">of the 15 statements. A vast majority (95.5%) of the respondents incorrectly agreed that antibiotic resistance occurs when the bird becomes resistant to antibiotics. The respondents correctly agreed that indiscriminate use of antibiotics can lead to emergence of resistance (96.6%) and antibiotic resistance could result in poor clinical response to antibiotic treatment (88.6%). The respondents also correctly reported that resistance could lead to increased mortality and health care cost (84.1%) and that antibiotic resistance is an important and serious health issue (83%). However, 94.3% of the farmers incorrectly disagreed with the need to perform culture and sensitivity testing when infection is not responding to treatment while 51.1% also incorrectly disagreed that antibiotic resistance is a problem worldwide.  </w:t>
      </w:r>
    </w:p>
    <w:p w14:paraId="17F80E02" w14:textId="4CA81AC1" w:rsidR="00666BC0" w:rsidRDefault="00666BC0" w:rsidP="00471AEC">
      <w:pPr>
        <w:spacing w:line="480" w:lineRule="auto"/>
        <w:jc w:val="both"/>
        <w:rPr>
          <w:rFonts w:ascii="Times New Roman" w:hAnsi="Times New Roman"/>
          <w:b/>
          <w:i/>
          <w:iCs/>
          <w:sz w:val="24"/>
          <w:szCs w:val="24"/>
        </w:rPr>
      </w:pPr>
    </w:p>
    <w:p w14:paraId="68174B22" w14:textId="77777777" w:rsidR="00BD276E" w:rsidRPr="00BD276E" w:rsidRDefault="00BD276E" w:rsidP="00471AEC">
      <w:pPr>
        <w:spacing w:line="480" w:lineRule="auto"/>
        <w:jc w:val="both"/>
        <w:rPr>
          <w:rFonts w:ascii="Times New Roman" w:hAnsi="Times New Roman"/>
          <w:b/>
          <w:i/>
          <w:iCs/>
          <w:sz w:val="24"/>
          <w:szCs w:val="24"/>
        </w:rPr>
      </w:pPr>
    </w:p>
    <w:p w14:paraId="20F1E537" w14:textId="51C1EEEE" w:rsidR="00B933DC" w:rsidRPr="00BD276E" w:rsidRDefault="00B933DC" w:rsidP="00471AEC">
      <w:pPr>
        <w:spacing w:line="480" w:lineRule="auto"/>
        <w:jc w:val="both"/>
        <w:rPr>
          <w:rFonts w:ascii="Times New Roman" w:hAnsi="Times New Roman"/>
          <w:b/>
          <w:i/>
          <w:iCs/>
          <w:sz w:val="24"/>
          <w:szCs w:val="24"/>
        </w:rPr>
      </w:pPr>
      <w:r w:rsidRPr="00BD276E">
        <w:rPr>
          <w:rFonts w:ascii="Times New Roman" w:hAnsi="Times New Roman"/>
          <w:b/>
          <w:i/>
          <w:iCs/>
          <w:sz w:val="24"/>
          <w:szCs w:val="24"/>
        </w:rPr>
        <w:t xml:space="preserve">Antibiotics use practices </w:t>
      </w:r>
    </w:p>
    <w:p w14:paraId="7AF33E07" w14:textId="333412EA" w:rsidR="009554AC" w:rsidRPr="00BD276E" w:rsidRDefault="00B933DC" w:rsidP="00471AEC">
      <w:pPr>
        <w:spacing w:after="0" w:line="480" w:lineRule="auto"/>
        <w:jc w:val="both"/>
        <w:rPr>
          <w:rFonts w:ascii="Times New Roman" w:hAnsi="Times New Roman"/>
          <w:sz w:val="24"/>
          <w:szCs w:val="24"/>
        </w:rPr>
      </w:pPr>
      <w:r w:rsidRPr="00BD276E">
        <w:rPr>
          <w:rFonts w:ascii="Times New Roman" w:hAnsi="Times New Roman"/>
          <w:sz w:val="24"/>
          <w:szCs w:val="24"/>
        </w:rPr>
        <w:t xml:space="preserve">Indices of the antibiotic use practices ranged from 0.13-0.73 with a mean of 0.47 (Supplementary data). </w:t>
      </w:r>
      <w:r w:rsidR="00472566" w:rsidRPr="00BD276E">
        <w:rPr>
          <w:rFonts w:ascii="Times New Roman" w:hAnsi="Times New Roman"/>
          <w:sz w:val="24"/>
          <w:szCs w:val="24"/>
        </w:rPr>
        <w:t xml:space="preserve">Only 17% of the respondents were found to use antibiotic appropriately (PABU index ≥ 0.6) in their farms. </w:t>
      </w:r>
      <w:r w:rsidRPr="00BD276E">
        <w:rPr>
          <w:rFonts w:ascii="Times New Roman" w:hAnsi="Times New Roman"/>
          <w:sz w:val="24"/>
          <w:szCs w:val="24"/>
        </w:rPr>
        <w:t xml:space="preserve">Percentage responses to the PABU statements are presented in Table </w:t>
      </w:r>
      <w:r w:rsidR="00666BC0" w:rsidRPr="00BD276E">
        <w:rPr>
          <w:rFonts w:ascii="Times New Roman" w:hAnsi="Times New Roman"/>
          <w:sz w:val="24"/>
          <w:szCs w:val="24"/>
        </w:rPr>
        <w:t>4</w:t>
      </w:r>
      <w:r w:rsidRPr="00BD276E">
        <w:rPr>
          <w:rFonts w:ascii="Times New Roman" w:hAnsi="Times New Roman"/>
          <w:sz w:val="24"/>
          <w:szCs w:val="24"/>
        </w:rPr>
        <w:t>. Responses indicating incorrect practices regarding antibiotic use were reported by majority of the respondents in 7 (46.7%) of the 15 statements. Nearly 91% of the respondents reported that they use antibiotics to improve the quantity and quality of the poultry products while 86.4% discontinue antibiotic administration as soon as the signs of disease stop. Other incorrect antibiotic use practices reported by the farmers include: administration of antibiotics in all disease cases (84.1%), storage of leftover antibiotics to be used in the event of other illnesses (80.7</w:t>
      </w:r>
      <w:r w:rsidR="002853D3" w:rsidRPr="00BD276E">
        <w:rPr>
          <w:rFonts w:ascii="Times New Roman" w:hAnsi="Times New Roman"/>
          <w:sz w:val="24"/>
          <w:szCs w:val="24"/>
        </w:rPr>
        <w:t xml:space="preserve"> %</w:t>
      </w:r>
      <w:r w:rsidRPr="00BD276E">
        <w:rPr>
          <w:rFonts w:ascii="Times New Roman" w:hAnsi="Times New Roman"/>
          <w:sz w:val="24"/>
          <w:szCs w:val="24"/>
        </w:rPr>
        <w:t xml:space="preserve">) and excessive administration of antibiotics (75%). However, majority of the farmers disagreed to incorrect practices such as not observing the expiration date of antibiotics (88.6%), buying antibiotics without prescription (75%) and using antibiotics without </w:t>
      </w:r>
      <w:r w:rsidRPr="00BD276E">
        <w:rPr>
          <w:rFonts w:ascii="Times New Roman" w:hAnsi="Times New Roman"/>
          <w:sz w:val="24"/>
          <w:szCs w:val="24"/>
        </w:rPr>
        <w:lastRenderedPageBreak/>
        <w:t>consulting a veterinarian (67%). About 85% of the farmers agreed to the correct practice of administering antibiotics in accordance with the prescription on the label while 75% agreed that they purchase these drugs from a veterinary drug store or pharmacy based on prescription.</w:t>
      </w:r>
    </w:p>
    <w:p w14:paraId="609F8495" w14:textId="77777777" w:rsidR="009945DE" w:rsidRPr="00BD276E" w:rsidRDefault="009945DE" w:rsidP="009945DE">
      <w:pPr>
        <w:spacing w:after="0" w:line="480" w:lineRule="auto"/>
        <w:jc w:val="both"/>
        <w:rPr>
          <w:rFonts w:ascii="Times New Roman" w:hAnsi="Times New Roman"/>
          <w:color w:val="333333"/>
          <w:sz w:val="24"/>
          <w:szCs w:val="24"/>
        </w:rPr>
      </w:pPr>
    </w:p>
    <w:p w14:paraId="62AE33A6" w14:textId="77C1057E" w:rsidR="00183F9D" w:rsidRPr="00BD276E" w:rsidRDefault="00183F9D" w:rsidP="009945DE">
      <w:pPr>
        <w:spacing w:after="0" w:line="480" w:lineRule="auto"/>
        <w:jc w:val="both"/>
        <w:rPr>
          <w:rFonts w:ascii="Times New Roman" w:hAnsi="Times New Roman"/>
          <w:sz w:val="24"/>
          <w:szCs w:val="24"/>
        </w:rPr>
      </w:pPr>
      <w:r w:rsidRPr="00BD276E">
        <w:rPr>
          <w:rFonts w:ascii="Times New Roman" w:hAnsi="Times New Roman"/>
          <w:color w:val="333333"/>
          <w:sz w:val="24"/>
          <w:szCs w:val="24"/>
        </w:rPr>
        <w:t xml:space="preserve">The logistic regression model </w:t>
      </w:r>
      <w:r w:rsidR="003D4E32" w:rsidRPr="00BD276E">
        <w:rPr>
          <w:rFonts w:ascii="Times New Roman" w:hAnsi="Times New Roman"/>
          <w:color w:val="333333"/>
          <w:sz w:val="24"/>
          <w:szCs w:val="24"/>
        </w:rPr>
        <w:t xml:space="preserve">on the effects of age, sex, farming experience, years spent in school, knowledge of antibiotic use and knowledge of antibiotic resistance on the likelihood that farmers </w:t>
      </w:r>
      <w:r w:rsidR="00847B6D" w:rsidRPr="00BD276E">
        <w:rPr>
          <w:rFonts w:ascii="Times New Roman" w:hAnsi="Times New Roman"/>
          <w:color w:val="333333"/>
          <w:sz w:val="24"/>
          <w:szCs w:val="24"/>
        </w:rPr>
        <w:t>mis</w:t>
      </w:r>
      <w:r w:rsidR="003D4E32" w:rsidRPr="00BD276E">
        <w:rPr>
          <w:rFonts w:ascii="Times New Roman" w:hAnsi="Times New Roman"/>
          <w:color w:val="333333"/>
          <w:sz w:val="24"/>
          <w:szCs w:val="24"/>
        </w:rPr>
        <w:t>use antibiotics</w:t>
      </w:r>
      <w:r w:rsidR="002F4AF5" w:rsidRPr="00BD276E">
        <w:rPr>
          <w:rFonts w:ascii="Times New Roman" w:hAnsi="Times New Roman"/>
          <w:color w:val="333333"/>
          <w:sz w:val="24"/>
          <w:szCs w:val="24"/>
        </w:rPr>
        <w:t xml:space="preserve"> </w:t>
      </w:r>
      <w:r w:rsidRPr="00BD276E">
        <w:rPr>
          <w:rFonts w:ascii="Times New Roman" w:hAnsi="Times New Roman"/>
          <w:color w:val="333333"/>
          <w:sz w:val="24"/>
          <w:szCs w:val="24"/>
        </w:rPr>
        <w:t>was statistically significant</w:t>
      </w:r>
      <w:r w:rsidR="003D4E32" w:rsidRPr="00BD276E">
        <w:rPr>
          <w:rFonts w:ascii="Times New Roman" w:hAnsi="Times New Roman"/>
          <w:color w:val="333333"/>
          <w:sz w:val="24"/>
          <w:szCs w:val="24"/>
        </w:rPr>
        <w:t xml:space="preserve"> (</w:t>
      </w:r>
      <w:r w:rsidRPr="00BD276E">
        <w:rPr>
          <w:rFonts w:ascii="Times New Roman" w:hAnsi="Times New Roman"/>
          <w:color w:val="333333"/>
          <w:sz w:val="24"/>
          <w:szCs w:val="24"/>
        </w:rPr>
        <w:t>χ</w:t>
      </w:r>
      <w:r w:rsidRPr="00BD276E">
        <w:rPr>
          <w:rFonts w:ascii="Times New Roman" w:hAnsi="Times New Roman"/>
          <w:color w:val="333333"/>
          <w:sz w:val="24"/>
          <w:szCs w:val="24"/>
          <w:vertAlign w:val="superscript"/>
        </w:rPr>
        <w:t>2</w:t>
      </w:r>
      <w:r w:rsidRPr="00BD276E">
        <w:rPr>
          <w:rFonts w:ascii="Times New Roman" w:hAnsi="Times New Roman"/>
          <w:color w:val="333333"/>
          <w:sz w:val="24"/>
          <w:szCs w:val="24"/>
          <w:vertAlign w:val="subscript"/>
        </w:rPr>
        <w:t>(</w:t>
      </w:r>
      <w:r w:rsidR="002853D3" w:rsidRPr="00BD276E">
        <w:rPr>
          <w:rFonts w:ascii="Times New Roman" w:hAnsi="Times New Roman"/>
          <w:color w:val="333333"/>
          <w:sz w:val="24"/>
          <w:szCs w:val="24"/>
          <w:vertAlign w:val="subscript"/>
        </w:rPr>
        <w:t>df=</w:t>
      </w:r>
      <w:r w:rsidR="00F01B16" w:rsidRPr="00BD276E">
        <w:rPr>
          <w:rFonts w:ascii="Times New Roman" w:hAnsi="Times New Roman"/>
          <w:color w:val="333333"/>
          <w:sz w:val="24"/>
          <w:szCs w:val="24"/>
          <w:vertAlign w:val="subscript"/>
        </w:rPr>
        <w:t>6</w:t>
      </w:r>
      <w:r w:rsidRPr="00BD276E">
        <w:rPr>
          <w:rFonts w:ascii="Times New Roman" w:hAnsi="Times New Roman"/>
          <w:color w:val="333333"/>
          <w:sz w:val="24"/>
          <w:szCs w:val="24"/>
          <w:vertAlign w:val="subscript"/>
        </w:rPr>
        <w:t>)</w:t>
      </w:r>
      <w:r w:rsidR="00F01B16" w:rsidRPr="00BD276E">
        <w:rPr>
          <w:rFonts w:ascii="Times New Roman" w:hAnsi="Times New Roman"/>
          <w:color w:val="333333"/>
          <w:sz w:val="24"/>
          <w:szCs w:val="24"/>
        </w:rPr>
        <w:t xml:space="preserve"> = 15.185</w:t>
      </w:r>
      <w:r w:rsidRPr="00BD276E">
        <w:rPr>
          <w:rFonts w:ascii="Times New Roman" w:hAnsi="Times New Roman"/>
          <w:color w:val="333333"/>
          <w:sz w:val="24"/>
          <w:szCs w:val="24"/>
        </w:rPr>
        <w:t>, </w:t>
      </w:r>
      <w:r w:rsidRPr="00BD276E">
        <w:rPr>
          <w:rStyle w:val="Emphasis"/>
          <w:rFonts w:ascii="Times New Roman" w:hAnsi="Times New Roman"/>
          <w:i w:val="0"/>
          <w:iCs w:val="0"/>
          <w:color w:val="333333"/>
          <w:sz w:val="24"/>
          <w:szCs w:val="24"/>
        </w:rPr>
        <w:t>p</w:t>
      </w:r>
      <w:r w:rsidR="00F01B16" w:rsidRPr="00BD276E">
        <w:rPr>
          <w:rStyle w:val="Emphasis"/>
          <w:rFonts w:ascii="Times New Roman" w:hAnsi="Times New Roman"/>
          <w:i w:val="0"/>
          <w:iCs w:val="0"/>
          <w:color w:val="333333"/>
          <w:sz w:val="24"/>
          <w:szCs w:val="24"/>
        </w:rPr>
        <w:t xml:space="preserve"> = 0.019</w:t>
      </w:r>
      <w:r w:rsidR="003D4E32" w:rsidRPr="00BD276E">
        <w:rPr>
          <w:rStyle w:val="Emphasis"/>
          <w:rFonts w:ascii="Times New Roman" w:hAnsi="Times New Roman"/>
          <w:i w:val="0"/>
          <w:iCs w:val="0"/>
          <w:color w:val="333333"/>
          <w:sz w:val="24"/>
          <w:szCs w:val="24"/>
        </w:rPr>
        <w:t>)</w:t>
      </w:r>
      <w:r w:rsidRPr="00BD276E">
        <w:rPr>
          <w:rFonts w:ascii="Times New Roman" w:hAnsi="Times New Roman"/>
          <w:color w:val="333333"/>
          <w:sz w:val="24"/>
          <w:szCs w:val="24"/>
        </w:rPr>
        <w:t xml:space="preserve">. The model explained </w:t>
      </w:r>
      <w:r w:rsidR="00F01B16" w:rsidRPr="00BD276E">
        <w:rPr>
          <w:rFonts w:ascii="Times New Roman" w:hAnsi="Times New Roman"/>
          <w:color w:val="333333"/>
          <w:sz w:val="24"/>
          <w:szCs w:val="24"/>
        </w:rPr>
        <w:t>25.9</w:t>
      </w:r>
      <w:r w:rsidRPr="00BD276E">
        <w:rPr>
          <w:rFonts w:ascii="Times New Roman" w:hAnsi="Times New Roman"/>
          <w:color w:val="333333"/>
          <w:sz w:val="24"/>
          <w:szCs w:val="24"/>
        </w:rPr>
        <w:t>% (Nagelkerke </w:t>
      </w:r>
      <w:r w:rsidRPr="00BD276E">
        <w:rPr>
          <w:rStyle w:val="Emphasis"/>
          <w:rFonts w:ascii="Times New Roman" w:hAnsi="Times New Roman"/>
          <w:color w:val="333333"/>
          <w:sz w:val="24"/>
          <w:szCs w:val="24"/>
        </w:rPr>
        <w:t>R</w:t>
      </w:r>
      <w:r w:rsidRPr="00BD276E">
        <w:rPr>
          <w:rStyle w:val="Emphasis"/>
          <w:rFonts w:ascii="Times New Roman" w:hAnsi="Times New Roman"/>
          <w:color w:val="333333"/>
          <w:sz w:val="24"/>
          <w:szCs w:val="24"/>
          <w:vertAlign w:val="superscript"/>
        </w:rPr>
        <w:t>2</w:t>
      </w:r>
      <w:r w:rsidRPr="00BD276E">
        <w:rPr>
          <w:rFonts w:ascii="Times New Roman" w:hAnsi="Times New Roman"/>
          <w:color w:val="333333"/>
          <w:sz w:val="24"/>
          <w:szCs w:val="24"/>
        </w:rPr>
        <w:t xml:space="preserve">) of the variance in </w:t>
      </w:r>
      <w:r w:rsidR="00F01B16" w:rsidRPr="00BD276E">
        <w:rPr>
          <w:rFonts w:ascii="Times New Roman" w:hAnsi="Times New Roman"/>
          <w:color w:val="333333"/>
          <w:sz w:val="24"/>
          <w:szCs w:val="24"/>
        </w:rPr>
        <w:t>antibiotic use practices</w:t>
      </w:r>
      <w:r w:rsidRPr="00BD276E">
        <w:rPr>
          <w:rFonts w:ascii="Times New Roman" w:hAnsi="Times New Roman"/>
          <w:color w:val="333333"/>
          <w:sz w:val="24"/>
          <w:szCs w:val="24"/>
        </w:rPr>
        <w:t xml:space="preserve"> and correctly classified </w:t>
      </w:r>
      <w:r w:rsidR="00F01B16" w:rsidRPr="00BD276E">
        <w:rPr>
          <w:rFonts w:ascii="Times New Roman" w:hAnsi="Times New Roman"/>
          <w:color w:val="333333"/>
          <w:sz w:val="24"/>
          <w:szCs w:val="24"/>
        </w:rPr>
        <w:t>81.8</w:t>
      </w:r>
      <w:r w:rsidRPr="00BD276E">
        <w:rPr>
          <w:rFonts w:ascii="Times New Roman" w:hAnsi="Times New Roman"/>
          <w:color w:val="333333"/>
          <w:sz w:val="24"/>
          <w:szCs w:val="24"/>
        </w:rPr>
        <w:t xml:space="preserve">% of </w:t>
      </w:r>
      <w:r w:rsidR="0013591B" w:rsidRPr="00BD276E">
        <w:rPr>
          <w:rFonts w:ascii="Times New Roman" w:hAnsi="Times New Roman"/>
          <w:color w:val="333333"/>
          <w:sz w:val="24"/>
          <w:szCs w:val="24"/>
        </w:rPr>
        <w:t>the practices</w:t>
      </w:r>
      <w:r w:rsidRPr="00BD276E">
        <w:rPr>
          <w:rFonts w:ascii="Times New Roman" w:hAnsi="Times New Roman"/>
          <w:color w:val="333333"/>
          <w:sz w:val="24"/>
          <w:szCs w:val="24"/>
        </w:rPr>
        <w:t>.</w:t>
      </w:r>
      <w:r w:rsidR="002F4AF5" w:rsidRPr="00BD276E">
        <w:rPr>
          <w:rFonts w:ascii="Times New Roman" w:hAnsi="Times New Roman"/>
          <w:color w:val="333333"/>
          <w:sz w:val="24"/>
          <w:szCs w:val="24"/>
        </w:rPr>
        <w:t xml:space="preserve"> </w:t>
      </w:r>
      <w:bookmarkStart w:id="8" w:name="_Hlk62679593"/>
      <w:r w:rsidR="0013591B" w:rsidRPr="00BD276E">
        <w:rPr>
          <w:rFonts w:ascii="Times New Roman" w:hAnsi="Times New Roman"/>
          <w:color w:val="333333"/>
          <w:sz w:val="24"/>
          <w:szCs w:val="24"/>
        </w:rPr>
        <w:t>Farmers with</w:t>
      </w:r>
      <w:r w:rsidR="003D4E32" w:rsidRPr="00BD276E">
        <w:rPr>
          <w:rFonts w:ascii="Times New Roman" w:hAnsi="Times New Roman"/>
          <w:color w:val="333333"/>
          <w:sz w:val="24"/>
          <w:szCs w:val="24"/>
        </w:rPr>
        <w:t xml:space="preserve"> </w:t>
      </w:r>
      <w:r w:rsidR="0013591B" w:rsidRPr="00BD276E">
        <w:rPr>
          <w:rFonts w:ascii="Times New Roman" w:hAnsi="Times New Roman"/>
          <w:color w:val="333333"/>
          <w:sz w:val="24"/>
          <w:szCs w:val="24"/>
        </w:rPr>
        <w:t xml:space="preserve">good knowledge of antibiotic use were </w:t>
      </w:r>
      <w:r w:rsidR="00CA48A0" w:rsidRPr="00BD276E">
        <w:rPr>
          <w:rFonts w:ascii="Times New Roman" w:hAnsi="Times New Roman"/>
          <w:color w:val="333333"/>
          <w:sz w:val="24"/>
          <w:szCs w:val="24"/>
        </w:rPr>
        <w:t xml:space="preserve">significantly (OR = </w:t>
      </w:r>
      <w:r w:rsidR="00473833" w:rsidRPr="00BD276E">
        <w:rPr>
          <w:rFonts w:ascii="Times New Roman" w:hAnsi="Times New Roman"/>
          <w:color w:val="333333"/>
          <w:sz w:val="24"/>
          <w:szCs w:val="24"/>
        </w:rPr>
        <w:t>4.211</w:t>
      </w:r>
      <w:r w:rsidR="00CA48A0" w:rsidRPr="00BD276E">
        <w:rPr>
          <w:rFonts w:ascii="Times New Roman" w:hAnsi="Times New Roman"/>
          <w:color w:val="333333"/>
          <w:sz w:val="24"/>
          <w:szCs w:val="24"/>
        </w:rPr>
        <w:t>; p = 0.045)</w:t>
      </w:r>
      <w:r w:rsidR="00516013" w:rsidRPr="00BD276E">
        <w:rPr>
          <w:rFonts w:ascii="Times New Roman" w:hAnsi="Times New Roman"/>
          <w:color w:val="333333"/>
          <w:sz w:val="24"/>
          <w:szCs w:val="24"/>
        </w:rPr>
        <w:t xml:space="preserve"> </w:t>
      </w:r>
      <w:r w:rsidR="00473833" w:rsidRPr="00BD276E">
        <w:rPr>
          <w:rFonts w:ascii="Times New Roman" w:hAnsi="Times New Roman"/>
          <w:color w:val="333333"/>
          <w:sz w:val="24"/>
          <w:szCs w:val="24"/>
        </w:rPr>
        <w:t>more</w:t>
      </w:r>
      <w:r w:rsidRPr="00BD276E">
        <w:rPr>
          <w:rFonts w:ascii="Times New Roman" w:hAnsi="Times New Roman"/>
          <w:color w:val="333333"/>
          <w:sz w:val="24"/>
          <w:szCs w:val="24"/>
        </w:rPr>
        <w:t xml:space="preserve"> likely to </w:t>
      </w:r>
      <w:r w:rsidR="00847B6D" w:rsidRPr="00BD276E">
        <w:rPr>
          <w:rFonts w:ascii="Times New Roman" w:hAnsi="Times New Roman"/>
          <w:color w:val="333333"/>
          <w:sz w:val="24"/>
          <w:szCs w:val="24"/>
        </w:rPr>
        <w:t>mis</w:t>
      </w:r>
      <w:r w:rsidR="00BE4C0C" w:rsidRPr="00BD276E">
        <w:rPr>
          <w:rFonts w:ascii="Times New Roman" w:hAnsi="Times New Roman"/>
          <w:color w:val="333333"/>
          <w:sz w:val="24"/>
          <w:szCs w:val="24"/>
        </w:rPr>
        <w:t>use antibiotics</w:t>
      </w:r>
      <w:r w:rsidRPr="00BD276E">
        <w:rPr>
          <w:rFonts w:ascii="Times New Roman" w:hAnsi="Times New Roman"/>
          <w:color w:val="333333"/>
          <w:sz w:val="24"/>
          <w:szCs w:val="24"/>
        </w:rPr>
        <w:t xml:space="preserve"> </w:t>
      </w:r>
      <w:bookmarkEnd w:id="8"/>
      <w:r w:rsidRPr="00BD276E">
        <w:rPr>
          <w:rFonts w:ascii="Times New Roman" w:hAnsi="Times New Roman"/>
          <w:color w:val="333333"/>
          <w:sz w:val="24"/>
          <w:szCs w:val="24"/>
        </w:rPr>
        <w:t>than</w:t>
      </w:r>
      <w:r w:rsidR="00BE4C0C" w:rsidRPr="00BD276E">
        <w:rPr>
          <w:rFonts w:ascii="Times New Roman" w:hAnsi="Times New Roman"/>
          <w:color w:val="333333"/>
          <w:sz w:val="24"/>
          <w:szCs w:val="24"/>
        </w:rPr>
        <w:t xml:space="preserve"> those with poor knowledge</w:t>
      </w:r>
      <w:r w:rsidR="00516013" w:rsidRPr="00BD276E">
        <w:rPr>
          <w:rFonts w:ascii="Times New Roman" w:hAnsi="Times New Roman"/>
          <w:color w:val="333333"/>
          <w:sz w:val="24"/>
          <w:szCs w:val="24"/>
        </w:rPr>
        <w:t xml:space="preserve"> </w:t>
      </w:r>
      <w:r w:rsidR="00CA48A0" w:rsidRPr="00BD276E">
        <w:rPr>
          <w:rFonts w:ascii="Times New Roman" w:hAnsi="Times New Roman"/>
          <w:color w:val="333333"/>
          <w:sz w:val="24"/>
          <w:szCs w:val="24"/>
        </w:rPr>
        <w:t>(</w:t>
      </w:r>
      <w:r w:rsidR="00666BC0" w:rsidRPr="00BD276E">
        <w:rPr>
          <w:rFonts w:ascii="Times New Roman" w:hAnsi="Times New Roman"/>
          <w:color w:val="333333"/>
          <w:sz w:val="24"/>
          <w:szCs w:val="24"/>
        </w:rPr>
        <w:t>Supplementary data</w:t>
      </w:r>
      <w:r w:rsidR="00CA48A0" w:rsidRPr="00BD276E">
        <w:rPr>
          <w:rFonts w:ascii="Times New Roman" w:hAnsi="Times New Roman"/>
          <w:color w:val="333333"/>
          <w:sz w:val="24"/>
          <w:szCs w:val="24"/>
        </w:rPr>
        <w:t>)</w:t>
      </w:r>
      <w:r w:rsidRPr="00BD276E">
        <w:rPr>
          <w:rFonts w:ascii="Times New Roman" w:hAnsi="Times New Roman"/>
          <w:color w:val="333333"/>
          <w:sz w:val="24"/>
          <w:szCs w:val="24"/>
        </w:rPr>
        <w:t xml:space="preserve">. </w:t>
      </w:r>
      <w:r w:rsidR="003D4E32" w:rsidRPr="00BD276E">
        <w:rPr>
          <w:rFonts w:ascii="Times New Roman" w:hAnsi="Times New Roman"/>
          <w:color w:val="333333"/>
          <w:sz w:val="24"/>
          <w:szCs w:val="24"/>
        </w:rPr>
        <w:t>Similarly, t</w:t>
      </w:r>
      <w:r w:rsidR="00BE4C0C" w:rsidRPr="00BD276E">
        <w:rPr>
          <w:rFonts w:ascii="Times New Roman" w:hAnsi="Times New Roman"/>
          <w:color w:val="333333"/>
          <w:sz w:val="24"/>
          <w:szCs w:val="24"/>
        </w:rPr>
        <w:t xml:space="preserve">hose </w:t>
      </w:r>
      <w:bookmarkStart w:id="9" w:name="_Hlk62679696"/>
      <w:r w:rsidR="00BE4C0C" w:rsidRPr="00BD276E">
        <w:rPr>
          <w:rFonts w:ascii="Times New Roman" w:hAnsi="Times New Roman"/>
          <w:color w:val="333333"/>
          <w:sz w:val="24"/>
          <w:szCs w:val="24"/>
        </w:rPr>
        <w:t>with</w:t>
      </w:r>
      <w:r w:rsidR="003D4E32" w:rsidRPr="00BD276E">
        <w:rPr>
          <w:rFonts w:ascii="Times New Roman" w:hAnsi="Times New Roman"/>
          <w:color w:val="333333"/>
          <w:sz w:val="24"/>
          <w:szCs w:val="24"/>
        </w:rPr>
        <w:t xml:space="preserve"> </w:t>
      </w:r>
      <w:r w:rsidR="00BE4C0C" w:rsidRPr="00BD276E">
        <w:rPr>
          <w:rFonts w:ascii="Times New Roman" w:hAnsi="Times New Roman"/>
          <w:color w:val="333333"/>
          <w:sz w:val="24"/>
          <w:szCs w:val="24"/>
        </w:rPr>
        <w:t xml:space="preserve">good knowledge of antibiotic resistance were </w:t>
      </w:r>
      <w:r w:rsidR="00CA48A0" w:rsidRPr="00BD276E">
        <w:rPr>
          <w:rFonts w:ascii="Times New Roman" w:hAnsi="Times New Roman"/>
          <w:color w:val="333333"/>
          <w:sz w:val="24"/>
          <w:szCs w:val="24"/>
        </w:rPr>
        <w:t xml:space="preserve">significantly (OR = </w:t>
      </w:r>
      <w:r w:rsidR="00473833" w:rsidRPr="00BD276E">
        <w:rPr>
          <w:rFonts w:ascii="Times New Roman" w:hAnsi="Times New Roman"/>
          <w:color w:val="333333"/>
          <w:sz w:val="24"/>
          <w:szCs w:val="24"/>
        </w:rPr>
        <w:t>4.527</w:t>
      </w:r>
      <w:r w:rsidR="00CA48A0" w:rsidRPr="00BD276E">
        <w:rPr>
          <w:rFonts w:ascii="Times New Roman" w:hAnsi="Times New Roman"/>
          <w:color w:val="333333"/>
          <w:sz w:val="24"/>
          <w:szCs w:val="24"/>
        </w:rPr>
        <w:t>; p = 0.018)</w:t>
      </w:r>
      <w:r w:rsidR="002F4AF5" w:rsidRPr="00BD276E">
        <w:rPr>
          <w:rFonts w:ascii="Times New Roman" w:hAnsi="Times New Roman"/>
          <w:color w:val="333333"/>
          <w:sz w:val="24"/>
          <w:szCs w:val="24"/>
        </w:rPr>
        <w:t xml:space="preserve"> </w:t>
      </w:r>
      <w:r w:rsidR="00473833" w:rsidRPr="00BD276E">
        <w:rPr>
          <w:rFonts w:ascii="Times New Roman" w:hAnsi="Times New Roman"/>
          <w:color w:val="333333"/>
          <w:sz w:val="24"/>
          <w:szCs w:val="24"/>
        </w:rPr>
        <w:t>more</w:t>
      </w:r>
      <w:r w:rsidR="00BE4C0C" w:rsidRPr="00BD276E">
        <w:rPr>
          <w:rFonts w:ascii="Times New Roman" w:hAnsi="Times New Roman"/>
          <w:color w:val="333333"/>
          <w:sz w:val="24"/>
          <w:szCs w:val="24"/>
        </w:rPr>
        <w:t xml:space="preserve"> likely to </w:t>
      </w:r>
      <w:r w:rsidR="00847B6D" w:rsidRPr="00BD276E">
        <w:rPr>
          <w:rFonts w:ascii="Times New Roman" w:hAnsi="Times New Roman"/>
          <w:color w:val="333333"/>
          <w:sz w:val="24"/>
          <w:szCs w:val="24"/>
        </w:rPr>
        <w:t>mis</w:t>
      </w:r>
      <w:r w:rsidR="00BE4C0C" w:rsidRPr="00BD276E">
        <w:rPr>
          <w:rFonts w:ascii="Times New Roman" w:hAnsi="Times New Roman"/>
          <w:color w:val="333333"/>
          <w:sz w:val="24"/>
          <w:szCs w:val="24"/>
        </w:rPr>
        <w:t>use antibiotics than those with poor knowledge</w:t>
      </w:r>
      <w:bookmarkEnd w:id="9"/>
      <w:r w:rsidR="00BE4C0C" w:rsidRPr="00BD276E">
        <w:rPr>
          <w:rFonts w:ascii="Times New Roman" w:hAnsi="Times New Roman"/>
          <w:color w:val="333333"/>
          <w:sz w:val="24"/>
          <w:szCs w:val="24"/>
        </w:rPr>
        <w:t xml:space="preserve">. </w:t>
      </w:r>
    </w:p>
    <w:p w14:paraId="50005A3E" w14:textId="77777777" w:rsidR="009554AC" w:rsidRPr="00BD276E" w:rsidRDefault="009554AC" w:rsidP="00AA5558">
      <w:pPr>
        <w:spacing w:after="0" w:line="240" w:lineRule="auto"/>
        <w:jc w:val="both"/>
        <w:rPr>
          <w:rFonts w:ascii="Times New Roman" w:hAnsi="Times New Roman"/>
          <w:sz w:val="24"/>
          <w:szCs w:val="24"/>
        </w:rPr>
      </w:pPr>
    </w:p>
    <w:p w14:paraId="63F2A285" w14:textId="77777777" w:rsidR="00C33380" w:rsidRPr="00BD276E" w:rsidRDefault="00C33380" w:rsidP="00566596">
      <w:pPr>
        <w:spacing w:after="0" w:line="480" w:lineRule="auto"/>
        <w:rPr>
          <w:rFonts w:ascii="Times New Roman" w:hAnsi="Times New Roman"/>
          <w:sz w:val="24"/>
          <w:szCs w:val="24"/>
        </w:rPr>
      </w:pPr>
      <w:r w:rsidRPr="00BD276E">
        <w:rPr>
          <w:rFonts w:ascii="Times New Roman" w:hAnsi="Times New Roman"/>
          <w:b/>
          <w:sz w:val="24"/>
          <w:szCs w:val="24"/>
        </w:rPr>
        <w:t>Discussion</w:t>
      </w:r>
    </w:p>
    <w:p w14:paraId="6E51A5AD" w14:textId="2A9284DF" w:rsidR="00BB01B3" w:rsidRPr="00BD276E" w:rsidRDefault="00525EEE" w:rsidP="008D5C96">
      <w:pPr>
        <w:spacing w:after="0" w:line="480" w:lineRule="auto"/>
        <w:jc w:val="both"/>
        <w:rPr>
          <w:rFonts w:ascii="Times New Roman" w:hAnsi="Times New Roman"/>
          <w:sz w:val="24"/>
          <w:szCs w:val="24"/>
        </w:rPr>
      </w:pPr>
      <w:r w:rsidRPr="00BD276E">
        <w:rPr>
          <w:rFonts w:ascii="Times New Roman" w:hAnsi="Times New Roman"/>
          <w:bCs/>
          <w:sz w:val="24"/>
          <w:szCs w:val="24"/>
        </w:rPr>
        <w:t xml:space="preserve">In this study the </w:t>
      </w:r>
      <w:r w:rsidRPr="00BD276E">
        <w:rPr>
          <w:rStyle w:val="hgkelc"/>
          <w:rFonts w:ascii="Times New Roman" w:hAnsi="Times New Roman"/>
          <w:sz w:val="24"/>
          <w:szCs w:val="24"/>
        </w:rPr>
        <w:t>knowledge of antibiotic use and antibiotic resistance as well practices regarding antibiotic use among small</w:t>
      </w:r>
      <w:r w:rsidR="004C55F0" w:rsidRPr="00BD276E">
        <w:rPr>
          <w:rStyle w:val="hgkelc"/>
          <w:rFonts w:ascii="Times New Roman" w:hAnsi="Times New Roman"/>
          <w:sz w:val="24"/>
          <w:szCs w:val="24"/>
        </w:rPr>
        <w:t>-</w:t>
      </w:r>
      <w:r w:rsidRPr="00BD276E">
        <w:rPr>
          <w:rStyle w:val="hgkelc"/>
          <w:rFonts w:ascii="Times New Roman" w:hAnsi="Times New Roman"/>
          <w:sz w:val="24"/>
          <w:szCs w:val="24"/>
        </w:rPr>
        <w:t xml:space="preserve">scale poultry farmers in Enugu State, Nigeria were examined. </w:t>
      </w:r>
      <w:r w:rsidR="00810755" w:rsidRPr="00BD276E">
        <w:rPr>
          <w:rFonts w:ascii="Times New Roman" w:hAnsi="Times New Roman"/>
          <w:sz w:val="24"/>
          <w:szCs w:val="24"/>
        </w:rPr>
        <w:t>The findings show</w:t>
      </w:r>
      <w:r w:rsidR="00E72D43" w:rsidRPr="00BD276E">
        <w:rPr>
          <w:rFonts w:ascii="Times New Roman" w:hAnsi="Times New Roman"/>
          <w:sz w:val="24"/>
          <w:szCs w:val="24"/>
        </w:rPr>
        <w:t xml:space="preserve"> that all the 88 poultry farmers in the study have used antibiotics in their farms at various times within the preceding one year prior to the study</w:t>
      </w:r>
      <w:r w:rsidR="00FB5481" w:rsidRPr="00BD276E">
        <w:rPr>
          <w:rFonts w:ascii="Times New Roman" w:hAnsi="Times New Roman"/>
          <w:sz w:val="24"/>
          <w:szCs w:val="24"/>
        </w:rPr>
        <w:t xml:space="preserve"> and majority of the farm</w:t>
      </w:r>
      <w:r w:rsidR="000C3267" w:rsidRPr="00BD276E">
        <w:rPr>
          <w:rFonts w:ascii="Times New Roman" w:hAnsi="Times New Roman"/>
          <w:sz w:val="24"/>
          <w:szCs w:val="24"/>
        </w:rPr>
        <w:t>er</w:t>
      </w:r>
      <w:r w:rsidR="00FB5481" w:rsidRPr="00BD276E">
        <w:rPr>
          <w:rFonts w:ascii="Times New Roman" w:hAnsi="Times New Roman"/>
          <w:sz w:val="24"/>
          <w:szCs w:val="24"/>
        </w:rPr>
        <w:t>s used th</w:t>
      </w:r>
      <w:r w:rsidR="000C3267" w:rsidRPr="00BD276E">
        <w:rPr>
          <w:rFonts w:ascii="Times New Roman" w:hAnsi="Times New Roman"/>
          <w:sz w:val="24"/>
          <w:szCs w:val="24"/>
        </w:rPr>
        <w:t>e</w:t>
      </w:r>
      <w:r w:rsidR="00FB5481" w:rsidRPr="00BD276E">
        <w:rPr>
          <w:rFonts w:ascii="Times New Roman" w:hAnsi="Times New Roman"/>
          <w:sz w:val="24"/>
          <w:szCs w:val="24"/>
        </w:rPr>
        <w:t xml:space="preserve">se agents based on </w:t>
      </w:r>
      <w:r w:rsidR="000C3267" w:rsidRPr="00BD276E">
        <w:rPr>
          <w:rFonts w:ascii="Times New Roman" w:hAnsi="Times New Roman"/>
          <w:sz w:val="24"/>
          <w:szCs w:val="24"/>
        </w:rPr>
        <w:t>self-prescription</w:t>
      </w:r>
      <w:r w:rsidR="00E72D43" w:rsidRPr="00BD276E">
        <w:rPr>
          <w:rFonts w:ascii="Times New Roman" w:hAnsi="Times New Roman"/>
          <w:sz w:val="24"/>
          <w:szCs w:val="24"/>
        </w:rPr>
        <w:t>. Thus, use of antibiotics in poultry farming is a common practice in the study area. Antibiotics belonging to the tetracycline</w:t>
      </w:r>
      <w:r w:rsidR="007F1A17" w:rsidRPr="00BD276E">
        <w:rPr>
          <w:rFonts w:ascii="Times New Roman" w:hAnsi="Times New Roman"/>
          <w:sz w:val="24"/>
          <w:szCs w:val="24"/>
        </w:rPr>
        <w:t>s</w:t>
      </w:r>
      <w:r w:rsidR="00E72D43" w:rsidRPr="00BD276E">
        <w:rPr>
          <w:rFonts w:ascii="Times New Roman" w:hAnsi="Times New Roman"/>
          <w:sz w:val="24"/>
          <w:szCs w:val="24"/>
        </w:rPr>
        <w:t xml:space="preserve"> (particularly </w:t>
      </w:r>
      <w:r w:rsidR="00566596" w:rsidRPr="00BD276E">
        <w:rPr>
          <w:rFonts w:ascii="Times New Roman" w:hAnsi="Times New Roman"/>
          <w:sz w:val="24"/>
          <w:szCs w:val="24"/>
        </w:rPr>
        <w:t>oxy</w:t>
      </w:r>
      <w:r w:rsidR="00E72D43" w:rsidRPr="00BD276E">
        <w:rPr>
          <w:rFonts w:ascii="Times New Roman" w:hAnsi="Times New Roman"/>
          <w:sz w:val="24"/>
          <w:szCs w:val="24"/>
        </w:rPr>
        <w:t>tetracycline and chlortetracycline), macrolides (tylosin and erythromycin)</w:t>
      </w:r>
      <w:r w:rsidR="004D68CC" w:rsidRPr="00BD276E">
        <w:rPr>
          <w:rFonts w:ascii="Times New Roman" w:hAnsi="Times New Roman"/>
          <w:sz w:val="24"/>
          <w:szCs w:val="24"/>
        </w:rPr>
        <w:t xml:space="preserve">, aminoglycosides (gentamicin and neomycin) and penicillins (ampicillin) classes were the agents often or always used in </w:t>
      </w:r>
      <w:r w:rsidR="008A0746" w:rsidRPr="00BD276E">
        <w:rPr>
          <w:rFonts w:ascii="Times New Roman" w:hAnsi="Times New Roman"/>
          <w:sz w:val="24"/>
          <w:szCs w:val="24"/>
        </w:rPr>
        <w:t xml:space="preserve">over 70% of </w:t>
      </w:r>
      <w:r w:rsidR="004D68CC" w:rsidRPr="00BD276E">
        <w:rPr>
          <w:rFonts w:ascii="Times New Roman" w:hAnsi="Times New Roman"/>
          <w:sz w:val="24"/>
          <w:szCs w:val="24"/>
        </w:rPr>
        <w:t xml:space="preserve">the farms. </w:t>
      </w:r>
      <w:r w:rsidR="00F00D86" w:rsidRPr="00BD276E">
        <w:rPr>
          <w:rFonts w:ascii="Times New Roman" w:hAnsi="Times New Roman"/>
          <w:sz w:val="24"/>
          <w:szCs w:val="24"/>
        </w:rPr>
        <w:t xml:space="preserve">This observation is similar to that of </w:t>
      </w:r>
      <w:bookmarkStart w:id="10" w:name="_Hlk62650889"/>
      <w:bookmarkStart w:id="11" w:name="_Hlk60778736"/>
      <w:r w:rsidR="00F00D86" w:rsidRPr="00BD276E">
        <w:rPr>
          <w:rFonts w:ascii="Times New Roman" w:eastAsia="Times New Roman" w:hAnsi="Times New Roman"/>
          <w:sz w:val="24"/>
          <w:szCs w:val="24"/>
        </w:rPr>
        <w:t xml:space="preserve">Galadima </w:t>
      </w:r>
      <w:r w:rsidR="00F00D86" w:rsidRPr="00BD276E">
        <w:rPr>
          <w:rFonts w:ascii="Times New Roman" w:eastAsia="Times New Roman" w:hAnsi="Times New Roman"/>
          <w:i/>
          <w:iCs/>
          <w:sz w:val="24"/>
          <w:szCs w:val="24"/>
        </w:rPr>
        <w:t>et al</w:t>
      </w:r>
      <w:bookmarkEnd w:id="10"/>
      <w:r w:rsidR="00F00D86" w:rsidRPr="00BD276E">
        <w:rPr>
          <w:rFonts w:ascii="Times New Roman" w:eastAsia="Times New Roman" w:hAnsi="Times New Roman"/>
          <w:i/>
          <w:iCs/>
          <w:sz w:val="24"/>
          <w:szCs w:val="24"/>
        </w:rPr>
        <w:t>.</w:t>
      </w:r>
      <w:r w:rsidR="00F00D86" w:rsidRPr="00BD276E">
        <w:rPr>
          <w:rFonts w:ascii="Times New Roman" w:eastAsia="Times New Roman" w:hAnsi="Times New Roman"/>
          <w:sz w:val="24"/>
          <w:szCs w:val="24"/>
        </w:rPr>
        <w:t xml:space="preserve"> (2018</w:t>
      </w:r>
      <w:bookmarkEnd w:id="11"/>
      <w:r w:rsidR="00F00D86" w:rsidRPr="00BD276E">
        <w:rPr>
          <w:rFonts w:ascii="Times New Roman" w:eastAsia="Times New Roman" w:hAnsi="Times New Roman"/>
          <w:sz w:val="24"/>
          <w:szCs w:val="24"/>
        </w:rPr>
        <w:t xml:space="preserve">) in Maiduguri, Northeast Nigeria, in which tetracycline and aminoglycoside were the most popular classes of antibiotics used by poultry farmers. The high </w:t>
      </w:r>
      <w:r w:rsidR="00F00D86" w:rsidRPr="00BD276E">
        <w:rPr>
          <w:rFonts w:ascii="Times New Roman" w:eastAsia="Times New Roman" w:hAnsi="Times New Roman"/>
          <w:sz w:val="24"/>
          <w:szCs w:val="24"/>
        </w:rPr>
        <w:lastRenderedPageBreak/>
        <w:t xml:space="preserve">rate of usage of these antibiotic agents in poultry production may be attributed to their affordable prices as well as to the fact that a greater proportion of poultry drug formulations in the Nigerian market contain these antibiotic agents. </w:t>
      </w:r>
      <w:r w:rsidR="007F1A17" w:rsidRPr="00BD276E">
        <w:rPr>
          <w:rFonts w:ascii="Times New Roman" w:eastAsia="Times New Roman" w:hAnsi="Times New Roman"/>
          <w:sz w:val="24"/>
          <w:szCs w:val="24"/>
        </w:rPr>
        <w:t xml:space="preserve">Drug formulations containing fluoroquinolones (especially ciprofloxacin or flumequine) and cephalosporins (particularly cefotaxime) were often or always used in </w:t>
      </w:r>
      <w:bookmarkStart w:id="12" w:name="_Hlk62679266"/>
      <w:r w:rsidR="007F1A17" w:rsidRPr="00BD276E">
        <w:rPr>
          <w:rFonts w:ascii="Times New Roman" w:eastAsia="Times New Roman" w:hAnsi="Times New Roman"/>
          <w:sz w:val="24"/>
          <w:szCs w:val="24"/>
        </w:rPr>
        <w:t>48.9 % and 27.2 % of the farms</w:t>
      </w:r>
      <w:bookmarkEnd w:id="12"/>
      <w:r w:rsidR="007F1A17" w:rsidRPr="00BD276E">
        <w:rPr>
          <w:rFonts w:ascii="Times New Roman" w:eastAsia="Times New Roman" w:hAnsi="Times New Roman"/>
          <w:sz w:val="24"/>
          <w:szCs w:val="24"/>
        </w:rPr>
        <w:t>, respectively.</w:t>
      </w:r>
      <w:r w:rsidR="00147269" w:rsidRPr="00BD276E">
        <w:rPr>
          <w:rFonts w:ascii="Times New Roman" w:eastAsia="Times New Roman" w:hAnsi="Times New Roman"/>
          <w:sz w:val="24"/>
          <w:szCs w:val="24"/>
        </w:rPr>
        <w:t xml:space="preserve"> </w:t>
      </w:r>
      <w:r w:rsidR="00E76DAD" w:rsidRPr="00BD276E">
        <w:rPr>
          <w:rFonts w:ascii="Times New Roman" w:eastAsia="Times New Roman" w:hAnsi="Times New Roman"/>
          <w:sz w:val="24"/>
          <w:szCs w:val="24"/>
        </w:rPr>
        <w:t xml:space="preserve">These are </w:t>
      </w:r>
      <w:bookmarkStart w:id="13" w:name="_Hlk62679211"/>
      <w:r w:rsidR="00E76DAD" w:rsidRPr="00BD276E">
        <w:rPr>
          <w:rFonts w:ascii="Times New Roman" w:eastAsia="Times New Roman" w:hAnsi="Times New Roman"/>
          <w:sz w:val="24"/>
          <w:szCs w:val="24"/>
        </w:rPr>
        <w:t>critically important antimicrobial agents</w:t>
      </w:r>
      <w:bookmarkEnd w:id="13"/>
      <w:r w:rsidR="00E76DAD" w:rsidRPr="00BD276E">
        <w:rPr>
          <w:rFonts w:ascii="Times New Roman" w:eastAsia="Times New Roman" w:hAnsi="Times New Roman"/>
          <w:sz w:val="24"/>
          <w:szCs w:val="24"/>
        </w:rPr>
        <w:t xml:space="preserve"> and their use in food animals can select resistant bacteria which may be transmitted to humans through the food chain. Apart f</w:t>
      </w:r>
      <w:r w:rsidR="00BB01B3" w:rsidRPr="00BD276E">
        <w:rPr>
          <w:rFonts w:ascii="Times New Roman" w:eastAsia="Times New Roman" w:hAnsi="Times New Roman"/>
          <w:sz w:val="24"/>
          <w:szCs w:val="24"/>
        </w:rPr>
        <w:t>rom</w:t>
      </w:r>
      <w:r w:rsidR="00E76DAD" w:rsidRPr="00BD276E">
        <w:rPr>
          <w:rFonts w:ascii="Times New Roman" w:eastAsia="Times New Roman" w:hAnsi="Times New Roman"/>
          <w:sz w:val="24"/>
          <w:szCs w:val="24"/>
        </w:rPr>
        <w:t xml:space="preserve"> treatment p</w:t>
      </w:r>
      <w:r w:rsidR="00B22FAB" w:rsidRPr="00BD276E">
        <w:rPr>
          <w:rFonts w:ascii="Times New Roman" w:eastAsia="Times New Roman" w:hAnsi="Times New Roman"/>
          <w:sz w:val="24"/>
          <w:szCs w:val="24"/>
        </w:rPr>
        <w:t>urposes, nearly all the f</w:t>
      </w:r>
      <w:r w:rsidR="00E72D43" w:rsidRPr="00BD276E">
        <w:rPr>
          <w:rFonts w:ascii="Times New Roman" w:hAnsi="Times New Roman"/>
          <w:sz w:val="24"/>
          <w:szCs w:val="24"/>
        </w:rPr>
        <w:t xml:space="preserve">armers </w:t>
      </w:r>
      <w:r w:rsidR="00B22FAB" w:rsidRPr="00BD276E">
        <w:rPr>
          <w:rFonts w:ascii="Times New Roman" w:hAnsi="Times New Roman"/>
          <w:sz w:val="24"/>
          <w:szCs w:val="24"/>
        </w:rPr>
        <w:t>used</w:t>
      </w:r>
      <w:r w:rsidR="00E72D43" w:rsidRPr="00BD276E">
        <w:rPr>
          <w:rFonts w:ascii="Times New Roman" w:hAnsi="Times New Roman"/>
          <w:sz w:val="24"/>
          <w:szCs w:val="24"/>
        </w:rPr>
        <w:t xml:space="preserve"> antibiotics </w:t>
      </w:r>
      <w:r w:rsidR="00B22FAB" w:rsidRPr="00BD276E">
        <w:rPr>
          <w:rFonts w:ascii="Times New Roman" w:hAnsi="Times New Roman"/>
          <w:sz w:val="24"/>
          <w:szCs w:val="24"/>
        </w:rPr>
        <w:t>for</w:t>
      </w:r>
      <w:r w:rsidR="00256252" w:rsidRPr="00BD276E">
        <w:rPr>
          <w:rFonts w:ascii="Times New Roman" w:hAnsi="Times New Roman"/>
          <w:sz w:val="24"/>
          <w:szCs w:val="24"/>
        </w:rPr>
        <w:t xml:space="preserve"> </w:t>
      </w:r>
      <w:r w:rsidR="00B22FAB" w:rsidRPr="00BD276E">
        <w:rPr>
          <w:rFonts w:ascii="Times New Roman" w:hAnsi="Times New Roman"/>
          <w:sz w:val="24"/>
          <w:szCs w:val="24"/>
        </w:rPr>
        <w:t xml:space="preserve">disease prevention and </w:t>
      </w:r>
      <w:r w:rsidR="00E72D43" w:rsidRPr="00BD276E">
        <w:rPr>
          <w:rFonts w:ascii="Times New Roman" w:hAnsi="Times New Roman"/>
          <w:sz w:val="24"/>
          <w:szCs w:val="24"/>
        </w:rPr>
        <w:t>growth</w:t>
      </w:r>
      <w:r w:rsidR="00B22FAB" w:rsidRPr="00BD276E">
        <w:rPr>
          <w:rFonts w:ascii="Times New Roman" w:hAnsi="Times New Roman"/>
          <w:sz w:val="24"/>
          <w:szCs w:val="24"/>
        </w:rPr>
        <w:t xml:space="preserve"> promotion.</w:t>
      </w:r>
      <w:r w:rsidR="00D05218" w:rsidRPr="00BD276E">
        <w:rPr>
          <w:rFonts w:ascii="Times New Roman" w:hAnsi="Times New Roman"/>
          <w:sz w:val="24"/>
          <w:szCs w:val="24"/>
        </w:rPr>
        <w:t xml:space="preserve"> This finding is similar to those </w:t>
      </w:r>
      <w:r w:rsidR="00810755" w:rsidRPr="00BD276E">
        <w:rPr>
          <w:rFonts w:ascii="Times New Roman" w:hAnsi="Times New Roman"/>
          <w:sz w:val="24"/>
          <w:szCs w:val="24"/>
        </w:rPr>
        <w:t xml:space="preserve">of </w:t>
      </w:r>
      <w:r w:rsidR="00566596" w:rsidRPr="00BD276E">
        <w:rPr>
          <w:rFonts w:ascii="Times New Roman" w:hAnsi="Times New Roman"/>
          <w:sz w:val="24"/>
          <w:szCs w:val="24"/>
        </w:rPr>
        <w:t>several previous authors (</w:t>
      </w:r>
      <w:bookmarkStart w:id="14" w:name="_Hlk60778759"/>
      <w:r w:rsidR="008D5C96" w:rsidRPr="00BD276E">
        <w:rPr>
          <w:rFonts w:ascii="Times New Roman" w:hAnsi="Times New Roman"/>
          <w:sz w:val="24"/>
          <w:szCs w:val="24"/>
        </w:rPr>
        <w:t xml:space="preserve">Carrique-Mas </w:t>
      </w:r>
      <w:r w:rsidR="008D5C96" w:rsidRPr="00BD276E">
        <w:rPr>
          <w:rFonts w:ascii="Times New Roman" w:hAnsi="Times New Roman"/>
          <w:i/>
          <w:iCs/>
          <w:sz w:val="24"/>
          <w:szCs w:val="24"/>
        </w:rPr>
        <w:t>et al</w:t>
      </w:r>
      <w:r w:rsidR="008D5C96" w:rsidRPr="00BD276E">
        <w:rPr>
          <w:rFonts w:ascii="Times New Roman" w:hAnsi="Times New Roman"/>
          <w:sz w:val="24"/>
          <w:szCs w:val="24"/>
        </w:rPr>
        <w:t xml:space="preserve">., 2015; Wongsuvan </w:t>
      </w:r>
      <w:r w:rsidR="008D5C96" w:rsidRPr="00BD276E">
        <w:rPr>
          <w:rFonts w:ascii="Times New Roman" w:hAnsi="Times New Roman"/>
          <w:i/>
          <w:iCs/>
          <w:sz w:val="24"/>
          <w:szCs w:val="24"/>
        </w:rPr>
        <w:t>et al</w:t>
      </w:r>
      <w:r w:rsidR="008D5C96" w:rsidRPr="00BD276E">
        <w:rPr>
          <w:rFonts w:ascii="Times New Roman" w:hAnsi="Times New Roman"/>
          <w:sz w:val="24"/>
          <w:szCs w:val="24"/>
        </w:rPr>
        <w:t xml:space="preserve">., 2018; </w:t>
      </w:r>
      <w:r w:rsidR="002857C9" w:rsidRPr="00BD276E">
        <w:rPr>
          <w:rFonts w:ascii="Times New Roman" w:eastAsia="Times New Roman" w:hAnsi="Times New Roman"/>
          <w:sz w:val="24"/>
          <w:szCs w:val="24"/>
        </w:rPr>
        <w:t xml:space="preserve">Pham-Duc </w:t>
      </w:r>
      <w:r w:rsidR="002857C9" w:rsidRPr="00BD276E">
        <w:rPr>
          <w:rFonts w:ascii="Times New Roman" w:eastAsia="Times New Roman" w:hAnsi="Times New Roman"/>
          <w:i/>
          <w:sz w:val="24"/>
          <w:szCs w:val="24"/>
        </w:rPr>
        <w:t>et al.,</w:t>
      </w:r>
      <w:r w:rsidR="002857C9" w:rsidRPr="00BD276E">
        <w:rPr>
          <w:rFonts w:ascii="Times New Roman" w:eastAsia="Times New Roman" w:hAnsi="Times New Roman"/>
          <w:sz w:val="24"/>
          <w:szCs w:val="24"/>
        </w:rPr>
        <w:t xml:space="preserve"> 2019; </w:t>
      </w:r>
      <w:r w:rsidR="00566596" w:rsidRPr="00BD276E">
        <w:rPr>
          <w:rFonts w:ascii="Times New Roman" w:eastAsia="Times New Roman" w:hAnsi="Times New Roman"/>
          <w:sz w:val="24"/>
          <w:szCs w:val="24"/>
        </w:rPr>
        <w:t xml:space="preserve">Xu </w:t>
      </w:r>
      <w:r w:rsidR="00566596" w:rsidRPr="00BD276E">
        <w:rPr>
          <w:rFonts w:ascii="Times New Roman" w:eastAsia="Times New Roman" w:hAnsi="Times New Roman"/>
          <w:i/>
          <w:iCs/>
          <w:sz w:val="24"/>
          <w:szCs w:val="24"/>
        </w:rPr>
        <w:t>et al</w:t>
      </w:r>
      <w:r w:rsidR="00566596" w:rsidRPr="00BD276E">
        <w:rPr>
          <w:rFonts w:ascii="Times New Roman" w:eastAsia="Times New Roman" w:hAnsi="Times New Roman"/>
          <w:sz w:val="24"/>
          <w:szCs w:val="24"/>
        </w:rPr>
        <w:t>., 2020</w:t>
      </w:r>
      <w:bookmarkEnd w:id="14"/>
      <w:r w:rsidR="00D05218" w:rsidRPr="00BD276E">
        <w:rPr>
          <w:rFonts w:ascii="Times New Roman" w:eastAsia="Times New Roman" w:hAnsi="Times New Roman"/>
          <w:sz w:val="24"/>
          <w:szCs w:val="24"/>
        </w:rPr>
        <w:t>).</w:t>
      </w:r>
      <w:r w:rsidR="00256252" w:rsidRPr="00BD276E">
        <w:rPr>
          <w:rFonts w:ascii="Times New Roman" w:eastAsia="Times New Roman" w:hAnsi="Times New Roman"/>
          <w:sz w:val="24"/>
          <w:szCs w:val="24"/>
        </w:rPr>
        <w:t xml:space="preserve"> </w:t>
      </w:r>
      <w:r w:rsidR="00B22FAB" w:rsidRPr="00BD276E">
        <w:rPr>
          <w:rFonts w:ascii="Times New Roman" w:hAnsi="Times New Roman"/>
          <w:sz w:val="24"/>
          <w:szCs w:val="24"/>
        </w:rPr>
        <w:t xml:space="preserve">Although </w:t>
      </w:r>
      <w:r w:rsidR="00E72D43" w:rsidRPr="00BD276E">
        <w:rPr>
          <w:rFonts w:ascii="Times New Roman" w:hAnsi="Times New Roman"/>
          <w:sz w:val="24"/>
          <w:szCs w:val="24"/>
        </w:rPr>
        <w:t xml:space="preserve">use of antibiotics </w:t>
      </w:r>
      <w:r w:rsidR="00B22FAB" w:rsidRPr="00BD276E">
        <w:rPr>
          <w:rFonts w:ascii="Times New Roman" w:hAnsi="Times New Roman"/>
          <w:sz w:val="24"/>
          <w:szCs w:val="24"/>
        </w:rPr>
        <w:t xml:space="preserve">at subtherapeutic doses </w:t>
      </w:r>
      <w:r w:rsidR="00E72D43" w:rsidRPr="00BD276E">
        <w:rPr>
          <w:rFonts w:ascii="Times New Roman" w:hAnsi="Times New Roman"/>
          <w:sz w:val="24"/>
          <w:szCs w:val="24"/>
        </w:rPr>
        <w:t xml:space="preserve">in </w:t>
      </w:r>
      <w:r w:rsidR="00B22FAB" w:rsidRPr="00BD276E">
        <w:rPr>
          <w:rFonts w:ascii="Times New Roman" w:hAnsi="Times New Roman"/>
          <w:sz w:val="24"/>
          <w:szCs w:val="24"/>
        </w:rPr>
        <w:t>animal</w:t>
      </w:r>
      <w:r w:rsidR="00E72D43" w:rsidRPr="00BD276E">
        <w:rPr>
          <w:rFonts w:ascii="Times New Roman" w:hAnsi="Times New Roman"/>
          <w:sz w:val="24"/>
          <w:szCs w:val="24"/>
        </w:rPr>
        <w:t xml:space="preserve"> production </w:t>
      </w:r>
      <w:r w:rsidR="00B22FAB" w:rsidRPr="00BD276E">
        <w:rPr>
          <w:rFonts w:ascii="Times New Roman" w:hAnsi="Times New Roman"/>
          <w:sz w:val="24"/>
          <w:szCs w:val="24"/>
        </w:rPr>
        <w:t>is reported to</w:t>
      </w:r>
      <w:r w:rsidR="00E72D43" w:rsidRPr="00BD276E">
        <w:rPr>
          <w:rFonts w:ascii="Times New Roman" w:hAnsi="Times New Roman"/>
          <w:sz w:val="24"/>
          <w:szCs w:val="24"/>
        </w:rPr>
        <w:t xml:space="preserve"> improved </w:t>
      </w:r>
      <w:r w:rsidR="00B22FAB" w:rsidRPr="00BD276E">
        <w:rPr>
          <w:rFonts w:ascii="Times New Roman" w:hAnsi="Times New Roman"/>
          <w:sz w:val="24"/>
          <w:szCs w:val="24"/>
        </w:rPr>
        <w:t xml:space="preserve">growth </w:t>
      </w:r>
      <w:r w:rsidR="00E72D43" w:rsidRPr="00BD276E">
        <w:rPr>
          <w:rFonts w:ascii="Times New Roman" w:hAnsi="Times New Roman"/>
          <w:sz w:val="24"/>
          <w:szCs w:val="24"/>
        </w:rPr>
        <w:t>performance (</w:t>
      </w:r>
      <w:bookmarkStart w:id="15" w:name="_Hlk60778840"/>
      <w:r w:rsidR="00E72D43" w:rsidRPr="00BD276E">
        <w:rPr>
          <w:rFonts w:ascii="Times New Roman" w:hAnsi="Times New Roman"/>
          <w:sz w:val="24"/>
          <w:szCs w:val="24"/>
        </w:rPr>
        <w:t xml:space="preserve">Alarcon, </w:t>
      </w:r>
      <w:r w:rsidR="00E72D43" w:rsidRPr="00BD276E">
        <w:rPr>
          <w:rFonts w:ascii="Times New Roman" w:hAnsi="Times New Roman"/>
          <w:i/>
          <w:sz w:val="24"/>
          <w:szCs w:val="24"/>
        </w:rPr>
        <w:t>et al.,</w:t>
      </w:r>
      <w:r w:rsidR="00E72D43" w:rsidRPr="00BD276E">
        <w:rPr>
          <w:rFonts w:ascii="Times New Roman" w:hAnsi="Times New Roman"/>
          <w:sz w:val="24"/>
          <w:szCs w:val="24"/>
        </w:rPr>
        <w:t xml:space="preserve"> 2014</w:t>
      </w:r>
      <w:bookmarkEnd w:id="15"/>
      <w:r w:rsidR="00E72D43" w:rsidRPr="00BD276E">
        <w:rPr>
          <w:rFonts w:ascii="Times New Roman" w:hAnsi="Times New Roman"/>
          <w:sz w:val="24"/>
          <w:szCs w:val="24"/>
        </w:rPr>
        <w:t>)</w:t>
      </w:r>
      <w:r w:rsidR="00B22FAB" w:rsidRPr="00BD276E">
        <w:rPr>
          <w:rFonts w:ascii="Times New Roman" w:hAnsi="Times New Roman"/>
          <w:sz w:val="24"/>
          <w:szCs w:val="24"/>
        </w:rPr>
        <w:t xml:space="preserve">, such application </w:t>
      </w:r>
      <w:r w:rsidR="00AE173A" w:rsidRPr="00BD276E">
        <w:rPr>
          <w:rFonts w:ascii="Times New Roman" w:hAnsi="Times New Roman"/>
          <w:sz w:val="24"/>
          <w:szCs w:val="24"/>
        </w:rPr>
        <w:t xml:space="preserve">has </w:t>
      </w:r>
      <w:r w:rsidR="00B22FAB" w:rsidRPr="00BD276E">
        <w:rPr>
          <w:rFonts w:ascii="Times New Roman" w:hAnsi="Times New Roman"/>
          <w:sz w:val="24"/>
          <w:szCs w:val="24"/>
        </w:rPr>
        <w:t>also been found to contribute to the emergence of antibiotic resistant bacteria</w:t>
      </w:r>
      <w:r w:rsidR="00E72D43" w:rsidRPr="00BD276E">
        <w:rPr>
          <w:rFonts w:ascii="Times New Roman" w:hAnsi="Times New Roman"/>
          <w:sz w:val="24"/>
          <w:szCs w:val="24"/>
        </w:rPr>
        <w:t>.</w:t>
      </w:r>
      <w:r w:rsidR="00233F57" w:rsidRPr="00BD276E">
        <w:rPr>
          <w:rFonts w:ascii="Times New Roman" w:hAnsi="Times New Roman"/>
          <w:sz w:val="24"/>
          <w:szCs w:val="24"/>
        </w:rPr>
        <w:t xml:space="preserve"> </w:t>
      </w:r>
      <w:r w:rsidR="00514514" w:rsidRPr="00BD276E">
        <w:rPr>
          <w:rFonts w:ascii="Times New Roman" w:hAnsi="Times New Roman"/>
          <w:sz w:val="24"/>
          <w:szCs w:val="24"/>
        </w:rPr>
        <w:t xml:space="preserve">However, </w:t>
      </w:r>
      <w:bookmarkStart w:id="16" w:name="_Hlk60778862"/>
      <w:r w:rsidR="00514514" w:rsidRPr="00BD276E">
        <w:rPr>
          <w:rFonts w:ascii="Times New Roman" w:hAnsi="Times New Roman"/>
          <w:sz w:val="24"/>
          <w:szCs w:val="24"/>
        </w:rPr>
        <w:t>WHO (2017</w:t>
      </w:r>
      <w:r w:rsidR="0043519B" w:rsidRPr="00BD276E">
        <w:rPr>
          <w:rFonts w:ascii="Times New Roman" w:hAnsi="Times New Roman"/>
          <w:sz w:val="24"/>
          <w:szCs w:val="24"/>
        </w:rPr>
        <w:t>)</w:t>
      </w:r>
      <w:bookmarkEnd w:id="16"/>
      <w:r w:rsidR="00233F57" w:rsidRPr="00BD276E">
        <w:rPr>
          <w:rFonts w:ascii="Times New Roman" w:hAnsi="Times New Roman"/>
          <w:sz w:val="24"/>
          <w:szCs w:val="24"/>
        </w:rPr>
        <w:t xml:space="preserve"> </w:t>
      </w:r>
      <w:r w:rsidR="00514514" w:rsidRPr="00BD276E">
        <w:rPr>
          <w:rFonts w:ascii="Times New Roman" w:hAnsi="Times New Roman"/>
          <w:sz w:val="24"/>
          <w:szCs w:val="24"/>
        </w:rPr>
        <w:t>recommended complete restriction o</w:t>
      </w:r>
      <w:r w:rsidR="0043519B" w:rsidRPr="00BD276E">
        <w:rPr>
          <w:rFonts w:ascii="Times New Roman" w:hAnsi="Times New Roman"/>
          <w:sz w:val="24"/>
          <w:szCs w:val="24"/>
        </w:rPr>
        <w:t>n</w:t>
      </w:r>
      <w:r w:rsidR="00514514" w:rsidRPr="00BD276E">
        <w:rPr>
          <w:rFonts w:ascii="Times New Roman" w:hAnsi="Times New Roman"/>
          <w:sz w:val="24"/>
          <w:szCs w:val="24"/>
        </w:rPr>
        <w:t xml:space="preserve"> use of all classes of medically important antimicrobials in food-producing animals for growth promotion and disease prevention. </w:t>
      </w:r>
      <w:r w:rsidR="00852C63" w:rsidRPr="00BD276E">
        <w:rPr>
          <w:rFonts w:ascii="Times New Roman" w:hAnsi="Times New Roman"/>
          <w:sz w:val="24"/>
          <w:szCs w:val="24"/>
        </w:rPr>
        <w:t>Many developed countries have banned the use of antimicrobial agents as growth promoters (</w:t>
      </w:r>
      <w:bookmarkStart w:id="17" w:name="_Hlk60778883"/>
      <w:r w:rsidR="00CD0B58" w:rsidRPr="00BD276E">
        <w:rPr>
          <w:rFonts w:ascii="Times New Roman" w:hAnsi="Times New Roman"/>
          <w:sz w:val="24"/>
          <w:szCs w:val="24"/>
        </w:rPr>
        <w:t xml:space="preserve">Maron </w:t>
      </w:r>
      <w:r w:rsidR="00CD0B58" w:rsidRPr="00BD276E">
        <w:rPr>
          <w:rFonts w:ascii="Times New Roman" w:hAnsi="Times New Roman"/>
          <w:i/>
          <w:iCs/>
          <w:sz w:val="24"/>
          <w:szCs w:val="24"/>
        </w:rPr>
        <w:t>et al</w:t>
      </w:r>
      <w:r w:rsidR="00CD0B58" w:rsidRPr="00BD276E">
        <w:rPr>
          <w:rFonts w:ascii="Times New Roman" w:hAnsi="Times New Roman"/>
          <w:sz w:val="24"/>
          <w:szCs w:val="24"/>
        </w:rPr>
        <w:t xml:space="preserve">., 2013; </w:t>
      </w:r>
      <w:r w:rsidR="00D02A0C" w:rsidRPr="00BD276E">
        <w:rPr>
          <w:rFonts w:ascii="Times New Roman" w:hAnsi="Times New Roman"/>
          <w:sz w:val="24"/>
          <w:szCs w:val="24"/>
        </w:rPr>
        <w:t xml:space="preserve">Teillant </w:t>
      </w:r>
      <w:r w:rsidR="00D02A0C" w:rsidRPr="00BD276E">
        <w:rPr>
          <w:rFonts w:ascii="Times New Roman" w:hAnsi="Times New Roman"/>
          <w:i/>
          <w:iCs/>
          <w:sz w:val="24"/>
          <w:szCs w:val="24"/>
        </w:rPr>
        <w:t>et al</w:t>
      </w:r>
      <w:r w:rsidR="00D02A0C" w:rsidRPr="00BD276E">
        <w:rPr>
          <w:rFonts w:ascii="Times New Roman" w:hAnsi="Times New Roman"/>
          <w:sz w:val="24"/>
          <w:szCs w:val="24"/>
        </w:rPr>
        <w:t>., 2015</w:t>
      </w:r>
      <w:bookmarkEnd w:id="17"/>
      <w:r w:rsidR="00852C63" w:rsidRPr="00BD276E">
        <w:rPr>
          <w:rFonts w:ascii="Times New Roman" w:hAnsi="Times New Roman"/>
          <w:sz w:val="24"/>
          <w:szCs w:val="24"/>
        </w:rPr>
        <w:t xml:space="preserve">). </w:t>
      </w:r>
      <w:r w:rsidR="00B009E7" w:rsidRPr="00BD276E">
        <w:rPr>
          <w:rFonts w:ascii="Times New Roman" w:hAnsi="Times New Roman"/>
          <w:sz w:val="24"/>
          <w:szCs w:val="24"/>
        </w:rPr>
        <w:t xml:space="preserve">Citing growing AMR in Nigeria, the National Agency for Food and Drug Administration and Control (NAFDAC) in 2018 issued a ban on use of antibiotic additives in animal feed. However, drug formulations containing a cocktail of antimicrobial agents (including medically important antimicrobials) abound in Nigerian markets </w:t>
      </w:r>
      <w:r w:rsidR="00E014AA" w:rsidRPr="00BD276E">
        <w:rPr>
          <w:rFonts w:ascii="Times New Roman" w:hAnsi="Times New Roman"/>
          <w:sz w:val="24"/>
          <w:szCs w:val="24"/>
        </w:rPr>
        <w:t xml:space="preserve">whereby poultry farmers purchase and routinely administer them to their birds via drinking </w:t>
      </w:r>
      <w:r w:rsidR="002857C9" w:rsidRPr="00BD276E">
        <w:rPr>
          <w:rFonts w:ascii="Times New Roman" w:hAnsi="Times New Roman"/>
          <w:sz w:val="24"/>
          <w:szCs w:val="24"/>
        </w:rPr>
        <w:t xml:space="preserve">water </w:t>
      </w:r>
      <w:r w:rsidR="00E014AA" w:rsidRPr="00BD276E">
        <w:rPr>
          <w:rFonts w:ascii="Times New Roman" w:hAnsi="Times New Roman"/>
          <w:sz w:val="24"/>
          <w:szCs w:val="24"/>
        </w:rPr>
        <w:t xml:space="preserve">for therapeutic and non-therapeutic purposes. </w:t>
      </w:r>
      <w:r w:rsidR="004B0189" w:rsidRPr="00BD276E">
        <w:rPr>
          <w:rFonts w:ascii="Times New Roman" w:hAnsi="Times New Roman"/>
          <w:sz w:val="24"/>
          <w:szCs w:val="24"/>
        </w:rPr>
        <w:t xml:space="preserve">Thus, the high rates of </w:t>
      </w:r>
      <w:r w:rsidR="00BB01B3" w:rsidRPr="00BD276E">
        <w:rPr>
          <w:rFonts w:ascii="Times New Roman" w:hAnsi="Times New Roman"/>
          <w:sz w:val="24"/>
          <w:szCs w:val="24"/>
        </w:rPr>
        <w:t>resistance to penicillin</w:t>
      </w:r>
      <w:r w:rsidR="00F07781" w:rsidRPr="00BD276E">
        <w:rPr>
          <w:rFonts w:ascii="Times New Roman" w:hAnsi="Times New Roman"/>
          <w:sz w:val="24"/>
          <w:szCs w:val="24"/>
        </w:rPr>
        <w:t>s</w:t>
      </w:r>
      <w:r w:rsidR="00BB01B3" w:rsidRPr="00BD276E">
        <w:rPr>
          <w:rFonts w:ascii="Times New Roman" w:hAnsi="Times New Roman"/>
          <w:sz w:val="24"/>
          <w:szCs w:val="24"/>
        </w:rPr>
        <w:t>, tetracycline</w:t>
      </w:r>
      <w:r w:rsidR="00F07781" w:rsidRPr="00BD276E">
        <w:rPr>
          <w:rFonts w:ascii="Times New Roman" w:hAnsi="Times New Roman"/>
          <w:sz w:val="24"/>
          <w:szCs w:val="24"/>
        </w:rPr>
        <w:t>s</w:t>
      </w:r>
      <w:r w:rsidR="00BB01B3" w:rsidRPr="00BD276E">
        <w:rPr>
          <w:rFonts w:ascii="Times New Roman" w:hAnsi="Times New Roman"/>
          <w:sz w:val="24"/>
          <w:szCs w:val="24"/>
        </w:rPr>
        <w:t xml:space="preserve">, </w:t>
      </w:r>
      <w:r w:rsidR="004B0189" w:rsidRPr="00BD276E">
        <w:rPr>
          <w:rFonts w:ascii="Times New Roman" w:hAnsi="Times New Roman"/>
          <w:sz w:val="24"/>
          <w:szCs w:val="24"/>
        </w:rPr>
        <w:t xml:space="preserve">fluoroquinolones </w:t>
      </w:r>
      <w:r w:rsidR="00BB01B3" w:rsidRPr="00BD276E">
        <w:rPr>
          <w:rFonts w:ascii="Times New Roman" w:hAnsi="Times New Roman"/>
          <w:sz w:val="24"/>
          <w:szCs w:val="24"/>
        </w:rPr>
        <w:t xml:space="preserve">and cephalosporins among </w:t>
      </w:r>
      <w:r w:rsidR="004B0189" w:rsidRPr="00BD276E">
        <w:rPr>
          <w:rFonts w:ascii="Times New Roman" w:hAnsi="Times New Roman"/>
          <w:sz w:val="24"/>
          <w:szCs w:val="24"/>
        </w:rPr>
        <w:t>members of the Enterobacteriaceae</w:t>
      </w:r>
      <w:r w:rsidR="00BB01B3" w:rsidRPr="00BD276E">
        <w:rPr>
          <w:rFonts w:ascii="Times New Roman" w:hAnsi="Times New Roman"/>
          <w:sz w:val="24"/>
          <w:szCs w:val="24"/>
        </w:rPr>
        <w:t xml:space="preserve"> reported </w:t>
      </w:r>
      <w:r w:rsidR="004B0189" w:rsidRPr="00BD276E">
        <w:rPr>
          <w:rFonts w:ascii="Times New Roman" w:hAnsi="Times New Roman"/>
          <w:sz w:val="24"/>
          <w:szCs w:val="24"/>
        </w:rPr>
        <w:t xml:space="preserve">from </w:t>
      </w:r>
      <w:r w:rsidR="00382E5A" w:rsidRPr="00BD276E">
        <w:rPr>
          <w:rFonts w:ascii="Times New Roman" w:hAnsi="Times New Roman"/>
          <w:sz w:val="24"/>
          <w:szCs w:val="24"/>
        </w:rPr>
        <w:t>chicken</w:t>
      </w:r>
      <w:r w:rsidR="002857C9" w:rsidRPr="00BD276E">
        <w:rPr>
          <w:rFonts w:ascii="Times New Roman" w:hAnsi="Times New Roman"/>
          <w:sz w:val="24"/>
          <w:szCs w:val="24"/>
        </w:rPr>
        <w:t xml:space="preserve"> </w:t>
      </w:r>
      <w:r w:rsidR="00BB01B3" w:rsidRPr="00BD276E">
        <w:rPr>
          <w:rFonts w:ascii="Times New Roman" w:hAnsi="Times New Roman"/>
          <w:sz w:val="24"/>
          <w:szCs w:val="24"/>
        </w:rPr>
        <w:t xml:space="preserve">in several studies in Nigeria </w:t>
      </w:r>
      <w:r w:rsidR="003E3A4D" w:rsidRPr="00BD276E">
        <w:rPr>
          <w:rFonts w:ascii="Times New Roman" w:hAnsi="Times New Roman"/>
          <w:sz w:val="24"/>
          <w:szCs w:val="24"/>
        </w:rPr>
        <w:fldChar w:fldCharType="begin" w:fldLock="1"/>
      </w:r>
      <w:r w:rsidR="00BB01B3" w:rsidRPr="00BD276E">
        <w:rPr>
          <w:rFonts w:ascii="Times New Roman" w:hAnsi="Times New Roman"/>
          <w:sz w:val="24"/>
          <w:szCs w:val="24"/>
        </w:rPr>
        <w:instrText>ADDIN CSL_CITATION {"citationItems":[{"id":"ITEM-1","itemData":{"DOI":"10.3390/ijerph15061284","ISSN":"16604601","abstract":"© 2018 by the authors. Licensee MDPI, Basel, Switzerland. Antimicrobial resistance (AMR) has emerged as a global health threat, which has elicited a high-level political declaration at the United Nations General Assembly, 2016. In response, member countries agreed to pay greater attention to the surveillance and implementation of antimicrobial stewardship. The Nigeria Centre for Disease Control called for a review of AMR in Nigeria using a “One Health approach”. As anecdotal evidence suggests that food animal health and production rely heavily on antimicrobials, it becomes imperative to understand AMR trends in food animals and the environment. We reviewed previous studies to curate data and evaluate the contributions of food animals and the environment (2000–2016) to the AMR burden in Nigeria using a Preferred Reporting Items for Systematic Reviews and Meta-Analyses (PRISMA) flowchart focused on three areas: Antimicrobial resistance, residues, and antiseptics studies. Only one of the 48 antimicrobial studies did not report multidrug resistance. At least 18 bacterial spp. were found to be resistant to various locally available antimicrobials. All 16 residue studies reported high levels of drug residues either in the form of prevalence or concentration above the recommended international limit. Fourteen different “resistotypes” were found in some commonly used antiseptics. High levels of residues and AMR were found in food animals destined for the human food chain. High levels of residues and antimicrobials discharged into environments sustain the AMR pool. These had evolved into potential public health challenges that need attention. These findings constitute public health threats for Nigeria’s teeming population and require attention.","author":[{"dropping-particle":"","family":"Oloso","given":"Nurudeen Olalekan","non-dropping-particle":"","parse-names":false,"suffix":""},{"dropping-particle":"","family":"Fagbo","given":"Shamsudeen","non-dropping-particle":"","parse-names":false,"suffix":""},{"dropping-particle":"","family":"Garbati","given":"Musa","non-dropping-particle":"","parse-names":false,"suffix":""},{"dropping-particle":"","family":"Olonitola","given":"Steve O.","non-dropping-particle":"","parse-names":false,"suffix":""},{"dropping-particle":"","family":"Awosanya","given":"Emmanuel Jolaoluwa","non-dropping-particle":"","parse-names":false,"suffix":""},{"dropping-particle":"","family":"Aworh","given":"Mabel Kamweli","non-dropping-particle":"","parse-names":false,"suffix":""},{"dropping-particle":"","family":"Adamu","given":"Helen","non-dropping-particle":"","parse-names":false,"suffix":""},{"dropping-particle":"","family":"Odetokun","given":"Ismail Ayoade","non-dropping-particle":"","parse-names":false,"suffix":""},{"dropping-particle":"","family":"Fasina","given":"Folorunso Oludayo","non-dropping-particle":"","parse-names":false,"suffix":""}],"container-title":"International Journal of Environmental Research and Public Health","id":"ITEM-1","issued":{"date-parts":[["2018"]]},"title":"Antimicrobial resistance in food animals and the environment in Nigeria: A review","type":"article-journal"},"uris":["http://www.mendeley.com/documents/?uuid=38e4dfec-70af-3f23-ba15-d5ab4ca130de"]},{"id":"ITEM-2","itemData":{"DOI":"10.1099/jmm.0.035238-0","ISSN":"0022-2615","author":[{"dropping-particle":"","family":"Aibinu","given":"I.","non-dropping-particle":"","parse-names":false,"suffix":""},{"dropping-particle":"","family":"Pfeifer","given":"Y.","non-dropping-particle":"","parse-names":false,"suffix":""},{"dropping-particle":"","family":"Peters","given":"F.","non-dropping-particle":"","parse-names":false,"suffix":""},{"dropping-particle":"","family":"Ogunsola","given":"F.","non-dropping-particle":"","parse-names":false,"suffix":""},{"dropping-particle":"","family":"Adenipekun","given":"E.","non-dropping-particle":"","parse-names":false,"suffix":""},{"dropping-particle":"","family":"Odugbemi","given":"T.","non-dropping-particle":"","parse-names":false,"suffix":""},{"dropping-particle":"","family":"Koenig","given":"W.","non-dropping-particle":"","parse-names":false,"suffix":""}],"container-title":"Journal of Medical Microbiology","id":"ITEM-2","issue":"1","issued":{"date-parts":[["2012","1","1"]]},"page":"165-167","publisher":"Microbiology Society","title":"Emergence of blaCTX-M-15, qnrB1 and aac(6')-Ib-cr resistance genes in Pantoea agglomerans and Enterobacter cloacae from Nigeria (sub-Saharan Africa)","type":"article-journal","volume":"61"},"uris":["http://www.mendeley.com/documents/?uuid=5b47555c-fb78-3a4d-bdd7-4f197760923f"]},{"id":"ITEM-3","itemData":{"DOI":"10.1016/J.DIAGMICROBIO.2018.04.001","ISSN":"0732-8893","abstract":"Limited information is available regarding the population structure of extra-intestinal pathogenic Escherichia coli (ExPEC) in Africa. Antimicrobial resistance profiles, sequence types (STs) and fimH types were determined on 60 clinical ExPEC from Nigeria using a 7-single nucleotide polymorphism quantitative PCR and sequencing of certain genes. Different ST131 clades were identified with a multiplex PCR. The isolates were mostly obtained from urines (58.3%). Not-susceptibility rates were as follows: trimethoprim-sulfamethoxazole (98%), cefotaxime (68%), gentamicin (55%), ciprofloxacin (62%) and piperacillin-tazobactam (2%). Dominant STs were associated with CTX-M-15 and included ST131-fimH30 (23%), ST457-fimH145 (20%), ST405-fimH27 (13%) and ST95-fimH41 (10%). We found the 7-SNP qPCR to be simple and cost-effective that can be utilized to tract different ExPEC clones on a global scale. This study provided insight into the population structure of ExPEC from Nigeria showing high prevalence of the rarely reported ST457 and the presence of multidrug resistant ST95.","author":[{"dropping-particle":"","family":"Seni","given":"Jeremiah","non-dropping-particle":"","parse-names":false,"suffix":""},{"dropping-particle":"","family":"Peirano","given":"Giselle","non-dropping-particle":"","parse-names":false,"suffix":""},{"dropping-particle":"","family":"Okon","given":"Kenneth Okwong","non-dropping-particle":"","parse-names":false,"suffix":""},{"dropping-particle":"","family":"Jibrin","given":"Yusuf Bara","non-dropping-particle":"","parse-names":false,"suffix":""},{"dropping-particle":"","family":"Mohammed","given":"Alkali","non-dropping-particle":"","parse-names":false,"suffix":""},{"dropping-particle":"","family":"Mshana","given":"Stephen E.","non-dropping-particle":"","parse-names":false,"suffix":""},{"dropping-particle":"","family":"DeVinney","given":"Rebekah","non-dropping-particle":"","parse-names":false,"suffix":""},{"dropping-particle":"","family":"Pitout","given":"Johann D.D.","non-dropping-particle":"","parse-names":false,"suffix":""}],"container-title":"Diagnostic Microbiology and Infectious Disease","id":"ITEM-3","issue":"1","issued":{"date-parts":[["2018","9","1"]]},"page":"46-49","publisher":"Elsevier","title":"The population structure of clinical extra-intestinal Escherichia coli in a teaching hospital from Nigeria","type":"article-journal","volume":"92"},"uris":["http://www.mendeley.com/documents/?uuid=8640a8e7-4d10-332f-800a-35dd436adb29"]},{"id":"ITEM-4","itemData":{"DOI":"10.1016/j.ijantimicag.2010.08.019","ISSN":"09248579","PMID":"21074376","abstract":"In Nigeria, quinolones and β-lactam antibiotics are widely used to treat bacterial infections. This study aimed to identify the prevalence of resistance to these drugs and to determine the mechanisms of resistance to these agents. In total, 134 non-duplicate, Gram-negative enteric isolates of 13 species from different hospitals were investigated for susceptibility to a panel of antibiotics, carriage of plasmid-mediated quinolone and β-lactam resistance genes, production of extended-spectrum β-lactamases (ESBLs), and mutations within topoisomerase genes. The level of resistance to all antibiotics tested was extremely high, with minimum inhibitory concentrations for 90% of the organisms (MIC(90) values) of ≥ 256 μg/mL for all drugs. Of the 134 isolates, 92 had mutations within the quinolone resistance-determining region (QRDR) of gyrA or within gyrA and parC. In addition, the plasmid-mediated quinolone resistance genes qnrA, qnrB, aac(6')-Ib-cr and qepA were identified. The qnrD allele, which has previously only been found in Salmonella isolates from China, was identified in two Proteus isolates and one Pseudomonas isolate. Of the 134 isolates, 23 (17.2%) carried aac(6')-Ib-cr, 11 (8.2%) carried a qnr variant and 5 (3.7%) were positive for qepA. Twenty-eight isolates (20.9%) produced ESBL variants, with a CTX-M variant being carried by 25 isolates (18.7%). In addition, six isolates (4.5%) carried ampC variants [ACT-1 (1 isolate), DHA-1 (4 isolates) and CMY-2 (1 isolate)]. This study demonstrates a very high level of multidrug resistance amongst Gram-negative enteric bacilli isolated from different sites from patients in Nigerian hospitals as well as the presence of a variety of plasmid-associated resistance genes, including some identified from Africa for the first time.","author":[{"dropping-particle":"","family":"Ogbolu","given":"D.O.","non-dropping-particle":"","parse-names":false,"suffix":""},{"dropping-particle":"","family":"Daini","given":"O.A.","non-dropping-particle":"","parse-names":false,"suffix":""},{"dropping-particle":"","family":"Ogunledun","given":"A.","non-dropping-particle":"","parse-names":false,"suffix":""},{"dropping-particle":"","family":"Alli","given":"A.O.","non-dropping-particle":"","parse-names":false,"suffix":""},{"dropping-particle":"","family":"Webber","given":"M.A.","non-dropping-particle":"","parse-names":false,"suffix":""}],"container-title":"International Journal of Antimicrobial Agents","id":"ITEM-4","issue":"1","issued":{"date-parts":[["2011","1"]]},"page":"62-66","title":"High levels of multidrug resistance in clinical isolates of Gram-negative pathogens from Nigeria","type":"article-journal","volume":"37"},"uris":["http://www.mendeley.com/documents/?uuid=7febc1aa-6529-3977-b1b5-330c4894ed43"]},{"id":"ITEM-5","itemData":{"DOI":"10.1016/j.vetmic.2018.03.013","ISSN":"1873-2542","PMID":"29685218","abstract":"This study examined socioeconomic and cultural factors relating to animal husbandry, antimicrobial usage and household hygiene in 320 animal-keeping households of 16 rural and peri-urban communities of Ogun State, Nigeria. The occurrence of extended-spectrum β-lactamase-producing Enterobacteriaceae in 457 samples from animal and environmental sources within the households was investigated. Chickens (41.6%), goats (35.3%), dogs (33.8%) and sheep (14.4%) were the most common household animals. Animals were reared mainly for income generation (73.9%) and for household consumption (18.3%). They were reared predominantly (60.2%–100%) under the extensive system with unrestricted access to human space, cooking utensils and foods. Households were assessed as having good (59.4%), fair (22.2%) and poor (18.4%) hygiene. The rate of household non-prescriptional antimicrobial usage was 69.4% in humans and 60.6% in animals. Overall, ESBL-producing Enterobacteriaceae were detected in 53 (11.6%) of 457 samples. The ESBL-producing isolates were identified as Escherichia coli (n = 49) and Klebsiella pneumoniae (n = 4). They harboured the ESBL gene variants blaCTX-M-15 (n = 49), blaCTX-M-14 (n = 2), blaCTX-M-27 (n = 1) or blaCTX-M-55 (n = 1). Forty-eight ESBL-producing E. coli were assigned into phylogenetic groups A (n = 17), B1 (n = 14), D (n = 13) and F (n = 4). All ESBL-producing isolates demonstrated multidrug resistance to antimicrobial agents belonging to at least three different classes of antimicrobials. Poor regulation of antimicrobial marketing and inadequate access to veterinary care contributed to non-prescriptional use of antimicrobials in humans and animals. Free-range household animals harboured ESBL-producing bacteria and may facilitate the dispersal of the organisms within the community.","author":[{"dropping-particle":"","family":"Okpara","given":"Evelyn O","non-dropping-particle":"","parse-names":false,"suffix":""},{"dropping-particle":"","family":"Ojo","given":"Olufemi E","non-dropping-particle":"","parse-names":false,"suffix":""},{"dropping-particle":"","family":"Awoyomi","given":"Olajoju J","non-dropping-particle":"","parse-names":false,"suffix":""},{"dropping-particle":"","family":"Dipeolu","given":"Morenike A","non-dropping-particle":"","parse-names":false,"suffix":""},{"dropping-particle":"","family":"Oyekunle","given":"Mufutau A","non-dropping-particle":"","parse-names":false,"suffix":""},{"dropping-particle":"","family":"Schwarz","given":"Stefan","non-dropping-particle":"","parse-names":false,"suffix":""}],"container-title":"Veterinary microbiology","id":"ITEM-5","issued":{"date-parts":[["2018"]]},"title":"Antimicrobial usage and presence of extended-spectrum β-lactamase-producing Enterobacteriaceae in animal-rearing households of selected rural and peri-urban communities.","type":"article-journal"},"uris":["http://www.mendeley.com/documents/?uuid=cb1ea958-fc2b-3d14-acdd-0e57be0b1ae4"]}],"mendeley":{"formattedCitation":"(I. Aibinu, Pfeifer, et al., 2012; D.O. Ogbolu, Daini, Ogunledun, Alli, &amp; Webber, 2011; Okpara et al., 2018a; Oloso et al., 2018; Seni et al., 2018)","manualFormatting":"(Aibinu et al., 2012; Ogbolu et al., 2011; Okpara et al., 2018; Oloso et al., 2018; Seni et al., 2018)","plainTextFormattedCitation":"(I. Aibinu, Pfeifer, et al., 2012; D.O. Ogbolu, Daini, Ogunledun, Alli, &amp; Webber, 2011; Okpara et al., 2018a; Oloso et al., 2018; Seni et al., 2018)","previouslyFormattedCitation":"(I. Aibinu, Pfeifer, et al., 2012; D.O. Ogbolu, Daini, Ogunledun, Alli, &amp; Webber, 2011; Okpara et al., 2018a; Oloso et al., 2018; Seni et al., 2018)"},"properties":{"noteIndex":0},"schema":"https://github.com/citation-style-language/schema/raw/master/csl-citation.json"}</w:instrText>
      </w:r>
      <w:r w:rsidR="003E3A4D" w:rsidRPr="00BD276E">
        <w:rPr>
          <w:rFonts w:ascii="Times New Roman" w:hAnsi="Times New Roman"/>
          <w:sz w:val="24"/>
          <w:szCs w:val="24"/>
        </w:rPr>
        <w:fldChar w:fldCharType="separate"/>
      </w:r>
      <w:bookmarkStart w:id="18" w:name="_Hlk60778922"/>
      <w:r w:rsidR="00BB01B3" w:rsidRPr="00BD276E">
        <w:rPr>
          <w:rFonts w:ascii="Times New Roman" w:hAnsi="Times New Roman"/>
          <w:noProof/>
          <w:sz w:val="24"/>
          <w:szCs w:val="24"/>
        </w:rPr>
        <w:t>(</w:t>
      </w:r>
      <w:r w:rsidR="00EA1F82" w:rsidRPr="00BD276E">
        <w:rPr>
          <w:rFonts w:ascii="Times New Roman" w:hAnsi="Times New Roman"/>
          <w:noProof/>
          <w:sz w:val="24"/>
          <w:szCs w:val="24"/>
        </w:rPr>
        <w:t xml:space="preserve">Oluduro, 2012; </w:t>
      </w:r>
      <w:r w:rsidR="00FC2120" w:rsidRPr="00BD276E">
        <w:rPr>
          <w:rFonts w:ascii="Times New Roman" w:hAnsi="Times New Roman"/>
          <w:noProof/>
          <w:sz w:val="24"/>
          <w:szCs w:val="24"/>
        </w:rPr>
        <w:t xml:space="preserve">Ojo </w:t>
      </w:r>
      <w:r w:rsidR="00FC2120" w:rsidRPr="00BD276E">
        <w:rPr>
          <w:rFonts w:ascii="Times New Roman" w:hAnsi="Times New Roman"/>
          <w:i/>
          <w:iCs/>
          <w:noProof/>
          <w:sz w:val="24"/>
          <w:szCs w:val="24"/>
        </w:rPr>
        <w:t>et al</w:t>
      </w:r>
      <w:r w:rsidR="00FC2120" w:rsidRPr="00BD276E">
        <w:rPr>
          <w:rFonts w:ascii="Times New Roman" w:hAnsi="Times New Roman"/>
          <w:noProof/>
          <w:sz w:val="24"/>
          <w:szCs w:val="24"/>
        </w:rPr>
        <w:t xml:space="preserve">., 2012; </w:t>
      </w:r>
      <w:r w:rsidR="00732E41" w:rsidRPr="00BD276E">
        <w:rPr>
          <w:rFonts w:ascii="Times New Roman" w:hAnsi="Times New Roman"/>
          <w:noProof/>
          <w:sz w:val="24"/>
          <w:szCs w:val="24"/>
        </w:rPr>
        <w:t xml:space="preserve">Agada </w:t>
      </w:r>
      <w:r w:rsidR="00732E41" w:rsidRPr="00BD276E">
        <w:rPr>
          <w:rFonts w:ascii="Times New Roman" w:hAnsi="Times New Roman"/>
          <w:i/>
          <w:iCs/>
          <w:noProof/>
          <w:sz w:val="24"/>
          <w:szCs w:val="24"/>
        </w:rPr>
        <w:t>et al.</w:t>
      </w:r>
      <w:r w:rsidR="00732E41" w:rsidRPr="00BD276E">
        <w:rPr>
          <w:rFonts w:ascii="Times New Roman" w:hAnsi="Times New Roman"/>
          <w:noProof/>
          <w:sz w:val="24"/>
          <w:szCs w:val="24"/>
        </w:rPr>
        <w:t>, 2014</w:t>
      </w:r>
      <w:r w:rsidR="00BB01B3" w:rsidRPr="00BD276E">
        <w:rPr>
          <w:rFonts w:ascii="Times New Roman" w:hAnsi="Times New Roman"/>
          <w:noProof/>
          <w:sz w:val="24"/>
          <w:szCs w:val="24"/>
        </w:rPr>
        <w:t xml:space="preserve">; Oloso </w:t>
      </w:r>
      <w:r w:rsidR="00BB01B3" w:rsidRPr="00BD276E">
        <w:rPr>
          <w:rFonts w:ascii="Times New Roman" w:hAnsi="Times New Roman"/>
          <w:i/>
          <w:iCs/>
          <w:noProof/>
          <w:sz w:val="24"/>
          <w:szCs w:val="24"/>
        </w:rPr>
        <w:t>et al</w:t>
      </w:r>
      <w:r w:rsidR="00BB01B3" w:rsidRPr="00BD276E">
        <w:rPr>
          <w:rFonts w:ascii="Times New Roman" w:hAnsi="Times New Roman"/>
          <w:noProof/>
          <w:sz w:val="24"/>
          <w:szCs w:val="24"/>
        </w:rPr>
        <w:t xml:space="preserve">., 2018; </w:t>
      </w:r>
      <w:r w:rsidR="000F285D" w:rsidRPr="00BD276E">
        <w:rPr>
          <w:rFonts w:ascii="Times New Roman" w:hAnsi="Times New Roman"/>
          <w:noProof/>
          <w:sz w:val="24"/>
          <w:szCs w:val="24"/>
        </w:rPr>
        <w:lastRenderedPageBreak/>
        <w:t xml:space="preserve">Nwiyi </w:t>
      </w:r>
      <w:r w:rsidR="000F285D" w:rsidRPr="00BD276E">
        <w:rPr>
          <w:rFonts w:ascii="Times New Roman" w:hAnsi="Times New Roman"/>
          <w:i/>
          <w:iCs/>
          <w:noProof/>
          <w:sz w:val="24"/>
          <w:szCs w:val="24"/>
        </w:rPr>
        <w:t>et al</w:t>
      </w:r>
      <w:r w:rsidR="000F285D" w:rsidRPr="00BD276E">
        <w:rPr>
          <w:rFonts w:ascii="Times New Roman" w:hAnsi="Times New Roman"/>
          <w:noProof/>
          <w:sz w:val="24"/>
          <w:szCs w:val="24"/>
        </w:rPr>
        <w:t>., 2018</w:t>
      </w:r>
      <w:r w:rsidR="002974C6" w:rsidRPr="00BD276E">
        <w:rPr>
          <w:rFonts w:ascii="Times New Roman" w:hAnsi="Times New Roman"/>
          <w:noProof/>
          <w:sz w:val="24"/>
          <w:szCs w:val="24"/>
        </w:rPr>
        <w:t xml:space="preserve">; Chah </w:t>
      </w:r>
      <w:r w:rsidR="002974C6" w:rsidRPr="00BD276E">
        <w:rPr>
          <w:rFonts w:ascii="Times New Roman" w:hAnsi="Times New Roman"/>
          <w:i/>
          <w:iCs/>
          <w:noProof/>
          <w:sz w:val="24"/>
          <w:szCs w:val="24"/>
        </w:rPr>
        <w:t>et al.</w:t>
      </w:r>
      <w:r w:rsidR="002974C6" w:rsidRPr="00BD276E">
        <w:rPr>
          <w:rFonts w:ascii="Times New Roman" w:hAnsi="Times New Roman"/>
          <w:noProof/>
          <w:sz w:val="24"/>
          <w:szCs w:val="24"/>
        </w:rPr>
        <w:t>, 2018</w:t>
      </w:r>
      <w:bookmarkEnd w:id="18"/>
      <w:r w:rsidR="00BB01B3" w:rsidRPr="00BD276E">
        <w:rPr>
          <w:rFonts w:ascii="Times New Roman" w:hAnsi="Times New Roman"/>
          <w:noProof/>
          <w:sz w:val="24"/>
          <w:szCs w:val="24"/>
        </w:rPr>
        <w:t>)</w:t>
      </w:r>
      <w:r w:rsidR="003E3A4D" w:rsidRPr="00BD276E">
        <w:rPr>
          <w:rFonts w:ascii="Times New Roman" w:hAnsi="Times New Roman"/>
          <w:sz w:val="24"/>
          <w:szCs w:val="24"/>
        </w:rPr>
        <w:fldChar w:fldCharType="end"/>
      </w:r>
      <w:r w:rsidR="004B0189" w:rsidRPr="00BD276E">
        <w:rPr>
          <w:rFonts w:ascii="Times New Roman" w:hAnsi="Times New Roman"/>
          <w:sz w:val="24"/>
          <w:szCs w:val="24"/>
        </w:rPr>
        <w:t xml:space="preserve"> could be attributed to excessive use of these agents in poultry production</w:t>
      </w:r>
      <w:r w:rsidR="00BB01B3" w:rsidRPr="00BD276E">
        <w:rPr>
          <w:rFonts w:ascii="Times New Roman" w:hAnsi="Times New Roman"/>
          <w:sz w:val="24"/>
          <w:szCs w:val="24"/>
        </w:rPr>
        <w:t>.</w:t>
      </w:r>
    </w:p>
    <w:p w14:paraId="4D4DC420" w14:textId="673B3F04" w:rsidR="00BA5DBD" w:rsidRPr="00BD276E" w:rsidRDefault="002857C9" w:rsidP="008D5C96">
      <w:pPr>
        <w:spacing w:after="0" w:line="480" w:lineRule="auto"/>
        <w:jc w:val="both"/>
        <w:rPr>
          <w:rFonts w:ascii="Times New Roman" w:hAnsi="Times New Roman"/>
          <w:sz w:val="24"/>
          <w:szCs w:val="24"/>
        </w:rPr>
      </w:pPr>
      <w:r w:rsidRPr="00BD276E">
        <w:rPr>
          <w:rFonts w:ascii="Times New Roman" w:hAnsi="Times New Roman"/>
          <w:sz w:val="24"/>
          <w:szCs w:val="24"/>
        </w:rPr>
        <w:t>M</w:t>
      </w:r>
      <w:r w:rsidR="000C3267" w:rsidRPr="00BD276E">
        <w:rPr>
          <w:rFonts w:ascii="Times New Roman" w:hAnsi="Times New Roman"/>
          <w:sz w:val="24"/>
          <w:szCs w:val="24"/>
        </w:rPr>
        <w:t>ajority of the</w:t>
      </w:r>
      <w:r w:rsidR="00E72D43" w:rsidRPr="00BD276E">
        <w:rPr>
          <w:rFonts w:ascii="Times New Roman" w:hAnsi="Times New Roman"/>
          <w:sz w:val="24"/>
          <w:szCs w:val="24"/>
        </w:rPr>
        <w:t xml:space="preserve"> farmers </w:t>
      </w:r>
      <w:r w:rsidR="00485659" w:rsidRPr="00BD276E">
        <w:rPr>
          <w:rFonts w:ascii="Times New Roman" w:hAnsi="Times New Roman"/>
          <w:sz w:val="24"/>
          <w:szCs w:val="24"/>
        </w:rPr>
        <w:t>were engaged in</w:t>
      </w:r>
      <w:r w:rsidR="00E72D43" w:rsidRPr="00BD276E">
        <w:rPr>
          <w:rFonts w:ascii="Times New Roman" w:hAnsi="Times New Roman"/>
          <w:sz w:val="24"/>
          <w:szCs w:val="24"/>
        </w:rPr>
        <w:t xml:space="preserve"> self-prescription</w:t>
      </w:r>
      <w:r w:rsidR="00485659" w:rsidRPr="00BD276E">
        <w:rPr>
          <w:rFonts w:ascii="Times New Roman" w:hAnsi="Times New Roman"/>
          <w:sz w:val="24"/>
          <w:szCs w:val="24"/>
        </w:rPr>
        <w:t xml:space="preserve"> while choice of antibiotics used </w:t>
      </w:r>
      <w:r w:rsidR="00AE173A" w:rsidRPr="00BD276E">
        <w:rPr>
          <w:rFonts w:ascii="Times New Roman" w:hAnsi="Times New Roman"/>
          <w:sz w:val="24"/>
          <w:szCs w:val="24"/>
        </w:rPr>
        <w:t>by over 75 % of the</w:t>
      </w:r>
      <w:r w:rsidR="00485659" w:rsidRPr="00BD276E">
        <w:rPr>
          <w:rFonts w:ascii="Times New Roman" w:hAnsi="Times New Roman"/>
          <w:sz w:val="24"/>
          <w:szCs w:val="24"/>
        </w:rPr>
        <w:t xml:space="preserve"> farm</w:t>
      </w:r>
      <w:r w:rsidR="00AE173A" w:rsidRPr="00BD276E">
        <w:rPr>
          <w:rFonts w:ascii="Times New Roman" w:hAnsi="Times New Roman"/>
          <w:sz w:val="24"/>
          <w:szCs w:val="24"/>
        </w:rPr>
        <w:t>er</w:t>
      </w:r>
      <w:r w:rsidR="00485659" w:rsidRPr="00BD276E">
        <w:rPr>
          <w:rFonts w:ascii="Times New Roman" w:hAnsi="Times New Roman"/>
          <w:sz w:val="24"/>
          <w:szCs w:val="24"/>
        </w:rPr>
        <w:t xml:space="preserve">s was based on their </w:t>
      </w:r>
      <w:r w:rsidR="000C3267" w:rsidRPr="00BD276E">
        <w:rPr>
          <w:rFonts w:ascii="Times New Roman" w:hAnsi="Times New Roman"/>
          <w:sz w:val="24"/>
          <w:szCs w:val="24"/>
        </w:rPr>
        <w:t>personal</w:t>
      </w:r>
      <w:r w:rsidR="00E72D43" w:rsidRPr="00BD276E">
        <w:rPr>
          <w:rFonts w:ascii="Times New Roman" w:hAnsi="Times New Roman"/>
          <w:sz w:val="24"/>
          <w:szCs w:val="24"/>
        </w:rPr>
        <w:t xml:space="preserve"> experience</w:t>
      </w:r>
      <w:r w:rsidR="002D1B12" w:rsidRPr="00BD276E">
        <w:rPr>
          <w:rFonts w:ascii="Times New Roman" w:hAnsi="Times New Roman"/>
          <w:sz w:val="24"/>
          <w:szCs w:val="24"/>
        </w:rPr>
        <w:t>,</w:t>
      </w:r>
      <w:r w:rsidR="00485659" w:rsidRPr="00BD276E">
        <w:rPr>
          <w:rFonts w:ascii="Times New Roman" w:hAnsi="Times New Roman"/>
          <w:sz w:val="24"/>
          <w:szCs w:val="24"/>
        </w:rPr>
        <w:t xml:space="preserve"> cost </w:t>
      </w:r>
      <w:r w:rsidR="002D1B12" w:rsidRPr="00BD276E">
        <w:rPr>
          <w:rFonts w:ascii="Times New Roman" w:hAnsi="Times New Roman"/>
          <w:sz w:val="24"/>
          <w:szCs w:val="24"/>
        </w:rPr>
        <w:t xml:space="preserve">and ease of administration </w:t>
      </w:r>
      <w:r w:rsidR="00485659" w:rsidRPr="00BD276E">
        <w:rPr>
          <w:rFonts w:ascii="Times New Roman" w:hAnsi="Times New Roman"/>
          <w:sz w:val="24"/>
          <w:szCs w:val="24"/>
        </w:rPr>
        <w:t>of the drugs</w:t>
      </w:r>
      <w:r w:rsidR="00AE173A" w:rsidRPr="00BD276E">
        <w:rPr>
          <w:rFonts w:ascii="Times New Roman" w:hAnsi="Times New Roman"/>
          <w:sz w:val="24"/>
          <w:szCs w:val="24"/>
        </w:rPr>
        <w:t xml:space="preserve"> and about 64 % based on recommendation from a veterinarian</w:t>
      </w:r>
      <w:r w:rsidR="000C3267" w:rsidRPr="00BD276E">
        <w:rPr>
          <w:rFonts w:ascii="Times New Roman" w:hAnsi="Times New Roman"/>
          <w:sz w:val="24"/>
          <w:szCs w:val="24"/>
        </w:rPr>
        <w:t xml:space="preserve">; a finding similar to that of </w:t>
      </w:r>
      <w:bookmarkStart w:id="19" w:name="_Hlk62651090"/>
      <w:bookmarkStart w:id="20" w:name="_Hlk60778971"/>
      <w:r w:rsidR="00E72D43" w:rsidRPr="00BD276E">
        <w:rPr>
          <w:rFonts w:ascii="Times New Roman" w:hAnsi="Times New Roman"/>
          <w:sz w:val="24"/>
          <w:szCs w:val="24"/>
        </w:rPr>
        <w:t xml:space="preserve">Nsofor </w:t>
      </w:r>
      <w:r w:rsidR="00E72D43" w:rsidRPr="00BD276E">
        <w:rPr>
          <w:rFonts w:ascii="Times New Roman" w:hAnsi="Times New Roman"/>
          <w:i/>
          <w:sz w:val="24"/>
          <w:szCs w:val="24"/>
        </w:rPr>
        <w:t>et</w:t>
      </w:r>
      <w:r w:rsidR="00256252" w:rsidRPr="00BD276E">
        <w:rPr>
          <w:rFonts w:ascii="Times New Roman" w:hAnsi="Times New Roman"/>
          <w:i/>
          <w:sz w:val="24"/>
          <w:szCs w:val="24"/>
        </w:rPr>
        <w:t xml:space="preserve"> </w:t>
      </w:r>
      <w:r w:rsidR="00E72D43" w:rsidRPr="00BD276E">
        <w:rPr>
          <w:rFonts w:ascii="Times New Roman" w:hAnsi="Times New Roman"/>
          <w:i/>
          <w:sz w:val="24"/>
          <w:szCs w:val="24"/>
        </w:rPr>
        <w:t>al</w:t>
      </w:r>
      <w:r w:rsidR="00810755" w:rsidRPr="00BD276E">
        <w:rPr>
          <w:rFonts w:ascii="Times New Roman" w:hAnsi="Times New Roman"/>
          <w:sz w:val="24"/>
          <w:szCs w:val="24"/>
        </w:rPr>
        <w:t>.</w:t>
      </w:r>
      <w:bookmarkEnd w:id="19"/>
      <w:r w:rsidR="00E72D43" w:rsidRPr="00BD276E">
        <w:rPr>
          <w:rFonts w:ascii="Times New Roman" w:hAnsi="Times New Roman"/>
          <w:sz w:val="24"/>
          <w:szCs w:val="24"/>
        </w:rPr>
        <w:t xml:space="preserve"> (2013</w:t>
      </w:r>
      <w:bookmarkEnd w:id="20"/>
      <w:r w:rsidR="00E72D43" w:rsidRPr="00BD276E">
        <w:rPr>
          <w:rFonts w:ascii="Times New Roman" w:hAnsi="Times New Roman"/>
          <w:sz w:val="24"/>
          <w:szCs w:val="24"/>
        </w:rPr>
        <w:t>)</w:t>
      </w:r>
      <w:r w:rsidR="000C3267" w:rsidRPr="00BD276E">
        <w:rPr>
          <w:rFonts w:ascii="Times New Roman" w:hAnsi="Times New Roman"/>
          <w:sz w:val="24"/>
          <w:szCs w:val="24"/>
        </w:rPr>
        <w:t>.</w:t>
      </w:r>
      <w:r w:rsidR="00256252" w:rsidRPr="00BD276E">
        <w:rPr>
          <w:rFonts w:ascii="Times New Roman" w:hAnsi="Times New Roman"/>
          <w:sz w:val="24"/>
          <w:szCs w:val="24"/>
        </w:rPr>
        <w:t xml:space="preserve"> </w:t>
      </w:r>
      <w:r w:rsidR="00504097" w:rsidRPr="00BD276E">
        <w:rPr>
          <w:rFonts w:ascii="Times New Roman" w:hAnsi="Times New Roman"/>
          <w:sz w:val="24"/>
          <w:szCs w:val="24"/>
        </w:rPr>
        <w:t xml:space="preserve">Most of the farmers interviewed believe </w:t>
      </w:r>
      <w:r w:rsidR="00504097" w:rsidRPr="00BD276E">
        <w:rPr>
          <w:rFonts w:ascii="Times New Roman" w:hAnsi="Times New Roman"/>
          <w:iCs/>
          <w:sz w:val="24"/>
          <w:szCs w:val="24"/>
        </w:rPr>
        <w:t>that there is no need to request the assistance of the veterinarian since they can follow the instructions on the drug label and would only seek for prescription from a veterinarian if the birds are not responding to treatment.</w:t>
      </w:r>
      <w:r w:rsidR="00256252" w:rsidRPr="00BD276E">
        <w:rPr>
          <w:rFonts w:ascii="Times New Roman" w:hAnsi="Times New Roman"/>
          <w:iCs/>
          <w:sz w:val="24"/>
          <w:szCs w:val="24"/>
        </w:rPr>
        <w:t xml:space="preserve"> </w:t>
      </w:r>
      <w:r w:rsidR="00C31290" w:rsidRPr="00BD276E">
        <w:rPr>
          <w:rFonts w:ascii="Times New Roman" w:hAnsi="Times New Roman"/>
          <w:sz w:val="24"/>
          <w:szCs w:val="24"/>
        </w:rPr>
        <w:t>In Nigeria</w:t>
      </w:r>
      <w:r w:rsidR="002D1B12" w:rsidRPr="00BD276E">
        <w:rPr>
          <w:rFonts w:ascii="Times New Roman" w:hAnsi="Times New Roman"/>
          <w:sz w:val="24"/>
          <w:szCs w:val="24"/>
        </w:rPr>
        <w:t>,</w:t>
      </w:r>
      <w:r w:rsidR="00C31290" w:rsidRPr="00BD276E">
        <w:rPr>
          <w:rFonts w:ascii="Times New Roman" w:hAnsi="Times New Roman"/>
          <w:sz w:val="24"/>
          <w:szCs w:val="24"/>
        </w:rPr>
        <w:t xml:space="preserve"> as in many low- and medium-income countries (LMIC)</w:t>
      </w:r>
      <w:r w:rsidR="002D1B12" w:rsidRPr="00BD276E">
        <w:rPr>
          <w:rFonts w:ascii="Times New Roman" w:hAnsi="Times New Roman"/>
          <w:sz w:val="24"/>
          <w:szCs w:val="24"/>
        </w:rPr>
        <w:t>,</w:t>
      </w:r>
      <w:r w:rsidR="00C31290" w:rsidRPr="00BD276E">
        <w:rPr>
          <w:rFonts w:ascii="Times New Roman" w:hAnsi="Times New Roman"/>
          <w:sz w:val="24"/>
          <w:szCs w:val="24"/>
        </w:rPr>
        <w:t xml:space="preserve"> sales of antibiotics </w:t>
      </w:r>
      <w:r w:rsidR="002D1B12" w:rsidRPr="00BD276E">
        <w:rPr>
          <w:rFonts w:ascii="Times New Roman" w:hAnsi="Times New Roman"/>
          <w:sz w:val="24"/>
          <w:szCs w:val="24"/>
        </w:rPr>
        <w:t>are</w:t>
      </w:r>
      <w:r w:rsidR="00C31290" w:rsidRPr="00BD276E">
        <w:rPr>
          <w:rFonts w:ascii="Times New Roman" w:hAnsi="Times New Roman"/>
          <w:sz w:val="24"/>
          <w:szCs w:val="24"/>
        </w:rPr>
        <w:t xml:space="preserve"> largely unregulated</w:t>
      </w:r>
      <w:r w:rsidR="00256252" w:rsidRPr="00BD276E">
        <w:rPr>
          <w:rFonts w:ascii="Times New Roman" w:hAnsi="Times New Roman"/>
          <w:sz w:val="24"/>
          <w:szCs w:val="24"/>
        </w:rPr>
        <w:t xml:space="preserve"> </w:t>
      </w:r>
      <w:r w:rsidR="00A54052" w:rsidRPr="00BD276E">
        <w:rPr>
          <w:rFonts w:ascii="Times New Roman" w:hAnsi="Times New Roman"/>
          <w:sz w:val="24"/>
          <w:szCs w:val="24"/>
        </w:rPr>
        <w:t>(</w:t>
      </w:r>
      <w:bookmarkStart w:id="21" w:name="_Hlk60778994"/>
      <w:r w:rsidR="00A54052" w:rsidRPr="00BD276E">
        <w:rPr>
          <w:rFonts w:ascii="Times New Roman" w:hAnsi="Times New Roman"/>
          <w:sz w:val="24"/>
          <w:szCs w:val="24"/>
        </w:rPr>
        <w:t xml:space="preserve">Byarugaba, 2004; Okeke </w:t>
      </w:r>
      <w:r w:rsidR="00A54052" w:rsidRPr="00BD276E">
        <w:rPr>
          <w:rFonts w:ascii="Times New Roman" w:hAnsi="Times New Roman"/>
          <w:i/>
          <w:iCs/>
          <w:sz w:val="24"/>
          <w:szCs w:val="24"/>
        </w:rPr>
        <w:t>et al</w:t>
      </w:r>
      <w:r w:rsidR="00A54052" w:rsidRPr="00BD276E">
        <w:rPr>
          <w:rFonts w:ascii="Times New Roman" w:hAnsi="Times New Roman"/>
          <w:sz w:val="24"/>
          <w:szCs w:val="24"/>
        </w:rPr>
        <w:t>., 2005</w:t>
      </w:r>
      <w:bookmarkEnd w:id="21"/>
      <w:r w:rsidR="00A54052" w:rsidRPr="00BD276E">
        <w:rPr>
          <w:rFonts w:ascii="Times New Roman" w:hAnsi="Times New Roman"/>
          <w:sz w:val="24"/>
          <w:szCs w:val="24"/>
        </w:rPr>
        <w:t>)</w:t>
      </w:r>
      <w:r w:rsidR="00C31290" w:rsidRPr="00BD276E">
        <w:rPr>
          <w:rFonts w:ascii="Times New Roman" w:hAnsi="Times New Roman"/>
          <w:sz w:val="24"/>
          <w:szCs w:val="24"/>
        </w:rPr>
        <w:t>.</w:t>
      </w:r>
      <w:r w:rsidR="00E72D43" w:rsidRPr="00BD276E">
        <w:rPr>
          <w:rFonts w:ascii="Times New Roman" w:hAnsi="Times New Roman"/>
          <w:sz w:val="24"/>
          <w:szCs w:val="24"/>
        </w:rPr>
        <w:t xml:space="preserve"> Both self-</w:t>
      </w:r>
      <w:r w:rsidR="00485659" w:rsidRPr="00BD276E">
        <w:rPr>
          <w:rFonts w:ascii="Times New Roman" w:hAnsi="Times New Roman"/>
          <w:sz w:val="24"/>
          <w:szCs w:val="24"/>
        </w:rPr>
        <w:t>prescription</w:t>
      </w:r>
      <w:r w:rsidR="00E72D43" w:rsidRPr="00BD276E">
        <w:rPr>
          <w:rFonts w:ascii="Times New Roman" w:hAnsi="Times New Roman"/>
          <w:sz w:val="24"/>
          <w:szCs w:val="24"/>
        </w:rPr>
        <w:t xml:space="preserve"> and purchase of antibiotics without veterinary prescription promotes irrational use of antibiotics and its attendant consequences (</w:t>
      </w:r>
      <w:bookmarkStart w:id="22" w:name="_Hlk60779023"/>
      <w:r w:rsidR="00E72D43" w:rsidRPr="00BD276E">
        <w:rPr>
          <w:rFonts w:ascii="Times New Roman" w:hAnsi="Times New Roman"/>
          <w:sz w:val="24"/>
          <w:szCs w:val="24"/>
        </w:rPr>
        <w:t xml:space="preserve">Usui </w:t>
      </w:r>
      <w:r w:rsidR="00E72D43" w:rsidRPr="00BD276E">
        <w:rPr>
          <w:rFonts w:ascii="Times New Roman" w:hAnsi="Times New Roman"/>
          <w:i/>
          <w:sz w:val="24"/>
          <w:szCs w:val="24"/>
        </w:rPr>
        <w:t>et al.,</w:t>
      </w:r>
      <w:r w:rsidR="00E72D43" w:rsidRPr="00BD276E">
        <w:rPr>
          <w:rFonts w:ascii="Times New Roman" w:hAnsi="Times New Roman"/>
          <w:sz w:val="24"/>
          <w:szCs w:val="24"/>
        </w:rPr>
        <w:t xml:space="preserve"> 2014</w:t>
      </w:r>
      <w:bookmarkEnd w:id="22"/>
      <w:r w:rsidR="00E72D43" w:rsidRPr="00BD276E">
        <w:rPr>
          <w:rFonts w:ascii="Times New Roman" w:hAnsi="Times New Roman"/>
          <w:sz w:val="24"/>
          <w:szCs w:val="24"/>
        </w:rPr>
        <w:t xml:space="preserve">). </w:t>
      </w:r>
      <w:r w:rsidR="00C31290" w:rsidRPr="00BD276E">
        <w:rPr>
          <w:rFonts w:ascii="Times New Roman" w:hAnsi="Times New Roman"/>
          <w:sz w:val="24"/>
          <w:szCs w:val="24"/>
        </w:rPr>
        <w:t xml:space="preserve">In order to avoid treatment failures and development of AMR, </w:t>
      </w:r>
      <w:r w:rsidR="00A54052" w:rsidRPr="00BD276E">
        <w:rPr>
          <w:rFonts w:ascii="Times New Roman" w:hAnsi="Times New Roman"/>
          <w:sz w:val="24"/>
          <w:szCs w:val="24"/>
        </w:rPr>
        <w:t xml:space="preserve">it is best practice to perform </w:t>
      </w:r>
      <w:r w:rsidR="00C31290" w:rsidRPr="00BD276E">
        <w:rPr>
          <w:rFonts w:ascii="Times New Roman" w:hAnsi="Times New Roman"/>
          <w:sz w:val="24"/>
          <w:szCs w:val="24"/>
        </w:rPr>
        <w:t xml:space="preserve">laboratory diagnosis and antimicrobial sensitivity testing </w:t>
      </w:r>
      <w:r w:rsidR="002D1B12" w:rsidRPr="00BD276E">
        <w:rPr>
          <w:rFonts w:ascii="Times New Roman" w:hAnsi="Times New Roman"/>
          <w:sz w:val="24"/>
          <w:szCs w:val="24"/>
        </w:rPr>
        <w:t xml:space="preserve">(AST) </w:t>
      </w:r>
      <w:r w:rsidR="00C31290" w:rsidRPr="00BD276E">
        <w:rPr>
          <w:rFonts w:ascii="Times New Roman" w:hAnsi="Times New Roman"/>
          <w:sz w:val="24"/>
          <w:szCs w:val="24"/>
        </w:rPr>
        <w:t xml:space="preserve">prior to administration of antibiotic agent. Unfortunately, in the present study only </w:t>
      </w:r>
      <w:r w:rsidR="002D1B12" w:rsidRPr="00BD276E">
        <w:rPr>
          <w:rFonts w:ascii="Times New Roman" w:hAnsi="Times New Roman"/>
          <w:sz w:val="24"/>
          <w:szCs w:val="24"/>
        </w:rPr>
        <w:t>2.3% of the farmers indicated that choice of a</w:t>
      </w:r>
      <w:r w:rsidR="00E72D43" w:rsidRPr="00BD276E">
        <w:rPr>
          <w:rFonts w:ascii="Times New Roman" w:hAnsi="Times New Roman"/>
          <w:sz w:val="24"/>
          <w:szCs w:val="24"/>
        </w:rPr>
        <w:t xml:space="preserve">ntibiotics </w:t>
      </w:r>
      <w:r w:rsidR="002D1B12" w:rsidRPr="00BD276E">
        <w:rPr>
          <w:rFonts w:ascii="Times New Roman" w:hAnsi="Times New Roman"/>
          <w:sz w:val="24"/>
          <w:szCs w:val="24"/>
        </w:rPr>
        <w:t>used depended on the results of the AST. This observation is not surprising given the fact that</w:t>
      </w:r>
      <w:r w:rsidR="00767B4F" w:rsidRPr="00BD276E">
        <w:rPr>
          <w:rFonts w:ascii="Times New Roman" w:hAnsi="Times New Roman"/>
          <w:sz w:val="24"/>
          <w:szCs w:val="24"/>
        </w:rPr>
        <w:t xml:space="preserve"> only one veterinary microbiology diagnostic facility exists in the study area. Additionally, the respondents were small-scale farmers who raised chickens to augment family income and therefore </w:t>
      </w:r>
      <w:r w:rsidR="00AE173A" w:rsidRPr="00BD276E">
        <w:rPr>
          <w:rFonts w:ascii="Times New Roman" w:hAnsi="Times New Roman"/>
          <w:sz w:val="24"/>
          <w:szCs w:val="24"/>
        </w:rPr>
        <w:t xml:space="preserve">will not be willing to increase production cost. </w:t>
      </w:r>
      <w:r w:rsidR="00944C19" w:rsidRPr="00BD276E">
        <w:rPr>
          <w:rFonts w:ascii="Times New Roman" w:hAnsi="Times New Roman"/>
          <w:sz w:val="24"/>
          <w:szCs w:val="24"/>
        </w:rPr>
        <w:t>D</w:t>
      </w:r>
      <w:r w:rsidR="00C4396D" w:rsidRPr="00BD276E">
        <w:rPr>
          <w:rFonts w:ascii="Times New Roman" w:hAnsi="Times New Roman"/>
          <w:sz w:val="24"/>
          <w:szCs w:val="24"/>
        </w:rPr>
        <w:t>rug seller</w:t>
      </w:r>
      <w:r w:rsidR="00167805" w:rsidRPr="00BD276E">
        <w:rPr>
          <w:rFonts w:ascii="Times New Roman" w:hAnsi="Times New Roman"/>
          <w:sz w:val="24"/>
          <w:szCs w:val="24"/>
        </w:rPr>
        <w:t>s</w:t>
      </w:r>
      <w:r w:rsidR="00C4396D" w:rsidRPr="00BD276E">
        <w:rPr>
          <w:rFonts w:ascii="Times New Roman" w:hAnsi="Times New Roman"/>
          <w:sz w:val="24"/>
          <w:szCs w:val="24"/>
        </w:rPr>
        <w:t>, other farmers and friends were the major source</w:t>
      </w:r>
      <w:r w:rsidR="00167805" w:rsidRPr="00BD276E">
        <w:rPr>
          <w:rFonts w:ascii="Times New Roman" w:hAnsi="Times New Roman"/>
          <w:sz w:val="24"/>
          <w:szCs w:val="24"/>
        </w:rPr>
        <w:t>s</w:t>
      </w:r>
      <w:r w:rsidR="00C4396D" w:rsidRPr="00BD276E">
        <w:rPr>
          <w:rFonts w:ascii="Times New Roman" w:hAnsi="Times New Roman"/>
          <w:sz w:val="24"/>
          <w:szCs w:val="24"/>
        </w:rPr>
        <w:t xml:space="preserve"> of information for the farmers</w:t>
      </w:r>
      <w:r w:rsidR="00167805" w:rsidRPr="00BD276E">
        <w:rPr>
          <w:rFonts w:ascii="Times New Roman" w:hAnsi="Times New Roman"/>
          <w:sz w:val="24"/>
          <w:szCs w:val="24"/>
        </w:rPr>
        <w:t xml:space="preserve"> on antibiotics; an observation that suggest a weak linkage between veterinarians/veterinary extension </w:t>
      </w:r>
      <w:r w:rsidR="00A54052" w:rsidRPr="00BD276E">
        <w:rPr>
          <w:rFonts w:ascii="Times New Roman" w:hAnsi="Times New Roman"/>
          <w:sz w:val="24"/>
          <w:szCs w:val="24"/>
        </w:rPr>
        <w:t xml:space="preserve">services </w:t>
      </w:r>
      <w:r w:rsidR="00167805" w:rsidRPr="00BD276E">
        <w:rPr>
          <w:rFonts w:ascii="Times New Roman" w:hAnsi="Times New Roman"/>
          <w:sz w:val="24"/>
          <w:szCs w:val="24"/>
        </w:rPr>
        <w:t>and the small-scale poultry farmers in the study area</w:t>
      </w:r>
      <w:r w:rsidR="00C4396D" w:rsidRPr="00BD276E">
        <w:rPr>
          <w:rFonts w:ascii="Times New Roman" w:hAnsi="Times New Roman"/>
          <w:sz w:val="24"/>
          <w:szCs w:val="24"/>
        </w:rPr>
        <w:t xml:space="preserve">. </w:t>
      </w:r>
      <w:r w:rsidR="00167805" w:rsidRPr="00BD276E">
        <w:rPr>
          <w:rFonts w:ascii="Times New Roman" w:hAnsi="Times New Roman"/>
          <w:sz w:val="24"/>
          <w:szCs w:val="24"/>
        </w:rPr>
        <w:t>Some previous authors have also reported on drug sellers, other farmers and friends as major channels of information dissemination to farmers (</w:t>
      </w:r>
      <w:r w:rsidR="00C4396D" w:rsidRPr="00BD276E">
        <w:rPr>
          <w:rFonts w:ascii="Times New Roman" w:hAnsi="Times New Roman"/>
          <w:sz w:val="24"/>
          <w:szCs w:val="24"/>
        </w:rPr>
        <w:t>Nsofor</w:t>
      </w:r>
      <w:r w:rsidR="002B3721" w:rsidRPr="00BD276E">
        <w:rPr>
          <w:rFonts w:ascii="Times New Roman" w:hAnsi="Times New Roman"/>
          <w:sz w:val="24"/>
          <w:szCs w:val="24"/>
        </w:rPr>
        <w:t xml:space="preserve"> </w:t>
      </w:r>
      <w:r w:rsidR="00C4396D" w:rsidRPr="00BD276E">
        <w:rPr>
          <w:rFonts w:ascii="Times New Roman" w:hAnsi="Times New Roman"/>
          <w:i/>
          <w:sz w:val="24"/>
          <w:szCs w:val="24"/>
        </w:rPr>
        <w:t>et</w:t>
      </w:r>
      <w:r w:rsidR="002B3721" w:rsidRPr="00BD276E">
        <w:rPr>
          <w:rFonts w:ascii="Times New Roman" w:hAnsi="Times New Roman"/>
          <w:i/>
          <w:sz w:val="24"/>
          <w:szCs w:val="24"/>
        </w:rPr>
        <w:t xml:space="preserve"> </w:t>
      </w:r>
      <w:r w:rsidR="00C4396D" w:rsidRPr="00BD276E">
        <w:rPr>
          <w:rFonts w:ascii="Times New Roman" w:hAnsi="Times New Roman"/>
          <w:i/>
          <w:sz w:val="24"/>
          <w:szCs w:val="24"/>
        </w:rPr>
        <w:t>al</w:t>
      </w:r>
      <w:r w:rsidR="00C4396D" w:rsidRPr="00BD276E">
        <w:rPr>
          <w:rFonts w:ascii="Times New Roman" w:hAnsi="Times New Roman"/>
          <w:sz w:val="24"/>
          <w:szCs w:val="24"/>
        </w:rPr>
        <w:t>., 2013</w:t>
      </w:r>
      <w:r w:rsidR="00773EF9" w:rsidRPr="00BD276E">
        <w:rPr>
          <w:rFonts w:ascii="Times New Roman" w:hAnsi="Times New Roman"/>
          <w:sz w:val="24"/>
          <w:szCs w:val="24"/>
        </w:rPr>
        <w:t>;</w:t>
      </w:r>
      <w:bookmarkStart w:id="23" w:name="_Hlk60779049"/>
      <w:r w:rsidR="00816518" w:rsidRPr="00BD276E">
        <w:rPr>
          <w:rFonts w:ascii="Times New Roman" w:hAnsi="Times New Roman"/>
          <w:sz w:val="24"/>
          <w:szCs w:val="24"/>
        </w:rPr>
        <w:t xml:space="preserve"> </w:t>
      </w:r>
      <w:bookmarkStart w:id="24" w:name="_Hlk62651175"/>
      <w:r w:rsidR="00C4396D" w:rsidRPr="00BD276E">
        <w:rPr>
          <w:rFonts w:ascii="Times New Roman" w:hAnsi="Times New Roman"/>
          <w:sz w:val="24"/>
          <w:szCs w:val="24"/>
          <w:shd w:val="clear" w:color="auto" w:fill="FFFFFF"/>
        </w:rPr>
        <w:t>Kigozi and Higenyi</w:t>
      </w:r>
      <w:r w:rsidR="00773EF9" w:rsidRPr="00BD276E">
        <w:rPr>
          <w:rFonts w:ascii="Times New Roman" w:hAnsi="Times New Roman"/>
          <w:sz w:val="24"/>
          <w:szCs w:val="24"/>
          <w:shd w:val="clear" w:color="auto" w:fill="FFFFFF"/>
        </w:rPr>
        <w:t>,</w:t>
      </w:r>
      <w:r w:rsidR="00C4396D" w:rsidRPr="00BD276E">
        <w:rPr>
          <w:rFonts w:ascii="Times New Roman" w:hAnsi="Times New Roman"/>
          <w:sz w:val="24"/>
          <w:szCs w:val="24"/>
          <w:shd w:val="clear" w:color="auto" w:fill="FFFFFF"/>
        </w:rPr>
        <w:t xml:space="preserve"> 2017</w:t>
      </w:r>
      <w:bookmarkEnd w:id="23"/>
      <w:bookmarkEnd w:id="24"/>
      <w:r w:rsidR="00773EF9" w:rsidRPr="00BD276E">
        <w:rPr>
          <w:rFonts w:ascii="Times New Roman" w:hAnsi="Times New Roman"/>
          <w:sz w:val="24"/>
          <w:szCs w:val="24"/>
          <w:shd w:val="clear" w:color="auto" w:fill="FFFFFF"/>
        </w:rPr>
        <w:t xml:space="preserve">; </w:t>
      </w:r>
      <w:r w:rsidR="00C4396D" w:rsidRPr="00BD276E">
        <w:rPr>
          <w:rFonts w:ascii="Times New Roman" w:eastAsia="Times New Roman" w:hAnsi="Times New Roman"/>
          <w:sz w:val="24"/>
          <w:szCs w:val="24"/>
        </w:rPr>
        <w:t xml:space="preserve">Pham-Duc </w:t>
      </w:r>
      <w:r w:rsidR="00C4396D" w:rsidRPr="00BD276E">
        <w:rPr>
          <w:rFonts w:ascii="Times New Roman" w:eastAsia="Times New Roman" w:hAnsi="Times New Roman"/>
          <w:i/>
          <w:sz w:val="24"/>
          <w:szCs w:val="24"/>
        </w:rPr>
        <w:t>et al</w:t>
      </w:r>
      <w:r w:rsidR="00773EF9" w:rsidRPr="00BD276E">
        <w:rPr>
          <w:rFonts w:ascii="Times New Roman" w:eastAsia="Times New Roman" w:hAnsi="Times New Roman"/>
          <w:i/>
          <w:sz w:val="24"/>
          <w:szCs w:val="24"/>
        </w:rPr>
        <w:t>.,</w:t>
      </w:r>
      <w:r w:rsidR="00C4396D" w:rsidRPr="00BD276E">
        <w:rPr>
          <w:rFonts w:ascii="Times New Roman" w:eastAsia="Times New Roman" w:hAnsi="Times New Roman"/>
          <w:sz w:val="24"/>
          <w:szCs w:val="24"/>
        </w:rPr>
        <w:t xml:space="preserve"> 2019)</w:t>
      </w:r>
      <w:r w:rsidR="00773EF9" w:rsidRPr="00BD276E">
        <w:rPr>
          <w:rFonts w:ascii="Times New Roman" w:eastAsia="Times New Roman" w:hAnsi="Times New Roman"/>
          <w:sz w:val="24"/>
          <w:szCs w:val="24"/>
        </w:rPr>
        <w:t>. For profit interest, information from drug sellers, can be biased in favour of more antibiotic</w:t>
      </w:r>
      <w:r w:rsidR="00BA5DBD" w:rsidRPr="00BD276E">
        <w:rPr>
          <w:rFonts w:ascii="Times New Roman" w:eastAsia="Times New Roman" w:hAnsi="Times New Roman"/>
          <w:sz w:val="24"/>
          <w:szCs w:val="24"/>
        </w:rPr>
        <w:t>s</w:t>
      </w:r>
      <w:r w:rsidR="00773EF9" w:rsidRPr="00BD276E">
        <w:rPr>
          <w:rFonts w:ascii="Times New Roman" w:eastAsia="Times New Roman" w:hAnsi="Times New Roman"/>
          <w:sz w:val="24"/>
          <w:szCs w:val="24"/>
        </w:rPr>
        <w:t xml:space="preserve"> purchases and </w:t>
      </w:r>
      <w:r w:rsidR="00944C19" w:rsidRPr="00BD276E">
        <w:rPr>
          <w:rFonts w:ascii="Times New Roman" w:eastAsia="Times New Roman" w:hAnsi="Times New Roman"/>
          <w:sz w:val="24"/>
          <w:szCs w:val="24"/>
        </w:rPr>
        <w:lastRenderedPageBreak/>
        <w:t>consequent</w:t>
      </w:r>
      <w:r w:rsidR="00773EF9" w:rsidRPr="00BD276E">
        <w:rPr>
          <w:rFonts w:ascii="Times New Roman" w:eastAsia="Times New Roman" w:hAnsi="Times New Roman"/>
          <w:sz w:val="24"/>
          <w:szCs w:val="24"/>
        </w:rPr>
        <w:t xml:space="preserve"> excessive use in poultry production.</w:t>
      </w:r>
      <w:r w:rsidR="00FE2C53" w:rsidRPr="00BD276E">
        <w:rPr>
          <w:rFonts w:ascii="Times New Roman" w:eastAsia="Times New Roman" w:hAnsi="Times New Roman"/>
          <w:sz w:val="24"/>
          <w:szCs w:val="24"/>
        </w:rPr>
        <w:t xml:space="preserve"> </w:t>
      </w:r>
      <w:r w:rsidR="000F4ABF" w:rsidRPr="00BD276E">
        <w:rPr>
          <w:rFonts w:ascii="Times New Roman" w:hAnsi="Times New Roman"/>
          <w:sz w:val="24"/>
          <w:szCs w:val="24"/>
        </w:rPr>
        <w:t xml:space="preserve">In line </w:t>
      </w:r>
      <w:r w:rsidR="00BA5DBD" w:rsidRPr="00BD276E">
        <w:rPr>
          <w:rFonts w:ascii="Times New Roman" w:hAnsi="Times New Roman"/>
          <w:sz w:val="24"/>
          <w:szCs w:val="24"/>
        </w:rPr>
        <w:t xml:space="preserve">with the findings of </w:t>
      </w:r>
      <w:bookmarkStart w:id="25" w:name="_Hlk62651195"/>
      <w:bookmarkStart w:id="26" w:name="_Hlk60779072"/>
      <w:r w:rsidR="004E4C60" w:rsidRPr="00BD276E">
        <w:rPr>
          <w:rFonts w:ascii="Times New Roman" w:hAnsi="Times New Roman"/>
          <w:sz w:val="24"/>
          <w:szCs w:val="24"/>
        </w:rPr>
        <w:t xml:space="preserve">Di </w:t>
      </w:r>
      <w:r w:rsidR="00BA5DBD" w:rsidRPr="00BD276E">
        <w:rPr>
          <w:rFonts w:ascii="Times New Roman" w:hAnsi="Times New Roman"/>
          <w:sz w:val="24"/>
          <w:szCs w:val="24"/>
        </w:rPr>
        <w:t xml:space="preserve">Martino </w:t>
      </w:r>
      <w:r w:rsidR="00BA5DBD" w:rsidRPr="00BD276E">
        <w:rPr>
          <w:rFonts w:ascii="Times New Roman" w:hAnsi="Times New Roman"/>
          <w:i/>
          <w:sz w:val="24"/>
          <w:szCs w:val="24"/>
        </w:rPr>
        <w:t>et al</w:t>
      </w:r>
      <w:r w:rsidR="00BA5DBD" w:rsidRPr="00BD276E">
        <w:rPr>
          <w:rFonts w:ascii="Times New Roman" w:hAnsi="Times New Roman"/>
          <w:sz w:val="24"/>
          <w:szCs w:val="24"/>
        </w:rPr>
        <w:t>.</w:t>
      </w:r>
      <w:r w:rsidR="00256252" w:rsidRPr="00BD276E">
        <w:rPr>
          <w:rFonts w:ascii="Times New Roman" w:hAnsi="Times New Roman"/>
          <w:sz w:val="24"/>
          <w:szCs w:val="24"/>
        </w:rPr>
        <w:t xml:space="preserve"> </w:t>
      </w:r>
      <w:bookmarkEnd w:id="25"/>
      <w:r w:rsidR="000F4ABF" w:rsidRPr="00BD276E">
        <w:rPr>
          <w:rFonts w:ascii="Times New Roman" w:hAnsi="Times New Roman"/>
          <w:sz w:val="24"/>
          <w:szCs w:val="24"/>
        </w:rPr>
        <w:t xml:space="preserve">(2019) and Adebowale </w:t>
      </w:r>
      <w:r w:rsidR="000F4ABF" w:rsidRPr="00BD276E">
        <w:rPr>
          <w:rFonts w:ascii="Times New Roman" w:hAnsi="Times New Roman"/>
          <w:i/>
          <w:sz w:val="24"/>
          <w:szCs w:val="24"/>
        </w:rPr>
        <w:t xml:space="preserve">et al. </w:t>
      </w:r>
      <w:r w:rsidR="000F4ABF" w:rsidRPr="00BD276E">
        <w:rPr>
          <w:rFonts w:ascii="Times New Roman" w:hAnsi="Times New Roman"/>
          <w:sz w:val="24"/>
          <w:szCs w:val="24"/>
        </w:rPr>
        <w:t>(2016)</w:t>
      </w:r>
      <w:bookmarkEnd w:id="26"/>
      <w:r w:rsidR="00BA5DBD" w:rsidRPr="00BD276E">
        <w:rPr>
          <w:rFonts w:ascii="Times New Roman" w:hAnsi="Times New Roman"/>
          <w:sz w:val="24"/>
          <w:szCs w:val="24"/>
        </w:rPr>
        <w:t xml:space="preserve">, </w:t>
      </w:r>
      <w:r w:rsidR="000F4ABF" w:rsidRPr="00BD276E">
        <w:rPr>
          <w:rFonts w:ascii="Times New Roman" w:hAnsi="Times New Roman"/>
          <w:sz w:val="24"/>
          <w:szCs w:val="24"/>
        </w:rPr>
        <w:t>poultry farmers in the present study indicated interest in deepening their knowledge on antibiotics</w:t>
      </w:r>
      <w:r w:rsidR="00FE2C53" w:rsidRPr="00BD276E">
        <w:rPr>
          <w:rFonts w:ascii="Times New Roman" w:hAnsi="Times New Roman"/>
          <w:sz w:val="24"/>
          <w:szCs w:val="24"/>
        </w:rPr>
        <w:t xml:space="preserve"> </w:t>
      </w:r>
      <w:r w:rsidR="000F4ABF" w:rsidRPr="00BD276E">
        <w:rPr>
          <w:rFonts w:ascii="Times New Roman" w:hAnsi="Times New Roman"/>
          <w:sz w:val="24"/>
          <w:szCs w:val="24"/>
        </w:rPr>
        <w:t xml:space="preserve">with seminars/workshop and classroom as the preferred training platforms. </w:t>
      </w:r>
      <w:r w:rsidR="0033646C" w:rsidRPr="00BD276E">
        <w:rPr>
          <w:rFonts w:ascii="Times New Roman" w:hAnsi="Times New Roman"/>
          <w:sz w:val="24"/>
          <w:szCs w:val="24"/>
        </w:rPr>
        <w:t>Veterinarians and extension agents can therefore use these platforms to interface with the poultry farmers in the provision of accurate and reliable information on antibiotics and their prudent use.</w:t>
      </w:r>
    </w:p>
    <w:p w14:paraId="3B69D737" w14:textId="22E2CC27" w:rsidR="00C4396D" w:rsidRPr="00BD276E" w:rsidRDefault="009E7585" w:rsidP="00566596">
      <w:pPr>
        <w:spacing w:after="0" w:line="480" w:lineRule="auto"/>
        <w:jc w:val="both"/>
        <w:rPr>
          <w:rFonts w:ascii="Times New Roman" w:hAnsi="Times New Roman"/>
          <w:sz w:val="24"/>
          <w:szCs w:val="24"/>
          <w:shd w:val="clear" w:color="auto" w:fill="FFFFFF"/>
        </w:rPr>
      </w:pPr>
      <w:r w:rsidRPr="00BD276E">
        <w:rPr>
          <w:rFonts w:ascii="Times New Roman" w:hAnsi="Times New Roman"/>
          <w:sz w:val="24"/>
          <w:szCs w:val="24"/>
        </w:rPr>
        <w:t xml:space="preserve">Although 48 and 70.5% of the respondents had good knowledge on antibiotic use and resistance, respectively, </w:t>
      </w:r>
      <w:r w:rsidR="005C363C" w:rsidRPr="00BD276E">
        <w:rPr>
          <w:rFonts w:ascii="Times New Roman" w:hAnsi="Times New Roman"/>
          <w:sz w:val="24"/>
          <w:szCs w:val="24"/>
        </w:rPr>
        <w:t>83</w:t>
      </w:r>
      <w:r w:rsidRPr="00BD276E">
        <w:rPr>
          <w:rFonts w:ascii="Times New Roman" w:hAnsi="Times New Roman"/>
          <w:sz w:val="24"/>
          <w:szCs w:val="24"/>
        </w:rPr>
        <w:t xml:space="preserve">% of them were </w:t>
      </w:r>
      <w:r w:rsidR="005C363C" w:rsidRPr="00BD276E">
        <w:rPr>
          <w:rFonts w:ascii="Times New Roman" w:hAnsi="Times New Roman"/>
          <w:sz w:val="24"/>
          <w:szCs w:val="24"/>
        </w:rPr>
        <w:t xml:space="preserve">still </w:t>
      </w:r>
      <w:r w:rsidRPr="00BD276E">
        <w:rPr>
          <w:rFonts w:ascii="Times New Roman" w:hAnsi="Times New Roman"/>
          <w:sz w:val="24"/>
          <w:szCs w:val="24"/>
        </w:rPr>
        <w:t>engaged</w:t>
      </w:r>
      <w:r w:rsidR="005C363C" w:rsidRPr="00BD276E">
        <w:rPr>
          <w:rFonts w:ascii="Times New Roman" w:hAnsi="Times New Roman"/>
          <w:sz w:val="24"/>
          <w:szCs w:val="24"/>
        </w:rPr>
        <w:t xml:space="preserve"> in inappropriate </w:t>
      </w:r>
      <w:r w:rsidR="00944C19" w:rsidRPr="00BD276E">
        <w:rPr>
          <w:rFonts w:ascii="Times New Roman" w:hAnsi="Times New Roman"/>
          <w:sz w:val="24"/>
          <w:szCs w:val="24"/>
        </w:rPr>
        <w:t xml:space="preserve">antibiotic use </w:t>
      </w:r>
      <w:r w:rsidR="005C363C" w:rsidRPr="00BD276E">
        <w:rPr>
          <w:rFonts w:ascii="Times New Roman" w:hAnsi="Times New Roman"/>
          <w:sz w:val="24"/>
          <w:szCs w:val="24"/>
        </w:rPr>
        <w:t>practices. Farmers with good knowledge of antibiotic use and antibiotic resistance were</w:t>
      </w:r>
      <w:r w:rsidR="00944C19" w:rsidRPr="00BD276E">
        <w:rPr>
          <w:rFonts w:ascii="Times New Roman" w:hAnsi="Times New Roman"/>
          <w:sz w:val="24"/>
          <w:szCs w:val="24"/>
        </w:rPr>
        <w:t>,</w:t>
      </w:r>
      <w:r w:rsidR="005C363C" w:rsidRPr="00BD276E">
        <w:rPr>
          <w:rFonts w:ascii="Times New Roman" w:hAnsi="Times New Roman"/>
          <w:sz w:val="24"/>
          <w:szCs w:val="24"/>
        </w:rPr>
        <w:t xml:space="preserve"> respectively</w:t>
      </w:r>
      <w:r w:rsidR="00944C19" w:rsidRPr="00BD276E">
        <w:rPr>
          <w:rFonts w:ascii="Times New Roman" w:hAnsi="Times New Roman"/>
          <w:sz w:val="24"/>
          <w:szCs w:val="24"/>
        </w:rPr>
        <w:t>,</w:t>
      </w:r>
      <w:r w:rsidR="005C363C" w:rsidRPr="00BD276E">
        <w:rPr>
          <w:rFonts w:ascii="Times New Roman" w:hAnsi="Times New Roman"/>
          <w:sz w:val="24"/>
          <w:szCs w:val="24"/>
        </w:rPr>
        <w:t xml:space="preserve"> 4 and 5 times more likely to misuse antibiotics than those with poor knowledge. This observation is quite surprising as one expects good knowledge to translate into appropriate or best practices. This finding indicate</w:t>
      </w:r>
      <w:r w:rsidR="00784721" w:rsidRPr="00BD276E">
        <w:rPr>
          <w:rFonts w:ascii="Times New Roman" w:hAnsi="Times New Roman"/>
          <w:sz w:val="24"/>
          <w:szCs w:val="24"/>
        </w:rPr>
        <w:t>s</w:t>
      </w:r>
      <w:r w:rsidR="005C363C" w:rsidRPr="00BD276E">
        <w:rPr>
          <w:rFonts w:ascii="Times New Roman" w:hAnsi="Times New Roman"/>
          <w:sz w:val="24"/>
          <w:szCs w:val="24"/>
        </w:rPr>
        <w:t xml:space="preserve"> that knowledge did not change the farmers’ attitudes towards antibiotic use.</w:t>
      </w:r>
      <w:r w:rsidR="00FE2C53" w:rsidRPr="00BD276E">
        <w:rPr>
          <w:rFonts w:ascii="Times New Roman" w:hAnsi="Times New Roman"/>
          <w:sz w:val="24"/>
          <w:szCs w:val="24"/>
        </w:rPr>
        <w:t xml:space="preserve"> </w:t>
      </w:r>
      <w:r w:rsidR="00D50E70" w:rsidRPr="00BD276E">
        <w:rPr>
          <w:rFonts w:ascii="Times New Roman" w:hAnsi="Times New Roman"/>
          <w:sz w:val="24"/>
          <w:szCs w:val="24"/>
        </w:rPr>
        <w:t>A</w:t>
      </w:r>
      <w:r w:rsidR="004402DC" w:rsidRPr="00BD276E">
        <w:rPr>
          <w:rFonts w:ascii="Times New Roman" w:hAnsi="Times New Roman"/>
          <w:sz w:val="24"/>
          <w:szCs w:val="24"/>
        </w:rPr>
        <w:t>lthough the farmers were aware that antibiotic misuse was associated with antibiotic resistance, they did</w:t>
      </w:r>
      <w:r w:rsidR="00FE2C53" w:rsidRPr="00BD276E">
        <w:rPr>
          <w:rFonts w:ascii="Times New Roman" w:hAnsi="Times New Roman"/>
          <w:sz w:val="24"/>
          <w:szCs w:val="24"/>
        </w:rPr>
        <w:t xml:space="preserve"> </w:t>
      </w:r>
      <w:r w:rsidR="004402DC" w:rsidRPr="00BD276E">
        <w:rPr>
          <w:rFonts w:ascii="Times New Roman" w:hAnsi="Times New Roman"/>
          <w:sz w:val="24"/>
          <w:szCs w:val="24"/>
        </w:rPr>
        <w:t>not consider it as an important problem that could affect human health</w:t>
      </w:r>
      <w:r w:rsidR="00D50E70" w:rsidRPr="00BD276E">
        <w:rPr>
          <w:rFonts w:ascii="Times New Roman" w:hAnsi="Times New Roman"/>
          <w:sz w:val="24"/>
          <w:szCs w:val="24"/>
        </w:rPr>
        <w:t xml:space="preserve">; a finding similar to that of </w:t>
      </w:r>
      <w:bookmarkStart w:id="27" w:name="_Hlk62651235"/>
      <w:bookmarkStart w:id="28" w:name="_Hlk60779114"/>
      <w:r w:rsidR="00D50E70" w:rsidRPr="00BD276E">
        <w:rPr>
          <w:rFonts w:ascii="Times New Roman" w:hAnsi="Times New Roman"/>
          <w:sz w:val="24"/>
          <w:szCs w:val="24"/>
        </w:rPr>
        <w:t>Carter</w:t>
      </w:r>
      <w:r w:rsidR="00E54F9D" w:rsidRPr="00BD276E">
        <w:rPr>
          <w:rFonts w:ascii="Times New Roman" w:hAnsi="Times New Roman"/>
          <w:sz w:val="24"/>
          <w:szCs w:val="24"/>
        </w:rPr>
        <w:t xml:space="preserve"> </w:t>
      </w:r>
      <w:r w:rsidR="00D50E70" w:rsidRPr="00BD276E">
        <w:rPr>
          <w:rFonts w:ascii="Times New Roman" w:hAnsi="Times New Roman"/>
          <w:i/>
          <w:iCs/>
          <w:sz w:val="24"/>
          <w:szCs w:val="24"/>
        </w:rPr>
        <w:t>et al</w:t>
      </w:r>
      <w:r w:rsidR="00D50E70" w:rsidRPr="00BD276E">
        <w:rPr>
          <w:rFonts w:ascii="Times New Roman" w:hAnsi="Times New Roman"/>
          <w:sz w:val="24"/>
          <w:szCs w:val="24"/>
        </w:rPr>
        <w:t xml:space="preserve">. </w:t>
      </w:r>
      <w:bookmarkEnd w:id="27"/>
      <w:r w:rsidR="00D50E70" w:rsidRPr="00BD276E">
        <w:rPr>
          <w:rFonts w:ascii="Times New Roman" w:hAnsi="Times New Roman"/>
          <w:sz w:val="24"/>
          <w:szCs w:val="24"/>
        </w:rPr>
        <w:t>(2016</w:t>
      </w:r>
      <w:bookmarkEnd w:id="28"/>
      <w:r w:rsidR="00D50E70" w:rsidRPr="00BD276E">
        <w:rPr>
          <w:rFonts w:ascii="Times New Roman" w:hAnsi="Times New Roman"/>
          <w:sz w:val="24"/>
          <w:szCs w:val="24"/>
        </w:rPr>
        <w:t>).</w:t>
      </w:r>
      <w:r w:rsidR="00256252" w:rsidRPr="00BD276E">
        <w:rPr>
          <w:rFonts w:ascii="Times New Roman" w:hAnsi="Times New Roman"/>
          <w:sz w:val="24"/>
          <w:szCs w:val="24"/>
        </w:rPr>
        <w:t xml:space="preserve"> </w:t>
      </w:r>
      <w:r w:rsidR="00D50E70" w:rsidRPr="00BD276E">
        <w:rPr>
          <w:rFonts w:ascii="Times New Roman" w:hAnsi="Times New Roman"/>
          <w:sz w:val="24"/>
          <w:szCs w:val="24"/>
        </w:rPr>
        <w:t>The farmers also stated that they were not ready to take any risk of losing their birds, especially during the first week of life, by not administering antibiotics such as tetracycline.</w:t>
      </w:r>
      <w:r w:rsidR="00FE2C53" w:rsidRPr="00BD276E">
        <w:rPr>
          <w:rFonts w:ascii="Times New Roman" w:hAnsi="Times New Roman"/>
          <w:sz w:val="24"/>
          <w:szCs w:val="24"/>
        </w:rPr>
        <w:t xml:space="preserve"> </w:t>
      </w:r>
      <w:r w:rsidR="001566F9" w:rsidRPr="00BD276E">
        <w:rPr>
          <w:rFonts w:ascii="Times New Roman" w:hAnsi="Times New Roman"/>
          <w:sz w:val="24"/>
          <w:szCs w:val="24"/>
        </w:rPr>
        <w:t xml:space="preserve">Thus, the main concern about the wellbeing of their chickens </w:t>
      </w:r>
      <w:r w:rsidR="008F7DB1" w:rsidRPr="00BD276E">
        <w:rPr>
          <w:rFonts w:ascii="Times New Roman" w:hAnsi="Times New Roman"/>
          <w:sz w:val="24"/>
          <w:szCs w:val="24"/>
        </w:rPr>
        <w:t xml:space="preserve">most likely </w:t>
      </w:r>
      <w:r w:rsidR="001566F9" w:rsidRPr="00BD276E">
        <w:rPr>
          <w:rFonts w:ascii="Times New Roman" w:hAnsi="Times New Roman"/>
          <w:sz w:val="24"/>
          <w:szCs w:val="24"/>
        </w:rPr>
        <w:t>contributed to the inappropriate use of antibiotics</w:t>
      </w:r>
      <w:r w:rsidR="008F7DB1" w:rsidRPr="00BD276E">
        <w:rPr>
          <w:rFonts w:ascii="Times New Roman" w:hAnsi="Times New Roman"/>
          <w:sz w:val="24"/>
          <w:szCs w:val="24"/>
        </w:rPr>
        <w:t xml:space="preserve"> by the farmers studied</w:t>
      </w:r>
      <w:r w:rsidR="001566F9" w:rsidRPr="00BD276E">
        <w:rPr>
          <w:rFonts w:ascii="Times New Roman" w:hAnsi="Times New Roman"/>
          <w:sz w:val="24"/>
          <w:szCs w:val="24"/>
        </w:rPr>
        <w:t xml:space="preserve">. </w:t>
      </w:r>
    </w:p>
    <w:p w14:paraId="5BA08859" w14:textId="77777777" w:rsidR="001E4C3F" w:rsidRPr="00BD276E" w:rsidRDefault="001E4C3F" w:rsidP="00BB5743">
      <w:pPr>
        <w:spacing w:after="0" w:line="480" w:lineRule="auto"/>
        <w:jc w:val="both"/>
        <w:rPr>
          <w:rFonts w:ascii="Times New Roman" w:hAnsi="Times New Roman"/>
          <w:b/>
          <w:bCs/>
          <w:sz w:val="24"/>
          <w:szCs w:val="24"/>
        </w:rPr>
      </w:pPr>
      <w:bookmarkStart w:id="29" w:name="_Hlk62653561"/>
    </w:p>
    <w:p w14:paraId="6E4EB261" w14:textId="593183F7" w:rsidR="001E4C3F" w:rsidRPr="00BD276E" w:rsidRDefault="001E4C3F" w:rsidP="00BB5743">
      <w:pPr>
        <w:spacing w:after="0" w:line="480" w:lineRule="auto"/>
        <w:jc w:val="both"/>
        <w:rPr>
          <w:rFonts w:ascii="Times New Roman" w:hAnsi="Times New Roman"/>
          <w:b/>
          <w:bCs/>
          <w:sz w:val="24"/>
          <w:szCs w:val="24"/>
        </w:rPr>
      </w:pPr>
      <w:r w:rsidRPr="00BD276E">
        <w:rPr>
          <w:rFonts w:ascii="Times New Roman" w:hAnsi="Times New Roman"/>
          <w:b/>
          <w:bCs/>
          <w:sz w:val="24"/>
          <w:szCs w:val="24"/>
        </w:rPr>
        <w:t>Conclusion</w:t>
      </w:r>
    </w:p>
    <w:p w14:paraId="66723FC8" w14:textId="2F5BC2D8" w:rsidR="00C33380" w:rsidRPr="00BD276E" w:rsidRDefault="00BA348D" w:rsidP="00BB5743">
      <w:pPr>
        <w:spacing w:after="0" w:line="480" w:lineRule="auto"/>
        <w:jc w:val="both"/>
        <w:rPr>
          <w:rFonts w:ascii="Times New Roman" w:hAnsi="Times New Roman"/>
          <w:sz w:val="24"/>
          <w:szCs w:val="24"/>
        </w:rPr>
      </w:pPr>
      <w:r w:rsidRPr="00BD276E">
        <w:rPr>
          <w:rFonts w:ascii="Times New Roman" w:hAnsi="Times New Roman"/>
          <w:sz w:val="24"/>
          <w:szCs w:val="24"/>
        </w:rPr>
        <w:t>Anti</w:t>
      </w:r>
      <w:r w:rsidR="00D87FC5" w:rsidRPr="00BD276E">
        <w:rPr>
          <w:rFonts w:ascii="Times New Roman" w:hAnsi="Times New Roman"/>
          <w:sz w:val="24"/>
          <w:szCs w:val="24"/>
        </w:rPr>
        <w:t>biotic</w:t>
      </w:r>
      <w:r w:rsidRPr="00BD276E">
        <w:rPr>
          <w:rFonts w:ascii="Times New Roman" w:hAnsi="Times New Roman"/>
          <w:sz w:val="24"/>
          <w:szCs w:val="24"/>
        </w:rPr>
        <w:t>s are valuable agents whose efficacy can only be preserved if they are handled with care</w:t>
      </w:r>
      <w:bookmarkEnd w:id="29"/>
      <w:r w:rsidRPr="00BD276E">
        <w:rPr>
          <w:rFonts w:ascii="Times New Roman" w:hAnsi="Times New Roman"/>
          <w:sz w:val="24"/>
          <w:szCs w:val="24"/>
        </w:rPr>
        <w:t>. Unfortunately, i</w:t>
      </w:r>
      <w:r w:rsidR="00C33380" w:rsidRPr="00BD276E">
        <w:rPr>
          <w:rFonts w:ascii="Times New Roman" w:hAnsi="Times New Roman"/>
          <w:sz w:val="24"/>
          <w:szCs w:val="24"/>
        </w:rPr>
        <w:t xml:space="preserve">t is clear from the results of this study that </w:t>
      </w:r>
      <w:r w:rsidR="007B1D13" w:rsidRPr="00BD276E">
        <w:rPr>
          <w:rFonts w:ascii="Times New Roman" w:hAnsi="Times New Roman"/>
          <w:sz w:val="24"/>
          <w:szCs w:val="24"/>
        </w:rPr>
        <w:t>anti</w:t>
      </w:r>
      <w:r w:rsidR="00D87FC5" w:rsidRPr="00BD276E">
        <w:rPr>
          <w:rFonts w:ascii="Times New Roman" w:hAnsi="Times New Roman"/>
          <w:sz w:val="24"/>
          <w:szCs w:val="24"/>
        </w:rPr>
        <w:t>biotics</w:t>
      </w:r>
      <w:r w:rsidR="007B1D13" w:rsidRPr="00BD276E">
        <w:rPr>
          <w:rFonts w:ascii="Times New Roman" w:hAnsi="Times New Roman"/>
          <w:sz w:val="24"/>
          <w:szCs w:val="24"/>
        </w:rPr>
        <w:t xml:space="preserve"> are routinely used</w:t>
      </w:r>
      <w:r w:rsidRPr="00BD276E">
        <w:rPr>
          <w:rFonts w:ascii="Times New Roman" w:hAnsi="Times New Roman"/>
          <w:sz w:val="24"/>
          <w:szCs w:val="24"/>
        </w:rPr>
        <w:t>,</w:t>
      </w:r>
      <w:r w:rsidR="00FE2C53" w:rsidRPr="00BD276E">
        <w:rPr>
          <w:rFonts w:ascii="Times New Roman" w:hAnsi="Times New Roman"/>
          <w:sz w:val="24"/>
          <w:szCs w:val="24"/>
        </w:rPr>
        <w:t xml:space="preserve"> </w:t>
      </w:r>
      <w:r w:rsidRPr="00BD276E">
        <w:rPr>
          <w:rFonts w:ascii="Times New Roman" w:hAnsi="Times New Roman"/>
          <w:sz w:val="24"/>
          <w:szCs w:val="24"/>
        </w:rPr>
        <w:t xml:space="preserve">and in many occasions injudiciously, </w:t>
      </w:r>
      <w:r w:rsidR="00BB5743" w:rsidRPr="00BD276E">
        <w:rPr>
          <w:rFonts w:ascii="Times New Roman" w:hAnsi="Times New Roman"/>
          <w:sz w:val="24"/>
          <w:szCs w:val="24"/>
        </w:rPr>
        <w:t>in</w:t>
      </w:r>
      <w:r w:rsidR="007B1D13" w:rsidRPr="00BD276E">
        <w:rPr>
          <w:rFonts w:ascii="Times New Roman" w:hAnsi="Times New Roman"/>
          <w:sz w:val="24"/>
          <w:szCs w:val="24"/>
        </w:rPr>
        <w:t xml:space="preserve"> small-scale </w:t>
      </w:r>
      <w:r w:rsidR="00C33380" w:rsidRPr="00BD276E">
        <w:rPr>
          <w:rFonts w:ascii="Times New Roman" w:hAnsi="Times New Roman"/>
          <w:sz w:val="24"/>
          <w:szCs w:val="24"/>
        </w:rPr>
        <w:t xml:space="preserve">poultry </w:t>
      </w:r>
      <w:r w:rsidR="007B1D13" w:rsidRPr="00BD276E">
        <w:rPr>
          <w:rFonts w:ascii="Times New Roman" w:hAnsi="Times New Roman"/>
          <w:sz w:val="24"/>
          <w:szCs w:val="24"/>
        </w:rPr>
        <w:t>production</w:t>
      </w:r>
      <w:r w:rsidR="00C33380" w:rsidRPr="00BD276E">
        <w:rPr>
          <w:rFonts w:ascii="Times New Roman" w:hAnsi="Times New Roman"/>
          <w:sz w:val="24"/>
          <w:szCs w:val="24"/>
        </w:rPr>
        <w:t xml:space="preserve"> in Enugu State, Nigeria</w:t>
      </w:r>
      <w:r w:rsidR="007B1D13" w:rsidRPr="00BD276E">
        <w:rPr>
          <w:rFonts w:ascii="Times New Roman" w:hAnsi="Times New Roman"/>
          <w:sz w:val="24"/>
          <w:szCs w:val="24"/>
        </w:rPr>
        <w:t xml:space="preserve">. Gaps in </w:t>
      </w:r>
      <w:r w:rsidR="00256252" w:rsidRPr="00BD276E">
        <w:rPr>
          <w:rFonts w:ascii="Times New Roman" w:hAnsi="Times New Roman"/>
          <w:sz w:val="24"/>
          <w:szCs w:val="24"/>
        </w:rPr>
        <w:t xml:space="preserve">small-scale </w:t>
      </w:r>
      <w:r w:rsidR="007B1D13" w:rsidRPr="00BD276E">
        <w:rPr>
          <w:rFonts w:ascii="Times New Roman" w:hAnsi="Times New Roman"/>
          <w:sz w:val="24"/>
          <w:szCs w:val="24"/>
        </w:rPr>
        <w:t>poultry farmers’ knowledge of and practices regarding</w:t>
      </w:r>
      <w:r w:rsidR="00C33380" w:rsidRPr="00BD276E">
        <w:rPr>
          <w:rFonts w:ascii="Times New Roman" w:hAnsi="Times New Roman"/>
          <w:sz w:val="24"/>
          <w:szCs w:val="24"/>
        </w:rPr>
        <w:t xml:space="preserve"> use </w:t>
      </w:r>
      <w:r w:rsidR="00400851" w:rsidRPr="00BD276E">
        <w:rPr>
          <w:rFonts w:ascii="Times New Roman" w:hAnsi="Times New Roman"/>
          <w:sz w:val="24"/>
          <w:szCs w:val="24"/>
        </w:rPr>
        <w:t xml:space="preserve">of </w:t>
      </w:r>
      <w:r w:rsidR="00C33380" w:rsidRPr="00BD276E">
        <w:rPr>
          <w:rFonts w:ascii="Times New Roman" w:hAnsi="Times New Roman"/>
          <w:sz w:val="24"/>
          <w:szCs w:val="24"/>
        </w:rPr>
        <w:t>anti</w:t>
      </w:r>
      <w:r w:rsidR="00D87FC5" w:rsidRPr="00BD276E">
        <w:rPr>
          <w:rFonts w:ascii="Times New Roman" w:hAnsi="Times New Roman"/>
          <w:sz w:val="24"/>
          <w:szCs w:val="24"/>
        </w:rPr>
        <w:t>biotics</w:t>
      </w:r>
      <w:r w:rsidR="00C33380" w:rsidRPr="00BD276E">
        <w:rPr>
          <w:rFonts w:ascii="Times New Roman" w:hAnsi="Times New Roman"/>
          <w:sz w:val="24"/>
          <w:szCs w:val="24"/>
        </w:rPr>
        <w:t xml:space="preserve"> </w:t>
      </w:r>
      <w:r w:rsidR="00C33380" w:rsidRPr="00BD276E">
        <w:rPr>
          <w:rFonts w:ascii="Times New Roman" w:hAnsi="Times New Roman"/>
          <w:sz w:val="24"/>
          <w:szCs w:val="24"/>
        </w:rPr>
        <w:lastRenderedPageBreak/>
        <w:t>in their production activities</w:t>
      </w:r>
      <w:r w:rsidR="007B1D13" w:rsidRPr="00BD276E">
        <w:rPr>
          <w:rFonts w:ascii="Times New Roman" w:hAnsi="Times New Roman"/>
          <w:sz w:val="24"/>
          <w:szCs w:val="24"/>
        </w:rPr>
        <w:t xml:space="preserve"> have been identified</w:t>
      </w:r>
      <w:bookmarkStart w:id="30" w:name="_Hlk62653584"/>
      <w:r w:rsidR="00C33380" w:rsidRPr="00BD276E">
        <w:rPr>
          <w:rFonts w:ascii="Times New Roman" w:hAnsi="Times New Roman"/>
          <w:sz w:val="24"/>
          <w:szCs w:val="24"/>
        </w:rPr>
        <w:t>.</w:t>
      </w:r>
      <w:r w:rsidR="00FE2C53" w:rsidRPr="00BD276E">
        <w:rPr>
          <w:rFonts w:ascii="Times New Roman" w:hAnsi="Times New Roman"/>
          <w:sz w:val="24"/>
          <w:szCs w:val="24"/>
        </w:rPr>
        <w:t xml:space="preserve"> </w:t>
      </w:r>
      <w:r w:rsidR="00B50686" w:rsidRPr="00BD276E">
        <w:rPr>
          <w:rFonts w:ascii="Times New Roman" w:hAnsi="Times New Roman"/>
          <w:sz w:val="24"/>
          <w:szCs w:val="24"/>
        </w:rPr>
        <w:t xml:space="preserve">Education through training in the form of seminars, workshops or conferences will provide </w:t>
      </w:r>
      <w:r w:rsidR="006F56D6" w:rsidRPr="00BD276E">
        <w:rPr>
          <w:rFonts w:ascii="Times New Roman" w:hAnsi="Times New Roman"/>
          <w:sz w:val="24"/>
          <w:szCs w:val="24"/>
        </w:rPr>
        <w:t>the small-scale farmers</w:t>
      </w:r>
      <w:r w:rsidR="00B50686" w:rsidRPr="00BD276E">
        <w:rPr>
          <w:rFonts w:ascii="Times New Roman" w:hAnsi="Times New Roman"/>
          <w:sz w:val="24"/>
          <w:szCs w:val="24"/>
        </w:rPr>
        <w:t xml:space="preserve"> the opportunity to improve their knowledge and practices regarding anti</w:t>
      </w:r>
      <w:r w:rsidR="00EF70EB" w:rsidRPr="00BD276E">
        <w:rPr>
          <w:rFonts w:ascii="Times New Roman" w:hAnsi="Times New Roman"/>
          <w:sz w:val="24"/>
          <w:szCs w:val="24"/>
        </w:rPr>
        <w:t>biotics</w:t>
      </w:r>
      <w:r w:rsidR="00B50686" w:rsidRPr="00BD276E">
        <w:rPr>
          <w:rFonts w:ascii="Times New Roman" w:hAnsi="Times New Roman"/>
          <w:sz w:val="24"/>
          <w:szCs w:val="24"/>
        </w:rPr>
        <w:t xml:space="preserve"> use</w:t>
      </w:r>
      <w:bookmarkEnd w:id="30"/>
      <w:r w:rsidR="00B50686" w:rsidRPr="00BD276E">
        <w:rPr>
          <w:rFonts w:ascii="Times New Roman" w:hAnsi="Times New Roman"/>
          <w:sz w:val="24"/>
          <w:szCs w:val="24"/>
        </w:rPr>
        <w:t>.</w:t>
      </w:r>
      <w:r w:rsidR="006F56D6" w:rsidRPr="00BD276E">
        <w:rPr>
          <w:rFonts w:ascii="Times New Roman" w:hAnsi="Times New Roman"/>
          <w:sz w:val="24"/>
          <w:szCs w:val="24"/>
        </w:rPr>
        <w:t xml:space="preserve"> </w:t>
      </w:r>
      <w:r w:rsidR="00BB5743" w:rsidRPr="00BD276E">
        <w:rPr>
          <w:rFonts w:ascii="Times New Roman" w:hAnsi="Times New Roman"/>
          <w:sz w:val="24"/>
          <w:szCs w:val="24"/>
        </w:rPr>
        <w:t>Strengthening the linkage between veterinarians, v</w:t>
      </w:r>
      <w:r w:rsidR="00C33380" w:rsidRPr="00BD276E">
        <w:rPr>
          <w:rFonts w:ascii="Times New Roman" w:hAnsi="Times New Roman"/>
          <w:sz w:val="24"/>
          <w:szCs w:val="24"/>
        </w:rPr>
        <w:t xml:space="preserve">eterinary extension agents and poultry farmers’ association </w:t>
      </w:r>
      <w:r w:rsidR="00BB5743" w:rsidRPr="00BD276E">
        <w:rPr>
          <w:rFonts w:ascii="Times New Roman" w:hAnsi="Times New Roman"/>
          <w:sz w:val="24"/>
          <w:szCs w:val="24"/>
        </w:rPr>
        <w:t xml:space="preserve">will create ample opportunities for sharing accurate information on </w:t>
      </w:r>
      <w:r w:rsidR="00944C19" w:rsidRPr="00BD276E">
        <w:rPr>
          <w:rFonts w:ascii="Times New Roman" w:hAnsi="Times New Roman"/>
          <w:sz w:val="24"/>
          <w:szCs w:val="24"/>
        </w:rPr>
        <w:t xml:space="preserve">appropriate </w:t>
      </w:r>
      <w:r w:rsidR="00BB5743" w:rsidRPr="00BD276E">
        <w:rPr>
          <w:rFonts w:ascii="Times New Roman" w:hAnsi="Times New Roman"/>
          <w:sz w:val="24"/>
          <w:szCs w:val="24"/>
        </w:rPr>
        <w:t>use of anti</w:t>
      </w:r>
      <w:r w:rsidR="00944C19" w:rsidRPr="00BD276E">
        <w:rPr>
          <w:rFonts w:ascii="Times New Roman" w:hAnsi="Times New Roman"/>
          <w:sz w:val="24"/>
          <w:szCs w:val="24"/>
        </w:rPr>
        <w:t>biotics</w:t>
      </w:r>
      <w:r w:rsidR="00BB5743" w:rsidRPr="00BD276E">
        <w:rPr>
          <w:rFonts w:ascii="Times New Roman" w:hAnsi="Times New Roman"/>
          <w:sz w:val="24"/>
          <w:szCs w:val="24"/>
        </w:rPr>
        <w:t xml:space="preserve"> </w:t>
      </w:r>
      <w:r w:rsidR="00C33380" w:rsidRPr="00BD276E">
        <w:rPr>
          <w:rFonts w:ascii="Times New Roman" w:hAnsi="Times New Roman"/>
          <w:sz w:val="24"/>
          <w:szCs w:val="24"/>
        </w:rPr>
        <w:t xml:space="preserve">in </w:t>
      </w:r>
      <w:r w:rsidR="00BB5743" w:rsidRPr="00BD276E">
        <w:rPr>
          <w:rFonts w:ascii="Times New Roman" w:hAnsi="Times New Roman"/>
          <w:sz w:val="24"/>
          <w:szCs w:val="24"/>
        </w:rPr>
        <w:t>poultry production</w:t>
      </w:r>
      <w:r w:rsidR="00EF70EB" w:rsidRPr="00BD276E">
        <w:rPr>
          <w:rFonts w:ascii="Times New Roman" w:hAnsi="Times New Roman"/>
          <w:sz w:val="24"/>
          <w:szCs w:val="24"/>
        </w:rPr>
        <w:t xml:space="preserve"> in the study area</w:t>
      </w:r>
      <w:r w:rsidR="00BB5743" w:rsidRPr="00BD276E">
        <w:rPr>
          <w:rFonts w:ascii="Times New Roman" w:hAnsi="Times New Roman"/>
          <w:sz w:val="24"/>
          <w:szCs w:val="24"/>
        </w:rPr>
        <w:t>.</w:t>
      </w:r>
    </w:p>
    <w:p w14:paraId="43950254" w14:textId="77777777" w:rsidR="00C33380" w:rsidRPr="00BD276E" w:rsidRDefault="00C33380" w:rsidP="00C33380">
      <w:pPr>
        <w:spacing w:after="0" w:line="240" w:lineRule="auto"/>
        <w:rPr>
          <w:rFonts w:ascii="Times New Roman" w:hAnsi="Times New Roman"/>
          <w:sz w:val="24"/>
          <w:szCs w:val="24"/>
        </w:rPr>
      </w:pPr>
    </w:p>
    <w:p w14:paraId="46873585" w14:textId="77777777" w:rsidR="00C33380" w:rsidRPr="00BD276E" w:rsidRDefault="00C33380" w:rsidP="00C33380">
      <w:pPr>
        <w:spacing w:after="0" w:line="240" w:lineRule="auto"/>
        <w:rPr>
          <w:rFonts w:ascii="Times New Roman" w:hAnsi="Times New Roman"/>
          <w:sz w:val="24"/>
          <w:szCs w:val="24"/>
        </w:rPr>
      </w:pPr>
      <w:r w:rsidRPr="00BD276E">
        <w:rPr>
          <w:rFonts w:ascii="Times New Roman" w:hAnsi="Times New Roman"/>
          <w:b/>
          <w:sz w:val="24"/>
          <w:szCs w:val="24"/>
        </w:rPr>
        <w:t>References</w:t>
      </w:r>
    </w:p>
    <w:p w14:paraId="4C1D0376" w14:textId="77777777" w:rsidR="000F285D" w:rsidRPr="00BD276E" w:rsidRDefault="000F285D" w:rsidP="00C33380">
      <w:pPr>
        <w:spacing w:after="0" w:line="240" w:lineRule="auto"/>
        <w:ind w:left="720" w:hanging="720"/>
        <w:jc w:val="both"/>
        <w:rPr>
          <w:rFonts w:ascii="Times New Roman" w:hAnsi="Times New Roman"/>
          <w:color w:val="000000"/>
          <w:sz w:val="24"/>
          <w:szCs w:val="24"/>
          <w:shd w:val="clear" w:color="auto" w:fill="FFFFFF"/>
        </w:rPr>
      </w:pPr>
    </w:p>
    <w:p w14:paraId="59E6DCA3" w14:textId="765F6CDF"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Agada, G.O.A., Abdullahi, I., Aminu, M., Odugbo, M., Chollom, S.C., Kumbish, P.R. and </w:t>
      </w:r>
      <w:r w:rsidR="000B101B" w:rsidRPr="00BD276E">
        <w:rPr>
          <w:rFonts w:ascii="Times New Roman" w:hAnsi="Times New Roman"/>
          <w:sz w:val="24"/>
          <w:szCs w:val="24"/>
        </w:rPr>
        <w:t xml:space="preserve">A.E.J. </w:t>
      </w:r>
      <w:r w:rsidRPr="00BD276E">
        <w:rPr>
          <w:rFonts w:ascii="Times New Roman" w:hAnsi="Times New Roman"/>
          <w:sz w:val="24"/>
          <w:szCs w:val="24"/>
        </w:rPr>
        <w:t>Okwori</w:t>
      </w:r>
      <w:r w:rsidR="000B101B" w:rsidRPr="00BD276E">
        <w:rPr>
          <w:rFonts w:ascii="Times New Roman" w:hAnsi="Times New Roman"/>
          <w:sz w:val="24"/>
          <w:szCs w:val="24"/>
        </w:rPr>
        <w:t>,</w:t>
      </w:r>
      <w:r w:rsidRPr="00BD276E">
        <w:rPr>
          <w:rFonts w:ascii="Times New Roman" w:hAnsi="Times New Roman"/>
          <w:sz w:val="24"/>
          <w:szCs w:val="24"/>
        </w:rPr>
        <w:t xml:space="preserve"> 2014. Prevalence and Antibiotic Resistance Profile of Salmonella Isolates from Commercial Poultry and Poultry Farm-handlers in Jos, Plateau State, Nigeria. Br</w:t>
      </w:r>
      <w:r w:rsidR="000B101B" w:rsidRPr="00BD276E">
        <w:rPr>
          <w:rFonts w:ascii="Times New Roman" w:hAnsi="Times New Roman"/>
          <w:sz w:val="24"/>
          <w:szCs w:val="24"/>
        </w:rPr>
        <w:t>.</w:t>
      </w:r>
      <w:r w:rsidRPr="00BD276E">
        <w:rPr>
          <w:rFonts w:ascii="Times New Roman" w:hAnsi="Times New Roman"/>
          <w:sz w:val="24"/>
          <w:szCs w:val="24"/>
        </w:rPr>
        <w:t xml:space="preserve"> Microbiol</w:t>
      </w:r>
      <w:r w:rsidR="000B101B" w:rsidRPr="00BD276E">
        <w:rPr>
          <w:rFonts w:ascii="Times New Roman" w:hAnsi="Times New Roman"/>
          <w:sz w:val="24"/>
          <w:szCs w:val="24"/>
        </w:rPr>
        <w:t>.</w:t>
      </w:r>
      <w:r w:rsidRPr="00BD276E">
        <w:rPr>
          <w:rFonts w:ascii="Times New Roman" w:hAnsi="Times New Roman"/>
          <w:sz w:val="24"/>
          <w:szCs w:val="24"/>
        </w:rPr>
        <w:t xml:space="preserve"> Res</w:t>
      </w:r>
      <w:r w:rsidR="000B101B" w:rsidRPr="00BD276E">
        <w:rPr>
          <w:rFonts w:ascii="Times New Roman" w:hAnsi="Times New Roman"/>
          <w:sz w:val="24"/>
          <w:szCs w:val="24"/>
        </w:rPr>
        <w:t>.</w:t>
      </w:r>
      <w:r w:rsidRPr="00BD276E">
        <w:rPr>
          <w:rFonts w:ascii="Times New Roman" w:hAnsi="Times New Roman"/>
          <w:sz w:val="24"/>
          <w:szCs w:val="24"/>
        </w:rPr>
        <w:t xml:space="preserve"> J</w:t>
      </w:r>
      <w:r w:rsidR="000B101B" w:rsidRPr="00BD276E">
        <w:rPr>
          <w:rFonts w:ascii="Times New Roman" w:hAnsi="Times New Roman"/>
          <w:sz w:val="24"/>
          <w:szCs w:val="24"/>
        </w:rPr>
        <w:t>.</w:t>
      </w:r>
      <w:r w:rsidRPr="00BD276E">
        <w:rPr>
          <w:rFonts w:ascii="Times New Roman" w:hAnsi="Times New Roman"/>
          <w:sz w:val="24"/>
          <w:szCs w:val="24"/>
        </w:rPr>
        <w:t>, 2014, 4</w:t>
      </w:r>
      <w:r w:rsidR="0020286C" w:rsidRPr="00BD276E">
        <w:rPr>
          <w:rFonts w:ascii="Times New Roman" w:hAnsi="Times New Roman"/>
          <w:sz w:val="24"/>
          <w:szCs w:val="24"/>
        </w:rPr>
        <w:t>:</w:t>
      </w:r>
      <w:r w:rsidRPr="00BD276E">
        <w:rPr>
          <w:rFonts w:ascii="Times New Roman" w:hAnsi="Times New Roman"/>
          <w:sz w:val="24"/>
          <w:szCs w:val="24"/>
        </w:rPr>
        <w:t xml:space="preserve"> 462-479. </w:t>
      </w:r>
    </w:p>
    <w:p w14:paraId="08AB4CE8" w14:textId="4520328C"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Alarcon, P., Wieland, B., Mateus, A.L.P. and </w:t>
      </w:r>
      <w:r w:rsidR="009D365C">
        <w:rPr>
          <w:rFonts w:ascii="Times New Roman" w:hAnsi="Times New Roman"/>
          <w:sz w:val="24"/>
          <w:szCs w:val="24"/>
        </w:rPr>
        <w:t xml:space="preserve">C. </w:t>
      </w:r>
      <w:r w:rsidRPr="00BD276E">
        <w:rPr>
          <w:rFonts w:ascii="Times New Roman" w:hAnsi="Times New Roman"/>
          <w:sz w:val="24"/>
          <w:szCs w:val="24"/>
        </w:rPr>
        <w:t>Dewberry, 2014. Pig farmers’ perceptions, attitudes, influences and management of information in the decision-making process for disease control. Prev</w:t>
      </w:r>
      <w:r w:rsidR="009D365C">
        <w:rPr>
          <w:rFonts w:ascii="Times New Roman" w:hAnsi="Times New Roman"/>
          <w:sz w:val="24"/>
          <w:szCs w:val="24"/>
        </w:rPr>
        <w:t>.</w:t>
      </w:r>
      <w:r w:rsidRPr="00BD276E">
        <w:rPr>
          <w:rFonts w:ascii="Times New Roman" w:hAnsi="Times New Roman"/>
          <w:sz w:val="24"/>
          <w:szCs w:val="24"/>
        </w:rPr>
        <w:t xml:space="preserve"> Vet</w:t>
      </w:r>
      <w:r w:rsidR="009D365C">
        <w:rPr>
          <w:rFonts w:ascii="Times New Roman" w:hAnsi="Times New Roman"/>
          <w:sz w:val="24"/>
          <w:szCs w:val="24"/>
        </w:rPr>
        <w:t>.</w:t>
      </w:r>
      <w:r w:rsidRPr="00BD276E">
        <w:rPr>
          <w:rFonts w:ascii="Times New Roman" w:hAnsi="Times New Roman"/>
          <w:sz w:val="24"/>
          <w:szCs w:val="24"/>
        </w:rPr>
        <w:t xml:space="preserve"> Med</w:t>
      </w:r>
      <w:r w:rsidR="009D365C">
        <w:rPr>
          <w:rFonts w:ascii="Times New Roman" w:hAnsi="Times New Roman"/>
          <w:sz w:val="24"/>
          <w:szCs w:val="24"/>
        </w:rPr>
        <w:t>.</w:t>
      </w:r>
      <w:r w:rsidRPr="00BD276E">
        <w:rPr>
          <w:rFonts w:ascii="Times New Roman" w:hAnsi="Times New Roman"/>
          <w:sz w:val="24"/>
          <w:szCs w:val="24"/>
        </w:rPr>
        <w:t>, 116</w:t>
      </w:r>
      <w:r w:rsidR="0020286C" w:rsidRPr="00BD276E">
        <w:rPr>
          <w:rFonts w:ascii="Times New Roman" w:hAnsi="Times New Roman"/>
          <w:sz w:val="24"/>
          <w:szCs w:val="24"/>
        </w:rPr>
        <w:t>:</w:t>
      </w:r>
      <w:r w:rsidRPr="00BD276E">
        <w:rPr>
          <w:rFonts w:ascii="Times New Roman" w:hAnsi="Times New Roman"/>
          <w:sz w:val="24"/>
          <w:szCs w:val="24"/>
        </w:rPr>
        <w:t xml:space="preserve"> 223-242.</w:t>
      </w:r>
    </w:p>
    <w:p w14:paraId="2EB22524" w14:textId="550DDF9B" w:rsidR="00A664E2" w:rsidRPr="00BD276E" w:rsidRDefault="00A664E2" w:rsidP="00F5407E">
      <w:pPr>
        <w:autoSpaceDE w:val="0"/>
        <w:autoSpaceDN w:val="0"/>
        <w:adjustRightInd w:val="0"/>
        <w:spacing w:after="0" w:line="480" w:lineRule="auto"/>
        <w:ind w:left="720" w:hanging="720"/>
        <w:jc w:val="both"/>
        <w:rPr>
          <w:rFonts w:ascii="Times New Roman" w:hAnsi="Times New Roman"/>
          <w:color w:val="131413"/>
          <w:sz w:val="24"/>
          <w:szCs w:val="24"/>
        </w:rPr>
      </w:pPr>
      <w:r w:rsidRPr="00BD276E">
        <w:rPr>
          <w:rFonts w:ascii="Times New Roman" w:hAnsi="Times New Roman"/>
          <w:color w:val="131413"/>
          <w:sz w:val="24"/>
          <w:szCs w:val="24"/>
        </w:rPr>
        <w:t>Byarugaba, D.K., 2014. A view on antimicrobial resistance in developing countries</w:t>
      </w:r>
      <w:r w:rsidR="009D365C">
        <w:rPr>
          <w:rFonts w:ascii="Times New Roman" w:hAnsi="Times New Roman"/>
          <w:color w:val="131413"/>
          <w:sz w:val="24"/>
          <w:szCs w:val="24"/>
        </w:rPr>
        <w:t xml:space="preserve"> </w:t>
      </w:r>
      <w:r w:rsidRPr="00BD276E">
        <w:rPr>
          <w:rFonts w:ascii="Times New Roman" w:hAnsi="Times New Roman"/>
          <w:color w:val="131413"/>
          <w:sz w:val="24"/>
          <w:szCs w:val="24"/>
        </w:rPr>
        <w:t>and responsible risk factors. Int</w:t>
      </w:r>
      <w:r w:rsidR="009D365C">
        <w:rPr>
          <w:rFonts w:ascii="Times New Roman" w:hAnsi="Times New Roman"/>
          <w:color w:val="131413"/>
          <w:sz w:val="24"/>
          <w:szCs w:val="24"/>
        </w:rPr>
        <w:t>.</w:t>
      </w:r>
      <w:r w:rsidRPr="00BD276E">
        <w:rPr>
          <w:rFonts w:ascii="Times New Roman" w:hAnsi="Times New Roman"/>
          <w:color w:val="131413"/>
          <w:sz w:val="24"/>
          <w:szCs w:val="24"/>
        </w:rPr>
        <w:t xml:space="preserve"> J</w:t>
      </w:r>
      <w:r w:rsidR="009D365C">
        <w:rPr>
          <w:rFonts w:ascii="Times New Roman" w:hAnsi="Times New Roman"/>
          <w:color w:val="131413"/>
          <w:sz w:val="24"/>
          <w:szCs w:val="24"/>
        </w:rPr>
        <w:t>.</w:t>
      </w:r>
      <w:r w:rsidRPr="00BD276E">
        <w:rPr>
          <w:rFonts w:ascii="Times New Roman" w:hAnsi="Times New Roman"/>
          <w:color w:val="131413"/>
          <w:sz w:val="24"/>
          <w:szCs w:val="24"/>
        </w:rPr>
        <w:t xml:space="preserve"> Antimicrob</w:t>
      </w:r>
      <w:r w:rsidR="009D365C">
        <w:rPr>
          <w:rFonts w:ascii="Times New Roman" w:hAnsi="Times New Roman"/>
          <w:color w:val="131413"/>
          <w:sz w:val="24"/>
          <w:szCs w:val="24"/>
        </w:rPr>
        <w:t>.</w:t>
      </w:r>
      <w:r w:rsidRPr="00BD276E">
        <w:rPr>
          <w:rFonts w:ascii="Times New Roman" w:hAnsi="Times New Roman"/>
          <w:color w:val="131413"/>
          <w:sz w:val="24"/>
          <w:szCs w:val="24"/>
        </w:rPr>
        <w:t xml:space="preserve"> Agents, 24</w:t>
      </w:r>
      <w:r w:rsidR="0020286C" w:rsidRPr="00BD276E">
        <w:rPr>
          <w:rFonts w:ascii="Times New Roman" w:hAnsi="Times New Roman"/>
          <w:color w:val="131413"/>
          <w:sz w:val="24"/>
          <w:szCs w:val="24"/>
        </w:rPr>
        <w:t>:</w:t>
      </w:r>
      <w:r w:rsidRPr="00BD276E">
        <w:rPr>
          <w:rFonts w:ascii="Times New Roman" w:hAnsi="Times New Roman"/>
          <w:color w:val="131413"/>
          <w:sz w:val="24"/>
          <w:szCs w:val="24"/>
        </w:rPr>
        <w:t xml:space="preserve"> 105-110.</w:t>
      </w:r>
    </w:p>
    <w:p w14:paraId="0347AD26" w14:textId="22D18727"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Carrique-Mas, J.J., Trung, N.V., Hoa, N.T., Mai, H.H., Thanh, T.H., Campbell, J.I., </w:t>
      </w:r>
      <w:r w:rsidRPr="00BD276E">
        <w:rPr>
          <w:rFonts w:ascii="Times New Roman" w:hAnsi="Times New Roman"/>
          <w:color w:val="212121"/>
          <w:sz w:val="24"/>
          <w:szCs w:val="24"/>
          <w:shd w:val="clear" w:color="auto" w:fill="FFFFFF"/>
        </w:rPr>
        <w:t>Wagenaar, J.A., Hardon, A., Hieu, T.Q</w:t>
      </w:r>
      <w:r w:rsidR="009D365C">
        <w:rPr>
          <w:rFonts w:ascii="Times New Roman" w:hAnsi="Times New Roman"/>
          <w:color w:val="212121"/>
          <w:sz w:val="24"/>
          <w:szCs w:val="24"/>
          <w:shd w:val="clear" w:color="auto" w:fill="FFFFFF"/>
        </w:rPr>
        <w:t>.</w:t>
      </w:r>
      <w:r w:rsidRPr="00BD276E">
        <w:rPr>
          <w:rFonts w:ascii="Times New Roman" w:hAnsi="Times New Roman"/>
          <w:color w:val="212121"/>
          <w:sz w:val="24"/>
          <w:szCs w:val="24"/>
          <w:shd w:val="clear" w:color="auto" w:fill="FFFFFF"/>
        </w:rPr>
        <w:t xml:space="preserve"> and </w:t>
      </w:r>
      <w:r w:rsidR="009D365C">
        <w:rPr>
          <w:rFonts w:ascii="Times New Roman" w:hAnsi="Times New Roman"/>
          <w:color w:val="212121"/>
          <w:sz w:val="24"/>
          <w:szCs w:val="24"/>
          <w:shd w:val="clear" w:color="auto" w:fill="FFFFFF"/>
        </w:rPr>
        <w:t xml:space="preserve">C. </w:t>
      </w:r>
      <w:r w:rsidRPr="00BD276E">
        <w:rPr>
          <w:rFonts w:ascii="Times New Roman" w:hAnsi="Times New Roman"/>
          <w:color w:val="212121"/>
          <w:sz w:val="24"/>
          <w:szCs w:val="24"/>
          <w:shd w:val="clear" w:color="auto" w:fill="FFFFFF"/>
        </w:rPr>
        <w:t>Schultsz, 2015</w:t>
      </w:r>
      <w:r w:rsidRPr="00BD276E">
        <w:rPr>
          <w:rFonts w:ascii="Times New Roman" w:hAnsi="Times New Roman"/>
          <w:sz w:val="24"/>
          <w:szCs w:val="24"/>
        </w:rPr>
        <w:t>. Antimicrobial usage in chicken production in the Mekong Delta of Vietnam. Zoon</w:t>
      </w:r>
      <w:r w:rsidR="009D365C">
        <w:rPr>
          <w:rFonts w:ascii="Times New Roman" w:hAnsi="Times New Roman"/>
          <w:sz w:val="24"/>
          <w:szCs w:val="24"/>
        </w:rPr>
        <w:t>.</w:t>
      </w:r>
      <w:r w:rsidRPr="00BD276E">
        <w:rPr>
          <w:rFonts w:ascii="Times New Roman" w:hAnsi="Times New Roman"/>
          <w:sz w:val="24"/>
          <w:szCs w:val="24"/>
        </w:rPr>
        <w:t xml:space="preserve"> Public Hlth, 62</w:t>
      </w:r>
      <w:r w:rsidR="0020286C" w:rsidRPr="00BD276E">
        <w:rPr>
          <w:rFonts w:ascii="Times New Roman" w:hAnsi="Times New Roman"/>
          <w:sz w:val="24"/>
          <w:szCs w:val="24"/>
        </w:rPr>
        <w:t>:</w:t>
      </w:r>
      <w:r w:rsidRPr="00BD276E">
        <w:rPr>
          <w:rFonts w:ascii="Times New Roman" w:hAnsi="Times New Roman"/>
          <w:sz w:val="24"/>
          <w:szCs w:val="24"/>
        </w:rPr>
        <w:t xml:space="preserve"> 70-78. </w:t>
      </w:r>
    </w:p>
    <w:p w14:paraId="6FCA40D3" w14:textId="56651B41" w:rsidR="00A664E2" w:rsidRPr="00BD276E" w:rsidRDefault="00A664E2" w:rsidP="00F5407E">
      <w:pPr>
        <w:spacing w:after="0" w:line="480" w:lineRule="auto"/>
        <w:ind w:left="720" w:hanging="720"/>
        <w:jc w:val="both"/>
        <w:rPr>
          <w:rFonts w:ascii="Times New Roman" w:hAnsi="Times New Roman"/>
          <w:noProof/>
          <w:sz w:val="24"/>
          <w:szCs w:val="24"/>
        </w:rPr>
      </w:pPr>
      <w:r w:rsidRPr="00BD276E">
        <w:rPr>
          <w:rFonts w:ascii="Times New Roman" w:hAnsi="Times New Roman"/>
          <w:color w:val="000000"/>
          <w:sz w:val="24"/>
          <w:szCs w:val="24"/>
        </w:rPr>
        <w:t>Carter, R. R., Sun, J. and</w:t>
      </w:r>
      <w:r w:rsidR="009D365C">
        <w:rPr>
          <w:rFonts w:ascii="Times New Roman" w:hAnsi="Times New Roman"/>
          <w:color w:val="000000"/>
          <w:sz w:val="24"/>
          <w:szCs w:val="24"/>
        </w:rPr>
        <w:t xml:space="preserve"> R.L.</w:t>
      </w:r>
      <w:r w:rsidRPr="00BD276E">
        <w:rPr>
          <w:rFonts w:ascii="Times New Roman" w:hAnsi="Times New Roman"/>
          <w:color w:val="000000"/>
          <w:sz w:val="24"/>
          <w:szCs w:val="24"/>
        </w:rPr>
        <w:t xml:space="preserve"> Jump, 2016. A Survey and Analysis of the American Public's Perceptions and Knowledge About Antibiotic Resistance,” </w:t>
      </w:r>
      <w:r w:rsidRPr="00BD276E">
        <w:rPr>
          <w:rFonts w:ascii="Times New Roman" w:hAnsi="Times New Roman"/>
          <w:iCs/>
          <w:color w:val="000000"/>
          <w:sz w:val="24"/>
          <w:szCs w:val="24"/>
        </w:rPr>
        <w:t>Open Forum Infectious Diseases</w:t>
      </w:r>
      <w:r w:rsidRPr="00BD276E">
        <w:rPr>
          <w:rFonts w:ascii="Times New Roman" w:hAnsi="Times New Roman"/>
          <w:color w:val="000000"/>
          <w:sz w:val="24"/>
          <w:szCs w:val="24"/>
        </w:rPr>
        <w:t>, 3, Article ID ofw112.</w:t>
      </w:r>
    </w:p>
    <w:p w14:paraId="3D25DD6F" w14:textId="68B1199B"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color w:val="333333"/>
          <w:sz w:val="24"/>
          <w:szCs w:val="24"/>
          <w:shd w:val="clear" w:color="auto" w:fill="FFFFFF"/>
        </w:rPr>
        <w:t xml:space="preserve">Chah, K.F., Ugwu, I.C., Okpala, A., Adamu, K.Y., Andrea, C., Ceballos, S., </w:t>
      </w:r>
      <w:r w:rsidRPr="00BD276E">
        <w:rPr>
          <w:rFonts w:ascii="Times New Roman" w:hAnsi="Times New Roman"/>
          <w:color w:val="212121"/>
          <w:sz w:val="24"/>
          <w:szCs w:val="24"/>
          <w:shd w:val="clear" w:color="auto" w:fill="FFFFFF"/>
        </w:rPr>
        <w:t xml:space="preserve">Nwanta, J.N, and </w:t>
      </w:r>
      <w:r w:rsidR="009D365C">
        <w:rPr>
          <w:rFonts w:ascii="Times New Roman" w:hAnsi="Times New Roman"/>
          <w:color w:val="212121"/>
          <w:sz w:val="24"/>
          <w:szCs w:val="24"/>
          <w:shd w:val="clear" w:color="auto" w:fill="FFFFFF"/>
        </w:rPr>
        <w:t xml:space="preserve">C. </w:t>
      </w:r>
      <w:r w:rsidRPr="00BD276E">
        <w:rPr>
          <w:rFonts w:ascii="Times New Roman" w:hAnsi="Times New Roman"/>
          <w:color w:val="212121"/>
          <w:sz w:val="24"/>
          <w:szCs w:val="24"/>
          <w:shd w:val="clear" w:color="auto" w:fill="FFFFFF"/>
        </w:rPr>
        <w:t>Torres,</w:t>
      </w:r>
      <w:r w:rsidRPr="00BD276E">
        <w:rPr>
          <w:rFonts w:ascii="Times New Roman" w:hAnsi="Times New Roman"/>
          <w:color w:val="333333"/>
          <w:sz w:val="24"/>
          <w:szCs w:val="24"/>
          <w:shd w:val="clear" w:color="auto" w:fill="FFFFFF"/>
        </w:rPr>
        <w:t xml:space="preserve"> 2018. Detection and molecular characterisation of extended-spectrum Beta - </w:t>
      </w:r>
      <w:r w:rsidRPr="00BD276E">
        <w:rPr>
          <w:rFonts w:ascii="Times New Roman" w:hAnsi="Times New Roman"/>
          <w:color w:val="333333"/>
          <w:sz w:val="24"/>
          <w:szCs w:val="24"/>
          <w:shd w:val="clear" w:color="auto" w:fill="FFFFFF"/>
        </w:rPr>
        <w:lastRenderedPageBreak/>
        <w:t>lactamase-producing enteric bacteria from pigs and chickens in Nsukka, Nigeria. J</w:t>
      </w:r>
      <w:r w:rsidR="009D365C">
        <w:rPr>
          <w:rFonts w:ascii="Times New Roman" w:hAnsi="Times New Roman"/>
          <w:color w:val="333333"/>
          <w:sz w:val="24"/>
          <w:szCs w:val="24"/>
          <w:shd w:val="clear" w:color="auto" w:fill="FFFFFF"/>
        </w:rPr>
        <w:t>.</w:t>
      </w:r>
      <w:r w:rsidRPr="00BD276E">
        <w:rPr>
          <w:rFonts w:ascii="Times New Roman" w:hAnsi="Times New Roman"/>
          <w:color w:val="333333"/>
          <w:sz w:val="24"/>
          <w:szCs w:val="24"/>
          <w:shd w:val="clear" w:color="auto" w:fill="FFFFFF"/>
        </w:rPr>
        <w:t xml:space="preserve"> Global Antimicrob</w:t>
      </w:r>
      <w:r w:rsidR="009D365C">
        <w:rPr>
          <w:rFonts w:ascii="Times New Roman" w:hAnsi="Times New Roman"/>
          <w:color w:val="333333"/>
          <w:sz w:val="24"/>
          <w:szCs w:val="24"/>
          <w:shd w:val="clear" w:color="auto" w:fill="FFFFFF"/>
        </w:rPr>
        <w:t>.</w:t>
      </w:r>
      <w:r w:rsidRPr="00BD276E">
        <w:rPr>
          <w:rFonts w:ascii="Times New Roman" w:hAnsi="Times New Roman"/>
          <w:color w:val="333333"/>
          <w:sz w:val="24"/>
          <w:szCs w:val="24"/>
          <w:shd w:val="clear" w:color="auto" w:fill="FFFFFF"/>
        </w:rPr>
        <w:t xml:space="preserve"> Res</w:t>
      </w:r>
      <w:r w:rsidR="003B4A62">
        <w:rPr>
          <w:rFonts w:ascii="Times New Roman" w:hAnsi="Times New Roman"/>
          <w:color w:val="333333"/>
          <w:sz w:val="24"/>
          <w:szCs w:val="24"/>
          <w:shd w:val="clear" w:color="auto" w:fill="FFFFFF"/>
        </w:rPr>
        <w:t>ist.</w:t>
      </w:r>
      <w:r w:rsidRPr="00BD276E">
        <w:rPr>
          <w:rFonts w:ascii="Times New Roman" w:hAnsi="Times New Roman"/>
          <w:color w:val="333333"/>
          <w:sz w:val="24"/>
          <w:szCs w:val="24"/>
          <w:shd w:val="clear" w:color="auto" w:fill="FFFFFF"/>
        </w:rPr>
        <w:t>, 15</w:t>
      </w:r>
      <w:r w:rsidR="0020286C" w:rsidRPr="00BD276E">
        <w:rPr>
          <w:rFonts w:ascii="Times New Roman" w:hAnsi="Times New Roman"/>
          <w:color w:val="333333"/>
          <w:sz w:val="24"/>
          <w:szCs w:val="24"/>
          <w:shd w:val="clear" w:color="auto" w:fill="FFFFFF"/>
        </w:rPr>
        <w:t>:</w:t>
      </w:r>
      <w:r w:rsidRPr="00BD276E">
        <w:rPr>
          <w:rFonts w:ascii="Times New Roman" w:hAnsi="Times New Roman"/>
          <w:color w:val="333333"/>
          <w:sz w:val="24"/>
          <w:szCs w:val="24"/>
          <w:shd w:val="clear" w:color="auto" w:fill="FFFFFF"/>
        </w:rPr>
        <w:t xml:space="preserve"> 36</w:t>
      </w:r>
      <w:r w:rsidR="0020286C" w:rsidRPr="00BD276E">
        <w:rPr>
          <w:rFonts w:ascii="Times New Roman" w:hAnsi="Times New Roman"/>
          <w:color w:val="333333"/>
          <w:sz w:val="24"/>
          <w:szCs w:val="24"/>
          <w:shd w:val="clear" w:color="auto" w:fill="FFFFFF"/>
        </w:rPr>
        <w:t>-</w:t>
      </w:r>
      <w:r w:rsidRPr="00BD276E">
        <w:rPr>
          <w:rFonts w:ascii="Times New Roman" w:hAnsi="Times New Roman"/>
          <w:color w:val="333333"/>
          <w:sz w:val="24"/>
          <w:szCs w:val="24"/>
          <w:shd w:val="clear" w:color="auto" w:fill="FFFFFF"/>
        </w:rPr>
        <w:t>40.</w:t>
      </w:r>
    </w:p>
    <w:p w14:paraId="70ACC2C3" w14:textId="6D3042C5"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color w:val="323232"/>
          <w:sz w:val="24"/>
          <w:szCs w:val="24"/>
        </w:rPr>
        <w:t xml:space="preserve"> Depoorter, P., Persoons, D.,   Uyttendaele, M., Butaye, P., De Zutter, L., Dierick, K., Herman, L., Imberechts, H., Van Huffel, X. and </w:t>
      </w:r>
      <w:r w:rsidR="00A53A21">
        <w:rPr>
          <w:rFonts w:ascii="Times New Roman" w:hAnsi="Times New Roman"/>
          <w:color w:val="323232"/>
          <w:sz w:val="24"/>
          <w:szCs w:val="24"/>
        </w:rPr>
        <w:t xml:space="preserve">J. </w:t>
      </w:r>
      <w:r w:rsidRPr="00BD276E">
        <w:rPr>
          <w:rFonts w:ascii="Times New Roman" w:hAnsi="Times New Roman"/>
          <w:color w:val="323232"/>
          <w:sz w:val="24"/>
          <w:szCs w:val="24"/>
        </w:rPr>
        <w:t xml:space="preserve">Dewulf, 2012. </w:t>
      </w:r>
      <w:r w:rsidRPr="00BD276E">
        <w:rPr>
          <w:rStyle w:val="Strong"/>
          <w:rFonts w:ascii="Times New Roman" w:hAnsi="Times New Roman"/>
          <w:b w:val="0"/>
          <w:bCs w:val="0"/>
          <w:color w:val="323232"/>
          <w:sz w:val="24"/>
          <w:szCs w:val="24"/>
        </w:rPr>
        <w:t>Assessment of human exposure to 3rd generation cephalosporin resistant </w:t>
      </w:r>
      <w:r w:rsidRPr="00BD276E">
        <w:rPr>
          <w:rStyle w:val="Emphasis"/>
          <w:rFonts w:ascii="Times New Roman" w:hAnsi="Times New Roman"/>
          <w:bCs/>
          <w:color w:val="323232"/>
          <w:sz w:val="24"/>
          <w:szCs w:val="24"/>
        </w:rPr>
        <w:t>E</w:t>
      </w:r>
      <w:r w:rsidRPr="00BD276E">
        <w:rPr>
          <w:rStyle w:val="Emphasis"/>
          <w:rFonts w:ascii="Times New Roman" w:hAnsi="Times New Roman"/>
          <w:b/>
          <w:bCs/>
          <w:color w:val="323232"/>
          <w:sz w:val="24"/>
          <w:szCs w:val="24"/>
        </w:rPr>
        <w:t>.</w:t>
      </w:r>
      <w:r w:rsidRPr="00BD276E">
        <w:rPr>
          <w:rStyle w:val="Emphasis"/>
          <w:rFonts w:ascii="Times New Roman" w:hAnsi="Times New Roman"/>
          <w:bCs/>
          <w:color w:val="323232"/>
          <w:sz w:val="24"/>
          <w:szCs w:val="24"/>
        </w:rPr>
        <w:t xml:space="preserve"> coli</w:t>
      </w:r>
      <w:r w:rsidRPr="00BD276E">
        <w:rPr>
          <w:rStyle w:val="Strong"/>
          <w:rFonts w:ascii="Times New Roman" w:hAnsi="Times New Roman"/>
          <w:b w:val="0"/>
          <w:bCs w:val="0"/>
          <w:color w:val="323232"/>
          <w:sz w:val="24"/>
          <w:szCs w:val="24"/>
        </w:rPr>
        <w:t xml:space="preserve"> (CREC) through consumption of broiler meat in Belgium. </w:t>
      </w:r>
      <w:r w:rsidRPr="00BD276E">
        <w:rPr>
          <w:rFonts w:ascii="Times New Roman" w:hAnsi="Times New Roman"/>
          <w:color w:val="323232"/>
          <w:sz w:val="24"/>
          <w:szCs w:val="24"/>
        </w:rPr>
        <w:t>Int</w:t>
      </w:r>
      <w:r w:rsidR="00A53A21">
        <w:rPr>
          <w:rFonts w:ascii="Times New Roman" w:hAnsi="Times New Roman"/>
          <w:color w:val="323232"/>
          <w:sz w:val="24"/>
          <w:szCs w:val="24"/>
        </w:rPr>
        <w:t>.</w:t>
      </w:r>
      <w:r w:rsidRPr="00BD276E">
        <w:rPr>
          <w:rFonts w:ascii="Times New Roman" w:hAnsi="Times New Roman"/>
          <w:color w:val="323232"/>
          <w:sz w:val="24"/>
          <w:szCs w:val="24"/>
        </w:rPr>
        <w:t xml:space="preserve"> J</w:t>
      </w:r>
      <w:r w:rsidR="00A53A21">
        <w:rPr>
          <w:rFonts w:ascii="Times New Roman" w:hAnsi="Times New Roman"/>
          <w:color w:val="323232"/>
          <w:sz w:val="24"/>
          <w:szCs w:val="24"/>
        </w:rPr>
        <w:t>.</w:t>
      </w:r>
      <w:r w:rsidRPr="00BD276E">
        <w:rPr>
          <w:rFonts w:ascii="Times New Roman" w:hAnsi="Times New Roman"/>
          <w:color w:val="323232"/>
          <w:sz w:val="24"/>
          <w:szCs w:val="24"/>
        </w:rPr>
        <w:t xml:space="preserve"> Food Microbiol</w:t>
      </w:r>
      <w:r w:rsidR="003B4A62">
        <w:rPr>
          <w:rFonts w:ascii="Times New Roman" w:hAnsi="Times New Roman"/>
          <w:color w:val="323232"/>
          <w:sz w:val="24"/>
          <w:szCs w:val="24"/>
        </w:rPr>
        <w:t>.</w:t>
      </w:r>
      <w:r w:rsidRPr="00BD276E">
        <w:rPr>
          <w:rFonts w:ascii="Times New Roman" w:hAnsi="Times New Roman"/>
          <w:color w:val="323232"/>
          <w:sz w:val="24"/>
          <w:szCs w:val="24"/>
        </w:rPr>
        <w:t>, 159</w:t>
      </w:r>
      <w:r w:rsidR="0020286C" w:rsidRPr="00BD276E">
        <w:rPr>
          <w:rFonts w:ascii="Times New Roman" w:hAnsi="Times New Roman"/>
          <w:color w:val="323232"/>
          <w:sz w:val="24"/>
          <w:szCs w:val="24"/>
        </w:rPr>
        <w:t xml:space="preserve">: </w:t>
      </w:r>
      <w:r w:rsidRPr="00BD276E">
        <w:rPr>
          <w:rFonts w:ascii="Times New Roman" w:hAnsi="Times New Roman"/>
          <w:color w:val="323232"/>
          <w:sz w:val="24"/>
          <w:szCs w:val="24"/>
        </w:rPr>
        <w:t>30-38, </w:t>
      </w:r>
      <w:hyperlink r:id="rId7" w:tgtFrame="_blank" w:history="1">
        <w:r w:rsidRPr="00BD276E">
          <w:rPr>
            <w:rStyle w:val="Hyperlink"/>
            <w:rFonts w:ascii="Times New Roman" w:hAnsi="Times New Roman"/>
            <w:color w:val="0C7DBB"/>
            <w:sz w:val="24"/>
            <w:szCs w:val="24"/>
          </w:rPr>
          <w:t>10.1016/j.ijfoodmicro.2012.07.026</w:t>
        </w:r>
      </w:hyperlink>
    </w:p>
    <w:p w14:paraId="2EB8B212" w14:textId="6F7E7C3F" w:rsidR="00A664E2" w:rsidRPr="00BD276E" w:rsidRDefault="00A664E2" w:rsidP="00F5407E">
      <w:pPr>
        <w:shd w:val="clear" w:color="auto" w:fill="FFFFFF"/>
        <w:spacing w:after="0" w:line="480" w:lineRule="auto"/>
        <w:ind w:left="720" w:hanging="720"/>
        <w:jc w:val="both"/>
        <w:rPr>
          <w:rFonts w:ascii="Times New Roman" w:hAnsi="Times New Roman"/>
          <w:color w:val="333333"/>
          <w:sz w:val="24"/>
          <w:szCs w:val="24"/>
        </w:rPr>
      </w:pPr>
      <w:r w:rsidRPr="00BD276E">
        <w:rPr>
          <w:rStyle w:val="authors"/>
          <w:rFonts w:ascii="Times New Roman" w:hAnsi="Times New Roman"/>
          <w:color w:val="333333"/>
          <w:sz w:val="24"/>
          <w:szCs w:val="24"/>
        </w:rPr>
        <w:t xml:space="preserve">Di Martino, G., Crovato, S., Pinto, A., Dorotea, T., Mascarello, G., Brunetta, R., Agnoletti, F. and </w:t>
      </w:r>
      <w:r w:rsidR="00A53A21">
        <w:rPr>
          <w:rStyle w:val="authors"/>
          <w:rFonts w:ascii="Times New Roman" w:hAnsi="Times New Roman"/>
          <w:color w:val="333333"/>
          <w:sz w:val="24"/>
          <w:szCs w:val="24"/>
        </w:rPr>
        <w:t xml:space="preserve">L. </w:t>
      </w:r>
      <w:r w:rsidRPr="00BD276E">
        <w:rPr>
          <w:rStyle w:val="authors"/>
          <w:rFonts w:ascii="Times New Roman" w:hAnsi="Times New Roman"/>
          <w:color w:val="333333"/>
          <w:sz w:val="24"/>
          <w:szCs w:val="24"/>
        </w:rPr>
        <w:t>Bonfanti,</w:t>
      </w:r>
      <w:r w:rsidRPr="00BD276E">
        <w:rPr>
          <w:rFonts w:ascii="Times New Roman" w:hAnsi="Times New Roman"/>
          <w:color w:val="333333"/>
          <w:sz w:val="24"/>
          <w:szCs w:val="24"/>
        </w:rPr>
        <w:t> </w:t>
      </w:r>
      <w:r w:rsidRPr="00BD276E">
        <w:rPr>
          <w:rStyle w:val="Date1"/>
          <w:rFonts w:ascii="Times New Roman" w:hAnsi="Times New Roman"/>
          <w:color w:val="333333"/>
          <w:sz w:val="24"/>
          <w:szCs w:val="24"/>
        </w:rPr>
        <w:t>2019.</w:t>
      </w:r>
      <w:r w:rsidRPr="00BD276E">
        <w:rPr>
          <w:rFonts w:ascii="Times New Roman" w:hAnsi="Times New Roman"/>
          <w:color w:val="333333"/>
          <w:sz w:val="24"/>
          <w:szCs w:val="24"/>
        </w:rPr>
        <w:t> </w:t>
      </w:r>
      <w:r w:rsidRPr="00BD276E">
        <w:rPr>
          <w:rStyle w:val="arttitle"/>
          <w:rFonts w:ascii="Times New Roman" w:hAnsi="Times New Roman"/>
          <w:color w:val="333333"/>
          <w:sz w:val="24"/>
          <w:szCs w:val="24"/>
        </w:rPr>
        <w:t>Farmers’ attitudes towards antimicrobial use and awareness of antimicrobial resistance: a comparative study among turkey and rabbit farmers.</w:t>
      </w:r>
      <w:r w:rsidRPr="00BD276E">
        <w:rPr>
          <w:rFonts w:ascii="Times New Roman" w:hAnsi="Times New Roman"/>
          <w:color w:val="333333"/>
          <w:sz w:val="24"/>
          <w:szCs w:val="24"/>
        </w:rPr>
        <w:t> </w:t>
      </w:r>
      <w:r w:rsidRPr="00BD276E">
        <w:rPr>
          <w:rStyle w:val="serialtitle"/>
          <w:rFonts w:ascii="Times New Roman" w:hAnsi="Times New Roman"/>
          <w:color w:val="333333"/>
          <w:sz w:val="24"/>
          <w:szCs w:val="24"/>
        </w:rPr>
        <w:t>Ital</w:t>
      </w:r>
      <w:r w:rsidR="00A53A21">
        <w:rPr>
          <w:rStyle w:val="serialtitle"/>
          <w:rFonts w:ascii="Times New Roman" w:hAnsi="Times New Roman"/>
          <w:color w:val="333333"/>
          <w:sz w:val="24"/>
          <w:szCs w:val="24"/>
        </w:rPr>
        <w:t>.</w:t>
      </w:r>
      <w:r w:rsidRPr="00BD276E">
        <w:rPr>
          <w:rStyle w:val="serialtitle"/>
          <w:rFonts w:ascii="Times New Roman" w:hAnsi="Times New Roman"/>
          <w:color w:val="333333"/>
          <w:sz w:val="24"/>
          <w:szCs w:val="24"/>
        </w:rPr>
        <w:t xml:space="preserve"> J</w:t>
      </w:r>
      <w:r w:rsidR="00A53A21">
        <w:rPr>
          <w:rStyle w:val="serialtitle"/>
          <w:rFonts w:ascii="Times New Roman" w:hAnsi="Times New Roman"/>
          <w:color w:val="333333"/>
          <w:sz w:val="24"/>
          <w:szCs w:val="24"/>
        </w:rPr>
        <w:t>.</w:t>
      </w:r>
      <w:r w:rsidRPr="00BD276E">
        <w:rPr>
          <w:rStyle w:val="serialtitle"/>
          <w:rFonts w:ascii="Times New Roman" w:hAnsi="Times New Roman"/>
          <w:color w:val="333333"/>
          <w:sz w:val="24"/>
          <w:szCs w:val="24"/>
        </w:rPr>
        <w:t xml:space="preserve"> Anim</w:t>
      </w:r>
      <w:r w:rsidR="00A53A21">
        <w:rPr>
          <w:rStyle w:val="serialtitle"/>
          <w:rFonts w:ascii="Times New Roman" w:hAnsi="Times New Roman"/>
          <w:color w:val="333333"/>
          <w:sz w:val="24"/>
          <w:szCs w:val="24"/>
        </w:rPr>
        <w:t>.</w:t>
      </w:r>
      <w:r w:rsidRPr="00BD276E">
        <w:rPr>
          <w:rStyle w:val="serialtitle"/>
          <w:rFonts w:ascii="Times New Roman" w:hAnsi="Times New Roman"/>
          <w:color w:val="333333"/>
          <w:sz w:val="24"/>
          <w:szCs w:val="24"/>
        </w:rPr>
        <w:t xml:space="preserve"> Sci</w:t>
      </w:r>
      <w:r w:rsidR="003B4A62">
        <w:rPr>
          <w:rStyle w:val="serialtitle"/>
          <w:rFonts w:ascii="Times New Roman" w:hAnsi="Times New Roman"/>
          <w:color w:val="333333"/>
          <w:sz w:val="24"/>
          <w:szCs w:val="24"/>
        </w:rPr>
        <w:t>.</w:t>
      </w:r>
      <w:r w:rsidRPr="00BD276E">
        <w:rPr>
          <w:rStyle w:val="serialtitle"/>
          <w:rFonts w:ascii="Times New Roman" w:hAnsi="Times New Roman"/>
          <w:color w:val="333333"/>
          <w:sz w:val="24"/>
          <w:szCs w:val="24"/>
        </w:rPr>
        <w:t>,</w:t>
      </w:r>
      <w:r w:rsidRPr="00BD276E">
        <w:rPr>
          <w:rFonts w:ascii="Times New Roman" w:hAnsi="Times New Roman"/>
          <w:color w:val="333333"/>
          <w:sz w:val="24"/>
          <w:szCs w:val="24"/>
        </w:rPr>
        <w:t> </w:t>
      </w:r>
      <w:r w:rsidRPr="00BD276E">
        <w:rPr>
          <w:rStyle w:val="volumeissue"/>
          <w:rFonts w:ascii="Times New Roman" w:hAnsi="Times New Roman"/>
          <w:color w:val="333333"/>
          <w:sz w:val="24"/>
          <w:szCs w:val="24"/>
        </w:rPr>
        <w:t>18</w:t>
      </w:r>
      <w:r w:rsidR="0020286C" w:rsidRPr="00BD276E">
        <w:rPr>
          <w:rStyle w:val="volumeissue"/>
          <w:rFonts w:ascii="Times New Roman" w:hAnsi="Times New Roman"/>
          <w:color w:val="333333"/>
          <w:sz w:val="24"/>
          <w:szCs w:val="24"/>
        </w:rPr>
        <w:t>:</w:t>
      </w:r>
      <w:r w:rsidRPr="00BD276E">
        <w:rPr>
          <w:rFonts w:ascii="Times New Roman" w:hAnsi="Times New Roman"/>
          <w:color w:val="333333"/>
          <w:sz w:val="24"/>
          <w:szCs w:val="24"/>
        </w:rPr>
        <w:t> </w:t>
      </w:r>
      <w:r w:rsidRPr="00BD276E">
        <w:rPr>
          <w:rStyle w:val="pagerange"/>
          <w:rFonts w:ascii="Times New Roman" w:hAnsi="Times New Roman"/>
          <w:color w:val="333333"/>
          <w:sz w:val="24"/>
          <w:szCs w:val="24"/>
        </w:rPr>
        <w:t>194</w:t>
      </w:r>
      <w:r w:rsidR="0020286C" w:rsidRPr="00BD276E">
        <w:rPr>
          <w:rStyle w:val="pagerange"/>
          <w:rFonts w:ascii="Times New Roman" w:hAnsi="Times New Roman"/>
          <w:color w:val="333333"/>
          <w:sz w:val="24"/>
          <w:szCs w:val="24"/>
        </w:rPr>
        <w:t>-</w:t>
      </w:r>
      <w:r w:rsidRPr="00BD276E">
        <w:rPr>
          <w:rStyle w:val="pagerange"/>
          <w:rFonts w:ascii="Times New Roman" w:hAnsi="Times New Roman"/>
          <w:color w:val="333333"/>
          <w:sz w:val="24"/>
          <w:szCs w:val="24"/>
        </w:rPr>
        <w:t>201.</w:t>
      </w:r>
      <w:r w:rsidRPr="00BD276E">
        <w:rPr>
          <w:rFonts w:ascii="Times New Roman" w:hAnsi="Times New Roman"/>
          <w:color w:val="333333"/>
          <w:sz w:val="24"/>
          <w:szCs w:val="24"/>
        </w:rPr>
        <w:t> </w:t>
      </w:r>
      <w:r w:rsidRPr="00BD276E">
        <w:rPr>
          <w:rStyle w:val="doilink"/>
          <w:rFonts w:ascii="Times New Roman" w:hAnsi="Times New Roman"/>
          <w:color w:val="333333"/>
          <w:sz w:val="24"/>
          <w:szCs w:val="24"/>
        </w:rPr>
        <w:t>doi: </w:t>
      </w:r>
      <w:hyperlink r:id="rId8" w:history="1">
        <w:r w:rsidRPr="00BD276E">
          <w:rPr>
            <w:rStyle w:val="Hyperlink"/>
            <w:rFonts w:ascii="Times New Roman" w:hAnsi="Times New Roman"/>
            <w:color w:val="333333"/>
            <w:sz w:val="24"/>
            <w:szCs w:val="24"/>
          </w:rPr>
          <w:t>10.1080/1828051X.2018.1504236</w:t>
        </w:r>
      </w:hyperlink>
    </w:p>
    <w:p w14:paraId="7E94207F" w14:textId="3288DEC4" w:rsidR="00A664E2" w:rsidRPr="00BD276E" w:rsidRDefault="00A664E2" w:rsidP="00F5407E">
      <w:pPr>
        <w:spacing w:after="0" w:line="480" w:lineRule="auto"/>
        <w:ind w:left="720" w:hanging="720"/>
        <w:jc w:val="both"/>
        <w:rPr>
          <w:rStyle w:val="mixed-citation"/>
          <w:rFonts w:ascii="Times New Roman" w:hAnsi="Times New Roman"/>
          <w:sz w:val="24"/>
          <w:szCs w:val="24"/>
        </w:rPr>
      </w:pPr>
      <w:r w:rsidRPr="00BD276E">
        <w:rPr>
          <w:rStyle w:val="mixed-citation"/>
          <w:rFonts w:ascii="Times New Roman" w:hAnsi="Times New Roman"/>
          <w:sz w:val="24"/>
          <w:szCs w:val="24"/>
        </w:rPr>
        <w:t xml:space="preserve">Founou, L.L., Founou, R.C, and </w:t>
      </w:r>
      <w:r w:rsidR="00A53A21">
        <w:rPr>
          <w:rStyle w:val="mixed-citation"/>
          <w:rFonts w:ascii="Times New Roman" w:hAnsi="Times New Roman"/>
          <w:sz w:val="24"/>
          <w:szCs w:val="24"/>
        </w:rPr>
        <w:t xml:space="preserve">S.Y. </w:t>
      </w:r>
      <w:r w:rsidRPr="00BD276E">
        <w:rPr>
          <w:rStyle w:val="mixed-citation"/>
          <w:rFonts w:ascii="Times New Roman" w:hAnsi="Times New Roman"/>
          <w:sz w:val="24"/>
          <w:szCs w:val="24"/>
        </w:rPr>
        <w:t xml:space="preserve">Essack, 2016.  </w:t>
      </w:r>
      <w:r w:rsidRPr="00BD276E">
        <w:rPr>
          <w:rStyle w:val="ref-title"/>
          <w:rFonts w:ascii="Times New Roman" w:hAnsi="Times New Roman"/>
          <w:sz w:val="24"/>
          <w:szCs w:val="24"/>
        </w:rPr>
        <w:t>Antibiotic Resistance in the Food Chain: A Developing Country-Perspective</w:t>
      </w:r>
      <w:r w:rsidRPr="00BD276E">
        <w:rPr>
          <w:rStyle w:val="mixed-citation"/>
          <w:rFonts w:ascii="Times New Roman" w:hAnsi="Times New Roman"/>
          <w:sz w:val="24"/>
          <w:szCs w:val="24"/>
        </w:rPr>
        <w:t xml:space="preserve">. </w:t>
      </w:r>
      <w:r w:rsidRPr="00BD276E">
        <w:rPr>
          <w:rStyle w:val="ref-journal"/>
          <w:rFonts w:ascii="Times New Roman" w:hAnsi="Times New Roman"/>
          <w:sz w:val="24"/>
          <w:szCs w:val="24"/>
        </w:rPr>
        <w:t>Front</w:t>
      </w:r>
      <w:r w:rsidR="00A53A21">
        <w:rPr>
          <w:rStyle w:val="ref-journal"/>
          <w:rFonts w:ascii="Times New Roman" w:hAnsi="Times New Roman"/>
          <w:sz w:val="24"/>
          <w:szCs w:val="24"/>
        </w:rPr>
        <w:t>.</w:t>
      </w:r>
      <w:r w:rsidRPr="00BD276E">
        <w:rPr>
          <w:rStyle w:val="ref-journal"/>
          <w:rFonts w:ascii="Times New Roman" w:hAnsi="Times New Roman"/>
          <w:sz w:val="24"/>
          <w:szCs w:val="24"/>
        </w:rPr>
        <w:t xml:space="preserve"> Microbiol</w:t>
      </w:r>
      <w:r w:rsidR="003B4A62">
        <w:rPr>
          <w:rStyle w:val="ref-journal"/>
          <w:rFonts w:ascii="Times New Roman" w:hAnsi="Times New Roman"/>
          <w:sz w:val="24"/>
          <w:szCs w:val="24"/>
        </w:rPr>
        <w:t>.</w:t>
      </w:r>
      <w:r w:rsidRPr="00BD276E">
        <w:rPr>
          <w:rStyle w:val="ref-journal"/>
          <w:rFonts w:ascii="Times New Roman" w:hAnsi="Times New Roman"/>
          <w:sz w:val="24"/>
          <w:szCs w:val="24"/>
        </w:rPr>
        <w:t>,</w:t>
      </w:r>
      <w:r w:rsidR="003B4A62">
        <w:rPr>
          <w:rStyle w:val="ref-journal"/>
          <w:rFonts w:ascii="Times New Roman" w:hAnsi="Times New Roman"/>
          <w:sz w:val="24"/>
          <w:szCs w:val="24"/>
        </w:rPr>
        <w:t xml:space="preserve"> </w:t>
      </w:r>
      <w:r w:rsidRPr="00BD276E">
        <w:rPr>
          <w:rStyle w:val="ref-vol"/>
          <w:rFonts w:ascii="Times New Roman" w:hAnsi="Times New Roman"/>
          <w:sz w:val="24"/>
          <w:szCs w:val="24"/>
        </w:rPr>
        <w:t>7</w:t>
      </w:r>
      <w:r w:rsidR="00A53A21">
        <w:rPr>
          <w:rStyle w:val="ref-vol"/>
          <w:rFonts w:ascii="Times New Roman" w:hAnsi="Times New Roman"/>
          <w:sz w:val="24"/>
          <w:szCs w:val="24"/>
        </w:rPr>
        <w:t>:</w:t>
      </w:r>
      <w:r w:rsidRPr="00BD276E">
        <w:rPr>
          <w:rStyle w:val="mixed-citation"/>
          <w:rFonts w:ascii="Times New Roman" w:hAnsi="Times New Roman"/>
          <w:sz w:val="24"/>
          <w:szCs w:val="24"/>
        </w:rPr>
        <w:t xml:space="preserve">1881 doi: </w:t>
      </w:r>
      <w:hyperlink r:id="rId9" w:tgtFrame="pmc_ext" w:history="1">
        <w:r w:rsidRPr="00BD276E">
          <w:rPr>
            <w:rStyle w:val="Hyperlink"/>
            <w:rFonts w:ascii="Times New Roman" w:hAnsi="Times New Roman"/>
            <w:sz w:val="24"/>
            <w:szCs w:val="24"/>
          </w:rPr>
          <w:t>10.3389/fmicb.2016.01881</w:t>
        </w:r>
      </w:hyperlink>
    </w:p>
    <w:p w14:paraId="13AF9EAD" w14:textId="47D6C8CA"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color w:val="46443D"/>
          <w:sz w:val="24"/>
          <w:szCs w:val="24"/>
          <w:shd w:val="clear" w:color="auto" w:fill="FFFFFF"/>
        </w:rPr>
        <w:t xml:space="preserve">Galadima, H.B., Geidam, Y.A., Shamaki, B.U., Abdulrahman, H.I., Ibrahim, B. and </w:t>
      </w:r>
      <w:r w:rsidR="00A53A21">
        <w:rPr>
          <w:rFonts w:ascii="Times New Roman" w:hAnsi="Times New Roman"/>
          <w:color w:val="46443D"/>
          <w:sz w:val="24"/>
          <w:szCs w:val="24"/>
          <w:shd w:val="clear" w:color="auto" w:fill="FFFFFF"/>
        </w:rPr>
        <w:t xml:space="preserve">A. </w:t>
      </w:r>
      <w:r w:rsidRPr="00BD276E">
        <w:rPr>
          <w:rFonts w:ascii="Times New Roman" w:hAnsi="Times New Roman"/>
          <w:color w:val="46443D"/>
          <w:sz w:val="24"/>
          <w:szCs w:val="24"/>
          <w:shd w:val="clear" w:color="auto" w:fill="FFFFFF"/>
        </w:rPr>
        <w:t>Waziri, 2018. Survey of Antimicrobial Residue in Table Eggs among Layer Poultry Farmers in Maiduguri Metropolis, Borno State. </w:t>
      </w:r>
      <w:r w:rsidRPr="00BD276E">
        <w:rPr>
          <w:rFonts w:ascii="Times New Roman" w:hAnsi="Times New Roman"/>
          <w:iCs/>
          <w:color w:val="46443D"/>
          <w:sz w:val="24"/>
          <w:szCs w:val="24"/>
          <w:shd w:val="clear" w:color="auto" w:fill="FFFFFF"/>
        </w:rPr>
        <w:t>Asian J</w:t>
      </w:r>
      <w:r w:rsidR="00A53A21">
        <w:rPr>
          <w:rFonts w:ascii="Times New Roman" w:hAnsi="Times New Roman"/>
          <w:iCs/>
          <w:color w:val="46443D"/>
          <w:sz w:val="24"/>
          <w:szCs w:val="24"/>
          <w:shd w:val="clear" w:color="auto" w:fill="FFFFFF"/>
        </w:rPr>
        <w:t xml:space="preserve">. </w:t>
      </w:r>
      <w:r w:rsidRPr="00BD276E">
        <w:rPr>
          <w:rFonts w:ascii="Times New Roman" w:hAnsi="Times New Roman"/>
          <w:iCs/>
          <w:color w:val="46443D"/>
          <w:sz w:val="24"/>
          <w:szCs w:val="24"/>
          <w:shd w:val="clear" w:color="auto" w:fill="FFFFFF"/>
        </w:rPr>
        <w:t>Anim</w:t>
      </w:r>
      <w:r w:rsidR="00A53A21">
        <w:rPr>
          <w:rFonts w:ascii="Times New Roman" w:hAnsi="Times New Roman"/>
          <w:iCs/>
          <w:color w:val="46443D"/>
          <w:sz w:val="24"/>
          <w:szCs w:val="24"/>
          <w:shd w:val="clear" w:color="auto" w:fill="FFFFFF"/>
        </w:rPr>
        <w:t>.</w:t>
      </w:r>
      <w:r w:rsidRPr="00BD276E">
        <w:rPr>
          <w:rFonts w:ascii="Times New Roman" w:hAnsi="Times New Roman"/>
          <w:iCs/>
          <w:color w:val="46443D"/>
          <w:sz w:val="24"/>
          <w:szCs w:val="24"/>
          <w:shd w:val="clear" w:color="auto" w:fill="FFFFFF"/>
        </w:rPr>
        <w:t xml:space="preserve"> Vet</w:t>
      </w:r>
      <w:r w:rsidR="00A53A21">
        <w:rPr>
          <w:rFonts w:ascii="Times New Roman" w:hAnsi="Times New Roman"/>
          <w:iCs/>
          <w:color w:val="46443D"/>
          <w:sz w:val="24"/>
          <w:szCs w:val="24"/>
          <w:shd w:val="clear" w:color="auto" w:fill="FFFFFF"/>
        </w:rPr>
        <w:t>.</w:t>
      </w:r>
      <w:r w:rsidRPr="00BD276E">
        <w:rPr>
          <w:rFonts w:ascii="Times New Roman" w:hAnsi="Times New Roman"/>
          <w:iCs/>
          <w:color w:val="46443D"/>
          <w:sz w:val="24"/>
          <w:szCs w:val="24"/>
          <w:shd w:val="clear" w:color="auto" w:fill="FFFFFF"/>
        </w:rPr>
        <w:t xml:space="preserve"> Adv</w:t>
      </w:r>
      <w:r w:rsidR="003B4A62">
        <w:rPr>
          <w:rFonts w:ascii="Times New Roman" w:hAnsi="Times New Roman"/>
          <w:iCs/>
          <w:color w:val="46443D"/>
          <w:sz w:val="24"/>
          <w:szCs w:val="24"/>
          <w:shd w:val="clear" w:color="auto" w:fill="FFFFFF"/>
        </w:rPr>
        <w:t>.</w:t>
      </w:r>
      <w:r w:rsidRPr="00BD276E">
        <w:rPr>
          <w:rFonts w:ascii="Times New Roman" w:hAnsi="Times New Roman"/>
          <w:iCs/>
          <w:color w:val="46443D"/>
          <w:sz w:val="24"/>
          <w:szCs w:val="24"/>
          <w:shd w:val="clear" w:color="auto" w:fill="FFFFFF"/>
        </w:rPr>
        <w:t>, 13</w:t>
      </w:r>
      <w:r w:rsidR="0020286C" w:rsidRPr="00BD276E">
        <w:rPr>
          <w:rFonts w:ascii="Times New Roman" w:hAnsi="Times New Roman"/>
          <w:iCs/>
          <w:color w:val="46443D"/>
          <w:sz w:val="24"/>
          <w:szCs w:val="24"/>
          <w:shd w:val="clear" w:color="auto" w:fill="FFFFFF"/>
        </w:rPr>
        <w:t>:</w:t>
      </w:r>
      <w:r w:rsidRPr="00BD276E">
        <w:rPr>
          <w:rFonts w:ascii="Times New Roman" w:hAnsi="Times New Roman"/>
          <w:i/>
          <w:iCs/>
          <w:color w:val="46443D"/>
          <w:sz w:val="24"/>
          <w:szCs w:val="24"/>
          <w:shd w:val="clear" w:color="auto" w:fill="FFFFFF"/>
        </w:rPr>
        <w:t xml:space="preserve"> </w:t>
      </w:r>
      <w:r w:rsidRPr="00BD276E">
        <w:rPr>
          <w:rFonts w:ascii="Times New Roman" w:hAnsi="Times New Roman"/>
          <w:iCs/>
          <w:color w:val="46443D"/>
          <w:sz w:val="24"/>
          <w:szCs w:val="24"/>
          <w:shd w:val="clear" w:color="auto" w:fill="FFFFFF"/>
        </w:rPr>
        <w:t>101-108.</w:t>
      </w:r>
      <w:r w:rsidRPr="00BD276E">
        <w:rPr>
          <w:rStyle w:val="Strong"/>
          <w:rFonts w:ascii="Times New Roman" w:hAnsi="Times New Roman"/>
          <w:b w:val="0"/>
          <w:color w:val="46443D"/>
          <w:sz w:val="24"/>
          <w:szCs w:val="24"/>
          <w:shd w:val="clear" w:color="auto" w:fill="FFFFFF"/>
        </w:rPr>
        <w:t xml:space="preserve"> doi.</w:t>
      </w:r>
      <w:hyperlink r:id="rId10" w:tgtFrame="_blank" w:history="1">
        <w:r w:rsidRPr="00BD276E">
          <w:rPr>
            <w:rStyle w:val="Hyperlink"/>
            <w:rFonts w:ascii="Times New Roman" w:hAnsi="Times New Roman"/>
            <w:color w:val="5496D8"/>
            <w:sz w:val="24"/>
            <w:szCs w:val="24"/>
            <w:shd w:val="clear" w:color="auto" w:fill="FFFFFF"/>
          </w:rPr>
          <w:t>10.3923/ajava.2018.101.108</w:t>
        </w:r>
      </w:hyperlink>
    </w:p>
    <w:p w14:paraId="5367141C" w14:textId="4F943467" w:rsidR="00A664E2" w:rsidRPr="00BD276E" w:rsidRDefault="00A664E2" w:rsidP="00F5407E">
      <w:pPr>
        <w:spacing w:after="0" w:line="480" w:lineRule="auto"/>
        <w:ind w:left="720" w:hanging="720"/>
        <w:jc w:val="both"/>
        <w:rPr>
          <w:rFonts w:ascii="Times New Roman" w:hAnsi="Times New Roman"/>
          <w:b/>
          <w:color w:val="323232"/>
          <w:sz w:val="24"/>
          <w:szCs w:val="24"/>
        </w:rPr>
      </w:pPr>
      <w:r w:rsidRPr="00BD276E">
        <w:rPr>
          <w:rFonts w:ascii="Times New Roman" w:hAnsi="Times New Roman"/>
          <w:color w:val="323232"/>
          <w:sz w:val="24"/>
          <w:szCs w:val="24"/>
        </w:rPr>
        <w:t>Gilbert, M., Conchedda, G.,  Van Boeckel, T.P., Cinardi, G., Linard, C.,  Nicolas, G.,  Thanapongtharm, W., D’Aietti, L., Wint, W., Newman, S.H. and </w:t>
      </w:r>
      <w:r w:rsidR="00A53A21">
        <w:rPr>
          <w:rFonts w:ascii="Times New Roman" w:hAnsi="Times New Roman"/>
          <w:color w:val="323232"/>
          <w:sz w:val="24"/>
          <w:szCs w:val="24"/>
        </w:rPr>
        <w:t xml:space="preserve">T.P. </w:t>
      </w:r>
      <w:r w:rsidRPr="00BD276E">
        <w:rPr>
          <w:rFonts w:ascii="Times New Roman" w:hAnsi="Times New Roman"/>
          <w:color w:val="323232"/>
          <w:sz w:val="24"/>
          <w:szCs w:val="24"/>
        </w:rPr>
        <w:t>Robinson, 2015</w:t>
      </w:r>
      <w:r w:rsidRPr="00BD276E">
        <w:rPr>
          <w:rFonts w:ascii="Times New Roman" w:hAnsi="Times New Roman"/>
          <w:b/>
          <w:color w:val="323232"/>
          <w:sz w:val="24"/>
          <w:szCs w:val="24"/>
        </w:rPr>
        <w:t xml:space="preserve">. </w:t>
      </w:r>
      <w:r w:rsidRPr="00BD276E">
        <w:rPr>
          <w:rStyle w:val="Strong"/>
          <w:rFonts w:ascii="Times New Roman" w:hAnsi="Times New Roman"/>
          <w:b w:val="0"/>
          <w:color w:val="323232"/>
          <w:sz w:val="24"/>
          <w:szCs w:val="24"/>
        </w:rPr>
        <w:t xml:space="preserve">Income disparities and the global distribution of intensively farmed chicken and pigs </w:t>
      </w:r>
      <w:r w:rsidRPr="00BD276E">
        <w:rPr>
          <w:rFonts w:ascii="Times New Roman" w:hAnsi="Times New Roman"/>
          <w:color w:val="323232"/>
          <w:sz w:val="24"/>
          <w:szCs w:val="24"/>
        </w:rPr>
        <w:t>PLoS</w:t>
      </w:r>
      <w:r w:rsidR="00A53A21">
        <w:rPr>
          <w:rFonts w:ascii="Times New Roman" w:hAnsi="Times New Roman"/>
          <w:color w:val="323232"/>
          <w:sz w:val="24"/>
          <w:szCs w:val="24"/>
        </w:rPr>
        <w:t xml:space="preserve"> </w:t>
      </w:r>
      <w:r w:rsidRPr="00BD276E">
        <w:rPr>
          <w:rFonts w:ascii="Times New Roman" w:hAnsi="Times New Roman"/>
          <w:color w:val="323232"/>
          <w:sz w:val="24"/>
          <w:szCs w:val="24"/>
        </w:rPr>
        <w:t>One, 10, p. e0133381</w:t>
      </w:r>
      <w:r w:rsidRPr="00BD276E">
        <w:rPr>
          <w:rFonts w:ascii="Times New Roman" w:hAnsi="Times New Roman"/>
          <w:b/>
          <w:color w:val="323232"/>
          <w:sz w:val="24"/>
          <w:szCs w:val="24"/>
        </w:rPr>
        <w:t>, </w:t>
      </w:r>
      <w:hyperlink r:id="rId11" w:tgtFrame="_blank" w:history="1">
        <w:r w:rsidRPr="00BD276E">
          <w:rPr>
            <w:rStyle w:val="Hyperlink"/>
            <w:rFonts w:ascii="Times New Roman" w:hAnsi="Times New Roman"/>
            <w:b/>
            <w:color w:val="0C7DBB"/>
            <w:sz w:val="24"/>
            <w:szCs w:val="24"/>
          </w:rPr>
          <w:t>10.1371/journal.pone.0133381</w:t>
        </w:r>
      </w:hyperlink>
    </w:p>
    <w:p w14:paraId="347B5807" w14:textId="15E1C115"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Heise, H., Crisan, A. and </w:t>
      </w:r>
      <w:r w:rsidR="00A53A21">
        <w:rPr>
          <w:rFonts w:ascii="Times New Roman" w:hAnsi="Times New Roman"/>
          <w:sz w:val="24"/>
          <w:szCs w:val="24"/>
        </w:rPr>
        <w:t xml:space="preserve">L. </w:t>
      </w:r>
      <w:r w:rsidRPr="00BD276E">
        <w:rPr>
          <w:rFonts w:ascii="Times New Roman" w:hAnsi="Times New Roman"/>
          <w:sz w:val="24"/>
          <w:szCs w:val="24"/>
        </w:rPr>
        <w:t>Theuvsen, 2015. The poultry market in Nigeria: Market structures and potential for investment in the market. Int</w:t>
      </w:r>
      <w:r w:rsidR="00A53A21">
        <w:rPr>
          <w:rFonts w:ascii="Times New Roman" w:hAnsi="Times New Roman"/>
          <w:sz w:val="24"/>
          <w:szCs w:val="24"/>
        </w:rPr>
        <w:t>.</w:t>
      </w:r>
      <w:r w:rsidRPr="00BD276E">
        <w:rPr>
          <w:rFonts w:ascii="Times New Roman" w:hAnsi="Times New Roman"/>
          <w:sz w:val="24"/>
          <w:szCs w:val="24"/>
        </w:rPr>
        <w:t xml:space="preserve"> Food and Agribus</w:t>
      </w:r>
      <w:r w:rsidR="00A53A21">
        <w:rPr>
          <w:rFonts w:ascii="Times New Roman" w:hAnsi="Times New Roman"/>
          <w:sz w:val="24"/>
          <w:szCs w:val="24"/>
        </w:rPr>
        <w:t>.</w:t>
      </w:r>
      <w:r w:rsidRPr="00BD276E">
        <w:rPr>
          <w:rFonts w:ascii="Times New Roman" w:hAnsi="Times New Roman"/>
          <w:sz w:val="24"/>
          <w:szCs w:val="24"/>
        </w:rPr>
        <w:t xml:space="preserve"> Manag</w:t>
      </w:r>
      <w:r w:rsidR="00A53A21">
        <w:rPr>
          <w:rFonts w:ascii="Times New Roman" w:hAnsi="Times New Roman"/>
          <w:sz w:val="24"/>
          <w:szCs w:val="24"/>
        </w:rPr>
        <w:t>.</w:t>
      </w:r>
      <w:r w:rsidRPr="00BD276E">
        <w:rPr>
          <w:rFonts w:ascii="Times New Roman" w:hAnsi="Times New Roman"/>
          <w:sz w:val="24"/>
          <w:szCs w:val="24"/>
        </w:rPr>
        <w:t xml:space="preserve"> Rev</w:t>
      </w:r>
      <w:r w:rsidR="003B4A62">
        <w:rPr>
          <w:rFonts w:ascii="Times New Roman" w:hAnsi="Times New Roman"/>
          <w:sz w:val="24"/>
          <w:szCs w:val="24"/>
        </w:rPr>
        <w:t>.</w:t>
      </w:r>
      <w:r w:rsidRPr="00BD276E">
        <w:rPr>
          <w:rFonts w:ascii="Times New Roman" w:hAnsi="Times New Roman"/>
          <w:sz w:val="24"/>
          <w:szCs w:val="24"/>
        </w:rPr>
        <w:t>, 18</w:t>
      </w:r>
      <w:r w:rsidR="0020286C" w:rsidRPr="00BD276E">
        <w:rPr>
          <w:rFonts w:ascii="Times New Roman" w:hAnsi="Times New Roman"/>
          <w:sz w:val="24"/>
          <w:szCs w:val="24"/>
        </w:rPr>
        <w:t>:</w:t>
      </w:r>
      <w:r w:rsidRPr="00BD276E">
        <w:rPr>
          <w:rFonts w:ascii="Times New Roman" w:hAnsi="Times New Roman"/>
          <w:sz w:val="24"/>
          <w:szCs w:val="24"/>
        </w:rPr>
        <w:t xml:space="preserve"> 197-222.</w:t>
      </w:r>
    </w:p>
    <w:p w14:paraId="7AECE6EC" w14:textId="4E920544" w:rsidR="00A664E2" w:rsidRPr="00BD276E" w:rsidRDefault="00A664E2" w:rsidP="00F5407E">
      <w:pPr>
        <w:spacing w:after="0" w:line="480" w:lineRule="auto"/>
        <w:ind w:left="720" w:hanging="720"/>
        <w:jc w:val="both"/>
        <w:rPr>
          <w:rStyle w:val="element-citation"/>
          <w:rFonts w:ascii="Times New Roman" w:hAnsi="Times New Roman"/>
          <w:color w:val="FF0000"/>
          <w:sz w:val="24"/>
          <w:szCs w:val="24"/>
        </w:rPr>
      </w:pPr>
      <w:r w:rsidRPr="00BD276E">
        <w:rPr>
          <w:rFonts w:ascii="Times New Roman" w:hAnsi="Times New Roman"/>
          <w:color w:val="000000"/>
          <w:sz w:val="24"/>
          <w:szCs w:val="24"/>
        </w:rPr>
        <w:lastRenderedPageBreak/>
        <w:t xml:space="preserve">Kigozi, M.M. and </w:t>
      </w:r>
      <w:r w:rsidR="00A53A21">
        <w:rPr>
          <w:rFonts w:ascii="Times New Roman" w:hAnsi="Times New Roman"/>
          <w:color w:val="000000"/>
          <w:sz w:val="24"/>
          <w:szCs w:val="24"/>
        </w:rPr>
        <w:t xml:space="preserve">J. </w:t>
      </w:r>
      <w:r w:rsidRPr="00BD276E">
        <w:rPr>
          <w:rFonts w:ascii="Times New Roman" w:hAnsi="Times New Roman"/>
          <w:color w:val="000000"/>
          <w:sz w:val="24"/>
          <w:szCs w:val="24"/>
        </w:rPr>
        <w:t>Higenyi, 2017. Evaluation of farmer`s knowledge and application of guidelines on use of veterinary antibiotics in layer poultry production in Mukono district, central Uganda. </w:t>
      </w:r>
      <w:r w:rsidRPr="00BD276E">
        <w:rPr>
          <w:rStyle w:val="Emphasis"/>
          <w:rFonts w:ascii="Times New Roman" w:hAnsi="Times New Roman"/>
          <w:i w:val="0"/>
          <w:color w:val="000000"/>
          <w:sz w:val="24"/>
          <w:szCs w:val="24"/>
        </w:rPr>
        <w:t>Livestock Research for Rural Development. Volume 29, Article #176</w:t>
      </w:r>
      <w:r w:rsidRPr="00BD276E">
        <w:rPr>
          <w:rStyle w:val="Emphasis"/>
          <w:rFonts w:ascii="Times New Roman" w:hAnsi="Times New Roman"/>
          <w:color w:val="000000"/>
          <w:sz w:val="24"/>
          <w:szCs w:val="24"/>
        </w:rPr>
        <w:t>. </w:t>
      </w:r>
      <w:r w:rsidRPr="00BD276E">
        <w:rPr>
          <w:rFonts w:ascii="Times New Roman" w:hAnsi="Times New Roman"/>
          <w:color w:val="000000"/>
          <w:sz w:val="24"/>
          <w:szCs w:val="24"/>
        </w:rPr>
        <w:t>Retrieved January 6, 2021, from http://www.lrrd.org/lrrd29/9/hige29176.html</w:t>
      </w:r>
    </w:p>
    <w:p w14:paraId="6D63D887" w14:textId="44B610C3"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Maron, D.F., Smith, T.J. and </w:t>
      </w:r>
      <w:r w:rsidR="00A53A21">
        <w:rPr>
          <w:rFonts w:ascii="Times New Roman" w:hAnsi="Times New Roman"/>
          <w:sz w:val="24"/>
          <w:szCs w:val="24"/>
        </w:rPr>
        <w:t xml:space="preserve">K.F. </w:t>
      </w:r>
      <w:r w:rsidRPr="00BD276E">
        <w:rPr>
          <w:rFonts w:ascii="Times New Roman" w:hAnsi="Times New Roman"/>
          <w:sz w:val="24"/>
          <w:szCs w:val="24"/>
        </w:rPr>
        <w:t>Nachman, 2013. Restrictions on antimicrobial use in food animal production: an international regulatory and economic survey. Global Health, 9</w:t>
      </w:r>
      <w:r w:rsidR="00A53A21">
        <w:rPr>
          <w:rFonts w:ascii="Times New Roman" w:hAnsi="Times New Roman"/>
          <w:sz w:val="24"/>
          <w:szCs w:val="24"/>
        </w:rPr>
        <w:t xml:space="preserve">: </w:t>
      </w:r>
      <w:r w:rsidRPr="00BD276E">
        <w:rPr>
          <w:rFonts w:ascii="Times New Roman" w:hAnsi="Times New Roman"/>
          <w:sz w:val="24"/>
          <w:szCs w:val="24"/>
        </w:rPr>
        <w:t xml:space="preserve">48, </w:t>
      </w:r>
      <w:r w:rsidRPr="00BD276E">
        <w:rPr>
          <w:rFonts w:ascii="Times New Roman" w:hAnsi="Times New Roman"/>
          <w:color w:val="212121"/>
          <w:sz w:val="24"/>
          <w:szCs w:val="24"/>
          <w:shd w:val="clear" w:color="auto" w:fill="FFFFFF"/>
        </w:rPr>
        <w:t>doi: 10.1186/1744-8603-9-48.</w:t>
      </w:r>
    </w:p>
    <w:p w14:paraId="2A76A95B" w14:textId="0FBEEFD6"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Mensah, K.B. and </w:t>
      </w:r>
      <w:r w:rsidR="00A53A21">
        <w:rPr>
          <w:rFonts w:ascii="Times New Roman" w:hAnsi="Times New Roman"/>
          <w:sz w:val="24"/>
          <w:szCs w:val="24"/>
        </w:rPr>
        <w:t xml:space="preserve">C. </w:t>
      </w:r>
      <w:r w:rsidRPr="00BD276E">
        <w:rPr>
          <w:rFonts w:ascii="Times New Roman" w:hAnsi="Times New Roman"/>
          <w:sz w:val="24"/>
          <w:szCs w:val="24"/>
        </w:rPr>
        <w:t>Ansah, 2016. Irrational use of antibiotics and the risk of diabetes in Ghana. Ghana Med</w:t>
      </w:r>
      <w:r w:rsidR="00A53A21">
        <w:rPr>
          <w:rFonts w:ascii="Times New Roman" w:hAnsi="Times New Roman"/>
          <w:sz w:val="24"/>
          <w:szCs w:val="24"/>
        </w:rPr>
        <w:t>.</w:t>
      </w:r>
      <w:r w:rsidRPr="00BD276E">
        <w:rPr>
          <w:rFonts w:ascii="Times New Roman" w:hAnsi="Times New Roman"/>
          <w:sz w:val="24"/>
          <w:szCs w:val="24"/>
        </w:rPr>
        <w:t xml:space="preserve"> J</w:t>
      </w:r>
      <w:r w:rsidR="00A53A21">
        <w:rPr>
          <w:rFonts w:ascii="Times New Roman" w:hAnsi="Times New Roman"/>
          <w:sz w:val="24"/>
          <w:szCs w:val="24"/>
        </w:rPr>
        <w:t>.</w:t>
      </w:r>
      <w:r w:rsidRPr="00BD276E">
        <w:rPr>
          <w:rFonts w:ascii="Times New Roman" w:hAnsi="Times New Roman"/>
          <w:sz w:val="24"/>
          <w:szCs w:val="24"/>
        </w:rPr>
        <w:t>, 50</w:t>
      </w:r>
      <w:r w:rsidR="0020286C" w:rsidRPr="00BD276E">
        <w:rPr>
          <w:rFonts w:ascii="Times New Roman" w:hAnsi="Times New Roman"/>
          <w:sz w:val="24"/>
          <w:szCs w:val="24"/>
        </w:rPr>
        <w:t xml:space="preserve">: </w:t>
      </w:r>
      <w:r w:rsidRPr="00BD276E">
        <w:rPr>
          <w:rFonts w:ascii="Times New Roman" w:hAnsi="Times New Roman"/>
          <w:sz w:val="24"/>
          <w:szCs w:val="24"/>
        </w:rPr>
        <w:t>107-114.</w:t>
      </w:r>
    </w:p>
    <w:p w14:paraId="254BDAB5" w14:textId="24C57BB2"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Muaz, K., Riaz, M., Akhtar, S., Park, S. and </w:t>
      </w:r>
      <w:r w:rsidR="00A53A21">
        <w:rPr>
          <w:rFonts w:ascii="Times New Roman" w:hAnsi="Times New Roman"/>
          <w:sz w:val="24"/>
          <w:szCs w:val="24"/>
        </w:rPr>
        <w:t xml:space="preserve">A. </w:t>
      </w:r>
      <w:r w:rsidRPr="00BD276E">
        <w:rPr>
          <w:rFonts w:ascii="Times New Roman" w:hAnsi="Times New Roman"/>
          <w:sz w:val="24"/>
          <w:szCs w:val="24"/>
        </w:rPr>
        <w:t xml:space="preserve">Ismail, 2018. Antibiotic residues in chicken meat: Global prevalence, threats, and decontamination strategies: A review. </w:t>
      </w:r>
      <w:r w:rsidRPr="00BD276E">
        <w:rPr>
          <w:rFonts w:ascii="Times New Roman" w:hAnsi="Times New Roman"/>
          <w:iCs/>
          <w:sz w:val="24"/>
          <w:szCs w:val="24"/>
        </w:rPr>
        <w:t>J</w:t>
      </w:r>
      <w:r w:rsidR="00A53A21">
        <w:rPr>
          <w:rFonts w:ascii="Times New Roman" w:hAnsi="Times New Roman"/>
          <w:iCs/>
          <w:sz w:val="24"/>
          <w:szCs w:val="24"/>
        </w:rPr>
        <w:t>.</w:t>
      </w:r>
      <w:r w:rsidRPr="00BD276E">
        <w:rPr>
          <w:rFonts w:ascii="Times New Roman" w:hAnsi="Times New Roman"/>
          <w:iCs/>
          <w:sz w:val="24"/>
          <w:szCs w:val="24"/>
        </w:rPr>
        <w:t xml:space="preserve"> Food Prot</w:t>
      </w:r>
      <w:r w:rsidR="00A53A21">
        <w:rPr>
          <w:rFonts w:ascii="Times New Roman" w:hAnsi="Times New Roman"/>
          <w:iCs/>
          <w:sz w:val="24"/>
          <w:szCs w:val="24"/>
        </w:rPr>
        <w:t>.</w:t>
      </w:r>
      <w:r w:rsidRPr="00BD276E">
        <w:rPr>
          <w:rFonts w:ascii="Times New Roman" w:hAnsi="Times New Roman"/>
          <w:sz w:val="24"/>
          <w:szCs w:val="24"/>
        </w:rPr>
        <w:t xml:space="preserve">, </w:t>
      </w:r>
      <w:r w:rsidRPr="00BD276E">
        <w:rPr>
          <w:rFonts w:ascii="Times New Roman" w:hAnsi="Times New Roman"/>
          <w:iCs/>
          <w:sz w:val="24"/>
          <w:szCs w:val="24"/>
        </w:rPr>
        <w:t>81</w:t>
      </w:r>
      <w:r w:rsidR="0020286C" w:rsidRPr="00BD276E">
        <w:rPr>
          <w:rFonts w:ascii="Times New Roman" w:hAnsi="Times New Roman"/>
          <w:sz w:val="24"/>
          <w:szCs w:val="24"/>
        </w:rPr>
        <w:t>:</w:t>
      </w:r>
      <w:r w:rsidRPr="00BD276E">
        <w:rPr>
          <w:rFonts w:ascii="Times New Roman" w:hAnsi="Times New Roman"/>
          <w:sz w:val="24"/>
          <w:szCs w:val="24"/>
        </w:rPr>
        <w:t xml:space="preserve"> 619-627. </w:t>
      </w:r>
      <w:hyperlink r:id="rId12" w:history="1">
        <w:r w:rsidRPr="00BD276E">
          <w:rPr>
            <w:rStyle w:val="Hyperlink"/>
            <w:rFonts w:ascii="Times New Roman" w:hAnsi="Times New Roman"/>
            <w:sz w:val="24"/>
            <w:szCs w:val="24"/>
          </w:rPr>
          <w:t>doi.org/10.4315/0362-028X.JFP-17-086</w:t>
        </w:r>
      </w:hyperlink>
      <w:r w:rsidRPr="00BD276E">
        <w:rPr>
          <w:rFonts w:ascii="Times New Roman" w:hAnsi="Times New Roman"/>
          <w:sz w:val="24"/>
          <w:szCs w:val="24"/>
        </w:rPr>
        <w:t>.</w:t>
      </w:r>
    </w:p>
    <w:p w14:paraId="6A1212A4" w14:textId="14B47AFD" w:rsidR="00A664E2" w:rsidRPr="00BD276E" w:rsidRDefault="00A664E2" w:rsidP="00F5407E">
      <w:pPr>
        <w:spacing w:after="0" w:line="480" w:lineRule="auto"/>
        <w:ind w:left="720" w:hanging="720"/>
        <w:jc w:val="both"/>
        <w:rPr>
          <w:rStyle w:val="mixed-citation"/>
          <w:rFonts w:ascii="Times New Roman" w:hAnsi="Times New Roman"/>
          <w:sz w:val="24"/>
          <w:szCs w:val="24"/>
        </w:rPr>
      </w:pPr>
      <w:r w:rsidRPr="00BD276E">
        <w:rPr>
          <w:rStyle w:val="mixed-citation"/>
          <w:rFonts w:ascii="Times New Roman" w:hAnsi="Times New Roman"/>
          <w:sz w:val="24"/>
          <w:szCs w:val="24"/>
        </w:rPr>
        <w:t xml:space="preserve">Nguyen, N.T., Nguyen, H.M., Nguyen, C.V., </w:t>
      </w:r>
      <w:r w:rsidRPr="00BD276E">
        <w:rPr>
          <w:rFonts w:ascii="Times New Roman" w:hAnsi="Times New Roman"/>
          <w:color w:val="000000"/>
          <w:sz w:val="24"/>
          <w:szCs w:val="24"/>
          <w:shd w:val="clear" w:color="auto" w:fill="FFFFFF"/>
        </w:rPr>
        <w:t xml:space="preserve">Nguyen, T.V., Nguyen, M.T., Thai, H.Q., Ho, M.H., Thwaites, G., Ngo, H.T., Baker, S, and </w:t>
      </w:r>
      <w:r w:rsidR="00A53A21">
        <w:rPr>
          <w:rFonts w:ascii="Times New Roman" w:hAnsi="Times New Roman"/>
          <w:color w:val="000000"/>
          <w:sz w:val="24"/>
          <w:szCs w:val="24"/>
          <w:shd w:val="clear" w:color="auto" w:fill="FFFFFF"/>
        </w:rPr>
        <w:t xml:space="preserve">J. </w:t>
      </w:r>
      <w:r w:rsidRPr="00BD276E">
        <w:rPr>
          <w:rFonts w:ascii="Times New Roman" w:hAnsi="Times New Roman"/>
          <w:color w:val="000000"/>
          <w:sz w:val="24"/>
          <w:szCs w:val="24"/>
          <w:shd w:val="clear" w:color="auto" w:fill="FFFFFF"/>
        </w:rPr>
        <w:t>Carrique-Mas, 2016.</w:t>
      </w:r>
      <w:r w:rsidRPr="00BD276E">
        <w:rPr>
          <w:rStyle w:val="mixed-citation"/>
          <w:rFonts w:ascii="Times New Roman" w:hAnsi="Times New Roman"/>
          <w:sz w:val="24"/>
          <w:szCs w:val="24"/>
        </w:rPr>
        <w:t xml:space="preserve"> The use of colistin and other critical antimicrobials on pig and chicken farms in southern</w:t>
      </w:r>
      <w:r w:rsidR="00A53A21">
        <w:rPr>
          <w:rStyle w:val="mixed-citation"/>
          <w:rFonts w:ascii="Times New Roman" w:hAnsi="Times New Roman"/>
          <w:sz w:val="24"/>
          <w:szCs w:val="24"/>
        </w:rPr>
        <w:t xml:space="preserve"> </w:t>
      </w:r>
      <w:r w:rsidRPr="00BD276E">
        <w:rPr>
          <w:rStyle w:val="mixed-citation"/>
          <w:rFonts w:ascii="Times New Roman" w:hAnsi="Times New Roman"/>
          <w:sz w:val="24"/>
          <w:szCs w:val="24"/>
        </w:rPr>
        <w:t>Vietnam and their association with resistance in commensal Escherichia coli. App</w:t>
      </w:r>
      <w:r w:rsidR="00CF2778">
        <w:rPr>
          <w:rStyle w:val="mixed-citation"/>
          <w:rFonts w:ascii="Times New Roman" w:hAnsi="Times New Roman"/>
          <w:sz w:val="24"/>
          <w:szCs w:val="24"/>
        </w:rPr>
        <w:t>.</w:t>
      </w:r>
      <w:r w:rsidRPr="00BD276E">
        <w:rPr>
          <w:rStyle w:val="mixed-citation"/>
          <w:rFonts w:ascii="Times New Roman" w:hAnsi="Times New Roman"/>
          <w:sz w:val="24"/>
          <w:szCs w:val="24"/>
        </w:rPr>
        <w:t xml:space="preserve"> Environ</w:t>
      </w:r>
      <w:r w:rsidR="00CF2778">
        <w:rPr>
          <w:rStyle w:val="mixed-citation"/>
          <w:rFonts w:ascii="Times New Roman" w:hAnsi="Times New Roman"/>
          <w:sz w:val="24"/>
          <w:szCs w:val="24"/>
        </w:rPr>
        <w:t>.</w:t>
      </w:r>
      <w:r w:rsidRPr="00BD276E">
        <w:rPr>
          <w:rStyle w:val="mixed-citation"/>
          <w:rFonts w:ascii="Times New Roman" w:hAnsi="Times New Roman"/>
          <w:sz w:val="24"/>
          <w:szCs w:val="24"/>
        </w:rPr>
        <w:t xml:space="preserve"> Microbiol</w:t>
      </w:r>
      <w:r w:rsidR="00CF2778">
        <w:rPr>
          <w:rStyle w:val="mixed-citation"/>
          <w:rFonts w:ascii="Times New Roman" w:hAnsi="Times New Roman"/>
          <w:sz w:val="24"/>
          <w:szCs w:val="24"/>
        </w:rPr>
        <w:t>.</w:t>
      </w:r>
      <w:r w:rsidRPr="00BD276E">
        <w:rPr>
          <w:rStyle w:val="mixed-citation"/>
          <w:rFonts w:ascii="Times New Roman" w:hAnsi="Times New Roman"/>
          <w:sz w:val="24"/>
          <w:szCs w:val="24"/>
        </w:rPr>
        <w:t>, 82</w:t>
      </w:r>
      <w:r w:rsidR="0020286C" w:rsidRPr="00BD276E">
        <w:rPr>
          <w:rStyle w:val="mixed-citation"/>
          <w:rFonts w:ascii="Times New Roman" w:hAnsi="Times New Roman"/>
          <w:sz w:val="24"/>
          <w:szCs w:val="24"/>
        </w:rPr>
        <w:t>:</w:t>
      </w:r>
      <w:r w:rsidRPr="00BD276E">
        <w:rPr>
          <w:rStyle w:val="mixed-citation"/>
          <w:rFonts w:ascii="Times New Roman" w:hAnsi="Times New Roman"/>
          <w:sz w:val="24"/>
          <w:szCs w:val="24"/>
        </w:rPr>
        <w:t xml:space="preserve"> 3727</w:t>
      </w:r>
      <w:r w:rsidR="0020286C" w:rsidRPr="00BD276E">
        <w:rPr>
          <w:rStyle w:val="mixed-citation"/>
          <w:rFonts w:ascii="Times New Roman" w:hAnsi="Times New Roman"/>
          <w:sz w:val="24"/>
          <w:szCs w:val="24"/>
        </w:rPr>
        <w:t>-</w:t>
      </w:r>
      <w:r w:rsidRPr="00BD276E">
        <w:rPr>
          <w:rStyle w:val="mixed-citation"/>
          <w:rFonts w:ascii="Times New Roman" w:hAnsi="Times New Roman"/>
          <w:sz w:val="24"/>
          <w:szCs w:val="24"/>
        </w:rPr>
        <w:t>3735,</w:t>
      </w:r>
      <w:r w:rsidRPr="00BD276E">
        <w:rPr>
          <w:rFonts w:ascii="Times New Roman" w:hAnsi="Times New Roman"/>
          <w:sz w:val="24"/>
          <w:szCs w:val="24"/>
        </w:rPr>
        <w:t xml:space="preserve"> </w:t>
      </w:r>
      <w:hyperlink r:id="rId13" w:tgtFrame="_blank" w:history="1">
        <w:r w:rsidRPr="00BD276E">
          <w:rPr>
            <w:rStyle w:val="Hyperlink"/>
            <w:rFonts w:ascii="Times New Roman" w:hAnsi="Times New Roman"/>
            <w:color w:val="auto"/>
            <w:sz w:val="24"/>
            <w:szCs w:val="24"/>
            <w:u w:val="none"/>
            <w:bdr w:val="none" w:sz="0" w:space="0" w:color="auto" w:frame="1"/>
            <w:shd w:val="clear" w:color="auto" w:fill="FFFFFF"/>
          </w:rPr>
          <w:t>doi.org/10.1128/AEM.00337-16</w:t>
        </w:r>
      </w:hyperlink>
    </w:p>
    <w:p w14:paraId="526202F5" w14:textId="1674F5E9" w:rsidR="00A664E2" w:rsidRPr="00BD276E" w:rsidRDefault="00A664E2" w:rsidP="00F5407E">
      <w:pPr>
        <w:spacing w:after="0" w:line="480" w:lineRule="auto"/>
        <w:ind w:left="720" w:hanging="720"/>
        <w:jc w:val="both"/>
        <w:rPr>
          <w:rFonts w:ascii="Times New Roman" w:hAnsi="Times New Roman"/>
          <w:color w:val="222222"/>
          <w:sz w:val="24"/>
          <w:szCs w:val="24"/>
          <w:shd w:val="clear" w:color="auto" w:fill="FFFFFF"/>
        </w:rPr>
      </w:pPr>
      <w:r w:rsidRPr="00BD276E">
        <w:rPr>
          <w:rFonts w:ascii="Times New Roman" w:hAnsi="Times New Roman"/>
          <w:color w:val="222222"/>
          <w:sz w:val="24"/>
          <w:szCs w:val="24"/>
          <w:shd w:val="clear" w:color="auto" w:fill="FFFFFF"/>
        </w:rPr>
        <w:t xml:space="preserve">Nsofor, C. A., Olatoye, I. O., Amosun, E. A., Iroegbu, C. U., Davis, M. A., Orfe, L. H. and </w:t>
      </w:r>
      <w:r w:rsidR="00CF2778">
        <w:rPr>
          <w:rFonts w:ascii="Times New Roman" w:hAnsi="Times New Roman"/>
          <w:color w:val="222222"/>
          <w:sz w:val="24"/>
          <w:szCs w:val="24"/>
          <w:shd w:val="clear" w:color="auto" w:fill="FFFFFF"/>
        </w:rPr>
        <w:t xml:space="preserve">D.R. </w:t>
      </w:r>
      <w:r w:rsidRPr="00BD276E">
        <w:rPr>
          <w:rFonts w:ascii="Times New Roman" w:hAnsi="Times New Roman"/>
          <w:color w:val="222222"/>
          <w:sz w:val="24"/>
          <w:szCs w:val="24"/>
          <w:shd w:val="clear" w:color="auto" w:fill="FFFFFF"/>
        </w:rPr>
        <w:t xml:space="preserve">Call, 2013. </w:t>
      </w:r>
      <w:r w:rsidRPr="00BD276E">
        <w:rPr>
          <w:rFonts w:ascii="Times New Roman" w:hAnsi="Times New Roman"/>
          <w:i/>
          <w:color w:val="222222"/>
          <w:sz w:val="24"/>
          <w:szCs w:val="24"/>
          <w:shd w:val="clear" w:color="auto" w:fill="FFFFFF"/>
        </w:rPr>
        <w:t>Escherichia coli</w:t>
      </w:r>
      <w:r w:rsidRPr="00BD276E">
        <w:rPr>
          <w:rFonts w:ascii="Times New Roman" w:hAnsi="Times New Roman"/>
          <w:color w:val="222222"/>
          <w:sz w:val="24"/>
          <w:szCs w:val="24"/>
          <w:shd w:val="clear" w:color="auto" w:fill="FFFFFF"/>
        </w:rPr>
        <w:t xml:space="preserve"> from Nigeria exhibit a high prevalence of antibiotic resistance where reliance on antibiotics in poultry production is a potential contributing factor. </w:t>
      </w:r>
      <w:r w:rsidRPr="00BD276E">
        <w:rPr>
          <w:rFonts w:ascii="Times New Roman" w:hAnsi="Times New Roman"/>
          <w:iCs/>
          <w:color w:val="222222"/>
          <w:sz w:val="24"/>
          <w:szCs w:val="24"/>
          <w:shd w:val="clear" w:color="auto" w:fill="FFFFFF"/>
        </w:rPr>
        <w:t>Afr</w:t>
      </w:r>
      <w:r w:rsidR="00CF2778">
        <w:rPr>
          <w:rFonts w:ascii="Times New Roman" w:hAnsi="Times New Roman"/>
          <w:iCs/>
          <w:color w:val="222222"/>
          <w:sz w:val="24"/>
          <w:szCs w:val="24"/>
          <w:shd w:val="clear" w:color="auto" w:fill="FFFFFF"/>
        </w:rPr>
        <w:t>.</w:t>
      </w:r>
      <w:r w:rsidRPr="00BD276E">
        <w:rPr>
          <w:rFonts w:ascii="Times New Roman" w:hAnsi="Times New Roman"/>
          <w:iCs/>
          <w:color w:val="222222"/>
          <w:sz w:val="24"/>
          <w:szCs w:val="24"/>
          <w:shd w:val="clear" w:color="auto" w:fill="FFFFFF"/>
        </w:rPr>
        <w:t xml:space="preserve"> J</w:t>
      </w:r>
      <w:r w:rsidR="00CF2778">
        <w:rPr>
          <w:rFonts w:ascii="Times New Roman" w:hAnsi="Times New Roman"/>
          <w:iCs/>
          <w:color w:val="222222"/>
          <w:sz w:val="24"/>
          <w:szCs w:val="24"/>
          <w:shd w:val="clear" w:color="auto" w:fill="FFFFFF"/>
        </w:rPr>
        <w:t>.</w:t>
      </w:r>
      <w:r w:rsidRPr="00BD276E">
        <w:rPr>
          <w:rFonts w:ascii="Times New Roman" w:hAnsi="Times New Roman"/>
          <w:iCs/>
          <w:color w:val="222222"/>
          <w:sz w:val="24"/>
          <w:szCs w:val="24"/>
          <w:shd w:val="clear" w:color="auto" w:fill="FFFFFF"/>
        </w:rPr>
        <w:t xml:space="preserve"> Microbiol</w:t>
      </w:r>
      <w:r w:rsidR="00CF2778">
        <w:rPr>
          <w:rFonts w:ascii="Times New Roman" w:hAnsi="Times New Roman"/>
          <w:iCs/>
          <w:color w:val="222222"/>
          <w:sz w:val="24"/>
          <w:szCs w:val="24"/>
          <w:shd w:val="clear" w:color="auto" w:fill="FFFFFF"/>
        </w:rPr>
        <w:t>.</w:t>
      </w:r>
      <w:r w:rsidRPr="00BD276E">
        <w:rPr>
          <w:rFonts w:ascii="Times New Roman" w:hAnsi="Times New Roman"/>
          <w:iCs/>
          <w:color w:val="222222"/>
          <w:sz w:val="24"/>
          <w:szCs w:val="24"/>
          <w:shd w:val="clear" w:color="auto" w:fill="FFFFFF"/>
        </w:rPr>
        <w:t xml:space="preserve"> Res</w:t>
      </w:r>
      <w:r w:rsidR="00CF2778">
        <w:rPr>
          <w:rFonts w:ascii="Times New Roman" w:hAnsi="Times New Roman"/>
          <w:iCs/>
          <w:color w:val="222222"/>
          <w:sz w:val="24"/>
          <w:szCs w:val="24"/>
          <w:shd w:val="clear" w:color="auto" w:fill="FFFFFF"/>
        </w:rPr>
        <w:t>.</w:t>
      </w:r>
      <w:r w:rsidRPr="00BD276E">
        <w:rPr>
          <w:rFonts w:ascii="Times New Roman" w:hAnsi="Times New Roman"/>
          <w:color w:val="222222"/>
          <w:sz w:val="24"/>
          <w:szCs w:val="24"/>
          <w:shd w:val="clear" w:color="auto" w:fill="FFFFFF"/>
        </w:rPr>
        <w:t>, </w:t>
      </w:r>
      <w:r w:rsidRPr="00BD276E">
        <w:rPr>
          <w:rFonts w:ascii="Times New Roman" w:hAnsi="Times New Roman"/>
          <w:iCs/>
          <w:color w:val="222222"/>
          <w:sz w:val="24"/>
          <w:szCs w:val="24"/>
          <w:shd w:val="clear" w:color="auto" w:fill="FFFFFF"/>
        </w:rPr>
        <w:t>7</w:t>
      </w:r>
      <w:r w:rsidR="0020286C" w:rsidRPr="00BD276E">
        <w:rPr>
          <w:rFonts w:ascii="Times New Roman" w:hAnsi="Times New Roman"/>
          <w:color w:val="222222"/>
          <w:sz w:val="24"/>
          <w:szCs w:val="24"/>
          <w:shd w:val="clear" w:color="auto" w:fill="FFFFFF"/>
        </w:rPr>
        <w:t>:</w:t>
      </w:r>
      <w:r w:rsidRPr="00BD276E">
        <w:rPr>
          <w:rFonts w:ascii="Times New Roman" w:hAnsi="Times New Roman"/>
          <w:color w:val="222222"/>
          <w:sz w:val="24"/>
          <w:szCs w:val="24"/>
          <w:shd w:val="clear" w:color="auto" w:fill="FFFFFF"/>
        </w:rPr>
        <w:t xml:space="preserve"> 4646-4654.</w:t>
      </w:r>
    </w:p>
    <w:p w14:paraId="151841A1" w14:textId="21311A4D" w:rsidR="00A664E2" w:rsidRPr="00BD276E" w:rsidRDefault="00A664E2" w:rsidP="00F5407E">
      <w:pPr>
        <w:spacing w:after="0" w:line="480" w:lineRule="auto"/>
        <w:ind w:left="720" w:hanging="720"/>
        <w:jc w:val="both"/>
        <w:rPr>
          <w:rFonts w:ascii="Times New Roman" w:hAnsi="Times New Roman"/>
          <w:color w:val="000000"/>
          <w:sz w:val="24"/>
          <w:szCs w:val="24"/>
          <w:shd w:val="clear" w:color="auto" w:fill="FFFFFF"/>
        </w:rPr>
      </w:pPr>
      <w:r w:rsidRPr="00BD276E">
        <w:rPr>
          <w:rFonts w:ascii="Times New Roman" w:hAnsi="Times New Roman"/>
          <w:sz w:val="24"/>
          <w:szCs w:val="24"/>
        </w:rPr>
        <w:t xml:space="preserve">Nwiyi, P., Chah, K. and </w:t>
      </w:r>
      <w:r w:rsidR="00CF2778">
        <w:rPr>
          <w:rFonts w:ascii="Times New Roman" w:hAnsi="Times New Roman"/>
          <w:sz w:val="24"/>
          <w:szCs w:val="24"/>
        </w:rPr>
        <w:t xml:space="preserve">S.V.O. </w:t>
      </w:r>
      <w:r w:rsidRPr="00BD276E">
        <w:rPr>
          <w:rFonts w:ascii="Times New Roman" w:hAnsi="Times New Roman"/>
          <w:sz w:val="24"/>
          <w:szCs w:val="24"/>
        </w:rPr>
        <w:t>Shoyinka, 2018. Detection of some resistance genes in Salmonella isolated from Poultry farms in Abia and Imo States, Southeastern Nigeria</w:t>
      </w:r>
      <w:r w:rsidR="00CF2778">
        <w:rPr>
          <w:rFonts w:ascii="Times New Roman" w:hAnsi="Times New Roman"/>
          <w:sz w:val="24"/>
          <w:szCs w:val="24"/>
        </w:rPr>
        <w:t xml:space="preserve">. </w:t>
      </w:r>
      <w:r w:rsidRPr="00BD276E">
        <w:rPr>
          <w:rFonts w:ascii="Times New Roman" w:hAnsi="Times New Roman"/>
          <w:sz w:val="24"/>
          <w:szCs w:val="24"/>
        </w:rPr>
        <w:t>Nig</w:t>
      </w:r>
      <w:r w:rsidR="00CF2778">
        <w:rPr>
          <w:rFonts w:ascii="Times New Roman" w:hAnsi="Times New Roman"/>
          <w:sz w:val="24"/>
          <w:szCs w:val="24"/>
        </w:rPr>
        <w:t>.</w:t>
      </w:r>
      <w:r w:rsidRPr="00BD276E">
        <w:rPr>
          <w:rFonts w:ascii="Times New Roman" w:hAnsi="Times New Roman"/>
          <w:sz w:val="24"/>
          <w:szCs w:val="24"/>
        </w:rPr>
        <w:t xml:space="preserve"> Vet</w:t>
      </w:r>
      <w:r w:rsidR="00CF2778">
        <w:rPr>
          <w:rFonts w:ascii="Times New Roman" w:hAnsi="Times New Roman"/>
          <w:sz w:val="24"/>
          <w:szCs w:val="24"/>
        </w:rPr>
        <w:t>.</w:t>
      </w:r>
      <w:r w:rsidRPr="00BD276E">
        <w:rPr>
          <w:rFonts w:ascii="Times New Roman" w:hAnsi="Times New Roman"/>
          <w:sz w:val="24"/>
          <w:szCs w:val="24"/>
        </w:rPr>
        <w:t xml:space="preserve"> J</w:t>
      </w:r>
      <w:r w:rsidR="00CF2778">
        <w:rPr>
          <w:rFonts w:ascii="Times New Roman" w:hAnsi="Times New Roman"/>
          <w:sz w:val="24"/>
          <w:szCs w:val="24"/>
        </w:rPr>
        <w:t>.</w:t>
      </w:r>
      <w:r w:rsidRPr="00BD276E">
        <w:rPr>
          <w:rFonts w:ascii="Times New Roman" w:hAnsi="Times New Roman"/>
          <w:sz w:val="24"/>
          <w:szCs w:val="24"/>
        </w:rPr>
        <w:t>, 39</w:t>
      </w:r>
      <w:r w:rsidR="0020286C" w:rsidRPr="00BD276E">
        <w:rPr>
          <w:rFonts w:ascii="Times New Roman" w:hAnsi="Times New Roman"/>
          <w:sz w:val="24"/>
          <w:szCs w:val="24"/>
        </w:rPr>
        <w:t>:</w:t>
      </w:r>
      <w:r w:rsidRPr="00BD276E">
        <w:rPr>
          <w:rFonts w:ascii="Times New Roman" w:hAnsi="Times New Roman"/>
          <w:sz w:val="24"/>
          <w:szCs w:val="24"/>
        </w:rPr>
        <w:t xml:space="preserve"> 124-132.  </w:t>
      </w:r>
    </w:p>
    <w:p w14:paraId="5E9A820C" w14:textId="055521B8" w:rsidR="00A664E2" w:rsidRPr="00BD276E" w:rsidRDefault="00A664E2" w:rsidP="00F5407E">
      <w:pPr>
        <w:spacing w:after="0" w:line="480" w:lineRule="auto"/>
        <w:ind w:left="720" w:hanging="720"/>
        <w:jc w:val="both"/>
        <w:rPr>
          <w:rFonts w:ascii="Times New Roman" w:hAnsi="Times New Roman"/>
          <w:color w:val="000000"/>
          <w:sz w:val="24"/>
          <w:szCs w:val="24"/>
          <w:shd w:val="clear" w:color="auto" w:fill="FFFFFF"/>
        </w:rPr>
      </w:pPr>
      <w:r w:rsidRPr="00BD276E">
        <w:rPr>
          <w:rFonts w:ascii="Times New Roman" w:hAnsi="Times New Roman"/>
          <w:color w:val="000000"/>
          <w:sz w:val="24"/>
          <w:szCs w:val="24"/>
          <w:shd w:val="clear" w:color="auto" w:fill="FFFFFF"/>
        </w:rPr>
        <w:lastRenderedPageBreak/>
        <w:t xml:space="preserve">Ojo, O.E., Awosile B., Agbaje M., Sonibare A.O., Oyekunle M.A. and </w:t>
      </w:r>
      <w:r w:rsidR="00CF2778">
        <w:rPr>
          <w:rFonts w:ascii="Times New Roman" w:hAnsi="Times New Roman"/>
          <w:color w:val="000000"/>
          <w:sz w:val="24"/>
          <w:szCs w:val="24"/>
          <w:shd w:val="clear" w:color="auto" w:fill="FFFFFF"/>
        </w:rPr>
        <w:t xml:space="preserve">O.B. </w:t>
      </w:r>
      <w:r w:rsidRPr="00BD276E">
        <w:rPr>
          <w:rFonts w:ascii="Times New Roman" w:hAnsi="Times New Roman"/>
          <w:color w:val="000000"/>
          <w:sz w:val="24"/>
          <w:szCs w:val="24"/>
          <w:shd w:val="clear" w:color="auto" w:fill="FFFFFF"/>
        </w:rPr>
        <w:t>Kasali, 2012 Quinolone resistance in bacterial isolates from chicken carcasses in Abeokuta, Nigeria: A retrospective study from 2005–2011. </w:t>
      </w:r>
      <w:r w:rsidRPr="00BD276E">
        <w:rPr>
          <w:rStyle w:val="ref-journal"/>
          <w:rFonts w:ascii="Times New Roman" w:hAnsi="Times New Roman"/>
          <w:color w:val="000000"/>
          <w:sz w:val="24"/>
          <w:szCs w:val="24"/>
          <w:shd w:val="clear" w:color="auto" w:fill="FFFFFF"/>
        </w:rPr>
        <w:t>Nig</w:t>
      </w:r>
      <w:r w:rsidR="00CF2778">
        <w:rPr>
          <w:rStyle w:val="ref-journal"/>
          <w:rFonts w:ascii="Times New Roman" w:hAnsi="Times New Roman"/>
          <w:color w:val="000000"/>
          <w:sz w:val="24"/>
          <w:szCs w:val="24"/>
          <w:shd w:val="clear" w:color="auto" w:fill="FFFFFF"/>
        </w:rPr>
        <w:t>.</w:t>
      </w:r>
      <w:r w:rsidRPr="00BD276E">
        <w:rPr>
          <w:rStyle w:val="ref-journal"/>
          <w:rFonts w:ascii="Times New Roman" w:hAnsi="Times New Roman"/>
          <w:color w:val="000000"/>
          <w:sz w:val="24"/>
          <w:szCs w:val="24"/>
          <w:shd w:val="clear" w:color="auto" w:fill="FFFFFF"/>
        </w:rPr>
        <w:t xml:space="preserve"> Vet</w:t>
      </w:r>
      <w:r w:rsidR="00CF2778">
        <w:rPr>
          <w:rStyle w:val="ref-journal"/>
          <w:rFonts w:ascii="Times New Roman" w:hAnsi="Times New Roman"/>
          <w:color w:val="000000"/>
          <w:sz w:val="24"/>
          <w:szCs w:val="24"/>
          <w:shd w:val="clear" w:color="auto" w:fill="FFFFFF"/>
        </w:rPr>
        <w:t>.</w:t>
      </w:r>
      <w:r w:rsidRPr="00BD276E">
        <w:rPr>
          <w:rStyle w:val="ref-journal"/>
          <w:rFonts w:ascii="Times New Roman" w:hAnsi="Times New Roman"/>
          <w:color w:val="000000"/>
          <w:sz w:val="24"/>
          <w:szCs w:val="24"/>
          <w:shd w:val="clear" w:color="auto" w:fill="FFFFFF"/>
        </w:rPr>
        <w:t xml:space="preserve"> J</w:t>
      </w:r>
      <w:r w:rsidR="00CF2778">
        <w:rPr>
          <w:rStyle w:val="ref-journal"/>
          <w:rFonts w:ascii="Times New Roman" w:hAnsi="Times New Roman"/>
          <w:color w:val="000000"/>
          <w:sz w:val="24"/>
          <w:szCs w:val="24"/>
          <w:shd w:val="clear" w:color="auto" w:fill="FFFFFF"/>
        </w:rPr>
        <w:t>.</w:t>
      </w:r>
      <w:r w:rsidRPr="00BD276E">
        <w:rPr>
          <w:rStyle w:val="ref-journal"/>
          <w:rFonts w:ascii="Times New Roman" w:hAnsi="Times New Roman"/>
          <w:color w:val="000000"/>
          <w:sz w:val="24"/>
          <w:szCs w:val="24"/>
          <w:shd w:val="clear" w:color="auto" w:fill="FFFFFF"/>
        </w:rPr>
        <w:t>, </w:t>
      </w:r>
      <w:r w:rsidRPr="00BD276E">
        <w:rPr>
          <w:rStyle w:val="ref-vol"/>
          <w:rFonts w:ascii="Times New Roman" w:hAnsi="Times New Roman"/>
          <w:color w:val="000000"/>
          <w:sz w:val="24"/>
          <w:szCs w:val="24"/>
          <w:shd w:val="clear" w:color="auto" w:fill="FFFFFF"/>
        </w:rPr>
        <w:t>33</w:t>
      </w:r>
      <w:r w:rsidR="0020286C" w:rsidRPr="00BD276E">
        <w:rPr>
          <w:rStyle w:val="ref-vol"/>
          <w:rFonts w:ascii="Times New Roman" w:hAnsi="Times New Roman"/>
          <w:color w:val="000000"/>
          <w:sz w:val="24"/>
          <w:szCs w:val="24"/>
          <w:shd w:val="clear" w:color="auto" w:fill="FFFFFF"/>
        </w:rPr>
        <w:t>:</w:t>
      </w:r>
      <w:r w:rsidRPr="00BD276E">
        <w:rPr>
          <w:rStyle w:val="ref-vol"/>
          <w:rFonts w:ascii="Times New Roman" w:hAnsi="Times New Roman"/>
          <w:color w:val="000000"/>
          <w:sz w:val="24"/>
          <w:szCs w:val="24"/>
          <w:shd w:val="clear" w:color="auto" w:fill="FFFFFF"/>
        </w:rPr>
        <w:t xml:space="preserve"> </w:t>
      </w:r>
      <w:r w:rsidRPr="00BD276E">
        <w:rPr>
          <w:rFonts w:ascii="Times New Roman" w:hAnsi="Times New Roman"/>
          <w:color w:val="000000"/>
          <w:sz w:val="24"/>
          <w:szCs w:val="24"/>
          <w:shd w:val="clear" w:color="auto" w:fill="FFFFFF"/>
        </w:rPr>
        <w:t>483-91. </w:t>
      </w:r>
    </w:p>
    <w:p w14:paraId="687BE7EA" w14:textId="146F8C1D" w:rsidR="00A664E2" w:rsidRPr="00BD276E" w:rsidRDefault="00A664E2" w:rsidP="00F5407E">
      <w:pPr>
        <w:autoSpaceDE w:val="0"/>
        <w:autoSpaceDN w:val="0"/>
        <w:adjustRightInd w:val="0"/>
        <w:spacing w:after="0" w:line="480" w:lineRule="auto"/>
        <w:ind w:left="720" w:hanging="720"/>
        <w:jc w:val="both"/>
        <w:rPr>
          <w:rFonts w:ascii="Times New Roman" w:hAnsi="Times New Roman"/>
          <w:sz w:val="24"/>
          <w:szCs w:val="24"/>
        </w:rPr>
      </w:pPr>
      <w:r w:rsidRPr="00BD276E">
        <w:rPr>
          <w:rFonts w:ascii="Times New Roman" w:hAnsi="Times New Roman"/>
          <w:color w:val="131413"/>
          <w:sz w:val="24"/>
          <w:szCs w:val="24"/>
        </w:rPr>
        <w:t xml:space="preserve">Okeke, I.N., Laxminarayan, R., Bhutta, Z.A., Duse, A.G., Jenkins, P., O’Brien, T.F., </w:t>
      </w:r>
      <w:r w:rsidRPr="00BD276E">
        <w:rPr>
          <w:rFonts w:ascii="Times New Roman" w:hAnsi="Times New Roman"/>
          <w:color w:val="212121"/>
          <w:sz w:val="24"/>
          <w:szCs w:val="24"/>
          <w:shd w:val="clear" w:color="auto" w:fill="FFFFFF"/>
        </w:rPr>
        <w:t xml:space="preserve">Pablos-Mendez, A. and </w:t>
      </w:r>
      <w:r w:rsidR="00CF2778">
        <w:rPr>
          <w:rFonts w:ascii="Times New Roman" w:hAnsi="Times New Roman"/>
          <w:color w:val="212121"/>
          <w:sz w:val="24"/>
          <w:szCs w:val="24"/>
          <w:shd w:val="clear" w:color="auto" w:fill="FFFFFF"/>
        </w:rPr>
        <w:t xml:space="preserve">K.P. </w:t>
      </w:r>
      <w:r w:rsidRPr="00BD276E">
        <w:rPr>
          <w:rFonts w:ascii="Times New Roman" w:hAnsi="Times New Roman"/>
          <w:color w:val="212121"/>
          <w:sz w:val="24"/>
          <w:szCs w:val="24"/>
          <w:shd w:val="clear" w:color="auto" w:fill="FFFFFF"/>
        </w:rPr>
        <w:t xml:space="preserve">Klugman, </w:t>
      </w:r>
      <w:r w:rsidRPr="00BD276E">
        <w:rPr>
          <w:rFonts w:ascii="Times New Roman" w:hAnsi="Times New Roman"/>
          <w:color w:val="131413"/>
          <w:sz w:val="24"/>
          <w:szCs w:val="24"/>
        </w:rPr>
        <w:t>2005. Antimicrobial resistance in developing countries. Part I: recent trends and current status. Lancet Infect</w:t>
      </w:r>
      <w:r w:rsidR="00CF2778">
        <w:rPr>
          <w:rFonts w:ascii="Times New Roman" w:hAnsi="Times New Roman"/>
          <w:color w:val="131413"/>
          <w:sz w:val="24"/>
          <w:szCs w:val="24"/>
        </w:rPr>
        <w:t>.</w:t>
      </w:r>
      <w:r w:rsidRPr="00BD276E">
        <w:rPr>
          <w:rFonts w:ascii="Times New Roman" w:hAnsi="Times New Roman"/>
          <w:color w:val="131413"/>
          <w:sz w:val="24"/>
          <w:szCs w:val="24"/>
        </w:rPr>
        <w:t xml:space="preserve"> Dis</w:t>
      </w:r>
      <w:r w:rsidR="00CF2778">
        <w:rPr>
          <w:rFonts w:ascii="Times New Roman" w:hAnsi="Times New Roman"/>
          <w:color w:val="131413"/>
          <w:sz w:val="24"/>
          <w:szCs w:val="24"/>
        </w:rPr>
        <w:t>.</w:t>
      </w:r>
      <w:r w:rsidRPr="00BD276E">
        <w:rPr>
          <w:rFonts w:ascii="Times New Roman" w:hAnsi="Times New Roman"/>
          <w:color w:val="131413"/>
          <w:sz w:val="24"/>
          <w:szCs w:val="24"/>
        </w:rPr>
        <w:t>, 5</w:t>
      </w:r>
      <w:r w:rsidR="0020286C" w:rsidRPr="00BD276E">
        <w:rPr>
          <w:rFonts w:ascii="Times New Roman" w:hAnsi="Times New Roman"/>
          <w:color w:val="131413"/>
          <w:sz w:val="24"/>
          <w:szCs w:val="24"/>
        </w:rPr>
        <w:t>:</w:t>
      </w:r>
      <w:r w:rsidRPr="00BD276E">
        <w:rPr>
          <w:rFonts w:ascii="Times New Roman" w:hAnsi="Times New Roman"/>
          <w:color w:val="131413"/>
          <w:sz w:val="24"/>
          <w:szCs w:val="24"/>
        </w:rPr>
        <w:t xml:space="preserve"> 481-493. </w:t>
      </w:r>
      <w:r w:rsidRPr="00BD276E">
        <w:rPr>
          <w:rFonts w:ascii="Times New Roman" w:hAnsi="Times New Roman"/>
          <w:color w:val="212121"/>
          <w:sz w:val="24"/>
          <w:szCs w:val="24"/>
          <w:shd w:val="clear" w:color="auto" w:fill="FFFFFF"/>
        </w:rPr>
        <w:t>doi: 10.1016/S1473-3099(05)70189-4</w:t>
      </w:r>
    </w:p>
    <w:p w14:paraId="747CE8E0" w14:textId="06130D44" w:rsidR="00A664E2" w:rsidRPr="00BD276E" w:rsidRDefault="00A664E2" w:rsidP="00F5407E">
      <w:pPr>
        <w:spacing w:after="0" w:line="480" w:lineRule="auto"/>
        <w:ind w:left="720" w:hanging="720"/>
        <w:jc w:val="both"/>
        <w:rPr>
          <w:rFonts w:ascii="Times New Roman" w:hAnsi="Times New Roman"/>
          <w:color w:val="333333"/>
          <w:sz w:val="24"/>
          <w:szCs w:val="24"/>
          <w:shd w:val="clear" w:color="auto" w:fill="FFFFFF"/>
        </w:rPr>
      </w:pPr>
      <w:r w:rsidRPr="00BD276E">
        <w:rPr>
          <w:rFonts w:ascii="Times New Roman" w:hAnsi="Times New Roman"/>
          <w:color w:val="202020"/>
          <w:sz w:val="24"/>
          <w:szCs w:val="24"/>
          <w:shd w:val="clear" w:color="auto" w:fill="FFFFFF"/>
        </w:rPr>
        <w:t xml:space="preserve">Oloso, N.O., Fagbo, S., Garbati, M., Olonitola, S.O., Awosanya, E.J., Aworh, M.K., </w:t>
      </w:r>
      <w:r w:rsidRPr="00BD276E">
        <w:rPr>
          <w:rFonts w:ascii="Times New Roman" w:hAnsi="Times New Roman"/>
          <w:sz w:val="24"/>
          <w:szCs w:val="24"/>
        </w:rPr>
        <w:t xml:space="preserve">Adamu, H., Odetokun, I.A. and </w:t>
      </w:r>
      <w:r w:rsidR="00CF2778">
        <w:rPr>
          <w:rFonts w:ascii="Times New Roman" w:hAnsi="Times New Roman"/>
          <w:sz w:val="24"/>
          <w:szCs w:val="24"/>
        </w:rPr>
        <w:t xml:space="preserve">F.O. </w:t>
      </w:r>
      <w:r w:rsidRPr="00BD276E">
        <w:rPr>
          <w:rFonts w:ascii="Times New Roman" w:hAnsi="Times New Roman"/>
          <w:sz w:val="24"/>
          <w:szCs w:val="24"/>
        </w:rPr>
        <w:t xml:space="preserve">Fasina, </w:t>
      </w:r>
      <w:r w:rsidRPr="00BD276E">
        <w:rPr>
          <w:rFonts w:ascii="Times New Roman" w:hAnsi="Times New Roman"/>
          <w:color w:val="202020"/>
          <w:sz w:val="24"/>
          <w:szCs w:val="24"/>
          <w:shd w:val="clear" w:color="auto" w:fill="FFFFFF"/>
        </w:rPr>
        <w:t>2018. Antimicrobial resistance in food animals and the environment in Nigeria: A review. Int</w:t>
      </w:r>
      <w:r w:rsidR="00CF2778">
        <w:rPr>
          <w:rFonts w:ascii="Times New Roman" w:hAnsi="Times New Roman"/>
          <w:color w:val="202020"/>
          <w:sz w:val="24"/>
          <w:szCs w:val="24"/>
          <w:shd w:val="clear" w:color="auto" w:fill="FFFFFF"/>
        </w:rPr>
        <w:t>.</w:t>
      </w:r>
      <w:r w:rsidRPr="00BD276E">
        <w:rPr>
          <w:rFonts w:ascii="Times New Roman" w:hAnsi="Times New Roman"/>
          <w:color w:val="202020"/>
          <w:sz w:val="24"/>
          <w:szCs w:val="24"/>
          <w:shd w:val="clear" w:color="auto" w:fill="FFFFFF"/>
        </w:rPr>
        <w:t xml:space="preserve"> J</w:t>
      </w:r>
      <w:r w:rsidR="00CF2778">
        <w:rPr>
          <w:rFonts w:ascii="Times New Roman" w:hAnsi="Times New Roman"/>
          <w:color w:val="202020"/>
          <w:sz w:val="24"/>
          <w:szCs w:val="24"/>
          <w:shd w:val="clear" w:color="auto" w:fill="FFFFFF"/>
        </w:rPr>
        <w:t>.</w:t>
      </w:r>
      <w:r w:rsidRPr="00BD276E">
        <w:rPr>
          <w:rFonts w:ascii="Times New Roman" w:hAnsi="Times New Roman"/>
          <w:color w:val="202020"/>
          <w:sz w:val="24"/>
          <w:szCs w:val="24"/>
          <w:shd w:val="clear" w:color="auto" w:fill="FFFFFF"/>
        </w:rPr>
        <w:t xml:space="preserve"> Environ</w:t>
      </w:r>
      <w:r w:rsidR="00CF2778">
        <w:rPr>
          <w:rFonts w:ascii="Times New Roman" w:hAnsi="Times New Roman"/>
          <w:color w:val="202020"/>
          <w:sz w:val="24"/>
          <w:szCs w:val="24"/>
          <w:shd w:val="clear" w:color="auto" w:fill="FFFFFF"/>
        </w:rPr>
        <w:t>.</w:t>
      </w:r>
      <w:r w:rsidRPr="00BD276E">
        <w:rPr>
          <w:rFonts w:ascii="Times New Roman" w:hAnsi="Times New Roman"/>
          <w:color w:val="202020"/>
          <w:sz w:val="24"/>
          <w:szCs w:val="24"/>
          <w:shd w:val="clear" w:color="auto" w:fill="FFFFFF"/>
        </w:rPr>
        <w:t xml:space="preserve"> Res</w:t>
      </w:r>
      <w:r w:rsidR="00CF2778">
        <w:rPr>
          <w:rFonts w:ascii="Times New Roman" w:hAnsi="Times New Roman"/>
          <w:color w:val="202020"/>
          <w:sz w:val="24"/>
          <w:szCs w:val="24"/>
          <w:shd w:val="clear" w:color="auto" w:fill="FFFFFF"/>
        </w:rPr>
        <w:t>.</w:t>
      </w:r>
      <w:r w:rsidRPr="00BD276E">
        <w:rPr>
          <w:rFonts w:ascii="Times New Roman" w:hAnsi="Times New Roman"/>
          <w:color w:val="202020"/>
          <w:sz w:val="24"/>
          <w:szCs w:val="24"/>
          <w:shd w:val="clear" w:color="auto" w:fill="FFFFFF"/>
        </w:rPr>
        <w:t xml:space="preserve"> Public Hlth</w:t>
      </w:r>
      <w:r w:rsidR="00CF2778">
        <w:rPr>
          <w:rFonts w:ascii="Times New Roman" w:hAnsi="Times New Roman"/>
          <w:color w:val="202020"/>
          <w:sz w:val="24"/>
          <w:szCs w:val="24"/>
          <w:shd w:val="clear" w:color="auto" w:fill="FFFFFF"/>
        </w:rPr>
        <w:t>.</w:t>
      </w:r>
      <w:r w:rsidRPr="00BD276E">
        <w:rPr>
          <w:rFonts w:ascii="Times New Roman" w:hAnsi="Times New Roman"/>
          <w:color w:val="202020"/>
          <w:sz w:val="24"/>
          <w:szCs w:val="24"/>
          <w:shd w:val="clear" w:color="auto" w:fill="FFFFFF"/>
        </w:rPr>
        <w:t>, 15.</w:t>
      </w:r>
      <w:r w:rsidRPr="00BD276E">
        <w:rPr>
          <w:rFonts w:ascii="Times New Roman" w:hAnsi="Times New Roman"/>
          <w:color w:val="494949"/>
          <w:sz w:val="24"/>
          <w:szCs w:val="24"/>
          <w:shd w:val="clear" w:color="auto" w:fill="FFFFFF"/>
        </w:rPr>
        <w:t xml:space="preserve"> doi.10.3390/ijerph15061284</w:t>
      </w:r>
    </w:p>
    <w:p w14:paraId="76FED6A7" w14:textId="3649ED4C" w:rsidR="00A664E2" w:rsidRPr="00BD276E" w:rsidRDefault="00A664E2" w:rsidP="00F5407E">
      <w:pPr>
        <w:spacing w:after="0" w:line="480" w:lineRule="auto"/>
        <w:ind w:left="720" w:hanging="720"/>
        <w:jc w:val="both"/>
        <w:rPr>
          <w:rStyle w:val="nowrap"/>
          <w:rFonts w:ascii="Times New Roman" w:hAnsi="Times New Roman"/>
          <w:color w:val="000000"/>
          <w:sz w:val="24"/>
          <w:szCs w:val="24"/>
          <w:shd w:val="clear" w:color="auto" w:fill="FFFFFF"/>
        </w:rPr>
      </w:pPr>
      <w:r w:rsidRPr="00BD276E">
        <w:rPr>
          <w:rFonts w:ascii="Times New Roman" w:hAnsi="Times New Roman"/>
          <w:color w:val="000000"/>
          <w:sz w:val="24"/>
          <w:szCs w:val="24"/>
          <w:shd w:val="clear" w:color="auto" w:fill="FFFFFF"/>
        </w:rPr>
        <w:t>Oluduro A.O., 2012. Antibiotic-resistant commensal </w:t>
      </w:r>
      <w:r w:rsidRPr="00BD276E">
        <w:rPr>
          <w:rStyle w:val="Emphasis"/>
          <w:rFonts w:ascii="Times New Roman" w:hAnsi="Times New Roman"/>
          <w:color w:val="000000"/>
          <w:sz w:val="24"/>
          <w:szCs w:val="24"/>
          <w:shd w:val="clear" w:color="auto" w:fill="FFFFFF"/>
        </w:rPr>
        <w:t>Escherichia coli</w:t>
      </w:r>
      <w:r w:rsidRPr="00BD276E">
        <w:rPr>
          <w:rFonts w:ascii="Times New Roman" w:hAnsi="Times New Roman"/>
          <w:color w:val="000000"/>
          <w:sz w:val="24"/>
          <w:szCs w:val="24"/>
          <w:shd w:val="clear" w:color="auto" w:fill="FFFFFF"/>
        </w:rPr>
        <w:t> in faecal droplets from bats and poultry in Nigeria. </w:t>
      </w:r>
      <w:r w:rsidRPr="00BD276E">
        <w:rPr>
          <w:rStyle w:val="ref-journal"/>
          <w:rFonts w:ascii="Times New Roman" w:hAnsi="Times New Roman"/>
          <w:color w:val="000000"/>
          <w:sz w:val="24"/>
          <w:szCs w:val="24"/>
          <w:shd w:val="clear" w:color="auto" w:fill="FFFFFF"/>
        </w:rPr>
        <w:t>Vete</w:t>
      </w:r>
      <w:r w:rsidR="00CF2778">
        <w:rPr>
          <w:rStyle w:val="ref-journal"/>
          <w:rFonts w:ascii="Times New Roman" w:hAnsi="Times New Roman"/>
          <w:color w:val="000000"/>
          <w:sz w:val="24"/>
          <w:szCs w:val="24"/>
          <w:shd w:val="clear" w:color="auto" w:fill="FFFFFF"/>
        </w:rPr>
        <w:t>.</w:t>
      </w:r>
      <w:r w:rsidRPr="00BD276E">
        <w:rPr>
          <w:rStyle w:val="ref-journal"/>
          <w:rFonts w:ascii="Times New Roman" w:hAnsi="Times New Roman"/>
          <w:color w:val="000000"/>
          <w:sz w:val="24"/>
          <w:szCs w:val="24"/>
          <w:shd w:val="clear" w:color="auto" w:fill="FFFFFF"/>
        </w:rPr>
        <w:t xml:space="preserve"> Ital</w:t>
      </w:r>
      <w:r w:rsidR="00CF2778">
        <w:rPr>
          <w:rStyle w:val="ref-journal"/>
          <w:rFonts w:ascii="Times New Roman" w:hAnsi="Times New Roman"/>
          <w:color w:val="000000"/>
          <w:sz w:val="24"/>
          <w:szCs w:val="24"/>
          <w:shd w:val="clear" w:color="auto" w:fill="FFFFFF"/>
        </w:rPr>
        <w:t>.</w:t>
      </w:r>
      <w:r w:rsidRPr="00BD276E">
        <w:rPr>
          <w:rStyle w:val="ref-journal"/>
          <w:rFonts w:ascii="Times New Roman" w:hAnsi="Times New Roman"/>
          <w:color w:val="000000"/>
          <w:sz w:val="24"/>
          <w:szCs w:val="24"/>
          <w:shd w:val="clear" w:color="auto" w:fill="FFFFFF"/>
        </w:rPr>
        <w:t>, </w:t>
      </w:r>
      <w:r w:rsidRPr="00BD276E">
        <w:rPr>
          <w:rStyle w:val="ref-vol"/>
          <w:rFonts w:ascii="Times New Roman" w:hAnsi="Times New Roman"/>
          <w:color w:val="000000"/>
          <w:sz w:val="24"/>
          <w:szCs w:val="24"/>
          <w:shd w:val="clear" w:color="auto" w:fill="FFFFFF"/>
        </w:rPr>
        <w:t>48</w:t>
      </w:r>
      <w:r w:rsidR="0020286C" w:rsidRPr="00BD276E">
        <w:rPr>
          <w:rStyle w:val="ref-vol"/>
          <w:rFonts w:ascii="Times New Roman" w:hAnsi="Times New Roman"/>
          <w:color w:val="000000"/>
          <w:sz w:val="24"/>
          <w:szCs w:val="24"/>
          <w:shd w:val="clear" w:color="auto" w:fill="FFFFFF"/>
        </w:rPr>
        <w:t>:</w:t>
      </w:r>
      <w:r w:rsidRPr="00BD276E">
        <w:rPr>
          <w:rStyle w:val="ref-vol"/>
          <w:rFonts w:ascii="Times New Roman" w:hAnsi="Times New Roman"/>
          <w:color w:val="000000"/>
          <w:sz w:val="24"/>
          <w:szCs w:val="24"/>
          <w:shd w:val="clear" w:color="auto" w:fill="FFFFFF"/>
        </w:rPr>
        <w:t xml:space="preserve"> </w:t>
      </w:r>
      <w:r w:rsidRPr="00BD276E">
        <w:rPr>
          <w:rFonts w:ascii="Times New Roman" w:hAnsi="Times New Roman"/>
          <w:color w:val="000000"/>
          <w:sz w:val="24"/>
          <w:szCs w:val="24"/>
          <w:shd w:val="clear" w:color="auto" w:fill="FFFFFF"/>
        </w:rPr>
        <w:t>297</w:t>
      </w:r>
      <w:r w:rsidR="0020286C" w:rsidRPr="00BD276E">
        <w:rPr>
          <w:rFonts w:ascii="Times New Roman" w:hAnsi="Times New Roman"/>
          <w:color w:val="000000"/>
          <w:sz w:val="24"/>
          <w:szCs w:val="24"/>
          <w:shd w:val="clear" w:color="auto" w:fill="FFFFFF"/>
        </w:rPr>
        <w:t>-</w:t>
      </w:r>
      <w:r w:rsidRPr="00BD276E">
        <w:rPr>
          <w:rFonts w:ascii="Times New Roman" w:hAnsi="Times New Roman"/>
          <w:color w:val="000000"/>
          <w:sz w:val="24"/>
          <w:szCs w:val="24"/>
          <w:shd w:val="clear" w:color="auto" w:fill="FFFFFF"/>
        </w:rPr>
        <w:t>308. </w:t>
      </w:r>
    </w:p>
    <w:p w14:paraId="297DB97C" w14:textId="1DF2DA92" w:rsidR="00A664E2" w:rsidRPr="00BD276E" w:rsidRDefault="00A664E2" w:rsidP="00F5407E">
      <w:pPr>
        <w:spacing w:after="0" w:line="480" w:lineRule="auto"/>
        <w:ind w:left="720" w:hanging="720"/>
        <w:jc w:val="both"/>
        <w:rPr>
          <w:rFonts w:ascii="Times New Roman" w:hAnsi="Times New Roman"/>
          <w:color w:val="222222"/>
          <w:sz w:val="24"/>
          <w:szCs w:val="24"/>
          <w:shd w:val="clear" w:color="auto" w:fill="FFFFFF"/>
        </w:rPr>
      </w:pPr>
      <w:r w:rsidRPr="00BD276E">
        <w:rPr>
          <w:rFonts w:ascii="Times New Roman" w:hAnsi="Times New Roman"/>
          <w:color w:val="222222"/>
          <w:sz w:val="24"/>
          <w:szCs w:val="24"/>
          <w:shd w:val="clear" w:color="auto" w:fill="FFFFFF"/>
        </w:rPr>
        <w:t xml:space="preserve">Pham-Duc, P., Cook, M.A., Cong-Hong, H., Nguyen-Thuy, H., Padungtod, P., Nguyen-Thi, H. and </w:t>
      </w:r>
      <w:r w:rsidR="00CF2778">
        <w:rPr>
          <w:rFonts w:ascii="Times New Roman" w:hAnsi="Times New Roman"/>
          <w:color w:val="222222"/>
          <w:sz w:val="24"/>
          <w:szCs w:val="24"/>
          <w:shd w:val="clear" w:color="auto" w:fill="FFFFFF"/>
        </w:rPr>
        <w:t xml:space="preserve">S. </w:t>
      </w:r>
      <w:r w:rsidRPr="00BD276E">
        <w:rPr>
          <w:rFonts w:ascii="Times New Roman" w:hAnsi="Times New Roman"/>
          <w:color w:val="222222"/>
          <w:sz w:val="24"/>
          <w:szCs w:val="24"/>
          <w:shd w:val="clear" w:color="auto" w:fill="FFFFFF"/>
        </w:rPr>
        <w:t>Dang-Xuan, 2019. Knowledge, attitudes and practices of livestock and aquaculture producers regarding antimicrobial use and resistance in Vietnam. </w:t>
      </w:r>
      <w:r w:rsidRPr="00BD276E">
        <w:rPr>
          <w:rFonts w:ascii="Times New Roman" w:hAnsi="Times New Roman"/>
          <w:iCs/>
          <w:color w:val="222222"/>
          <w:sz w:val="24"/>
          <w:szCs w:val="24"/>
          <w:shd w:val="clear" w:color="auto" w:fill="FFFFFF"/>
        </w:rPr>
        <w:t xml:space="preserve">PloS </w:t>
      </w:r>
      <w:r w:rsidR="00CF2778">
        <w:rPr>
          <w:rFonts w:ascii="Times New Roman" w:hAnsi="Times New Roman"/>
          <w:iCs/>
          <w:color w:val="222222"/>
          <w:sz w:val="24"/>
          <w:szCs w:val="24"/>
          <w:shd w:val="clear" w:color="auto" w:fill="FFFFFF"/>
        </w:rPr>
        <w:t>O</w:t>
      </w:r>
      <w:r w:rsidRPr="00BD276E">
        <w:rPr>
          <w:rFonts w:ascii="Times New Roman" w:hAnsi="Times New Roman"/>
          <w:iCs/>
          <w:color w:val="222222"/>
          <w:sz w:val="24"/>
          <w:szCs w:val="24"/>
          <w:shd w:val="clear" w:color="auto" w:fill="FFFFFF"/>
        </w:rPr>
        <w:t>ne</w:t>
      </w:r>
      <w:r w:rsidRPr="00BD276E">
        <w:rPr>
          <w:rFonts w:ascii="Times New Roman" w:hAnsi="Times New Roman"/>
          <w:color w:val="222222"/>
          <w:sz w:val="24"/>
          <w:szCs w:val="24"/>
          <w:shd w:val="clear" w:color="auto" w:fill="FFFFFF"/>
        </w:rPr>
        <w:t>, </w:t>
      </w:r>
      <w:r w:rsidRPr="00BD276E">
        <w:rPr>
          <w:rFonts w:ascii="Times New Roman" w:hAnsi="Times New Roman"/>
          <w:iCs/>
          <w:color w:val="222222"/>
          <w:sz w:val="24"/>
          <w:szCs w:val="24"/>
          <w:shd w:val="clear" w:color="auto" w:fill="FFFFFF"/>
        </w:rPr>
        <w:t>14</w:t>
      </w:r>
      <w:r w:rsidRPr="00BD276E">
        <w:rPr>
          <w:rFonts w:ascii="Times New Roman" w:hAnsi="Times New Roman"/>
          <w:color w:val="222222"/>
          <w:sz w:val="24"/>
          <w:szCs w:val="24"/>
          <w:shd w:val="clear" w:color="auto" w:fill="FFFFFF"/>
        </w:rPr>
        <w:t xml:space="preserve">. </w:t>
      </w:r>
      <w:hyperlink r:id="rId14" w:history="1">
        <w:r w:rsidRPr="00BD276E">
          <w:rPr>
            <w:rFonts w:ascii="Times New Roman" w:hAnsi="Times New Roman"/>
            <w:sz w:val="24"/>
            <w:szCs w:val="24"/>
          </w:rPr>
          <w:t>doi.org/10.1371/journal.pone.0223115</w:t>
        </w:r>
      </w:hyperlink>
    </w:p>
    <w:p w14:paraId="5741846A" w14:textId="6999C574" w:rsidR="00A664E2" w:rsidRPr="00BD276E" w:rsidRDefault="00A664E2" w:rsidP="00F5407E">
      <w:pPr>
        <w:shd w:val="clear" w:color="auto" w:fill="FFFFFF"/>
        <w:autoSpaceDE w:val="0"/>
        <w:autoSpaceDN w:val="0"/>
        <w:adjustRightInd w:val="0"/>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Richter, C.H., Custer, B., Steele, J.A., </w:t>
      </w:r>
      <w:hyperlink r:id="rId15" w:history="1">
        <w:r w:rsidRPr="00BD276E">
          <w:rPr>
            <w:rStyle w:val="Hyperlink"/>
            <w:rFonts w:ascii="Times New Roman" w:hAnsi="Times New Roman"/>
            <w:color w:val="auto"/>
            <w:sz w:val="24"/>
            <w:szCs w:val="24"/>
            <w:u w:val="none"/>
          </w:rPr>
          <w:t>Wilcox</w:t>
        </w:r>
      </w:hyperlink>
      <w:r w:rsidRPr="00BD276E">
        <w:rPr>
          <w:rFonts w:ascii="Times New Roman" w:hAnsi="Times New Roman"/>
          <w:color w:val="333333"/>
          <w:sz w:val="24"/>
          <w:szCs w:val="24"/>
        </w:rPr>
        <w:t>, B. A. and </w:t>
      </w:r>
      <w:r w:rsidR="00CF2778">
        <w:rPr>
          <w:rFonts w:ascii="Times New Roman" w:hAnsi="Times New Roman"/>
          <w:color w:val="333333"/>
          <w:sz w:val="24"/>
          <w:szCs w:val="24"/>
        </w:rPr>
        <w:t xml:space="preserve">J. </w:t>
      </w:r>
      <w:r w:rsidRPr="00BD276E">
        <w:rPr>
          <w:rFonts w:ascii="Times New Roman" w:hAnsi="Times New Roman"/>
          <w:color w:val="333333"/>
          <w:sz w:val="24"/>
          <w:szCs w:val="24"/>
        </w:rPr>
        <w:t>Xu</w:t>
      </w:r>
      <w:r w:rsidR="00CF2778">
        <w:rPr>
          <w:rFonts w:ascii="Times New Roman" w:hAnsi="Times New Roman"/>
          <w:color w:val="333333"/>
          <w:sz w:val="24"/>
          <w:szCs w:val="24"/>
        </w:rPr>
        <w:t>.</w:t>
      </w:r>
      <w:r w:rsidRPr="00BD276E">
        <w:rPr>
          <w:rFonts w:ascii="Times New Roman" w:hAnsi="Times New Roman"/>
          <w:color w:val="333333"/>
          <w:sz w:val="24"/>
          <w:szCs w:val="24"/>
        </w:rPr>
        <w:t xml:space="preserve"> </w:t>
      </w:r>
      <w:r w:rsidRPr="00BD276E">
        <w:rPr>
          <w:rFonts w:ascii="Times New Roman" w:hAnsi="Times New Roman"/>
          <w:sz w:val="24"/>
          <w:szCs w:val="24"/>
        </w:rPr>
        <w:t>2015. Intensiﬁed food production and correlated risks to human health in the Greater Mekong Subregion: a systematic review. Environ</w:t>
      </w:r>
      <w:r w:rsidR="00CF2778">
        <w:rPr>
          <w:rFonts w:ascii="Times New Roman" w:hAnsi="Times New Roman"/>
          <w:sz w:val="24"/>
          <w:szCs w:val="24"/>
        </w:rPr>
        <w:t>.</w:t>
      </w:r>
      <w:r w:rsidRPr="00BD276E">
        <w:rPr>
          <w:rFonts w:ascii="Times New Roman" w:hAnsi="Times New Roman"/>
          <w:sz w:val="24"/>
          <w:szCs w:val="24"/>
        </w:rPr>
        <w:t xml:space="preserve"> Hlth</w:t>
      </w:r>
      <w:r w:rsidR="00CF2778">
        <w:rPr>
          <w:rFonts w:ascii="Times New Roman" w:hAnsi="Times New Roman"/>
          <w:sz w:val="24"/>
          <w:szCs w:val="24"/>
        </w:rPr>
        <w:t>.</w:t>
      </w:r>
      <w:r w:rsidRPr="00BD276E">
        <w:rPr>
          <w:rFonts w:ascii="Times New Roman" w:hAnsi="Times New Roman"/>
          <w:sz w:val="24"/>
          <w:szCs w:val="24"/>
        </w:rPr>
        <w:t>, 14, 43.</w:t>
      </w:r>
      <w:r w:rsidRPr="00BD276E">
        <w:rPr>
          <w:rFonts w:ascii="Times New Roman" w:hAnsi="Times New Roman"/>
          <w:color w:val="333333"/>
          <w:sz w:val="24"/>
          <w:szCs w:val="24"/>
          <w:shd w:val="clear" w:color="auto" w:fill="FFFFFF"/>
        </w:rPr>
        <w:t xml:space="preserve"> doi.org/10.1186/s12940-015-0033-8</w:t>
      </w:r>
    </w:p>
    <w:p w14:paraId="0781C375" w14:textId="1000CAEE" w:rsidR="00A664E2" w:rsidRPr="00BD276E" w:rsidRDefault="00A664E2" w:rsidP="00F5407E">
      <w:pPr>
        <w:spacing w:after="0" w:line="480" w:lineRule="auto"/>
        <w:ind w:left="720" w:hanging="720"/>
        <w:jc w:val="both"/>
        <w:rPr>
          <w:rFonts w:ascii="Times New Roman" w:eastAsiaTheme="minorHAnsi" w:hAnsi="Times New Roman"/>
          <w:sz w:val="24"/>
          <w:szCs w:val="24"/>
        </w:rPr>
      </w:pPr>
      <w:r w:rsidRPr="00BD276E">
        <w:rPr>
          <w:rFonts w:ascii="Times New Roman" w:hAnsi="Times New Roman"/>
          <w:sz w:val="24"/>
          <w:szCs w:val="24"/>
        </w:rPr>
        <w:t xml:space="preserve">Teillant, A., Brower, C.H. and </w:t>
      </w:r>
      <w:r w:rsidR="00CF2778">
        <w:rPr>
          <w:rFonts w:ascii="Times New Roman" w:hAnsi="Times New Roman"/>
          <w:sz w:val="24"/>
          <w:szCs w:val="24"/>
        </w:rPr>
        <w:t>R.</w:t>
      </w:r>
      <w:r w:rsidR="003B4A62">
        <w:rPr>
          <w:rFonts w:ascii="Times New Roman" w:hAnsi="Times New Roman"/>
          <w:sz w:val="24"/>
          <w:szCs w:val="24"/>
        </w:rPr>
        <w:t>I.</w:t>
      </w:r>
      <w:r w:rsidR="00CF2778">
        <w:rPr>
          <w:rFonts w:ascii="Times New Roman" w:hAnsi="Times New Roman"/>
          <w:sz w:val="24"/>
          <w:szCs w:val="24"/>
        </w:rPr>
        <w:t xml:space="preserve"> </w:t>
      </w:r>
      <w:r w:rsidRPr="00BD276E">
        <w:rPr>
          <w:rFonts w:ascii="Times New Roman" w:hAnsi="Times New Roman"/>
          <w:sz w:val="24"/>
          <w:szCs w:val="24"/>
        </w:rPr>
        <w:t xml:space="preserve">Laxminarayan, 2015. Economics of Antibiotic Growth Promoters in Livestock. In: </w:t>
      </w:r>
      <w:r w:rsidR="00CF2778" w:rsidRPr="00BD276E">
        <w:rPr>
          <w:rFonts w:ascii="Times New Roman" w:hAnsi="Times New Roman"/>
          <w:sz w:val="24"/>
          <w:szCs w:val="24"/>
        </w:rPr>
        <w:t xml:space="preserve">Annual Review of Resource Economics, 7. Palo Alto: Annual Reviews </w:t>
      </w:r>
      <w:r w:rsidR="00CF2778">
        <w:rPr>
          <w:rFonts w:ascii="Times New Roman" w:hAnsi="Times New Roman"/>
          <w:sz w:val="24"/>
          <w:szCs w:val="24"/>
        </w:rPr>
        <w:t xml:space="preserve">pp: </w:t>
      </w:r>
      <w:r w:rsidR="00CF2778" w:rsidRPr="00BD276E">
        <w:rPr>
          <w:rFonts w:ascii="Times New Roman" w:hAnsi="Times New Roman"/>
          <w:sz w:val="24"/>
          <w:szCs w:val="24"/>
        </w:rPr>
        <w:t>349-374</w:t>
      </w:r>
      <w:r w:rsidR="00CF2778">
        <w:rPr>
          <w:rFonts w:ascii="Times New Roman" w:hAnsi="Times New Roman"/>
          <w:sz w:val="24"/>
          <w:szCs w:val="24"/>
        </w:rPr>
        <w:t xml:space="preserve">. G.C. </w:t>
      </w:r>
      <w:r w:rsidRPr="00BD276E">
        <w:rPr>
          <w:rFonts w:ascii="Times New Roman" w:hAnsi="Times New Roman"/>
          <w:sz w:val="24"/>
          <w:szCs w:val="24"/>
        </w:rPr>
        <w:t xml:space="preserve">Rausser, </w:t>
      </w:r>
      <w:r w:rsidR="00CF2778">
        <w:rPr>
          <w:rFonts w:ascii="Times New Roman" w:hAnsi="Times New Roman"/>
          <w:sz w:val="24"/>
          <w:szCs w:val="24"/>
        </w:rPr>
        <w:t>(e</w:t>
      </w:r>
      <w:r w:rsidRPr="00BD276E">
        <w:rPr>
          <w:rFonts w:ascii="Times New Roman" w:hAnsi="Times New Roman"/>
          <w:sz w:val="24"/>
          <w:szCs w:val="24"/>
        </w:rPr>
        <w:t>d</w:t>
      </w:r>
      <w:r w:rsidR="00CF2778">
        <w:rPr>
          <w:rFonts w:ascii="Times New Roman" w:hAnsi="Times New Roman"/>
          <w:sz w:val="24"/>
          <w:szCs w:val="24"/>
        </w:rPr>
        <w:t>.)</w:t>
      </w:r>
      <w:r w:rsidR="003B4A62">
        <w:rPr>
          <w:rFonts w:ascii="Times New Roman" w:hAnsi="Times New Roman"/>
          <w:sz w:val="24"/>
          <w:szCs w:val="24"/>
        </w:rPr>
        <w:t>.</w:t>
      </w:r>
    </w:p>
    <w:p w14:paraId="18341707" w14:textId="798BFDA3" w:rsidR="00A664E2" w:rsidRPr="00BD276E" w:rsidRDefault="00A664E2" w:rsidP="00F5407E">
      <w:pPr>
        <w:spacing w:after="0" w:line="480" w:lineRule="auto"/>
        <w:ind w:left="720" w:hanging="720"/>
        <w:jc w:val="both"/>
        <w:rPr>
          <w:rStyle w:val="element-citation"/>
          <w:rFonts w:ascii="Times New Roman" w:hAnsi="Times New Roman"/>
          <w:sz w:val="24"/>
          <w:szCs w:val="24"/>
        </w:rPr>
      </w:pPr>
      <w:r w:rsidRPr="00BD276E">
        <w:rPr>
          <w:rStyle w:val="element-citation"/>
          <w:rFonts w:ascii="Times New Roman" w:hAnsi="Times New Roman"/>
          <w:sz w:val="24"/>
          <w:szCs w:val="24"/>
        </w:rPr>
        <w:lastRenderedPageBreak/>
        <w:t xml:space="preserve">Usui, M., Ozawa, S. </w:t>
      </w:r>
      <w:r w:rsidR="003B4A62">
        <w:rPr>
          <w:rStyle w:val="element-citation"/>
          <w:rFonts w:ascii="Times New Roman" w:hAnsi="Times New Roman"/>
          <w:sz w:val="24"/>
          <w:szCs w:val="24"/>
        </w:rPr>
        <w:t>a</w:t>
      </w:r>
      <w:r w:rsidRPr="00BD276E">
        <w:rPr>
          <w:rStyle w:val="element-citation"/>
          <w:rFonts w:ascii="Times New Roman" w:hAnsi="Times New Roman"/>
          <w:sz w:val="24"/>
          <w:szCs w:val="24"/>
        </w:rPr>
        <w:t xml:space="preserve">nd </w:t>
      </w:r>
      <w:r w:rsidR="003B4A62">
        <w:rPr>
          <w:rStyle w:val="element-citation"/>
          <w:rFonts w:ascii="Times New Roman" w:hAnsi="Times New Roman"/>
          <w:sz w:val="24"/>
          <w:szCs w:val="24"/>
        </w:rPr>
        <w:t xml:space="preserve">H. </w:t>
      </w:r>
      <w:r w:rsidRPr="00BD276E">
        <w:rPr>
          <w:rStyle w:val="element-citation"/>
          <w:rFonts w:ascii="Times New Roman" w:hAnsi="Times New Roman"/>
          <w:sz w:val="24"/>
          <w:szCs w:val="24"/>
        </w:rPr>
        <w:t>Onozato, 2014. Antimicrobial susceptibility of indicator bacteria isolated from chickens in Southeast Asian countries (Vietnam, Indonesia and Thailand). </w:t>
      </w:r>
      <w:r w:rsidRPr="00BD276E">
        <w:rPr>
          <w:rStyle w:val="Emphasis"/>
          <w:rFonts w:ascii="Times New Roman" w:hAnsi="Times New Roman"/>
          <w:i w:val="0"/>
          <w:sz w:val="24"/>
          <w:szCs w:val="24"/>
        </w:rPr>
        <w:t>The J</w:t>
      </w:r>
      <w:r w:rsidR="003B4A62">
        <w:rPr>
          <w:rStyle w:val="Emphasis"/>
          <w:rFonts w:ascii="Times New Roman" w:hAnsi="Times New Roman"/>
          <w:i w:val="0"/>
          <w:sz w:val="24"/>
          <w:szCs w:val="24"/>
        </w:rPr>
        <w:t>.</w:t>
      </w:r>
      <w:r w:rsidRPr="00BD276E">
        <w:rPr>
          <w:rStyle w:val="Emphasis"/>
          <w:rFonts w:ascii="Times New Roman" w:hAnsi="Times New Roman"/>
          <w:i w:val="0"/>
          <w:sz w:val="24"/>
          <w:szCs w:val="24"/>
        </w:rPr>
        <w:t xml:space="preserve"> Vet</w:t>
      </w:r>
      <w:r w:rsidR="003B4A62">
        <w:rPr>
          <w:rStyle w:val="Emphasis"/>
          <w:rFonts w:ascii="Times New Roman" w:hAnsi="Times New Roman"/>
          <w:i w:val="0"/>
          <w:sz w:val="24"/>
          <w:szCs w:val="24"/>
        </w:rPr>
        <w:t>.</w:t>
      </w:r>
      <w:r w:rsidRPr="00BD276E">
        <w:rPr>
          <w:rStyle w:val="Emphasis"/>
          <w:rFonts w:ascii="Times New Roman" w:hAnsi="Times New Roman"/>
          <w:i w:val="0"/>
          <w:sz w:val="24"/>
          <w:szCs w:val="24"/>
        </w:rPr>
        <w:t xml:space="preserve"> Med</w:t>
      </w:r>
      <w:r w:rsidR="003B4A62">
        <w:rPr>
          <w:rStyle w:val="Emphasis"/>
          <w:rFonts w:ascii="Times New Roman" w:hAnsi="Times New Roman"/>
          <w:i w:val="0"/>
          <w:sz w:val="24"/>
          <w:szCs w:val="24"/>
        </w:rPr>
        <w:t>.</w:t>
      </w:r>
      <w:r w:rsidRPr="00BD276E">
        <w:rPr>
          <w:rStyle w:val="Emphasis"/>
          <w:rFonts w:ascii="Times New Roman" w:hAnsi="Times New Roman"/>
          <w:i w:val="0"/>
          <w:sz w:val="24"/>
          <w:szCs w:val="24"/>
        </w:rPr>
        <w:t xml:space="preserve"> Sci</w:t>
      </w:r>
      <w:r w:rsidR="003B4A62">
        <w:rPr>
          <w:rStyle w:val="Emphasis"/>
          <w:rFonts w:ascii="Times New Roman" w:hAnsi="Times New Roman"/>
          <w:i w:val="0"/>
          <w:sz w:val="24"/>
          <w:szCs w:val="24"/>
        </w:rPr>
        <w:t>.</w:t>
      </w:r>
      <w:r w:rsidRPr="00BD276E">
        <w:rPr>
          <w:rStyle w:val="element-citation"/>
          <w:rFonts w:ascii="Times New Roman" w:hAnsi="Times New Roman"/>
          <w:i/>
          <w:sz w:val="24"/>
          <w:szCs w:val="24"/>
        </w:rPr>
        <w:t>,</w:t>
      </w:r>
      <w:r w:rsidRPr="00BD276E">
        <w:rPr>
          <w:rStyle w:val="element-citation"/>
          <w:rFonts w:ascii="Times New Roman" w:hAnsi="Times New Roman"/>
          <w:sz w:val="24"/>
          <w:szCs w:val="24"/>
        </w:rPr>
        <w:t xml:space="preserve"> </w:t>
      </w:r>
      <w:r w:rsidRPr="00BD276E">
        <w:rPr>
          <w:rStyle w:val="ref-vol"/>
          <w:rFonts w:ascii="Times New Roman" w:hAnsi="Times New Roman"/>
          <w:sz w:val="24"/>
          <w:szCs w:val="24"/>
        </w:rPr>
        <w:t>76</w:t>
      </w:r>
      <w:r w:rsidR="0020286C" w:rsidRPr="00BD276E">
        <w:rPr>
          <w:rStyle w:val="element-citation"/>
          <w:rFonts w:ascii="Times New Roman" w:hAnsi="Times New Roman"/>
          <w:sz w:val="24"/>
          <w:szCs w:val="24"/>
        </w:rPr>
        <w:t>:</w:t>
      </w:r>
      <w:r w:rsidRPr="00BD276E">
        <w:rPr>
          <w:rStyle w:val="element-citation"/>
          <w:rFonts w:ascii="Times New Roman" w:hAnsi="Times New Roman"/>
          <w:sz w:val="24"/>
          <w:szCs w:val="24"/>
        </w:rPr>
        <w:t xml:space="preserve"> 685</w:t>
      </w:r>
      <w:r w:rsidR="0020286C" w:rsidRPr="00BD276E">
        <w:rPr>
          <w:rStyle w:val="element-citation"/>
          <w:rFonts w:ascii="Times New Roman" w:hAnsi="Times New Roman"/>
          <w:sz w:val="24"/>
          <w:szCs w:val="24"/>
        </w:rPr>
        <w:t>-</w:t>
      </w:r>
      <w:r w:rsidRPr="00BD276E">
        <w:rPr>
          <w:rStyle w:val="element-citation"/>
          <w:rFonts w:ascii="Times New Roman" w:hAnsi="Times New Roman"/>
          <w:sz w:val="24"/>
          <w:szCs w:val="24"/>
        </w:rPr>
        <w:t>692.</w:t>
      </w:r>
    </w:p>
    <w:p w14:paraId="216431E0" w14:textId="2C807F36"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Van Boeckel, T.P., Brower, C., Gilbert, M., </w:t>
      </w:r>
      <w:r w:rsidRPr="00BD276E">
        <w:rPr>
          <w:rFonts w:ascii="Times New Roman" w:hAnsi="Times New Roman"/>
          <w:color w:val="212121"/>
          <w:sz w:val="24"/>
          <w:szCs w:val="24"/>
          <w:shd w:val="clear" w:color="auto" w:fill="FFFFFF"/>
        </w:rPr>
        <w:t xml:space="preserve">Grenfell, B.T., Levin, S.A., Robinson, T.P., Teillant, A. and </w:t>
      </w:r>
      <w:r w:rsidR="003B4A62">
        <w:rPr>
          <w:rFonts w:ascii="Times New Roman" w:hAnsi="Times New Roman"/>
          <w:color w:val="212121"/>
          <w:sz w:val="24"/>
          <w:szCs w:val="24"/>
          <w:shd w:val="clear" w:color="auto" w:fill="FFFFFF"/>
        </w:rPr>
        <w:t xml:space="preserve">R.I. </w:t>
      </w:r>
      <w:r w:rsidRPr="00BD276E">
        <w:rPr>
          <w:rFonts w:ascii="Times New Roman" w:hAnsi="Times New Roman"/>
          <w:color w:val="212121"/>
          <w:sz w:val="24"/>
          <w:szCs w:val="24"/>
          <w:shd w:val="clear" w:color="auto" w:fill="FFFFFF"/>
        </w:rPr>
        <w:t xml:space="preserve">Laxminarayan, </w:t>
      </w:r>
      <w:r w:rsidRPr="00BD276E">
        <w:rPr>
          <w:rFonts w:ascii="Times New Roman" w:hAnsi="Times New Roman"/>
          <w:sz w:val="24"/>
          <w:szCs w:val="24"/>
        </w:rPr>
        <w:t>2015. Global trends in antimicrobial use in food animals, Proc</w:t>
      </w:r>
      <w:r w:rsidR="003B4A62">
        <w:rPr>
          <w:rFonts w:ascii="Times New Roman" w:hAnsi="Times New Roman"/>
          <w:sz w:val="24"/>
          <w:szCs w:val="24"/>
        </w:rPr>
        <w:t>.</w:t>
      </w:r>
      <w:r w:rsidRPr="00BD276E">
        <w:rPr>
          <w:rFonts w:ascii="Times New Roman" w:hAnsi="Times New Roman"/>
          <w:sz w:val="24"/>
          <w:szCs w:val="24"/>
        </w:rPr>
        <w:t xml:space="preserve"> Natl Acad</w:t>
      </w:r>
      <w:r w:rsidR="003B4A62">
        <w:rPr>
          <w:rFonts w:ascii="Times New Roman" w:hAnsi="Times New Roman"/>
          <w:sz w:val="24"/>
          <w:szCs w:val="24"/>
        </w:rPr>
        <w:t>.</w:t>
      </w:r>
      <w:r w:rsidRPr="00BD276E">
        <w:rPr>
          <w:rFonts w:ascii="Times New Roman" w:hAnsi="Times New Roman"/>
          <w:sz w:val="24"/>
          <w:szCs w:val="24"/>
        </w:rPr>
        <w:t xml:space="preserve"> Sci</w:t>
      </w:r>
      <w:r w:rsidR="003B4A62">
        <w:rPr>
          <w:rFonts w:ascii="Times New Roman" w:hAnsi="Times New Roman"/>
          <w:sz w:val="24"/>
          <w:szCs w:val="24"/>
        </w:rPr>
        <w:t>.</w:t>
      </w:r>
      <w:r w:rsidRPr="00BD276E">
        <w:rPr>
          <w:rFonts w:ascii="Times New Roman" w:hAnsi="Times New Roman"/>
          <w:sz w:val="24"/>
          <w:szCs w:val="24"/>
        </w:rPr>
        <w:t>, USA, 112</w:t>
      </w:r>
      <w:r w:rsidR="002168B0" w:rsidRPr="00BD276E">
        <w:rPr>
          <w:rFonts w:ascii="Times New Roman" w:hAnsi="Times New Roman"/>
          <w:sz w:val="24"/>
          <w:szCs w:val="24"/>
        </w:rPr>
        <w:t>:</w:t>
      </w:r>
      <w:r w:rsidRPr="00BD276E">
        <w:rPr>
          <w:rFonts w:ascii="Times New Roman" w:hAnsi="Times New Roman"/>
          <w:sz w:val="24"/>
          <w:szCs w:val="24"/>
        </w:rPr>
        <w:t xml:space="preserve"> 5649-5654. </w:t>
      </w:r>
      <w:r w:rsidRPr="00BD276E">
        <w:rPr>
          <w:rFonts w:ascii="Times New Roman" w:hAnsi="Times New Roman"/>
          <w:color w:val="212121"/>
          <w:sz w:val="24"/>
          <w:szCs w:val="24"/>
          <w:shd w:val="clear" w:color="auto" w:fill="FFFFFF"/>
        </w:rPr>
        <w:t>doi: 10.1073/pnas.1503141112. </w:t>
      </w:r>
    </w:p>
    <w:p w14:paraId="1BDA190C" w14:textId="789BAE82" w:rsidR="00A664E2" w:rsidRPr="00BD276E" w:rsidRDefault="00A664E2" w:rsidP="00F5407E">
      <w:pPr>
        <w:pStyle w:val="Default"/>
        <w:spacing w:line="480" w:lineRule="auto"/>
        <w:ind w:left="720" w:hanging="720"/>
        <w:jc w:val="both"/>
        <w:rPr>
          <w:rFonts w:ascii="Times New Roman" w:hAnsi="Times New Roman" w:cs="Times New Roman"/>
          <w:color w:val="auto"/>
        </w:rPr>
      </w:pPr>
      <w:r w:rsidRPr="00BD276E">
        <w:rPr>
          <w:rFonts w:ascii="Times New Roman" w:hAnsi="Times New Roman" w:cs="Times New Roman"/>
          <w:color w:val="auto"/>
        </w:rPr>
        <w:t>Walther, B.A., Boete, C., Binot, A.,</w:t>
      </w:r>
      <w:r w:rsidR="003B4A62">
        <w:rPr>
          <w:rFonts w:ascii="Times New Roman" w:hAnsi="Times New Roman" w:cs="Times New Roman"/>
          <w:color w:val="auto"/>
        </w:rPr>
        <w:t xml:space="preserve"> </w:t>
      </w:r>
      <w:r w:rsidRPr="00BD276E">
        <w:rPr>
          <w:rFonts w:ascii="Times New Roman" w:hAnsi="Times New Roman" w:cs="Times New Roman"/>
          <w:color w:val="212121"/>
          <w:shd w:val="clear" w:color="auto" w:fill="FFFFFF"/>
        </w:rPr>
        <w:t xml:space="preserve">By, Y., Cappelle, J., Carrique-Mas, J., Chou, M., Furey N., Kim, S., Lajaunie, C., Lek, S., Méral, P., Neang, M., Tan, B.H., Walton, C. and </w:t>
      </w:r>
      <w:r w:rsidR="003B4A62">
        <w:rPr>
          <w:rFonts w:ascii="Times New Roman" w:hAnsi="Times New Roman" w:cs="Times New Roman"/>
          <w:color w:val="212121"/>
          <w:shd w:val="clear" w:color="auto" w:fill="FFFFFF"/>
        </w:rPr>
        <w:t xml:space="preserve">S. </w:t>
      </w:r>
      <w:r w:rsidRPr="00BD276E">
        <w:rPr>
          <w:rFonts w:ascii="Times New Roman" w:hAnsi="Times New Roman" w:cs="Times New Roman"/>
          <w:color w:val="212121"/>
          <w:shd w:val="clear" w:color="auto" w:fill="FFFFFF"/>
        </w:rPr>
        <w:t>Morand, </w:t>
      </w:r>
      <w:r w:rsidRPr="00BD276E">
        <w:rPr>
          <w:rFonts w:ascii="Times New Roman" w:hAnsi="Times New Roman" w:cs="Times New Roman"/>
          <w:color w:val="auto"/>
        </w:rPr>
        <w:t>2016. Biodiversity and health: lessons and recommendations from an interdisciplinary conference to advise Southeast Asian Research, Society and Policy. Inf</w:t>
      </w:r>
      <w:r w:rsidR="003B4A62">
        <w:rPr>
          <w:rFonts w:ascii="Times New Roman" w:hAnsi="Times New Roman" w:cs="Times New Roman"/>
          <w:color w:val="auto"/>
        </w:rPr>
        <w:t>.</w:t>
      </w:r>
      <w:r w:rsidRPr="00BD276E">
        <w:rPr>
          <w:rFonts w:ascii="Times New Roman" w:hAnsi="Times New Roman" w:cs="Times New Roman"/>
          <w:color w:val="auto"/>
        </w:rPr>
        <w:t xml:space="preserve"> Genetics and Evol</w:t>
      </w:r>
      <w:r w:rsidR="003B4A62">
        <w:rPr>
          <w:rFonts w:ascii="Times New Roman" w:hAnsi="Times New Roman" w:cs="Times New Roman"/>
          <w:color w:val="auto"/>
        </w:rPr>
        <w:t>.</w:t>
      </w:r>
      <w:r w:rsidRPr="00BD276E">
        <w:rPr>
          <w:rFonts w:ascii="Times New Roman" w:hAnsi="Times New Roman" w:cs="Times New Roman"/>
          <w:color w:val="auto"/>
        </w:rPr>
        <w:t>, 40</w:t>
      </w:r>
      <w:r w:rsidR="002168B0" w:rsidRPr="00BD276E">
        <w:rPr>
          <w:rFonts w:ascii="Times New Roman" w:hAnsi="Times New Roman" w:cs="Times New Roman"/>
          <w:color w:val="auto"/>
        </w:rPr>
        <w:t>:</w:t>
      </w:r>
      <w:r w:rsidRPr="00BD276E">
        <w:rPr>
          <w:rFonts w:ascii="Times New Roman" w:hAnsi="Times New Roman" w:cs="Times New Roman"/>
          <w:color w:val="auto"/>
        </w:rPr>
        <w:t xml:space="preserve"> 29</w:t>
      </w:r>
      <w:r w:rsidR="002168B0" w:rsidRPr="00BD276E">
        <w:rPr>
          <w:rFonts w:ascii="Times New Roman" w:hAnsi="Times New Roman" w:cs="Times New Roman"/>
          <w:color w:val="auto"/>
        </w:rPr>
        <w:t>-</w:t>
      </w:r>
      <w:r w:rsidRPr="00BD276E">
        <w:rPr>
          <w:rFonts w:ascii="Times New Roman" w:hAnsi="Times New Roman" w:cs="Times New Roman"/>
          <w:color w:val="auto"/>
        </w:rPr>
        <w:t xml:space="preserve">46. </w:t>
      </w:r>
      <w:r w:rsidRPr="00BD276E">
        <w:rPr>
          <w:rFonts w:ascii="Times New Roman" w:hAnsi="Times New Roman" w:cs="Times New Roman"/>
          <w:color w:val="212121"/>
          <w:shd w:val="clear" w:color="auto" w:fill="FFFFFF"/>
        </w:rPr>
        <w:t>doi: 10.1016/j.meegid.2016.02.003.</w:t>
      </w:r>
    </w:p>
    <w:p w14:paraId="18FF9D74" w14:textId="77777777" w:rsidR="00A664E2" w:rsidRPr="00BD276E" w:rsidRDefault="00A664E2" w:rsidP="00F5407E">
      <w:pPr>
        <w:spacing w:after="0" w:line="480" w:lineRule="auto"/>
        <w:ind w:left="720" w:hanging="720"/>
        <w:jc w:val="both"/>
        <w:rPr>
          <w:rStyle w:val="element-citation"/>
          <w:rFonts w:ascii="Times New Roman" w:hAnsi="Times New Roman"/>
          <w:color w:val="FF0000"/>
          <w:sz w:val="24"/>
          <w:szCs w:val="24"/>
        </w:rPr>
      </w:pPr>
      <w:r w:rsidRPr="00BD276E">
        <w:rPr>
          <w:rFonts w:ascii="Times New Roman" w:hAnsi="Times New Roman"/>
          <w:sz w:val="24"/>
          <w:szCs w:val="24"/>
        </w:rPr>
        <w:t>WHO 2017. Guidelines on use of medically important antimicrobials in food-producing animals ISBN 978-92-4-155013-0</w:t>
      </w:r>
    </w:p>
    <w:p w14:paraId="2148388B" w14:textId="5FFA9377"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sz w:val="24"/>
          <w:szCs w:val="24"/>
        </w:rPr>
        <w:t xml:space="preserve">Wongsuvan, G., Wuthiekanun, V., Hinjoy, S., Day, N.P. and </w:t>
      </w:r>
      <w:r w:rsidR="003B4A62">
        <w:rPr>
          <w:rFonts w:ascii="Times New Roman" w:hAnsi="Times New Roman"/>
          <w:sz w:val="24"/>
          <w:szCs w:val="24"/>
        </w:rPr>
        <w:t xml:space="preserve">D. </w:t>
      </w:r>
      <w:r w:rsidRPr="00BD276E">
        <w:rPr>
          <w:rFonts w:ascii="Times New Roman" w:hAnsi="Times New Roman"/>
          <w:sz w:val="24"/>
          <w:szCs w:val="24"/>
        </w:rPr>
        <w:t>Limmathurotsakul, 2018. Antibiotic use in poultry: a survey of eight farms in Thailand. Bull</w:t>
      </w:r>
      <w:r w:rsidR="003B4A62">
        <w:rPr>
          <w:rFonts w:ascii="Times New Roman" w:hAnsi="Times New Roman"/>
          <w:sz w:val="24"/>
          <w:szCs w:val="24"/>
        </w:rPr>
        <w:t>.</w:t>
      </w:r>
      <w:r w:rsidRPr="00BD276E">
        <w:rPr>
          <w:rFonts w:ascii="Times New Roman" w:hAnsi="Times New Roman"/>
          <w:sz w:val="24"/>
          <w:szCs w:val="24"/>
        </w:rPr>
        <w:t xml:space="preserve"> World Hlth Organ</w:t>
      </w:r>
      <w:r w:rsidR="003B4A62">
        <w:rPr>
          <w:rFonts w:ascii="Times New Roman" w:hAnsi="Times New Roman"/>
          <w:sz w:val="24"/>
          <w:szCs w:val="24"/>
        </w:rPr>
        <w:t>.</w:t>
      </w:r>
      <w:r w:rsidRPr="00BD276E">
        <w:rPr>
          <w:rFonts w:ascii="Times New Roman" w:hAnsi="Times New Roman"/>
          <w:sz w:val="24"/>
          <w:szCs w:val="24"/>
        </w:rPr>
        <w:t>, 96</w:t>
      </w:r>
      <w:r w:rsidR="002168B0" w:rsidRPr="00BD276E">
        <w:rPr>
          <w:rFonts w:ascii="Times New Roman" w:hAnsi="Times New Roman"/>
          <w:sz w:val="24"/>
          <w:szCs w:val="24"/>
        </w:rPr>
        <w:t>:</w:t>
      </w:r>
      <w:r w:rsidRPr="00BD276E">
        <w:rPr>
          <w:rFonts w:ascii="Times New Roman" w:hAnsi="Times New Roman"/>
          <w:sz w:val="24"/>
          <w:szCs w:val="24"/>
        </w:rPr>
        <w:t xml:space="preserve"> 94</w:t>
      </w:r>
      <w:r w:rsidR="002168B0" w:rsidRPr="00BD276E">
        <w:rPr>
          <w:rFonts w:ascii="Times New Roman" w:hAnsi="Times New Roman"/>
          <w:sz w:val="24"/>
          <w:szCs w:val="24"/>
        </w:rPr>
        <w:t>-</w:t>
      </w:r>
      <w:r w:rsidRPr="00BD276E">
        <w:rPr>
          <w:rFonts w:ascii="Times New Roman" w:hAnsi="Times New Roman"/>
          <w:sz w:val="24"/>
          <w:szCs w:val="24"/>
        </w:rPr>
        <w:t>100.</w:t>
      </w:r>
    </w:p>
    <w:p w14:paraId="6AADF852" w14:textId="7001336C" w:rsidR="00A664E2" w:rsidRPr="00BD276E" w:rsidRDefault="00A664E2" w:rsidP="00F5407E">
      <w:pPr>
        <w:spacing w:after="0" w:line="480" w:lineRule="auto"/>
        <w:ind w:left="720" w:hanging="720"/>
        <w:jc w:val="both"/>
        <w:rPr>
          <w:rFonts w:ascii="Times New Roman" w:hAnsi="Times New Roman"/>
          <w:sz w:val="24"/>
          <w:szCs w:val="24"/>
        </w:rPr>
      </w:pPr>
      <w:r w:rsidRPr="00BD276E">
        <w:rPr>
          <w:rFonts w:ascii="Times New Roman" w:hAnsi="Times New Roman"/>
          <w:color w:val="212121"/>
          <w:sz w:val="24"/>
          <w:szCs w:val="24"/>
          <w:shd w:val="clear" w:color="auto" w:fill="FFFFFF"/>
        </w:rPr>
        <w:t xml:space="preserve">Xu J, Sangthong R, McNeil E, Tang R, </w:t>
      </w:r>
      <w:r w:rsidR="003B4A62">
        <w:rPr>
          <w:rFonts w:ascii="Times New Roman" w:hAnsi="Times New Roman"/>
          <w:color w:val="212121"/>
          <w:sz w:val="24"/>
          <w:szCs w:val="24"/>
          <w:shd w:val="clear" w:color="auto" w:fill="FFFFFF"/>
        </w:rPr>
        <w:t xml:space="preserve">V. </w:t>
      </w:r>
      <w:r w:rsidRPr="00BD276E">
        <w:rPr>
          <w:rFonts w:ascii="Times New Roman" w:hAnsi="Times New Roman"/>
          <w:color w:val="212121"/>
          <w:sz w:val="24"/>
          <w:szCs w:val="24"/>
          <w:shd w:val="clear" w:color="auto" w:fill="FFFFFF"/>
        </w:rPr>
        <w:t>Chongsuvivatwong</w:t>
      </w:r>
      <w:r w:rsidR="003B4A62">
        <w:rPr>
          <w:rFonts w:ascii="Times New Roman" w:hAnsi="Times New Roman"/>
          <w:color w:val="212121"/>
          <w:sz w:val="24"/>
          <w:szCs w:val="24"/>
          <w:shd w:val="clear" w:color="auto" w:fill="FFFFFF"/>
        </w:rPr>
        <w:t>,</w:t>
      </w:r>
      <w:r w:rsidRPr="00BD276E">
        <w:rPr>
          <w:rFonts w:ascii="Times New Roman" w:hAnsi="Times New Roman"/>
          <w:color w:val="212121"/>
          <w:sz w:val="24"/>
          <w:szCs w:val="24"/>
          <w:shd w:val="clear" w:color="auto" w:fill="FFFFFF"/>
        </w:rPr>
        <w:t xml:space="preserve"> 2020.</w:t>
      </w:r>
      <w:r w:rsidRPr="00BD276E">
        <w:rPr>
          <w:rFonts w:ascii="Times New Roman" w:hAnsi="Times New Roman"/>
          <w:sz w:val="24"/>
          <w:szCs w:val="24"/>
        </w:rPr>
        <w:t xml:space="preserve"> Antibiotic use in chicken farms in northwestern China. </w:t>
      </w:r>
      <w:r w:rsidRPr="00BD276E">
        <w:rPr>
          <w:rFonts w:ascii="Times New Roman" w:hAnsi="Times New Roman"/>
          <w:iCs/>
          <w:sz w:val="24"/>
          <w:szCs w:val="24"/>
        </w:rPr>
        <w:t>Antimicrob</w:t>
      </w:r>
      <w:r w:rsidR="003B4A62">
        <w:rPr>
          <w:rFonts w:ascii="Times New Roman" w:hAnsi="Times New Roman"/>
          <w:iCs/>
          <w:sz w:val="24"/>
          <w:szCs w:val="24"/>
        </w:rPr>
        <w:t>.</w:t>
      </w:r>
      <w:r w:rsidRPr="00BD276E">
        <w:rPr>
          <w:rFonts w:ascii="Times New Roman" w:hAnsi="Times New Roman"/>
          <w:iCs/>
          <w:sz w:val="24"/>
          <w:szCs w:val="24"/>
        </w:rPr>
        <w:t xml:space="preserve"> Resist</w:t>
      </w:r>
      <w:r w:rsidR="003B4A62">
        <w:rPr>
          <w:rFonts w:ascii="Times New Roman" w:hAnsi="Times New Roman"/>
          <w:iCs/>
          <w:sz w:val="24"/>
          <w:szCs w:val="24"/>
        </w:rPr>
        <w:t>.</w:t>
      </w:r>
      <w:r w:rsidRPr="00BD276E">
        <w:rPr>
          <w:rFonts w:ascii="Times New Roman" w:hAnsi="Times New Roman"/>
          <w:iCs/>
          <w:sz w:val="24"/>
          <w:szCs w:val="24"/>
        </w:rPr>
        <w:t xml:space="preserve"> Inf</w:t>
      </w:r>
      <w:r w:rsidR="003B4A62">
        <w:rPr>
          <w:rFonts w:ascii="Times New Roman" w:hAnsi="Times New Roman"/>
          <w:iCs/>
          <w:sz w:val="24"/>
          <w:szCs w:val="24"/>
        </w:rPr>
        <w:t>.</w:t>
      </w:r>
      <w:r w:rsidRPr="00BD276E">
        <w:rPr>
          <w:rFonts w:ascii="Times New Roman" w:hAnsi="Times New Roman"/>
          <w:iCs/>
          <w:sz w:val="24"/>
          <w:szCs w:val="24"/>
        </w:rPr>
        <w:t xml:space="preserve"> Cont</w:t>
      </w:r>
      <w:r w:rsidR="003B4A62">
        <w:rPr>
          <w:rFonts w:ascii="Times New Roman" w:hAnsi="Times New Roman"/>
          <w:iCs/>
          <w:sz w:val="24"/>
          <w:szCs w:val="24"/>
        </w:rPr>
        <w:t>.</w:t>
      </w:r>
      <w:r w:rsidRPr="00BD276E">
        <w:rPr>
          <w:rFonts w:ascii="Times New Roman" w:hAnsi="Times New Roman"/>
          <w:sz w:val="24"/>
          <w:szCs w:val="24"/>
        </w:rPr>
        <w:t>, 9, 10. doi.org/10.1186/s13756-019-0672-6n</w:t>
      </w:r>
    </w:p>
    <w:p w14:paraId="4DE98EBE" w14:textId="435933AA" w:rsidR="000729DE" w:rsidRDefault="000729DE" w:rsidP="00E36BB6">
      <w:pPr>
        <w:spacing w:after="0" w:line="480" w:lineRule="auto"/>
        <w:ind w:left="720" w:hanging="720"/>
        <w:jc w:val="both"/>
        <w:rPr>
          <w:rFonts w:ascii="Times New Roman" w:hAnsi="Times New Roman"/>
          <w:sz w:val="20"/>
          <w:szCs w:val="20"/>
        </w:rPr>
      </w:pPr>
    </w:p>
    <w:p w14:paraId="501FE90F" w14:textId="733CB84B" w:rsidR="00F5407E" w:rsidRDefault="00F5407E" w:rsidP="00E36BB6">
      <w:pPr>
        <w:spacing w:after="0" w:line="480" w:lineRule="auto"/>
        <w:ind w:left="720" w:hanging="720"/>
        <w:jc w:val="both"/>
        <w:rPr>
          <w:rFonts w:ascii="Times New Roman" w:hAnsi="Times New Roman"/>
          <w:sz w:val="20"/>
          <w:szCs w:val="20"/>
        </w:rPr>
      </w:pPr>
    </w:p>
    <w:p w14:paraId="7B76F8E6" w14:textId="1E377FE0" w:rsidR="00F5407E" w:rsidRDefault="00F5407E" w:rsidP="00E36BB6">
      <w:pPr>
        <w:spacing w:after="0" w:line="480" w:lineRule="auto"/>
        <w:ind w:left="720" w:hanging="720"/>
        <w:jc w:val="both"/>
        <w:rPr>
          <w:rFonts w:ascii="Times New Roman" w:hAnsi="Times New Roman"/>
          <w:sz w:val="20"/>
          <w:szCs w:val="20"/>
        </w:rPr>
      </w:pPr>
    </w:p>
    <w:p w14:paraId="523172A4" w14:textId="4E07D53E" w:rsidR="00F5407E" w:rsidRDefault="00F5407E" w:rsidP="00E36BB6">
      <w:pPr>
        <w:spacing w:after="0" w:line="480" w:lineRule="auto"/>
        <w:ind w:left="720" w:hanging="720"/>
        <w:jc w:val="both"/>
        <w:rPr>
          <w:rFonts w:ascii="Times New Roman" w:hAnsi="Times New Roman"/>
          <w:sz w:val="20"/>
          <w:szCs w:val="20"/>
        </w:rPr>
      </w:pPr>
    </w:p>
    <w:p w14:paraId="1D8C994C" w14:textId="35E1B00F" w:rsidR="00F5407E" w:rsidRDefault="00F5407E" w:rsidP="00E36BB6">
      <w:pPr>
        <w:spacing w:after="0" w:line="480" w:lineRule="auto"/>
        <w:ind w:left="720" w:hanging="720"/>
        <w:jc w:val="both"/>
        <w:rPr>
          <w:rFonts w:ascii="Times New Roman" w:hAnsi="Times New Roman"/>
          <w:sz w:val="20"/>
          <w:szCs w:val="20"/>
        </w:rPr>
      </w:pPr>
    </w:p>
    <w:p w14:paraId="2E2BF2D0" w14:textId="670ED45A" w:rsidR="00F5407E" w:rsidRDefault="00F5407E" w:rsidP="00E36BB6">
      <w:pPr>
        <w:spacing w:after="0" w:line="480" w:lineRule="auto"/>
        <w:ind w:left="720" w:hanging="720"/>
        <w:jc w:val="both"/>
        <w:rPr>
          <w:rFonts w:ascii="Times New Roman" w:hAnsi="Times New Roman"/>
          <w:sz w:val="20"/>
          <w:szCs w:val="20"/>
        </w:rPr>
      </w:pPr>
    </w:p>
    <w:p w14:paraId="3EF562C7" w14:textId="66DB3D37" w:rsidR="00F5407E" w:rsidRDefault="00F5407E" w:rsidP="00E36BB6">
      <w:pPr>
        <w:spacing w:after="0" w:line="480" w:lineRule="auto"/>
        <w:ind w:left="720" w:hanging="720"/>
        <w:jc w:val="both"/>
        <w:rPr>
          <w:rFonts w:ascii="Times New Roman" w:hAnsi="Times New Roman"/>
          <w:sz w:val="20"/>
          <w:szCs w:val="20"/>
        </w:rPr>
      </w:pPr>
    </w:p>
    <w:p w14:paraId="03C8476B" w14:textId="35687E95" w:rsidR="00F5407E" w:rsidRDefault="00F5407E" w:rsidP="00E36BB6">
      <w:pPr>
        <w:spacing w:after="0" w:line="480" w:lineRule="auto"/>
        <w:ind w:left="720" w:hanging="720"/>
        <w:jc w:val="both"/>
        <w:rPr>
          <w:rFonts w:ascii="Times New Roman" w:hAnsi="Times New Roman"/>
          <w:sz w:val="20"/>
          <w:szCs w:val="20"/>
        </w:rPr>
      </w:pPr>
    </w:p>
    <w:p w14:paraId="293D6BA2" w14:textId="77777777" w:rsidR="0070141E" w:rsidRDefault="0070141E" w:rsidP="0070141E">
      <w:pPr>
        <w:spacing w:after="0" w:line="240" w:lineRule="auto"/>
        <w:jc w:val="both"/>
        <w:rPr>
          <w:rFonts w:ascii="Times New Roman" w:hAnsi="Times New Roman"/>
          <w:b/>
          <w:bCs/>
          <w:sz w:val="24"/>
          <w:szCs w:val="24"/>
        </w:rPr>
      </w:pPr>
    </w:p>
    <w:p w14:paraId="3456F56D" w14:textId="77777777" w:rsidR="0070141E" w:rsidRDefault="0070141E" w:rsidP="0070141E">
      <w:pPr>
        <w:spacing w:after="0" w:line="240" w:lineRule="auto"/>
        <w:jc w:val="both"/>
        <w:rPr>
          <w:rFonts w:ascii="Times New Roman" w:hAnsi="Times New Roman"/>
          <w:b/>
          <w:bCs/>
          <w:sz w:val="24"/>
          <w:szCs w:val="24"/>
        </w:rPr>
      </w:pPr>
    </w:p>
    <w:p w14:paraId="07122CB2" w14:textId="77777777" w:rsidR="0070141E" w:rsidRDefault="0070141E" w:rsidP="0070141E">
      <w:pPr>
        <w:spacing w:after="0" w:line="240" w:lineRule="auto"/>
        <w:jc w:val="both"/>
        <w:rPr>
          <w:rFonts w:ascii="Times New Roman" w:hAnsi="Times New Roman"/>
          <w:b/>
          <w:bCs/>
          <w:sz w:val="20"/>
          <w:szCs w:val="20"/>
        </w:rPr>
      </w:pPr>
    </w:p>
    <w:p w14:paraId="5F4950D3" w14:textId="77777777" w:rsidR="0070141E" w:rsidRDefault="0070141E" w:rsidP="0070141E">
      <w:pPr>
        <w:spacing w:after="0" w:line="240" w:lineRule="auto"/>
        <w:jc w:val="both"/>
        <w:rPr>
          <w:rFonts w:ascii="Times New Roman" w:hAnsi="Times New Roman"/>
          <w:b/>
          <w:bCs/>
          <w:sz w:val="20"/>
          <w:szCs w:val="20"/>
        </w:rPr>
      </w:pPr>
    </w:p>
    <w:p w14:paraId="1AAE9648" w14:textId="77777777" w:rsidR="0070141E" w:rsidRPr="000729DE" w:rsidRDefault="0070141E" w:rsidP="0070141E">
      <w:pPr>
        <w:spacing w:after="0" w:line="240" w:lineRule="auto"/>
        <w:jc w:val="both"/>
        <w:rPr>
          <w:rFonts w:ascii="Times New Roman" w:hAnsi="Times New Roman"/>
          <w:b/>
          <w:bCs/>
          <w:sz w:val="20"/>
          <w:szCs w:val="20"/>
        </w:rPr>
      </w:pPr>
      <w:r w:rsidRPr="000729DE">
        <w:rPr>
          <w:rFonts w:ascii="Times New Roman" w:hAnsi="Times New Roman"/>
          <w:b/>
          <w:bCs/>
          <w:sz w:val="20"/>
          <w:szCs w:val="20"/>
        </w:rPr>
        <w:t xml:space="preserve">Table </w:t>
      </w:r>
      <w:r>
        <w:rPr>
          <w:rFonts w:ascii="Times New Roman" w:hAnsi="Times New Roman"/>
          <w:b/>
          <w:bCs/>
          <w:sz w:val="20"/>
          <w:szCs w:val="20"/>
        </w:rPr>
        <w:t>1</w:t>
      </w:r>
      <w:r w:rsidRPr="000729DE">
        <w:rPr>
          <w:rFonts w:ascii="Times New Roman" w:hAnsi="Times New Roman"/>
          <w:b/>
          <w:bCs/>
          <w:sz w:val="20"/>
          <w:szCs w:val="20"/>
        </w:rPr>
        <w:t>: Classes and frequency of antibiotics used in small-scale poultry farms in Enugu State</w:t>
      </w:r>
    </w:p>
    <w:p w14:paraId="36C803A6" w14:textId="77777777" w:rsidR="0070141E" w:rsidRPr="000729DE" w:rsidRDefault="0070141E" w:rsidP="0070141E">
      <w:pPr>
        <w:spacing w:after="0" w:line="240" w:lineRule="auto"/>
        <w:jc w:val="both"/>
        <w:rPr>
          <w:rFonts w:ascii="Times New Roman" w:hAnsi="Times New Roman"/>
          <w:sz w:val="20"/>
          <w:szCs w:val="20"/>
        </w:rPr>
      </w:pPr>
    </w:p>
    <w:tbl>
      <w:tblPr>
        <w:tblW w:w="5104" w:type="pct"/>
        <w:tblLook w:val="01E0" w:firstRow="1" w:lastRow="1" w:firstColumn="1" w:lastColumn="1" w:noHBand="0" w:noVBand="0"/>
      </w:tblPr>
      <w:tblGrid>
        <w:gridCol w:w="3888"/>
        <w:gridCol w:w="1327"/>
        <w:gridCol w:w="1305"/>
        <w:gridCol w:w="1275"/>
        <w:gridCol w:w="1419"/>
      </w:tblGrid>
      <w:tr w:rsidR="0070141E" w:rsidRPr="00F36B32" w14:paraId="04173B77" w14:textId="77777777" w:rsidTr="005B2058">
        <w:tc>
          <w:tcPr>
            <w:tcW w:w="2110" w:type="pct"/>
            <w:vMerge w:val="restart"/>
          </w:tcPr>
          <w:p w14:paraId="3240D9B0"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b/>
                <w:sz w:val="20"/>
                <w:szCs w:val="20"/>
              </w:rPr>
              <w:t xml:space="preserve">Antibiotics used </w:t>
            </w:r>
          </w:p>
        </w:tc>
        <w:tc>
          <w:tcPr>
            <w:tcW w:w="2890" w:type="pct"/>
            <w:gridSpan w:val="4"/>
            <w:vAlign w:val="center"/>
          </w:tcPr>
          <w:p w14:paraId="7CEBFB5E" w14:textId="77777777" w:rsidR="0070141E" w:rsidRPr="00F36B32" w:rsidRDefault="0070141E" w:rsidP="005B2058">
            <w:pPr>
              <w:spacing w:after="0" w:line="240" w:lineRule="auto"/>
              <w:ind w:left="60" w:right="60"/>
              <w:jc w:val="center"/>
              <w:rPr>
                <w:rFonts w:ascii="Times New Roman" w:hAnsi="Times New Roman"/>
                <w:b/>
                <w:bCs/>
                <w:sz w:val="20"/>
                <w:szCs w:val="20"/>
              </w:rPr>
            </w:pPr>
            <w:r w:rsidRPr="00F36B32">
              <w:rPr>
                <w:rFonts w:ascii="Times New Roman" w:hAnsi="Times New Roman"/>
                <w:b/>
                <w:bCs/>
                <w:sz w:val="20"/>
                <w:szCs w:val="20"/>
              </w:rPr>
              <w:t>Frequency (%) of use</w:t>
            </w:r>
          </w:p>
        </w:tc>
      </w:tr>
      <w:tr w:rsidR="0070141E" w:rsidRPr="00F36B32" w14:paraId="0BE71C8E" w14:textId="77777777" w:rsidTr="005B2058">
        <w:tc>
          <w:tcPr>
            <w:tcW w:w="2110" w:type="pct"/>
            <w:vMerge/>
          </w:tcPr>
          <w:p w14:paraId="0A50F084" w14:textId="77777777" w:rsidR="0070141E" w:rsidRPr="00F36B32" w:rsidRDefault="0070141E" w:rsidP="005B2058">
            <w:pPr>
              <w:spacing w:after="0" w:line="240" w:lineRule="auto"/>
              <w:jc w:val="both"/>
              <w:rPr>
                <w:rFonts w:ascii="Times New Roman" w:hAnsi="Times New Roman"/>
                <w:b/>
                <w:sz w:val="20"/>
                <w:szCs w:val="20"/>
              </w:rPr>
            </w:pPr>
          </w:p>
        </w:tc>
        <w:tc>
          <w:tcPr>
            <w:tcW w:w="720" w:type="pct"/>
            <w:vAlign w:val="center"/>
          </w:tcPr>
          <w:p w14:paraId="5E27B8D7" w14:textId="77777777" w:rsidR="0070141E" w:rsidRPr="00F36B32" w:rsidRDefault="0070141E" w:rsidP="005B2058">
            <w:pPr>
              <w:spacing w:after="0" w:line="240" w:lineRule="auto"/>
              <w:ind w:left="60" w:right="60"/>
              <w:jc w:val="center"/>
              <w:rPr>
                <w:rFonts w:ascii="Times New Roman" w:hAnsi="Times New Roman"/>
                <w:b/>
                <w:bCs/>
                <w:i/>
                <w:iCs/>
                <w:sz w:val="20"/>
                <w:szCs w:val="20"/>
              </w:rPr>
            </w:pPr>
            <w:r w:rsidRPr="00F36B32">
              <w:rPr>
                <w:rFonts w:ascii="Times New Roman" w:hAnsi="Times New Roman"/>
                <w:b/>
                <w:bCs/>
                <w:i/>
                <w:iCs/>
                <w:sz w:val="20"/>
                <w:szCs w:val="20"/>
              </w:rPr>
              <w:t>Never</w:t>
            </w:r>
          </w:p>
        </w:tc>
        <w:tc>
          <w:tcPr>
            <w:tcW w:w="708" w:type="pct"/>
            <w:vAlign w:val="center"/>
          </w:tcPr>
          <w:p w14:paraId="34EAF57C" w14:textId="77777777" w:rsidR="0070141E" w:rsidRPr="00F36B32" w:rsidRDefault="0070141E" w:rsidP="005B2058">
            <w:pPr>
              <w:spacing w:after="0" w:line="240" w:lineRule="auto"/>
              <w:ind w:left="60" w:right="60"/>
              <w:jc w:val="center"/>
              <w:rPr>
                <w:rFonts w:ascii="Times New Roman" w:hAnsi="Times New Roman"/>
                <w:b/>
                <w:bCs/>
                <w:i/>
                <w:iCs/>
                <w:sz w:val="20"/>
                <w:szCs w:val="20"/>
              </w:rPr>
            </w:pPr>
            <w:r w:rsidRPr="00F36B32">
              <w:rPr>
                <w:rFonts w:ascii="Times New Roman" w:hAnsi="Times New Roman"/>
                <w:b/>
                <w:bCs/>
                <w:i/>
                <w:iCs/>
                <w:sz w:val="20"/>
                <w:szCs w:val="20"/>
              </w:rPr>
              <w:t xml:space="preserve">Rarely </w:t>
            </w:r>
          </w:p>
        </w:tc>
        <w:tc>
          <w:tcPr>
            <w:tcW w:w="692" w:type="pct"/>
          </w:tcPr>
          <w:p w14:paraId="34D866AC" w14:textId="77777777" w:rsidR="0070141E" w:rsidRPr="00F36B32" w:rsidRDefault="0070141E" w:rsidP="005B2058">
            <w:pPr>
              <w:spacing w:after="0" w:line="240" w:lineRule="auto"/>
              <w:ind w:left="60" w:right="60"/>
              <w:jc w:val="center"/>
              <w:rPr>
                <w:rFonts w:ascii="Times New Roman" w:hAnsi="Times New Roman"/>
                <w:b/>
                <w:bCs/>
                <w:i/>
                <w:iCs/>
                <w:sz w:val="20"/>
                <w:szCs w:val="20"/>
              </w:rPr>
            </w:pPr>
            <w:r w:rsidRPr="00F36B32">
              <w:rPr>
                <w:rFonts w:ascii="Times New Roman" w:hAnsi="Times New Roman"/>
                <w:b/>
                <w:bCs/>
                <w:i/>
                <w:iCs/>
                <w:sz w:val="20"/>
                <w:szCs w:val="20"/>
              </w:rPr>
              <w:t>Often</w:t>
            </w:r>
          </w:p>
        </w:tc>
        <w:tc>
          <w:tcPr>
            <w:tcW w:w="770" w:type="pct"/>
          </w:tcPr>
          <w:p w14:paraId="6CE7990B" w14:textId="77777777" w:rsidR="0070141E" w:rsidRPr="00F36B32" w:rsidRDefault="0070141E" w:rsidP="005B2058">
            <w:pPr>
              <w:spacing w:after="0" w:line="240" w:lineRule="auto"/>
              <w:ind w:left="60" w:right="60"/>
              <w:jc w:val="center"/>
              <w:rPr>
                <w:rFonts w:ascii="Times New Roman" w:hAnsi="Times New Roman"/>
                <w:b/>
                <w:bCs/>
                <w:i/>
                <w:iCs/>
                <w:sz w:val="20"/>
                <w:szCs w:val="20"/>
              </w:rPr>
            </w:pPr>
            <w:r w:rsidRPr="00F36B32">
              <w:rPr>
                <w:rFonts w:ascii="Times New Roman" w:hAnsi="Times New Roman"/>
                <w:b/>
                <w:bCs/>
                <w:i/>
                <w:iCs/>
                <w:sz w:val="20"/>
                <w:szCs w:val="20"/>
              </w:rPr>
              <w:t>Always</w:t>
            </w:r>
          </w:p>
        </w:tc>
      </w:tr>
      <w:tr w:rsidR="0070141E" w:rsidRPr="00F36B32" w14:paraId="07A5C6DF" w14:textId="77777777" w:rsidTr="005B2058">
        <w:tc>
          <w:tcPr>
            <w:tcW w:w="2110" w:type="pct"/>
          </w:tcPr>
          <w:p w14:paraId="3C3F3A3E"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Tetracyclines e.g. chlortetracycline and oxytetracycline</w:t>
            </w:r>
          </w:p>
        </w:tc>
        <w:tc>
          <w:tcPr>
            <w:tcW w:w="720" w:type="pct"/>
          </w:tcPr>
          <w:p w14:paraId="60AA4160"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0 (0.0)</w:t>
            </w:r>
          </w:p>
        </w:tc>
        <w:tc>
          <w:tcPr>
            <w:tcW w:w="708" w:type="pct"/>
          </w:tcPr>
          <w:p w14:paraId="7E9AEC71"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0 (0.0)</w:t>
            </w:r>
          </w:p>
        </w:tc>
        <w:tc>
          <w:tcPr>
            <w:tcW w:w="692" w:type="pct"/>
          </w:tcPr>
          <w:p w14:paraId="186DB2D3"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47 (53.4)</w:t>
            </w:r>
          </w:p>
        </w:tc>
        <w:tc>
          <w:tcPr>
            <w:tcW w:w="770" w:type="pct"/>
          </w:tcPr>
          <w:p w14:paraId="43720139"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41 (46.6)</w:t>
            </w:r>
          </w:p>
        </w:tc>
      </w:tr>
      <w:tr w:rsidR="0070141E" w:rsidRPr="00F36B32" w14:paraId="470B43B8" w14:textId="77777777" w:rsidTr="005B2058">
        <w:tc>
          <w:tcPr>
            <w:tcW w:w="2110" w:type="pct"/>
          </w:tcPr>
          <w:p w14:paraId="7DCB0058"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Macrolides e.g. erythromycin, tylosin</w:t>
            </w:r>
          </w:p>
        </w:tc>
        <w:tc>
          <w:tcPr>
            <w:tcW w:w="720" w:type="pct"/>
          </w:tcPr>
          <w:p w14:paraId="6FD93E08"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14 (15.9)</w:t>
            </w:r>
          </w:p>
        </w:tc>
        <w:tc>
          <w:tcPr>
            <w:tcW w:w="708" w:type="pct"/>
          </w:tcPr>
          <w:p w14:paraId="7C2DA1BA"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0(0.0)</w:t>
            </w:r>
          </w:p>
        </w:tc>
        <w:tc>
          <w:tcPr>
            <w:tcW w:w="692" w:type="pct"/>
          </w:tcPr>
          <w:p w14:paraId="7DA26144"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45 (51.1)</w:t>
            </w:r>
          </w:p>
        </w:tc>
        <w:tc>
          <w:tcPr>
            <w:tcW w:w="770" w:type="pct"/>
          </w:tcPr>
          <w:p w14:paraId="597A61EA"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29 (33.0)</w:t>
            </w:r>
          </w:p>
        </w:tc>
      </w:tr>
      <w:tr w:rsidR="0070141E" w:rsidRPr="00F36B32" w14:paraId="262E760C" w14:textId="77777777" w:rsidTr="005B2058">
        <w:trPr>
          <w:trHeight w:val="363"/>
        </w:trPr>
        <w:tc>
          <w:tcPr>
            <w:tcW w:w="2110" w:type="pct"/>
          </w:tcPr>
          <w:p w14:paraId="1631D166"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Aminoglycosides e.g. gentam</w:t>
            </w:r>
            <w:r>
              <w:rPr>
                <w:rFonts w:ascii="Times New Roman" w:hAnsi="Times New Roman"/>
                <w:sz w:val="20"/>
                <w:szCs w:val="20"/>
              </w:rPr>
              <w:t>i</w:t>
            </w:r>
            <w:r w:rsidRPr="00F36B32">
              <w:rPr>
                <w:rFonts w:ascii="Times New Roman" w:hAnsi="Times New Roman"/>
                <w:sz w:val="20"/>
                <w:szCs w:val="20"/>
              </w:rPr>
              <w:t>cin, neomycin, streptomycin</w:t>
            </w:r>
          </w:p>
        </w:tc>
        <w:tc>
          <w:tcPr>
            <w:tcW w:w="720" w:type="pct"/>
          </w:tcPr>
          <w:p w14:paraId="103AEA95"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14 (15.9)</w:t>
            </w:r>
          </w:p>
        </w:tc>
        <w:tc>
          <w:tcPr>
            <w:tcW w:w="708" w:type="pct"/>
          </w:tcPr>
          <w:p w14:paraId="3F461645"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3 (3.4)</w:t>
            </w:r>
          </w:p>
        </w:tc>
        <w:tc>
          <w:tcPr>
            <w:tcW w:w="692" w:type="pct"/>
          </w:tcPr>
          <w:p w14:paraId="7ED11B1F"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47 (53.4)</w:t>
            </w:r>
          </w:p>
        </w:tc>
        <w:tc>
          <w:tcPr>
            <w:tcW w:w="770" w:type="pct"/>
          </w:tcPr>
          <w:p w14:paraId="370A6E19"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24 (27.3)</w:t>
            </w:r>
          </w:p>
        </w:tc>
      </w:tr>
      <w:tr w:rsidR="0070141E" w:rsidRPr="00F36B32" w14:paraId="6C318A03" w14:textId="77777777" w:rsidTr="005B2058">
        <w:tc>
          <w:tcPr>
            <w:tcW w:w="2110" w:type="pct"/>
          </w:tcPr>
          <w:p w14:paraId="5F737057"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Penicillin e.g. amoxycillin</w:t>
            </w:r>
          </w:p>
        </w:tc>
        <w:tc>
          <w:tcPr>
            <w:tcW w:w="720" w:type="pct"/>
          </w:tcPr>
          <w:p w14:paraId="6AA9AC78"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15 (17.0)</w:t>
            </w:r>
          </w:p>
        </w:tc>
        <w:tc>
          <w:tcPr>
            <w:tcW w:w="708" w:type="pct"/>
          </w:tcPr>
          <w:p w14:paraId="0A4A62E5"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8 (9.1)</w:t>
            </w:r>
          </w:p>
        </w:tc>
        <w:tc>
          <w:tcPr>
            <w:tcW w:w="692" w:type="pct"/>
          </w:tcPr>
          <w:p w14:paraId="62C0A2DD"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52 (59.1)</w:t>
            </w:r>
          </w:p>
        </w:tc>
        <w:tc>
          <w:tcPr>
            <w:tcW w:w="770" w:type="pct"/>
          </w:tcPr>
          <w:p w14:paraId="1334D08E"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13 (14.8)</w:t>
            </w:r>
          </w:p>
        </w:tc>
      </w:tr>
      <w:tr w:rsidR="0070141E" w:rsidRPr="00F36B32" w14:paraId="41D41AA5" w14:textId="77777777" w:rsidTr="005B2058">
        <w:tc>
          <w:tcPr>
            <w:tcW w:w="2110" w:type="pct"/>
          </w:tcPr>
          <w:p w14:paraId="4388784C"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 xml:space="preserve">Fluroquinolones e.g. </w:t>
            </w:r>
            <w:r>
              <w:rPr>
                <w:rFonts w:ascii="Times New Roman" w:hAnsi="Times New Roman"/>
                <w:sz w:val="20"/>
                <w:szCs w:val="20"/>
              </w:rPr>
              <w:t>enro</w:t>
            </w:r>
            <w:r w:rsidRPr="00F36B32">
              <w:rPr>
                <w:rFonts w:ascii="Times New Roman" w:hAnsi="Times New Roman"/>
                <w:sz w:val="20"/>
                <w:szCs w:val="20"/>
              </w:rPr>
              <w:t xml:space="preserve">floxacin, flumequine </w:t>
            </w:r>
          </w:p>
        </w:tc>
        <w:tc>
          <w:tcPr>
            <w:tcW w:w="720" w:type="pct"/>
          </w:tcPr>
          <w:p w14:paraId="657BC1F7"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36 (40.9)</w:t>
            </w:r>
          </w:p>
        </w:tc>
        <w:tc>
          <w:tcPr>
            <w:tcW w:w="708" w:type="pct"/>
          </w:tcPr>
          <w:p w14:paraId="57CD1013"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9 (10.2)</w:t>
            </w:r>
          </w:p>
        </w:tc>
        <w:tc>
          <w:tcPr>
            <w:tcW w:w="692" w:type="pct"/>
          </w:tcPr>
          <w:p w14:paraId="70EE7F97"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35 (39.8)</w:t>
            </w:r>
          </w:p>
        </w:tc>
        <w:tc>
          <w:tcPr>
            <w:tcW w:w="770" w:type="pct"/>
          </w:tcPr>
          <w:p w14:paraId="08A1CA21"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8 (9.1)</w:t>
            </w:r>
          </w:p>
        </w:tc>
      </w:tr>
      <w:tr w:rsidR="0070141E" w:rsidRPr="00F36B32" w14:paraId="1140E3AF" w14:textId="77777777" w:rsidTr="005B2058">
        <w:tc>
          <w:tcPr>
            <w:tcW w:w="2110" w:type="pct"/>
          </w:tcPr>
          <w:p w14:paraId="010F10CD"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Cephalosporins e.g. cefotaxime</w:t>
            </w:r>
          </w:p>
        </w:tc>
        <w:tc>
          <w:tcPr>
            <w:tcW w:w="720" w:type="pct"/>
          </w:tcPr>
          <w:p w14:paraId="3A042851"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48 (54.5)</w:t>
            </w:r>
          </w:p>
        </w:tc>
        <w:tc>
          <w:tcPr>
            <w:tcW w:w="708" w:type="pct"/>
          </w:tcPr>
          <w:p w14:paraId="4C8B8CD5"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16 (18.2)</w:t>
            </w:r>
          </w:p>
        </w:tc>
        <w:tc>
          <w:tcPr>
            <w:tcW w:w="692" w:type="pct"/>
          </w:tcPr>
          <w:p w14:paraId="20A6B1C8"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20 (22.7)</w:t>
            </w:r>
          </w:p>
        </w:tc>
        <w:tc>
          <w:tcPr>
            <w:tcW w:w="770" w:type="pct"/>
          </w:tcPr>
          <w:p w14:paraId="35FEF66F"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 (4.5)</w:t>
            </w:r>
          </w:p>
        </w:tc>
      </w:tr>
      <w:tr w:rsidR="0070141E" w:rsidRPr="00F36B32" w14:paraId="0ABED840" w14:textId="77777777" w:rsidTr="005B2058">
        <w:tc>
          <w:tcPr>
            <w:tcW w:w="2110" w:type="pct"/>
          </w:tcPr>
          <w:p w14:paraId="016B5E82"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Polypeptides e.g. bacitracin</w:t>
            </w:r>
          </w:p>
        </w:tc>
        <w:tc>
          <w:tcPr>
            <w:tcW w:w="720" w:type="pct"/>
          </w:tcPr>
          <w:p w14:paraId="0F1561F8"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46 (52.3)</w:t>
            </w:r>
          </w:p>
        </w:tc>
        <w:tc>
          <w:tcPr>
            <w:tcW w:w="708" w:type="pct"/>
          </w:tcPr>
          <w:p w14:paraId="425C182C"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18 (20.5)</w:t>
            </w:r>
          </w:p>
        </w:tc>
        <w:tc>
          <w:tcPr>
            <w:tcW w:w="692" w:type="pct"/>
          </w:tcPr>
          <w:p w14:paraId="62183459"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19 (21.6)</w:t>
            </w:r>
          </w:p>
        </w:tc>
        <w:tc>
          <w:tcPr>
            <w:tcW w:w="770" w:type="pct"/>
          </w:tcPr>
          <w:p w14:paraId="559D331E"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5 (5.7)</w:t>
            </w:r>
          </w:p>
        </w:tc>
      </w:tr>
      <w:tr w:rsidR="0070141E" w:rsidRPr="00F36B32" w14:paraId="13566243" w14:textId="77777777" w:rsidTr="005B2058">
        <w:tc>
          <w:tcPr>
            <w:tcW w:w="2110" w:type="pct"/>
            <w:tcBorders>
              <w:bottom w:val="single" w:sz="4" w:space="0" w:color="auto"/>
            </w:tcBorders>
          </w:tcPr>
          <w:p w14:paraId="567AB443"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Ionophores e.g. monensin</w:t>
            </w:r>
          </w:p>
        </w:tc>
        <w:tc>
          <w:tcPr>
            <w:tcW w:w="720" w:type="pct"/>
            <w:tcBorders>
              <w:bottom w:val="single" w:sz="4" w:space="0" w:color="auto"/>
            </w:tcBorders>
          </w:tcPr>
          <w:p w14:paraId="3C626434"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54 (61.4)</w:t>
            </w:r>
          </w:p>
        </w:tc>
        <w:tc>
          <w:tcPr>
            <w:tcW w:w="708" w:type="pct"/>
            <w:tcBorders>
              <w:bottom w:val="single" w:sz="4" w:space="0" w:color="auto"/>
            </w:tcBorders>
          </w:tcPr>
          <w:p w14:paraId="25AAEE04"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28 (31.8)</w:t>
            </w:r>
          </w:p>
        </w:tc>
        <w:tc>
          <w:tcPr>
            <w:tcW w:w="692" w:type="pct"/>
            <w:tcBorders>
              <w:bottom w:val="single" w:sz="4" w:space="0" w:color="auto"/>
            </w:tcBorders>
          </w:tcPr>
          <w:p w14:paraId="2979E21A"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3 (3.4)</w:t>
            </w:r>
          </w:p>
        </w:tc>
        <w:tc>
          <w:tcPr>
            <w:tcW w:w="770" w:type="pct"/>
            <w:tcBorders>
              <w:bottom w:val="single" w:sz="4" w:space="0" w:color="auto"/>
            </w:tcBorders>
          </w:tcPr>
          <w:p w14:paraId="43E3C055" w14:textId="77777777" w:rsidR="0070141E" w:rsidRPr="00F36B32" w:rsidRDefault="0070141E" w:rsidP="005B2058">
            <w:pPr>
              <w:spacing w:after="0" w:line="240" w:lineRule="auto"/>
              <w:ind w:left="60" w:right="60"/>
              <w:jc w:val="center"/>
              <w:rPr>
                <w:rFonts w:ascii="Times New Roman" w:hAnsi="Times New Roman"/>
                <w:sz w:val="20"/>
                <w:szCs w:val="20"/>
              </w:rPr>
            </w:pPr>
            <w:r w:rsidRPr="00F36B32">
              <w:rPr>
                <w:rFonts w:ascii="Times New Roman" w:hAnsi="Times New Roman"/>
                <w:sz w:val="20"/>
                <w:szCs w:val="20"/>
              </w:rPr>
              <w:t>3 (3.4)</w:t>
            </w:r>
          </w:p>
        </w:tc>
      </w:tr>
    </w:tbl>
    <w:p w14:paraId="74044E99" w14:textId="77777777" w:rsidR="0070141E" w:rsidRDefault="0070141E" w:rsidP="0070141E">
      <w:pPr>
        <w:spacing w:after="0" w:line="240" w:lineRule="auto"/>
        <w:ind w:left="720" w:hanging="720"/>
        <w:jc w:val="both"/>
        <w:rPr>
          <w:rFonts w:ascii="Times New Roman" w:hAnsi="Times New Roman"/>
          <w:sz w:val="24"/>
          <w:szCs w:val="24"/>
        </w:rPr>
      </w:pPr>
    </w:p>
    <w:p w14:paraId="64482E81" w14:textId="77777777" w:rsidR="0070141E" w:rsidRPr="00CE2FEF" w:rsidRDefault="0070141E" w:rsidP="0070141E">
      <w:pPr>
        <w:spacing w:line="480" w:lineRule="auto"/>
        <w:rPr>
          <w:rFonts w:ascii="Times New Roman" w:hAnsi="Times New Roman"/>
          <w:b/>
          <w:sz w:val="24"/>
          <w:szCs w:val="24"/>
        </w:rPr>
      </w:pPr>
      <w:r w:rsidRPr="00CE2FEF">
        <w:rPr>
          <w:rFonts w:ascii="Times New Roman" w:hAnsi="Times New Roman"/>
          <w:b/>
          <w:sz w:val="24"/>
          <w:szCs w:val="24"/>
        </w:rPr>
        <w:br w:type="page"/>
      </w:r>
    </w:p>
    <w:p w14:paraId="402CEC7F" w14:textId="77777777" w:rsidR="0070141E" w:rsidRPr="000729DE" w:rsidRDefault="0070141E" w:rsidP="0070141E">
      <w:pPr>
        <w:spacing w:line="240" w:lineRule="auto"/>
        <w:jc w:val="both"/>
        <w:rPr>
          <w:rFonts w:ascii="Times New Roman" w:hAnsi="Times New Roman"/>
          <w:b/>
          <w:sz w:val="20"/>
          <w:szCs w:val="20"/>
        </w:rPr>
      </w:pPr>
      <w:r w:rsidRPr="000729DE">
        <w:rPr>
          <w:rFonts w:ascii="Times New Roman" w:hAnsi="Times New Roman"/>
          <w:b/>
          <w:sz w:val="20"/>
          <w:szCs w:val="20"/>
        </w:rPr>
        <w:lastRenderedPageBreak/>
        <w:t xml:space="preserve">Table </w:t>
      </w:r>
      <w:r>
        <w:rPr>
          <w:rFonts w:ascii="Times New Roman" w:hAnsi="Times New Roman"/>
          <w:b/>
          <w:sz w:val="20"/>
          <w:szCs w:val="20"/>
        </w:rPr>
        <w:t>2</w:t>
      </w:r>
      <w:r w:rsidRPr="000729DE">
        <w:rPr>
          <w:rFonts w:ascii="Times New Roman" w:hAnsi="Times New Roman"/>
          <w:b/>
          <w:sz w:val="20"/>
          <w:szCs w:val="20"/>
        </w:rPr>
        <w:t xml:space="preserve">: </w:t>
      </w:r>
      <w:r w:rsidRPr="000729DE">
        <w:rPr>
          <w:rFonts w:ascii="Times New Roman" w:hAnsi="Times New Roman"/>
          <w:b/>
          <w:bCs/>
          <w:sz w:val="20"/>
          <w:szCs w:val="20"/>
        </w:rPr>
        <w:t xml:space="preserve">Knowledge of </w:t>
      </w:r>
      <w:r w:rsidRPr="000729DE">
        <w:rPr>
          <w:rFonts w:ascii="Times New Roman" w:hAnsi="Times New Roman"/>
          <w:b/>
          <w:sz w:val="20"/>
          <w:szCs w:val="20"/>
        </w:rPr>
        <w:t xml:space="preserve">small-scale poultry farmers </w:t>
      </w:r>
      <w:r w:rsidRPr="000729DE">
        <w:rPr>
          <w:rFonts w:ascii="Times New Roman" w:hAnsi="Times New Roman"/>
          <w:b/>
          <w:bCs/>
          <w:sz w:val="20"/>
          <w:szCs w:val="20"/>
        </w:rPr>
        <w:t>about use of antibiotics</w:t>
      </w:r>
    </w:p>
    <w:tbl>
      <w:tblPr>
        <w:tblW w:w="5104" w:type="pct"/>
        <w:tblBorders>
          <w:top w:val="single" w:sz="4" w:space="0" w:color="auto"/>
          <w:bottom w:val="single" w:sz="4" w:space="0" w:color="auto"/>
        </w:tblBorders>
        <w:tblLayout w:type="fixed"/>
        <w:tblLook w:val="01E0" w:firstRow="1" w:lastRow="1" w:firstColumn="1" w:lastColumn="1" w:noHBand="0" w:noVBand="0"/>
      </w:tblPr>
      <w:tblGrid>
        <w:gridCol w:w="5643"/>
        <w:gridCol w:w="1165"/>
        <w:gridCol w:w="1131"/>
        <w:gridCol w:w="1275"/>
      </w:tblGrid>
      <w:tr w:rsidR="0070141E" w:rsidRPr="00F36B32" w14:paraId="7116E833" w14:textId="77777777" w:rsidTr="005B2058">
        <w:trPr>
          <w:trHeight w:val="228"/>
        </w:trPr>
        <w:tc>
          <w:tcPr>
            <w:tcW w:w="3062" w:type="pct"/>
            <w:vMerge w:val="restart"/>
            <w:tcBorders>
              <w:top w:val="single" w:sz="4" w:space="0" w:color="auto"/>
            </w:tcBorders>
          </w:tcPr>
          <w:p w14:paraId="1679919E"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Statements about use of antibiotics</w:t>
            </w:r>
          </w:p>
        </w:tc>
        <w:tc>
          <w:tcPr>
            <w:tcW w:w="1938" w:type="pct"/>
            <w:gridSpan w:val="3"/>
            <w:tcBorders>
              <w:top w:val="single" w:sz="4" w:space="0" w:color="auto"/>
              <w:bottom w:val="single" w:sz="4" w:space="0" w:color="auto"/>
            </w:tcBorders>
          </w:tcPr>
          <w:p w14:paraId="50D406D5" w14:textId="77777777" w:rsidR="0070141E" w:rsidRPr="00F36B32" w:rsidRDefault="0070141E" w:rsidP="005B2058">
            <w:pPr>
              <w:spacing w:after="0" w:line="240" w:lineRule="auto"/>
              <w:jc w:val="center"/>
              <w:rPr>
                <w:rFonts w:ascii="Times New Roman" w:hAnsi="Times New Roman"/>
                <w:b/>
                <w:bCs/>
                <w:sz w:val="20"/>
                <w:szCs w:val="20"/>
              </w:rPr>
            </w:pPr>
            <w:r w:rsidRPr="00F36B32">
              <w:rPr>
                <w:rFonts w:ascii="Times New Roman" w:hAnsi="Times New Roman"/>
                <w:b/>
                <w:bCs/>
                <w:sz w:val="20"/>
                <w:szCs w:val="20"/>
              </w:rPr>
              <w:t>Response, n (%)</w:t>
            </w:r>
          </w:p>
        </w:tc>
      </w:tr>
      <w:tr w:rsidR="0070141E" w:rsidRPr="00F36B32" w14:paraId="62DC24CD" w14:textId="77777777" w:rsidTr="005B2058">
        <w:trPr>
          <w:trHeight w:val="228"/>
        </w:trPr>
        <w:tc>
          <w:tcPr>
            <w:tcW w:w="3062" w:type="pct"/>
            <w:vMerge/>
            <w:tcBorders>
              <w:bottom w:val="single" w:sz="4" w:space="0" w:color="auto"/>
            </w:tcBorders>
          </w:tcPr>
          <w:p w14:paraId="16D6F008" w14:textId="77777777" w:rsidR="0070141E" w:rsidRPr="00F36B32" w:rsidRDefault="0070141E" w:rsidP="005B2058">
            <w:pPr>
              <w:spacing w:after="0" w:line="240" w:lineRule="auto"/>
              <w:jc w:val="both"/>
              <w:rPr>
                <w:rFonts w:ascii="Times New Roman" w:hAnsi="Times New Roman"/>
                <w:b/>
                <w:bCs/>
                <w:sz w:val="20"/>
                <w:szCs w:val="20"/>
              </w:rPr>
            </w:pPr>
          </w:p>
        </w:tc>
        <w:tc>
          <w:tcPr>
            <w:tcW w:w="632" w:type="pct"/>
            <w:tcBorders>
              <w:top w:val="single" w:sz="4" w:space="0" w:color="auto"/>
              <w:bottom w:val="single" w:sz="4" w:space="0" w:color="auto"/>
            </w:tcBorders>
          </w:tcPr>
          <w:p w14:paraId="4EC30DFD"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Agree</w:t>
            </w:r>
          </w:p>
        </w:tc>
        <w:tc>
          <w:tcPr>
            <w:tcW w:w="614" w:type="pct"/>
            <w:tcBorders>
              <w:bottom w:val="single" w:sz="4" w:space="0" w:color="auto"/>
            </w:tcBorders>
          </w:tcPr>
          <w:p w14:paraId="2BFC8DC2"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Disagree</w:t>
            </w:r>
          </w:p>
        </w:tc>
        <w:tc>
          <w:tcPr>
            <w:tcW w:w="691" w:type="pct"/>
            <w:tcBorders>
              <w:bottom w:val="single" w:sz="4" w:space="0" w:color="auto"/>
            </w:tcBorders>
          </w:tcPr>
          <w:p w14:paraId="12D72611"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Correct</w:t>
            </w:r>
          </w:p>
        </w:tc>
      </w:tr>
      <w:tr w:rsidR="0070141E" w:rsidRPr="00F36B32" w14:paraId="0F0EDE93" w14:textId="77777777" w:rsidTr="005B2058">
        <w:tc>
          <w:tcPr>
            <w:tcW w:w="3062" w:type="pct"/>
            <w:tcBorders>
              <w:top w:val="single" w:sz="4" w:space="0" w:color="auto"/>
              <w:bottom w:val="nil"/>
            </w:tcBorders>
          </w:tcPr>
          <w:p w14:paraId="327CC961"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Antibiotics cure bacterial infection(s)</w:t>
            </w:r>
          </w:p>
        </w:tc>
        <w:tc>
          <w:tcPr>
            <w:tcW w:w="632" w:type="pct"/>
            <w:tcBorders>
              <w:top w:val="single" w:sz="4" w:space="0" w:color="auto"/>
              <w:bottom w:val="nil"/>
            </w:tcBorders>
            <w:vAlign w:val="center"/>
          </w:tcPr>
          <w:p w14:paraId="7846603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88 (100.0)</w:t>
            </w:r>
          </w:p>
        </w:tc>
        <w:tc>
          <w:tcPr>
            <w:tcW w:w="614" w:type="pct"/>
            <w:tcBorders>
              <w:top w:val="single" w:sz="4" w:space="0" w:color="auto"/>
              <w:bottom w:val="nil"/>
            </w:tcBorders>
            <w:vAlign w:val="center"/>
          </w:tcPr>
          <w:p w14:paraId="3EE5C68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0 (0.0)</w:t>
            </w:r>
          </w:p>
        </w:tc>
        <w:tc>
          <w:tcPr>
            <w:tcW w:w="691" w:type="pct"/>
            <w:tcBorders>
              <w:top w:val="single" w:sz="4" w:space="0" w:color="auto"/>
              <w:bottom w:val="nil"/>
            </w:tcBorders>
          </w:tcPr>
          <w:p w14:paraId="0FFD9A23"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88 (100.0)</w:t>
            </w:r>
          </w:p>
        </w:tc>
      </w:tr>
      <w:tr w:rsidR="0070141E" w:rsidRPr="00F36B32" w14:paraId="12119863" w14:textId="77777777" w:rsidTr="005B2058">
        <w:tc>
          <w:tcPr>
            <w:tcW w:w="3062" w:type="pct"/>
            <w:tcBorders>
              <w:top w:val="nil"/>
              <w:bottom w:val="nil"/>
            </w:tcBorders>
          </w:tcPr>
          <w:p w14:paraId="487D672C"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Infected birds can recover quickly if treatment is initiated on time</w:t>
            </w:r>
          </w:p>
        </w:tc>
        <w:tc>
          <w:tcPr>
            <w:tcW w:w="632" w:type="pct"/>
            <w:tcBorders>
              <w:top w:val="nil"/>
              <w:bottom w:val="nil"/>
            </w:tcBorders>
            <w:vAlign w:val="center"/>
          </w:tcPr>
          <w:p w14:paraId="0DEBDE8D"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88 (100.0)</w:t>
            </w:r>
          </w:p>
        </w:tc>
        <w:tc>
          <w:tcPr>
            <w:tcW w:w="614" w:type="pct"/>
            <w:tcBorders>
              <w:top w:val="nil"/>
              <w:bottom w:val="nil"/>
            </w:tcBorders>
            <w:vAlign w:val="center"/>
          </w:tcPr>
          <w:p w14:paraId="2CC5795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0 (0.0)</w:t>
            </w:r>
          </w:p>
        </w:tc>
        <w:tc>
          <w:tcPr>
            <w:tcW w:w="691" w:type="pct"/>
            <w:tcBorders>
              <w:top w:val="nil"/>
              <w:bottom w:val="nil"/>
            </w:tcBorders>
          </w:tcPr>
          <w:p w14:paraId="2ECD390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88 (100.0)</w:t>
            </w:r>
          </w:p>
        </w:tc>
      </w:tr>
      <w:tr w:rsidR="0070141E" w:rsidRPr="00F36B32" w14:paraId="34665279" w14:textId="77777777" w:rsidTr="005B2058">
        <w:tc>
          <w:tcPr>
            <w:tcW w:w="3062" w:type="pct"/>
            <w:tcBorders>
              <w:top w:val="nil"/>
              <w:bottom w:val="nil"/>
            </w:tcBorders>
          </w:tcPr>
          <w:p w14:paraId="480FD572"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advisable to use antibiotics for growth promotion</w:t>
            </w:r>
          </w:p>
        </w:tc>
        <w:tc>
          <w:tcPr>
            <w:tcW w:w="632" w:type="pct"/>
            <w:tcBorders>
              <w:top w:val="nil"/>
              <w:bottom w:val="nil"/>
            </w:tcBorders>
            <w:vAlign w:val="center"/>
          </w:tcPr>
          <w:p w14:paraId="227C5B3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57 (64.8)</w:t>
            </w:r>
          </w:p>
        </w:tc>
        <w:tc>
          <w:tcPr>
            <w:tcW w:w="614" w:type="pct"/>
            <w:tcBorders>
              <w:top w:val="nil"/>
              <w:bottom w:val="nil"/>
            </w:tcBorders>
            <w:vAlign w:val="center"/>
          </w:tcPr>
          <w:p w14:paraId="17C34C6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31 (35.2)</w:t>
            </w:r>
          </w:p>
        </w:tc>
        <w:tc>
          <w:tcPr>
            <w:tcW w:w="691" w:type="pct"/>
            <w:tcBorders>
              <w:top w:val="nil"/>
              <w:bottom w:val="nil"/>
            </w:tcBorders>
            <w:vAlign w:val="center"/>
          </w:tcPr>
          <w:p w14:paraId="3A56F0F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31 (35.2)</w:t>
            </w:r>
          </w:p>
        </w:tc>
      </w:tr>
      <w:tr w:rsidR="0070141E" w:rsidRPr="00F36B32" w14:paraId="2C8703A9" w14:textId="77777777" w:rsidTr="005B2058">
        <w:tc>
          <w:tcPr>
            <w:tcW w:w="3062" w:type="pct"/>
            <w:tcBorders>
              <w:top w:val="nil"/>
              <w:bottom w:val="nil"/>
            </w:tcBorders>
          </w:tcPr>
          <w:p w14:paraId="5476CEA3"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Excessive use of antibiotics makes them ineffective</w:t>
            </w:r>
          </w:p>
        </w:tc>
        <w:tc>
          <w:tcPr>
            <w:tcW w:w="632" w:type="pct"/>
            <w:tcBorders>
              <w:top w:val="nil"/>
              <w:bottom w:val="nil"/>
            </w:tcBorders>
            <w:vAlign w:val="center"/>
          </w:tcPr>
          <w:p w14:paraId="6CE2258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c>
          <w:tcPr>
            <w:tcW w:w="614" w:type="pct"/>
            <w:tcBorders>
              <w:top w:val="nil"/>
              <w:bottom w:val="nil"/>
            </w:tcBorders>
            <w:vAlign w:val="center"/>
          </w:tcPr>
          <w:p w14:paraId="3AC6452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 (20.5)</w:t>
            </w:r>
          </w:p>
        </w:tc>
        <w:tc>
          <w:tcPr>
            <w:tcW w:w="691" w:type="pct"/>
            <w:tcBorders>
              <w:top w:val="nil"/>
              <w:bottom w:val="nil"/>
            </w:tcBorders>
            <w:vAlign w:val="center"/>
          </w:tcPr>
          <w:p w14:paraId="63577096"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70 (79.5)</w:t>
            </w:r>
          </w:p>
        </w:tc>
      </w:tr>
      <w:tr w:rsidR="0070141E" w:rsidRPr="00F36B32" w14:paraId="38B9E969" w14:textId="77777777" w:rsidTr="005B2058">
        <w:tc>
          <w:tcPr>
            <w:tcW w:w="3062" w:type="pct"/>
            <w:tcBorders>
              <w:top w:val="nil"/>
              <w:bottom w:val="nil"/>
            </w:tcBorders>
          </w:tcPr>
          <w:p w14:paraId="52A423B7"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Excessive use of antibiotics can</w:t>
            </w:r>
            <w:r>
              <w:rPr>
                <w:rFonts w:ascii="Times New Roman" w:hAnsi="Times New Roman"/>
                <w:sz w:val="20"/>
                <w:szCs w:val="20"/>
              </w:rPr>
              <w:t xml:space="preserve"> </w:t>
            </w:r>
            <w:r w:rsidRPr="00F36B32">
              <w:rPr>
                <w:rFonts w:ascii="Times New Roman" w:hAnsi="Times New Roman"/>
                <w:sz w:val="20"/>
                <w:szCs w:val="20"/>
              </w:rPr>
              <w:t>result in side effects</w:t>
            </w:r>
          </w:p>
        </w:tc>
        <w:tc>
          <w:tcPr>
            <w:tcW w:w="632" w:type="pct"/>
            <w:tcBorders>
              <w:top w:val="nil"/>
              <w:bottom w:val="nil"/>
            </w:tcBorders>
            <w:vAlign w:val="center"/>
          </w:tcPr>
          <w:p w14:paraId="7DFAFB9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69 (78.4)</w:t>
            </w:r>
          </w:p>
        </w:tc>
        <w:tc>
          <w:tcPr>
            <w:tcW w:w="614" w:type="pct"/>
            <w:tcBorders>
              <w:top w:val="nil"/>
              <w:bottom w:val="nil"/>
            </w:tcBorders>
            <w:vAlign w:val="center"/>
          </w:tcPr>
          <w:p w14:paraId="2092E77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19 (21.6)</w:t>
            </w:r>
          </w:p>
        </w:tc>
        <w:tc>
          <w:tcPr>
            <w:tcW w:w="691" w:type="pct"/>
            <w:tcBorders>
              <w:top w:val="nil"/>
              <w:bottom w:val="nil"/>
            </w:tcBorders>
          </w:tcPr>
          <w:p w14:paraId="3EC578D9"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69 (78.4)</w:t>
            </w:r>
          </w:p>
        </w:tc>
      </w:tr>
      <w:tr w:rsidR="0070141E" w:rsidRPr="00F36B32" w14:paraId="38DF5FCD" w14:textId="77777777" w:rsidTr="005B2058">
        <w:tc>
          <w:tcPr>
            <w:tcW w:w="3062" w:type="pct"/>
            <w:tcBorders>
              <w:top w:val="nil"/>
              <w:bottom w:val="nil"/>
            </w:tcBorders>
          </w:tcPr>
          <w:p w14:paraId="4F3C2D0C" w14:textId="77777777" w:rsidR="0070141E" w:rsidRPr="00F36B32" w:rsidRDefault="0070141E" w:rsidP="005B2058">
            <w:pPr>
              <w:pStyle w:val="ListParagraph"/>
              <w:tabs>
                <w:tab w:val="left" w:pos="4720"/>
              </w:tabs>
              <w:spacing w:after="0" w:line="240" w:lineRule="auto"/>
              <w:ind w:left="0"/>
              <w:jc w:val="both"/>
              <w:rPr>
                <w:rFonts w:ascii="Times New Roman" w:hAnsi="Times New Roman"/>
                <w:sz w:val="20"/>
                <w:szCs w:val="20"/>
              </w:rPr>
            </w:pPr>
            <w:r w:rsidRPr="00F36B32">
              <w:rPr>
                <w:rFonts w:ascii="Times New Roman" w:hAnsi="Times New Roman"/>
                <w:sz w:val="20"/>
                <w:szCs w:val="20"/>
              </w:rPr>
              <w:t xml:space="preserve">It is proper to administer antibiotics without a veterinary prescription </w:t>
            </w:r>
          </w:p>
        </w:tc>
        <w:tc>
          <w:tcPr>
            <w:tcW w:w="632" w:type="pct"/>
            <w:tcBorders>
              <w:top w:val="nil"/>
              <w:bottom w:val="nil"/>
            </w:tcBorders>
            <w:vAlign w:val="center"/>
          </w:tcPr>
          <w:p w14:paraId="5298FF4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72 (81.8)</w:t>
            </w:r>
          </w:p>
        </w:tc>
        <w:tc>
          <w:tcPr>
            <w:tcW w:w="614" w:type="pct"/>
            <w:tcBorders>
              <w:top w:val="nil"/>
              <w:bottom w:val="nil"/>
            </w:tcBorders>
            <w:vAlign w:val="center"/>
          </w:tcPr>
          <w:p w14:paraId="5285F91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16 (18.2)</w:t>
            </w:r>
          </w:p>
        </w:tc>
        <w:tc>
          <w:tcPr>
            <w:tcW w:w="691" w:type="pct"/>
            <w:tcBorders>
              <w:top w:val="nil"/>
              <w:bottom w:val="nil"/>
            </w:tcBorders>
            <w:vAlign w:val="center"/>
          </w:tcPr>
          <w:p w14:paraId="78B0FCC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16 (18.2)</w:t>
            </w:r>
          </w:p>
        </w:tc>
      </w:tr>
      <w:tr w:rsidR="0070141E" w:rsidRPr="00F36B32" w14:paraId="7C4F08A9" w14:textId="77777777" w:rsidTr="005B2058">
        <w:tc>
          <w:tcPr>
            <w:tcW w:w="3062" w:type="pct"/>
            <w:tcBorders>
              <w:top w:val="nil"/>
              <w:bottom w:val="nil"/>
            </w:tcBorders>
          </w:tcPr>
          <w:p w14:paraId="6C6B03C7"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proper to obtain prescription about use of antibiotics from another farmer</w:t>
            </w:r>
          </w:p>
        </w:tc>
        <w:tc>
          <w:tcPr>
            <w:tcW w:w="632" w:type="pct"/>
            <w:tcBorders>
              <w:top w:val="nil"/>
              <w:bottom w:val="nil"/>
            </w:tcBorders>
            <w:vAlign w:val="center"/>
          </w:tcPr>
          <w:p w14:paraId="607CCDF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c>
          <w:tcPr>
            <w:tcW w:w="614" w:type="pct"/>
            <w:tcBorders>
              <w:top w:val="nil"/>
              <w:bottom w:val="nil"/>
            </w:tcBorders>
            <w:vAlign w:val="center"/>
          </w:tcPr>
          <w:p w14:paraId="2EF78E4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 (20.5)</w:t>
            </w:r>
          </w:p>
        </w:tc>
        <w:tc>
          <w:tcPr>
            <w:tcW w:w="691" w:type="pct"/>
            <w:tcBorders>
              <w:top w:val="nil"/>
              <w:bottom w:val="nil"/>
            </w:tcBorders>
            <w:vAlign w:val="center"/>
          </w:tcPr>
          <w:p w14:paraId="6A19D6B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 (20.5)</w:t>
            </w:r>
          </w:p>
        </w:tc>
      </w:tr>
      <w:tr w:rsidR="0070141E" w:rsidRPr="00F36B32" w14:paraId="10DCBF63" w14:textId="77777777" w:rsidTr="005B2058">
        <w:tc>
          <w:tcPr>
            <w:tcW w:w="3062" w:type="pct"/>
            <w:tcBorders>
              <w:top w:val="nil"/>
              <w:bottom w:val="nil"/>
            </w:tcBorders>
          </w:tcPr>
          <w:p w14:paraId="7F0C47F5"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proper to follow instructions given to administer antibiotics</w:t>
            </w:r>
          </w:p>
        </w:tc>
        <w:tc>
          <w:tcPr>
            <w:tcW w:w="632" w:type="pct"/>
            <w:tcBorders>
              <w:top w:val="nil"/>
              <w:bottom w:val="nil"/>
            </w:tcBorders>
            <w:vAlign w:val="center"/>
          </w:tcPr>
          <w:p w14:paraId="153178E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80 (90.9)</w:t>
            </w:r>
          </w:p>
        </w:tc>
        <w:tc>
          <w:tcPr>
            <w:tcW w:w="614" w:type="pct"/>
            <w:tcBorders>
              <w:top w:val="nil"/>
              <w:bottom w:val="nil"/>
            </w:tcBorders>
            <w:vAlign w:val="center"/>
          </w:tcPr>
          <w:p w14:paraId="25F88D0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 (9.1)</w:t>
            </w:r>
          </w:p>
        </w:tc>
        <w:tc>
          <w:tcPr>
            <w:tcW w:w="691" w:type="pct"/>
            <w:tcBorders>
              <w:top w:val="nil"/>
              <w:bottom w:val="nil"/>
            </w:tcBorders>
          </w:tcPr>
          <w:p w14:paraId="4B477EE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80 (90.9)</w:t>
            </w:r>
          </w:p>
        </w:tc>
      </w:tr>
      <w:tr w:rsidR="0070141E" w:rsidRPr="00F36B32" w14:paraId="23CE27A4" w14:textId="77777777" w:rsidTr="005B2058">
        <w:tc>
          <w:tcPr>
            <w:tcW w:w="3062" w:type="pct"/>
            <w:tcBorders>
              <w:top w:val="nil"/>
              <w:bottom w:val="nil"/>
            </w:tcBorders>
          </w:tcPr>
          <w:p w14:paraId="7FA6ED69"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appropriate to complete the full course of antibiotics prescribed even when birds have recovered</w:t>
            </w:r>
          </w:p>
        </w:tc>
        <w:tc>
          <w:tcPr>
            <w:tcW w:w="632" w:type="pct"/>
            <w:tcBorders>
              <w:top w:val="nil"/>
              <w:bottom w:val="nil"/>
            </w:tcBorders>
            <w:vAlign w:val="center"/>
          </w:tcPr>
          <w:p w14:paraId="41EEDB0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66 (75.0)</w:t>
            </w:r>
          </w:p>
        </w:tc>
        <w:tc>
          <w:tcPr>
            <w:tcW w:w="614" w:type="pct"/>
            <w:tcBorders>
              <w:top w:val="nil"/>
              <w:bottom w:val="nil"/>
            </w:tcBorders>
            <w:vAlign w:val="center"/>
          </w:tcPr>
          <w:p w14:paraId="0355FF4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34 (25.0)</w:t>
            </w:r>
          </w:p>
        </w:tc>
        <w:tc>
          <w:tcPr>
            <w:tcW w:w="691" w:type="pct"/>
            <w:tcBorders>
              <w:top w:val="nil"/>
              <w:bottom w:val="nil"/>
            </w:tcBorders>
            <w:vAlign w:val="center"/>
          </w:tcPr>
          <w:p w14:paraId="152E145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66 (75.0)</w:t>
            </w:r>
          </w:p>
        </w:tc>
      </w:tr>
      <w:tr w:rsidR="0070141E" w:rsidRPr="00F36B32" w14:paraId="62DCAEB2" w14:textId="77777777" w:rsidTr="005B2058">
        <w:tc>
          <w:tcPr>
            <w:tcW w:w="3062" w:type="pct"/>
            <w:tcBorders>
              <w:top w:val="nil"/>
              <w:bottom w:val="nil"/>
            </w:tcBorders>
          </w:tcPr>
          <w:p w14:paraId="36D38B9B"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proper to perform culture and sensitivity testing before giving antibiotics</w:t>
            </w:r>
          </w:p>
        </w:tc>
        <w:tc>
          <w:tcPr>
            <w:tcW w:w="632" w:type="pct"/>
            <w:tcBorders>
              <w:top w:val="nil"/>
              <w:bottom w:val="nil"/>
            </w:tcBorders>
            <w:vAlign w:val="center"/>
          </w:tcPr>
          <w:p w14:paraId="6C9F88A8" w14:textId="77777777" w:rsidR="0070141E" w:rsidRPr="00F36B32" w:rsidRDefault="0070141E" w:rsidP="005B2058">
            <w:pPr>
              <w:spacing w:after="0" w:line="240" w:lineRule="auto"/>
              <w:ind w:left="62" w:right="62"/>
              <w:contextualSpacing/>
              <w:jc w:val="both"/>
              <w:rPr>
                <w:rFonts w:ascii="Times New Roman" w:hAnsi="Times New Roman"/>
                <w:sz w:val="20"/>
                <w:szCs w:val="20"/>
              </w:rPr>
            </w:pPr>
            <w:r w:rsidRPr="00F36B32">
              <w:rPr>
                <w:rFonts w:ascii="Times New Roman" w:hAnsi="Times New Roman"/>
                <w:sz w:val="20"/>
                <w:szCs w:val="20"/>
              </w:rPr>
              <w:t>36 (40.9)</w:t>
            </w:r>
          </w:p>
        </w:tc>
        <w:tc>
          <w:tcPr>
            <w:tcW w:w="614" w:type="pct"/>
            <w:tcBorders>
              <w:top w:val="nil"/>
              <w:bottom w:val="nil"/>
            </w:tcBorders>
            <w:vAlign w:val="center"/>
          </w:tcPr>
          <w:p w14:paraId="3F4A7C95" w14:textId="77777777" w:rsidR="0070141E" w:rsidRPr="00F36B32" w:rsidRDefault="0070141E" w:rsidP="005B2058">
            <w:pPr>
              <w:spacing w:after="0" w:line="240" w:lineRule="auto"/>
              <w:ind w:left="62" w:right="62"/>
              <w:contextualSpacing/>
              <w:jc w:val="both"/>
              <w:rPr>
                <w:rFonts w:ascii="Times New Roman" w:hAnsi="Times New Roman"/>
                <w:sz w:val="20"/>
                <w:szCs w:val="20"/>
              </w:rPr>
            </w:pPr>
            <w:r w:rsidRPr="00F36B32">
              <w:rPr>
                <w:rFonts w:ascii="Times New Roman" w:hAnsi="Times New Roman"/>
                <w:sz w:val="20"/>
                <w:szCs w:val="20"/>
              </w:rPr>
              <w:t>52 (59.1)</w:t>
            </w:r>
          </w:p>
        </w:tc>
        <w:tc>
          <w:tcPr>
            <w:tcW w:w="691" w:type="pct"/>
            <w:tcBorders>
              <w:top w:val="nil"/>
              <w:bottom w:val="nil"/>
            </w:tcBorders>
            <w:vAlign w:val="center"/>
          </w:tcPr>
          <w:p w14:paraId="279A3B2B" w14:textId="77777777" w:rsidR="0070141E" w:rsidRPr="00F36B32" w:rsidRDefault="0070141E" w:rsidP="005B2058">
            <w:pPr>
              <w:spacing w:after="0" w:line="240" w:lineRule="auto"/>
              <w:ind w:left="62" w:right="62"/>
              <w:contextualSpacing/>
              <w:jc w:val="both"/>
              <w:rPr>
                <w:rFonts w:ascii="Times New Roman" w:hAnsi="Times New Roman"/>
                <w:sz w:val="20"/>
                <w:szCs w:val="20"/>
              </w:rPr>
            </w:pPr>
            <w:r w:rsidRPr="00F36B32">
              <w:rPr>
                <w:rFonts w:ascii="Times New Roman" w:hAnsi="Times New Roman"/>
                <w:sz w:val="20"/>
                <w:szCs w:val="20"/>
              </w:rPr>
              <w:t>36 (40.9)</w:t>
            </w:r>
          </w:p>
        </w:tc>
      </w:tr>
      <w:tr w:rsidR="0070141E" w:rsidRPr="00F36B32" w14:paraId="482033EF" w14:textId="77777777" w:rsidTr="005B2058">
        <w:tc>
          <w:tcPr>
            <w:tcW w:w="3062" w:type="pct"/>
            <w:tcBorders>
              <w:top w:val="nil"/>
              <w:bottom w:val="nil"/>
            </w:tcBorders>
          </w:tcPr>
          <w:p w14:paraId="4726C6D8"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Improper use of antibiotics can cause secondary infection by killing good bacteria in animals</w:t>
            </w:r>
          </w:p>
        </w:tc>
        <w:tc>
          <w:tcPr>
            <w:tcW w:w="632" w:type="pct"/>
            <w:tcBorders>
              <w:top w:val="nil"/>
              <w:bottom w:val="nil"/>
            </w:tcBorders>
            <w:vAlign w:val="center"/>
          </w:tcPr>
          <w:p w14:paraId="35A720B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49 (55.7)</w:t>
            </w:r>
          </w:p>
        </w:tc>
        <w:tc>
          <w:tcPr>
            <w:tcW w:w="614" w:type="pct"/>
            <w:tcBorders>
              <w:top w:val="nil"/>
              <w:bottom w:val="nil"/>
            </w:tcBorders>
            <w:vAlign w:val="center"/>
          </w:tcPr>
          <w:p w14:paraId="679DE01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39 (44.3)</w:t>
            </w:r>
          </w:p>
        </w:tc>
        <w:tc>
          <w:tcPr>
            <w:tcW w:w="691" w:type="pct"/>
            <w:tcBorders>
              <w:top w:val="nil"/>
              <w:bottom w:val="nil"/>
            </w:tcBorders>
            <w:vAlign w:val="center"/>
          </w:tcPr>
          <w:p w14:paraId="2EA9EE1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49 (55.7)</w:t>
            </w:r>
          </w:p>
        </w:tc>
      </w:tr>
      <w:tr w:rsidR="0070141E" w:rsidRPr="00F36B32" w14:paraId="73BC3145" w14:textId="77777777" w:rsidTr="005B2058">
        <w:tc>
          <w:tcPr>
            <w:tcW w:w="3062" w:type="pct"/>
            <w:tcBorders>
              <w:top w:val="nil"/>
              <w:bottom w:val="nil"/>
            </w:tcBorders>
          </w:tcPr>
          <w:p w14:paraId="16754586"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Appropriate administration of antibiotics to birds may shorten the duration of bacterial diseases</w:t>
            </w:r>
          </w:p>
        </w:tc>
        <w:tc>
          <w:tcPr>
            <w:tcW w:w="632" w:type="pct"/>
            <w:tcBorders>
              <w:top w:val="nil"/>
              <w:bottom w:val="nil"/>
            </w:tcBorders>
            <w:vAlign w:val="center"/>
          </w:tcPr>
          <w:p w14:paraId="2BF8D62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34 (38.6)</w:t>
            </w:r>
          </w:p>
        </w:tc>
        <w:tc>
          <w:tcPr>
            <w:tcW w:w="614" w:type="pct"/>
            <w:tcBorders>
              <w:top w:val="nil"/>
              <w:bottom w:val="nil"/>
            </w:tcBorders>
            <w:vAlign w:val="center"/>
          </w:tcPr>
          <w:p w14:paraId="043CAA6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54 (61.4)</w:t>
            </w:r>
          </w:p>
        </w:tc>
        <w:tc>
          <w:tcPr>
            <w:tcW w:w="691" w:type="pct"/>
            <w:tcBorders>
              <w:top w:val="nil"/>
              <w:bottom w:val="nil"/>
            </w:tcBorders>
            <w:vAlign w:val="center"/>
          </w:tcPr>
          <w:p w14:paraId="266109A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34 (38.6)</w:t>
            </w:r>
          </w:p>
        </w:tc>
      </w:tr>
      <w:tr w:rsidR="0070141E" w:rsidRPr="00F36B32" w14:paraId="18757EDF" w14:textId="77777777" w:rsidTr="005B2058">
        <w:tc>
          <w:tcPr>
            <w:tcW w:w="3062" w:type="pct"/>
            <w:tcBorders>
              <w:top w:val="nil"/>
              <w:bottom w:val="nil"/>
            </w:tcBorders>
          </w:tcPr>
          <w:p w14:paraId="15BB0999"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good to administer antibiotics before signs of disease emerge</w:t>
            </w:r>
          </w:p>
        </w:tc>
        <w:tc>
          <w:tcPr>
            <w:tcW w:w="632" w:type="pct"/>
            <w:tcBorders>
              <w:top w:val="nil"/>
              <w:bottom w:val="nil"/>
            </w:tcBorders>
            <w:vAlign w:val="center"/>
          </w:tcPr>
          <w:p w14:paraId="436BEAD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71 (80.7)</w:t>
            </w:r>
          </w:p>
        </w:tc>
        <w:tc>
          <w:tcPr>
            <w:tcW w:w="614" w:type="pct"/>
            <w:tcBorders>
              <w:top w:val="nil"/>
              <w:bottom w:val="nil"/>
            </w:tcBorders>
            <w:vAlign w:val="center"/>
          </w:tcPr>
          <w:p w14:paraId="1E1D96D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17 (19.3)</w:t>
            </w:r>
          </w:p>
        </w:tc>
        <w:tc>
          <w:tcPr>
            <w:tcW w:w="691" w:type="pct"/>
            <w:tcBorders>
              <w:top w:val="nil"/>
              <w:bottom w:val="nil"/>
            </w:tcBorders>
            <w:vAlign w:val="center"/>
          </w:tcPr>
          <w:p w14:paraId="7030BAA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17 (19.3)</w:t>
            </w:r>
          </w:p>
        </w:tc>
      </w:tr>
      <w:tr w:rsidR="0070141E" w:rsidRPr="00F36B32" w14:paraId="1F0062B4" w14:textId="77777777" w:rsidTr="005B2058">
        <w:tc>
          <w:tcPr>
            <w:tcW w:w="3062" w:type="pct"/>
            <w:tcBorders>
              <w:top w:val="nil"/>
              <w:bottom w:val="nil"/>
            </w:tcBorders>
          </w:tcPr>
          <w:p w14:paraId="6E91018F"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Stop administering antibiotics as soon as the birds get better</w:t>
            </w:r>
          </w:p>
        </w:tc>
        <w:tc>
          <w:tcPr>
            <w:tcW w:w="632" w:type="pct"/>
            <w:tcBorders>
              <w:top w:val="nil"/>
              <w:bottom w:val="nil"/>
            </w:tcBorders>
            <w:vAlign w:val="center"/>
          </w:tcPr>
          <w:p w14:paraId="4BF5AEE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77 (87.5)</w:t>
            </w:r>
          </w:p>
        </w:tc>
        <w:tc>
          <w:tcPr>
            <w:tcW w:w="614" w:type="pct"/>
            <w:tcBorders>
              <w:top w:val="nil"/>
              <w:bottom w:val="nil"/>
            </w:tcBorders>
            <w:vAlign w:val="center"/>
          </w:tcPr>
          <w:p w14:paraId="2B43B9B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11 (12.5)</w:t>
            </w:r>
          </w:p>
        </w:tc>
        <w:tc>
          <w:tcPr>
            <w:tcW w:w="691" w:type="pct"/>
            <w:tcBorders>
              <w:top w:val="nil"/>
              <w:bottom w:val="nil"/>
            </w:tcBorders>
            <w:vAlign w:val="center"/>
          </w:tcPr>
          <w:p w14:paraId="6039A87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11 (12.5)</w:t>
            </w:r>
          </w:p>
        </w:tc>
      </w:tr>
      <w:tr w:rsidR="0070141E" w:rsidRPr="00F36B32" w14:paraId="142EC9E9" w14:textId="77777777" w:rsidTr="005B2058">
        <w:tc>
          <w:tcPr>
            <w:tcW w:w="3062" w:type="pct"/>
            <w:tcBorders>
              <w:top w:val="nil"/>
              <w:bottom w:val="single" w:sz="4" w:space="0" w:color="auto"/>
            </w:tcBorders>
          </w:tcPr>
          <w:p w14:paraId="6CD750D4"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better to use broad spectrum antibiotics than narrow spectrum ones</w:t>
            </w:r>
          </w:p>
        </w:tc>
        <w:tc>
          <w:tcPr>
            <w:tcW w:w="632" w:type="pct"/>
            <w:tcBorders>
              <w:top w:val="nil"/>
              <w:bottom w:val="single" w:sz="4" w:space="0" w:color="auto"/>
            </w:tcBorders>
            <w:vAlign w:val="center"/>
          </w:tcPr>
          <w:p w14:paraId="1B44D31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66 (75.0)</w:t>
            </w:r>
          </w:p>
        </w:tc>
        <w:tc>
          <w:tcPr>
            <w:tcW w:w="614" w:type="pct"/>
            <w:tcBorders>
              <w:top w:val="nil"/>
              <w:bottom w:val="single" w:sz="4" w:space="0" w:color="auto"/>
            </w:tcBorders>
            <w:vAlign w:val="center"/>
          </w:tcPr>
          <w:p w14:paraId="3A641AB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22 (25.0)</w:t>
            </w:r>
          </w:p>
        </w:tc>
        <w:tc>
          <w:tcPr>
            <w:tcW w:w="691" w:type="pct"/>
            <w:tcBorders>
              <w:top w:val="nil"/>
              <w:bottom w:val="single" w:sz="4" w:space="0" w:color="auto"/>
            </w:tcBorders>
            <w:vAlign w:val="center"/>
          </w:tcPr>
          <w:p w14:paraId="2D6198C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22 (25.0)</w:t>
            </w:r>
          </w:p>
        </w:tc>
      </w:tr>
    </w:tbl>
    <w:p w14:paraId="6204AB49" w14:textId="77777777" w:rsidR="0070141E" w:rsidRPr="00C65832" w:rsidRDefault="0070141E" w:rsidP="0070141E">
      <w:pPr>
        <w:spacing w:line="480" w:lineRule="auto"/>
        <w:jc w:val="both"/>
        <w:rPr>
          <w:rFonts w:ascii="Times New Roman" w:hAnsi="Times New Roman"/>
          <w:b/>
          <w:sz w:val="20"/>
          <w:szCs w:val="20"/>
        </w:rPr>
      </w:pPr>
      <w:r w:rsidRPr="00C65832">
        <w:rPr>
          <w:rFonts w:ascii="Times New Roman" w:hAnsi="Times New Roman"/>
          <w:b/>
          <w:sz w:val="20"/>
          <w:szCs w:val="20"/>
        </w:rPr>
        <w:t>Source: Field survey, 2019</w:t>
      </w:r>
    </w:p>
    <w:p w14:paraId="682BFFD6" w14:textId="77777777" w:rsidR="0070141E" w:rsidRPr="00CE2FEF" w:rsidRDefault="0070141E" w:rsidP="0070141E">
      <w:pPr>
        <w:spacing w:after="0" w:line="480" w:lineRule="auto"/>
        <w:jc w:val="both"/>
        <w:rPr>
          <w:rFonts w:ascii="Times New Roman" w:hAnsi="Times New Roman"/>
          <w:b/>
          <w:sz w:val="24"/>
          <w:szCs w:val="24"/>
        </w:rPr>
      </w:pPr>
    </w:p>
    <w:p w14:paraId="7B02994B" w14:textId="77777777" w:rsidR="0070141E" w:rsidRDefault="0070141E" w:rsidP="0070141E">
      <w:pPr>
        <w:spacing w:line="480" w:lineRule="auto"/>
        <w:jc w:val="both"/>
        <w:rPr>
          <w:rFonts w:ascii="Times New Roman" w:hAnsi="Times New Roman"/>
          <w:sz w:val="24"/>
          <w:szCs w:val="24"/>
        </w:rPr>
      </w:pPr>
    </w:p>
    <w:p w14:paraId="2DBFC94F" w14:textId="77777777" w:rsidR="0070141E" w:rsidRDefault="0070141E" w:rsidP="0070141E">
      <w:pPr>
        <w:spacing w:line="480" w:lineRule="auto"/>
        <w:jc w:val="both"/>
        <w:rPr>
          <w:rFonts w:ascii="Times New Roman" w:hAnsi="Times New Roman"/>
          <w:b/>
          <w:bCs/>
          <w:sz w:val="24"/>
          <w:szCs w:val="24"/>
        </w:rPr>
      </w:pPr>
    </w:p>
    <w:p w14:paraId="319AA74E" w14:textId="77777777" w:rsidR="0070141E" w:rsidRDefault="0070141E" w:rsidP="0070141E">
      <w:pPr>
        <w:spacing w:line="480" w:lineRule="auto"/>
        <w:jc w:val="both"/>
        <w:rPr>
          <w:rFonts w:ascii="Times New Roman" w:hAnsi="Times New Roman"/>
          <w:b/>
          <w:bCs/>
          <w:sz w:val="24"/>
          <w:szCs w:val="24"/>
        </w:rPr>
      </w:pPr>
    </w:p>
    <w:p w14:paraId="15111961" w14:textId="77777777" w:rsidR="0070141E" w:rsidRDefault="0070141E" w:rsidP="0070141E">
      <w:pPr>
        <w:spacing w:line="480" w:lineRule="auto"/>
        <w:jc w:val="both"/>
        <w:rPr>
          <w:rFonts w:ascii="Times New Roman" w:hAnsi="Times New Roman"/>
          <w:b/>
          <w:bCs/>
          <w:sz w:val="24"/>
          <w:szCs w:val="24"/>
        </w:rPr>
      </w:pPr>
    </w:p>
    <w:p w14:paraId="4C076100" w14:textId="77777777" w:rsidR="0070141E" w:rsidRDefault="0070141E" w:rsidP="0070141E">
      <w:pPr>
        <w:spacing w:line="480" w:lineRule="auto"/>
        <w:jc w:val="both"/>
        <w:rPr>
          <w:rFonts w:ascii="Times New Roman" w:hAnsi="Times New Roman"/>
          <w:b/>
          <w:bCs/>
          <w:sz w:val="24"/>
          <w:szCs w:val="24"/>
        </w:rPr>
      </w:pPr>
    </w:p>
    <w:p w14:paraId="522110C5" w14:textId="77777777" w:rsidR="0070141E" w:rsidRDefault="0070141E" w:rsidP="0070141E">
      <w:pPr>
        <w:spacing w:line="480" w:lineRule="auto"/>
        <w:jc w:val="both"/>
        <w:rPr>
          <w:rFonts w:ascii="Times New Roman" w:hAnsi="Times New Roman"/>
          <w:b/>
          <w:bCs/>
          <w:sz w:val="24"/>
          <w:szCs w:val="24"/>
        </w:rPr>
      </w:pPr>
    </w:p>
    <w:p w14:paraId="598D3240" w14:textId="77777777" w:rsidR="0070141E" w:rsidRDefault="0070141E" w:rsidP="0070141E">
      <w:pPr>
        <w:spacing w:line="480" w:lineRule="auto"/>
        <w:jc w:val="both"/>
        <w:rPr>
          <w:rFonts w:ascii="Times New Roman" w:hAnsi="Times New Roman"/>
          <w:b/>
          <w:bCs/>
          <w:sz w:val="24"/>
          <w:szCs w:val="24"/>
        </w:rPr>
      </w:pPr>
    </w:p>
    <w:p w14:paraId="18CDB58B" w14:textId="77777777" w:rsidR="0070141E" w:rsidRDefault="0070141E" w:rsidP="0070141E">
      <w:pPr>
        <w:spacing w:line="480" w:lineRule="auto"/>
        <w:jc w:val="both"/>
        <w:rPr>
          <w:rFonts w:ascii="Times New Roman" w:hAnsi="Times New Roman"/>
          <w:b/>
          <w:bCs/>
          <w:sz w:val="24"/>
          <w:szCs w:val="24"/>
        </w:rPr>
      </w:pPr>
    </w:p>
    <w:p w14:paraId="26BA4561" w14:textId="77777777" w:rsidR="0070141E" w:rsidRDefault="0070141E" w:rsidP="0070141E">
      <w:pPr>
        <w:spacing w:line="480" w:lineRule="auto"/>
        <w:jc w:val="both"/>
        <w:rPr>
          <w:rFonts w:ascii="Times New Roman" w:hAnsi="Times New Roman"/>
          <w:b/>
          <w:bCs/>
          <w:sz w:val="24"/>
          <w:szCs w:val="24"/>
        </w:rPr>
      </w:pPr>
    </w:p>
    <w:p w14:paraId="53045056" w14:textId="77777777" w:rsidR="0070141E" w:rsidRDefault="0070141E" w:rsidP="0070141E">
      <w:pPr>
        <w:spacing w:line="480" w:lineRule="auto"/>
        <w:jc w:val="both"/>
        <w:rPr>
          <w:rFonts w:ascii="Times New Roman" w:hAnsi="Times New Roman"/>
          <w:b/>
          <w:bCs/>
          <w:sz w:val="24"/>
          <w:szCs w:val="24"/>
        </w:rPr>
      </w:pPr>
    </w:p>
    <w:p w14:paraId="678AD2A0" w14:textId="77777777" w:rsidR="0070141E" w:rsidRPr="000729DE" w:rsidRDefault="0070141E" w:rsidP="0070141E">
      <w:pPr>
        <w:spacing w:line="480" w:lineRule="auto"/>
        <w:jc w:val="both"/>
        <w:rPr>
          <w:rFonts w:ascii="Times New Roman" w:hAnsi="Times New Roman"/>
          <w:b/>
          <w:sz w:val="20"/>
          <w:szCs w:val="20"/>
        </w:rPr>
      </w:pPr>
      <w:r w:rsidRPr="000729DE">
        <w:rPr>
          <w:rFonts w:ascii="Times New Roman" w:hAnsi="Times New Roman"/>
          <w:b/>
          <w:bCs/>
          <w:sz w:val="20"/>
          <w:szCs w:val="20"/>
        </w:rPr>
        <w:lastRenderedPageBreak/>
        <w:t xml:space="preserve">Table </w:t>
      </w:r>
      <w:r>
        <w:rPr>
          <w:rFonts w:ascii="Times New Roman" w:hAnsi="Times New Roman"/>
          <w:b/>
          <w:bCs/>
          <w:sz w:val="20"/>
          <w:szCs w:val="20"/>
        </w:rPr>
        <w:t>3</w:t>
      </w:r>
      <w:r w:rsidRPr="000729DE">
        <w:rPr>
          <w:rFonts w:ascii="Times New Roman" w:hAnsi="Times New Roman"/>
          <w:b/>
          <w:bCs/>
          <w:sz w:val="20"/>
          <w:szCs w:val="20"/>
        </w:rPr>
        <w:t>: Knowledge of</w:t>
      </w:r>
      <w:r w:rsidRPr="000729DE">
        <w:rPr>
          <w:rFonts w:ascii="Times New Roman" w:hAnsi="Times New Roman"/>
          <w:b/>
          <w:sz w:val="20"/>
          <w:szCs w:val="20"/>
        </w:rPr>
        <w:t xml:space="preserve"> small-scale poultry farmers on </w:t>
      </w:r>
      <w:r w:rsidRPr="000729DE">
        <w:rPr>
          <w:rFonts w:ascii="Times New Roman" w:hAnsi="Times New Roman"/>
          <w:b/>
          <w:bCs/>
          <w:sz w:val="20"/>
          <w:szCs w:val="20"/>
        </w:rPr>
        <w:t>antibiotics resistance</w:t>
      </w:r>
    </w:p>
    <w:tbl>
      <w:tblPr>
        <w:tblW w:w="5244" w:type="pct"/>
        <w:tblInd w:w="-252" w:type="dxa"/>
        <w:tblBorders>
          <w:top w:val="single" w:sz="4" w:space="0" w:color="auto"/>
          <w:bottom w:val="single" w:sz="4" w:space="0" w:color="auto"/>
        </w:tblBorders>
        <w:tblLook w:val="01E0" w:firstRow="1" w:lastRow="1" w:firstColumn="1" w:lastColumn="1" w:noHBand="0" w:noVBand="0"/>
      </w:tblPr>
      <w:tblGrid>
        <w:gridCol w:w="6064"/>
        <w:gridCol w:w="1134"/>
        <w:gridCol w:w="1134"/>
        <w:gridCol w:w="1134"/>
      </w:tblGrid>
      <w:tr w:rsidR="0070141E" w:rsidRPr="00F36B32" w14:paraId="4479D404" w14:textId="77777777" w:rsidTr="005B2058">
        <w:trPr>
          <w:trHeight w:val="228"/>
        </w:trPr>
        <w:tc>
          <w:tcPr>
            <w:tcW w:w="3203" w:type="pct"/>
            <w:vMerge w:val="restart"/>
            <w:tcBorders>
              <w:top w:val="single" w:sz="4" w:space="0" w:color="auto"/>
            </w:tcBorders>
          </w:tcPr>
          <w:p w14:paraId="53BF26BB"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Knowledge of antibiotics resistance</w:t>
            </w:r>
          </w:p>
        </w:tc>
        <w:tc>
          <w:tcPr>
            <w:tcW w:w="1797" w:type="pct"/>
            <w:gridSpan w:val="3"/>
            <w:tcBorders>
              <w:top w:val="single" w:sz="4" w:space="0" w:color="auto"/>
              <w:bottom w:val="single" w:sz="4" w:space="0" w:color="auto"/>
            </w:tcBorders>
          </w:tcPr>
          <w:p w14:paraId="673DAF45" w14:textId="77777777" w:rsidR="0070141E" w:rsidRPr="00F36B32" w:rsidRDefault="0070141E" w:rsidP="005B2058">
            <w:pPr>
              <w:spacing w:after="0" w:line="240" w:lineRule="auto"/>
              <w:jc w:val="center"/>
              <w:rPr>
                <w:rFonts w:ascii="Times New Roman" w:hAnsi="Times New Roman"/>
                <w:b/>
                <w:bCs/>
                <w:sz w:val="20"/>
                <w:szCs w:val="20"/>
              </w:rPr>
            </w:pPr>
            <w:r w:rsidRPr="00F36B32">
              <w:rPr>
                <w:rFonts w:ascii="Times New Roman" w:hAnsi="Times New Roman"/>
                <w:b/>
                <w:bCs/>
                <w:sz w:val="20"/>
                <w:szCs w:val="20"/>
              </w:rPr>
              <w:t>Response, n (%)</w:t>
            </w:r>
          </w:p>
        </w:tc>
      </w:tr>
      <w:tr w:rsidR="0070141E" w:rsidRPr="00F36B32" w14:paraId="0B86E3D3" w14:textId="77777777" w:rsidTr="005B2058">
        <w:trPr>
          <w:trHeight w:val="228"/>
        </w:trPr>
        <w:tc>
          <w:tcPr>
            <w:tcW w:w="3203" w:type="pct"/>
            <w:vMerge/>
            <w:tcBorders>
              <w:bottom w:val="single" w:sz="4" w:space="0" w:color="auto"/>
            </w:tcBorders>
          </w:tcPr>
          <w:p w14:paraId="10C77127" w14:textId="77777777" w:rsidR="0070141E" w:rsidRPr="00F36B32" w:rsidRDefault="0070141E" w:rsidP="005B2058">
            <w:pPr>
              <w:spacing w:after="0" w:line="240" w:lineRule="auto"/>
              <w:jc w:val="both"/>
              <w:rPr>
                <w:rFonts w:ascii="Times New Roman" w:hAnsi="Times New Roman"/>
                <w:b/>
                <w:bCs/>
                <w:sz w:val="20"/>
                <w:szCs w:val="20"/>
              </w:rPr>
            </w:pPr>
          </w:p>
        </w:tc>
        <w:tc>
          <w:tcPr>
            <w:tcW w:w="599" w:type="pct"/>
            <w:tcBorders>
              <w:top w:val="single" w:sz="4" w:space="0" w:color="auto"/>
              <w:bottom w:val="single" w:sz="4" w:space="0" w:color="auto"/>
            </w:tcBorders>
          </w:tcPr>
          <w:p w14:paraId="4E4C9486"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Agree</w:t>
            </w:r>
          </w:p>
        </w:tc>
        <w:tc>
          <w:tcPr>
            <w:tcW w:w="599" w:type="pct"/>
            <w:tcBorders>
              <w:bottom w:val="single" w:sz="4" w:space="0" w:color="auto"/>
            </w:tcBorders>
          </w:tcPr>
          <w:p w14:paraId="6AEAAAB9"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Disagree</w:t>
            </w:r>
          </w:p>
        </w:tc>
        <w:tc>
          <w:tcPr>
            <w:tcW w:w="599" w:type="pct"/>
            <w:tcBorders>
              <w:bottom w:val="single" w:sz="4" w:space="0" w:color="auto"/>
            </w:tcBorders>
          </w:tcPr>
          <w:p w14:paraId="47A47770"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Correct</w:t>
            </w:r>
          </w:p>
        </w:tc>
      </w:tr>
      <w:tr w:rsidR="0070141E" w:rsidRPr="00F36B32" w14:paraId="2E362334" w14:textId="77777777" w:rsidTr="005B2058">
        <w:tc>
          <w:tcPr>
            <w:tcW w:w="3203" w:type="pct"/>
            <w:tcBorders>
              <w:top w:val="nil"/>
              <w:bottom w:val="nil"/>
            </w:tcBorders>
          </w:tcPr>
          <w:p w14:paraId="50DECADA"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Antibiotic resistance occurs when the bird becomes resistance to antibiotics</w:t>
            </w:r>
          </w:p>
        </w:tc>
        <w:tc>
          <w:tcPr>
            <w:tcW w:w="599" w:type="pct"/>
            <w:tcBorders>
              <w:top w:val="nil"/>
              <w:bottom w:val="nil"/>
            </w:tcBorders>
            <w:vAlign w:val="center"/>
          </w:tcPr>
          <w:p w14:paraId="0E18E5B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84 (95.5)</w:t>
            </w:r>
          </w:p>
        </w:tc>
        <w:tc>
          <w:tcPr>
            <w:tcW w:w="599" w:type="pct"/>
            <w:tcBorders>
              <w:top w:val="nil"/>
              <w:bottom w:val="nil"/>
            </w:tcBorders>
            <w:vAlign w:val="center"/>
          </w:tcPr>
          <w:p w14:paraId="6C30584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 (4.5)</w:t>
            </w:r>
          </w:p>
        </w:tc>
        <w:tc>
          <w:tcPr>
            <w:tcW w:w="599" w:type="pct"/>
            <w:tcBorders>
              <w:top w:val="nil"/>
              <w:bottom w:val="nil"/>
            </w:tcBorders>
            <w:vAlign w:val="center"/>
          </w:tcPr>
          <w:p w14:paraId="15B725E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 (4.5)</w:t>
            </w:r>
          </w:p>
        </w:tc>
      </w:tr>
      <w:tr w:rsidR="0070141E" w:rsidRPr="00F36B32" w14:paraId="37E92D85" w14:textId="77777777" w:rsidTr="005B2058">
        <w:tc>
          <w:tcPr>
            <w:tcW w:w="3203" w:type="pct"/>
            <w:tcBorders>
              <w:top w:val="nil"/>
              <w:bottom w:val="nil"/>
            </w:tcBorders>
          </w:tcPr>
          <w:p w14:paraId="6DF14746"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Indiscriminate and imprudent use of antibacterial can lead to emergence of resistance</w:t>
            </w:r>
          </w:p>
        </w:tc>
        <w:tc>
          <w:tcPr>
            <w:tcW w:w="599" w:type="pct"/>
            <w:tcBorders>
              <w:top w:val="nil"/>
              <w:bottom w:val="nil"/>
            </w:tcBorders>
            <w:vAlign w:val="center"/>
          </w:tcPr>
          <w:p w14:paraId="5C4829E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85 (96.6)</w:t>
            </w:r>
          </w:p>
        </w:tc>
        <w:tc>
          <w:tcPr>
            <w:tcW w:w="599" w:type="pct"/>
            <w:tcBorders>
              <w:top w:val="nil"/>
              <w:bottom w:val="nil"/>
            </w:tcBorders>
            <w:vAlign w:val="center"/>
          </w:tcPr>
          <w:p w14:paraId="577CB59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 (3.4)</w:t>
            </w:r>
          </w:p>
        </w:tc>
        <w:tc>
          <w:tcPr>
            <w:tcW w:w="599" w:type="pct"/>
            <w:tcBorders>
              <w:top w:val="nil"/>
              <w:bottom w:val="nil"/>
            </w:tcBorders>
            <w:vAlign w:val="center"/>
          </w:tcPr>
          <w:p w14:paraId="665076C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85 (96.6)</w:t>
            </w:r>
          </w:p>
        </w:tc>
      </w:tr>
      <w:tr w:rsidR="0070141E" w:rsidRPr="00F36B32" w14:paraId="1962C620" w14:textId="77777777" w:rsidTr="005B2058">
        <w:tc>
          <w:tcPr>
            <w:tcW w:w="3203" w:type="pct"/>
            <w:tcBorders>
              <w:top w:val="nil"/>
              <w:bottom w:val="nil"/>
            </w:tcBorders>
          </w:tcPr>
          <w:p w14:paraId="07842BE0"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Antibiotic resistance results in poor clinical response to antibiotic treatment</w:t>
            </w:r>
          </w:p>
        </w:tc>
        <w:tc>
          <w:tcPr>
            <w:tcW w:w="599" w:type="pct"/>
            <w:tcBorders>
              <w:top w:val="nil"/>
              <w:bottom w:val="nil"/>
            </w:tcBorders>
            <w:vAlign w:val="center"/>
          </w:tcPr>
          <w:p w14:paraId="7493DAB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78 (88.6)</w:t>
            </w:r>
          </w:p>
        </w:tc>
        <w:tc>
          <w:tcPr>
            <w:tcW w:w="599" w:type="pct"/>
            <w:tcBorders>
              <w:top w:val="nil"/>
              <w:bottom w:val="nil"/>
            </w:tcBorders>
            <w:vAlign w:val="center"/>
          </w:tcPr>
          <w:p w14:paraId="673A43A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10 (11.4)</w:t>
            </w:r>
          </w:p>
        </w:tc>
        <w:tc>
          <w:tcPr>
            <w:tcW w:w="599" w:type="pct"/>
            <w:tcBorders>
              <w:top w:val="nil"/>
              <w:bottom w:val="nil"/>
            </w:tcBorders>
            <w:vAlign w:val="center"/>
          </w:tcPr>
          <w:p w14:paraId="4141EE6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78 (88.6)</w:t>
            </w:r>
          </w:p>
        </w:tc>
      </w:tr>
      <w:tr w:rsidR="0070141E" w:rsidRPr="00F36B32" w14:paraId="07D17D32" w14:textId="77777777" w:rsidTr="005B2058">
        <w:tc>
          <w:tcPr>
            <w:tcW w:w="3203" w:type="pct"/>
            <w:tcBorders>
              <w:top w:val="nil"/>
              <w:bottom w:val="nil"/>
            </w:tcBorders>
          </w:tcPr>
          <w:p w14:paraId="7D5766A7"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 xml:space="preserve">Infections caused by resistant bacteria can be very difficult to treat </w:t>
            </w:r>
          </w:p>
        </w:tc>
        <w:tc>
          <w:tcPr>
            <w:tcW w:w="599" w:type="pct"/>
            <w:tcBorders>
              <w:top w:val="nil"/>
              <w:bottom w:val="nil"/>
            </w:tcBorders>
            <w:vAlign w:val="center"/>
          </w:tcPr>
          <w:p w14:paraId="1D0A1B3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72 (81.8)</w:t>
            </w:r>
          </w:p>
        </w:tc>
        <w:tc>
          <w:tcPr>
            <w:tcW w:w="599" w:type="pct"/>
            <w:tcBorders>
              <w:top w:val="nil"/>
              <w:bottom w:val="nil"/>
            </w:tcBorders>
            <w:vAlign w:val="center"/>
          </w:tcPr>
          <w:p w14:paraId="27C3D5B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16 (18.2)</w:t>
            </w:r>
          </w:p>
        </w:tc>
        <w:tc>
          <w:tcPr>
            <w:tcW w:w="599" w:type="pct"/>
            <w:tcBorders>
              <w:top w:val="nil"/>
              <w:bottom w:val="nil"/>
            </w:tcBorders>
            <w:vAlign w:val="center"/>
          </w:tcPr>
          <w:p w14:paraId="1EE9BBAC"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72 (81.8)</w:t>
            </w:r>
          </w:p>
        </w:tc>
      </w:tr>
      <w:tr w:rsidR="0070141E" w:rsidRPr="00F36B32" w14:paraId="0C63193B" w14:textId="77777777" w:rsidTr="005B2058">
        <w:tc>
          <w:tcPr>
            <w:tcW w:w="3203" w:type="pct"/>
            <w:tcBorders>
              <w:top w:val="nil"/>
              <w:bottom w:val="nil"/>
            </w:tcBorders>
          </w:tcPr>
          <w:p w14:paraId="0ABC9420"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It is necessary to performculture and susceptibility testing when infection is not responding to antibiotic treatment</w:t>
            </w:r>
          </w:p>
        </w:tc>
        <w:tc>
          <w:tcPr>
            <w:tcW w:w="599" w:type="pct"/>
            <w:tcBorders>
              <w:top w:val="nil"/>
              <w:bottom w:val="nil"/>
            </w:tcBorders>
            <w:vAlign w:val="center"/>
          </w:tcPr>
          <w:p w14:paraId="7F8B427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 (5.7)</w:t>
            </w:r>
          </w:p>
        </w:tc>
        <w:tc>
          <w:tcPr>
            <w:tcW w:w="599" w:type="pct"/>
            <w:tcBorders>
              <w:top w:val="nil"/>
              <w:bottom w:val="nil"/>
            </w:tcBorders>
            <w:vAlign w:val="center"/>
          </w:tcPr>
          <w:p w14:paraId="1C830F2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83 (94.3)</w:t>
            </w:r>
          </w:p>
        </w:tc>
        <w:tc>
          <w:tcPr>
            <w:tcW w:w="599" w:type="pct"/>
            <w:tcBorders>
              <w:top w:val="nil"/>
              <w:bottom w:val="nil"/>
            </w:tcBorders>
            <w:vAlign w:val="center"/>
          </w:tcPr>
          <w:p w14:paraId="6AE91F4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 (5.7)</w:t>
            </w:r>
          </w:p>
        </w:tc>
      </w:tr>
      <w:tr w:rsidR="0070141E" w:rsidRPr="00F36B32" w14:paraId="5FCBE870" w14:textId="77777777" w:rsidTr="005B2058">
        <w:tc>
          <w:tcPr>
            <w:tcW w:w="3203" w:type="pct"/>
            <w:tcBorders>
              <w:top w:val="nil"/>
              <w:bottom w:val="nil"/>
            </w:tcBorders>
          </w:tcPr>
          <w:p w14:paraId="50CBA5E7"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Antibacterial resistance is a problem worldwide</w:t>
            </w:r>
          </w:p>
        </w:tc>
        <w:tc>
          <w:tcPr>
            <w:tcW w:w="599" w:type="pct"/>
            <w:tcBorders>
              <w:top w:val="nil"/>
              <w:bottom w:val="nil"/>
            </w:tcBorders>
            <w:vAlign w:val="center"/>
          </w:tcPr>
          <w:p w14:paraId="2FA874F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43 (48.9)</w:t>
            </w:r>
          </w:p>
        </w:tc>
        <w:tc>
          <w:tcPr>
            <w:tcW w:w="599" w:type="pct"/>
            <w:tcBorders>
              <w:top w:val="nil"/>
              <w:bottom w:val="nil"/>
            </w:tcBorders>
            <w:vAlign w:val="center"/>
          </w:tcPr>
          <w:p w14:paraId="6C9C371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45 (51.1)</w:t>
            </w:r>
          </w:p>
        </w:tc>
        <w:tc>
          <w:tcPr>
            <w:tcW w:w="599" w:type="pct"/>
            <w:tcBorders>
              <w:top w:val="nil"/>
              <w:bottom w:val="nil"/>
            </w:tcBorders>
            <w:vAlign w:val="center"/>
          </w:tcPr>
          <w:p w14:paraId="3FF9735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43 (48.9)</w:t>
            </w:r>
          </w:p>
        </w:tc>
      </w:tr>
      <w:tr w:rsidR="0070141E" w:rsidRPr="00F36B32" w14:paraId="6BF0A77A" w14:textId="77777777" w:rsidTr="005B2058">
        <w:tc>
          <w:tcPr>
            <w:tcW w:w="3203" w:type="pct"/>
            <w:tcBorders>
              <w:top w:val="nil"/>
              <w:bottom w:val="nil"/>
            </w:tcBorders>
          </w:tcPr>
          <w:p w14:paraId="2CA1043A"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Inappropriate use of antibiotics prevents antibacterial resistance</w:t>
            </w:r>
          </w:p>
        </w:tc>
        <w:tc>
          <w:tcPr>
            <w:tcW w:w="599" w:type="pct"/>
            <w:tcBorders>
              <w:top w:val="nil"/>
              <w:bottom w:val="nil"/>
            </w:tcBorders>
            <w:vAlign w:val="center"/>
          </w:tcPr>
          <w:p w14:paraId="382C025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 (20.5)</w:t>
            </w:r>
          </w:p>
        </w:tc>
        <w:tc>
          <w:tcPr>
            <w:tcW w:w="599" w:type="pct"/>
            <w:tcBorders>
              <w:top w:val="nil"/>
              <w:bottom w:val="nil"/>
            </w:tcBorders>
            <w:vAlign w:val="center"/>
          </w:tcPr>
          <w:p w14:paraId="0B633C5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c>
          <w:tcPr>
            <w:tcW w:w="599" w:type="pct"/>
            <w:tcBorders>
              <w:top w:val="nil"/>
              <w:bottom w:val="nil"/>
            </w:tcBorders>
            <w:vAlign w:val="center"/>
          </w:tcPr>
          <w:p w14:paraId="790FBDC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r>
      <w:tr w:rsidR="0070141E" w:rsidRPr="00F36B32" w14:paraId="280AF6AD" w14:textId="77777777" w:rsidTr="005B2058">
        <w:tc>
          <w:tcPr>
            <w:tcW w:w="3203" w:type="pct"/>
            <w:tcBorders>
              <w:top w:val="nil"/>
              <w:bottom w:val="nil"/>
            </w:tcBorders>
          </w:tcPr>
          <w:p w14:paraId="0A55DD0C"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Efficient use of antibiotics could lead to antibacterial resistance</w:t>
            </w:r>
          </w:p>
        </w:tc>
        <w:tc>
          <w:tcPr>
            <w:tcW w:w="599" w:type="pct"/>
            <w:tcBorders>
              <w:top w:val="nil"/>
              <w:bottom w:val="nil"/>
            </w:tcBorders>
            <w:vAlign w:val="center"/>
          </w:tcPr>
          <w:p w14:paraId="1B0DD43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 (20.5)</w:t>
            </w:r>
          </w:p>
        </w:tc>
        <w:tc>
          <w:tcPr>
            <w:tcW w:w="599" w:type="pct"/>
            <w:tcBorders>
              <w:top w:val="nil"/>
              <w:bottom w:val="nil"/>
            </w:tcBorders>
            <w:vAlign w:val="center"/>
          </w:tcPr>
          <w:p w14:paraId="7C9377C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c>
          <w:tcPr>
            <w:tcW w:w="599" w:type="pct"/>
            <w:tcBorders>
              <w:top w:val="nil"/>
              <w:bottom w:val="nil"/>
            </w:tcBorders>
            <w:vAlign w:val="center"/>
          </w:tcPr>
          <w:p w14:paraId="40661A4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70 (79.5)</w:t>
            </w:r>
          </w:p>
        </w:tc>
      </w:tr>
      <w:tr w:rsidR="0070141E" w:rsidRPr="00F36B32" w14:paraId="0F1F5744" w14:textId="77777777" w:rsidTr="005B2058">
        <w:tc>
          <w:tcPr>
            <w:tcW w:w="3203" w:type="pct"/>
            <w:tcBorders>
              <w:top w:val="nil"/>
              <w:bottom w:val="nil"/>
            </w:tcBorders>
          </w:tcPr>
          <w:p w14:paraId="47A61F5E"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Antibacterial resistance can lead to increased mortality and health care cost</w:t>
            </w:r>
          </w:p>
        </w:tc>
        <w:tc>
          <w:tcPr>
            <w:tcW w:w="599" w:type="pct"/>
            <w:tcBorders>
              <w:top w:val="nil"/>
              <w:bottom w:val="nil"/>
            </w:tcBorders>
            <w:vAlign w:val="center"/>
          </w:tcPr>
          <w:p w14:paraId="4B0E2EC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74 (84.1)</w:t>
            </w:r>
          </w:p>
        </w:tc>
        <w:tc>
          <w:tcPr>
            <w:tcW w:w="599" w:type="pct"/>
            <w:tcBorders>
              <w:top w:val="nil"/>
              <w:bottom w:val="nil"/>
            </w:tcBorders>
            <w:vAlign w:val="center"/>
          </w:tcPr>
          <w:p w14:paraId="7A25ECD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14 (15.9)</w:t>
            </w:r>
          </w:p>
        </w:tc>
        <w:tc>
          <w:tcPr>
            <w:tcW w:w="599" w:type="pct"/>
            <w:tcBorders>
              <w:top w:val="nil"/>
              <w:bottom w:val="nil"/>
            </w:tcBorders>
            <w:vAlign w:val="center"/>
          </w:tcPr>
          <w:p w14:paraId="1BFB34A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74 (84.1)</w:t>
            </w:r>
          </w:p>
        </w:tc>
      </w:tr>
      <w:tr w:rsidR="0070141E" w:rsidRPr="00F36B32" w14:paraId="6E074BC3" w14:textId="77777777" w:rsidTr="005B2058">
        <w:tc>
          <w:tcPr>
            <w:tcW w:w="3203" w:type="pct"/>
            <w:tcBorders>
              <w:top w:val="nil"/>
              <w:bottom w:val="nil"/>
            </w:tcBorders>
          </w:tcPr>
          <w:p w14:paraId="40637D75"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If taken too often or unnecessarily the antibiotics are less likely to work in the future</w:t>
            </w:r>
          </w:p>
        </w:tc>
        <w:tc>
          <w:tcPr>
            <w:tcW w:w="599" w:type="pct"/>
            <w:tcBorders>
              <w:top w:val="nil"/>
              <w:bottom w:val="nil"/>
            </w:tcBorders>
            <w:vAlign w:val="center"/>
          </w:tcPr>
          <w:p w14:paraId="43D0BC5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65 (73.9)</w:t>
            </w:r>
          </w:p>
        </w:tc>
        <w:tc>
          <w:tcPr>
            <w:tcW w:w="599" w:type="pct"/>
            <w:tcBorders>
              <w:top w:val="nil"/>
              <w:bottom w:val="nil"/>
            </w:tcBorders>
            <w:vAlign w:val="center"/>
          </w:tcPr>
          <w:p w14:paraId="39D6DA8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28 (26.1)</w:t>
            </w:r>
          </w:p>
        </w:tc>
        <w:tc>
          <w:tcPr>
            <w:tcW w:w="599" w:type="pct"/>
            <w:tcBorders>
              <w:top w:val="nil"/>
              <w:bottom w:val="nil"/>
            </w:tcBorders>
            <w:vAlign w:val="center"/>
          </w:tcPr>
          <w:p w14:paraId="028972D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65 (73.9)</w:t>
            </w:r>
          </w:p>
        </w:tc>
      </w:tr>
      <w:tr w:rsidR="0070141E" w:rsidRPr="00F36B32" w14:paraId="05758D75" w14:textId="77777777" w:rsidTr="005B2058">
        <w:tc>
          <w:tcPr>
            <w:tcW w:w="3203" w:type="pct"/>
            <w:tcBorders>
              <w:top w:val="nil"/>
              <w:bottom w:val="nil"/>
            </w:tcBorders>
          </w:tcPr>
          <w:p w14:paraId="28F277BF"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Use of antibiotics in poultry does not cause antibiotic resistance that could affect humans</w:t>
            </w:r>
          </w:p>
        </w:tc>
        <w:tc>
          <w:tcPr>
            <w:tcW w:w="599" w:type="pct"/>
            <w:tcBorders>
              <w:top w:val="nil"/>
              <w:bottom w:val="nil"/>
            </w:tcBorders>
            <w:vAlign w:val="center"/>
          </w:tcPr>
          <w:p w14:paraId="78E8A72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38 (43.2)</w:t>
            </w:r>
          </w:p>
        </w:tc>
        <w:tc>
          <w:tcPr>
            <w:tcW w:w="599" w:type="pct"/>
            <w:tcBorders>
              <w:top w:val="nil"/>
              <w:bottom w:val="nil"/>
            </w:tcBorders>
            <w:vAlign w:val="center"/>
          </w:tcPr>
          <w:p w14:paraId="1062BD4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50 (56.8)</w:t>
            </w:r>
          </w:p>
        </w:tc>
        <w:tc>
          <w:tcPr>
            <w:tcW w:w="599" w:type="pct"/>
            <w:tcBorders>
              <w:top w:val="nil"/>
              <w:bottom w:val="nil"/>
            </w:tcBorders>
            <w:vAlign w:val="center"/>
          </w:tcPr>
          <w:p w14:paraId="3702E77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50 (56.8)</w:t>
            </w:r>
          </w:p>
        </w:tc>
      </w:tr>
      <w:tr w:rsidR="0070141E" w:rsidRPr="00F36B32" w14:paraId="6F7ADC13" w14:textId="77777777" w:rsidTr="005B2058">
        <w:tc>
          <w:tcPr>
            <w:tcW w:w="3203" w:type="pct"/>
            <w:tcBorders>
              <w:top w:val="nil"/>
              <w:bottom w:val="nil"/>
            </w:tcBorders>
          </w:tcPr>
          <w:p w14:paraId="09C065D9"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Antibiotic resistance is an issue that could affect me and my family</w:t>
            </w:r>
          </w:p>
        </w:tc>
        <w:tc>
          <w:tcPr>
            <w:tcW w:w="599" w:type="pct"/>
            <w:tcBorders>
              <w:top w:val="nil"/>
              <w:bottom w:val="nil"/>
            </w:tcBorders>
            <w:vAlign w:val="center"/>
          </w:tcPr>
          <w:p w14:paraId="350FECF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55 (62.5)</w:t>
            </w:r>
          </w:p>
        </w:tc>
        <w:tc>
          <w:tcPr>
            <w:tcW w:w="599" w:type="pct"/>
            <w:tcBorders>
              <w:top w:val="nil"/>
              <w:bottom w:val="nil"/>
            </w:tcBorders>
            <w:vAlign w:val="center"/>
          </w:tcPr>
          <w:p w14:paraId="3F03270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33 (37.5)</w:t>
            </w:r>
          </w:p>
        </w:tc>
        <w:tc>
          <w:tcPr>
            <w:tcW w:w="599" w:type="pct"/>
            <w:tcBorders>
              <w:top w:val="nil"/>
              <w:bottom w:val="nil"/>
            </w:tcBorders>
            <w:vAlign w:val="center"/>
          </w:tcPr>
          <w:p w14:paraId="76FD538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55 (62.5)</w:t>
            </w:r>
          </w:p>
        </w:tc>
      </w:tr>
      <w:tr w:rsidR="0070141E" w:rsidRPr="00F36B32" w14:paraId="1B134ADA" w14:textId="77777777" w:rsidTr="005B2058">
        <w:tc>
          <w:tcPr>
            <w:tcW w:w="3203" w:type="pct"/>
            <w:tcBorders>
              <w:top w:val="nil"/>
              <w:bottom w:val="nil"/>
            </w:tcBorders>
          </w:tcPr>
          <w:p w14:paraId="5759CA59"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Overuse and misuse of antibiotics in animals does not cause antibiotic resistance in human bacteria because the antibiotics that are used to treat animals are different from those used to treat humans</w:t>
            </w:r>
          </w:p>
        </w:tc>
        <w:tc>
          <w:tcPr>
            <w:tcW w:w="599" w:type="pct"/>
            <w:tcBorders>
              <w:top w:val="nil"/>
              <w:bottom w:val="nil"/>
            </w:tcBorders>
            <w:vAlign w:val="center"/>
          </w:tcPr>
          <w:p w14:paraId="2AB4A58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33 (37.5)</w:t>
            </w:r>
          </w:p>
        </w:tc>
        <w:tc>
          <w:tcPr>
            <w:tcW w:w="599" w:type="pct"/>
            <w:tcBorders>
              <w:top w:val="nil"/>
              <w:bottom w:val="nil"/>
            </w:tcBorders>
            <w:vAlign w:val="center"/>
          </w:tcPr>
          <w:p w14:paraId="6F3E124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55 (62.5)</w:t>
            </w:r>
          </w:p>
        </w:tc>
        <w:tc>
          <w:tcPr>
            <w:tcW w:w="599" w:type="pct"/>
            <w:tcBorders>
              <w:top w:val="nil"/>
              <w:bottom w:val="nil"/>
            </w:tcBorders>
            <w:vAlign w:val="center"/>
          </w:tcPr>
          <w:p w14:paraId="3B50853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55 (62.5)</w:t>
            </w:r>
          </w:p>
        </w:tc>
      </w:tr>
      <w:tr w:rsidR="0070141E" w:rsidRPr="00F36B32" w14:paraId="2041ACD8" w14:textId="77777777" w:rsidTr="005B2058">
        <w:tc>
          <w:tcPr>
            <w:tcW w:w="3203" w:type="pct"/>
            <w:tcBorders>
              <w:top w:val="nil"/>
              <w:bottom w:val="nil"/>
            </w:tcBorders>
          </w:tcPr>
          <w:p w14:paraId="4E2B45B1"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 xml:space="preserve">Antibiotic resistance does not constitute a problem to effective treatment of diseased poultry birds </w:t>
            </w:r>
          </w:p>
        </w:tc>
        <w:tc>
          <w:tcPr>
            <w:tcW w:w="599" w:type="pct"/>
            <w:tcBorders>
              <w:top w:val="nil"/>
              <w:bottom w:val="nil"/>
            </w:tcBorders>
            <w:vAlign w:val="center"/>
          </w:tcPr>
          <w:p w14:paraId="6D1D6F7D"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25 (28.4)</w:t>
            </w:r>
          </w:p>
        </w:tc>
        <w:tc>
          <w:tcPr>
            <w:tcW w:w="599" w:type="pct"/>
            <w:tcBorders>
              <w:top w:val="nil"/>
              <w:bottom w:val="nil"/>
            </w:tcBorders>
            <w:vAlign w:val="center"/>
          </w:tcPr>
          <w:p w14:paraId="1D4B069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63 (71.6)</w:t>
            </w:r>
          </w:p>
        </w:tc>
        <w:tc>
          <w:tcPr>
            <w:tcW w:w="599" w:type="pct"/>
            <w:tcBorders>
              <w:top w:val="nil"/>
              <w:bottom w:val="nil"/>
            </w:tcBorders>
            <w:vAlign w:val="center"/>
          </w:tcPr>
          <w:p w14:paraId="6248DC8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63 (71.6)</w:t>
            </w:r>
          </w:p>
        </w:tc>
      </w:tr>
      <w:tr w:rsidR="0070141E" w:rsidRPr="00F36B32" w14:paraId="7E8D8C82" w14:textId="77777777" w:rsidTr="005B2058">
        <w:tc>
          <w:tcPr>
            <w:tcW w:w="3203" w:type="pct"/>
            <w:tcBorders>
              <w:top w:val="nil"/>
              <w:bottom w:val="single" w:sz="4" w:space="0" w:color="auto"/>
            </w:tcBorders>
          </w:tcPr>
          <w:p w14:paraId="1290A6F9"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Antibiotic resistance is an important and serious health issue</w:t>
            </w:r>
          </w:p>
        </w:tc>
        <w:tc>
          <w:tcPr>
            <w:tcW w:w="599" w:type="pct"/>
            <w:tcBorders>
              <w:top w:val="nil"/>
              <w:bottom w:val="single" w:sz="4" w:space="0" w:color="auto"/>
            </w:tcBorders>
            <w:vAlign w:val="center"/>
          </w:tcPr>
          <w:p w14:paraId="5262636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73 (83.0)</w:t>
            </w:r>
          </w:p>
        </w:tc>
        <w:tc>
          <w:tcPr>
            <w:tcW w:w="599" w:type="pct"/>
            <w:tcBorders>
              <w:top w:val="nil"/>
              <w:bottom w:val="single" w:sz="4" w:space="0" w:color="auto"/>
            </w:tcBorders>
            <w:vAlign w:val="center"/>
          </w:tcPr>
          <w:p w14:paraId="238BD15D"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15 (17)</w:t>
            </w:r>
          </w:p>
        </w:tc>
        <w:tc>
          <w:tcPr>
            <w:tcW w:w="599" w:type="pct"/>
            <w:tcBorders>
              <w:top w:val="nil"/>
              <w:bottom w:val="single" w:sz="4" w:space="0" w:color="auto"/>
            </w:tcBorders>
            <w:vAlign w:val="center"/>
          </w:tcPr>
          <w:p w14:paraId="45EBB50D"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73 (83.0)</w:t>
            </w:r>
          </w:p>
        </w:tc>
      </w:tr>
    </w:tbl>
    <w:p w14:paraId="175460CC" w14:textId="77777777" w:rsidR="0070141E" w:rsidRPr="00C65832" w:rsidRDefault="0070141E" w:rsidP="0070141E">
      <w:pPr>
        <w:spacing w:line="480" w:lineRule="auto"/>
        <w:jc w:val="both"/>
        <w:rPr>
          <w:rFonts w:ascii="Times New Roman" w:hAnsi="Times New Roman"/>
          <w:b/>
          <w:i/>
          <w:sz w:val="20"/>
          <w:szCs w:val="20"/>
        </w:rPr>
      </w:pPr>
      <w:r w:rsidRPr="00C65832">
        <w:rPr>
          <w:rFonts w:ascii="Times New Roman" w:hAnsi="Times New Roman"/>
          <w:b/>
          <w:i/>
          <w:sz w:val="20"/>
          <w:szCs w:val="20"/>
        </w:rPr>
        <w:t>Source: Field survey, 2019</w:t>
      </w:r>
    </w:p>
    <w:p w14:paraId="1B123878" w14:textId="77777777" w:rsidR="0070141E" w:rsidRDefault="0070141E" w:rsidP="0070141E">
      <w:pPr>
        <w:spacing w:after="0" w:line="480" w:lineRule="auto"/>
        <w:jc w:val="both"/>
        <w:rPr>
          <w:rFonts w:ascii="Times New Roman" w:hAnsi="Times New Roman"/>
          <w:b/>
          <w:sz w:val="24"/>
          <w:szCs w:val="24"/>
        </w:rPr>
      </w:pPr>
    </w:p>
    <w:p w14:paraId="250D1C93" w14:textId="77777777" w:rsidR="0070141E" w:rsidRDefault="0070141E" w:rsidP="0070141E">
      <w:pPr>
        <w:spacing w:after="0" w:line="480" w:lineRule="auto"/>
        <w:jc w:val="both"/>
        <w:rPr>
          <w:rFonts w:ascii="Times New Roman" w:hAnsi="Times New Roman"/>
          <w:b/>
          <w:sz w:val="24"/>
          <w:szCs w:val="24"/>
        </w:rPr>
      </w:pPr>
    </w:p>
    <w:p w14:paraId="030E0A19" w14:textId="77777777" w:rsidR="0070141E" w:rsidRDefault="0070141E" w:rsidP="0070141E">
      <w:pPr>
        <w:spacing w:after="0" w:line="480" w:lineRule="auto"/>
        <w:jc w:val="both"/>
        <w:rPr>
          <w:rFonts w:ascii="Times New Roman" w:hAnsi="Times New Roman"/>
          <w:b/>
          <w:sz w:val="24"/>
          <w:szCs w:val="24"/>
        </w:rPr>
      </w:pPr>
    </w:p>
    <w:p w14:paraId="4CA61AA0" w14:textId="77777777" w:rsidR="0070141E" w:rsidRDefault="0070141E" w:rsidP="0070141E">
      <w:pPr>
        <w:spacing w:after="0" w:line="480" w:lineRule="auto"/>
        <w:jc w:val="both"/>
        <w:rPr>
          <w:rFonts w:ascii="Times New Roman" w:hAnsi="Times New Roman"/>
          <w:b/>
          <w:sz w:val="24"/>
          <w:szCs w:val="24"/>
        </w:rPr>
      </w:pPr>
    </w:p>
    <w:p w14:paraId="1B585927" w14:textId="77777777" w:rsidR="0070141E" w:rsidRDefault="0070141E" w:rsidP="0070141E">
      <w:pPr>
        <w:spacing w:after="0" w:line="480" w:lineRule="auto"/>
        <w:jc w:val="both"/>
        <w:rPr>
          <w:rFonts w:ascii="Times New Roman" w:hAnsi="Times New Roman"/>
          <w:b/>
          <w:sz w:val="24"/>
          <w:szCs w:val="24"/>
        </w:rPr>
      </w:pPr>
    </w:p>
    <w:p w14:paraId="2760DC4D" w14:textId="77777777" w:rsidR="0070141E" w:rsidRDefault="0070141E" w:rsidP="0070141E">
      <w:pPr>
        <w:spacing w:after="0" w:line="480" w:lineRule="auto"/>
        <w:jc w:val="both"/>
        <w:rPr>
          <w:rFonts w:ascii="Times New Roman" w:hAnsi="Times New Roman"/>
          <w:b/>
          <w:sz w:val="24"/>
          <w:szCs w:val="24"/>
        </w:rPr>
      </w:pPr>
    </w:p>
    <w:p w14:paraId="49F0331D" w14:textId="77777777" w:rsidR="0070141E" w:rsidRDefault="0070141E" w:rsidP="0070141E">
      <w:pPr>
        <w:spacing w:after="0" w:line="480" w:lineRule="auto"/>
        <w:jc w:val="both"/>
        <w:rPr>
          <w:rFonts w:ascii="Times New Roman" w:hAnsi="Times New Roman"/>
          <w:b/>
          <w:sz w:val="24"/>
          <w:szCs w:val="24"/>
        </w:rPr>
      </w:pPr>
    </w:p>
    <w:p w14:paraId="1EE5C1C5" w14:textId="77777777" w:rsidR="0070141E" w:rsidRDefault="0070141E" w:rsidP="0070141E">
      <w:pPr>
        <w:spacing w:after="0" w:line="480" w:lineRule="auto"/>
        <w:jc w:val="both"/>
        <w:rPr>
          <w:rFonts w:ascii="Times New Roman" w:hAnsi="Times New Roman"/>
          <w:b/>
          <w:sz w:val="24"/>
          <w:szCs w:val="24"/>
        </w:rPr>
      </w:pPr>
    </w:p>
    <w:p w14:paraId="6F475B0F" w14:textId="77777777" w:rsidR="0070141E" w:rsidRDefault="0070141E" w:rsidP="0070141E">
      <w:pPr>
        <w:spacing w:after="0" w:line="480" w:lineRule="auto"/>
        <w:jc w:val="both"/>
        <w:rPr>
          <w:rFonts w:ascii="Times New Roman" w:hAnsi="Times New Roman"/>
          <w:b/>
          <w:sz w:val="24"/>
          <w:szCs w:val="24"/>
        </w:rPr>
      </w:pPr>
    </w:p>
    <w:p w14:paraId="1F7D4D01" w14:textId="77777777" w:rsidR="0070141E" w:rsidRDefault="0070141E" w:rsidP="0070141E">
      <w:pPr>
        <w:spacing w:after="0" w:line="480" w:lineRule="auto"/>
        <w:jc w:val="both"/>
        <w:rPr>
          <w:rFonts w:ascii="Times New Roman" w:hAnsi="Times New Roman"/>
          <w:b/>
          <w:sz w:val="24"/>
          <w:szCs w:val="24"/>
        </w:rPr>
      </w:pPr>
    </w:p>
    <w:p w14:paraId="24FFF143" w14:textId="77777777" w:rsidR="0070141E" w:rsidRDefault="0070141E" w:rsidP="0070141E">
      <w:pPr>
        <w:spacing w:after="0" w:line="480" w:lineRule="auto"/>
        <w:jc w:val="both"/>
        <w:rPr>
          <w:rFonts w:ascii="Times New Roman" w:hAnsi="Times New Roman"/>
          <w:b/>
          <w:sz w:val="24"/>
          <w:szCs w:val="24"/>
        </w:rPr>
      </w:pPr>
    </w:p>
    <w:p w14:paraId="09D75F46" w14:textId="77777777" w:rsidR="0070141E" w:rsidRDefault="0070141E" w:rsidP="0070141E">
      <w:pPr>
        <w:spacing w:after="0" w:line="480" w:lineRule="auto"/>
        <w:jc w:val="both"/>
        <w:rPr>
          <w:rFonts w:ascii="Times New Roman" w:hAnsi="Times New Roman"/>
          <w:b/>
          <w:sz w:val="24"/>
          <w:szCs w:val="24"/>
        </w:rPr>
      </w:pPr>
    </w:p>
    <w:p w14:paraId="266EC24B" w14:textId="77777777" w:rsidR="0070141E" w:rsidRPr="000729DE" w:rsidRDefault="0070141E" w:rsidP="0070141E">
      <w:pPr>
        <w:spacing w:after="0" w:line="480" w:lineRule="auto"/>
        <w:jc w:val="both"/>
        <w:rPr>
          <w:rFonts w:ascii="Times New Roman" w:hAnsi="Times New Roman"/>
          <w:b/>
          <w:sz w:val="20"/>
          <w:szCs w:val="20"/>
        </w:rPr>
      </w:pPr>
      <w:r w:rsidRPr="000729DE">
        <w:rPr>
          <w:rFonts w:ascii="Times New Roman" w:hAnsi="Times New Roman"/>
          <w:b/>
          <w:sz w:val="20"/>
          <w:szCs w:val="20"/>
        </w:rPr>
        <w:lastRenderedPageBreak/>
        <w:t xml:space="preserve">Table </w:t>
      </w:r>
      <w:r>
        <w:rPr>
          <w:rFonts w:ascii="Times New Roman" w:hAnsi="Times New Roman"/>
          <w:b/>
          <w:sz w:val="20"/>
          <w:szCs w:val="20"/>
        </w:rPr>
        <w:t>4</w:t>
      </w:r>
      <w:r w:rsidRPr="000729DE">
        <w:rPr>
          <w:rFonts w:ascii="Times New Roman" w:hAnsi="Times New Roman"/>
          <w:b/>
          <w:sz w:val="20"/>
          <w:szCs w:val="20"/>
        </w:rPr>
        <w:t>: Antibiotics use practices of small-scale poultry farmers in Enugu State</w:t>
      </w:r>
    </w:p>
    <w:tbl>
      <w:tblPr>
        <w:tblW w:w="4869" w:type="pct"/>
        <w:tblBorders>
          <w:top w:val="single" w:sz="4" w:space="0" w:color="auto"/>
          <w:bottom w:val="single" w:sz="4" w:space="0" w:color="auto"/>
        </w:tblBorders>
        <w:tblLook w:val="01E0" w:firstRow="1" w:lastRow="1" w:firstColumn="1" w:lastColumn="1" w:noHBand="0" w:noVBand="0"/>
      </w:tblPr>
      <w:tblGrid>
        <w:gridCol w:w="4963"/>
        <w:gridCol w:w="1134"/>
        <w:gridCol w:w="1134"/>
        <w:gridCol w:w="1559"/>
      </w:tblGrid>
      <w:tr w:rsidR="0070141E" w:rsidRPr="00F36B32" w14:paraId="34582611" w14:textId="77777777" w:rsidTr="005B2058">
        <w:trPr>
          <w:trHeight w:val="162"/>
        </w:trPr>
        <w:tc>
          <w:tcPr>
            <w:tcW w:w="2823" w:type="pct"/>
            <w:vMerge w:val="restart"/>
            <w:tcBorders>
              <w:top w:val="single" w:sz="4" w:space="0" w:color="auto"/>
            </w:tcBorders>
          </w:tcPr>
          <w:p w14:paraId="02208420"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sz w:val="20"/>
                <w:szCs w:val="20"/>
              </w:rPr>
              <w:t>Statements on antibiotic use practices</w:t>
            </w:r>
          </w:p>
        </w:tc>
        <w:tc>
          <w:tcPr>
            <w:tcW w:w="2177" w:type="pct"/>
            <w:gridSpan w:val="3"/>
            <w:tcBorders>
              <w:top w:val="single" w:sz="4" w:space="0" w:color="auto"/>
              <w:bottom w:val="single" w:sz="4" w:space="0" w:color="auto"/>
            </w:tcBorders>
          </w:tcPr>
          <w:p w14:paraId="3479810A" w14:textId="77777777" w:rsidR="0070141E" w:rsidRPr="00F36B32" w:rsidRDefault="0070141E" w:rsidP="005B2058">
            <w:pPr>
              <w:spacing w:after="0" w:line="240" w:lineRule="auto"/>
              <w:ind w:right="-327"/>
              <w:jc w:val="center"/>
              <w:rPr>
                <w:rFonts w:ascii="Times New Roman" w:hAnsi="Times New Roman"/>
                <w:b/>
                <w:bCs/>
                <w:sz w:val="20"/>
                <w:szCs w:val="20"/>
              </w:rPr>
            </w:pPr>
            <w:r w:rsidRPr="00F36B32">
              <w:rPr>
                <w:rFonts w:ascii="Times New Roman" w:hAnsi="Times New Roman"/>
                <w:b/>
                <w:bCs/>
                <w:sz w:val="20"/>
                <w:szCs w:val="20"/>
              </w:rPr>
              <w:t>Response, n (%)</w:t>
            </w:r>
          </w:p>
        </w:tc>
      </w:tr>
      <w:tr w:rsidR="0070141E" w:rsidRPr="00F36B32" w14:paraId="5DAC48CB" w14:textId="77777777" w:rsidTr="005B2058">
        <w:trPr>
          <w:trHeight w:val="162"/>
        </w:trPr>
        <w:tc>
          <w:tcPr>
            <w:tcW w:w="2823" w:type="pct"/>
            <w:vMerge/>
            <w:tcBorders>
              <w:bottom w:val="single" w:sz="4" w:space="0" w:color="auto"/>
            </w:tcBorders>
          </w:tcPr>
          <w:p w14:paraId="34B924F5" w14:textId="77777777" w:rsidR="0070141E" w:rsidRPr="00F36B32" w:rsidRDefault="0070141E" w:rsidP="005B2058">
            <w:pPr>
              <w:spacing w:after="0" w:line="240" w:lineRule="auto"/>
              <w:jc w:val="both"/>
              <w:rPr>
                <w:rFonts w:ascii="Times New Roman" w:hAnsi="Times New Roman"/>
                <w:b/>
                <w:sz w:val="20"/>
                <w:szCs w:val="20"/>
              </w:rPr>
            </w:pPr>
          </w:p>
        </w:tc>
        <w:tc>
          <w:tcPr>
            <w:tcW w:w="645" w:type="pct"/>
            <w:tcBorders>
              <w:top w:val="single" w:sz="4" w:space="0" w:color="auto"/>
              <w:bottom w:val="single" w:sz="4" w:space="0" w:color="auto"/>
            </w:tcBorders>
          </w:tcPr>
          <w:p w14:paraId="3DCB891F"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Agree</w:t>
            </w:r>
          </w:p>
        </w:tc>
        <w:tc>
          <w:tcPr>
            <w:tcW w:w="645" w:type="pct"/>
            <w:tcBorders>
              <w:bottom w:val="single" w:sz="4" w:space="0" w:color="auto"/>
            </w:tcBorders>
          </w:tcPr>
          <w:p w14:paraId="445833FE" w14:textId="77777777" w:rsidR="0070141E" w:rsidRPr="00F36B32" w:rsidRDefault="0070141E" w:rsidP="005B2058">
            <w:pPr>
              <w:spacing w:after="0" w:line="240" w:lineRule="auto"/>
              <w:ind w:right="-327"/>
              <w:jc w:val="both"/>
              <w:rPr>
                <w:rFonts w:ascii="Times New Roman" w:hAnsi="Times New Roman"/>
                <w:b/>
                <w:bCs/>
                <w:sz w:val="20"/>
                <w:szCs w:val="20"/>
              </w:rPr>
            </w:pPr>
            <w:r w:rsidRPr="00F36B32">
              <w:rPr>
                <w:rFonts w:ascii="Times New Roman" w:hAnsi="Times New Roman"/>
                <w:b/>
                <w:bCs/>
                <w:sz w:val="20"/>
                <w:szCs w:val="20"/>
              </w:rPr>
              <w:t>Disagree</w:t>
            </w:r>
          </w:p>
        </w:tc>
        <w:tc>
          <w:tcPr>
            <w:tcW w:w="887" w:type="pct"/>
            <w:tcBorders>
              <w:bottom w:val="single" w:sz="4" w:space="0" w:color="auto"/>
            </w:tcBorders>
          </w:tcPr>
          <w:p w14:paraId="06CF66ED" w14:textId="77777777" w:rsidR="0070141E" w:rsidRPr="00F36B32" w:rsidRDefault="0070141E" w:rsidP="005B2058">
            <w:pPr>
              <w:spacing w:after="0" w:line="240" w:lineRule="auto"/>
              <w:ind w:right="-327"/>
              <w:jc w:val="both"/>
              <w:rPr>
                <w:rFonts w:ascii="Times New Roman" w:hAnsi="Times New Roman"/>
                <w:b/>
                <w:bCs/>
                <w:sz w:val="20"/>
                <w:szCs w:val="20"/>
              </w:rPr>
            </w:pPr>
            <w:r w:rsidRPr="00F36B32">
              <w:rPr>
                <w:rFonts w:ascii="Times New Roman" w:hAnsi="Times New Roman"/>
                <w:b/>
                <w:bCs/>
                <w:sz w:val="20"/>
                <w:szCs w:val="20"/>
              </w:rPr>
              <w:t>Correct</w:t>
            </w:r>
          </w:p>
        </w:tc>
      </w:tr>
      <w:tr w:rsidR="0070141E" w:rsidRPr="00F36B32" w14:paraId="5F078F12" w14:textId="77777777" w:rsidTr="005B2058">
        <w:trPr>
          <w:trHeight w:val="58"/>
        </w:trPr>
        <w:tc>
          <w:tcPr>
            <w:tcW w:w="2823" w:type="pct"/>
            <w:tcBorders>
              <w:top w:val="single" w:sz="4" w:space="0" w:color="auto"/>
              <w:bottom w:val="nil"/>
            </w:tcBorders>
          </w:tcPr>
          <w:p w14:paraId="35718484" w14:textId="77777777" w:rsidR="0070141E" w:rsidRPr="00F36B32" w:rsidRDefault="0070141E" w:rsidP="005B2058">
            <w:pPr>
              <w:pStyle w:val="ListParagraph"/>
              <w:spacing w:after="0" w:line="240" w:lineRule="auto"/>
              <w:ind w:left="0"/>
              <w:jc w:val="both"/>
              <w:rPr>
                <w:rFonts w:ascii="Times New Roman" w:hAnsi="Times New Roman"/>
                <w:sz w:val="20"/>
                <w:szCs w:val="20"/>
              </w:rPr>
            </w:pPr>
            <w:r w:rsidRPr="00F36B32">
              <w:rPr>
                <w:rFonts w:ascii="Times New Roman" w:hAnsi="Times New Roman"/>
                <w:sz w:val="20"/>
                <w:szCs w:val="20"/>
              </w:rPr>
              <w:t>I stop using antibiotics whenever signsof disease stop</w:t>
            </w:r>
          </w:p>
        </w:tc>
        <w:tc>
          <w:tcPr>
            <w:tcW w:w="645" w:type="pct"/>
            <w:tcBorders>
              <w:top w:val="single" w:sz="4" w:space="0" w:color="auto"/>
              <w:bottom w:val="nil"/>
            </w:tcBorders>
            <w:vAlign w:val="center"/>
          </w:tcPr>
          <w:p w14:paraId="5EF57D97"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76 (86.4)</w:t>
            </w:r>
          </w:p>
        </w:tc>
        <w:tc>
          <w:tcPr>
            <w:tcW w:w="645" w:type="pct"/>
            <w:tcBorders>
              <w:top w:val="single" w:sz="4" w:space="0" w:color="auto"/>
              <w:bottom w:val="nil"/>
            </w:tcBorders>
            <w:vAlign w:val="center"/>
          </w:tcPr>
          <w:p w14:paraId="0ADFE832"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12 (13.6)</w:t>
            </w:r>
          </w:p>
        </w:tc>
        <w:tc>
          <w:tcPr>
            <w:tcW w:w="887" w:type="pct"/>
            <w:tcBorders>
              <w:top w:val="single" w:sz="4" w:space="0" w:color="auto"/>
              <w:bottom w:val="nil"/>
            </w:tcBorders>
          </w:tcPr>
          <w:p w14:paraId="4ADB6D93"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12 (13.6)</w:t>
            </w:r>
          </w:p>
        </w:tc>
      </w:tr>
      <w:tr w:rsidR="0070141E" w:rsidRPr="00F36B32" w14:paraId="483E5065" w14:textId="77777777" w:rsidTr="005B2058">
        <w:tc>
          <w:tcPr>
            <w:tcW w:w="2823" w:type="pct"/>
            <w:tcBorders>
              <w:top w:val="nil"/>
              <w:bottom w:val="nil"/>
            </w:tcBorders>
          </w:tcPr>
          <w:p w14:paraId="40088A3E"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give a lot of antibiotics to my birds</w:t>
            </w:r>
          </w:p>
        </w:tc>
        <w:tc>
          <w:tcPr>
            <w:tcW w:w="645" w:type="pct"/>
            <w:tcBorders>
              <w:top w:val="nil"/>
              <w:bottom w:val="nil"/>
            </w:tcBorders>
            <w:vAlign w:val="center"/>
          </w:tcPr>
          <w:p w14:paraId="22AC4B29"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66 (75.0)</w:t>
            </w:r>
          </w:p>
        </w:tc>
        <w:tc>
          <w:tcPr>
            <w:tcW w:w="645" w:type="pct"/>
            <w:tcBorders>
              <w:top w:val="nil"/>
              <w:bottom w:val="nil"/>
            </w:tcBorders>
            <w:vAlign w:val="center"/>
          </w:tcPr>
          <w:p w14:paraId="46CC272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22 (25.0)</w:t>
            </w:r>
          </w:p>
        </w:tc>
        <w:tc>
          <w:tcPr>
            <w:tcW w:w="887" w:type="pct"/>
            <w:tcBorders>
              <w:top w:val="nil"/>
              <w:bottom w:val="nil"/>
            </w:tcBorders>
            <w:vAlign w:val="center"/>
          </w:tcPr>
          <w:p w14:paraId="2107EDE6"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22 (25.0)</w:t>
            </w:r>
          </w:p>
        </w:tc>
      </w:tr>
      <w:tr w:rsidR="0070141E" w:rsidRPr="00F36B32" w14:paraId="684FEFF9" w14:textId="77777777" w:rsidTr="005B2058">
        <w:tc>
          <w:tcPr>
            <w:tcW w:w="2823" w:type="pct"/>
            <w:tcBorders>
              <w:top w:val="nil"/>
              <w:bottom w:val="nil"/>
            </w:tcBorders>
          </w:tcPr>
          <w:p w14:paraId="199F033E"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usually keep antibiotics and use them later for other illnesses</w:t>
            </w:r>
          </w:p>
        </w:tc>
        <w:tc>
          <w:tcPr>
            <w:tcW w:w="645" w:type="pct"/>
            <w:tcBorders>
              <w:top w:val="nil"/>
              <w:bottom w:val="nil"/>
            </w:tcBorders>
            <w:vAlign w:val="center"/>
          </w:tcPr>
          <w:p w14:paraId="044C1F1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71 (80.7)</w:t>
            </w:r>
          </w:p>
        </w:tc>
        <w:tc>
          <w:tcPr>
            <w:tcW w:w="645" w:type="pct"/>
            <w:tcBorders>
              <w:top w:val="nil"/>
              <w:bottom w:val="nil"/>
            </w:tcBorders>
            <w:vAlign w:val="center"/>
          </w:tcPr>
          <w:p w14:paraId="77528136"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17 (19.3)</w:t>
            </w:r>
          </w:p>
        </w:tc>
        <w:tc>
          <w:tcPr>
            <w:tcW w:w="887" w:type="pct"/>
            <w:tcBorders>
              <w:top w:val="nil"/>
              <w:bottom w:val="nil"/>
            </w:tcBorders>
            <w:vAlign w:val="center"/>
          </w:tcPr>
          <w:p w14:paraId="3333E11D"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17 (19.3)</w:t>
            </w:r>
          </w:p>
        </w:tc>
      </w:tr>
      <w:tr w:rsidR="0070141E" w:rsidRPr="00F36B32" w14:paraId="79992821" w14:textId="77777777" w:rsidTr="005B2058">
        <w:tc>
          <w:tcPr>
            <w:tcW w:w="2823" w:type="pct"/>
            <w:tcBorders>
              <w:top w:val="nil"/>
              <w:bottom w:val="nil"/>
            </w:tcBorders>
          </w:tcPr>
          <w:p w14:paraId="5DB60683"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use antibiotics for low feed intake</w:t>
            </w:r>
          </w:p>
        </w:tc>
        <w:tc>
          <w:tcPr>
            <w:tcW w:w="645" w:type="pct"/>
            <w:tcBorders>
              <w:top w:val="nil"/>
              <w:bottom w:val="nil"/>
            </w:tcBorders>
            <w:vAlign w:val="center"/>
          </w:tcPr>
          <w:p w14:paraId="2B24AE60"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55 (62.5)</w:t>
            </w:r>
          </w:p>
        </w:tc>
        <w:tc>
          <w:tcPr>
            <w:tcW w:w="645" w:type="pct"/>
            <w:tcBorders>
              <w:top w:val="nil"/>
              <w:bottom w:val="nil"/>
            </w:tcBorders>
            <w:vAlign w:val="center"/>
          </w:tcPr>
          <w:p w14:paraId="39426A19"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33 (37.5)</w:t>
            </w:r>
          </w:p>
        </w:tc>
        <w:tc>
          <w:tcPr>
            <w:tcW w:w="887" w:type="pct"/>
            <w:tcBorders>
              <w:top w:val="nil"/>
              <w:bottom w:val="nil"/>
            </w:tcBorders>
            <w:vAlign w:val="center"/>
          </w:tcPr>
          <w:p w14:paraId="43ED1706" w14:textId="77777777" w:rsidR="0070141E" w:rsidRPr="00F36B32" w:rsidRDefault="0070141E" w:rsidP="005B2058">
            <w:pPr>
              <w:spacing w:line="240" w:lineRule="auto"/>
              <w:ind w:left="60" w:right="60"/>
              <w:jc w:val="both"/>
              <w:rPr>
                <w:rFonts w:ascii="Times New Roman" w:hAnsi="Times New Roman"/>
                <w:sz w:val="20"/>
                <w:szCs w:val="20"/>
                <w:highlight w:val="yellow"/>
              </w:rPr>
            </w:pPr>
            <w:r w:rsidRPr="00F36B32">
              <w:rPr>
                <w:rFonts w:ascii="Times New Roman" w:hAnsi="Times New Roman"/>
                <w:sz w:val="20"/>
                <w:szCs w:val="20"/>
              </w:rPr>
              <w:t>33 (37.5)</w:t>
            </w:r>
          </w:p>
        </w:tc>
      </w:tr>
      <w:tr w:rsidR="0070141E" w:rsidRPr="00F36B32" w14:paraId="038BB178" w14:textId="77777777" w:rsidTr="005B2058">
        <w:tc>
          <w:tcPr>
            <w:tcW w:w="2823" w:type="pct"/>
            <w:tcBorders>
              <w:top w:val="nil"/>
              <w:bottom w:val="nil"/>
            </w:tcBorders>
          </w:tcPr>
          <w:p w14:paraId="03A569DC"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use antibiotics without consulting a veterinarian</w:t>
            </w:r>
          </w:p>
        </w:tc>
        <w:tc>
          <w:tcPr>
            <w:tcW w:w="645" w:type="pct"/>
            <w:tcBorders>
              <w:top w:val="nil"/>
              <w:bottom w:val="nil"/>
            </w:tcBorders>
            <w:vAlign w:val="center"/>
          </w:tcPr>
          <w:p w14:paraId="7BDAD7BD"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29 (33.0)</w:t>
            </w:r>
          </w:p>
        </w:tc>
        <w:tc>
          <w:tcPr>
            <w:tcW w:w="645" w:type="pct"/>
            <w:tcBorders>
              <w:top w:val="nil"/>
              <w:bottom w:val="nil"/>
            </w:tcBorders>
            <w:vAlign w:val="center"/>
          </w:tcPr>
          <w:p w14:paraId="15935E0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59 (67.0)</w:t>
            </w:r>
          </w:p>
        </w:tc>
        <w:tc>
          <w:tcPr>
            <w:tcW w:w="887" w:type="pct"/>
            <w:tcBorders>
              <w:top w:val="nil"/>
              <w:bottom w:val="nil"/>
            </w:tcBorders>
            <w:vAlign w:val="center"/>
          </w:tcPr>
          <w:p w14:paraId="518C043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59 (67.0)</w:t>
            </w:r>
          </w:p>
        </w:tc>
      </w:tr>
      <w:tr w:rsidR="0070141E" w:rsidRPr="00F36B32" w14:paraId="1386BCA2" w14:textId="77777777" w:rsidTr="005B2058">
        <w:trPr>
          <w:trHeight w:val="468"/>
        </w:trPr>
        <w:tc>
          <w:tcPr>
            <w:tcW w:w="2823" w:type="pct"/>
            <w:tcBorders>
              <w:top w:val="nil"/>
              <w:bottom w:val="nil"/>
            </w:tcBorders>
          </w:tcPr>
          <w:p w14:paraId="2123EE23"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stop administering antibiotics to the birds before completing the course of treatment</w:t>
            </w:r>
          </w:p>
        </w:tc>
        <w:tc>
          <w:tcPr>
            <w:tcW w:w="645" w:type="pct"/>
            <w:tcBorders>
              <w:top w:val="nil"/>
              <w:bottom w:val="nil"/>
            </w:tcBorders>
            <w:vAlign w:val="center"/>
          </w:tcPr>
          <w:p w14:paraId="7A736843"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43 (48.9)</w:t>
            </w:r>
          </w:p>
        </w:tc>
        <w:tc>
          <w:tcPr>
            <w:tcW w:w="645" w:type="pct"/>
            <w:tcBorders>
              <w:top w:val="nil"/>
              <w:bottom w:val="nil"/>
            </w:tcBorders>
            <w:vAlign w:val="center"/>
          </w:tcPr>
          <w:p w14:paraId="3873D158"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45 (51.1)</w:t>
            </w:r>
          </w:p>
        </w:tc>
        <w:tc>
          <w:tcPr>
            <w:tcW w:w="887" w:type="pct"/>
            <w:tcBorders>
              <w:top w:val="nil"/>
              <w:bottom w:val="nil"/>
            </w:tcBorders>
            <w:vAlign w:val="center"/>
          </w:tcPr>
          <w:p w14:paraId="4E32F250"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45 (51.1)</w:t>
            </w:r>
          </w:p>
        </w:tc>
      </w:tr>
      <w:tr w:rsidR="0070141E" w:rsidRPr="00F36B32" w14:paraId="0C034932" w14:textId="77777777" w:rsidTr="005B2058">
        <w:trPr>
          <w:trHeight w:val="288"/>
        </w:trPr>
        <w:tc>
          <w:tcPr>
            <w:tcW w:w="2823" w:type="pct"/>
            <w:tcBorders>
              <w:top w:val="nil"/>
              <w:bottom w:val="nil"/>
            </w:tcBorders>
          </w:tcPr>
          <w:p w14:paraId="32FF56F6"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 xml:space="preserve">I prefer to get antibiotics from other farmers without having to see a veterinarian </w:t>
            </w:r>
          </w:p>
        </w:tc>
        <w:tc>
          <w:tcPr>
            <w:tcW w:w="645" w:type="pct"/>
            <w:tcBorders>
              <w:top w:val="nil"/>
              <w:bottom w:val="nil"/>
            </w:tcBorders>
            <w:vAlign w:val="center"/>
          </w:tcPr>
          <w:p w14:paraId="08B7F97B"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34 (38.6)</w:t>
            </w:r>
          </w:p>
        </w:tc>
        <w:tc>
          <w:tcPr>
            <w:tcW w:w="645" w:type="pct"/>
            <w:tcBorders>
              <w:top w:val="nil"/>
              <w:bottom w:val="nil"/>
            </w:tcBorders>
            <w:vAlign w:val="center"/>
          </w:tcPr>
          <w:p w14:paraId="14EA9C8F"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54 (61.4</w:t>
            </w:r>
          </w:p>
        </w:tc>
        <w:tc>
          <w:tcPr>
            <w:tcW w:w="887" w:type="pct"/>
            <w:tcBorders>
              <w:top w:val="nil"/>
              <w:bottom w:val="nil"/>
            </w:tcBorders>
            <w:vAlign w:val="center"/>
          </w:tcPr>
          <w:p w14:paraId="0784C842"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54 (61.4</w:t>
            </w:r>
          </w:p>
        </w:tc>
      </w:tr>
      <w:tr w:rsidR="0070141E" w:rsidRPr="00F36B32" w14:paraId="26034720" w14:textId="77777777" w:rsidTr="005B2058">
        <w:tc>
          <w:tcPr>
            <w:tcW w:w="2823" w:type="pct"/>
            <w:tcBorders>
              <w:top w:val="nil"/>
              <w:bottom w:val="nil"/>
            </w:tcBorders>
          </w:tcPr>
          <w:p w14:paraId="751BC5FF"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buy and encourage buying of antibiotics without prescription</w:t>
            </w:r>
          </w:p>
        </w:tc>
        <w:tc>
          <w:tcPr>
            <w:tcW w:w="645" w:type="pct"/>
            <w:tcBorders>
              <w:top w:val="nil"/>
              <w:bottom w:val="nil"/>
            </w:tcBorders>
            <w:vAlign w:val="center"/>
          </w:tcPr>
          <w:p w14:paraId="4587C8BD"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22 (25.0)</w:t>
            </w:r>
          </w:p>
        </w:tc>
        <w:tc>
          <w:tcPr>
            <w:tcW w:w="645" w:type="pct"/>
            <w:tcBorders>
              <w:top w:val="nil"/>
              <w:bottom w:val="nil"/>
            </w:tcBorders>
            <w:vAlign w:val="center"/>
          </w:tcPr>
          <w:p w14:paraId="052CD34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66 (75.0)</w:t>
            </w:r>
          </w:p>
        </w:tc>
        <w:tc>
          <w:tcPr>
            <w:tcW w:w="887" w:type="pct"/>
            <w:tcBorders>
              <w:top w:val="nil"/>
              <w:bottom w:val="nil"/>
            </w:tcBorders>
            <w:vAlign w:val="center"/>
          </w:tcPr>
          <w:p w14:paraId="23B3063E"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66 (75.0)</w:t>
            </w:r>
          </w:p>
        </w:tc>
      </w:tr>
      <w:tr w:rsidR="0070141E" w:rsidRPr="00F36B32" w14:paraId="2B364D36" w14:textId="77777777" w:rsidTr="005B2058">
        <w:trPr>
          <w:trHeight w:val="500"/>
        </w:trPr>
        <w:tc>
          <w:tcPr>
            <w:tcW w:w="2823" w:type="pct"/>
            <w:tcBorders>
              <w:top w:val="nil"/>
              <w:bottom w:val="nil"/>
            </w:tcBorders>
          </w:tcPr>
          <w:p w14:paraId="66CC5EDB"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do not look at the expiry date of the antibiotics before using it</w:t>
            </w:r>
          </w:p>
        </w:tc>
        <w:tc>
          <w:tcPr>
            <w:tcW w:w="645" w:type="pct"/>
            <w:tcBorders>
              <w:top w:val="nil"/>
              <w:bottom w:val="nil"/>
            </w:tcBorders>
            <w:vAlign w:val="center"/>
          </w:tcPr>
          <w:p w14:paraId="495FD54B"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10 (11.4)</w:t>
            </w:r>
          </w:p>
        </w:tc>
        <w:tc>
          <w:tcPr>
            <w:tcW w:w="645" w:type="pct"/>
            <w:tcBorders>
              <w:top w:val="nil"/>
              <w:bottom w:val="nil"/>
            </w:tcBorders>
            <w:vAlign w:val="center"/>
          </w:tcPr>
          <w:p w14:paraId="7C868100"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78 (88.6)</w:t>
            </w:r>
          </w:p>
        </w:tc>
        <w:tc>
          <w:tcPr>
            <w:tcW w:w="887" w:type="pct"/>
            <w:tcBorders>
              <w:top w:val="nil"/>
              <w:bottom w:val="nil"/>
            </w:tcBorders>
            <w:vAlign w:val="center"/>
          </w:tcPr>
          <w:p w14:paraId="4F0FC646"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78 (88.6)</w:t>
            </w:r>
          </w:p>
        </w:tc>
      </w:tr>
      <w:tr w:rsidR="0070141E" w:rsidRPr="00F36B32" w14:paraId="4DB675F7" w14:textId="77777777" w:rsidTr="005B2058">
        <w:tc>
          <w:tcPr>
            <w:tcW w:w="2823" w:type="pct"/>
            <w:tcBorders>
              <w:top w:val="nil"/>
              <w:bottom w:val="nil"/>
            </w:tcBorders>
          </w:tcPr>
          <w:p w14:paraId="5D3CEC07"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administer antibiotics according to the prescription on the label</w:t>
            </w:r>
          </w:p>
        </w:tc>
        <w:tc>
          <w:tcPr>
            <w:tcW w:w="645" w:type="pct"/>
            <w:tcBorders>
              <w:top w:val="nil"/>
              <w:bottom w:val="nil"/>
            </w:tcBorders>
            <w:vAlign w:val="center"/>
          </w:tcPr>
          <w:p w14:paraId="0537B977"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75 (85.2)</w:t>
            </w:r>
          </w:p>
        </w:tc>
        <w:tc>
          <w:tcPr>
            <w:tcW w:w="645" w:type="pct"/>
            <w:tcBorders>
              <w:top w:val="nil"/>
              <w:bottom w:val="nil"/>
            </w:tcBorders>
            <w:vAlign w:val="center"/>
          </w:tcPr>
          <w:p w14:paraId="45D2B371"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13 (14.5)</w:t>
            </w:r>
          </w:p>
        </w:tc>
        <w:tc>
          <w:tcPr>
            <w:tcW w:w="887" w:type="pct"/>
            <w:tcBorders>
              <w:top w:val="nil"/>
              <w:bottom w:val="nil"/>
            </w:tcBorders>
            <w:vAlign w:val="center"/>
          </w:tcPr>
          <w:p w14:paraId="3F3ACC25"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75 (85.2)</w:t>
            </w:r>
          </w:p>
        </w:tc>
      </w:tr>
      <w:tr w:rsidR="0070141E" w:rsidRPr="00F36B32" w14:paraId="256DE1B9" w14:textId="77777777" w:rsidTr="005B2058">
        <w:tc>
          <w:tcPr>
            <w:tcW w:w="2823" w:type="pct"/>
            <w:tcBorders>
              <w:top w:val="nil"/>
              <w:bottom w:val="nil"/>
            </w:tcBorders>
          </w:tcPr>
          <w:p w14:paraId="6BD86C5B"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buy antibiotics from the veterinarydrugshop/pharmacy based on prescription</w:t>
            </w:r>
          </w:p>
        </w:tc>
        <w:tc>
          <w:tcPr>
            <w:tcW w:w="645" w:type="pct"/>
            <w:tcBorders>
              <w:top w:val="nil"/>
              <w:bottom w:val="nil"/>
            </w:tcBorders>
            <w:vAlign w:val="center"/>
          </w:tcPr>
          <w:p w14:paraId="68C1C0EA"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66 (75.0)</w:t>
            </w:r>
          </w:p>
        </w:tc>
        <w:tc>
          <w:tcPr>
            <w:tcW w:w="645" w:type="pct"/>
            <w:tcBorders>
              <w:top w:val="nil"/>
              <w:bottom w:val="nil"/>
            </w:tcBorders>
            <w:vAlign w:val="center"/>
          </w:tcPr>
          <w:p w14:paraId="6C12B389"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22 (25.0)</w:t>
            </w:r>
          </w:p>
        </w:tc>
        <w:tc>
          <w:tcPr>
            <w:tcW w:w="887" w:type="pct"/>
            <w:tcBorders>
              <w:top w:val="nil"/>
              <w:bottom w:val="nil"/>
            </w:tcBorders>
            <w:vAlign w:val="center"/>
          </w:tcPr>
          <w:p w14:paraId="247E8981"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66 (75.0)</w:t>
            </w:r>
          </w:p>
        </w:tc>
      </w:tr>
      <w:tr w:rsidR="0070141E" w:rsidRPr="00F36B32" w14:paraId="3B98091A" w14:textId="77777777" w:rsidTr="005B2058">
        <w:trPr>
          <w:trHeight w:val="201"/>
        </w:trPr>
        <w:tc>
          <w:tcPr>
            <w:tcW w:w="2823" w:type="pct"/>
            <w:tcBorders>
              <w:top w:val="nil"/>
              <w:bottom w:val="nil"/>
            </w:tcBorders>
          </w:tcPr>
          <w:p w14:paraId="0379311B"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use leftover antibiotics in an event of repeated illness</w:t>
            </w:r>
          </w:p>
        </w:tc>
        <w:tc>
          <w:tcPr>
            <w:tcW w:w="645" w:type="pct"/>
            <w:tcBorders>
              <w:top w:val="nil"/>
              <w:bottom w:val="nil"/>
            </w:tcBorders>
            <w:vAlign w:val="center"/>
          </w:tcPr>
          <w:p w14:paraId="5B5D8371"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63 (71.6)</w:t>
            </w:r>
          </w:p>
        </w:tc>
        <w:tc>
          <w:tcPr>
            <w:tcW w:w="645" w:type="pct"/>
            <w:tcBorders>
              <w:top w:val="nil"/>
              <w:bottom w:val="nil"/>
            </w:tcBorders>
            <w:vAlign w:val="center"/>
          </w:tcPr>
          <w:p w14:paraId="2D886D74"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25 (28.4)</w:t>
            </w:r>
          </w:p>
        </w:tc>
        <w:tc>
          <w:tcPr>
            <w:tcW w:w="887" w:type="pct"/>
            <w:tcBorders>
              <w:top w:val="nil"/>
              <w:bottom w:val="nil"/>
            </w:tcBorders>
            <w:vAlign w:val="center"/>
          </w:tcPr>
          <w:p w14:paraId="65DBC817"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25 (28.4)</w:t>
            </w:r>
          </w:p>
        </w:tc>
      </w:tr>
      <w:tr w:rsidR="0070141E" w:rsidRPr="00F36B32" w14:paraId="33CCAA57" w14:textId="77777777" w:rsidTr="005B2058">
        <w:tc>
          <w:tcPr>
            <w:tcW w:w="2823" w:type="pct"/>
            <w:tcBorders>
              <w:top w:val="nil"/>
              <w:bottom w:val="nil"/>
            </w:tcBorders>
          </w:tcPr>
          <w:p w14:paraId="52A1EFC1"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give antibiotics to birds for all types of illnesses</w:t>
            </w:r>
          </w:p>
        </w:tc>
        <w:tc>
          <w:tcPr>
            <w:tcW w:w="645" w:type="pct"/>
            <w:tcBorders>
              <w:top w:val="nil"/>
              <w:bottom w:val="nil"/>
            </w:tcBorders>
            <w:vAlign w:val="center"/>
          </w:tcPr>
          <w:p w14:paraId="297799A1"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74 (84.1)</w:t>
            </w:r>
          </w:p>
        </w:tc>
        <w:tc>
          <w:tcPr>
            <w:tcW w:w="645" w:type="pct"/>
            <w:tcBorders>
              <w:top w:val="nil"/>
              <w:bottom w:val="nil"/>
            </w:tcBorders>
            <w:vAlign w:val="center"/>
          </w:tcPr>
          <w:p w14:paraId="6C4D7925"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14 (15.9)</w:t>
            </w:r>
          </w:p>
        </w:tc>
        <w:tc>
          <w:tcPr>
            <w:tcW w:w="887" w:type="pct"/>
            <w:tcBorders>
              <w:top w:val="nil"/>
              <w:bottom w:val="nil"/>
            </w:tcBorders>
            <w:vAlign w:val="center"/>
          </w:tcPr>
          <w:p w14:paraId="732D8177"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14 (15.9)</w:t>
            </w:r>
          </w:p>
        </w:tc>
      </w:tr>
      <w:tr w:rsidR="0070141E" w:rsidRPr="00F36B32" w14:paraId="16D5473E" w14:textId="77777777" w:rsidTr="005B2058">
        <w:tc>
          <w:tcPr>
            <w:tcW w:w="2823" w:type="pct"/>
            <w:tcBorders>
              <w:top w:val="nil"/>
              <w:bottom w:val="nil"/>
            </w:tcBorders>
          </w:tcPr>
          <w:p w14:paraId="4DAFAC0A"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use antibiotics to improve the quantity and quality of poultry products</w:t>
            </w:r>
          </w:p>
        </w:tc>
        <w:tc>
          <w:tcPr>
            <w:tcW w:w="645" w:type="pct"/>
            <w:tcBorders>
              <w:top w:val="nil"/>
              <w:bottom w:val="nil"/>
            </w:tcBorders>
            <w:vAlign w:val="center"/>
          </w:tcPr>
          <w:p w14:paraId="6767CCB4"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80 (90.9)</w:t>
            </w:r>
          </w:p>
        </w:tc>
        <w:tc>
          <w:tcPr>
            <w:tcW w:w="645" w:type="pct"/>
            <w:tcBorders>
              <w:top w:val="nil"/>
              <w:bottom w:val="nil"/>
            </w:tcBorders>
            <w:vAlign w:val="center"/>
          </w:tcPr>
          <w:p w14:paraId="142503C3"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8 (9.1)</w:t>
            </w:r>
          </w:p>
        </w:tc>
        <w:tc>
          <w:tcPr>
            <w:tcW w:w="887" w:type="pct"/>
            <w:tcBorders>
              <w:top w:val="nil"/>
              <w:bottom w:val="nil"/>
            </w:tcBorders>
            <w:vAlign w:val="center"/>
          </w:tcPr>
          <w:p w14:paraId="6B0E18AB"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8 (9.1)</w:t>
            </w:r>
          </w:p>
        </w:tc>
      </w:tr>
      <w:tr w:rsidR="0070141E" w:rsidRPr="00F36B32" w14:paraId="54B2EE8B" w14:textId="77777777" w:rsidTr="005B2058">
        <w:tc>
          <w:tcPr>
            <w:tcW w:w="2823" w:type="pct"/>
            <w:tcBorders>
              <w:top w:val="nil"/>
              <w:bottom w:val="nil"/>
            </w:tcBorders>
          </w:tcPr>
          <w:p w14:paraId="0F1AD764" w14:textId="77777777" w:rsidR="0070141E" w:rsidRPr="00F36B32" w:rsidRDefault="0070141E" w:rsidP="005B2058">
            <w:pPr>
              <w:pStyle w:val="ListParagraph"/>
              <w:spacing w:line="240" w:lineRule="auto"/>
              <w:ind w:left="0"/>
              <w:jc w:val="both"/>
              <w:rPr>
                <w:rFonts w:ascii="Times New Roman" w:hAnsi="Times New Roman"/>
                <w:sz w:val="20"/>
                <w:szCs w:val="20"/>
              </w:rPr>
            </w:pPr>
            <w:r w:rsidRPr="00F36B32">
              <w:rPr>
                <w:rFonts w:ascii="Times New Roman" w:hAnsi="Times New Roman"/>
                <w:sz w:val="20"/>
                <w:szCs w:val="20"/>
              </w:rPr>
              <w:t>I do not treat the entire flock by mass application of the antibiotics to the entire flock in drinking water</w:t>
            </w:r>
          </w:p>
        </w:tc>
        <w:tc>
          <w:tcPr>
            <w:tcW w:w="645" w:type="pct"/>
            <w:tcBorders>
              <w:top w:val="nil"/>
              <w:bottom w:val="nil"/>
            </w:tcBorders>
            <w:vAlign w:val="center"/>
          </w:tcPr>
          <w:p w14:paraId="13C5BDD8"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44 (50.0)</w:t>
            </w:r>
          </w:p>
        </w:tc>
        <w:tc>
          <w:tcPr>
            <w:tcW w:w="645" w:type="pct"/>
            <w:tcBorders>
              <w:top w:val="nil"/>
              <w:bottom w:val="nil"/>
            </w:tcBorders>
            <w:vAlign w:val="center"/>
          </w:tcPr>
          <w:p w14:paraId="2410C8E2"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44 (50.0)</w:t>
            </w:r>
          </w:p>
        </w:tc>
        <w:tc>
          <w:tcPr>
            <w:tcW w:w="887" w:type="pct"/>
            <w:tcBorders>
              <w:top w:val="nil"/>
              <w:bottom w:val="nil"/>
            </w:tcBorders>
            <w:vAlign w:val="center"/>
          </w:tcPr>
          <w:p w14:paraId="32F74F88" w14:textId="77777777" w:rsidR="0070141E" w:rsidRPr="00F36B32" w:rsidRDefault="0070141E" w:rsidP="005B2058">
            <w:pPr>
              <w:spacing w:line="240" w:lineRule="auto"/>
              <w:ind w:left="60" w:right="60"/>
              <w:jc w:val="both"/>
              <w:rPr>
                <w:rFonts w:ascii="Times New Roman" w:hAnsi="Times New Roman"/>
                <w:sz w:val="20"/>
                <w:szCs w:val="20"/>
              </w:rPr>
            </w:pPr>
            <w:r w:rsidRPr="00F36B32">
              <w:rPr>
                <w:rFonts w:ascii="Times New Roman" w:hAnsi="Times New Roman"/>
                <w:sz w:val="20"/>
                <w:szCs w:val="20"/>
              </w:rPr>
              <w:t>44 (50.0)</w:t>
            </w:r>
          </w:p>
        </w:tc>
      </w:tr>
    </w:tbl>
    <w:p w14:paraId="6F76380A" w14:textId="77777777" w:rsidR="0070141E" w:rsidRPr="00C65832" w:rsidRDefault="0070141E" w:rsidP="0070141E">
      <w:pPr>
        <w:spacing w:line="480" w:lineRule="auto"/>
        <w:jc w:val="both"/>
        <w:rPr>
          <w:rFonts w:ascii="Times New Roman" w:hAnsi="Times New Roman"/>
          <w:b/>
          <w:iCs/>
          <w:sz w:val="20"/>
          <w:szCs w:val="20"/>
        </w:rPr>
      </w:pPr>
      <w:r w:rsidRPr="00C65832">
        <w:rPr>
          <w:rFonts w:ascii="Times New Roman" w:hAnsi="Times New Roman"/>
          <w:b/>
          <w:i/>
          <w:sz w:val="20"/>
          <w:szCs w:val="20"/>
        </w:rPr>
        <w:t>Source: Field survey, 2019</w:t>
      </w:r>
    </w:p>
    <w:p w14:paraId="2550C6E7" w14:textId="77777777" w:rsidR="0070141E" w:rsidRDefault="0070141E" w:rsidP="0070141E">
      <w:pPr>
        <w:spacing w:line="240" w:lineRule="auto"/>
        <w:ind w:left="1440" w:hanging="1440"/>
        <w:jc w:val="both"/>
        <w:rPr>
          <w:rFonts w:ascii="Times New Roman" w:hAnsi="Times New Roman"/>
          <w:b/>
          <w:iCs/>
          <w:sz w:val="24"/>
          <w:szCs w:val="24"/>
        </w:rPr>
      </w:pPr>
    </w:p>
    <w:p w14:paraId="26EB5BB8" w14:textId="77777777" w:rsidR="0070141E" w:rsidRDefault="0070141E" w:rsidP="0070141E">
      <w:pPr>
        <w:spacing w:line="240" w:lineRule="auto"/>
        <w:ind w:left="1440" w:hanging="1440"/>
        <w:jc w:val="both"/>
        <w:rPr>
          <w:rFonts w:ascii="Times New Roman" w:hAnsi="Times New Roman"/>
          <w:b/>
          <w:iCs/>
          <w:sz w:val="24"/>
          <w:szCs w:val="24"/>
        </w:rPr>
      </w:pPr>
    </w:p>
    <w:p w14:paraId="2E2A667B" w14:textId="77777777" w:rsidR="0070141E" w:rsidRDefault="0070141E" w:rsidP="0070141E">
      <w:pPr>
        <w:spacing w:line="240" w:lineRule="auto"/>
        <w:ind w:left="1440" w:hanging="1440"/>
        <w:jc w:val="both"/>
        <w:rPr>
          <w:rFonts w:ascii="Times New Roman" w:hAnsi="Times New Roman"/>
          <w:b/>
          <w:iCs/>
          <w:sz w:val="24"/>
          <w:szCs w:val="24"/>
        </w:rPr>
      </w:pPr>
    </w:p>
    <w:p w14:paraId="04CCE224" w14:textId="430C218C" w:rsidR="00F5407E" w:rsidRDefault="00F5407E" w:rsidP="00E36BB6">
      <w:pPr>
        <w:spacing w:after="0" w:line="480" w:lineRule="auto"/>
        <w:ind w:left="720" w:hanging="720"/>
        <w:jc w:val="both"/>
        <w:rPr>
          <w:rFonts w:ascii="Times New Roman" w:hAnsi="Times New Roman"/>
          <w:sz w:val="20"/>
          <w:szCs w:val="20"/>
        </w:rPr>
      </w:pPr>
    </w:p>
    <w:p w14:paraId="436FC09D" w14:textId="77777777" w:rsidR="00F5407E" w:rsidRDefault="00F5407E" w:rsidP="00E36BB6">
      <w:pPr>
        <w:spacing w:after="0" w:line="480" w:lineRule="auto"/>
        <w:ind w:left="720" w:hanging="720"/>
        <w:jc w:val="both"/>
        <w:rPr>
          <w:rFonts w:ascii="Times New Roman" w:hAnsi="Times New Roman"/>
          <w:sz w:val="20"/>
          <w:szCs w:val="20"/>
        </w:rPr>
      </w:pPr>
    </w:p>
    <w:p w14:paraId="5C0C4B9F" w14:textId="370C3B05" w:rsidR="000729DE" w:rsidRDefault="000729DE" w:rsidP="00E36BB6">
      <w:pPr>
        <w:spacing w:after="0" w:line="480" w:lineRule="auto"/>
        <w:ind w:left="720" w:hanging="720"/>
        <w:jc w:val="both"/>
        <w:rPr>
          <w:rFonts w:ascii="Times New Roman" w:hAnsi="Times New Roman"/>
          <w:sz w:val="20"/>
          <w:szCs w:val="20"/>
        </w:rPr>
      </w:pPr>
    </w:p>
    <w:p w14:paraId="6B410F79" w14:textId="34C2714D" w:rsidR="000729DE" w:rsidRDefault="000729DE" w:rsidP="00E36BB6">
      <w:pPr>
        <w:spacing w:after="0" w:line="480" w:lineRule="auto"/>
        <w:ind w:left="720" w:hanging="720"/>
        <w:jc w:val="both"/>
        <w:rPr>
          <w:rFonts w:ascii="Times New Roman" w:hAnsi="Times New Roman"/>
          <w:sz w:val="20"/>
          <w:szCs w:val="20"/>
        </w:rPr>
      </w:pPr>
    </w:p>
    <w:p w14:paraId="228165F3" w14:textId="597E4022" w:rsidR="000729DE" w:rsidRDefault="000729DE" w:rsidP="00E36BB6">
      <w:pPr>
        <w:spacing w:after="0" w:line="480" w:lineRule="auto"/>
        <w:ind w:left="720" w:hanging="720"/>
        <w:jc w:val="both"/>
        <w:rPr>
          <w:rFonts w:ascii="Times New Roman" w:hAnsi="Times New Roman"/>
          <w:sz w:val="20"/>
          <w:szCs w:val="20"/>
        </w:rPr>
      </w:pPr>
    </w:p>
    <w:p w14:paraId="5B6F43CC" w14:textId="3056D362" w:rsidR="000729DE" w:rsidRDefault="000729DE" w:rsidP="00E36BB6">
      <w:pPr>
        <w:spacing w:after="0" w:line="480" w:lineRule="auto"/>
        <w:ind w:left="720" w:hanging="720"/>
        <w:jc w:val="both"/>
        <w:rPr>
          <w:rFonts w:ascii="Times New Roman" w:hAnsi="Times New Roman"/>
          <w:sz w:val="20"/>
          <w:szCs w:val="20"/>
        </w:rPr>
      </w:pPr>
    </w:p>
    <w:p w14:paraId="0DF82355" w14:textId="2F9A1888" w:rsidR="000729DE" w:rsidRDefault="000729DE" w:rsidP="00E36BB6">
      <w:pPr>
        <w:spacing w:after="0" w:line="480" w:lineRule="auto"/>
        <w:ind w:left="720" w:hanging="720"/>
        <w:jc w:val="both"/>
        <w:rPr>
          <w:rFonts w:ascii="Times New Roman" w:hAnsi="Times New Roman"/>
          <w:sz w:val="20"/>
          <w:szCs w:val="20"/>
        </w:rPr>
      </w:pPr>
    </w:p>
    <w:p w14:paraId="45ABE456" w14:textId="2324B602" w:rsidR="000729DE" w:rsidRDefault="0070141E" w:rsidP="00E36BB6">
      <w:pPr>
        <w:spacing w:after="0" w:line="480" w:lineRule="auto"/>
        <w:ind w:left="720" w:hanging="720"/>
        <w:jc w:val="both"/>
        <w:rPr>
          <w:rFonts w:ascii="Times New Roman" w:hAnsi="Times New Roman"/>
          <w:b/>
          <w:bCs/>
          <w:sz w:val="24"/>
          <w:szCs w:val="24"/>
        </w:rPr>
      </w:pPr>
      <w:r w:rsidRPr="0070141E">
        <w:rPr>
          <w:rFonts w:ascii="Times New Roman" w:hAnsi="Times New Roman"/>
          <w:b/>
          <w:bCs/>
          <w:sz w:val="24"/>
          <w:szCs w:val="24"/>
        </w:rPr>
        <w:lastRenderedPageBreak/>
        <w:t>Supplementary Materials</w:t>
      </w:r>
    </w:p>
    <w:p w14:paraId="5B06CB27" w14:textId="77777777" w:rsidR="0070141E" w:rsidRPr="000729DE" w:rsidRDefault="0070141E" w:rsidP="0070141E">
      <w:pPr>
        <w:spacing w:after="0" w:line="240" w:lineRule="auto"/>
        <w:ind w:left="1440" w:hanging="1440"/>
        <w:rPr>
          <w:rFonts w:ascii="Times New Roman" w:hAnsi="Times New Roman"/>
          <w:b/>
          <w:sz w:val="20"/>
          <w:szCs w:val="20"/>
        </w:rPr>
      </w:pPr>
      <w:r>
        <w:rPr>
          <w:rFonts w:ascii="Times New Roman" w:hAnsi="Times New Roman"/>
          <w:b/>
          <w:sz w:val="20"/>
          <w:szCs w:val="20"/>
        </w:rPr>
        <w:t>S</w:t>
      </w:r>
      <w:r w:rsidRPr="000729DE">
        <w:rPr>
          <w:rFonts w:ascii="Times New Roman" w:hAnsi="Times New Roman"/>
          <w:b/>
          <w:sz w:val="20"/>
          <w:szCs w:val="20"/>
        </w:rPr>
        <w:t>1: Socioeconomic characteristics of small-scale poultry farmers in Enugu State, Nigeria</w:t>
      </w:r>
    </w:p>
    <w:p w14:paraId="2EAC85EA" w14:textId="77777777" w:rsidR="0070141E" w:rsidRPr="008C4C27" w:rsidRDefault="0070141E" w:rsidP="0070141E">
      <w:pPr>
        <w:spacing w:after="0" w:line="240" w:lineRule="auto"/>
        <w:jc w:val="both"/>
        <w:rPr>
          <w:rFonts w:ascii="Times New Roman" w:hAnsi="Times New Roman"/>
          <w:b/>
          <w:sz w:val="24"/>
          <w:szCs w:val="24"/>
        </w:rPr>
      </w:pPr>
    </w:p>
    <w:tbl>
      <w:tblPr>
        <w:tblW w:w="4468" w:type="pct"/>
        <w:tblLook w:val="01E0" w:firstRow="1" w:lastRow="1" w:firstColumn="1" w:lastColumn="1" w:noHBand="0" w:noVBand="0"/>
      </w:tblPr>
      <w:tblGrid>
        <w:gridCol w:w="5741"/>
        <w:gridCol w:w="2325"/>
      </w:tblGrid>
      <w:tr w:rsidR="0070141E" w:rsidRPr="00F36B32" w14:paraId="4CA66936" w14:textId="77777777" w:rsidTr="005B2058">
        <w:tc>
          <w:tcPr>
            <w:tcW w:w="3559" w:type="pct"/>
            <w:tcBorders>
              <w:top w:val="single" w:sz="4" w:space="0" w:color="auto"/>
              <w:bottom w:val="single" w:sz="4" w:space="0" w:color="auto"/>
            </w:tcBorders>
          </w:tcPr>
          <w:p w14:paraId="2B9A2751"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 xml:space="preserve">Variables </w:t>
            </w:r>
          </w:p>
        </w:tc>
        <w:tc>
          <w:tcPr>
            <w:tcW w:w="1441" w:type="pct"/>
            <w:tcBorders>
              <w:top w:val="single" w:sz="4" w:space="0" w:color="auto"/>
              <w:bottom w:val="single" w:sz="4" w:space="0" w:color="auto"/>
            </w:tcBorders>
          </w:tcPr>
          <w:p w14:paraId="53E328F0"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Frequency</w:t>
            </w:r>
            <w:r>
              <w:rPr>
                <w:rFonts w:ascii="Times New Roman" w:hAnsi="Times New Roman"/>
                <w:b/>
                <w:bCs/>
                <w:sz w:val="20"/>
                <w:szCs w:val="20"/>
              </w:rPr>
              <w:t xml:space="preserve"> (%)</w:t>
            </w:r>
          </w:p>
        </w:tc>
      </w:tr>
      <w:tr w:rsidR="0070141E" w:rsidRPr="00F36B32" w14:paraId="48231C89" w14:textId="77777777" w:rsidTr="005B2058">
        <w:tc>
          <w:tcPr>
            <w:tcW w:w="3559" w:type="pct"/>
            <w:tcBorders>
              <w:top w:val="single" w:sz="4" w:space="0" w:color="auto"/>
            </w:tcBorders>
          </w:tcPr>
          <w:p w14:paraId="271F1748" w14:textId="77777777" w:rsidR="0070141E" w:rsidRPr="00F36B32" w:rsidRDefault="0070141E" w:rsidP="005B2058">
            <w:pPr>
              <w:spacing w:after="0" w:line="240" w:lineRule="auto"/>
              <w:jc w:val="both"/>
              <w:rPr>
                <w:rFonts w:ascii="Times New Roman" w:hAnsi="Times New Roman"/>
                <w:b/>
                <w:bCs/>
                <w:sz w:val="20"/>
                <w:szCs w:val="20"/>
              </w:rPr>
            </w:pPr>
            <w:r w:rsidRPr="00F36B32">
              <w:rPr>
                <w:rFonts w:ascii="Times New Roman" w:hAnsi="Times New Roman"/>
                <w:b/>
                <w:bCs/>
                <w:sz w:val="20"/>
                <w:szCs w:val="20"/>
              </w:rPr>
              <w:t>Personal characteristics</w:t>
            </w:r>
          </w:p>
        </w:tc>
        <w:tc>
          <w:tcPr>
            <w:tcW w:w="1441" w:type="pct"/>
            <w:tcBorders>
              <w:top w:val="single" w:sz="4" w:space="0" w:color="auto"/>
            </w:tcBorders>
          </w:tcPr>
          <w:p w14:paraId="6ECCF6C0" w14:textId="77777777" w:rsidR="0070141E" w:rsidRPr="00F36B32" w:rsidRDefault="0070141E" w:rsidP="005B2058">
            <w:pPr>
              <w:spacing w:after="0" w:line="240" w:lineRule="auto"/>
              <w:jc w:val="both"/>
              <w:rPr>
                <w:rFonts w:ascii="Times New Roman" w:hAnsi="Times New Roman"/>
                <w:b/>
                <w:bCs/>
                <w:sz w:val="20"/>
                <w:szCs w:val="20"/>
              </w:rPr>
            </w:pPr>
          </w:p>
        </w:tc>
      </w:tr>
      <w:tr w:rsidR="0070141E" w:rsidRPr="00F36B32" w14:paraId="7E8C8B4A" w14:textId="77777777" w:rsidTr="005B2058">
        <w:tc>
          <w:tcPr>
            <w:tcW w:w="3559" w:type="pct"/>
          </w:tcPr>
          <w:p w14:paraId="060A861F" w14:textId="77777777" w:rsidR="0070141E" w:rsidRPr="00F36B32" w:rsidRDefault="0070141E" w:rsidP="005B2058">
            <w:pPr>
              <w:spacing w:after="0" w:line="240" w:lineRule="auto"/>
              <w:ind w:left="60" w:right="60"/>
              <w:jc w:val="both"/>
              <w:rPr>
                <w:rFonts w:ascii="Times New Roman" w:hAnsi="Times New Roman"/>
                <w:b/>
                <w:bCs/>
                <w:i/>
                <w:iCs/>
                <w:sz w:val="20"/>
                <w:szCs w:val="20"/>
              </w:rPr>
            </w:pPr>
            <w:r w:rsidRPr="00F36B32">
              <w:rPr>
                <w:rFonts w:ascii="Times New Roman" w:hAnsi="Times New Roman"/>
                <w:b/>
                <w:bCs/>
                <w:i/>
                <w:iCs/>
                <w:sz w:val="20"/>
                <w:szCs w:val="20"/>
              </w:rPr>
              <w:t>Sex</w:t>
            </w:r>
          </w:p>
        </w:tc>
        <w:tc>
          <w:tcPr>
            <w:tcW w:w="1441" w:type="pct"/>
            <w:vAlign w:val="center"/>
          </w:tcPr>
          <w:p w14:paraId="5CC7F846"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49357BDB" w14:textId="77777777" w:rsidTr="005B2058">
        <w:tc>
          <w:tcPr>
            <w:tcW w:w="3559" w:type="pct"/>
          </w:tcPr>
          <w:p w14:paraId="70C88B5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Male</w:t>
            </w:r>
          </w:p>
        </w:tc>
        <w:tc>
          <w:tcPr>
            <w:tcW w:w="1441" w:type="pct"/>
            <w:vAlign w:val="center"/>
          </w:tcPr>
          <w:p w14:paraId="58978E2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29</w:t>
            </w:r>
            <w:r>
              <w:rPr>
                <w:rFonts w:ascii="Times New Roman" w:hAnsi="Times New Roman"/>
                <w:sz w:val="20"/>
                <w:szCs w:val="20"/>
              </w:rPr>
              <w:t xml:space="preserve"> (33.0)</w:t>
            </w:r>
          </w:p>
        </w:tc>
      </w:tr>
      <w:tr w:rsidR="0070141E" w:rsidRPr="00F36B32" w14:paraId="4067FFF4" w14:textId="77777777" w:rsidTr="005B2058">
        <w:tc>
          <w:tcPr>
            <w:tcW w:w="3559" w:type="pct"/>
          </w:tcPr>
          <w:p w14:paraId="23DD6CE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Female</w:t>
            </w:r>
          </w:p>
        </w:tc>
        <w:tc>
          <w:tcPr>
            <w:tcW w:w="1441" w:type="pct"/>
            <w:vAlign w:val="center"/>
          </w:tcPr>
          <w:p w14:paraId="00A7CCC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59</w:t>
            </w:r>
            <w:r>
              <w:rPr>
                <w:rFonts w:ascii="Times New Roman" w:hAnsi="Times New Roman"/>
                <w:sz w:val="20"/>
                <w:szCs w:val="20"/>
              </w:rPr>
              <w:t xml:space="preserve"> (67.0)</w:t>
            </w:r>
          </w:p>
        </w:tc>
      </w:tr>
      <w:tr w:rsidR="0070141E" w:rsidRPr="00F36B32" w14:paraId="5361E79D"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70D311AD" w14:textId="77777777" w:rsidR="0070141E" w:rsidRPr="00F36B32" w:rsidRDefault="0070141E" w:rsidP="005B2058">
            <w:pPr>
              <w:spacing w:after="0" w:line="240" w:lineRule="auto"/>
              <w:jc w:val="both"/>
              <w:rPr>
                <w:rFonts w:ascii="Times New Roman" w:hAnsi="Times New Roman"/>
                <w:b/>
                <w:bCs/>
                <w:i/>
                <w:iCs/>
                <w:sz w:val="20"/>
                <w:szCs w:val="20"/>
              </w:rPr>
            </w:pPr>
            <w:r w:rsidRPr="00F36B32">
              <w:rPr>
                <w:rFonts w:ascii="Times New Roman" w:hAnsi="Times New Roman"/>
                <w:b/>
                <w:bCs/>
                <w:i/>
                <w:iCs/>
                <w:sz w:val="20"/>
                <w:szCs w:val="20"/>
              </w:rPr>
              <w:t>Age (years)</w:t>
            </w:r>
          </w:p>
        </w:tc>
        <w:tc>
          <w:tcPr>
            <w:tcW w:w="1441" w:type="pct"/>
            <w:tcBorders>
              <w:top w:val="nil"/>
              <w:left w:val="nil"/>
              <w:bottom w:val="nil"/>
              <w:right w:val="nil"/>
            </w:tcBorders>
          </w:tcPr>
          <w:p w14:paraId="6C59FD93" w14:textId="77777777" w:rsidR="0070141E" w:rsidRPr="00F36B32" w:rsidRDefault="0070141E" w:rsidP="005B2058">
            <w:pPr>
              <w:spacing w:after="0" w:line="240" w:lineRule="auto"/>
              <w:jc w:val="both"/>
              <w:rPr>
                <w:rFonts w:ascii="Times New Roman" w:hAnsi="Times New Roman"/>
                <w:sz w:val="20"/>
                <w:szCs w:val="20"/>
              </w:rPr>
            </w:pPr>
          </w:p>
        </w:tc>
      </w:tr>
      <w:tr w:rsidR="0070141E" w:rsidRPr="00F36B32" w14:paraId="7151D855"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6DFF4B92"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below 30</w:t>
            </w:r>
          </w:p>
        </w:tc>
        <w:tc>
          <w:tcPr>
            <w:tcW w:w="1441" w:type="pct"/>
            <w:tcBorders>
              <w:top w:val="nil"/>
              <w:left w:val="nil"/>
              <w:bottom w:val="nil"/>
              <w:right w:val="nil"/>
            </w:tcBorders>
            <w:vAlign w:val="center"/>
          </w:tcPr>
          <w:p w14:paraId="7603229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22</w:t>
            </w:r>
            <w:r>
              <w:rPr>
                <w:rFonts w:ascii="Times New Roman" w:hAnsi="Times New Roman"/>
                <w:sz w:val="20"/>
                <w:szCs w:val="20"/>
              </w:rPr>
              <w:t xml:space="preserve"> (25.0)</w:t>
            </w:r>
          </w:p>
        </w:tc>
      </w:tr>
      <w:tr w:rsidR="0070141E" w:rsidRPr="00F36B32" w14:paraId="73F691FE"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6BE535FA"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30-39</w:t>
            </w:r>
          </w:p>
        </w:tc>
        <w:tc>
          <w:tcPr>
            <w:tcW w:w="1441" w:type="pct"/>
            <w:tcBorders>
              <w:top w:val="nil"/>
              <w:left w:val="nil"/>
              <w:bottom w:val="nil"/>
              <w:right w:val="nil"/>
            </w:tcBorders>
            <w:vAlign w:val="center"/>
          </w:tcPr>
          <w:p w14:paraId="5354B6D3"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36</w:t>
            </w:r>
            <w:r>
              <w:rPr>
                <w:rFonts w:ascii="Times New Roman" w:hAnsi="Times New Roman"/>
                <w:sz w:val="20"/>
                <w:szCs w:val="20"/>
              </w:rPr>
              <w:t xml:space="preserve"> (40.9)</w:t>
            </w:r>
          </w:p>
        </w:tc>
      </w:tr>
      <w:tr w:rsidR="0070141E" w:rsidRPr="00F36B32" w14:paraId="6B8D8FA2"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554BB934"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40-49</w:t>
            </w:r>
          </w:p>
        </w:tc>
        <w:tc>
          <w:tcPr>
            <w:tcW w:w="1441" w:type="pct"/>
            <w:tcBorders>
              <w:top w:val="nil"/>
              <w:left w:val="nil"/>
              <w:bottom w:val="nil"/>
              <w:right w:val="nil"/>
            </w:tcBorders>
            <w:vAlign w:val="center"/>
          </w:tcPr>
          <w:p w14:paraId="550CEA83"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19</w:t>
            </w:r>
            <w:r>
              <w:rPr>
                <w:rFonts w:ascii="Times New Roman" w:hAnsi="Times New Roman"/>
                <w:sz w:val="20"/>
                <w:szCs w:val="20"/>
              </w:rPr>
              <w:t xml:space="preserve"> (21.6)</w:t>
            </w:r>
          </w:p>
        </w:tc>
      </w:tr>
      <w:tr w:rsidR="0070141E" w:rsidRPr="00F36B32" w14:paraId="250B9FE5"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30CC3735"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50-59</w:t>
            </w:r>
          </w:p>
        </w:tc>
        <w:tc>
          <w:tcPr>
            <w:tcW w:w="1441" w:type="pct"/>
            <w:tcBorders>
              <w:top w:val="nil"/>
              <w:left w:val="nil"/>
              <w:bottom w:val="nil"/>
              <w:right w:val="nil"/>
            </w:tcBorders>
            <w:vAlign w:val="center"/>
          </w:tcPr>
          <w:p w14:paraId="256EC1C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w:t>
            </w:r>
            <w:r>
              <w:rPr>
                <w:rFonts w:ascii="Times New Roman" w:hAnsi="Times New Roman"/>
                <w:sz w:val="20"/>
                <w:szCs w:val="20"/>
              </w:rPr>
              <w:t xml:space="preserve"> (8.0)</w:t>
            </w:r>
          </w:p>
        </w:tc>
      </w:tr>
      <w:tr w:rsidR="0070141E" w:rsidRPr="00F36B32" w14:paraId="5006E4E4"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4A01D00F"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60-69</w:t>
            </w:r>
          </w:p>
        </w:tc>
        <w:tc>
          <w:tcPr>
            <w:tcW w:w="1441" w:type="pct"/>
            <w:tcBorders>
              <w:top w:val="nil"/>
              <w:left w:val="nil"/>
              <w:bottom w:val="nil"/>
              <w:right w:val="nil"/>
            </w:tcBorders>
            <w:vAlign w:val="center"/>
          </w:tcPr>
          <w:p w14:paraId="4297AE4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w:t>
            </w:r>
            <w:r>
              <w:rPr>
                <w:rFonts w:ascii="Times New Roman" w:hAnsi="Times New Roman"/>
                <w:sz w:val="20"/>
                <w:szCs w:val="20"/>
              </w:rPr>
              <w:t xml:space="preserve"> (3.4)</w:t>
            </w:r>
          </w:p>
        </w:tc>
      </w:tr>
      <w:tr w:rsidR="0070141E" w:rsidRPr="00F36B32" w14:paraId="7D9AA7D5"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3387D0A7"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Cs/>
                <w:sz w:val="20"/>
                <w:szCs w:val="20"/>
              </w:rPr>
              <w:t>above 69</w:t>
            </w:r>
          </w:p>
        </w:tc>
        <w:tc>
          <w:tcPr>
            <w:tcW w:w="1441" w:type="pct"/>
            <w:tcBorders>
              <w:top w:val="nil"/>
              <w:left w:val="nil"/>
              <w:bottom w:val="nil"/>
              <w:right w:val="nil"/>
            </w:tcBorders>
            <w:vAlign w:val="center"/>
          </w:tcPr>
          <w:p w14:paraId="7C5C57A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w:t>
            </w:r>
            <w:r>
              <w:rPr>
                <w:rFonts w:ascii="Times New Roman" w:hAnsi="Times New Roman"/>
                <w:sz w:val="20"/>
                <w:szCs w:val="20"/>
              </w:rPr>
              <w:t xml:space="preserve"> (1.1)</w:t>
            </w:r>
          </w:p>
        </w:tc>
      </w:tr>
      <w:tr w:rsidR="0070141E" w:rsidRPr="00F36B32" w14:paraId="1E48DBFA"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31258965" w14:textId="77777777" w:rsidR="0070141E" w:rsidRPr="00F36B32" w:rsidRDefault="0070141E" w:rsidP="005B2058">
            <w:pPr>
              <w:spacing w:after="0" w:line="240" w:lineRule="auto"/>
              <w:jc w:val="both"/>
              <w:rPr>
                <w:rFonts w:ascii="Times New Roman" w:hAnsi="Times New Roman"/>
                <w:b/>
                <w:bCs/>
                <w:i/>
                <w:iCs/>
                <w:sz w:val="20"/>
                <w:szCs w:val="20"/>
              </w:rPr>
            </w:pPr>
            <w:r w:rsidRPr="00F36B32">
              <w:rPr>
                <w:rFonts w:ascii="Times New Roman" w:hAnsi="Times New Roman"/>
                <w:b/>
                <w:bCs/>
                <w:i/>
                <w:iCs/>
                <w:sz w:val="20"/>
                <w:szCs w:val="20"/>
              </w:rPr>
              <w:t>Marital status</w:t>
            </w:r>
          </w:p>
        </w:tc>
        <w:tc>
          <w:tcPr>
            <w:tcW w:w="1441" w:type="pct"/>
            <w:tcBorders>
              <w:top w:val="nil"/>
              <w:left w:val="nil"/>
              <w:bottom w:val="nil"/>
              <w:right w:val="nil"/>
            </w:tcBorders>
          </w:tcPr>
          <w:p w14:paraId="0814BAA4" w14:textId="77777777" w:rsidR="0070141E" w:rsidRPr="00F36B32" w:rsidRDefault="0070141E" w:rsidP="005B2058">
            <w:pPr>
              <w:spacing w:after="0" w:line="240" w:lineRule="auto"/>
              <w:jc w:val="both"/>
              <w:rPr>
                <w:rFonts w:ascii="Times New Roman" w:hAnsi="Times New Roman"/>
                <w:b/>
                <w:bCs/>
                <w:sz w:val="20"/>
                <w:szCs w:val="20"/>
              </w:rPr>
            </w:pPr>
          </w:p>
        </w:tc>
      </w:tr>
      <w:tr w:rsidR="0070141E" w:rsidRPr="00F36B32" w14:paraId="6656A0C8"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6C2BDAB6"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Single</w:t>
            </w:r>
          </w:p>
        </w:tc>
        <w:tc>
          <w:tcPr>
            <w:tcW w:w="1441" w:type="pct"/>
            <w:tcBorders>
              <w:top w:val="nil"/>
              <w:left w:val="nil"/>
              <w:bottom w:val="nil"/>
              <w:right w:val="nil"/>
            </w:tcBorders>
            <w:vAlign w:val="center"/>
          </w:tcPr>
          <w:p w14:paraId="6972709A"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21</w:t>
            </w:r>
            <w:r>
              <w:rPr>
                <w:rFonts w:ascii="Times New Roman" w:hAnsi="Times New Roman"/>
                <w:sz w:val="20"/>
                <w:szCs w:val="20"/>
              </w:rPr>
              <w:t xml:space="preserve"> (23.9)</w:t>
            </w:r>
          </w:p>
        </w:tc>
      </w:tr>
      <w:tr w:rsidR="0070141E" w:rsidRPr="00F36B32" w14:paraId="7DBAE0A2"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2462F485"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Married</w:t>
            </w:r>
          </w:p>
        </w:tc>
        <w:tc>
          <w:tcPr>
            <w:tcW w:w="1441" w:type="pct"/>
            <w:tcBorders>
              <w:top w:val="nil"/>
              <w:left w:val="nil"/>
              <w:bottom w:val="nil"/>
              <w:right w:val="nil"/>
            </w:tcBorders>
            <w:vAlign w:val="center"/>
          </w:tcPr>
          <w:p w14:paraId="034B6052"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66</w:t>
            </w:r>
            <w:r>
              <w:rPr>
                <w:rFonts w:ascii="Times New Roman" w:hAnsi="Times New Roman"/>
                <w:sz w:val="20"/>
                <w:szCs w:val="20"/>
              </w:rPr>
              <w:t xml:space="preserve"> (75.0)</w:t>
            </w:r>
          </w:p>
        </w:tc>
      </w:tr>
      <w:tr w:rsidR="0070141E" w:rsidRPr="00F36B32" w14:paraId="6E993F59"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0548A590"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Widowed</w:t>
            </w:r>
          </w:p>
        </w:tc>
        <w:tc>
          <w:tcPr>
            <w:tcW w:w="1441" w:type="pct"/>
            <w:tcBorders>
              <w:top w:val="nil"/>
              <w:left w:val="nil"/>
              <w:bottom w:val="nil"/>
              <w:right w:val="nil"/>
            </w:tcBorders>
            <w:vAlign w:val="center"/>
          </w:tcPr>
          <w:p w14:paraId="4F042F5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w:t>
            </w:r>
            <w:r>
              <w:rPr>
                <w:rFonts w:ascii="Times New Roman" w:hAnsi="Times New Roman"/>
                <w:sz w:val="20"/>
                <w:szCs w:val="20"/>
              </w:rPr>
              <w:t xml:space="preserve"> (1.1)</w:t>
            </w:r>
          </w:p>
        </w:tc>
      </w:tr>
      <w:tr w:rsidR="0070141E" w:rsidRPr="00F36B32" w14:paraId="00B8D0FE"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08202741" w14:textId="77777777" w:rsidR="0070141E" w:rsidRPr="00F36B32" w:rsidRDefault="0070141E" w:rsidP="005B2058">
            <w:pPr>
              <w:spacing w:after="0" w:line="240" w:lineRule="auto"/>
              <w:ind w:right="60"/>
              <w:jc w:val="both"/>
              <w:rPr>
                <w:rFonts w:ascii="Times New Roman" w:hAnsi="Times New Roman"/>
                <w:b/>
                <w:i/>
                <w:iCs/>
                <w:sz w:val="20"/>
                <w:szCs w:val="20"/>
              </w:rPr>
            </w:pPr>
            <w:r w:rsidRPr="00F36B32">
              <w:rPr>
                <w:rFonts w:ascii="Times New Roman" w:hAnsi="Times New Roman"/>
                <w:b/>
                <w:i/>
                <w:iCs/>
                <w:sz w:val="20"/>
                <w:szCs w:val="20"/>
              </w:rPr>
              <w:t>Years spent in school</w:t>
            </w:r>
          </w:p>
        </w:tc>
        <w:tc>
          <w:tcPr>
            <w:tcW w:w="1441" w:type="pct"/>
            <w:tcBorders>
              <w:top w:val="nil"/>
              <w:left w:val="nil"/>
              <w:bottom w:val="nil"/>
              <w:right w:val="nil"/>
            </w:tcBorders>
          </w:tcPr>
          <w:p w14:paraId="548EAE12" w14:textId="77777777" w:rsidR="0070141E" w:rsidRPr="00F36B32" w:rsidRDefault="0070141E" w:rsidP="005B2058">
            <w:pPr>
              <w:spacing w:after="0" w:line="240" w:lineRule="auto"/>
              <w:jc w:val="both"/>
              <w:rPr>
                <w:rFonts w:ascii="Times New Roman" w:hAnsi="Times New Roman"/>
                <w:b/>
                <w:bCs/>
                <w:sz w:val="20"/>
                <w:szCs w:val="20"/>
              </w:rPr>
            </w:pPr>
          </w:p>
        </w:tc>
      </w:tr>
      <w:tr w:rsidR="0070141E" w:rsidRPr="00F36B32" w14:paraId="76B8F27F"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4D365BB1"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 xml:space="preserve">0-6 </w:t>
            </w:r>
          </w:p>
        </w:tc>
        <w:tc>
          <w:tcPr>
            <w:tcW w:w="1441" w:type="pct"/>
            <w:tcBorders>
              <w:top w:val="nil"/>
              <w:left w:val="nil"/>
              <w:bottom w:val="nil"/>
              <w:right w:val="nil"/>
            </w:tcBorders>
            <w:vAlign w:val="center"/>
          </w:tcPr>
          <w:p w14:paraId="396870B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22</w:t>
            </w:r>
            <w:r>
              <w:rPr>
                <w:rFonts w:ascii="Times New Roman" w:hAnsi="Times New Roman"/>
                <w:sz w:val="20"/>
                <w:szCs w:val="20"/>
              </w:rPr>
              <w:t xml:space="preserve"> (25.0)</w:t>
            </w:r>
          </w:p>
        </w:tc>
      </w:tr>
      <w:tr w:rsidR="0070141E" w:rsidRPr="00F36B32" w14:paraId="5D9F00BB"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303BE00F"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7-12</w:t>
            </w:r>
          </w:p>
        </w:tc>
        <w:tc>
          <w:tcPr>
            <w:tcW w:w="1441" w:type="pct"/>
            <w:tcBorders>
              <w:top w:val="nil"/>
              <w:left w:val="nil"/>
              <w:bottom w:val="nil"/>
              <w:right w:val="nil"/>
            </w:tcBorders>
            <w:vAlign w:val="center"/>
          </w:tcPr>
          <w:p w14:paraId="040F64E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31</w:t>
            </w:r>
            <w:r>
              <w:rPr>
                <w:rFonts w:ascii="Times New Roman" w:hAnsi="Times New Roman"/>
                <w:sz w:val="20"/>
                <w:szCs w:val="20"/>
              </w:rPr>
              <w:t xml:space="preserve"> (35.2)</w:t>
            </w:r>
          </w:p>
        </w:tc>
      </w:tr>
      <w:tr w:rsidR="0070141E" w:rsidRPr="00F36B32" w14:paraId="5E1E45BE"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37EBE7B7" w14:textId="77777777" w:rsidR="0070141E" w:rsidRPr="00F36B32" w:rsidRDefault="0070141E" w:rsidP="005B2058">
            <w:pPr>
              <w:spacing w:after="0" w:line="240" w:lineRule="auto"/>
              <w:jc w:val="both"/>
              <w:rPr>
                <w:rFonts w:ascii="Times New Roman" w:hAnsi="Times New Roman"/>
                <w:sz w:val="20"/>
                <w:szCs w:val="20"/>
              </w:rPr>
            </w:pPr>
            <w:r w:rsidRPr="00F36B32">
              <w:rPr>
                <w:rFonts w:ascii="Times New Roman" w:hAnsi="Times New Roman"/>
                <w:sz w:val="20"/>
                <w:szCs w:val="20"/>
              </w:rPr>
              <w:t>Above 12</w:t>
            </w:r>
          </w:p>
        </w:tc>
        <w:tc>
          <w:tcPr>
            <w:tcW w:w="1441" w:type="pct"/>
            <w:tcBorders>
              <w:top w:val="nil"/>
              <w:left w:val="nil"/>
              <w:bottom w:val="nil"/>
              <w:right w:val="nil"/>
            </w:tcBorders>
            <w:vAlign w:val="center"/>
          </w:tcPr>
          <w:p w14:paraId="702532E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17</w:t>
            </w:r>
            <w:r>
              <w:rPr>
                <w:rFonts w:ascii="Times New Roman" w:hAnsi="Times New Roman"/>
                <w:sz w:val="20"/>
                <w:szCs w:val="20"/>
              </w:rPr>
              <w:t xml:space="preserve"> (19.3)</w:t>
            </w:r>
          </w:p>
        </w:tc>
      </w:tr>
      <w:tr w:rsidR="0070141E" w:rsidRPr="00F36B32" w14:paraId="2241A549"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4A668009" w14:textId="77777777" w:rsidR="0070141E" w:rsidRPr="00F36B32" w:rsidRDefault="0070141E" w:rsidP="005B2058">
            <w:pPr>
              <w:spacing w:after="0" w:line="240" w:lineRule="auto"/>
              <w:jc w:val="both"/>
              <w:rPr>
                <w:rFonts w:ascii="Times New Roman" w:hAnsi="Times New Roman"/>
                <w:b/>
                <w:bCs/>
                <w:i/>
                <w:iCs/>
                <w:sz w:val="20"/>
                <w:szCs w:val="20"/>
              </w:rPr>
            </w:pPr>
            <w:r w:rsidRPr="00F36B32">
              <w:rPr>
                <w:rFonts w:ascii="Times New Roman" w:hAnsi="Times New Roman"/>
                <w:b/>
                <w:bCs/>
                <w:i/>
                <w:iCs/>
                <w:sz w:val="20"/>
                <w:szCs w:val="20"/>
              </w:rPr>
              <w:t>Primary occupation</w:t>
            </w:r>
          </w:p>
        </w:tc>
        <w:tc>
          <w:tcPr>
            <w:tcW w:w="1441" w:type="pct"/>
            <w:tcBorders>
              <w:top w:val="nil"/>
              <w:left w:val="nil"/>
              <w:bottom w:val="nil"/>
              <w:right w:val="nil"/>
            </w:tcBorders>
          </w:tcPr>
          <w:p w14:paraId="594AB654" w14:textId="77777777" w:rsidR="0070141E" w:rsidRPr="00F36B32" w:rsidRDefault="0070141E" w:rsidP="005B2058">
            <w:pPr>
              <w:spacing w:after="0" w:line="240" w:lineRule="auto"/>
              <w:jc w:val="both"/>
              <w:rPr>
                <w:rFonts w:ascii="Times New Roman" w:hAnsi="Times New Roman"/>
                <w:b/>
                <w:bCs/>
                <w:sz w:val="20"/>
                <w:szCs w:val="20"/>
              </w:rPr>
            </w:pPr>
          </w:p>
        </w:tc>
      </w:tr>
      <w:tr w:rsidR="0070141E" w:rsidRPr="00F36B32" w14:paraId="42E4F96D"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4B6EA328"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Crop farming</w:t>
            </w:r>
          </w:p>
        </w:tc>
        <w:tc>
          <w:tcPr>
            <w:tcW w:w="1441" w:type="pct"/>
            <w:tcBorders>
              <w:top w:val="nil"/>
              <w:left w:val="nil"/>
              <w:bottom w:val="nil"/>
              <w:right w:val="nil"/>
            </w:tcBorders>
            <w:vAlign w:val="center"/>
          </w:tcPr>
          <w:p w14:paraId="6E7613DD"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42</w:t>
            </w:r>
            <w:r>
              <w:rPr>
                <w:rFonts w:ascii="Times New Roman" w:hAnsi="Times New Roman"/>
                <w:sz w:val="20"/>
                <w:szCs w:val="20"/>
              </w:rPr>
              <w:t xml:space="preserve"> (47.7)</w:t>
            </w:r>
          </w:p>
        </w:tc>
      </w:tr>
      <w:tr w:rsidR="0070141E" w:rsidRPr="00F36B32" w14:paraId="3C85622E"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6541930D"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Trading</w:t>
            </w:r>
          </w:p>
        </w:tc>
        <w:tc>
          <w:tcPr>
            <w:tcW w:w="1441" w:type="pct"/>
            <w:tcBorders>
              <w:top w:val="nil"/>
              <w:left w:val="nil"/>
              <w:bottom w:val="nil"/>
              <w:right w:val="nil"/>
            </w:tcBorders>
            <w:vAlign w:val="center"/>
          </w:tcPr>
          <w:p w14:paraId="1FB34C5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36</w:t>
            </w:r>
            <w:r>
              <w:rPr>
                <w:rFonts w:ascii="Times New Roman" w:hAnsi="Times New Roman"/>
                <w:sz w:val="20"/>
                <w:szCs w:val="20"/>
              </w:rPr>
              <w:t xml:space="preserve"> (40.9)</w:t>
            </w:r>
          </w:p>
        </w:tc>
      </w:tr>
      <w:tr w:rsidR="0070141E" w:rsidRPr="00F36B32" w14:paraId="6756CE65"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641442BE"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Civil service</w:t>
            </w:r>
          </w:p>
        </w:tc>
        <w:tc>
          <w:tcPr>
            <w:tcW w:w="1441" w:type="pct"/>
            <w:tcBorders>
              <w:top w:val="nil"/>
              <w:left w:val="nil"/>
              <w:bottom w:val="nil"/>
              <w:right w:val="nil"/>
            </w:tcBorders>
            <w:vAlign w:val="center"/>
          </w:tcPr>
          <w:p w14:paraId="7851708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w:t>
            </w:r>
            <w:r>
              <w:rPr>
                <w:rFonts w:ascii="Times New Roman" w:hAnsi="Times New Roman"/>
                <w:sz w:val="20"/>
                <w:szCs w:val="20"/>
              </w:rPr>
              <w:t xml:space="preserve"> (6.8)</w:t>
            </w:r>
          </w:p>
        </w:tc>
      </w:tr>
      <w:tr w:rsidR="0070141E" w:rsidRPr="00F36B32" w14:paraId="025E418D" w14:textId="77777777" w:rsidTr="005B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9" w:type="pct"/>
            <w:tcBorders>
              <w:top w:val="nil"/>
              <w:left w:val="nil"/>
              <w:bottom w:val="nil"/>
              <w:right w:val="nil"/>
            </w:tcBorders>
          </w:tcPr>
          <w:p w14:paraId="0838F381"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Artisanship</w:t>
            </w:r>
          </w:p>
        </w:tc>
        <w:tc>
          <w:tcPr>
            <w:tcW w:w="1441" w:type="pct"/>
            <w:tcBorders>
              <w:top w:val="nil"/>
              <w:left w:val="nil"/>
              <w:bottom w:val="nil"/>
              <w:right w:val="nil"/>
            </w:tcBorders>
            <w:vAlign w:val="center"/>
          </w:tcPr>
          <w:p w14:paraId="0BE2442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w:t>
            </w:r>
            <w:r>
              <w:rPr>
                <w:rFonts w:ascii="Times New Roman" w:hAnsi="Times New Roman"/>
                <w:sz w:val="20"/>
                <w:szCs w:val="20"/>
              </w:rPr>
              <w:t xml:space="preserve"> (4.5)</w:t>
            </w:r>
          </w:p>
        </w:tc>
      </w:tr>
      <w:tr w:rsidR="0070141E" w:rsidRPr="00F36B32" w14:paraId="44C5D2BF" w14:textId="77777777" w:rsidTr="005B2058">
        <w:tc>
          <w:tcPr>
            <w:tcW w:w="3559" w:type="pct"/>
          </w:tcPr>
          <w:p w14:paraId="75057178" w14:textId="77777777" w:rsidR="0070141E" w:rsidRPr="00F36B32" w:rsidRDefault="0070141E" w:rsidP="005B2058">
            <w:pPr>
              <w:spacing w:after="0" w:line="240" w:lineRule="auto"/>
              <w:ind w:right="60"/>
              <w:jc w:val="both"/>
              <w:rPr>
                <w:rFonts w:ascii="Times New Roman" w:hAnsi="Times New Roman"/>
                <w:b/>
                <w:bCs/>
                <w:i/>
                <w:iCs/>
                <w:sz w:val="20"/>
                <w:szCs w:val="20"/>
              </w:rPr>
            </w:pPr>
            <w:r w:rsidRPr="00F36B32">
              <w:rPr>
                <w:rFonts w:ascii="Times New Roman" w:hAnsi="Times New Roman"/>
                <w:b/>
                <w:bCs/>
                <w:i/>
                <w:iCs/>
                <w:sz w:val="20"/>
                <w:szCs w:val="20"/>
              </w:rPr>
              <w:t>Farming experience (years)</w:t>
            </w:r>
          </w:p>
        </w:tc>
        <w:tc>
          <w:tcPr>
            <w:tcW w:w="1441" w:type="pct"/>
            <w:vAlign w:val="center"/>
          </w:tcPr>
          <w:p w14:paraId="6CDF1216"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77277B23" w14:textId="77777777" w:rsidTr="005B2058">
        <w:tc>
          <w:tcPr>
            <w:tcW w:w="3559" w:type="pct"/>
          </w:tcPr>
          <w:p w14:paraId="7432D3DB"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1-5</w:t>
            </w:r>
          </w:p>
        </w:tc>
        <w:tc>
          <w:tcPr>
            <w:tcW w:w="1441" w:type="pct"/>
            <w:vAlign w:val="center"/>
          </w:tcPr>
          <w:p w14:paraId="5CF67D0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42</w:t>
            </w:r>
            <w:r>
              <w:rPr>
                <w:rFonts w:ascii="Times New Roman" w:hAnsi="Times New Roman"/>
                <w:sz w:val="20"/>
                <w:szCs w:val="20"/>
              </w:rPr>
              <w:t xml:space="preserve"> (47.7)</w:t>
            </w:r>
          </w:p>
        </w:tc>
      </w:tr>
      <w:tr w:rsidR="0070141E" w:rsidRPr="00F36B32" w14:paraId="6BD90EAB" w14:textId="77777777" w:rsidTr="005B2058">
        <w:tc>
          <w:tcPr>
            <w:tcW w:w="3559" w:type="pct"/>
          </w:tcPr>
          <w:p w14:paraId="40ABE8BF"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6-10</w:t>
            </w:r>
          </w:p>
        </w:tc>
        <w:tc>
          <w:tcPr>
            <w:tcW w:w="1441" w:type="pct"/>
            <w:vAlign w:val="center"/>
          </w:tcPr>
          <w:p w14:paraId="1E0CCB1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38</w:t>
            </w:r>
            <w:r>
              <w:rPr>
                <w:rFonts w:ascii="Times New Roman" w:hAnsi="Times New Roman"/>
                <w:sz w:val="20"/>
                <w:szCs w:val="20"/>
              </w:rPr>
              <w:t xml:space="preserve"> (43.2)</w:t>
            </w:r>
          </w:p>
        </w:tc>
      </w:tr>
      <w:tr w:rsidR="0070141E" w:rsidRPr="00F36B32" w14:paraId="69AE51A0" w14:textId="77777777" w:rsidTr="005B2058">
        <w:tc>
          <w:tcPr>
            <w:tcW w:w="3559" w:type="pct"/>
          </w:tcPr>
          <w:p w14:paraId="0114AEFC"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11-15</w:t>
            </w:r>
          </w:p>
        </w:tc>
        <w:tc>
          <w:tcPr>
            <w:tcW w:w="1441" w:type="pct"/>
            <w:vAlign w:val="center"/>
          </w:tcPr>
          <w:p w14:paraId="1189AC9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w:t>
            </w:r>
            <w:r>
              <w:rPr>
                <w:rFonts w:ascii="Times New Roman" w:hAnsi="Times New Roman"/>
                <w:sz w:val="20"/>
                <w:szCs w:val="20"/>
              </w:rPr>
              <w:t xml:space="preserve"> (5.7)</w:t>
            </w:r>
          </w:p>
        </w:tc>
      </w:tr>
      <w:tr w:rsidR="0070141E" w:rsidRPr="00F36B32" w14:paraId="018CDC8A" w14:textId="77777777" w:rsidTr="005B2058">
        <w:tc>
          <w:tcPr>
            <w:tcW w:w="3559" w:type="pct"/>
            <w:tcBorders>
              <w:bottom w:val="single" w:sz="4" w:space="0" w:color="auto"/>
            </w:tcBorders>
          </w:tcPr>
          <w:p w14:paraId="5F7E64BE"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16-20</w:t>
            </w:r>
          </w:p>
        </w:tc>
        <w:tc>
          <w:tcPr>
            <w:tcW w:w="1441" w:type="pct"/>
            <w:tcBorders>
              <w:bottom w:val="single" w:sz="4" w:space="0" w:color="auto"/>
            </w:tcBorders>
            <w:vAlign w:val="center"/>
          </w:tcPr>
          <w:p w14:paraId="0EEBA7B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w:t>
            </w:r>
            <w:r>
              <w:rPr>
                <w:rFonts w:ascii="Times New Roman" w:hAnsi="Times New Roman"/>
                <w:sz w:val="20"/>
                <w:szCs w:val="20"/>
              </w:rPr>
              <w:t xml:space="preserve"> (3.4)</w:t>
            </w:r>
          </w:p>
        </w:tc>
      </w:tr>
    </w:tbl>
    <w:p w14:paraId="13F54632" w14:textId="77777777" w:rsidR="0070141E" w:rsidRPr="008C4C27" w:rsidRDefault="0070141E" w:rsidP="0070141E">
      <w:pPr>
        <w:spacing w:after="0" w:line="240" w:lineRule="auto"/>
        <w:jc w:val="both"/>
        <w:rPr>
          <w:rFonts w:ascii="Times New Roman" w:hAnsi="Times New Roman"/>
          <w:sz w:val="24"/>
          <w:szCs w:val="24"/>
        </w:rPr>
      </w:pPr>
      <w:r w:rsidRPr="008C4C27">
        <w:rPr>
          <w:rFonts w:ascii="Times New Roman" w:hAnsi="Times New Roman"/>
          <w:b/>
          <w:sz w:val="24"/>
          <w:szCs w:val="24"/>
        </w:rPr>
        <w:t>*</w:t>
      </w:r>
      <w:r w:rsidRPr="008C4C27">
        <w:rPr>
          <w:rFonts w:ascii="Times New Roman" w:hAnsi="Times New Roman"/>
          <w:sz w:val="24"/>
          <w:szCs w:val="24"/>
        </w:rPr>
        <w:t>multiple response</w:t>
      </w:r>
    </w:p>
    <w:p w14:paraId="43929826" w14:textId="77777777" w:rsidR="0070141E" w:rsidRDefault="0070141E" w:rsidP="0070141E">
      <w:pPr>
        <w:spacing w:after="0" w:line="240" w:lineRule="auto"/>
        <w:jc w:val="both"/>
        <w:rPr>
          <w:rFonts w:ascii="Times New Roman" w:hAnsi="Times New Roman"/>
          <w:sz w:val="24"/>
          <w:szCs w:val="24"/>
        </w:rPr>
      </w:pPr>
    </w:p>
    <w:p w14:paraId="69E3C0AF" w14:textId="77777777" w:rsidR="0070141E" w:rsidRDefault="0070141E" w:rsidP="0070141E">
      <w:pPr>
        <w:spacing w:after="0" w:line="240" w:lineRule="auto"/>
        <w:ind w:left="1440" w:hanging="1440"/>
        <w:jc w:val="both"/>
        <w:rPr>
          <w:rFonts w:ascii="Times New Roman" w:hAnsi="Times New Roman"/>
          <w:b/>
          <w:bCs/>
          <w:sz w:val="20"/>
          <w:szCs w:val="20"/>
        </w:rPr>
      </w:pPr>
    </w:p>
    <w:p w14:paraId="6163D7AF" w14:textId="77777777" w:rsidR="0070141E" w:rsidRDefault="0070141E" w:rsidP="0070141E">
      <w:pPr>
        <w:spacing w:after="0" w:line="240" w:lineRule="auto"/>
        <w:ind w:left="1440" w:hanging="1440"/>
        <w:jc w:val="both"/>
        <w:rPr>
          <w:rFonts w:ascii="Times New Roman" w:hAnsi="Times New Roman"/>
          <w:b/>
          <w:bCs/>
          <w:sz w:val="20"/>
          <w:szCs w:val="20"/>
        </w:rPr>
      </w:pPr>
    </w:p>
    <w:p w14:paraId="4E5633CF" w14:textId="77777777" w:rsidR="0070141E" w:rsidRDefault="0070141E" w:rsidP="0070141E">
      <w:pPr>
        <w:spacing w:after="0" w:line="240" w:lineRule="auto"/>
        <w:ind w:left="1440" w:hanging="1440"/>
        <w:jc w:val="both"/>
        <w:rPr>
          <w:rFonts w:ascii="Times New Roman" w:hAnsi="Times New Roman"/>
          <w:b/>
          <w:bCs/>
          <w:sz w:val="20"/>
          <w:szCs w:val="20"/>
        </w:rPr>
      </w:pPr>
    </w:p>
    <w:p w14:paraId="5C0E60DE" w14:textId="77777777" w:rsidR="0070141E" w:rsidRDefault="0070141E" w:rsidP="0070141E">
      <w:pPr>
        <w:spacing w:after="0" w:line="240" w:lineRule="auto"/>
        <w:ind w:left="1440" w:hanging="1440"/>
        <w:jc w:val="both"/>
        <w:rPr>
          <w:rFonts w:ascii="Times New Roman" w:hAnsi="Times New Roman"/>
          <w:b/>
          <w:bCs/>
          <w:sz w:val="20"/>
          <w:szCs w:val="20"/>
        </w:rPr>
      </w:pPr>
    </w:p>
    <w:p w14:paraId="2EA7083B" w14:textId="77777777" w:rsidR="0070141E" w:rsidRDefault="0070141E" w:rsidP="0070141E">
      <w:pPr>
        <w:spacing w:after="0" w:line="240" w:lineRule="auto"/>
        <w:ind w:left="1440" w:hanging="1440"/>
        <w:jc w:val="both"/>
        <w:rPr>
          <w:rFonts w:ascii="Times New Roman" w:hAnsi="Times New Roman"/>
          <w:b/>
          <w:bCs/>
          <w:sz w:val="20"/>
          <w:szCs w:val="20"/>
        </w:rPr>
      </w:pPr>
    </w:p>
    <w:p w14:paraId="58F38245" w14:textId="77777777" w:rsidR="0070141E" w:rsidRDefault="0070141E" w:rsidP="0070141E">
      <w:pPr>
        <w:spacing w:after="0" w:line="240" w:lineRule="auto"/>
        <w:ind w:left="1440" w:hanging="1440"/>
        <w:jc w:val="both"/>
        <w:rPr>
          <w:rFonts w:ascii="Times New Roman" w:hAnsi="Times New Roman"/>
          <w:b/>
          <w:bCs/>
          <w:sz w:val="20"/>
          <w:szCs w:val="20"/>
        </w:rPr>
      </w:pPr>
    </w:p>
    <w:p w14:paraId="10D96BCF" w14:textId="77777777" w:rsidR="0070141E" w:rsidRDefault="0070141E" w:rsidP="0070141E">
      <w:pPr>
        <w:spacing w:after="0" w:line="240" w:lineRule="auto"/>
        <w:ind w:left="1440" w:hanging="1440"/>
        <w:jc w:val="both"/>
        <w:rPr>
          <w:rFonts w:ascii="Times New Roman" w:hAnsi="Times New Roman"/>
          <w:b/>
          <w:bCs/>
          <w:sz w:val="20"/>
          <w:szCs w:val="20"/>
        </w:rPr>
      </w:pPr>
    </w:p>
    <w:p w14:paraId="00099668" w14:textId="77777777" w:rsidR="0070141E" w:rsidRDefault="0070141E" w:rsidP="0070141E">
      <w:pPr>
        <w:spacing w:after="0" w:line="240" w:lineRule="auto"/>
        <w:ind w:left="1440" w:hanging="1440"/>
        <w:jc w:val="both"/>
        <w:rPr>
          <w:rFonts w:ascii="Times New Roman" w:hAnsi="Times New Roman"/>
          <w:b/>
          <w:bCs/>
          <w:sz w:val="20"/>
          <w:szCs w:val="20"/>
        </w:rPr>
      </w:pPr>
    </w:p>
    <w:p w14:paraId="0ADBBBB9" w14:textId="77777777" w:rsidR="0070141E" w:rsidRDefault="0070141E" w:rsidP="0070141E">
      <w:pPr>
        <w:spacing w:after="0" w:line="240" w:lineRule="auto"/>
        <w:ind w:left="1440" w:hanging="1440"/>
        <w:jc w:val="both"/>
        <w:rPr>
          <w:rFonts w:ascii="Times New Roman" w:hAnsi="Times New Roman"/>
          <w:b/>
          <w:bCs/>
          <w:sz w:val="20"/>
          <w:szCs w:val="20"/>
        </w:rPr>
      </w:pPr>
    </w:p>
    <w:p w14:paraId="2ABD5491" w14:textId="77777777" w:rsidR="0070141E" w:rsidRDefault="0070141E" w:rsidP="0070141E">
      <w:pPr>
        <w:spacing w:after="0" w:line="240" w:lineRule="auto"/>
        <w:ind w:left="1440" w:hanging="1440"/>
        <w:jc w:val="both"/>
        <w:rPr>
          <w:rFonts w:ascii="Times New Roman" w:hAnsi="Times New Roman"/>
          <w:b/>
          <w:bCs/>
          <w:sz w:val="20"/>
          <w:szCs w:val="20"/>
        </w:rPr>
      </w:pPr>
    </w:p>
    <w:p w14:paraId="3C621430" w14:textId="77777777" w:rsidR="0070141E" w:rsidRDefault="0070141E" w:rsidP="0070141E">
      <w:pPr>
        <w:spacing w:after="0" w:line="240" w:lineRule="auto"/>
        <w:ind w:left="1440" w:hanging="1440"/>
        <w:jc w:val="both"/>
        <w:rPr>
          <w:rFonts w:ascii="Times New Roman" w:hAnsi="Times New Roman"/>
          <w:b/>
          <w:bCs/>
          <w:sz w:val="20"/>
          <w:szCs w:val="20"/>
        </w:rPr>
      </w:pPr>
    </w:p>
    <w:p w14:paraId="19AD5114" w14:textId="77777777" w:rsidR="0070141E" w:rsidRDefault="0070141E" w:rsidP="0070141E">
      <w:pPr>
        <w:spacing w:after="0" w:line="240" w:lineRule="auto"/>
        <w:ind w:left="1440" w:hanging="1440"/>
        <w:jc w:val="both"/>
        <w:rPr>
          <w:rFonts w:ascii="Times New Roman" w:hAnsi="Times New Roman"/>
          <w:b/>
          <w:bCs/>
          <w:sz w:val="20"/>
          <w:szCs w:val="20"/>
        </w:rPr>
      </w:pPr>
    </w:p>
    <w:p w14:paraId="290C255D" w14:textId="77777777" w:rsidR="0070141E" w:rsidRDefault="0070141E" w:rsidP="0070141E">
      <w:pPr>
        <w:spacing w:after="0" w:line="240" w:lineRule="auto"/>
        <w:ind w:left="1440" w:hanging="1440"/>
        <w:jc w:val="both"/>
        <w:rPr>
          <w:rFonts w:ascii="Times New Roman" w:hAnsi="Times New Roman"/>
          <w:b/>
          <w:bCs/>
          <w:sz w:val="20"/>
          <w:szCs w:val="20"/>
        </w:rPr>
      </w:pPr>
    </w:p>
    <w:p w14:paraId="520223FF" w14:textId="77777777" w:rsidR="0070141E" w:rsidRDefault="0070141E" w:rsidP="0070141E">
      <w:pPr>
        <w:spacing w:after="0" w:line="240" w:lineRule="auto"/>
        <w:ind w:left="1440" w:hanging="1440"/>
        <w:jc w:val="both"/>
        <w:rPr>
          <w:rFonts w:ascii="Times New Roman" w:hAnsi="Times New Roman"/>
          <w:b/>
          <w:bCs/>
          <w:sz w:val="20"/>
          <w:szCs w:val="20"/>
        </w:rPr>
      </w:pPr>
    </w:p>
    <w:p w14:paraId="372BC4DB" w14:textId="77777777" w:rsidR="0070141E" w:rsidRDefault="0070141E" w:rsidP="0070141E">
      <w:pPr>
        <w:spacing w:after="0" w:line="240" w:lineRule="auto"/>
        <w:ind w:left="1440" w:hanging="1440"/>
        <w:jc w:val="both"/>
        <w:rPr>
          <w:rFonts w:ascii="Times New Roman" w:hAnsi="Times New Roman"/>
          <w:b/>
          <w:bCs/>
          <w:sz w:val="20"/>
          <w:szCs w:val="20"/>
        </w:rPr>
      </w:pPr>
    </w:p>
    <w:p w14:paraId="252BC985" w14:textId="77777777" w:rsidR="0070141E" w:rsidRDefault="0070141E" w:rsidP="0070141E">
      <w:pPr>
        <w:spacing w:after="0" w:line="240" w:lineRule="auto"/>
        <w:ind w:left="1440" w:hanging="1440"/>
        <w:jc w:val="both"/>
        <w:rPr>
          <w:rFonts w:ascii="Times New Roman" w:hAnsi="Times New Roman"/>
          <w:b/>
          <w:bCs/>
          <w:sz w:val="20"/>
          <w:szCs w:val="20"/>
        </w:rPr>
      </w:pPr>
    </w:p>
    <w:p w14:paraId="1BDEC37E" w14:textId="77777777" w:rsidR="0070141E" w:rsidRDefault="0070141E" w:rsidP="0070141E">
      <w:pPr>
        <w:spacing w:after="0" w:line="240" w:lineRule="auto"/>
        <w:ind w:left="1440" w:hanging="1440"/>
        <w:jc w:val="both"/>
        <w:rPr>
          <w:rFonts w:ascii="Times New Roman" w:hAnsi="Times New Roman"/>
          <w:b/>
          <w:bCs/>
          <w:sz w:val="20"/>
          <w:szCs w:val="20"/>
        </w:rPr>
      </w:pPr>
    </w:p>
    <w:p w14:paraId="4BFE79E3" w14:textId="77777777" w:rsidR="0070141E" w:rsidRDefault="0070141E" w:rsidP="0070141E">
      <w:pPr>
        <w:spacing w:after="0" w:line="240" w:lineRule="auto"/>
        <w:ind w:left="1440" w:hanging="1440"/>
        <w:jc w:val="both"/>
        <w:rPr>
          <w:rFonts w:ascii="Times New Roman" w:hAnsi="Times New Roman"/>
          <w:b/>
          <w:bCs/>
          <w:sz w:val="20"/>
          <w:szCs w:val="20"/>
        </w:rPr>
      </w:pPr>
    </w:p>
    <w:p w14:paraId="7C96CD62" w14:textId="77777777" w:rsidR="0070141E" w:rsidRDefault="0070141E" w:rsidP="0070141E">
      <w:pPr>
        <w:spacing w:after="0" w:line="240" w:lineRule="auto"/>
        <w:ind w:left="1440" w:hanging="1440"/>
        <w:jc w:val="both"/>
        <w:rPr>
          <w:rFonts w:ascii="Times New Roman" w:hAnsi="Times New Roman"/>
          <w:b/>
          <w:bCs/>
          <w:sz w:val="20"/>
          <w:szCs w:val="20"/>
        </w:rPr>
      </w:pPr>
    </w:p>
    <w:p w14:paraId="4052133A" w14:textId="77777777" w:rsidR="0070141E" w:rsidRDefault="0070141E" w:rsidP="0070141E">
      <w:pPr>
        <w:spacing w:after="0" w:line="240" w:lineRule="auto"/>
        <w:ind w:left="1440" w:hanging="1440"/>
        <w:jc w:val="both"/>
        <w:rPr>
          <w:rFonts w:ascii="Times New Roman" w:hAnsi="Times New Roman"/>
          <w:b/>
          <w:bCs/>
          <w:sz w:val="20"/>
          <w:szCs w:val="20"/>
        </w:rPr>
      </w:pPr>
    </w:p>
    <w:p w14:paraId="27B85DD5" w14:textId="77777777" w:rsidR="0070141E" w:rsidRDefault="0070141E" w:rsidP="0070141E">
      <w:pPr>
        <w:spacing w:after="0" w:line="240" w:lineRule="auto"/>
        <w:ind w:left="1440" w:hanging="1440"/>
        <w:jc w:val="both"/>
        <w:rPr>
          <w:rFonts w:ascii="Times New Roman" w:hAnsi="Times New Roman"/>
          <w:b/>
          <w:bCs/>
          <w:sz w:val="20"/>
          <w:szCs w:val="20"/>
        </w:rPr>
      </w:pPr>
    </w:p>
    <w:p w14:paraId="66F46BF9" w14:textId="77777777" w:rsidR="0070141E" w:rsidRDefault="0070141E" w:rsidP="0070141E">
      <w:pPr>
        <w:spacing w:after="0" w:line="240" w:lineRule="auto"/>
        <w:ind w:left="1440" w:hanging="1440"/>
        <w:jc w:val="both"/>
        <w:rPr>
          <w:rFonts w:ascii="Times New Roman" w:hAnsi="Times New Roman"/>
          <w:b/>
          <w:bCs/>
          <w:sz w:val="20"/>
          <w:szCs w:val="20"/>
        </w:rPr>
      </w:pPr>
    </w:p>
    <w:p w14:paraId="49DF271E" w14:textId="77777777" w:rsidR="0070141E" w:rsidRDefault="0070141E" w:rsidP="0070141E">
      <w:pPr>
        <w:spacing w:after="0" w:line="240" w:lineRule="auto"/>
        <w:ind w:left="1440" w:hanging="1440"/>
        <w:jc w:val="both"/>
        <w:rPr>
          <w:rFonts w:ascii="Times New Roman" w:hAnsi="Times New Roman"/>
          <w:b/>
          <w:bCs/>
          <w:sz w:val="20"/>
          <w:szCs w:val="20"/>
        </w:rPr>
      </w:pPr>
    </w:p>
    <w:p w14:paraId="10EC86D0" w14:textId="77777777" w:rsidR="0070141E" w:rsidRDefault="0070141E" w:rsidP="0070141E">
      <w:pPr>
        <w:spacing w:after="0" w:line="240" w:lineRule="auto"/>
        <w:ind w:left="1440" w:hanging="1440"/>
        <w:jc w:val="both"/>
        <w:rPr>
          <w:rFonts w:ascii="Times New Roman" w:hAnsi="Times New Roman"/>
          <w:b/>
          <w:bCs/>
          <w:sz w:val="20"/>
          <w:szCs w:val="20"/>
        </w:rPr>
      </w:pPr>
    </w:p>
    <w:p w14:paraId="5CFC9607" w14:textId="77777777" w:rsidR="0070141E" w:rsidRDefault="0070141E" w:rsidP="0070141E">
      <w:pPr>
        <w:spacing w:after="0" w:line="240" w:lineRule="auto"/>
        <w:ind w:left="1440" w:hanging="1440"/>
        <w:jc w:val="both"/>
        <w:rPr>
          <w:rFonts w:ascii="Times New Roman" w:hAnsi="Times New Roman"/>
          <w:b/>
          <w:bCs/>
          <w:sz w:val="20"/>
          <w:szCs w:val="20"/>
        </w:rPr>
      </w:pPr>
    </w:p>
    <w:p w14:paraId="61147AC9" w14:textId="77777777" w:rsidR="0070141E" w:rsidRPr="000729DE" w:rsidRDefault="0070141E" w:rsidP="0070141E">
      <w:pPr>
        <w:spacing w:after="0" w:line="240" w:lineRule="auto"/>
        <w:ind w:left="1440" w:hanging="1440"/>
        <w:jc w:val="both"/>
        <w:rPr>
          <w:rFonts w:ascii="Times New Roman" w:hAnsi="Times New Roman"/>
          <w:sz w:val="20"/>
          <w:szCs w:val="20"/>
        </w:rPr>
      </w:pPr>
      <w:r>
        <w:rPr>
          <w:rFonts w:ascii="Times New Roman" w:hAnsi="Times New Roman"/>
          <w:b/>
          <w:bCs/>
          <w:sz w:val="20"/>
          <w:szCs w:val="20"/>
        </w:rPr>
        <w:t>S</w:t>
      </w:r>
      <w:r w:rsidRPr="000729DE">
        <w:rPr>
          <w:rFonts w:ascii="Times New Roman" w:hAnsi="Times New Roman"/>
          <w:b/>
          <w:bCs/>
          <w:sz w:val="20"/>
          <w:szCs w:val="20"/>
        </w:rPr>
        <w:t xml:space="preserve">2: </w:t>
      </w:r>
      <w:r w:rsidRPr="000729DE">
        <w:rPr>
          <w:rFonts w:ascii="Times New Roman" w:hAnsi="Times New Roman"/>
          <w:b/>
          <w:sz w:val="20"/>
          <w:szCs w:val="20"/>
        </w:rPr>
        <w:t>Antibiotic use characteristics of small-scale poultry farmers in Enugu State, Nigeria</w:t>
      </w:r>
    </w:p>
    <w:p w14:paraId="69B74E9A" w14:textId="77777777" w:rsidR="0070141E" w:rsidRDefault="0070141E" w:rsidP="0070141E">
      <w:pPr>
        <w:spacing w:after="0" w:line="240" w:lineRule="auto"/>
        <w:jc w:val="both"/>
        <w:rPr>
          <w:rFonts w:ascii="Times New Roman" w:hAnsi="Times New Roman"/>
          <w:sz w:val="24"/>
          <w:szCs w:val="24"/>
        </w:rPr>
      </w:pPr>
    </w:p>
    <w:tbl>
      <w:tblPr>
        <w:tblW w:w="4771" w:type="pct"/>
        <w:tblLook w:val="01E0" w:firstRow="1" w:lastRow="1" w:firstColumn="1" w:lastColumn="1" w:noHBand="0" w:noVBand="0"/>
      </w:tblPr>
      <w:tblGrid>
        <w:gridCol w:w="6425"/>
        <w:gridCol w:w="2188"/>
      </w:tblGrid>
      <w:tr w:rsidR="0070141E" w:rsidRPr="00F36B32" w14:paraId="41793C09" w14:textId="77777777" w:rsidTr="005B2058">
        <w:tc>
          <w:tcPr>
            <w:tcW w:w="3730" w:type="pct"/>
            <w:tcBorders>
              <w:top w:val="single" w:sz="4" w:space="0" w:color="auto"/>
              <w:bottom w:val="single" w:sz="4" w:space="0" w:color="auto"/>
            </w:tcBorders>
          </w:tcPr>
          <w:p w14:paraId="384F6521" w14:textId="77777777" w:rsidR="0070141E" w:rsidRPr="00F36B32" w:rsidRDefault="0070141E" w:rsidP="005B2058">
            <w:pPr>
              <w:spacing w:after="0" w:line="240" w:lineRule="auto"/>
              <w:ind w:right="60"/>
              <w:jc w:val="both"/>
              <w:rPr>
                <w:rFonts w:ascii="Times New Roman" w:hAnsi="Times New Roman"/>
                <w:b/>
                <w:bCs/>
                <w:sz w:val="20"/>
                <w:szCs w:val="20"/>
              </w:rPr>
            </w:pPr>
            <w:r w:rsidRPr="00F36B32">
              <w:rPr>
                <w:rFonts w:ascii="Times New Roman" w:hAnsi="Times New Roman"/>
                <w:b/>
                <w:bCs/>
                <w:sz w:val="20"/>
                <w:szCs w:val="20"/>
              </w:rPr>
              <w:t>Variable</w:t>
            </w:r>
          </w:p>
        </w:tc>
        <w:tc>
          <w:tcPr>
            <w:tcW w:w="1270" w:type="pct"/>
            <w:tcBorders>
              <w:top w:val="single" w:sz="4" w:space="0" w:color="auto"/>
              <w:bottom w:val="single" w:sz="4" w:space="0" w:color="auto"/>
            </w:tcBorders>
            <w:vAlign w:val="center"/>
          </w:tcPr>
          <w:p w14:paraId="58E76E24" w14:textId="77777777" w:rsidR="0070141E" w:rsidRPr="00960522" w:rsidRDefault="0070141E" w:rsidP="005B2058">
            <w:pPr>
              <w:spacing w:after="0" w:line="240" w:lineRule="auto"/>
              <w:ind w:left="60" w:right="60"/>
              <w:jc w:val="both"/>
              <w:rPr>
                <w:rFonts w:ascii="Times New Roman" w:hAnsi="Times New Roman"/>
                <w:b/>
                <w:bCs/>
                <w:sz w:val="20"/>
                <w:szCs w:val="20"/>
              </w:rPr>
            </w:pPr>
            <w:r w:rsidRPr="00960522">
              <w:rPr>
                <w:rFonts w:ascii="Times New Roman" w:hAnsi="Times New Roman"/>
                <w:b/>
                <w:bCs/>
                <w:sz w:val="20"/>
                <w:szCs w:val="20"/>
              </w:rPr>
              <w:t>Frequency</w:t>
            </w:r>
            <w:r>
              <w:rPr>
                <w:rFonts w:ascii="Times New Roman" w:hAnsi="Times New Roman"/>
                <w:b/>
                <w:bCs/>
                <w:sz w:val="20"/>
                <w:szCs w:val="20"/>
              </w:rPr>
              <w:t xml:space="preserve"> (%)</w:t>
            </w:r>
          </w:p>
        </w:tc>
      </w:tr>
      <w:tr w:rsidR="0070141E" w:rsidRPr="00F36B32" w14:paraId="29E59F74" w14:textId="77777777" w:rsidTr="005B2058">
        <w:tc>
          <w:tcPr>
            <w:tcW w:w="3730" w:type="pct"/>
            <w:tcBorders>
              <w:top w:val="single" w:sz="4" w:space="0" w:color="auto"/>
            </w:tcBorders>
          </w:tcPr>
          <w:p w14:paraId="630100C1" w14:textId="77777777" w:rsidR="0070141E" w:rsidRPr="00F36B32" w:rsidRDefault="0070141E" w:rsidP="005B2058">
            <w:pPr>
              <w:spacing w:after="0" w:line="240" w:lineRule="auto"/>
              <w:ind w:right="60"/>
              <w:jc w:val="both"/>
              <w:rPr>
                <w:rFonts w:ascii="Times New Roman" w:hAnsi="Times New Roman"/>
                <w:b/>
                <w:bCs/>
                <w:i/>
                <w:iCs/>
                <w:sz w:val="20"/>
                <w:szCs w:val="20"/>
              </w:rPr>
            </w:pPr>
            <w:r w:rsidRPr="00F36B32">
              <w:rPr>
                <w:rFonts w:ascii="Times New Roman" w:hAnsi="Times New Roman"/>
                <w:b/>
                <w:bCs/>
                <w:i/>
                <w:iCs/>
                <w:sz w:val="20"/>
                <w:szCs w:val="20"/>
              </w:rPr>
              <w:t>Antibiotics farm use</w:t>
            </w:r>
          </w:p>
        </w:tc>
        <w:tc>
          <w:tcPr>
            <w:tcW w:w="1270" w:type="pct"/>
            <w:tcBorders>
              <w:top w:val="single" w:sz="4" w:space="0" w:color="auto"/>
            </w:tcBorders>
            <w:vAlign w:val="center"/>
          </w:tcPr>
          <w:p w14:paraId="3886E40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88</w:t>
            </w:r>
            <w:r>
              <w:rPr>
                <w:rFonts w:ascii="Times New Roman" w:hAnsi="Times New Roman"/>
                <w:sz w:val="20"/>
                <w:szCs w:val="20"/>
              </w:rPr>
              <w:t xml:space="preserve"> (100.0)</w:t>
            </w:r>
          </w:p>
        </w:tc>
      </w:tr>
      <w:tr w:rsidR="0070141E" w:rsidRPr="00F36B32" w14:paraId="7A7271DD" w14:textId="77777777" w:rsidTr="005B2058">
        <w:tc>
          <w:tcPr>
            <w:tcW w:w="3730" w:type="pct"/>
          </w:tcPr>
          <w:p w14:paraId="6922FB9B"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Yes</w:t>
            </w:r>
          </w:p>
        </w:tc>
        <w:tc>
          <w:tcPr>
            <w:tcW w:w="1270" w:type="pct"/>
            <w:vAlign w:val="center"/>
          </w:tcPr>
          <w:p w14:paraId="7E1B5AAC"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35A57475" w14:textId="77777777" w:rsidTr="005B2058">
        <w:tc>
          <w:tcPr>
            <w:tcW w:w="3730" w:type="pct"/>
          </w:tcPr>
          <w:p w14:paraId="13873562" w14:textId="77777777" w:rsidR="0070141E" w:rsidRPr="00F36B32" w:rsidRDefault="0070141E" w:rsidP="005B2058">
            <w:pPr>
              <w:spacing w:after="0" w:line="240" w:lineRule="auto"/>
              <w:jc w:val="both"/>
              <w:rPr>
                <w:rFonts w:ascii="Times New Roman" w:hAnsi="Times New Roman"/>
                <w:b/>
                <w:bCs/>
                <w:i/>
                <w:iCs/>
                <w:sz w:val="20"/>
                <w:szCs w:val="20"/>
              </w:rPr>
            </w:pPr>
            <w:r w:rsidRPr="00F36B32">
              <w:rPr>
                <w:rFonts w:ascii="Times New Roman" w:hAnsi="Times New Roman"/>
                <w:b/>
                <w:bCs/>
                <w:i/>
                <w:iCs/>
                <w:sz w:val="20"/>
                <w:szCs w:val="20"/>
              </w:rPr>
              <w:t>Source of prescription(n=88)*</w:t>
            </w:r>
          </w:p>
        </w:tc>
        <w:tc>
          <w:tcPr>
            <w:tcW w:w="1270" w:type="pct"/>
          </w:tcPr>
          <w:p w14:paraId="45179B16" w14:textId="77777777" w:rsidR="0070141E" w:rsidRPr="00F36B32" w:rsidRDefault="0070141E" w:rsidP="005B2058">
            <w:pPr>
              <w:spacing w:after="0" w:line="240" w:lineRule="auto"/>
              <w:jc w:val="both"/>
              <w:rPr>
                <w:rFonts w:ascii="Times New Roman" w:hAnsi="Times New Roman"/>
                <w:b/>
                <w:bCs/>
                <w:sz w:val="20"/>
                <w:szCs w:val="20"/>
              </w:rPr>
            </w:pPr>
          </w:p>
        </w:tc>
      </w:tr>
      <w:tr w:rsidR="0070141E" w:rsidRPr="00F36B32" w14:paraId="5CC05ABF" w14:textId="77777777" w:rsidTr="005B2058">
        <w:tc>
          <w:tcPr>
            <w:tcW w:w="3730" w:type="pct"/>
          </w:tcPr>
          <w:p w14:paraId="277181B3"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Cs/>
                <w:sz w:val="20"/>
                <w:szCs w:val="20"/>
              </w:rPr>
              <w:t>Self</w:t>
            </w:r>
          </w:p>
        </w:tc>
        <w:tc>
          <w:tcPr>
            <w:tcW w:w="1270" w:type="pct"/>
            <w:vAlign w:val="center"/>
          </w:tcPr>
          <w:p w14:paraId="488977A9"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55</w:t>
            </w:r>
            <w:r>
              <w:rPr>
                <w:rFonts w:ascii="Times New Roman" w:hAnsi="Times New Roman"/>
                <w:sz w:val="20"/>
                <w:szCs w:val="20"/>
              </w:rPr>
              <w:t xml:space="preserve"> (62.5)</w:t>
            </w:r>
          </w:p>
        </w:tc>
      </w:tr>
      <w:tr w:rsidR="0070141E" w:rsidRPr="00F36B32" w14:paraId="5F29C046" w14:textId="77777777" w:rsidTr="005B2058">
        <w:tc>
          <w:tcPr>
            <w:tcW w:w="3730" w:type="pct"/>
          </w:tcPr>
          <w:p w14:paraId="5A662EBF"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Cs/>
                <w:sz w:val="20"/>
                <w:szCs w:val="20"/>
              </w:rPr>
              <w:t>Veterinarian</w:t>
            </w:r>
          </w:p>
        </w:tc>
        <w:tc>
          <w:tcPr>
            <w:tcW w:w="1270" w:type="pct"/>
            <w:vAlign w:val="center"/>
          </w:tcPr>
          <w:p w14:paraId="1D1C3BA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27</w:t>
            </w:r>
            <w:r>
              <w:rPr>
                <w:rFonts w:ascii="Times New Roman" w:hAnsi="Times New Roman"/>
                <w:sz w:val="20"/>
                <w:szCs w:val="20"/>
              </w:rPr>
              <w:t xml:space="preserve"> (30.7)</w:t>
            </w:r>
          </w:p>
        </w:tc>
      </w:tr>
      <w:tr w:rsidR="0070141E" w:rsidRPr="00F36B32" w14:paraId="7BE2DA4D" w14:textId="77777777" w:rsidTr="005B2058">
        <w:tc>
          <w:tcPr>
            <w:tcW w:w="3730" w:type="pct"/>
          </w:tcPr>
          <w:p w14:paraId="5FC21D43"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Cs/>
                <w:sz w:val="20"/>
                <w:szCs w:val="20"/>
              </w:rPr>
              <w:t>Poultry farmers</w:t>
            </w:r>
          </w:p>
        </w:tc>
        <w:tc>
          <w:tcPr>
            <w:tcW w:w="1270" w:type="pct"/>
            <w:vAlign w:val="center"/>
          </w:tcPr>
          <w:p w14:paraId="34E9796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w:t>
            </w:r>
            <w:r>
              <w:rPr>
                <w:rFonts w:ascii="Times New Roman" w:hAnsi="Times New Roman"/>
                <w:sz w:val="20"/>
                <w:szCs w:val="20"/>
              </w:rPr>
              <w:t xml:space="preserve"> (5.7)</w:t>
            </w:r>
          </w:p>
        </w:tc>
      </w:tr>
      <w:tr w:rsidR="0070141E" w:rsidRPr="00F36B32" w14:paraId="02FD1467" w14:textId="77777777" w:rsidTr="005B2058">
        <w:tc>
          <w:tcPr>
            <w:tcW w:w="3730" w:type="pct"/>
          </w:tcPr>
          <w:p w14:paraId="48DDA82B" w14:textId="77777777" w:rsidR="0070141E" w:rsidRPr="00F36B32" w:rsidRDefault="0070141E" w:rsidP="005B2058">
            <w:pPr>
              <w:spacing w:after="0" w:line="240" w:lineRule="auto"/>
              <w:ind w:right="60"/>
              <w:jc w:val="both"/>
              <w:rPr>
                <w:rFonts w:ascii="Times New Roman" w:hAnsi="Times New Roman"/>
                <w:i/>
                <w:iCs/>
                <w:sz w:val="20"/>
                <w:szCs w:val="20"/>
              </w:rPr>
            </w:pPr>
            <w:r w:rsidRPr="00F36B32">
              <w:rPr>
                <w:rFonts w:ascii="Times New Roman" w:hAnsi="Times New Roman"/>
                <w:b/>
                <w:i/>
                <w:iCs/>
                <w:sz w:val="20"/>
                <w:szCs w:val="20"/>
              </w:rPr>
              <w:t>Reasons for antibiotic use (n=88)*</w:t>
            </w:r>
          </w:p>
        </w:tc>
        <w:tc>
          <w:tcPr>
            <w:tcW w:w="1270" w:type="pct"/>
            <w:vAlign w:val="center"/>
          </w:tcPr>
          <w:p w14:paraId="7A895E8C"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564F596E" w14:textId="77777777" w:rsidTr="005B2058">
        <w:tc>
          <w:tcPr>
            <w:tcW w:w="3730" w:type="pct"/>
          </w:tcPr>
          <w:p w14:paraId="42046A7E"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bCs/>
                <w:sz w:val="20"/>
                <w:szCs w:val="20"/>
              </w:rPr>
              <w:t>Growth promotion</w:t>
            </w:r>
          </w:p>
        </w:tc>
        <w:tc>
          <w:tcPr>
            <w:tcW w:w="1270" w:type="pct"/>
            <w:vAlign w:val="center"/>
          </w:tcPr>
          <w:p w14:paraId="3E762AA9"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87</w:t>
            </w:r>
            <w:r>
              <w:rPr>
                <w:rFonts w:ascii="Times New Roman" w:hAnsi="Times New Roman"/>
                <w:sz w:val="20"/>
                <w:szCs w:val="20"/>
              </w:rPr>
              <w:t xml:space="preserve"> (98.9)</w:t>
            </w:r>
          </w:p>
        </w:tc>
      </w:tr>
      <w:tr w:rsidR="0070141E" w:rsidRPr="00F36B32" w14:paraId="53561CC4" w14:textId="77777777" w:rsidTr="005B2058">
        <w:tc>
          <w:tcPr>
            <w:tcW w:w="3730" w:type="pct"/>
          </w:tcPr>
          <w:p w14:paraId="3D26A81A"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Disease prevention</w:t>
            </w:r>
          </w:p>
        </w:tc>
        <w:tc>
          <w:tcPr>
            <w:tcW w:w="1270" w:type="pct"/>
            <w:vAlign w:val="center"/>
          </w:tcPr>
          <w:p w14:paraId="0F0BD0CE"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87</w:t>
            </w:r>
            <w:r>
              <w:rPr>
                <w:rFonts w:ascii="Times New Roman" w:hAnsi="Times New Roman"/>
                <w:sz w:val="20"/>
                <w:szCs w:val="20"/>
              </w:rPr>
              <w:t xml:space="preserve"> (98.9)</w:t>
            </w:r>
          </w:p>
        </w:tc>
      </w:tr>
      <w:tr w:rsidR="0070141E" w:rsidRPr="00F36B32" w14:paraId="558B3828" w14:textId="77777777" w:rsidTr="005B2058">
        <w:tc>
          <w:tcPr>
            <w:tcW w:w="3730" w:type="pct"/>
          </w:tcPr>
          <w:p w14:paraId="299A724E"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Treatment</w:t>
            </w:r>
          </w:p>
        </w:tc>
        <w:tc>
          <w:tcPr>
            <w:tcW w:w="1270" w:type="pct"/>
            <w:vAlign w:val="center"/>
          </w:tcPr>
          <w:p w14:paraId="251FF1C7"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87</w:t>
            </w:r>
            <w:r>
              <w:rPr>
                <w:rFonts w:ascii="Times New Roman" w:hAnsi="Times New Roman"/>
                <w:sz w:val="20"/>
                <w:szCs w:val="20"/>
              </w:rPr>
              <w:t xml:space="preserve"> (98.9)</w:t>
            </w:r>
          </w:p>
        </w:tc>
      </w:tr>
      <w:tr w:rsidR="0070141E" w:rsidRPr="00F36B32" w14:paraId="4AADD6A1" w14:textId="77777777" w:rsidTr="005B2058">
        <w:tc>
          <w:tcPr>
            <w:tcW w:w="3730" w:type="pct"/>
          </w:tcPr>
          <w:p w14:paraId="58F640B4"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Antiseptics</w:t>
            </w:r>
          </w:p>
        </w:tc>
        <w:tc>
          <w:tcPr>
            <w:tcW w:w="1270" w:type="pct"/>
            <w:vAlign w:val="center"/>
          </w:tcPr>
          <w:p w14:paraId="7A1D21FD"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8</w:t>
            </w:r>
            <w:r>
              <w:rPr>
                <w:rFonts w:ascii="Times New Roman" w:hAnsi="Times New Roman"/>
                <w:sz w:val="20"/>
                <w:szCs w:val="20"/>
              </w:rPr>
              <w:t xml:space="preserve"> (9.1)</w:t>
            </w:r>
          </w:p>
        </w:tc>
      </w:tr>
      <w:tr w:rsidR="0070141E" w:rsidRPr="00F36B32" w14:paraId="19B9E474" w14:textId="77777777" w:rsidTr="005B2058">
        <w:tc>
          <w:tcPr>
            <w:tcW w:w="3730" w:type="pct"/>
          </w:tcPr>
          <w:p w14:paraId="0A0FB1BD" w14:textId="77777777" w:rsidR="0070141E" w:rsidRPr="00F36B32" w:rsidRDefault="0070141E" w:rsidP="005B2058">
            <w:pPr>
              <w:spacing w:after="0" w:line="240" w:lineRule="auto"/>
              <w:ind w:right="60"/>
              <w:jc w:val="both"/>
              <w:rPr>
                <w:rFonts w:ascii="Times New Roman" w:hAnsi="Times New Roman"/>
                <w:bCs/>
                <w:i/>
                <w:iCs/>
                <w:sz w:val="20"/>
                <w:szCs w:val="20"/>
              </w:rPr>
            </w:pPr>
            <w:r w:rsidRPr="0055644B">
              <w:rPr>
                <w:rFonts w:ascii="Times New Roman" w:eastAsia="Times New Roman" w:hAnsi="Times New Roman"/>
                <w:b/>
                <w:i/>
                <w:iCs/>
                <w:sz w:val="20"/>
                <w:szCs w:val="20"/>
              </w:rPr>
              <w:t xml:space="preserve">Criteria for choice of antibiotics </w:t>
            </w:r>
            <w:r w:rsidRPr="00F36B32">
              <w:rPr>
                <w:rFonts w:ascii="Times New Roman" w:hAnsi="Times New Roman"/>
                <w:b/>
                <w:i/>
                <w:iCs/>
                <w:sz w:val="20"/>
                <w:szCs w:val="20"/>
              </w:rPr>
              <w:t>(n=88)*</w:t>
            </w:r>
          </w:p>
        </w:tc>
        <w:tc>
          <w:tcPr>
            <w:tcW w:w="1270" w:type="pct"/>
            <w:vAlign w:val="center"/>
          </w:tcPr>
          <w:p w14:paraId="17224B92" w14:textId="77777777" w:rsidR="0070141E" w:rsidRPr="00F36B32" w:rsidRDefault="0070141E" w:rsidP="005B2058">
            <w:pPr>
              <w:spacing w:after="0" w:line="240" w:lineRule="auto"/>
              <w:ind w:left="60" w:right="60"/>
              <w:jc w:val="both"/>
              <w:rPr>
                <w:rFonts w:ascii="Times New Roman" w:hAnsi="Times New Roman"/>
                <w:bCs/>
                <w:sz w:val="20"/>
                <w:szCs w:val="20"/>
              </w:rPr>
            </w:pPr>
          </w:p>
        </w:tc>
      </w:tr>
      <w:tr w:rsidR="0070141E" w:rsidRPr="00F36B32" w14:paraId="73384B00" w14:textId="77777777" w:rsidTr="005B2058">
        <w:tc>
          <w:tcPr>
            <w:tcW w:w="3730" w:type="pct"/>
          </w:tcPr>
          <w:p w14:paraId="0B7DE367"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bCs/>
                <w:sz w:val="20"/>
                <w:szCs w:val="20"/>
              </w:rPr>
              <w:t>Personal experience using particular antibiotics</w:t>
            </w:r>
          </w:p>
        </w:tc>
        <w:tc>
          <w:tcPr>
            <w:tcW w:w="1270" w:type="pct"/>
            <w:vAlign w:val="center"/>
          </w:tcPr>
          <w:p w14:paraId="77898ECD"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84</w:t>
            </w:r>
            <w:r>
              <w:rPr>
                <w:rFonts w:ascii="Times New Roman" w:hAnsi="Times New Roman"/>
                <w:sz w:val="20"/>
                <w:szCs w:val="20"/>
              </w:rPr>
              <w:t xml:space="preserve"> (95.5)</w:t>
            </w:r>
          </w:p>
        </w:tc>
      </w:tr>
      <w:tr w:rsidR="0070141E" w:rsidRPr="00F36B32" w14:paraId="434946B2" w14:textId="77777777" w:rsidTr="005B2058">
        <w:tc>
          <w:tcPr>
            <w:tcW w:w="3730" w:type="pct"/>
          </w:tcPr>
          <w:p w14:paraId="51A23B01"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Cost of antibiotics</w:t>
            </w:r>
          </w:p>
        </w:tc>
        <w:tc>
          <w:tcPr>
            <w:tcW w:w="1270" w:type="pct"/>
            <w:vAlign w:val="center"/>
          </w:tcPr>
          <w:p w14:paraId="57BE86E1"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78</w:t>
            </w:r>
            <w:r>
              <w:rPr>
                <w:rFonts w:ascii="Times New Roman" w:hAnsi="Times New Roman"/>
                <w:sz w:val="20"/>
                <w:szCs w:val="20"/>
              </w:rPr>
              <w:t xml:space="preserve"> (88.6)</w:t>
            </w:r>
          </w:p>
        </w:tc>
      </w:tr>
      <w:tr w:rsidR="0070141E" w:rsidRPr="00F36B32" w14:paraId="7094DCC0" w14:textId="77777777" w:rsidTr="005B2058">
        <w:tc>
          <w:tcPr>
            <w:tcW w:w="3730" w:type="pct"/>
          </w:tcPr>
          <w:p w14:paraId="6D29F626"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Ease of administration</w:t>
            </w:r>
          </w:p>
        </w:tc>
        <w:tc>
          <w:tcPr>
            <w:tcW w:w="1270" w:type="pct"/>
            <w:vAlign w:val="center"/>
          </w:tcPr>
          <w:p w14:paraId="7DD507B0"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68</w:t>
            </w:r>
            <w:r>
              <w:rPr>
                <w:rFonts w:ascii="Times New Roman" w:hAnsi="Times New Roman"/>
                <w:sz w:val="20"/>
                <w:szCs w:val="20"/>
              </w:rPr>
              <w:t xml:space="preserve"> (77.3)</w:t>
            </w:r>
          </w:p>
        </w:tc>
      </w:tr>
      <w:tr w:rsidR="0070141E" w:rsidRPr="00F36B32" w14:paraId="54831622" w14:textId="77777777" w:rsidTr="005B2058">
        <w:tc>
          <w:tcPr>
            <w:tcW w:w="3730" w:type="pct"/>
          </w:tcPr>
          <w:p w14:paraId="19E5AEA8"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Perceived ability to correctly administer certain antibiotics</w:t>
            </w:r>
          </w:p>
        </w:tc>
        <w:tc>
          <w:tcPr>
            <w:tcW w:w="1270" w:type="pct"/>
            <w:vAlign w:val="center"/>
          </w:tcPr>
          <w:p w14:paraId="1B6A3515"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59</w:t>
            </w:r>
            <w:r>
              <w:rPr>
                <w:rFonts w:ascii="Times New Roman" w:hAnsi="Times New Roman"/>
                <w:sz w:val="20"/>
                <w:szCs w:val="20"/>
              </w:rPr>
              <w:t xml:space="preserve"> (67.0)</w:t>
            </w:r>
          </w:p>
        </w:tc>
      </w:tr>
      <w:tr w:rsidR="0070141E" w:rsidRPr="00F36B32" w14:paraId="02963B63" w14:textId="77777777" w:rsidTr="005B2058">
        <w:tc>
          <w:tcPr>
            <w:tcW w:w="3730" w:type="pct"/>
          </w:tcPr>
          <w:p w14:paraId="43F4F656"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Preference of specific antibiotics</w:t>
            </w:r>
          </w:p>
        </w:tc>
        <w:tc>
          <w:tcPr>
            <w:tcW w:w="1270" w:type="pct"/>
            <w:vAlign w:val="center"/>
          </w:tcPr>
          <w:p w14:paraId="279B0EDF"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58</w:t>
            </w:r>
            <w:r>
              <w:rPr>
                <w:rFonts w:ascii="Times New Roman" w:hAnsi="Times New Roman"/>
                <w:sz w:val="20"/>
                <w:szCs w:val="20"/>
              </w:rPr>
              <w:t xml:space="preserve"> (65.9)</w:t>
            </w:r>
          </w:p>
        </w:tc>
      </w:tr>
      <w:tr w:rsidR="0070141E" w:rsidRPr="00F36B32" w14:paraId="0A91D3B4" w14:textId="77777777" w:rsidTr="005B2058">
        <w:tc>
          <w:tcPr>
            <w:tcW w:w="3730" w:type="pct"/>
          </w:tcPr>
          <w:p w14:paraId="5870E52F"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Recommendations from veterinary experts</w:t>
            </w:r>
          </w:p>
        </w:tc>
        <w:tc>
          <w:tcPr>
            <w:tcW w:w="1270" w:type="pct"/>
            <w:vAlign w:val="center"/>
          </w:tcPr>
          <w:p w14:paraId="7E1519F5"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56</w:t>
            </w:r>
            <w:r>
              <w:rPr>
                <w:rFonts w:ascii="Times New Roman" w:hAnsi="Times New Roman"/>
                <w:sz w:val="20"/>
                <w:szCs w:val="20"/>
              </w:rPr>
              <w:t xml:space="preserve"> (63.6)</w:t>
            </w:r>
          </w:p>
        </w:tc>
      </w:tr>
      <w:tr w:rsidR="0070141E" w:rsidRPr="00F36B32" w14:paraId="76545ECD" w14:textId="77777777" w:rsidTr="005B2058">
        <w:tc>
          <w:tcPr>
            <w:tcW w:w="3730" w:type="pct"/>
          </w:tcPr>
          <w:p w14:paraId="17735212"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Withdrawal period consideration</w:t>
            </w:r>
          </w:p>
        </w:tc>
        <w:tc>
          <w:tcPr>
            <w:tcW w:w="1270" w:type="pct"/>
            <w:vAlign w:val="center"/>
          </w:tcPr>
          <w:p w14:paraId="3E20406D"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49</w:t>
            </w:r>
            <w:r>
              <w:rPr>
                <w:rFonts w:ascii="Times New Roman" w:hAnsi="Times New Roman"/>
                <w:sz w:val="20"/>
                <w:szCs w:val="20"/>
              </w:rPr>
              <w:t xml:space="preserve"> (55.7)</w:t>
            </w:r>
          </w:p>
        </w:tc>
      </w:tr>
      <w:tr w:rsidR="0070141E" w:rsidRPr="00F36B32" w14:paraId="5A055BC6" w14:textId="77777777" w:rsidTr="005B2058">
        <w:tc>
          <w:tcPr>
            <w:tcW w:w="3730" w:type="pct"/>
          </w:tcPr>
          <w:p w14:paraId="1DC5CA12" w14:textId="77777777" w:rsidR="0070141E" w:rsidRPr="00F36B32" w:rsidRDefault="0070141E" w:rsidP="005B2058">
            <w:pPr>
              <w:spacing w:after="0" w:line="240" w:lineRule="auto"/>
              <w:ind w:right="60"/>
              <w:jc w:val="both"/>
              <w:rPr>
                <w:rFonts w:ascii="Times New Roman" w:hAnsi="Times New Roman"/>
                <w:bCs/>
                <w:sz w:val="20"/>
                <w:szCs w:val="20"/>
              </w:rPr>
            </w:pPr>
            <w:r w:rsidRPr="00F36B32">
              <w:rPr>
                <w:rFonts w:ascii="Times New Roman" w:hAnsi="Times New Roman"/>
                <w:sz w:val="20"/>
                <w:szCs w:val="20"/>
              </w:rPr>
              <w:t>Result of culturing and sensitivity testing</w:t>
            </w:r>
          </w:p>
        </w:tc>
        <w:tc>
          <w:tcPr>
            <w:tcW w:w="1270" w:type="pct"/>
            <w:vAlign w:val="center"/>
          </w:tcPr>
          <w:p w14:paraId="47E5E815" w14:textId="77777777" w:rsidR="0070141E" w:rsidRPr="00F36B32" w:rsidRDefault="0070141E" w:rsidP="005B2058">
            <w:pPr>
              <w:spacing w:after="0" w:line="240" w:lineRule="auto"/>
              <w:ind w:left="60" w:right="60"/>
              <w:jc w:val="both"/>
              <w:rPr>
                <w:rFonts w:ascii="Times New Roman" w:hAnsi="Times New Roman"/>
                <w:bCs/>
                <w:sz w:val="20"/>
                <w:szCs w:val="20"/>
              </w:rPr>
            </w:pPr>
            <w:r w:rsidRPr="00F36B32">
              <w:rPr>
                <w:rFonts w:ascii="Times New Roman" w:hAnsi="Times New Roman"/>
                <w:sz w:val="20"/>
                <w:szCs w:val="20"/>
              </w:rPr>
              <w:t>2</w:t>
            </w:r>
            <w:r>
              <w:rPr>
                <w:rFonts w:ascii="Times New Roman" w:hAnsi="Times New Roman"/>
                <w:sz w:val="20"/>
                <w:szCs w:val="20"/>
              </w:rPr>
              <w:t xml:space="preserve"> (2.3)</w:t>
            </w:r>
          </w:p>
        </w:tc>
      </w:tr>
      <w:tr w:rsidR="0070141E" w:rsidRPr="00F36B32" w14:paraId="3DCE47E5" w14:textId="77777777" w:rsidTr="005B2058">
        <w:tc>
          <w:tcPr>
            <w:tcW w:w="3730" w:type="pct"/>
          </w:tcPr>
          <w:p w14:paraId="1A9E9539" w14:textId="77777777" w:rsidR="0070141E" w:rsidRPr="00F36B32" w:rsidRDefault="0070141E" w:rsidP="005B2058">
            <w:pPr>
              <w:spacing w:after="0" w:line="240" w:lineRule="auto"/>
              <w:ind w:right="60"/>
              <w:jc w:val="both"/>
              <w:rPr>
                <w:rFonts w:ascii="Times New Roman" w:hAnsi="Times New Roman"/>
                <w:b/>
                <w:bCs/>
                <w:i/>
                <w:iCs/>
                <w:sz w:val="20"/>
                <w:szCs w:val="20"/>
              </w:rPr>
            </w:pPr>
            <w:r w:rsidRPr="00F36B32">
              <w:rPr>
                <w:rFonts w:ascii="Times New Roman" w:hAnsi="Times New Roman"/>
                <w:b/>
                <w:bCs/>
                <w:i/>
                <w:iCs/>
                <w:sz w:val="20"/>
                <w:szCs w:val="20"/>
              </w:rPr>
              <w:t>Farmers’ sources of information on antibiotics (n=88)*</w:t>
            </w:r>
          </w:p>
        </w:tc>
        <w:tc>
          <w:tcPr>
            <w:tcW w:w="1270" w:type="pct"/>
            <w:vAlign w:val="center"/>
          </w:tcPr>
          <w:p w14:paraId="50CF5A76"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4CB7ECD2" w14:textId="77777777" w:rsidTr="005B2058">
        <w:tc>
          <w:tcPr>
            <w:tcW w:w="3730" w:type="pct"/>
          </w:tcPr>
          <w:p w14:paraId="2DA8ECAA"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Drug sellers</w:t>
            </w:r>
          </w:p>
        </w:tc>
        <w:tc>
          <w:tcPr>
            <w:tcW w:w="1270" w:type="pct"/>
            <w:vAlign w:val="center"/>
          </w:tcPr>
          <w:p w14:paraId="448C12B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87</w:t>
            </w:r>
            <w:r>
              <w:rPr>
                <w:rFonts w:ascii="Times New Roman" w:hAnsi="Times New Roman"/>
                <w:sz w:val="20"/>
                <w:szCs w:val="20"/>
              </w:rPr>
              <w:t xml:space="preserve"> (98.9)</w:t>
            </w:r>
          </w:p>
        </w:tc>
      </w:tr>
      <w:tr w:rsidR="0070141E" w:rsidRPr="00F36B32" w14:paraId="1EF6EF1C" w14:textId="77777777" w:rsidTr="005B2058">
        <w:tc>
          <w:tcPr>
            <w:tcW w:w="3730" w:type="pct"/>
          </w:tcPr>
          <w:p w14:paraId="47052069"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Other farmers</w:t>
            </w:r>
          </w:p>
        </w:tc>
        <w:tc>
          <w:tcPr>
            <w:tcW w:w="1270" w:type="pct"/>
            <w:vAlign w:val="center"/>
          </w:tcPr>
          <w:p w14:paraId="2AB93A1B"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72</w:t>
            </w:r>
            <w:r>
              <w:rPr>
                <w:rFonts w:ascii="Times New Roman" w:hAnsi="Times New Roman"/>
                <w:sz w:val="20"/>
                <w:szCs w:val="20"/>
              </w:rPr>
              <w:t xml:space="preserve"> (81.8)</w:t>
            </w:r>
          </w:p>
        </w:tc>
      </w:tr>
      <w:tr w:rsidR="0070141E" w:rsidRPr="00F36B32" w14:paraId="50500ABB" w14:textId="77777777" w:rsidTr="005B2058">
        <w:tc>
          <w:tcPr>
            <w:tcW w:w="3730" w:type="pct"/>
          </w:tcPr>
          <w:p w14:paraId="023FBBB9"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Friends and relatives</w:t>
            </w:r>
          </w:p>
        </w:tc>
        <w:tc>
          <w:tcPr>
            <w:tcW w:w="1270" w:type="pct"/>
            <w:vAlign w:val="center"/>
          </w:tcPr>
          <w:p w14:paraId="621164AC"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60</w:t>
            </w:r>
            <w:r>
              <w:rPr>
                <w:rFonts w:ascii="Times New Roman" w:hAnsi="Times New Roman"/>
                <w:sz w:val="20"/>
                <w:szCs w:val="20"/>
              </w:rPr>
              <w:t xml:space="preserve"> (68.2)</w:t>
            </w:r>
          </w:p>
        </w:tc>
      </w:tr>
      <w:tr w:rsidR="0070141E" w:rsidRPr="00F36B32" w14:paraId="3B998248" w14:textId="77777777" w:rsidTr="005B2058">
        <w:tc>
          <w:tcPr>
            <w:tcW w:w="3730" w:type="pct"/>
          </w:tcPr>
          <w:p w14:paraId="29B87629"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Trader association</w:t>
            </w:r>
          </w:p>
        </w:tc>
        <w:tc>
          <w:tcPr>
            <w:tcW w:w="1270" w:type="pct"/>
            <w:vAlign w:val="center"/>
          </w:tcPr>
          <w:p w14:paraId="2499CEA6"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21</w:t>
            </w:r>
            <w:r>
              <w:rPr>
                <w:rFonts w:ascii="Times New Roman" w:hAnsi="Times New Roman"/>
                <w:sz w:val="20"/>
                <w:szCs w:val="20"/>
              </w:rPr>
              <w:t xml:space="preserve"> (23.9)</w:t>
            </w:r>
          </w:p>
        </w:tc>
      </w:tr>
      <w:tr w:rsidR="0070141E" w:rsidRPr="00F36B32" w14:paraId="2122FED0" w14:textId="77777777" w:rsidTr="005B2058">
        <w:tc>
          <w:tcPr>
            <w:tcW w:w="3730" w:type="pct"/>
          </w:tcPr>
          <w:p w14:paraId="0B27E50B"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Age group association</w:t>
            </w:r>
          </w:p>
        </w:tc>
        <w:tc>
          <w:tcPr>
            <w:tcW w:w="1270" w:type="pct"/>
            <w:vAlign w:val="center"/>
          </w:tcPr>
          <w:p w14:paraId="148A852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18</w:t>
            </w:r>
            <w:r>
              <w:rPr>
                <w:rFonts w:ascii="Times New Roman" w:hAnsi="Times New Roman"/>
                <w:sz w:val="20"/>
                <w:szCs w:val="20"/>
              </w:rPr>
              <w:t xml:space="preserve"> (20.5)</w:t>
            </w:r>
          </w:p>
        </w:tc>
      </w:tr>
      <w:tr w:rsidR="0070141E" w:rsidRPr="00F36B32" w14:paraId="302A4F49" w14:textId="77777777" w:rsidTr="005B2058">
        <w:tc>
          <w:tcPr>
            <w:tcW w:w="3730" w:type="pct"/>
          </w:tcPr>
          <w:p w14:paraId="56963CA4"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Extension agents</w:t>
            </w:r>
          </w:p>
        </w:tc>
        <w:tc>
          <w:tcPr>
            <w:tcW w:w="1270" w:type="pct"/>
            <w:vAlign w:val="center"/>
          </w:tcPr>
          <w:p w14:paraId="5CA1399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16</w:t>
            </w:r>
            <w:r>
              <w:rPr>
                <w:rFonts w:ascii="Times New Roman" w:hAnsi="Times New Roman"/>
                <w:sz w:val="20"/>
                <w:szCs w:val="20"/>
              </w:rPr>
              <w:t xml:space="preserve"> (18.2)</w:t>
            </w:r>
          </w:p>
        </w:tc>
      </w:tr>
      <w:tr w:rsidR="0070141E" w:rsidRPr="00F36B32" w14:paraId="162FEACB" w14:textId="77777777" w:rsidTr="005B2058">
        <w:tc>
          <w:tcPr>
            <w:tcW w:w="3730" w:type="pct"/>
          </w:tcPr>
          <w:p w14:paraId="623074AA"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 xml:space="preserve">Internet </w:t>
            </w:r>
          </w:p>
        </w:tc>
        <w:tc>
          <w:tcPr>
            <w:tcW w:w="1270" w:type="pct"/>
            <w:vAlign w:val="center"/>
          </w:tcPr>
          <w:p w14:paraId="77F8931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16</w:t>
            </w:r>
            <w:r>
              <w:rPr>
                <w:rFonts w:ascii="Times New Roman" w:hAnsi="Times New Roman"/>
                <w:sz w:val="20"/>
                <w:szCs w:val="20"/>
              </w:rPr>
              <w:t xml:space="preserve"> (18.2)</w:t>
            </w:r>
          </w:p>
        </w:tc>
      </w:tr>
      <w:tr w:rsidR="0070141E" w:rsidRPr="00F36B32" w14:paraId="10C7ABEC" w14:textId="77777777" w:rsidTr="005B2058">
        <w:tc>
          <w:tcPr>
            <w:tcW w:w="3730" w:type="pct"/>
          </w:tcPr>
          <w:p w14:paraId="474F36F3"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Mobile phones</w:t>
            </w:r>
          </w:p>
        </w:tc>
        <w:tc>
          <w:tcPr>
            <w:tcW w:w="1270" w:type="pct"/>
            <w:vAlign w:val="center"/>
          </w:tcPr>
          <w:p w14:paraId="44FBF3E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7</w:t>
            </w:r>
            <w:r>
              <w:rPr>
                <w:rFonts w:ascii="Times New Roman" w:hAnsi="Times New Roman"/>
                <w:sz w:val="20"/>
                <w:szCs w:val="20"/>
              </w:rPr>
              <w:t xml:space="preserve"> (8.0)</w:t>
            </w:r>
          </w:p>
        </w:tc>
      </w:tr>
      <w:tr w:rsidR="0070141E" w:rsidRPr="00F36B32" w14:paraId="0F995DA5" w14:textId="77777777" w:rsidTr="005B2058">
        <w:tc>
          <w:tcPr>
            <w:tcW w:w="3730" w:type="pct"/>
          </w:tcPr>
          <w:p w14:paraId="571B4484"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 xml:space="preserve">Training </w:t>
            </w:r>
          </w:p>
        </w:tc>
        <w:tc>
          <w:tcPr>
            <w:tcW w:w="1270" w:type="pct"/>
            <w:vAlign w:val="center"/>
          </w:tcPr>
          <w:p w14:paraId="4C20563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w:t>
            </w:r>
            <w:r>
              <w:rPr>
                <w:rFonts w:ascii="Times New Roman" w:hAnsi="Times New Roman"/>
                <w:sz w:val="20"/>
                <w:szCs w:val="20"/>
              </w:rPr>
              <w:t xml:space="preserve"> (6.8)</w:t>
            </w:r>
          </w:p>
        </w:tc>
      </w:tr>
      <w:tr w:rsidR="0070141E" w:rsidRPr="00F36B32" w14:paraId="17E412A5" w14:textId="77777777" w:rsidTr="005B2058">
        <w:tc>
          <w:tcPr>
            <w:tcW w:w="3730" w:type="pct"/>
          </w:tcPr>
          <w:p w14:paraId="09AA439C"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Fliers/hand bills</w:t>
            </w:r>
          </w:p>
        </w:tc>
        <w:tc>
          <w:tcPr>
            <w:tcW w:w="1270" w:type="pct"/>
            <w:vAlign w:val="center"/>
          </w:tcPr>
          <w:p w14:paraId="63F061C8"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w:t>
            </w:r>
            <w:r>
              <w:rPr>
                <w:rFonts w:ascii="Times New Roman" w:hAnsi="Times New Roman"/>
                <w:sz w:val="20"/>
                <w:szCs w:val="20"/>
              </w:rPr>
              <w:t xml:space="preserve"> (5.7)</w:t>
            </w:r>
          </w:p>
        </w:tc>
      </w:tr>
      <w:tr w:rsidR="0070141E" w:rsidRPr="00F36B32" w14:paraId="3DEEE999" w14:textId="77777777" w:rsidTr="005B2058">
        <w:tc>
          <w:tcPr>
            <w:tcW w:w="3730" w:type="pct"/>
          </w:tcPr>
          <w:p w14:paraId="23AC0761"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 xml:space="preserve">Television </w:t>
            </w:r>
          </w:p>
        </w:tc>
        <w:tc>
          <w:tcPr>
            <w:tcW w:w="1270" w:type="pct"/>
            <w:vAlign w:val="center"/>
          </w:tcPr>
          <w:p w14:paraId="19A3DA0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w:t>
            </w:r>
            <w:r>
              <w:rPr>
                <w:rFonts w:ascii="Times New Roman" w:hAnsi="Times New Roman"/>
                <w:sz w:val="20"/>
                <w:szCs w:val="20"/>
              </w:rPr>
              <w:t xml:space="preserve"> (4.5)</w:t>
            </w:r>
          </w:p>
        </w:tc>
      </w:tr>
      <w:tr w:rsidR="0070141E" w:rsidRPr="00F36B32" w14:paraId="40124223" w14:textId="77777777" w:rsidTr="005B2058">
        <w:tc>
          <w:tcPr>
            <w:tcW w:w="3730" w:type="pct"/>
          </w:tcPr>
          <w:p w14:paraId="118463E2"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Radio</w:t>
            </w:r>
          </w:p>
        </w:tc>
        <w:tc>
          <w:tcPr>
            <w:tcW w:w="1270" w:type="pct"/>
            <w:vAlign w:val="center"/>
          </w:tcPr>
          <w:p w14:paraId="1EF88BA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w:t>
            </w:r>
            <w:r>
              <w:rPr>
                <w:rFonts w:ascii="Times New Roman" w:hAnsi="Times New Roman"/>
                <w:sz w:val="20"/>
                <w:szCs w:val="20"/>
              </w:rPr>
              <w:t xml:space="preserve"> (2.3)</w:t>
            </w:r>
          </w:p>
        </w:tc>
      </w:tr>
      <w:tr w:rsidR="0070141E" w:rsidRPr="00F36B32" w14:paraId="3471D9A8" w14:textId="77777777" w:rsidTr="005B2058">
        <w:tc>
          <w:tcPr>
            <w:tcW w:w="3730" w:type="pct"/>
          </w:tcPr>
          <w:p w14:paraId="17800299"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Newspaper</w:t>
            </w:r>
          </w:p>
        </w:tc>
        <w:tc>
          <w:tcPr>
            <w:tcW w:w="1270" w:type="pct"/>
            <w:vAlign w:val="center"/>
          </w:tcPr>
          <w:p w14:paraId="24F05EC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1</w:t>
            </w:r>
            <w:r>
              <w:rPr>
                <w:rFonts w:ascii="Times New Roman" w:hAnsi="Times New Roman"/>
                <w:sz w:val="20"/>
                <w:szCs w:val="20"/>
              </w:rPr>
              <w:t xml:space="preserve"> (1.1)</w:t>
            </w:r>
          </w:p>
        </w:tc>
      </w:tr>
      <w:tr w:rsidR="0070141E" w:rsidRPr="00F36B32" w14:paraId="19FBBF65" w14:textId="77777777" w:rsidTr="005B2058">
        <w:tc>
          <w:tcPr>
            <w:tcW w:w="3730" w:type="pct"/>
          </w:tcPr>
          <w:p w14:paraId="0EB7CD30" w14:textId="77777777" w:rsidR="0070141E" w:rsidRPr="00F36B32" w:rsidRDefault="0070141E" w:rsidP="005B2058">
            <w:pPr>
              <w:spacing w:after="0" w:line="240" w:lineRule="auto"/>
              <w:ind w:right="60"/>
              <w:jc w:val="both"/>
              <w:rPr>
                <w:rFonts w:ascii="Times New Roman" w:hAnsi="Times New Roman"/>
                <w:b/>
                <w:i/>
                <w:iCs/>
                <w:sz w:val="20"/>
                <w:szCs w:val="20"/>
              </w:rPr>
            </w:pPr>
            <w:r w:rsidRPr="00F36B32">
              <w:rPr>
                <w:rFonts w:ascii="Times New Roman" w:hAnsi="Times New Roman"/>
                <w:b/>
                <w:i/>
                <w:iCs/>
                <w:sz w:val="20"/>
                <w:szCs w:val="20"/>
              </w:rPr>
              <w:t>Interest to deepen knowledge on antibiotics</w:t>
            </w:r>
          </w:p>
        </w:tc>
        <w:tc>
          <w:tcPr>
            <w:tcW w:w="1270" w:type="pct"/>
            <w:vAlign w:val="center"/>
          </w:tcPr>
          <w:p w14:paraId="3C476508"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25510CCB" w14:textId="77777777" w:rsidTr="005B2058">
        <w:tc>
          <w:tcPr>
            <w:tcW w:w="3730" w:type="pct"/>
          </w:tcPr>
          <w:p w14:paraId="69EA5736"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Yes</w:t>
            </w:r>
          </w:p>
        </w:tc>
        <w:tc>
          <w:tcPr>
            <w:tcW w:w="1270" w:type="pct"/>
            <w:vAlign w:val="center"/>
          </w:tcPr>
          <w:p w14:paraId="5E20A46F"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82</w:t>
            </w:r>
            <w:r>
              <w:rPr>
                <w:rFonts w:ascii="Times New Roman" w:hAnsi="Times New Roman"/>
                <w:sz w:val="20"/>
                <w:szCs w:val="20"/>
              </w:rPr>
              <w:t xml:space="preserve"> (93.2)</w:t>
            </w:r>
          </w:p>
        </w:tc>
      </w:tr>
      <w:tr w:rsidR="0070141E" w:rsidRPr="00F36B32" w14:paraId="1B97434C" w14:textId="77777777" w:rsidTr="005B2058">
        <w:tc>
          <w:tcPr>
            <w:tcW w:w="3730" w:type="pct"/>
          </w:tcPr>
          <w:p w14:paraId="316492C0"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No</w:t>
            </w:r>
          </w:p>
        </w:tc>
        <w:tc>
          <w:tcPr>
            <w:tcW w:w="1270" w:type="pct"/>
            <w:vAlign w:val="center"/>
          </w:tcPr>
          <w:p w14:paraId="7A5EA2C4"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6</w:t>
            </w:r>
            <w:r>
              <w:rPr>
                <w:rFonts w:ascii="Times New Roman" w:hAnsi="Times New Roman"/>
                <w:sz w:val="20"/>
                <w:szCs w:val="20"/>
              </w:rPr>
              <w:t xml:space="preserve"> (6.8)</w:t>
            </w:r>
          </w:p>
        </w:tc>
      </w:tr>
      <w:tr w:rsidR="0070141E" w:rsidRPr="00F36B32" w14:paraId="57525F49" w14:textId="77777777" w:rsidTr="005B2058">
        <w:tc>
          <w:tcPr>
            <w:tcW w:w="3730" w:type="pct"/>
          </w:tcPr>
          <w:p w14:paraId="14FD8B76"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
                <w:bCs/>
                <w:i/>
                <w:iCs/>
                <w:sz w:val="20"/>
                <w:szCs w:val="20"/>
              </w:rPr>
              <w:t>Training preference(n=82)*</w:t>
            </w:r>
          </w:p>
        </w:tc>
        <w:tc>
          <w:tcPr>
            <w:tcW w:w="1270" w:type="pct"/>
            <w:vAlign w:val="center"/>
          </w:tcPr>
          <w:p w14:paraId="5DDBE0F7" w14:textId="77777777" w:rsidR="0070141E" w:rsidRPr="00F36B32" w:rsidRDefault="0070141E" w:rsidP="005B2058">
            <w:pPr>
              <w:spacing w:after="0" w:line="240" w:lineRule="auto"/>
              <w:ind w:left="60" w:right="60"/>
              <w:jc w:val="both"/>
              <w:rPr>
                <w:rFonts w:ascii="Times New Roman" w:hAnsi="Times New Roman"/>
                <w:sz w:val="20"/>
                <w:szCs w:val="20"/>
              </w:rPr>
            </w:pPr>
          </w:p>
        </w:tc>
      </w:tr>
      <w:tr w:rsidR="0070141E" w:rsidRPr="00F36B32" w14:paraId="2E5D7AB3" w14:textId="77777777" w:rsidTr="005B2058">
        <w:tc>
          <w:tcPr>
            <w:tcW w:w="3730" w:type="pct"/>
          </w:tcPr>
          <w:p w14:paraId="0E1E6185"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bCs/>
                <w:sz w:val="20"/>
                <w:szCs w:val="20"/>
              </w:rPr>
              <w:t>Seminar/workshop</w:t>
            </w:r>
          </w:p>
        </w:tc>
        <w:tc>
          <w:tcPr>
            <w:tcW w:w="1270" w:type="pct"/>
            <w:vAlign w:val="center"/>
          </w:tcPr>
          <w:p w14:paraId="3E8FD14E"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41</w:t>
            </w:r>
            <w:r>
              <w:rPr>
                <w:rFonts w:ascii="Times New Roman" w:hAnsi="Times New Roman"/>
                <w:sz w:val="20"/>
                <w:szCs w:val="20"/>
              </w:rPr>
              <w:t xml:space="preserve"> (46.6)</w:t>
            </w:r>
          </w:p>
        </w:tc>
      </w:tr>
      <w:tr w:rsidR="0070141E" w:rsidRPr="00F36B32" w14:paraId="34357103" w14:textId="77777777" w:rsidTr="005B2058">
        <w:tc>
          <w:tcPr>
            <w:tcW w:w="3730" w:type="pct"/>
          </w:tcPr>
          <w:p w14:paraId="5338E4F1"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bCs/>
                <w:sz w:val="20"/>
                <w:szCs w:val="20"/>
              </w:rPr>
              <w:t>Classroom training</w:t>
            </w:r>
          </w:p>
        </w:tc>
        <w:tc>
          <w:tcPr>
            <w:tcW w:w="1270" w:type="pct"/>
            <w:vAlign w:val="center"/>
          </w:tcPr>
          <w:p w14:paraId="48B3C911"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41</w:t>
            </w:r>
            <w:r>
              <w:rPr>
                <w:rFonts w:ascii="Times New Roman" w:hAnsi="Times New Roman"/>
                <w:sz w:val="20"/>
                <w:szCs w:val="20"/>
              </w:rPr>
              <w:t xml:space="preserve"> (46.6)</w:t>
            </w:r>
          </w:p>
        </w:tc>
      </w:tr>
      <w:tr w:rsidR="0070141E" w:rsidRPr="00F36B32" w14:paraId="02F882E8" w14:textId="77777777" w:rsidTr="005B2058">
        <w:tc>
          <w:tcPr>
            <w:tcW w:w="3730" w:type="pct"/>
          </w:tcPr>
          <w:p w14:paraId="013D3FC8"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sz w:val="20"/>
                <w:szCs w:val="20"/>
              </w:rPr>
              <w:t>Farm visits</w:t>
            </w:r>
          </w:p>
        </w:tc>
        <w:tc>
          <w:tcPr>
            <w:tcW w:w="1270" w:type="pct"/>
            <w:vAlign w:val="center"/>
          </w:tcPr>
          <w:p w14:paraId="25C49E45"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5</w:t>
            </w:r>
            <w:r>
              <w:rPr>
                <w:rFonts w:ascii="Times New Roman" w:hAnsi="Times New Roman"/>
                <w:sz w:val="20"/>
                <w:szCs w:val="20"/>
              </w:rPr>
              <w:t xml:space="preserve"> (5.7)</w:t>
            </w:r>
          </w:p>
        </w:tc>
      </w:tr>
      <w:tr w:rsidR="0070141E" w:rsidRPr="00F36B32" w14:paraId="0AC65D37" w14:textId="77777777" w:rsidTr="005B2058">
        <w:tc>
          <w:tcPr>
            <w:tcW w:w="3730" w:type="pct"/>
          </w:tcPr>
          <w:p w14:paraId="12C2A1FD" w14:textId="77777777" w:rsidR="0070141E" w:rsidRPr="00F36B32" w:rsidRDefault="0070141E" w:rsidP="005B2058">
            <w:pPr>
              <w:spacing w:after="0" w:line="240" w:lineRule="auto"/>
              <w:jc w:val="both"/>
              <w:rPr>
                <w:rFonts w:ascii="Times New Roman" w:hAnsi="Times New Roman"/>
                <w:bCs/>
                <w:sz w:val="20"/>
                <w:szCs w:val="20"/>
              </w:rPr>
            </w:pPr>
            <w:r w:rsidRPr="00F36B32">
              <w:rPr>
                <w:rFonts w:ascii="Times New Roman" w:hAnsi="Times New Roman"/>
                <w:sz w:val="20"/>
                <w:szCs w:val="20"/>
              </w:rPr>
              <w:t>Group meeting</w:t>
            </w:r>
          </w:p>
        </w:tc>
        <w:tc>
          <w:tcPr>
            <w:tcW w:w="1270" w:type="pct"/>
            <w:vAlign w:val="center"/>
          </w:tcPr>
          <w:p w14:paraId="4FCD1C60"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3</w:t>
            </w:r>
            <w:r>
              <w:rPr>
                <w:rFonts w:ascii="Times New Roman" w:hAnsi="Times New Roman"/>
                <w:sz w:val="20"/>
                <w:szCs w:val="20"/>
              </w:rPr>
              <w:t xml:space="preserve"> (3.4)</w:t>
            </w:r>
          </w:p>
        </w:tc>
      </w:tr>
      <w:tr w:rsidR="0070141E" w:rsidRPr="00F36B32" w14:paraId="7F4BF32D" w14:textId="77777777" w:rsidTr="005B2058">
        <w:trPr>
          <w:trHeight w:val="89"/>
        </w:trPr>
        <w:tc>
          <w:tcPr>
            <w:tcW w:w="3730" w:type="pct"/>
            <w:tcBorders>
              <w:bottom w:val="single" w:sz="4" w:space="0" w:color="auto"/>
            </w:tcBorders>
          </w:tcPr>
          <w:p w14:paraId="76F2C9F7" w14:textId="77777777" w:rsidR="0070141E" w:rsidRPr="00F36B32" w:rsidRDefault="0070141E" w:rsidP="005B2058">
            <w:pPr>
              <w:spacing w:after="0" w:line="240" w:lineRule="auto"/>
              <w:ind w:right="60"/>
              <w:jc w:val="both"/>
              <w:rPr>
                <w:rFonts w:ascii="Times New Roman" w:hAnsi="Times New Roman"/>
                <w:sz w:val="20"/>
                <w:szCs w:val="20"/>
              </w:rPr>
            </w:pPr>
            <w:r w:rsidRPr="00F36B32">
              <w:rPr>
                <w:rFonts w:ascii="Times New Roman" w:hAnsi="Times New Roman"/>
                <w:bCs/>
                <w:sz w:val="20"/>
                <w:szCs w:val="20"/>
              </w:rPr>
              <w:t>Online training</w:t>
            </w:r>
          </w:p>
        </w:tc>
        <w:tc>
          <w:tcPr>
            <w:tcW w:w="1270" w:type="pct"/>
            <w:tcBorders>
              <w:bottom w:val="single" w:sz="4" w:space="0" w:color="auto"/>
            </w:tcBorders>
            <w:vAlign w:val="center"/>
          </w:tcPr>
          <w:p w14:paraId="5B3AF167" w14:textId="77777777" w:rsidR="0070141E" w:rsidRPr="00F36B32" w:rsidRDefault="0070141E" w:rsidP="005B2058">
            <w:pPr>
              <w:spacing w:after="0" w:line="240" w:lineRule="auto"/>
              <w:ind w:left="60" w:right="60"/>
              <w:jc w:val="both"/>
              <w:rPr>
                <w:rFonts w:ascii="Times New Roman" w:hAnsi="Times New Roman"/>
                <w:sz w:val="20"/>
                <w:szCs w:val="20"/>
              </w:rPr>
            </w:pPr>
            <w:r w:rsidRPr="00F36B32">
              <w:rPr>
                <w:rFonts w:ascii="Times New Roman" w:hAnsi="Times New Roman"/>
                <w:sz w:val="20"/>
                <w:szCs w:val="20"/>
              </w:rPr>
              <w:t>2</w:t>
            </w:r>
            <w:r>
              <w:rPr>
                <w:rFonts w:ascii="Times New Roman" w:hAnsi="Times New Roman"/>
                <w:sz w:val="20"/>
                <w:szCs w:val="20"/>
              </w:rPr>
              <w:t xml:space="preserve"> (2.3)</w:t>
            </w:r>
          </w:p>
        </w:tc>
      </w:tr>
    </w:tbl>
    <w:p w14:paraId="1FBD01BB" w14:textId="77777777" w:rsidR="0070141E" w:rsidRPr="008C4C27" w:rsidRDefault="0070141E" w:rsidP="0070141E">
      <w:pPr>
        <w:spacing w:after="0" w:line="240" w:lineRule="auto"/>
        <w:jc w:val="both"/>
        <w:rPr>
          <w:rFonts w:ascii="Times New Roman" w:hAnsi="Times New Roman"/>
          <w:sz w:val="24"/>
          <w:szCs w:val="24"/>
        </w:rPr>
      </w:pPr>
      <w:r w:rsidRPr="008C4C27">
        <w:rPr>
          <w:rFonts w:ascii="Times New Roman" w:hAnsi="Times New Roman"/>
          <w:b/>
          <w:sz w:val="24"/>
          <w:szCs w:val="24"/>
        </w:rPr>
        <w:t>*</w:t>
      </w:r>
      <w:r w:rsidRPr="008C4C27">
        <w:rPr>
          <w:rFonts w:ascii="Times New Roman" w:hAnsi="Times New Roman"/>
          <w:sz w:val="24"/>
          <w:szCs w:val="24"/>
        </w:rPr>
        <w:t>multiple response</w:t>
      </w:r>
    </w:p>
    <w:p w14:paraId="30F82A7E" w14:textId="77777777" w:rsidR="0070141E" w:rsidRDefault="0070141E" w:rsidP="0070141E">
      <w:pPr>
        <w:spacing w:after="0" w:line="240" w:lineRule="auto"/>
        <w:jc w:val="both"/>
        <w:rPr>
          <w:rFonts w:ascii="Times New Roman" w:hAnsi="Times New Roman"/>
          <w:sz w:val="24"/>
          <w:szCs w:val="24"/>
        </w:rPr>
      </w:pPr>
    </w:p>
    <w:p w14:paraId="3B82E928" w14:textId="77777777" w:rsidR="0070141E" w:rsidRDefault="0070141E" w:rsidP="0070141E">
      <w:pPr>
        <w:spacing w:after="0" w:line="240" w:lineRule="auto"/>
        <w:jc w:val="both"/>
        <w:rPr>
          <w:rFonts w:ascii="Times New Roman" w:hAnsi="Times New Roman"/>
          <w:b/>
          <w:bCs/>
          <w:sz w:val="24"/>
          <w:szCs w:val="24"/>
        </w:rPr>
      </w:pPr>
    </w:p>
    <w:p w14:paraId="28378504" w14:textId="77777777" w:rsidR="0070141E" w:rsidRDefault="0070141E" w:rsidP="0070141E">
      <w:pPr>
        <w:spacing w:after="0" w:line="240" w:lineRule="auto"/>
        <w:jc w:val="both"/>
        <w:rPr>
          <w:rFonts w:ascii="Times New Roman" w:hAnsi="Times New Roman"/>
          <w:b/>
          <w:bCs/>
          <w:sz w:val="24"/>
          <w:szCs w:val="24"/>
        </w:rPr>
      </w:pPr>
    </w:p>
    <w:p w14:paraId="74F6A9FD" w14:textId="77777777" w:rsidR="0070141E" w:rsidRDefault="0070141E" w:rsidP="0070141E">
      <w:pPr>
        <w:spacing w:after="0" w:line="240" w:lineRule="auto"/>
        <w:jc w:val="both"/>
        <w:rPr>
          <w:rFonts w:ascii="Times New Roman" w:hAnsi="Times New Roman"/>
          <w:b/>
          <w:bCs/>
          <w:sz w:val="24"/>
          <w:szCs w:val="24"/>
        </w:rPr>
      </w:pPr>
    </w:p>
    <w:p w14:paraId="35E45050" w14:textId="77777777" w:rsidR="0070141E" w:rsidRDefault="0070141E" w:rsidP="0070141E">
      <w:pPr>
        <w:spacing w:after="0" w:line="240" w:lineRule="auto"/>
        <w:jc w:val="both"/>
        <w:rPr>
          <w:rFonts w:ascii="Times New Roman" w:hAnsi="Times New Roman"/>
          <w:b/>
          <w:bCs/>
          <w:sz w:val="24"/>
          <w:szCs w:val="24"/>
        </w:rPr>
      </w:pPr>
    </w:p>
    <w:p w14:paraId="12E9DB37" w14:textId="77777777" w:rsidR="0070141E" w:rsidRDefault="0070141E" w:rsidP="0070141E">
      <w:pPr>
        <w:spacing w:after="0" w:line="240" w:lineRule="auto"/>
        <w:jc w:val="both"/>
        <w:rPr>
          <w:rFonts w:ascii="Times New Roman" w:hAnsi="Times New Roman"/>
          <w:b/>
          <w:bCs/>
          <w:sz w:val="24"/>
          <w:szCs w:val="24"/>
        </w:rPr>
      </w:pPr>
    </w:p>
    <w:p w14:paraId="308B91C4" w14:textId="77777777" w:rsidR="0070141E" w:rsidRDefault="0070141E" w:rsidP="0070141E">
      <w:pPr>
        <w:spacing w:after="0" w:line="240" w:lineRule="auto"/>
        <w:jc w:val="both"/>
        <w:rPr>
          <w:rFonts w:ascii="Times New Roman" w:hAnsi="Times New Roman"/>
          <w:sz w:val="24"/>
          <w:szCs w:val="24"/>
        </w:rPr>
      </w:pPr>
    </w:p>
    <w:p w14:paraId="7563DC4C" w14:textId="77777777" w:rsidR="0070141E" w:rsidRDefault="0070141E" w:rsidP="0070141E">
      <w:pPr>
        <w:spacing w:after="0" w:line="240" w:lineRule="auto"/>
        <w:jc w:val="both"/>
        <w:rPr>
          <w:rFonts w:ascii="Times New Roman" w:hAnsi="Times New Roman"/>
          <w:sz w:val="24"/>
          <w:szCs w:val="24"/>
        </w:rPr>
      </w:pPr>
    </w:p>
    <w:p w14:paraId="1307567C" w14:textId="77777777" w:rsidR="0070141E" w:rsidRDefault="0070141E" w:rsidP="0070141E">
      <w:pPr>
        <w:rPr>
          <w:b/>
          <w:bCs/>
        </w:rPr>
      </w:pPr>
    </w:p>
    <w:p w14:paraId="1B8D84BA" w14:textId="77777777" w:rsidR="0070141E" w:rsidRDefault="0070141E" w:rsidP="0070141E">
      <w:pPr>
        <w:rPr>
          <w:b/>
          <w:bCs/>
        </w:rPr>
      </w:pPr>
    </w:p>
    <w:p w14:paraId="1F299775" w14:textId="77777777" w:rsidR="0070141E" w:rsidRDefault="0070141E" w:rsidP="0070141E">
      <w:pPr>
        <w:rPr>
          <w:b/>
          <w:bCs/>
        </w:rPr>
      </w:pPr>
    </w:p>
    <w:p w14:paraId="19A42CB6" w14:textId="77777777" w:rsidR="0070141E" w:rsidRPr="00832F05" w:rsidRDefault="0070141E" w:rsidP="0070141E">
      <w:pPr>
        <w:jc w:val="both"/>
        <w:rPr>
          <w:rFonts w:ascii="Times New Roman" w:hAnsi="Times New Roman"/>
          <w:b/>
          <w:bCs/>
          <w:sz w:val="20"/>
          <w:szCs w:val="20"/>
        </w:rPr>
      </w:pPr>
      <w:r w:rsidRPr="00832F05">
        <w:rPr>
          <w:rFonts w:ascii="Times New Roman" w:hAnsi="Times New Roman"/>
          <w:b/>
          <w:bCs/>
          <w:sz w:val="20"/>
          <w:szCs w:val="20"/>
        </w:rPr>
        <w:t>S3: Indices of knowledge of antibiotic use (KABU), Knowledge of antibiotic resistance (KABR) and practices of antibiotic use (PABU) of poultry farmers in Enugu State, Nigeria</w:t>
      </w:r>
    </w:p>
    <w:tbl>
      <w:tblPr>
        <w:tblW w:w="5103" w:type="dxa"/>
        <w:tblLook w:val="04A0" w:firstRow="1" w:lastRow="0" w:firstColumn="1" w:lastColumn="0" w:noHBand="0" w:noVBand="1"/>
      </w:tblPr>
      <w:tblGrid>
        <w:gridCol w:w="1560"/>
        <w:gridCol w:w="1984"/>
        <w:gridCol w:w="1559"/>
      </w:tblGrid>
      <w:tr w:rsidR="0070141E" w:rsidRPr="00AB57CD" w14:paraId="7B9E079F" w14:textId="77777777" w:rsidTr="005B2058">
        <w:trPr>
          <w:trHeight w:val="288"/>
        </w:trPr>
        <w:tc>
          <w:tcPr>
            <w:tcW w:w="1560" w:type="dxa"/>
            <w:tcBorders>
              <w:top w:val="single" w:sz="4" w:space="0" w:color="auto"/>
              <w:left w:val="nil"/>
              <w:bottom w:val="single" w:sz="4" w:space="0" w:color="auto"/>
              <w:right w:val="nil"/>
            </w:tcBorders>
            <w:shd w:val="clear" w:color="auto" w:fill="auto"/>
            <w:noWrap/>
            <w:vAlign w:val="bottom"/>
            <w:hideMark/>
          </w:tcPr>
          <w:p w14:paraId="4A54075A" w14:textId="77777777" w:rsidR="0070141E" w:rsidRPr="00AB57CD" w:rsidRDefault="0070141E" w:rsidP="005B2058">
            <w:pPr>
              <w:spacing w:after="0" w:line="240" w:lineRule="auto"/>
              <w:jc w:val="center"/>
              <w:rPr>
                <w:rFonts w:eastAsia="Times New Roman" w:cs="Calibri"/>
                <w:b/>
                <w:bCs/>
                <w:color w:val="000000"/>
                <w:lang w:val="en-NG" w:eastAsia="en-NG"/>
              </w:rPr>
            </w:pPr>
            <w:r w:rsidRPr="00AB57CD">
              <w:rPr>
                <w:rFonts w:eastAsia="Times New Roman" w:cs="Calibri"/>
                <w:b/>
                <w:bCs/>
                <w:color w:val="000000"/>
                <w:lang w:val="en-NG" w:eastAsia="en-NG"/>
              </w:rPr>
              <w:t>KABU</w:t>
            </w:r>
          </w:p>
        </w:tc>
        <w:tc>
          <w:tcPr>
            <w:tcW w:w="1984" w:type="dxa"/>
            <w:tcBorders>
              <w:top w:val="single" w:sz="4" w:space="0" w:color="auto"/>
              <w:left w:val="nil"/>
              <w:bottom w:val="single" w:sz="4" w:space="0" w:color="auto"/>
              <w:right w:val="nil"/>
            </w:tcBorders>
            <w:shd w:val="clear" w:color="auto" w:fill="auto"/>
            <w:noWrap/>
            <w:vAlign w:val="bottom"/>
            <w:hideMark/>
          </w:tcPr>
          <w:p w14:paraId="14AADB3E" w14:textId="77777777" w:rsidR="0070141E" w:rsidRPr="00AB57CD" w:rsidRDefault="0070141E" w:rsidP="005B2058">
            <w:pPr>
              <w:spacing w:after="0" w:line="240" w:lineRule="auto"/>
              <w:jc w:val="center"/>
              <w:rPr>
                <w:rFonts w:eastAsia="Times New Roman" w:cs="Calibri"/>
                <w:b/>
                <w:bCs/>
                <w:color w:val="000000"/>
                <w:lang w:val="en-NG" w:eastAsia="en-NG"/>
              </w:rPr>
            </w:pPr>
            <w:r w:rsidRPr="00AB57CD">
              <w:rPr>
                <w:rFonts w:eastAsia="Times New Roman" w:cs="Calibri"/>
                <w:b/>
                <w:bCs/>
                <w:color w:val="000000"/>
                <w:lang w:val="en-NG" w:eastAsia="en-NG"/>
              </w:rPr>
              <w:t>KABR</w:t>
            </w:r>
          </w:p>
        </w:tc>
        <w:tc>
          <w:tcPr>
            <w:tcW w:w="1559" w:type="dxa"/>
            <w:tcBorders>
              <w:top w:val="single" w:sz="4" w:space="0" w:color="auto"/>
              <w:left w:val="nil"/>
              <w:bottom w:val="single" w:sz="4" w:space="0" w:color="auto"/>
              <w:right w:val="nil"/>
            </w:tcBorders>
            <w:shd w:val="clear" w:color="auto" w:fill="auto"/>
            <w:noWrap/>
            <w:vAlign w:val="bottom"/>
            <w:hideMark/>
          </w:tcPr>
          <w:p w14:paraId="79A9A14D" w14:textId="77777777" w:rsidR="0070141E" w:rsidRPr="00AB57CD" w:rsidRDefault="0070141E" w:rsidP="005B2058">
            <w:pPr>
              <w:spacing w:after="0" w:line="240" w:lineRule="auto"/>
              <w:jc w:val="center"/>
              <w:rPr>
                <w:rFonts w:eastAsia="Times New Roman" w:cs="Calibri"/>
                <w:b/>
                <w:bCs/>
                <w:color w:val="000000"/>
                <w:lang w:val="en-NG" w:eastAsia="en-NG"/>
              </w:rPr>
            </w:pPr>
            <w:r w:rsidRPr="00AB57CD">
              <w:rPr>
                <w:rFonts w:eastAsia="Times New Roman" w:cs="Calibri"/>
                <w:b/>
                <w:bCs/>
                <w:color w:val="000000"/>
                <w:lang w:val="en-NG" w:eastAsia="en-NG"/>
              </w:rPr>
              <w:t>PABU</w:t>
            </w:r>
          </w:p>
        </w:tc>
      </w:tr>
      <w:tr w:rsidR="0070141E" w:rsidRPr="00AB57CD" w14:paraId="6EB5EB9D" w14:textId="77777777" w:rsidTr="005B2058">
        <w:trPr>
          <w:trHeight w:val="288"/>
        </w:trPr>
        <w:tc>
          <w:tcPr>
            <w:tcW w:w="1560" w:type="dxa"/>
            <w:tcBorders>
              <w:top w:val="single" w:sz="4" w:space="0" w:color="auto"/>
              <w:left w:val="nil"/>
              <w:bottom w:val="nil"/>
              <w:right w:val="nil"/>
            </w:tcBorders>
            <w:shd w:val="clear" w:color="auto" w:fill="auto"/>
            <w:noWrap/>
            <w:vAlign w:val="bottom"/>
            <w:hideMark/>
          </w:tcPr>
          <w:p w14:paraId="78975A5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single" w:sz="4" w:space="0" w:color="auto"/>
              <w:left w:val="nil"/>
              <w:bottom w:val="nil"/>
              <w:right w:val="nil"/>
            </w:tcBorders>
            <w:shd w:val="clear" w:color="auto" w:fill="auto"/>
            <w:noWrap/>
            <w:vAlign w:val="bottom"/>
            <w:hideMark/>
          </w:tcPr>
          <w:p w14:paraId="6170C37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single" w:sz="4" w:space="0" w:color="auto"/>
              <w:left w:val="nil"/>
              <w:bottom w:val="nil"/>
              <w:right w:val="nil"/>
            </w:tcBorders>
            <w:shd w:val="clear" w:color="auto" w:fill="auto"/>
            <w:noWrap/>
            <w:vAlign w:val="bottom"/>
            <w:hideMark/>
          </w:tcPr>
          <w:p w14:paraId="3E08B28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031EBC8A" w14:textId="77777777" w:rsidTr="005B2058">
        <w:trPr>
          <w:trHeight w:val="288"/>
        </w:trPr>
        <w:tc>
          <w:tcPr>
            <w:tcW w:w="1560" w:type="dxa"/>
            <w:tcBorders>
              <w:top w:val="nil"/>
              <w:left w:val="nil"/>
              <w:bottom w:val="nil"/>
              <w:right w:val="nil"/>
            </w:tcBorders>
            <w:shd w:val="clear" w:color="auto" w:fill="auto"/>
            <w:noWrap/>
            <w:vAlign w:val="bottom"/>
            <w:hideMark/>
          </w:tcPr>
          <w:p w14:paraId="541CC89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c>
          <w:tcPr>
            <w:tcW w:w="1984" w:type="dxa"/>
            <w:tcBorders>
              <w:top w:val="nil"/>
              <w:left w:val="nil"/>
              <w:bottom w:val="nil"/>
              <w:right w:val="nil"/>
            </w:tcBorders>
            <w:shd w:val="clear" w:color="auto" w:fill="auto"/>
            <w:noWrap/>
            <w:vAlign w:val="bottom"/>
            <w:hideMark/>
          </w:tcPr>
          <w:p w14:paraId="6F47371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1A1A6EF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7E654D0C" w14:textId="77777777" w:rsidTr="005B2058">
        <w:trPr>
          <w:trHeight w:val="288"/>
        </w:trPr>
        <w:tc>
          <w:tcPr>
            <w:tcW w:w="1560" w:type="dxa"/>
            <w:tcBorders>
              <w:top w:val="nil"/>
              <w:left w:val="nil"/>
              <w:bottom w:val="nil"/>
              <w:right w:val="nil"/>
            </w:tcBorders>
            <w:shd w:val="clear" w:color="auto" w:fill="auto"/>
            <w:noWrap/>
            <w:vAlign w:val="bottom"/>
            <w:hideMark/>
          </w:tcPr>
          <w:p w14:paraId="4D33BB5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54A613A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024DD15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250864D8" w14:textId="77777777" w:rsidTr="005B2058">
        <w:trPr>
          <w:trHeight w:val="288"/>
        </w:trPr>
        <w:tc>
          <w:tcPr>
            <w:tcW w:w="1560" w:type="dxa"/>
            <w:tcBorders>
              <w:top w:val="nil"/>
              <w:left w:val="nil"/>
              <w:bottom w:val="nil"/>
              <w:right w:val="nil"/>
            </w:tcBorders>
            <w:shd w:val="clear" w:color="auto" w:fill="auto"/>
            <w:noWrap/>
            <w:vAlign w:val="bottom"/>
            <w:hideMark/>
          </w:tcPr>
          <w:p w14:paraId="0F49C00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1B58578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2723D75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1E4F4554" w14:textId="77777777" w:rsidTr="005B2058">
        <w:trPr>
          <w:trHeight w:val="288"/>
        </w:trPr>
        <w:tc>
          <w:tcPr>
            <w:tcW w:w="1560" w:type="dxa"/>
            <w:tcBorders>
              <w:top w:val="nil"/>
              <w:left w:val="nil"/>
              <w:bottom w:val="nil"/>
              <w:right w:val="nil"/>
            </w:tcBorders>
            <w:shd w:val="clear" w:color="auto" w:fill="auto"/>
            <w:noWrap/>
            <w:vAlign w:val="bottom"/>
            <w:hideMark/>
          </w:tcPr>
          <w:p w14:paraId="4E11763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0EF08A8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3CFF042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r>
      <w:tr w:rsidR="0070141E" w:rsidRPr="00AB57CD" w14:paraId="7B1CCC91" w14:textId="77777777" w:rsidTr="005B2058">
        <w:trPr>
          <w:trHeight w:val="288"/>
        </w:trPr>
        <w:tc>
          <w:tcPr>
            <w:tcW w:w="1560" w:type="dxa"/>
            <w:tcBorders>
              <w:top w:val="nil"/>
              <w:left w:val="nil"/>
              <w:bottom w:val="nil"/>
              <w:right w:val="nil"/>
            </w:tcBorders>
            <w:shd w:val="clear" w:color="auto" w:fill="auto"/>
            <w:noWrap/>
            <w:vAlign w:val="bottom"/>
            <w:hideMark/>
          </w:tcPr>
          <w:p w14:paraId="6223765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057FC4B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559" w:type="dxa"/>
            <w:tcBorders>
              <w:top w:val="nil"/>
              <w:left w:val="nil"/>
              <w:bottom w:val="nil"/>
              <w:right w:val="nil"/>
            </w:tcBorders>
            <w:shd w:val="clear" w:color="auto" w:fill="auto"/>
            <w:noWrap/>
            <w:vAlign w:val="bottom"/>
            <w:hideMark/>
          </w:tcPr>
          <w:p w14:paraId="11AB7E6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0244932E" w14:textId="77777777" w:rsidTr="005B2058">
        <w:trPr>
          <w:trHeight w:val="288"/>
        </w:trPr>
        <w:tc>
          <w:tcPr>
            <w:tcW w:w="1560" w:type="dxa"/>
            <w:tcBorders>
              <w:top w:val="nil"/>
              <w:left w:val="nil"/>
              <w:bottom w:val="nil"/>
              <w:right w:val="nil"/>
            </w:tcBorders>
            <w:shd w:val="clear" w:color="auto" w:fill="auto"/>
            <w:noWrap/>
            <w:vAlign w:val="bottom"/>
            <w:hideMark/>
          </w:tcPr>
          <w:p w14:paraId="1AE0DBC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3F5B1F0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25C1436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7C9E9D3C" w14:textId="77777777" w:rsidTr="005B2058">
        <w:trPr>
          <w:trHeight w:val="288"/>
        </w:trPr>
        <w:tc>
          <w:tcPr>
            <w:tcW w:w="1560" w:type="dxa"/>
            <w:tcBorders>
              <w:top w:val="nil"/>
              <w:left w:val="nil"/>
              <w:bottom w:val="nil"/>
              <w:right w:val="nil"/>
            </w:tcBorders>
            <w:shd w:val="clear" w:color="auto" w:fill="auto"/>
            <w:noWrap/>
            <w:vAlign w:val="bottom"/>
            <w:hideMark/>
          </w:tcPr>
          <w:p w14:paraId="1BCEF26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6D351C3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2988B54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00785E04" w14:textId="77777777" w:rsidTr="005B2058">
        <w:trPr>
          <w:trHeight w:val="288"/>
        </w:trPr>
        <w:tc>
          <w:tcPr>
            <w:tcW w:w="1560" w:type="dxa"/>
            <w:tcBorders>
              <w:top w:val="nil"/>
              <w:left w:val="nil"/>
              <w:bottom w:val="nil"/>
              <w:right w:val="nil"/>
            </w:tcBorders>
            <w:shd w:val="clear" w:color="auto" w:fill="auto"/>
            <w:noWrap/>
            <w:vAlign w:val="bottom"/>
            <w:hideMark/>
          </w:tcPr>
          <w:p w14:paraId="6C02F51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48815B9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25A3301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5BD5CEE0" w14:textId="77777777" w:rsidTr="005B2058">
        <w:trPr>
          <w:trHeight w:val="288"/>
        </w:trPr>
        <w:tc>
          <w:tcPr>
            <w:tcW w:w="1560" w:type="dxa"/>
            <w:tcBorders>
              <w:top w:val="nil"/>
              <w:left w:val="nil"/>
              <w:bottom w:val="nil"/>
              <w:right w:val="nil"/>
            </w:tcBorders>
            <w:shd w:val="clear" w:color="auto" w:fill="auto"/>
            <w:noWrap/>
            <w:vAlign w:val="bottom"/>
            <w:hideMark/>
          </w:tcPr>
          <w:p w14:paraId="24BB5E6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4321499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6F10353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673B223A" w14:textId="77777777" w:rsidTr="005B2058">
        <w:trPr>
          <w:trHeight w:val="288"/>
        </w:trPr>
        <w:tc>
          <w:tcPr>
            <w:tcW w:w="1560" w:type="dxa"/>
            <w:tcBorders>
              <w:top w:val="nil"/>
              <w:left w:val="nil"/>
              <w:bottom w:val="nil"/>
              <w:right w:val="nil"/>
            </w:tcBorders>
            <w:shd w:val="clear" w:color="auto" w:fill="auto"/>
            <w:noWrap/>
            <w:vAlign w:val="bottom"/>
            <w:hideMark/>
          </w:tcPr>
          <w:p w14:paraId="346E503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070792C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559" w:type="dxa"/>
            <w:tcBorders>
              <w:top w:val="nil"/>
              <w:left w:val="nil"/>
              <w:bottom w:val="nil"/>
              <w:right w:val="nil"/>
            </w:tcBorders>
            <w:shd w:val="clear" w:color="auto" w:fill="auto"/>
            <w:noWrap/>
            <w:vAlign w:val="bottom"/>
            <w:hideMark/>
          </w:tcPr>
          <w:p w14:paraId="4897163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3BDA988A" w14:textId="77777777" w:rsidTr="005B2058">
        <w:trPr>
          <w:trHeight w:val="288"/>
        </w:trPr>
        <w:tc>
          <w:tcPr>
            <w:tcW w:w="1560" w:type="dxa"/>
            <w:tcBorders>
              <w:top w:val="nil"/>
              <w:left w:val="nil"/>
              <w:bottom w:val="nil"/>
              <w:right w:val="nil"/>
            </w:tcBorders>
            <w:shd w:val="clear" w:color="auto" w:fill="auto"/>
            <w:noWrap/>
            <w:vAlign w:val="bottom"/>
            <w:hideMark/>
          </w:tcPr>
          <w:p w14:paraId="629CEF6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3998FE3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3D5D358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2D856CC1" w14:textId="77777777" w:rsidTr="005B2058">
        <w:trPr>
          <w:trHeight w:val="288"/>
        </w:trPr>
        <w:tc>
          <w:tcPr>
            <w:tcW w:w="1560" w:type="dxa"/>
            <w:tcBorders>
              <w:top w:val="nil"/>
              <w:left w:val="nil"/>
              <w:bottom w:val="nil"/>
              <w:right w:val="nil"/>
            </w:tcBorders>
            <w:shd w:val="clear" w:color="auto" w:fill="auto"/>
            <w:noWrap/>
            <w:vAlign w:val="bottom"/>
            <w:hideMark/>
          </w:tcPr>
          <w:p w14:paraId="4C1AB79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3801939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2F88C8A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6009DC42" w14:textId="77777777" w:rsidTr="005B2058">
        <w:trPr>
          <w:trHeight w:val="288"/>
        </w:trPr>
        <w:tc>
          <w:tcPr>
            <w:tcW w:w="1560" w:type="dxa"/>
            <w:tcBorders>
              <w:top w:val="nil"/>
              <w:left w:val="nil"/>
              <w:bottom w:val="nil"/>
              <w:right w:val="nil"/>
            </w:tcBorders>
            <w:shd w:val="clear" w:color="auto" w:fill="auto"/>
            <w:noWrap/>
            <w:vAlign w:val="bottom"/>
            <w:hideMark/>
          </w:tcPr>
          <w:p w14:paraId="72A9FEA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7E9B450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559" w:type="dxa"/>
            <w:tcBorders>
              <w:top w:val="nil"/>
              <w:left w:val="nil"/>
              <w:bottom w:val="nil"/>
              <w:right w:val="nil"/>
            </w:tcBorders>
            <w:shd w:val="clear" w:color="auto" w:fill="auto"/>
            <w:noWrap/>
            <w:vAlign w:val="bottom"/>
            <w:hideMark/>
          </w:tcPr>
          <w:p w14:paraId="25B3066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773B26DB" w14:textId="77777777" w:rsidTr="005B2058">
        <w:trPr>
          <w:trHeight w:val="288"/>
        </w:trPr>
        <w:tc>
          <w:tcPr>
            <w:tcW w:w="1560" w:type="dxa"/>
            <w:tcBorders>
              <w:top w:val="nil"/>
              <w:left w:val="nil"/>
              <w:bottom w:val="nil"/>
              <w:right w:val="nil"/>
            </w:tcBorders>
            <w:shd w:val="clear" w:color="auto" w:fill="auto"/>
            <w:noWrap/>
            <w:vAlign w:val="bottom"/>
            <w:hideMark/>
          </w:tcPr>
          <w:p w14:paraId="7553C25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984" w:type="dxa"/>
            <w:tcBorders>
              <w:top w:val="nil"/>
              <w:left w:val="nil"/>
              <w:bottom w:val="nil"/>
              <w:right w:val="nil"/>
            </w:tcBorders>
            <w:shd w:val="clear" w:color="auto" w:fill="auto"/>
            <w:noWrap/>
            <w:vAlign w:val="bottom"/>
            <w:hideMark/>
          </w:tcPr>
          <w:p w14:paraId="29527E4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5CC4714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44672934" w14:textId="77777777" w:rsidTr="005B2058">
        <w:trPr>
          <w:trHeight w:val="288"/>
        </w:trPr>
        <w:tc>
          <w:tcPr>
            <w:tcW w:w="1560" w:type="dxa"/>
            <w:tcBorders>
              <w:top w:val="nil"/>
              <w:left w:val="nil"/>
              <w:bottom w:val="nil"/>
              <w:right w:val="nil"/>
            </w:tcBorders>
            <w:shd w:val="clear" w:color="auto" w:fill="auto"/>
            <w:noWrap/>
            <w:vAlign w:val="bottom"/>
            <w:hideMark/>
          </w:tcPr>
          <w:p w14:paraId="334E8CE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677F6E2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1EB2976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06D6FD17" w14:textId="77777777" w:rsidTr="005B2058">
        <w:trPr>
          <w:trHeight w:val="288"/>
        </w:trPr>
        <w:tc>
          <w:tcPr>
            <w:tcW w:w="1560" w:type="dxa"/>
            <w:tcBorders>
              <w:top w:val="nil"/>
              <w:left w:val="nil"/>
              <w:bottom w:val="nil"/>
              <w:right w:val="nil"/>
            </w:tcBorders>
            <w:shd w:val="clear" w:color="auto" w:fill="auto"/>
            <w:noWrap/>
            <w:vAlign w:val="bottom"/>
            <w:hideMark/>
          </w:tcPr>
          <w:p w14:paraId="44A4811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75FA0B7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14972E4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67A73AD4" w14:textId="77777777" w:rsidTr="005B2058">
        <w:trPr>
          <w:trHeight w:val="288"/>
        </w:trPr>
        <w:tc>
          <w:tcPr>
            <w:tcW w:w="1560" w:type="dxa"/>
            <w:tcBorders>
              <w:top w:val="nil"/>
              <w:left w:val="nil"/>
              <w:bottom w:val="nil"/>
              <w:right w:val="nil"/>
            </w:tcBorders>
            <w:shd w:val="clear" w:color="auto" w:fill="auto"/>
            <w:noWrap/>
            <w:vAlign w:val="bottom"/>
            <w:hideMark/>
          </w:tcPr>
          <w:p w14:paraId="00B7FDA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2D8B90A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5E39BA2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532EBBBB" w14:textId="77777777" w:rsidTr="005B2058">
        <w:trPr>
          <w:trHeight w:val="288"/>
        </w:trPr>
        <w:tc>
          <w:tcPr>
            <w:tcW w:w="1560" w:type="dxa"/>
            <w:tcBorders>
              <w:top w:val="nil"/>
              <w:left w:val="nil"/>
              <w:bottom w:val="nil"/>
              <w:right w:val="nil"/>
            </w:tcBorders>
            <w:shd w:val="clear" w:color="auto" w:fill="auto"/>
            <w:noWrap/>
            <w:vAlign w:val="bottom"/>
            <w:hideMark/>
          </w:tcPr>
          <w:p w14:paraId="1588B24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382C30C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1257F3C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5F6419E8" w14:textId="77777777" w:rsidTr="005B2058">
        <w:trPr>
          <w:trHeight w:val="288"/>
        </w:trPr>
        <w:tc>
          <w:tcPr>
            <w:tcW w:w="1560" w:type="dxa"/>
            <w:tcBorders>
              <w:top w:val="nil"/>
              <w:left w:val="nil"/>
              <w:bottom w:val="nil"/>
              <w:right w:val="nil"/>
            </w:tcBorders>
            <w:shd w:val="clear" w:color="auto" w:fill="auto"/>
            <w:noWrap/>
            <w:vAlign w:val="bottom"/>
            <w:hideMark/>
          </w:tcPr>
          <w:p w14:paraId="42E4CA8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5E397AF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559" w:type="dxa"/>
            <w:tcBorders>
              <w:top w:val="nil"/>
              <w:left w:val="nil"/>
              <w:bottom w:val="nil"/>
              <w:right w:val="nil"/>
            </w:tcBorders>
            <w:shd w:val="clear" w:color="auto" w:fill="auto"/>
            <w:noWrap/>
            <w:vAlign w:val="bottom"/>
            <w:hideMark/>
          </w:tcPr>
          <w:p w14:paraId="5E2F809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5506BD08" w14:textId="77777777" w:rsidTr="005B2058">
        <w:trPr>
          <w:trHeight w:val="288"/>
        </w:trPr>
        <w:tc>
          <w:tcPr>
            <w:tcW w:w="1560" w:type="dxa"/>
            <w:tcBorders>
              <w:top w:val="nil"/>
              <w:left w:val="nil"/>
              <w:bottom w:val="nil"/>
              <w:right w:val="nil"/>
            </w:tcBorders>
            <w:shd w:val="clear" w:color="auto" w:fill="auto"/>
            <w:noWrap/>
            <w:vAlign w:val="bottom"/>
            <w:hideMark/>
          </w:tcPr>
          <w:p w14:paraId="1E42D45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04D7E4A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696B50C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55528CC1" w14:textId="77777777" w:rsidTr="005B2058">
        <w:trPr>
          <w:trHeight w:val="288"/>
        </w:trPr>
        <w:tc>
          <w:tcPr>
            <w:tcW w:w="1560" w:type="dxa"/>
            <w:tcBorders>
              <w:top w:val="nil"/>
              <w:left w:val="nil"/>
              <w:bottom w:val="nil"/>
              <w:right w:val="nil"/>
            </w:tcBorders>
            <w:shd w:val="clear" w:color="auto" w:fill="auto"/>
            <w:noWrap/>
            <w:vAlign w:val="bottom"/>
            <w:hideMark/>
          </w:tcPr>
          <w:p w14:paraId="7E8EB47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43AE544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11E33AC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0896CE4B" w14:textId="77777777" w:rsidTr="005B2058">
        <w:trPr>
          <w:trHeight w:val="288"/>
        </w:trPr>
        <w:tc>
          <w:tcPr>
            <w:tcW w:w="1560" w:type="dxa"/>
            <w:tcBorders>
              <w:top w:val="nil"/>
              <w:left w:val="nil"/>
              <w:bottom w:val="nil"/>
              <w:right w:val="nil"/>
            </w:tcBorders>
            <w:shd w:val="clear" w:color="auto" w:fill="auto"/>
            <w:noWrap/>
            <w:vAlign w:val="bottom"/>
            <w:hideMark/>
          </w:tcPr>
          <w:p w14:paraId="5AEEA53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104659A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75E90CA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682F7B09" w14:textId="77777777" w:rsidTr="005B2058">
        <w:trPr>
          <w:trHeight w:val="288"/>
        </w:trPr>
        <w:tc>
          <w:tcPr>
            <w:tcW w:w="1560" w:type="dxa"/>
            <w:tcBorders>
              <w:top w:val="nil"/>
              <w:left w:val="nil"/>
              <w:bottom w:val="nil"/>
              <w:right w:val="nil"/>
            </w:tcBorders>
            <w:shd w:val="clear" w:color="auto" w:fill="auto"/>
            <w:noWrap/>
            <w:vAlign w:val="bottom"/>
            <w:hideMark/>
          </w:tcPr>
          <w:p w14:paraId="1C74B72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44A293C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2C0C1FD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399B1D14" w14:textId="77777777" w:rsidTr="005B2058">
        <w:trPr>
          <w:trHeight w:val="288"/>
        </w:trPr>
        <w:tc>
          <w:tcPr>
            <w:tcW w:w="1560" w:type="dxa"/>
            <w:tcBorders>
              <w:top w:val="nil"/>
              <w:left w:val="nil"/>
              <w:bottom w:val="nil"/>
              <w:right w:val="nil"/>
            </w:tcBorders>
            <w:shd w:val="clear" w:color="auto" w:fill="auto"/>
            <w:noWrap/>
            <w:vAlign w:val="bottom"/>
            <w:hideMark/>
          </w:tcPr>
          <w:p w14:paraId="008FFDF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2F0F6DB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DF1A02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2462F057" w14:textId="77777777" w:rsidTr="005B2058">
        <w:trPr>
          <w:trHeight w:val="288"/>
        </w:trPr>
        <w:tc>
          <w:tcPr>
            <w:tcW w:w="1560" w:type="dxa"/>
            <w:tcBorders>
              <w:top w:val="nil"/>
              <w:left w:val="nil"/>
              <w:bottom w:val="nil"/>
              <w:right w:val="nil"/>
            </w:tcBorders>
            <w:shd w:val="clear" w:color="auto" w:fill="auto"/>
            <w:noWrap/>
            <w:vAlign w:val="bottom"/>
            <w:hideMark/>
          </w:tcPr>
          <w:p w14:paraId="0EB75D0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c>
          <w:tcPr>
            <w:tcW w:w="1984" w:type="dxa"/>
            <w:tcBorders>
              <w:top w:val="nil"/>
              <w:left w:val="nil"/>
              <w:bottom w:val="nil"/>
              <w:right w:val="nil"/>
            </w:tcBorders>
            <w:shd w:val="clear" w:color="auto" w:fill="auto"/>
            <w:noWrap/>
            <w:vAlign w:val="bottom"/>
            <w:hideMark/>
          </w:tcPr>
          <w:p w14:paraId="2B78004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35AF628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1697B6DB" w14:textId="77777777" w:rsidTr="005B2058">
        <w:trPr>
          <w:trHeight w:val="288"/>
        </w:trPr>
        <w:tc>
          <w:tcPr>
            <w:tcW w:w="1560" w:type="dxa"/>
            <w:tcBorders>
              <w:top w:val="nil"/>
              <w:left w:val="nil"/>
              <w:bottom w:val="nil"/>
              <w:right w:val="nil"/>
            </w:tcBorders>
            <w:shd w:val="clear" w:color="auto" w:fill="auto"/>
            <w:noWrap/>
            <w:vAlign w:val="bottom"/>
            <w:hideMark/>
          </w:tcPr>
          <w:p w14:paraId="02AB0EA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775DD65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65F5826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06EFFEF7" w14:textId="77777777" w:rsidTr="005B2058">
        <w:trPr>
          <w:trHeight w:val="288"/>
        </w:trPr>
        <w:tc>
          <w:tcPr>
            <w:tcW w:w="1560" w:type="dxa"/>
            <w:tcBorders>
              <w:top w:val="nil"/>
              <w:left w:val="nil"/>
              <w:bottom w:val="nil"/>
              <w:right w:val="nil"/>
            </w:tcBorders>
            <w:shd w:val="clear" w:color="auto" w:fill="auto"/>
            <w:noWrap/>
            <w:vAlign w:val="bottom"/>
            <w:hideMark/>
          </w:tcPr>
          <w:p w14:paraId="554EAD7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4660EFF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0FE2B2B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54B63874" w14:textId="77777777" w:rsidTr="005B2058">
        <w:trPr>
          <w:trHeight w:val="288"/>
        </w:trPr>
        <w:tc>
          <w:tcPr>
            <w:tcW w:w="1560" w:type="dxa"/>
            <w:tcBorders>
              <w:top w:val="nil"/>
              <w:left w:val="nil"/>
              <w:bottom w:val="nil"/>
              <w:right w:val="nil"/>
            </w:tcBorders>
            <w:shd w:val="clear" w:color="auto" w:fill="auto"/>
            <w:noWrap/>
            <w:vAlign w:val="bottom"/>
            <w:hideMark/>
          </w:tcPr>
          <w:p w14:paraId="4014F85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7F87D45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18E9999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1E5445A0" w14:textId="77777777" w:rsidTr="005B2058">
        <w:trPr>
          <w:trHeight w:val="288"/>
        </w:trPr>
        <w:tc>
          <w:tcPr>
            <w:tcW w:w="1560" w:type="dxa"/>
            <w:tcBorders>
              <w:top w:val="nil"/>
              <w:left w:val="nil"/>
              <w:bottom w:val="nil"/>
              <w:right w:val="nil"/>
            </w:tcBorders>
            <w:shd w:val="clear" w:color="auto" w:fill="auto"/>
            <w:noWrap/>
            <w:vAlign w:val="bottom"/>
            <w:hideMark/>
          </w:tcPr>
          <w:p w14:paraId="6DA0AAF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47CC4E2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03DF087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0.13</w:t>
            </w:r>
          </w:p>
        </w:tc>
      </w:tr>
      <w:tr w:rsidR="0070141E" w:rsidRPr="00AB57CD" w14:paraId="6279685E" w14:textId="77777777" w:rsidTr="005B2058">
        <w:trPr>
          <w:trHeight w:val="288"/>
        </w:trPr>
        <w:tc>
          <w:tcPr>
            <w:tcW w:w="1560" w:type="dxa"/>
            <w:tcBorders>
              <w:top w:val="nil"/>
              <w:left w:val="nil"/>
              <w:bottom w:val="nil"/>
              <w:right w:val="nil"/>
            </w:tcBorders>
            <w:shd w:val="clear" w:color="auto" w:fill="auto"/>
            <w:noWrap/>
            <w:vAlign w:val="bottom"/>
            <w:hideMark/>
          </w:tcPr>
          <w:p w14:paraId="21FFCBC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6D39D4D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5EA7B28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28240FE1" w14:textId="77777777" w:rsidTr="005B2058">
        <w:trPr>
          <w:trHeight w:val="288"/>
        </w:trPr>
        <w:tc>
          <w:tcPr>
            <w:tcW w:w="1560" w:type="dxa"/>
            <w:tcBorders>
              <w:top w:val="nil"/>
              <w:left w:val="nil"/>
              <w:bottom w:val="nil"/>
              <w:right w:val="nil"/>
            </w:tcBorders>
            <w:shd w:val="clear" w:color="auto" w:fill="auto"/>
            <w:noWrap/>
            <w:vAlign w:val="bottom"/>
            <w:hideMark/>
          </w:tcPr>
          <w:p w14:paraId="66A5D13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0258EB0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283C30A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30F6297F" w14:textId="77777777" w:rsidTr="005B2058">
        <w:trPr>
          <w:trHeight w:val="288"/>
        </w:trPr>
        <w:tc>
          <w:tcPr>
            <w:tcW w:w="1560" w:type="dxa"/>
            <w:tcBorders>
              <w:top w:val="nil"/>
              <w:left w:val="nil"/>
              <w:bottom w:val="nil"/>
              <w:right w:val="nil"/>
            </w:tcBorders>
            <w:shd w:val="clear" w:color="auto" w:fill="auto"/>
            <w:noWrap/>
            <w:vAlign w:val="bottom"/>
            <w:hideMark/>
          </w:tcPr>
          <w:p w14:paraId="0A81E99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34EBA1F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4EB2807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45FECD0C" w14:textId="77777777" w:rsidTr="005B2058">
        <w:trPr>
          <w:trHeight w:val="288"/>
        </w:trPr>
        <w:tc>
          <w:tcPr>
            <w:tcW w:w="1560" w:type="dxa"/>
            <w:tcBorders>
              <w:top w:val="nil"/>
              <w:left w:val="nil"/>
              <w:bottom w:val="nil"/>
              <w:right w:val="nil"/>
            </w:tcBorders>
            <w:shd w:val="clear" w:color="auto" w:fill="auto"/>
            <w:noWrap/>
            <w:vAlign w:val="bottom"/>
            <w:hideMark/>
          </w:tcPr>
          <w:p w14:paraId="6EA2BAA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73E0CBB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11F3833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31143BB5" w14:textId="77777777" w:rsidTr="005B2058">
        <w:trPr>
          <w:trHeight w:val="288"/>
        </w:trPr>
        <w:tc>
          <w:tcPr>
            <w:tcW w:w="1560" w:type="dxa"/>
            <w:tcBorders>
              <w:top w:val="nil"/>
              <w:left w:val="nil"/>
              <w:bottom w:val="nil"/>
              <w:right w:val="nil"/>
            </w:tcBorders>
            <w:shd w:val="clear" w:color="auto" w:fill="auto"/>
            <w:noWrap/>
            <w:vAlign w:val="bottom"/>
            <w:hideMark/>
          </w:tcPr>
          <w:p w14:paraId="5B0D11E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1F75F01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0A887C4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3D50CA12" w14:textId="77777777" w:rsidTr="005B2058">
        <w:trPr>
          <w:trHeight w:val="288"/>
        </w:trPr>
        <w:tc>
          <w:tcPr>
            <w:tcW w:w="1560" w:type="dxa"/>
            <w:tcBorders>
              <w:top w:val="nil"/>
              <w:left w:val="nil"/>
              <w:bottom w:val="nil"/>
              <w:right w:val="nil"/>
            </w:tcBorders>
            <w:shd w:val="clear" w:color="auto" w:fill="auto"/>
            <w:noWrap/>
            <w:vAlign w:val="bottom"/>
            <w:hideMark/>
          </w:tcPr>
          <w:p w14:paraId="7043640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646108C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99AA8F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6668B878" w14:textId="77777777" w:rsidTr="005B2058">
        <w:trPr>
          <w:trHeight w:val="288"/>
        </w:trPr>
        <w:tc>
          <w:tcPr>
            <w:tcW w:w="1560" w:type="dxa"/>
            <w:tcBorders>
              <w:top w:val="nil"/>
              <w:left w:val="nil"/>
              <w:bottom w:val="nil"/>
              <w:right w:val="nil"/>
            </w:tcBorders>
            <w:shd w:val="clear" w:color="auto" w:fill="auto"/>
            <w:noWrap/>
            <w:vAlign w:val="bottom"/>
            <w:hideMark/>
          </w:tcPr>
          <w:p w14:paraId="5F64F32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3ED1C8A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110ACD0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5032E571" w14:textId="77777777" w:rsidTr="005B2058">
        <w:trPr>
          <w:trHeight w:val="288"/>
        </w:trPr>
        <w:tc>
          <w:tcPr>
            <w:tcW w:w="1560" w:type="dxa"/>
            <w:tcBorders>
              <w:top w:val="nil"/>
              <w:left w:val="nil"/>
              <w:bottom w:val="nil"/>
              <w:right w:val="nil"/>
            </w:tcBorders>
            <w:shd w:val="clear" w:color="auto" w:fill="auto"/>
            <w:noWrap/>
            <w:vAlign w:val="bottom"/>
            <w:hideMark/>
          </w:tcPr>
          <w:p w14:paraId="5A79CA8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0D5A9AD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67F2299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14B2BEAE" w14:textId="77777777" w:rsidTr="005B2058">
        <w:trPr>
          <w:trHeight w:val="288"/>
        </w:trPr>
        <w:tc>
          <w:tcPr>
            <w:tcW w:w="1560" w:type="dxa"/>
            <w:tcBorders>
              <w:top w:val="nil"/>
              <w:left w:val="nil"/>
              <w:bottom w:val="nil"/>
              <w:right w:val="nil"/>
            </w:tcBorders>
            <w:shd w:val="clear" w:color="auto" w:fill="auto"/>
            <w:noWrap/>
            <w:vAlign w:val="bottom"/>
            <w:hideMark/>
          </w:tcPr>
          <w:p w14:paraId="4B98FA7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46CE707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78BD640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1117707F" w14:textId="77777777" w:rsidTr="005B2058">
        <w:trPr>
          <w:trHeight w:val="288"/>
        </w:trPr>
        <w:tc>
          <w:tcPr>
            <w:tcW w:w="1560" w:type="dxa"/>
            <w:tcBorders>
              <w:top w:val="nil"/>
              <w:left w:val="nil"/>
              <w:bottom w:val="nil"/>
              <w:right w:val="nil"/>
            </w:tcBorders>
            <w:shd w:val="clear" w:color="auto" w:fill="auto"/>
            <w:noWrap/>
            <w:vAlign w:val="bottom"/>
            <w:hideMark/>
          </w:tcPr>
          <w:p w14:paraId="2849C8C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31A8D45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34E6B0B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36F927EB" w14:textId="77777777" w:rsidTr="005B2058">
        <w:trPr>
          <w:trHeight w:val="288"/>
        </w:trPr>
        <w:tc>
          <w:tcPr>
            <w:tcW w:w="1560" w:type="dxa"/>
            <w:tcBorders>
              <w:top w:val="nil"/>
              <w:left w:val="nil"/>
              <w:bottom w:val="nil"/>
              <w:right w:val="nil"/>
            </w:tcBorders>
            <w:shd w:val="clear" w:color="auto" w:fill="auto"/>
            <w:noWrap/>
            <w:vAlign w:val="bottom"/>
            <w:hideMark/>
          </w:tcPr>
          <w:p w14:paraId="4B437B3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76DA1CC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288FFD6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4B8ACBA9" w14:textId="77777777" w:rsidTr="005B2058">
        <w:trPr>
          <w:trHeight w:val="288"/>
        </w:trPr>
        <w:tc>
          <w:tcPr>
            <w:tcW w:w="1560" w:type="dxa"/>
            <w:tcBorders>
              <w:top w:val="nil"/>
              <w:left w:val="nil"/>
              <w:bottom w:val="nil"/>
              <w:right w:val="nil"/>
            </w:tcBorders>
            <w:shd w:val="clear" w:color="auto" w:fill="auto"/>
            <w:noWrap/>
            <w:vAlign w:val="bottom"/>
            <w:hideMark/>
          </w:tcPr>
          <w:p w14:paraId="0F7D318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50E0A7C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55918AE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18092FD6" w14:textId="77777777" w:rsidTr="005B2058">
        <w:trPr>
          <w:trHeight w:val="288"/>
        </w:trPr>
        <w:tc>
          <w:tcPr>
            <w:tcW w:w="1560" w:type="dxa"/>
            <w:tcBorders>
              <w:top w:val="nil"/>
              <w:left w:val="nil"/>
              <w:bottom w:val="nil"/>
              <w:right w:val="nil"/>
            </w:tcBorders>
            <w:shd w:val="clear" w:color="auto" w:fill="auto"/>
            <w:noWrap/>
            <w:vAlign w:val="bottom"/>
            <w:hideMark/>
          </w:tcPr>
          <w:p w14:paraId="26B3E30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lastRenderedPageBreak/>
              <w:t>0.67</w:t>
            </w:r>
          </w:p>
        </w:tc>
        <w:tc>
          <w:tcPr>
            <w:tcW w:w="1984" w:type="dxa"/>
            <w:tcBorders>
              <w:top w:val="nil"/>
              <w:left w:val="nil"/>
              <w:bottom w:val="nil"/>
              <w:right w:val="nil"/>
            </w:tcBorders>
            <w:shd w:val="clear" w:color="auto" w:fill="auto"/>
            <w:noWrap/>
            <w:vAlign w:val="bottom"/>
            <w:hideMark/>
          </w:tcPr>
          <w:p w14:paraId="5E18FB6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F70736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395D4CFD" w14:textId="77777777" w:rsidTr="005B2058">
        <w:trPr>
          <w:trHeight w:val="288"/>
        </w:trPr>
        <w:tc>
          <w:tcPr>
            <w:tcW w:w="1560" w:type="dxa"/>
            <w:tcBorders>
              <w:top w:val="nil"/>
              <w:left w:val="nil"/>
              <w:bottom w:val="nil"/>
              <w:right w:val="nil"/>
            </w:tcBorders>
            <w:shd w:val="clear" w:color="auto" w:fill="auto"/>
            <w:noWrap/>
            <w:vAlign w:val="bottom"/>
            <w:hideMark/>
          </w:tcPr>
          <w:p w14:paraId="337CD55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571272E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79CFF0F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102C2755" w14:textId="77777777" w:rsidTr="005B2058">
        <w:trPr>
          <w:trHeight w:val="288"/>
        </w:trPr>
        <w:tc>
          <w:tcPr>
            <w:tcW w:w="1560" w:type="dxa"/>
            <w:tcBorders>
              <w:top w:val="nil"/>
              <w:left w:val="nil"/>
              <w:bottom w:val="nil"/>
              <w:right w:val="nil"/>
            </w:tcBorders>
            <w:shd w:val="clear" w:color="auto" w:fill="auto"/>
            <w:noWrap/>
            <w:vAlign w:val="bottom"/>
            <w:hideMark/>
          </w:tcPr>
          <w:p w14:paraId="4B5F648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25A1122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2F41F3A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5B3A833C" w14:textId="77777777" w:rsidTr="005B2058">
        <w:trPr>
          <w:trHeight w:val="288"/>
        </w:trPr>
        <w:tc>
          <w:tcPr>
            <w:tcW w:w="1560" w:type="dxa"/>
            <w:tcBorders>
              <w:top w:val="nil"/>
              <w:left w:val="nil"/>
              <w:bottom w:val="nil"/>
              <w:right w:val="nil"/>
            </w:tcBorders>
            <w:shd w:val="clear" w:color="auto" w:fill="auto"/>
            <w:noWrap/>
            <w:vAlign w:val="bottom"/>
            <w:hideMark/>
          </w:tcPr>
          <w:p w14:paraId="08ED921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1D0953C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09DF6BE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4D4CFE26" w14:textId="77777777" w:rsidTr="005B2058">
        <w:trPr>
          <w:trHeight w:val="288"/>
        </w:trPr>
        <w:tc>
          <w:tcPr>
            <w:tcW w:w="1560" w:type="dxa"/>
            <w:tcBorders>
              <w:top w:val="nil"/>
              <w:left w:val="nil"/>
              <w:bottom w:val="nil"/>
              <w:right w:val="nil"/>
            </w:tcBorders>
            <w:shd w:val="clear" w:color="auto" w:fill="auto"/>
            <w:noWrap/>
            <w:vAlign w:val="bottom"/>
            <w:hideMark/>
          </w:tcPr>
          <w:p w14:paraId="6EC96F3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40BD33D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357B112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6F647AF9" w14:textId="77777777" w:rsidTr="005B2058">
        <w:trPr>
          <w:trHeight w:val="288"/>
        </w:trPr>
        <w:tc>
          <w:tcPr>
            <w:tcW w:w="1560" w:type="dxa"/>
            <w:tcBorders>
              <w:top w:val="nil"/>
              <w:left w:val="nil"/>
              <w:bottom w:val="nil"/>
              <w:right w:val="nil"/>
            </w:tcBorders>
            <w:shd w:val="clear" w:color="auto" w:fill="auto"/>
            <w:noWrap/>
            <w:vAlign w:val="bottom"/>
            <w:hideMark/>
          </w:tcPr>
          <w:p w14:paraId="1DBEC58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3AABCD9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6BF9F62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61BFC790" w14:textId="77777777" w:rsidTr="005B2058">
        <w:trPr>
          <w:trHeight w:val="288"/>
        </w:trPr>
        <w:tc>
          <w:tcPr>
            <w:tcW w:w="1560" w:type="dxa"/>
            <w:tcBorders>
              <w:top w:val="nil"/>
              <w:left w:val="nil"/>
              <w:bottom w:val="nil"/>
              <w:right w:val="nil"/>
            </w:tcBorders>
            <w:shd w:val="clear" w:color="auto" w:fill="auto"/>
            <w:noWrap/>
            <w:vAlign w:val="bottom"/>
            <w:hideMark/>
          </w:tcPr>
          <w:p w14:paraId="7CCE8FC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1B6E9FB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7DF2AC0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273B171E" w14:textId="77777777" w:rsidTr="005B2058">
        <w:trPr>
          <w:trHeight w:val="288"/>
        </w:trPr>
        <w:tc>
          <w:tcPr>
            <w:tcW w:w="1560" w:type="dxa"/>
            <w:tcBorders>
              <w:top w:val="nil"/>
              <w:left w:val="nil"/>
              <w:bottom w:val="nil"/>
              <w:right w:val="nil"/>
            </w:tcBorders>
            <w:shd w:val="clear" w:color="auto" w:fill="auto"/>
            <w:noWrap/>
            <w:vAlign w:val="bottom"/>
            <w:hideMark/>
          </w:tcPr>
          <w:p w14:paraId="1557D2E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6543B25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711E01E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r>
      <w:tr w:rsidR="0070141E" w:rsidRPr="00AB57CD" w14:paraId="5BD5C427" w14:textId="77777777" w:rsidTr="005B2058">
        <w:trPr>
          <w:trHeight w:val="288"/>
        </w:trPr>
        <w:tc>
          <w:tcPr>
            <w:tcW w:w="1560" w:type="dxa"/>
            <w:tcBorders>
              <w:top w:val="nil"/>
              <w:left w:val="nil"/>
              <w:bottom w:val="nil"/>
              <w:right w:val="nil"/>
            </w:tcBorders>
            <w:shd w:val="clear" w:color="auto" w:fill="auto"/>
            <w:noWrap/>
            <w:vAlign w:val="bottom"/>
            <w:hideMark/>
          </w:tcPr>
          <w:p w14:paraId="20F28F7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1476E9E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30F9023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2D2D5021" w14:textId="77777777" w:rsidTr="005B2058">
        <w:trPr>
          <w:trHeight w:val="288"/>
        </w:trPr>
        <w:tc>
          <w:tcPr>
            <w:tcW w:w="1560" w:type="dxa"/>
            <w:tcBorders>
              <w:top w:val="nil"/>
              <w:left w:val="nil"/>
              <w:bottom w:val="nil"/>
              <w:right w:val="nil"/>
            </w:tcBorders>
            <w:shd w:val="clear" w:color="auto" w:fill="auto"/>
            <w:noWrap/>
            <w:vAlign w:val="bottom"/>
            <w:hideMark/>
          </w:tcPr>
          <w:p w14:paraId="32D2E86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602AA84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5F85DAF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4F2D471C" w14:textId="77777777" w:rsidTr="005B2058">
        <w:trPr>
          <w:trHeight w:val="288"/>
        </w:trPr>
        <w:tc>
          <w:tcPr>
            <w:tcW w:w="1560" w:type="dxa"/>
            <w:tcBorders>
              <w:top w:val="nil"/>
              <w:left w:val="nil"/>
              <w:bottom w:val="nil"/>
              <w:right w:val="nil"/>
            </w:tcBorders>
            <w:shd w:val="clear" w:color="auto" w:fill="auto"/>
            <w:noWrap/>
            <w:vAlign w:val="bottom"/>
            <w:hideMark/>
          </w:tcPr>
          <w:p w14:paraId="3E67D02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2FA8B9D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6EF236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0.13</w:t>
            </w:r>
          </w:p>
        </w:tc>
      </w:tr>
      <w:tr w:rsidR="0070141E" w:rsidRPr="00AB57CD" w14:paraId="25BE41CB" w14:textId="77777777" w:rsidTr="005B2058">
        <w:trPr>
          <w:trHeight w:val="288"/>
        </w:trPr>
        <w:tc>
          <w:tcPr>
            <w:tcW w:w="1560" w:type="dxa"/>
            <w:tcBorders>
              <w:top w:val="nil"/>
              <w:left w:val="nil"/>
              <w:bottom w:val="nil"/>
              <w:right w:val="nil"/>
            </w:tcBorders>
            <w:shd w:val="clear" w:color="auto" w:fill="auto"/>
            <w:noWrap/>
            <w:vAlign w:val="bottom"/>
            <w:hideMark/>
          </w:tcPr>
          <w:p w14:paraId="170DD53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08B962D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4B12A7D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76748792" w14:textId="77777777" w:rsidTr="005B2058">
        <w:trPr>
          <w:trHeight w:val="288"/>
        </w:trPr>
        <w:tc>
          <w:tcPr>
            <w:tcW w:w="1560" w:type="dxa"/>
            <w:tcBorders>
              <w:top w:val="nil"/>
              <w:left w:val="nil"/>
              <w:bottom w:val="nil"/>
              <w:right w:val="nil"/>
            </w:tcBorders>
            <w:shd w:val="clear" w:color="auto" w:fill="auto"/>
            <w:noWrap/>
            <w:vAlign w:val="bottom"/>
            <w:hideMark/>
          </w:tcPr>
          <w:p w14:paraId="0EEEDC4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984" w:type="dxa"/>
            <w:tcBorders>
              <w:top w:val="nil"/>
              <w:left w:val="nil"/>
              <w:bottom w:val="nil"/>
              <w:right w:val="nil"/>
            </w:tcBorders>
            <w:shd w:val="clear" w:color="auto" w:fill="auto"/>
            <w:noWrap/>
            <w:vAlign w:val="bottom"/>
            <w:hideMark/>
          </w:tcPr>
          <w:p w14:paraId="7C85F10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397C73D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01F4076A" w14:textId="77777777" w:rsidTr="005B2058">
        <w:trPr>
          <w:trHeight w:val="288"/>
        </w:trPr>
        <w:tc>
          <w:tcPr>
            <w:tcW w:w="1560" w:type="dxa"/>
            <w:tcBorders>
              <w:top w:val="nil"/>
              <w:left w:val="nil"/>
              <w:bottom w:val="nil"/>
              <w:right w:val="nil"/>
            </w:tcBorders>
            <w:shd w:val="clear" w:color="auto" w:fill="auto"/>
            <w:noWrap/>
            <w:vAlign w:val="bottom"/>
            <w:hideMark/>
          </w:tcPr>
          <w:p w14:paraId="6F81DA0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6396579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19AC4C3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3076EB68" w14:textId="77777777" w:rsidTr="005B2058">
        <w:trPr>
          <w:trHeight w:val="288"/>
        </w:trPr>
        <w:tc>
          <w:tcPr>
            <w:tcW w:w="1560" w:type="dxa"/>
            <w:tcBorders>
              <w:top w:val="nil"/>
              <w:left w:val="nil"/>
              <w:bottom w:val="nil"/>
              <w:right w:val="nil"/>
            </w:tcBorders>
            <w:shd w:val="clear" w:color="auto" w:fill="auto"/>
            <w:noWrap/>
            <w:vAlign w:val="bottom"/>
            <w:hideMark/>
          </w:tcPr>
          <w:p w14:paraId="09CD1A8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1C80005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59A032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63BD45A0" w14:textId="77777777" w:rsidTr="005B2058">
        <w:trPr>
          <w:trHeight w:val="288"/>
        </w:trPr>
        <w:tc>
          <w:tcPr>
            <w:tcW w:w="1560" w:type="dxa"/>
            <w:tcBorders>
              <w:top w:val="nil"/>
              <w:left w:val="nil"/>
              <w:bottom w:val="nil"/>
              <w:right w:val="nil"/>
            </w:tcBorders>
            <w:shd w:val="clear" w:color="auto" w:fill="auto"/>
            <w:noWrap/>
            <w:vAlign w:val="bottom"/>
            <w:hideMark/>
          </w:tcPr>
          <w:p w14:paraId="5D31D1E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5B4EF5B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559" w:type="dxa"/>
            <w:tcBorders>
              <w:top w:val="nil"/>
              <w:left w:val="nil"/>
              <w:bottom w:val="nil"/>
              <w:right w:val="nil"/>
            </w:tcBorders>
            <w:shd w:val="clear" w:color="auto" w:fill="auto"/>
            <w:noWrap/>
            <w:vAlign w:val="bottom"/>
            <w:hideMark/>
          </w:tcPr>
          <w:p w14:paraId="7F365DE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0B00A9E3" w14:textId="77777777" w:rsidTr="005B2058">
        <w:trPr>
          <w:trHeight w:val="288"/>
        </w:trPr>
        <w:tc>
          <w:tcPr>
            <w:tcW w:w="1560" w:type="dxa"/>
            <w:tcBorders>
              <w:top w:val="nil"/>
              <w:left w:val="nil"/>
              <w:bottom w:val="nil"/>
              <w:right w:val="nil"/>
            </w:tcBorders>
            <w:shd w:val="clear" w:color="auto" w:fill="auto"/>
            <w:noWrap/>
            <w:vAlign w:val="bottom"/>
            <w:hideMark/>
          </w:tcPr>
          <w:p w14:paraId="6F24FBB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78DA821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71BD6CB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r>
      <w:tr w:rsidR="0070141E" w:rsidRPr="00AB57CD" w14:paraId="227634AE" w14:textId="77777777" w:rsidTr="005B2058">
        <w:trPr>
          <w:trHeight w:val="288"/>
        </w:trPr>
        <w:tc>
          <w:tcPr>
            <w:tcW w:w="1560" w:type="dxa"/>
            <w:tcBorders>
              <w:top w:val="nil"/>
              <w:left w:val="nil"/>
              <w:bottom w:val="nil"/>
              <w:right w:val="nil"/>
            </w:tcBorders>
            <w:shd w:val="clear" w:color="auto" w:fill="auto"/>
            <w:noWrap/>
            <w:vAlign w:val="bottom"/>
            <w:hideMark/>
          </w:tcPr>
          <w:p w14:paraId="3382114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1FDCAF6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7041AC2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0E7D8C2D" w14:textId="77777777" w:rsidTr="005B2058">
        <w:trPr>
          <w:trHeight w:val="288"/>
        </w:trPr>
        <w:tc>
          <w:tcPr>
            <w:tcW w:w="1560" w:type="dxa"/>
            <w:tcBorders>
              <w:top w:val="nil"/>
              <w:left w:val="nil"/>
              <w:bottom w:val="nil"/>
              <w:right w:val="nil"/>
            </w:tcBorders>
            <w:shd w:val="clear" w:color="auto" w:fill="auto"/>
            <w:noWrap/>
            <w:vAlign w:val="bottom"/>
            <w:hideMark/>
          </w:tcPr>
          <w:p w14:paraId="2BCFA8E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588EF6B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7F9B93A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062D5328" w14:textId="77777777" w:rsidTr="005B2058">
        <w:trPr>
          <w:trHeight w:val="288"/>
        </w:trPr>
        <w:tc>
          <w:tcPr>
            <w:tcW w:w="1560" w:type="dxa"/>
            <w:tcBorders>
              <w:top w:val="nil"/>
              <w:left w:val="nil"/>
              <w:bottom w:val="nil"/>
              <w:right w:val="nil"/>
            </w:tcBorders>
            <w:shd w:val="clear" w:color="auto" w:fill="auto"/>
            <w:noWrap/>
            <w:vAlign w:val="bottom"/>
            <w:hideMark/>
          </w:tcPr>
          <w:p w14:paraId="0177478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57FFF430"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1147AFB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5339A6C7" w14:textId="77777777" w:rsidTr="005B2058">
        <w:trPr>
          <w:trHeight w:val="288"/>
        </w:trPr>
        <w:tc>
          <w:tcPr>
            <w:tcW w:w="1560" w:type="dxa"/>
            <w:tcBorders>
              <w:top w:val="nil"/>
              <w:left w:val="nil"/>
              <w:bottom w:val="nil"/>
              <w:right w:val="nil"/>
            </w:tcBorders>
            <w:shd w:val="clear" w:color="auto" w:fill="auto"/>
            <w:noWrap/>
            <w:vAlign w:val="bottom"/>
            <w:hideMark/>
          </w:tcPr>
          <w:p w14:paraId="13DBDE2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c>
          <w:tcPr>
            <w:tcW w:w="1984" w:type="dxa"/>
            <w:tcBorders>
              <w:top w:val="nil"/>
              <w:left w:val="nil"/>
              <w:bottom w:val="nil"/>
              <w:right w:val="nil"/>
            </w:tcBorders>
            <w:shd w:val="clear" w:color="auto" w:fill="auto"/>
            <w:noWrap/>
            <w:vAlign w:val="bottom"/>
            <w:hideMark/>
          </w:tcPr>
          <w:p w14:paraId="74E74A7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6820F3E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6E6BE300" w14:textId="77777777" w:rsidTr="005B2058">
        <w:trPr>
          <w:trHeight w:val="288"/>
        </w:trPr>
        <w:tc>
          <w:tcPr>
            <w:tcW w:w="1560" w:type="dxa"/>
            <w:tcBorders>
              <w:top w:val="nil"/>
              <w:left w:val="nil"/>
              <w:bottom w:val="nil"/>
              <w:right w:val="nil"/>
            </w:tcBorders>
            <w:shd w:val="clear" w:color="auto" w:fill="auto"/>
            <w:noWrap/>
            <w:vAlign w:val="bottom"/>
            <w:hideMark/>
          </w:tcPr>
          <w:p w14:paraId="65C0138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14BA302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45D7448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r>
      <w:tr w:rsidR="0070141E" w:rsidRPr="00AB57CD" w14:paraId="362F00E9" w14:textId="77777777" w:rsidTr="005B2058">
        <w:trPr>
          <w:trHeight w:val="288"/>
        </w:trPr>
        <w:tc>
          <w:tcPr>
            <w:tcW w:w="1560" w:type="dxa"/>
            <w:tcBorders>
              <w:top w:val="nil"/>
              <w:left w:val="nil"/>
              <w:bottom w:val="nil"/>
              <w:right w:val="nil"/>
            </w:tcBorders>
            <w:shd w:val="clear" w:color="auto" w:fill="auto"/>
            <w:noWrap/>
            <w:vAlign w:val="bottom"/>
            <w:hideMark/>
          </w:tcPr>
          <w:p w14:paraId="3BF0648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c>
          <w:tcPr>
            <w:tcW w:w="1984" w:type="dxa"/>
            <w:tcBorders>
              <w:top w:val="nil"/>
              <w:left w:val="nil"/>
              <w:bottom w:val="nil"/>
              <w:right w:val="nil"/>
            </w:tcBorders>
            <w:shd w:val="clear" w:color="auto" w:fill="auto"/>
            <w:noWrap/>
            <w:vAlign w:val="bottom"/>
            <w:hideMark/>
          </w:tcPr>
          <w:p w14:paraId="104E17E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1EF849A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5B5D4F20" w14:textId="77777777" w:rsidTr="005B2058">
        <w:trPr>
          <w:trHeight w:val="288"/>
        </w:trPr>
        <w:tc>
          <w:tcPr>
            <w:tcW w:w="1560" w:type="dxa"/>
            <w:tcBorders>
              <w:top w:val="nil"/>
              <w:left w:val="nil"/>
              <w:bottom w:val="nil"/>
              <w:right w:val="nil"/>
            </w:tcBorders>
            <w:shd w:val="clear" w:color="auto" w:fill="auto"/>
            <w:noWrap/>
            <w:vAlign w:val="bottom"/>
            <w:hideMark/>
          </w:tcPr>
          <w:p w14:paraId="4442B1A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4DA71B2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1ECA8BA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0FAE03E2" w14:textId="77777777" w:rsidTr="005B2058">
        <w:trPr>
          <w:trHeight w:val="288"/>
        </w:trPr>
        <w:tc>
          <w:tcPr>
            <w:tcW w:w="1560" w:type="dxa"/>
            <w:tcBorders>
              <w:top w:val="nil"/>
              <w:left w:val="nil"/>
              <w:bottom w:val="nil"/>
              <w:right w:val="nil"/>
            </w:tcBorders>
            <w:shd w:val="clear" w:color="auto" w:fill="auto"/>
            <w:noWrap/>
            <w:vAlign w:val="bottom"/>
            <w:hideMark/>
          </w:tcPr>
          <w:p w14:paraId="25B1725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237B524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4D10919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1E6932A4" w14:textId="77777777" w:rsidTr="005B2058">
        <w:trPr>
          <w:trHeight w:val="288"/>
        </w:trPr>
        <w:tc>
          <w:tcPr>
            <w:tcW w:w="1560" w:type="dxa"/>
            <w:tcBorders>
              <w:top w:val="nil"/>
              <w:left w:val="nil"/>
              <w:bottom w:val="nil"/>
              <w:right w:val="nil"/>
            </w:tcBorders>
            <w:shd w:val="clear" w:color="auto" w:fill="auto"/>
            <w:noWrap/>
            <w:vAlign w:val="bottom"/>
            <w:hideMark/>
          </w:tcPr>
          <w:p w14:paraId="21D7A72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693469E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1ACF5128"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197CD803" w14:textId="77777777" w:rsidTr="005B2058">
        <w:trPr>
          <w:trHeight w:val="288"/>
        </w:trPr>
        <w:tc>
          <w:tcPr>
            <w:tcW w:w="1560" w:type="dxa"/>
            <w:tcBorders>
              <w:top w:val="nil"/>
              <w:left w:val="nil"/>
              <w:bottom w:val="nil"/>
              <w:right w:val="nil"/>
            </w:tcBorders>
            <w:shd w:val="clear" w:color="auto" w:fill="auto"/>
            <w:noWrap/>
            <w:vAlign w:val="bottom"/>
            <w:hideMark/>
          </w:tcPr>
          <w:p w14:paraId="44C87F8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5AD0BEC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15347BC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351623B7" w14:textId="77777777" w:rsidTr="005B2058">
        <w:trPr>
          <w:trHeight w:val="288"/>
        </w:trPr>
        <w:tc>
          <w:tcPr>
            <w:tcW w:w="1560" w:type="dxa"/>
            <w:tcBorders>
              <w:top w:val="nil"/>
              <w:left w:val="nil"/>
              <w:bottom w:val="nil"/>
              <w:right w:val="nil"/>
            </w:tcBorders>
            <w:shd w:val="clear" w:color="auto" w:fill="auto"/>
            <w:noWrap/>
            <w:vAlign w:val="bottom"/>
            <w:hideMark/>
          </w:tcPr>
          <w:p w14:paraId="65779B5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388F57E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6E2C506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7FD932CE" w14:textId="77777777" w:rsidTr="005B2058">
        <w:trPr>
          <w:trHeight w:val="288"/>
        </w:trPr>
        <w:tc>
          <w:tcPr>
            <w:tcW w:w="1560" w:type="dxa"/>
            <w:tcBorders>
              <w:top w:val="nil"/>
              <w:left w:val="nil"/>
              <w:bottom w:val="nil"/>
              <w:right w:val="nil"/>
            </w:tcBorders>
            <w:shd w:val="clear" w:color="auto" w:fill="auto"/>
            <w:noWrap/>
            <w:vAlign w:val="bottom"/>
            <w:hideMark/>
          </w:tcPr>
          <w:p w14:paraId="2D64ED4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13EFE02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747677A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3E29BFE3" w14:textId="77777777" w:rsidTr="005B2058">
        <w:trPr>
          <w:trHeight w:val="288"/>
        </w:trPr>
        <w:tc>
          <w:tcPr>
            <w:tcW w:w="1560" w:type="dxa"/>
            <w:tcBorders>
              <w:top w:val="nil"/>
              <w:left w:val="nil"/>
              <w:bottom w:val="nil"/>
              <w:right w:val="nil"/>
            </w:tcBorders>
            <w:shd w:val="clear" w:color="auto" w:fill="auto"/>
            <w:noWrap/>
            <w:vAlign w:val="bottom"/>
            <w:hideMark/>
          </w:tcPr>
          <w:p w14:paraId="4A7F13D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082883C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155377D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7D0C064E" w14:textId="77777777" w:rsidTr="005B2058">
        <w:trPr>
          <w:trHeight w:val="288"/>
        </w:trPr>
        <w:tc>
          <w:tcPr>
            <w:tcW w:w="1560" w:type="dxa"/>
            <w:tcBorders>
              <w:top w:val="nil"/>
              <w:left w:val="nil"/>
              <w:bottom w:val="nil"/>
              <w:right w:val="nil"/>
            </w:tcBorders>
            <w:shd w:val="clear" w:color="auto" w:fill="auto"/>
            <w:noWrap/>
            <w:vAlign w:val="bottom"/>
            <w:hideMark/>
          </w:tcPr>
          <w:p w14:paraId="62B32B3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0E8D252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57D7635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69BB567D" w14:textId="77777777" w:rsidTr="005B2058">
        <w:trPr>
          <w:trHeight w:val="288"/>
        </w:trPr>
        <w:tc>
          <w:tcPr>
            <w:tcW w:w="1560" w:type="dxa"/>
            <w:tcBorders>
              <w:top w:val="nil"/>
              <w:left w:val="nil"/>
              <w:bottom w:val="nil"/>
              <w:right w:val="nil"/>
            </w:tcBorders>
            <w:shd w:val="clear" w:color="auto" w:fill="auto"/>
            <w:noWrap/>
            <w:vAlign w:val="bottom"/>
            <w:hideMark/>
          </w:tcPr>
          <w:p w14:paraId="515AD38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247198D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35005B4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r>
      <w:tr w:rsidR="0070141E" w:rsidRPr="00AB57CD" w14:paraId="5610B907" w14:textId="77777777" w:rsidTr="005B2058">
        <w:trPr>
          <w:trHeight w:val="288"/>
        </w:trPr>
        <w:tc>
          <w:tcPr>
            <w:tcW w:w="1560" w:type="dxa"/>
            <w:tcBorders>
              <w:top w:val="nil"/>
              <w:left w:val="nil"/>
              <w:bottom w:val="nil"/>
              <w:right w:val="nil"/>
            </w:tcBorders>
            <w:shd w:val="clear" w:color="auto" w:fill="auto"/>
            <w:noWrap/>
            <w:vAlign w:val="bottom"/>
            <w:hideMark/>
          </w:tcPr>
          <w:p w14:paraId="52F1D81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22FCE785"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5B4A8D0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36F229CF" w14:textId="77777777" w:rsidTr="005B2058">
        <w:trPr>
          <w:trHeight w:val="288"/>
        </w:trPr>
        <w:tc>
          <w:tcPr>
            <w:tcW w:w="1560" w:type="dxa"/>
            <w:tcBorders>
              <w:top w:val="nil"/>
              <w:left w:val="nil"/>
              <w:bottom w:val="nil"/>
              <w:right w:val="nil"/>
            </w:tcBorders>
            <w:shd w:val="clear" w:color="auto" w:fill="auto"/>
            <w:noWrap/>
            <w:vAlign w:val="bottom"/>
            <w:hideMark/>
          </w:tcPr>
          <w:p w14:paraId="5A9734E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75D6842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c>
          <w:tcPr>
            <w:tcW w:w="1559" w:type="dxa"/>
            <w:tcBorders>
              <w:top w:val="nil"/>
              <w:left w:val="nil"/>
              <w:bottom w:val="nil"/>
              <w:right w:val="nil"/>
            </w:tcBorders>
            <w:shd w:val="clear" w:color="auto" w:fill="auto"/>
            <w:noWrap/>
            <w:vAlign w:val="bottom"/>
            <w:hideMark/>
          </w:tcPr>
          <w:p w14:paraId="4199738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55EBC70A" w14:textId="77777777" w:rsidTr="005B2058">
        <w:trPr>
          <w:trHeight w:val="288"/>
        </w:trPr>
        <w:tc>
          <w:tcPr>
            <w:tcW w:w="1560" w:type="dxa"/>
            <w:tcBorders>
              <w:top w:val="nil"/>
              <w:left w:val="nil"/>
              <w:bottom w:val="nil"/>
              <w:right w:val="nil"/>
            </w:tcBorders>
            <w:shd w:val="clear" w:color="auto" w:fill="auto"/>
            <w:noWrap/>
            <w:vAlign w:val="bottom"/>
            <w:hideMark/>
          </w:tcPr>
          <w:p w14:paraId="033AB84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7EBC399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15FAE9E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502768F3" w14:textId="77777777" w:rsidTr="005B2058">
        <w:trPr>
          <w:trHeight w:val="288"/>
        </w:trPr>
        <w:tc>
          <w:tcPr>
            <w:tcW w:w="1560" w:type="dxa"/>
            <w:tcBorders>
              <w:top w:val="nil"/>
              <w:left w:val="nil"/>
              <w:bottom w:val="nil"/>
              <w:right w:val="nil"/>
            </w:tcBorders>
            <w:shd w:val="clear" w:color="auto" w:fill="auto"/>
            <w:noWrap/>
            <w:vAlign w:val="bottom"/>
            <w:hideMark/>
          </w:tcPr>
          <w:p w14:paraId="513FA41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984" w:type="dxa"/>
            <w:tcBorders>
              <w:top w:val="nil"/>
              <w:left w:val="nil"/>
              <w:bottom w:val="nil"/>
              <w:right w:val="nil"/>
            </w:tcBorders>
            <w:shd w:val="clear" w:color="auto" w:fill="auto"/>
            <w:noWrap/>
            <w:vAlign w:val="bottom"/>
            <w:hideMark/>
          </w:tcPr>
          <w:p w14:paraId="1187284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0920F36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4E1BA1B7" w14:textId="77777777" w:rsidTr="005B2058">
        <w:trPr>
          <w:trHeight w:val="288"/>
        </w:trPr>
        <w:tc>
          <w:tcPr>
            <w:tcW w:w="1560" w:type="dxa"/>
            <w:tcBorders>
              <w:top w:val="nil"/>
              <w:left w:val="nil"/>
              <w:bottom w:val="nil"/>
              <w:right w:val="nil"/>
            </w:tcBorders>
            <w:shd w:val="clear" w:color="auto" w:fill="auto"/>
            <w:noWrap/>
            <w:vAlign w:val="bottom"/>
            <w:hideMark/>
          </w:tcPr>
          <w:p w14:paraId="12F20FA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6B4EC67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4821A74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3E692D41" w14:textId="77777777" w:rsidTr="005B2058">
        <w:trPr>
          <w:trHeight w:val="288"/>
        </w:trPr>
        <w:tc>
          <w:tcPr>
            <w:tcW w:w="1560" w:type="dxa"/>
            <w:tcBorders>
              <w:top w:val="nil"/>
              <w:left w:val="nil"/>
              <w:bottom w:val="nil"/>
              <w:right w:val="nil"/>
            </w:tcBorders>
            <w:shd w:val="clear" w:color="auto" w:fill="auto"/>
            <w:noWrap/>
            <w:vAlign w:val="bottom"/>
            <w:hideMark/>
          </w:tcPr>
          <w:p w14:paraId="1517CF8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4D817D6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c>
          <w:tcPr>
            <w:tcW w:w="1559" w:type="dxa"/>
            <w:tcBorders>
              <w:top w:val="nil"/>
              <w:left w:val="nil"/>
              <w:bottom w:val="nil"/>
              <w:right w:val="nil"/>
            </w:tcBorders>
            <w:shd w:val="clear" w:color="auto" w:fill="auto"/>
            <w:noWrap/>
            <w:vAlign w:val="bottom"/>
            <w:hideMark/>
          </w:tcPr>
          <w:p w14:paraId="7BB3DE6E"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r>
      <w:tr w:rsidR="0070141E" w:rsidRPr="00AB57CD" w14:paraId="0370EBCE" w14:textId="77777777" w:rsidTr="005B2058">
        <w:trPr>
          <w:trHeight w:val="288"/>
        </w:trPr>
        <w:tc>
          <w:tcPr>
            <w:tcW w:w="1560" w:type="dxa"/>
            <w:tcBorders>
              <w:top w:val="nil"/>
              <w:left w:val="nil"/>
              <w:bottom w:val="nil"/>
              <w:right w:val="nil"/>
            </w:tcBorders>
            <w:shd w:val="clear" w:color="auto" w:fill="auto"/>
            <w:noWrap/>
            <w:vAlign w:val="bottom"/>
            <w:hideMark/>
          </w:tcPr>
          <w:p w14:paraId="63F9E3D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nil"/>
              <w:right w:val="nil"/>
            </w:tcBorders>
            <w:shd w:val="clear" w:color="auto" w:fill="auto"/>
            <w:noWrap/>
            <w:vAlign w:val="bottom"/>
            <w:hideMark/>
          </w:tcPr>
          <w:p w14:paraId="04A7798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0.80</w:t>
            </w:r>
          </w:p>
        </w:tc>
        <w:tc>
          <w:tcPr>
            <w:tcW w:w="1559" w:type="dxa"/>
            <w:tcBorders>
              <w:top w:val="nil"/>
              <w:left w:val="nil"/>
              <w:bottom w:val="nil"/>
              <w:right w:val="nil"/>
            </w:tcBorders>
            <w:shd w:val="clear" w:color="auto" w:fill="auto"/>
            <w:noWrap/>
            <w:vAlign w:val="bottom"/>
            <w:hideMark/>
          </w:tcPr>
          <w:p w14:paraId="27EE7E5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r>
      <w:tr w:rsidR="0070141E" w:rsidRPr="00AB57CD" w14:paraId="3A5B37D7" w14:textId="77777777" w:rsidTr="005B2058">
        <w:trPr>
          <w:trHeight w:val="288"/>
        </w:trPr>
        <w:tc>
          <w:tcPr>
            <w:tcW w:w="1560" w:type="dxa"/>
            <w:tcBorders>
              <w:top w:val="nil"/>
              <w:left w:val="nil"/>
              <w:bottom w:val="nil"/>
              <w:right w:val="nil"/>
            </w:tcBorders>
            <w:shd w:val="clear" w:color="auto" w:fill="auto"/>
            <w:noWrap/>
            <w:vAlign w:val="bottom"/>
            <w:hideMark/>
          </w:tcPr>
          <w:p w14:paraId="1E12F36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5810D81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0.87</w:t>
            </w:r>
          </w:p>
        </w:tc>
        <w:tc>
          <w:tcPr>
            <w:tcW w:w="1559" w:type="dxa"/>
            <w:tcBorders>
              <w:top w:val="nil"/>
              <w:left w:val="nil"/>
              <w:bottom w:val="nil"/>
              <w:right w:val="nil"/>
            </w:tcBorders>
            <w:shd w:val="clear" w:color="auto" w:fill="auto"/>
            <w:noWrap/>
            <w:vAlign w:val="bottom"/>
            <w:hideMark/>
          </w:tcPr>
          <w:p w14:paraId="193FA9A1"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57AC92D0" w14:textId="77777777" w:rsidTr="005B2058">
        <w:trPr>
          <w:trHeight w:val="288"/>
        </w:trPr>
        <w:tc>
          <w:tcPr>
            <w:tcW w:w="1560" w:type="dxa"/>
            <w:tcBorders>
              <w:top w:val="nil"/>
              <w:left w:val="nil"/>
              <w:bottom w:val="nil"/>
              <w:right w:val="nil"/>
            </w:tcBorders>
            <w:shd w:val="clear" w:color="auto" w:fill="auto"/>
            <w:noWrap/>
            <w:vAlign w:val="bottom"/>
            <w:hideMark/>
          </w:tcPr>
          <w:p w14:paraId="587A0F5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984" w:type="dxa"/>
            <w:tcBorders>
              <w:top w:val="nil"/>
              <w:left w:val="nil"/>
              <w:bottom w:val="nil"/>
              <w:right w:val="nil"/>
            </w:tcBorders>
            <w:shd w:val="clear" w:color="auto" w:fill="auto"/>
            <w:noWrap/>
            <w:vAlign w:val="bottom"/>
            <w:hideMark/>
          </w:tcPr>
          <w:p w14:paraId="5DAB6D7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0.73</w:t>
            </w:r>
          </w:p>
        </w:tc>
        <w:tc>
          <w:tcPr>
            <w:tcW w:w="1559" w:type="dxa"/>
            <w:tcBorders>
              <w:top w:val="nil"/>
              <w:left w:val="nil"/>
              <w:bottom w:val="nil"/>
              <w:right w:val="nil"/>
            </w:tcBorders>
            <w:shd w:val="clear" w:color="auto" w:fill="auto"/>
            <w:noWrap/>
            <w:vAlign w:val="bottom"/>
            <w:hideMark/>
          </w:tcPr>
          <w:p w14:paraId="14929D63"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0.53</w:t>
            </w:r>
          </w:p>
        </w:tc>
      </w:tr>
      <w:tr w:rsidR="0070141E" w:rsidRPr="00AB57CD" w14:paraId="62E788CB" w14:textId="77777777" w:rsidTr="005B2058">
        <w:trPr>
          <w:trHeight w:val="288"/>
        </w:trPr>
        <w:tc>
          <w:tcPr>
            <w:tcW w:w="1560" w:type="dxa"/>
            <w:tcBorders>
              <w:top w:val="nil"/>
              <w:left w:val="nil"/>
              <w:bottom w:val="nil"/>
              <w:right w:val="nil"/>
            </w:tcBorders>
            <w:shd w:val="clear" w:color="auto" w:fill="auto"/>
            <w:noWrap/>
            <w:vAlign w:val="bottom"/>
            <w:hideMark/>
          </w:tcPr>
          <w:p w14:paraId="12892A14"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3320060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6E94F0D2"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3F3BB28E" w14:textId="77777777" w:rsidTr="005B2058">
        <w:trPr>
          <w:trHeight w:val="288"/>
        </w:trPr>
        <w:tc>
          <w:tcPr>
            <w:tcW w:w="1560" w:type="dxa"/>
            <w:tcBorders>
              <w:top w:val="nil"/>
              <w:left w:val="nil"/>
              <w:bottom w:val="nil"/>
              <w:right w:val="nil"/>
            </w:tcBorders>
            <w:shd w:val="clear" w:color="auto" w:fill="auto"/>
            <w:noWrap/>
            <w:vAlign w:val="bottom"/>
            <w:hideMark/>
          </w:tcPr>
          <w:p w14:paraId="6777D22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0.33</w:t>
            </w:r>
          </w:p>
        </w:tc>
        <w:tc>
          <w:tcPr>
            <w:tcW w:w="1984" w:type="dxa"/>
            <w:tcBorders>
              <w:top w:val="nil"/>
              <w:left w:val="nil"/>
              <w:bottom w:val="nil"/>
              <w:right w:val="nil"/>
            </w:tcBorders>
            <w:shd w:val="clear" w:color="auto" w:fill="auto"/>
            <w:noWrap/>
            <w:vAlign w:val="bottom"/>
            <w:hideMark/>
          </w:tcPr>
          <w:p w14:paraId="7AC5E60D"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1517704B"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0.40</w:t>
            </w:r>
          </w:p>
        </w:tc>
      </w:tr>
      <w:tr w:rsidR="0070141E" w:rsidRPr="00AB57CD" w14:paraId="32D80E6D" w14:textId="77777777" w:rsidTr="005B2058">
        <w:trPr>
          <w:trHeight w:val="288"/>
        </w:trPr>
        <w:tc>
          <w:tcPr>
            <w:tcW w:w="1560" w:type="dxa"/>
            <w:tcBorders>
              <w:top w:val="nil"/>
              <w:left w:val="nil"/>
              <w:bottom w:val="nil"/>
              <w:right w:val="nil"/>
            </w:tcBorders>
            <w:shd w:val="clear" w:color="auto" w:fill="auto"/>
            <w:noWrap/>
            <w:vAlign w:val="bottom"/>
            <w:hideMark/>
          </w:tcPr>
          <w:p w14:paraId="703DCC19"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984" w:type="dxa"/>
            <w:tcBorders>
              <w:top w:val="nil"/>
              <w:left w:val="nil"/>
              <w:bottom w:val="nil"/>
              <w:right w:val="nil"/>
            </w:tcBorders>
            <w:shd w:val="clear" w:color="auto" w:fill="auto"/>
            <w:noWrap/>
            <w:vAlign w:val="bottom"/>
            <w:hideMark/>
          </w:tcPr>
          <w:p w14:paraId="0DCBC51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nil"/>
              <w:right w:val="nil"/>
            </w:tcBorders>
            <w:shd w:val="clear" w:color="auto" w:fill="auto"/>
            <w:noWrap/>
            <w:vAlign w:val="bottom"/>
            <w:hideMark/>
          </w:tcPr>
          <w:p w14:paraId="5D55778C"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383BD790" w14:textId="77777777" w:rsidTr="005B2058">
        <w:trPr>
          <w:trHeight w:val="288"/>
        </w:trPr>
        <w:tc>
          <w:tcPr>
            <w:tcW w:w="1560" w:type="dxa"/>
            <w:tcBorders>
              <w:top w:val="nil"/>
              <w:left w:val="nil"/>
              <w:bottom w:val="nil"/>
              <w:right w:val="nil"/>
            </w:tcBorders>
            <w:shd w:val="clear" w:color="auto" w:fill="auto"/>
            <w:noWrap/>
            <w:vAlign w:val="bottom"/>
            <w:hideMark/>
          </w:tcPr>
          <w:p w14:paraId="25AE39E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c>
          <w:tcPr>
            <w:tcW w:w="1984" w:type="dxa"/>
            <w:tcBorders>
              <w:top w:val="nil"/>
              <w:left w:val="nil"/>
              <w:bottom w:val="nil"/>
              <w:right w:val="nil"/>
            </w:tcBorders>
            <w:shd w:val="clear" w:color="auto" w:fill="auto"/>
            <w:noWrap/>
            <w:vAlign w:val="bottom"/>
            <w:hideMark/>
          </w:tcPr>
          <w:p w14:paraId="27EFFF47"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559" w:type="dxa"/>
            <w:tcBorders>
              <w:top w:val="nil"/>
              <w:left w:val="nil"/>
              <w:bottom w:val="nil"/>
              <w:right w:val="nil"/>
            </w:tcBorders>
            <w:shd w:val="clear" w:color="auto" w:fill="auto"/>
            <w:noWrap/>
            <w:vAlign w:val="bottom"/>
            <w:hideMark/>
          </w:tcPr>
          <w:p w14:paraId="3D210EA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0.47</w:t>
            </w:r>
          </w:p>
        </w:tc>
      </w:tr>
      <w:tr w:rsidR="0070141E" w:rsidRPr="00AB57CD" w14:paraId="393B6970" w14:textId="77777777" w:rsidTr="005B2058">
        <w:trPr>
          <w:trHeight w:val="288"/>
        </w:trPr>
        <w:tc>
          <w:tcPr>
            <w:tcW w:w="1560" w:type="dxa"/>
            <w:tcBorders>
              <w:top w:val="nil"/>
              <w:left w:val="nil"/>
              <w:bottom w:val="single" w:sz="4" w:space="0" w:color="auto"/>
              <w:right w:val="nil"/>
            </w:tcBorders>
            <w:shd w:val="clear" w:color="auto" w:fill="auto"/>
            <w:noWrap/>
            <w:vAlign w:val="bottom"/>
            <w:hideMark/>
          </w:tcPr>
          <w:p w14:paraId="6AC9804F"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0.67</w:t>
            </w:r>
          </w:p>
        </w:tc>
        <w:tc>
          <w:tcPr>
            <w:tcW w:w="1984" w:type="dxa"/>
            <w:tcBorders>
              <w:top w:val="nil"/>
              <w:left w:val="nil"/>
              <w:bottom w:val="single" w:sz="4" w:space="0" w:color="auto"/>
              <w:right w:val="nil"/>
            </w:tcBorders>
            <w:shd w:val="clear" w:color="auto" w:fill="auto"/>
            <w:noWrap/>
            <w:vAlign w:val="bottom"/>
            <w:hideMark/>
          </w:tcPr>
          <w:p w14:paraId="4F4C3E1A"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0.60</w:t>
            </w:r>
          </w:p>
        </w:tc>
        <w:tc>
          <w:tcPr>
            <w:tcW w:w="1559" w:type="dxa"/>
            <w:tcBorders>
              <w:top w:val="nil"/>
              <w:left w:val="nil"/>
              <w:bottom w:val="single" w:sz="4" w:space="0" w:color="auto"/>
              <w:right w:val="nil"/>
            </w:tcBorders>
            <w:shd w:val="clear" w:color="auto" w:fill="auto"/>
            <w:noWrap/>
            <w:vAlign w:val="bottom"/>
            <w:hideMark/>
          </w:tcPr>
          <w:p w14:paraId="3AF73866" w14:textId="77777777" w:rsidR="0070141E" w:rsidRPr="00AB57CD" w:rsidRDefault="0070141E" w:rsidP="005B2058">
            <w:pPr>
              <w:spacing w:after="0" w:line="240" w:lineRule="auto"/>
              <w:jc w:val="center"/>
              <w:rPr>
                <w:rFonts w:eastAsia="Times New Roman" w:cs="Calibri"/>
                <w:color w:val="000000"/>
                <w:lang w:val="en-NG" w:eastAsia="en-NG"/>
              </w:rPr>
            </w:pPr>
            <w:r w:rsidRPr="00AB57CD">
              <w:rPr>
                <w:rFonts w:eastAsia="Times New Roman" w:cs="Calibri"/>
                <w:color w:val="000000"/>
                <w:lang w:val="en-NG" w:eastAsia="en-NG"/>
              </w:rPr>
              <w:t>0.27</w:t>
            </w:r>
          </w:p>
        </w:tc>
      </w:tr>
    </w:tbl>
    <w:p w14:paraId="3748B2FF" w14:textId="77777777" w:rsidR="0070141E" w:rsidRDefault="0070141E" w:rsidP="0070141E"/>
    <w:p w14:paraId="7B07BB26" w14:textId="77777777" w:rsidR="0070141E" w:rsidRDefault="0070141E" w:rsidP="0070141E"/>
    <w:p w14:paraId="72A38AD3" w14:textId="77777777" w:rsidR="0070141E" w:rsidRPr="000729DE" w:rsidRDefault="0070141E" w:rsidP="0070141E">
      <w:pPr>
        <w:spacing w:line="240" w:lineRule="auto"/>
        <w:ind w:left="1440" w:hanging="1440"/>
        <w:jc w:val="both"/>
        <w:rPr>
          <w:rFonts w:ascii="Times New Roman" w:hAnsi="Times New Roman"/>
          <w:b/>
          <w:iCs/>
          <w:sz w:val="20"/>
          <w:szCs w:val="20"/>
        </w:rPr>
      </w:pPr>
      <w:r>
        <w:rPr>
          <w:rFonts w:ascii="Times New Roman" w:hAnsi="Times New Roman"/>
          <w:b/>
          <w:iCs/>
          <w:sz w:val="20"/>
          <w:szCs w:val="20"/>
        </w:rPr>
        <w:t>S4</w:t>
      </w:r>
      <w:r w:rsidRPr="000729DE">
        <w:rPr>
          <w:rFonts w:ascii="Times New Roman" w:hAnsi="Times New Roman"/>
          <w:b/>
          <w:iCs/>
          <w:sz w:val="20"/>
          <w:szCs w:val="20"/>
        </w:rPr>
        <w:t>: Factors influencing misuse of antibiotics among small-scale poultry farmers in Enugu State</w:t>
      </w:r>
    </w:p>
    <w:tbl>
      <w:tblPr>
        <w:tblW w:w="9209" w:type="dxa"/>
        <w:tblLook w:val="04A0" w:firstRow="1" w:lastRow="0" w:firstColumn="1" w:lastColumn="0" w:noHBand="0" w:noVBand="1"/>
      </w:tblPr>
      <w:tblGrid>
        <w:gridCol w:w="1255"/>
        <w:gridCol w:w="971"/>
        <w:gridCol w:w="973"/>
        <w:gridCol w:w="974"/>
        <w:gridCol w:w="946"/>
        <w:gridCol w:w="966"/>
        <w:gridCol w:w="974"/>
        <w:gridCol w:w="979"/>
        <w:gridCol w:w="1171"/>
      </w:tblGrid>
      <w:tr w:rsidR="0070141E" w:rsidRPr="00F36B32" w14:paraId="49C1B28B" w14:textId="77777777" w:rsidTr="005B2058">
        <w:tc>
          <w:tcPr>
            <w:tcW w:w="1255" w:type="dxa"/>
            <w:vMerge w:val="restart"/>
            <w:tcBorders>
              <w:top w:val="single" w:sz="4" w:space="0" w:color="auto"/>
            </w:tcBorders>
          </w:tcPr>
          <w:p w14:paraId="0711C1C2"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iCs/>
              </w:rPr>
              <w:t>Variable</w:t>
            </w:r>
          </w:p>
        </w:tc>
        <w:tc>
          <w:tcPr>
            <w:tcW w:w="971" w:type="dxa"/>
            <w:vMerge w:val="restart"/>
            <w:tcBorders>
              <w:top w:val="single" w:sz="4" w:space="0" w:color="auto"/>
            </w:tcBorders>
          </w:tcPr>
          <w:p w14:paraId="4F42E1C1"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B</w:t>
            </w:r>
          </w:p>
        </w:tc>
        <w:tc>
          <w:tcPr>
            <w:tcW w:w="973" w:type="dxa"/>
            <w:vMerge w:val="restart"/>
            <w:tcBorders>
              <w:top w:val="single" w:sz="4" w:space="0" w:color="auto"/>
            </w:tcBorders>
          </w:tcPr>
          <w:p w14:paraId="53DB7E61"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S.E.</w:t>
            </w:r>
          </w:p>
        </w:tc>
        <w:tc>
          <w:tcPr>
            <w:tcW w:w="974" w:type="dxa"/>
            <w:vMerge w:val="restart"/>
            <w:tcBorders>
              <w:top w:val="single" w:sz="4" w:space="0" w:color="auto"/>
            </w:tcBorders>
          </w:tcPr>
          <w:p w14:paraId="268C4434"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Wald</w:t>
            </w:r>
          </w:p>
        </w:tc>
        <w:tc>
          <w:tcPr>
            <w:tcW w:w="946" w:type="dxa"/>
            <w:vMerge w:val="restart"/>
            <w:tcBorders>
              <w:top w:val="single" w:sz="4" w:space="0" w:color="auto"/>
            </w:tcBorders>
          </w:tcPr>
          <w:p w14:paraId="6E21471E"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df</w:t>
            </w:r>
          </w:p>
        </w:tc>
        <w:tc>
          <w:tcPr>
            <w:tcW w:w="966" w:type="dxa"/>
            <w:vMerge w:val="restart"/>
            <w:tcBorders>
              <w:top w:val="single" w:sz="4" w:space="0" w:color="auto"/>
            </w:tcBorders>
          </w:tcPr>
          <w:p w14:paraId="0DB24E00"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Sig.</w:t>
            </w:r>
          </w:p>
        </w:tc>
        <w:tc>
          <w:tcPr>
            <w:tcW w:w="974" w:type="dxa"/>
            <w:vMerge w:val="restart"/>
            <w:tcBorders>
              <w:top w:val="single" w:sz="4" w:space="0" w:color="auto"/>
            </w:tcBorders>
          </w:tcPr>
          <w:p w14:paraId="0C671278"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Exp(B)</w:t>
            </w:r>
          </w:p>
        </w:tc>
        <w:tc>
          <w:tcPr>
            <w:tcW w:w="2150" w:type="dxa"/>
            <w:gridSpan w:val="2"/>
            <w:tcBorders>
              <w:top w:val="single" w:sz="4" w:space="0" w:color="auto"/>
            </w:tcBorders>
          </w:tcPr>
          <w:p w14:paraId="693C4F79" w14:textId="77777777" w:rsidR="0070141E" w:rsidRPr="00F36B32" w:rsidRDefault="0070141E" w:rsidP="005B2058">
            <w:pPr>
              <w:spacing w:after="0" w:line="240" w:lineRule="auto"/>
              <w:jc w:val="both"/>
              <w:rPr>
                <w:rFonts w:ascii="Times New Roman" w:hAnsi="Times New Roman"/>
                <w:b/>
                <w:iCs/>
              </w:rPr>
            </w:pPr>
            <w:r w:rsidRPr="00F36B32">
              <w:rPr>
                <w:rFonts w:ascii="Times New Roman" w:hAnsi="Times New Roman"/>
                <w:b/>
                <w:color w:val="000000"/>
              </w:rPr>
              <w:t>95% C.I.for EXP(B)</w:t>
            </w:r>
          </w:p>
        </w:tc>
      </w:tr>
      <w:tr w:rsidR="0070141E" w:rsidRPr="00F36B32" w14:paraId="3B2702D1" w14:textId="77777777" w:rsidTr="005B2058">
        <w:tc>
          <w:tcPr>
            <w:tcW w:w="1255" w:type="dxa"/>
            <w:vMerge/>
            <w:tcBorders>
              <w:bottom w:val="single" w:sz="4" w:space="0" w:color="auto"/>
            </w:tcBorders>
          </w:tcPr>
          <w:p w14:paraId="26EB5351" w14:textId="77777777" w:rsidR="0070141E" w:rsidRPr="00F36B32" w:rsidRDefault="0070141E" w:rsidP="005B2058">
            <w:pPr>
              <w:spacing w:after="0" w:line="240" w:lineRule="auto"/>
              <w:jc w:val="both"/>
              <w:rPr>
                <w:rFonts w:ascii="Times New Roman" w:hAnsi="Times New Roman"/>
                <w:bCs/>
                <w:iCs/>
              </w:rPr>
            </w:pPr>
          </w:p>
        </w:tc>
        <w:tc>
          <w:tcPr>
            <w:tcW w:w="971" w:type="dxa"/>
            <w:vMerge/>
            <w:tcBorders>
              <w:bottom w:val="single" w:sz="4" w:space="0" w:color="auto"/>
            </w:tcBorders>
          </w:tcPr>
          <w:p w14:paraId="2CE81595" w14:textId="77777777" w:rsidR="0070141E" w:rsidRPr="00F36B32" w:rsidRDefault="0070141E" w:rsidP="005B2058">
            <w:pPr>
              <w:spacing w:after="0" w:line="240" w:lineRule="auto"/>
              <w:jc w:val="both"/>
              <w:rPr>
                <w:rFonts w:ascii="Times New Roman" w:hAnsi="Times New Roman"/>
                <w:bCs/>
                <w:iCs/>
              </w:rPr>
            </w:pPr>
          </w:p>
        </w:tc>
        <w:tc>
          <w:tcPr>
            <w:tcW w:w="973" w:type="dxa"/>
            <w:vMerge/>
            <w:tcBorders>
              <w:bottom w:val="single" w:sz="4" w:space="0" w:color="auto"/>
            </w:tcBorders>
          </w:tcPr>
          <w:p w14:paraId="5E90AFB9" w14:textId="77777777" w:rsidR="0070141E" w:rsidRPr="00F36B32" w:rsidRDefault="0070141E" w:rsidP="005B2058">
            <w:pPr>
              <w:spacing w:after="0" w:line="240" w:lineRule="auto"/>
              <w:jc w:val="both"/>
              <w:rPr>
                <w:rFonts w:ascii="Times New Roman" w:hAnsi="Times New Roman"/>
                <w:bCs/>
                <w:iCs/>
              </w:rPr>
            </w:pPr>
          </w:p>
        </w:tc>
        <w:tc>
          <w:tcPr>
            <w:tcW w:w="974" w:type="dxa"/>
            <w:vMerge/>
            <w:tcBorders>
              <w:bottom w:val="single" w:sz="4" w:space="0" w:color="auto"/>
            </w:tcBorders>
          </w:tcPr>
          <w:p w14:paraId="6FB227B1" w14:textId="77777777" w:rsidR="0070141E" w:rsidRPr="00F36B32" w:rsidRDefault="0070141E" w:rsidP="005B2058">
            <w:pPr>
              <w:spacing w:after="0" w:line="240" w:lineRule="auto"/>
              <w:jc w:val="both"/>
              <w:rPr>
                <w:rFonts w:ascii="Times New Roman" w:hAnsi="Times New Roman"/>
                <w:bCs/>
                <w:iCs/>
              </w:rPr>
            </w:pPr>
          </w:p>
        </w:tc>
        <w:tc>
          <w:tcPr>
            <w:tcW w:w="946" w:type="dxa"/>
            <w:vMerge/>
            <w:tcBorders>
              <w:bottom w:val="single" w:sz="4" w:space="0" w:color="auto"/>
            </w:tcBorders>
          </w:tcPr>
          <w:p w14:paraId="20A9A930" w14:textId="77777777" w:rsidR="0070141E" w:rsidRPr="00F36B32" w:rsidRDefault="0070141E" w:rsidP="005B2058">
            <w:pPr>
              <w:spacing w:after="0" w:line="240" w:lineRule="auto"/>
              <w:jc w:val="both"/>
              <w:rPr>
                <w:rFonts w:ascii="Times New Roman" w:hAnsi="Times New Roman"/>
                <w:bCs/>
                <w:iCs/>
              </w:rPr>
            </w:pPr>
          </w:p>
        </w:tc>
        <w:tc>
          <w:tcPr>
            <w:tcW w:w="966" w:type="dxa"/>
            <w:vMerge/>
            <w:tcBorders>
              <w:bottom w:val="single" w:sz="4" w:space="0" w:color="auto"/>
            </w:tcBorders>
          </w:tcPr>
          <w:p w14:paraId="27CC61E4" w14:textId="77777777" w:rsidR="0070141E" w:rsidRPr="00F36B32" w:rsidRDefault="0070141E" w:rsidP="005B2058">
            <w:pPr>
              <w:spacing w:after="0" w:line="240" w:lineRule="auto"/>
              <w:jc w:val="both"/>
              <w:rPr>
                <w:rFonts w:ascii="Times New Roman" w:hAnsi="Times New Roman"/>
                <w:bCs/>
                <w:iCs/>
              </w:rPr>
            </w:pPr>
          </w:p>
        </w:tc>
        <w:tc>
          <w:tcPr>
            <w:tcW w:w="974" w:type="dxa"/>
            <w:vMerge/>
            <w:tcBorders>
              <w:bottom w:val="single" w:sz="4" w:space="0" w:color="auto"/>
            </w:tcBorders>
          </w:tcPr>
          <w:p w14:paraId="66D43E4B" w14:textId="77777777" w:rsidR="0070141E" w:rsidRPr="00F36B32" w:rsidRDefault="0070141E" w:rsidP="005B2058">
            <w:pPr>
              <w:spacing w:after="0" w:line="240" w:lineRule="auto"/>
              <w:jc w:val="both"/>
              <w:rPr>
                <w:rFonts w:ascii="Times New Roman" w:hAnsi="Times New Roman"/>
                <w:bCs/>
                <w:iCs/>
              </w:rPr>
            </w:pPr>
          </w:p>
        </w:tc>
        <w:tc>
          <w:tcPr>
            <w:tcW w:w="979" w:type="dxa"/>
            <w:tcBorders>
              <w:bottom w:val="single" w:sz="4" w:space="0" w:color="auto"/>
            </w:tcBorders>
          </w:tcPr>
          <w:p w14:paraId="7766B49C" w14:textId="77777777" w:rsidR="0070141E" w:rsidRPr="00F36B32" w:rsidRDefault="0070141E" w:rsidP="005B2058">
            <w:pPr>
              <w:spacing w:after="0" w:line="240" w:lineRule="auto"/>
              <w:jc w:val="both"/>
              <w:rPr>
                <w:rFonts w:ascii="Times New Roman" w:hAnsi="Times New Roman"/>
                <w:b/>
                <w:bCs/>
                <w:i/>
                <w:iCs/>
              </w:rPr>
            </w:pPr>
            <w:r w:rsidRPr="00F36B32">
              <w:rPr>
                <w:rFonts w:ascii="Times New Roman" w:hAnsi="Times New Roman"/>
                <w:b/>
                <w:bCs/>
                <w:i/>
                <w:iCs/>
                <w:color w:val="000000"/>
              </w:rPr>
              <w:t>Lower</w:t>
            </w:r>
          </w:p>
        </w:tc>
        <w:tc>
          <w:tcPr>
            <w:tcW w:w="1171" w:type="dxa"/>
            <w:tcBorders>
              <w:bottom w:val="single" w:sz="4" w:space="0" w:color="auto"/>
            </w:tcBorders>
          </w:tcPr>
          <w:p w14:paraId="3A2BBE0E" w14:textId="77777777" w:rsidR="0070141E" w:rsidRPr="00F36B32" w:rsidRDefault="0070141E" w:rsidP="005B2058">
            <w:pPr>
              <w:spacing w:after="0" w:line="240" w:lineRule="auto"/>
              <w:jc w:val="both"/>
              <w:rPr>
                <w:rFonts w:ascii="Times New Roman" w:hAnsi="Times New Roman"/>
                <w:b/>
                <w:bCs/>
                <w:i/>
                <w:iCs/>
              </w:rPr>
            </w:pPr>
            <w:r w:rsidRPr="00F36B32">
              <w:rPr>
                <w:rFonts w:ascii="Times New Roman" w:hAnsi="Times New Roman"/>
                <w:b/>
                <w:bCs/>
                <w:i/>
                <w:iCs/>
                <w:color w:val="000000"/>
              </w:rPr>
              <w:t>Upper</w:t>
            </w:r>
          </w:p>
        </w:tc>
      </w:tr>
      <w:tr w:rsidR="0070141E" w:rsidRPr="00F36B32" w14:paraId="5B19232A" w14:textId="77777777" w:rsidTr="005B2058">
        <w:tc>
          <w:tcPr>
            <w:tcW w:w="1255" w:type="dxa"/>
            <w:tcBorders>
              <w:top w:val="single" w:sz="4" w:space="0" w:color="auto"/>
            </w:tcBorders>
          </w:tcPr>
          <w:p w14:paraId="62A3DCB2"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Age</w:t>
            </w:r>
          </w:p>
        </w:tc>
        <w:tc>
          <w:tcPr>
            <w:tcW w:w="971" w:type="dxa"/>
            <w:tcBorders>
              <w:top w:val="single" w:sz="4" w:space="0" w:color="auto"/>
            </w:tcBorders>
          </w:tcPr>
          <w:p w14:paraId="4356918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-0.052</w:t>
            </w:r>
          </w:p>
        </w:tc>
        <w:tc>
          <w:tcPr>
            <w:tcW w:w="973" w:type="dxa"/>
            <w:tcBorders>
              <w:top w:val="single" w:sz="4" w:space="0" w:color="auto"/>
            </w:tcBorders>
          </w:tcPr>
          <w:p w14:paraId="6B199AFE"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0.037</w:t>
            </w:r>
          </w:p>
        </w:tc>
        <w:tc>
          <w:tcPr>
            <w:tcW w:w="974" w:type="dxa"/>
            <w:tcBorders>
              <w:top w:val="single" w:sz="4" w:space="0" w:color="auto"/>
            </w:tcBorders>
          </w:tcPr>
          <w:p w14:paraId="505BEFE5"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1.940</w:t>
            </w:r>
          </w:p>
        </w:tc>
        <w:tc>
          <w:tcPr>
            <w:tcW w:w="946" w:type="dxa"/>
            <w:tcBorders>
              <w:top w:val="single" w:sz="4" w:space="0" w:color="auto"/>
            </w:tcBorders>
          </w:tcPr>
          <w:p w14:paraId="720EF423"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Borders>
              <w:top w:val="single" w:sz="4" w:space="0" w:color="auto"/>
            </w:tcBorders>
            <w:vAlign w:val="center"/>
          </w:tcPr>
          <w:p w14:paraId="42B8DBA6" w14:textId="77777777" w:rsidR="0070141E" w:rsidRPr="00F36B32" w:rsidRDefault="0070141E" w:rsidP="005B2058">
            <w:pPr>
              <w:spacing w:after="0" w:line="240" w:lineRule="auto"/>
              <w:jc w:val="both"/>
              <w:rPr>
                <w:rFonts w:ascii="Times New Roman" w:hAnsi="Times New Roman"/>
                <w:bCs/>
                <w:iCs/>
              </w:rPr>
            </w:pPr>
            <w:r w:rsidRPr="00F36B32">
              <w:rPr>
                <w:rFonts w:ascii="Arial" w:hAnsi="Arial" w:cs="Arial"/>
                <w:color w:val="000000"/>
                <w:sz w:val="18"/>
                <w:szCs w:val="18"/>
              </w:rPr>
              <w:t>0.164</w:t>
            </w:r>
          </w:p>
        </w:tc>
        <w:tc>
          <w:tcPr>
            <w:tcW w:w="974" w:type="dxa"/>
            <w:tcBorders>
              <w:top w:val="single" w:sz="4" w:space="0" w:color="auto"/>
            </w:tcBorders>
            <w:vAlign w:val="center"/>
          </w:tcPr>
          <w:p w14:paraId="48CF4FBD" w14:textId="77777777" w:rsidR="0070141E" w:rsidRPr="00F36B32" w:rsidRDefault="0070141E" w:rsidP="005B2058">
            <w:pPr>
              <w:spacing w:after="0" w:line="240" w:lineRule="auto"/>
              <w:jc w:val="both"/>
              <w:rPr>
                <w:rFonts w:ascii="Times New Roman" w:hAnsi="Times New Roman"/>
                <w:bCs/>
                <w:iCs/>
              </w:rPr>
            </w:pPr>
            <w:r w:rsidRPr="00F36B32">
              <w:rPr>
                <w:rFonts w:ascii="Arial" w:hAnsi="Arial" w:cs="Arial"/>
                <w:color w:val="000000"/>
                <w:sz w:val="18"/>
                <w:szCs w:val="18"/>
              </w:rPr>
              <w:t>0.949</w:t>
            </w:r>
          </w:p>
        </w:tc>
        <w:tc>
          <w:tcPr>
            <w:tcW w:w="979" w:type="dxa"/>
            <w:tcBorders>
              <w:top w:val="single" w:sz="4" w:space="0" w:color="auto"/>
            </w:tcBorders>
            <w:vAlign w:val="center"/>
          </w:tcPr>
          <w:p w14:paraId="5432D6BB" w14:textId="77777777" w:rsidR="0070141E" w:rsidRPr="00F36B32" w:rsidRDefault="0070141E" w:rsidP="005B2058">
            <w:pPr>
              <w:spacing w:after="0" w:line="240" w:lineRule="auto"/>
              <w:jc w:val="both"/>
              <w:rPr>
                <w:rFonts w:ascii="Times New Roman" w:hAnsi="Times New Roman"/>
                <w:bCs/>
                <w:iCs/>
              </w:rPr>
            </w:pPr>
            <w:r w:rsidRPr="00F36B32">
              <w:rPr>
                <w:rFonts w:ascii="Arial" w:hAnsi="Arial" w:cs="Arial"/>
                <w:color w:val="000000"/>
                <w:sz w:val="18"/>
                <w:szCs w:val="18"/>
              </w:rPr>
              <w:t>0.882</w:t>
            </w:r>
          </w:p>
        </w:tc>
        <w:tc>
          <w:tcPr>
            <w:tcW w:w="1171" w:type="dxa"/>
            <w:tcBorders>
              <w:top w:val="single" w:sz="4" w:space="0" w:color="auto"/>
            </w:tcBorders>
            <w:vAlign w:val="center"/>
          </w:tcPr>
          <w:p w14:paraId="3D64B24E" w14:textId="77777777" w:rsidR="0070141E" w:rsidRPr="00F36B32" w:rsidRDefault="0070141E" w:rsidP="005B2058">
            <w:pPr>
              <w:spacing w:after="0" w:line="240" w:lineRule="auto"/>
              <w:jc w:val="both"/>
              <w:rPr>
                <w:rFonts w:ascii="Times New Roman" w:hAnsi="Times New Roman"/>
                <w:bCs/>
                <w:iCs/>
              </w:rPr>
            </w:pPr>
            <w:r w:rsidRPr="00F36B32">
              <w:rPr>
                <w:rFonts w:ascii="Arial" w:hAnsi="Arial" w:cs="Arial"/>
                <w:color w:val="000000"/>
                <w:sz w:val="18"/>
                <w:szCs w:val="18"/>
              </w:rPr>
              <w:t>1.021</w:t>
            </w:r>
          </w:p>
        </w:tc>
      </w:tr>
      <w:tr w:rsidR="0070141E" w:rsidRPr="00F36B32" w14:paraId="634AD8CE" w14:textId="77777777" w:rsidTr="005B2058">
        <w:tc>
          <w:tcPr>
            <w:tcW w:w="1255" w:type="dxa"/>
          </w:tcPr>
          <w:p w14:paraId="6E66F16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YrsSch</w:t>
            </w:r>
          </w:p>
        </w:tc>
        <w:tc>
          <w:tcPr>
            <w:tcW w:w="971" w:type="dxa"/>
          </w:tcPr>
          <w:p w14:paraId="7E46D80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-0.022</w:t>
            </w:r>
          </w:p>
        </w:tc>
        <w:tc>
          <w:tcPr>
            <w:tcW w:w="973" w:type="dxa"/>
          </w:tcPr>
          <w:p w14:paraId="7EDA4A99"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0.057</w:t>
            </w:r>
          </w:p>
        </w:tc>
        <w:tc>
          <w:tcPr>
            <w:tcW w:w="974" w:type="dxa"/>
          </w:tcPr>
          <w:p w14:paraId="176CC97E"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0.145</w:t>
            </w:r>
          </w:p>
        </w:tc>
        <w:tc>
          <w:tcPr>
            <w:tcW w:w="946" w:type="dxa"/>
          </w:tcPr>
          <w:p w14:paraId="437AAEA1"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Pr>
          <w:p w14:paraId="548A37BF"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0.703</w:t>
            </w:r>
          </w:p>
        </w:tc>
        <w:tc>
          <w:tcPr>
            <w:tcW w:w="974" w:type="dxa"/>
          </w:tcPr>
          <w:p w14:paraId="55896B62"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0.979</w:t>
            </w:r>
          </w:p>
        </w:tc>
        <w:tc>
          <w:tcPr>
            <w:tcW w:w="979" w:type="dxa"/>
          </w:tcPr>
          <w:p w14:paraId="13E97601"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0.875</w:t>
            </w:r>
          </w:p>
        </w:tc>
        <w:tc>
          <w:tcPr>
            <w:tcW w:w="1171" w:type="dxa"/>
          </w:tcPr>
          <w:p w14:paraId="7E60D15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1.094</w:t>
            </w:r>
          </w:p>
        </w:tc>
      </w:tr>
      <w:tr w:rsidR="0070141E" w:rsidRPr="00F36B32" w14:paraId="07B023A8" w14:textId="77777777" w:rsidTr="005B2058">
        <w:tc>
          <w:tcPr>
            <w:tcW w:w="1255" w:type="dxa"/>
          </w:tcPr>
          <w:p w14:paraId="496C42A8"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FarmExp</w:t>
            </w:r>
          </w:p>
        </w:tc>
        <w:tc>
          <w:tcPr>
            <w:tcW w:w="971" w:type="dxa"/>
          </w:tcPr>
          <w:p w14:paraId="59460F7B"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0.097</w:t>
            </w:r>
          </w:p>
        </w:tc>
        <w:tc>
          <w:tcPr>
            <w:tcW w:w="973" w:type="dxa"/>
          </w:tcPr>
          <w:p w14:paraId="6FCCC37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0.062</w:t>
            </w:r>
          </w:p>
        </w:tc>
        <w:tc>
          <w:tcPr>
            <w:tcW w:w="974" w:type="dxa"/>
          </w:tcPr>
          <w:p w14:paraId="1D7387A5"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2.439</w:t>
            </w:r>
          </w:p>
        </w:tc>
        <w:tc>
          <w:tcPr>
            <w:tcW w:w="946" w:type="dxa"/>
          </w:tcPr>
          <w:p w14:paraId="74278F7E"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Pr>
          <w:p w14:paraId="2CB8CAB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0.118</w:t>
            </w:r>
          </w:p>
        </w:tc>
        <w:tc>
          <w:tcPr>
            <w:tcW w:w="974" w:type="dxa"/>
          </w:tcPr>
          <w:p w14:paraId="48457E5C"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1.102</w:t>
            </w:r>
          </w:p>
        </w:tc>
        <w:tc>
          <w:tcPr>
            <w:tcW w:w="979" w:type="dxa"/>
          </w:tcPr>
          <w:p w14:paraId="2D0D6BE3"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0.976</w:t>
            </w:r>
          </w:p>
        </w:tc>
        <w:tc>
          <w:tcPr>
            <w:tcW w:w="1171" w:type="dxa"/>
          </w:tcPr>
          <w:p w14:paraId="76F09C7B"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1.244</w:t>
            </w:r>
          </w:p>
        </w:tc>
      </w:tr>
      <w:tr w:rsidR="0070141E" w:rsidRPr="00F36B32" w14:paraId="53A378A9" w14:textId="77777777" w:rsidTr="005B2058">
        <w:tc>
          <w:tcPr>
            <w:tcW w:w="1255" w:type="dxa"/>
          </w:tcPr>
          <w:p w14:paraId="0B549902"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Gender(1)</w:t>
            </w:r>
          </w:p>
        </w:tc>
        <w:tc>
          <w:tcPr>
            <w:tcW w:w="971" w:type="dxa"/>
          </w:tcPr>
          <w:p w14:paraId="477EA55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0.070</w:t>
            </w:r>
          </w:p>
        </w:tc>
        <w:tc>
          <w:tcPr>
            <w:tcW w:w="973" w:type="dxa"/>
          </w:tcPr>
          <w:p w14:paraId="6098C1C1"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0.648</w:t>
            </w:r>
          </w:p>
        </w:tc>
        <w:tc>
          <w:tcPr>
            <w:tcW w:w="974" w:type="dxa"/>
          </w:tcPr>
          <w:p w14:paraId="5F4E0531"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0.012</w:t>
            </w:r>
          </w:p>
        </w:tc>
        <w:tc>
          <w:tcPr>
            <w:tcW w:w="946" w:type="dxa"/>
          </w:tcPr>
          <w:p w14:paraId="4F2A213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Pr>
          <w:p w14:paraId="1E48EA7D"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0.915</w:t>
            </w:r>
          </w:p>
        </w:tc>
        <w:tc>
          <w:tcPr>
            <w:tcW w:w="974" w:type="dxa"/>
          </w:tcPr>
          <w:p w14:paraId="6E587707"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1.072</w:t>
            </w:r>
          </w:p>
        </w:tc>
        <w:tc>
          <w:tcPr>
            <w:tcW w:w="979" w:type="dxa"/>
          </w:tcPr>
          <w:p w14:paraId="52DB3B88"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0.301</w:t>
            </w:r>
          </w:p>
        </w:tc>
        <w:tc>
          <w:tcPr>
            <w:tcW w:w="1171" w:type="dxa"/>
          </w:tcPr>
          <w:p w14:paraId="3F87B124"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3.819</w:t>
            </w:r>
          </w:p>
        </w:tc>
      </w:tr>
      <w:tr w:rsidR="0070141E" w:rsidRPr="00F36B32" w14:paraId="1E892463" w14:textId="77777777" w:rsidTr="005B2058">
        <w:tc>
          <w:tcPr>
            <w:tcW w:w="1255" w:type="dxa"/>
          </w:tcPr>
          <w:p w14:paraId="4158C948"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GKABU(1)</w:t>
            </w:r>
          </w:p>
        </w:tc>
        <w:tc>
          <w:tcPr>
            <w:tcW w:w="971" w:type="dxa"/>
          </w:tcPr>
          <w:p w14:paraId="062E997D"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1.438</w:t>
            </w:r>
          </w:p>
        </w:tc>
        <w:tc>
          <w:tcPr>
            <w:tcW w:w="973" w:type="dxa"/>
          </w:tcPr>
          <w:p w14:paraId="44C30B14"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0.719</w:t>
            </w:r>
          </w:p>
        </w:tc>
        <w:tc>
          <w:tcPr>
            <w:tcW w:w="974" w:type="dxa"/>
          </w:tcPr>
          <w:p w14:paraId="098CE0BA"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4.003</w:t>
            </w:r>
          </w:p>
        </w:tc>
        <w:tc>
          <w:tcPr>
            <w:tcW w:w="946" w:type="dxa"/>
          </w:tcPr>
          <w:p w14:paraId="7C95E69B"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Pr>
          <w:p w14:paraId="1DBCBA8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0.045</w:t>
            </w:r>
          </w:p>
        </w:tc>
        <w:tc>
          <w:tcPr>
            <w:tcW w:w="974" w:type="dxa"/>
          </w:tcPr>
          <w:p w14:paraId="6C4B9371"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4.211</w:t>
            </w:r>
          </w:p>
        </w:tc>
        <w:tc>
          <w:tcPr>
            <w:tcW w:w="979" w:type="dxa"/>
          </w:tcPr>
          <w:p w14:paraId="2A64592D"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1.030</w:t>
            </w:r>
          </w:p>
        </w:tc>
        <w:tc>
          <w:tcPr>
            <w:tcW w:w="1171" w:type="dxa"/>
          </w:tcPr>
          <w:p w14:paraId="66BDE864"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17.222</w:t>
            </w:r>
          </w:p>
        </w:tc>
      </w:tr>
      <w:tr w:rsidR="0070141E" w:rsidRPr="00F36B32" w14:paraId="5CD4EE4F" w14:textId="77777777" w:rsidTr="005B2058">
        <w:tc>
          <w:tcPr>
            <w:tcW w:w="1255" w:type="dxa"/>
          </w:tcPr>
          <w:p w14:paraId="0E45BE9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GKABR(1)</w:t>
            </w:r>
          </w:p>
        </w:tc>
        <w:tc>
          <w:tcPr>
            <w:tcW w:w="971" w:type="dxa"/>
          </w:tcPr>
          <w:p w14:paraId="24AC509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1.510</w:t>
            </w:r>
          </w:p>
        </w:tc>
        <w:tc>
          <w:tcPr>
            <w:tcW w:w="973" w:type="dxa"/>
          </w:tcPr>
          <w:p w14:paraId="019B6B46"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0.637</w:t>
            </w:r>
          </w:p>
        </w:tc>
        <w:tc>
          <w:tcPr>
            <w:tcW w:w="974" w:type="dxa"/>
          </w:tcPr>
          <w:p w14:paraId="426F106E"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5.612</w:t>
            </w:r>
          </w:p>
        </w:tc>
        <w:tc>
          <w:tcPr>
            <w:tcW w:w="946" w:type="dxa"/>
          </w:tcPr>
          <w:p w14:paraId="39D6280D"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Pr>
          <w:p w14:paraId="67CB42BA"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0.018</w:t>
            </w:r>
          </w:p>
        </w:tc>
        <w:tc>
          <w:tcPr>
            <w:tcW w:w="974" w:type="dxa"/>
          </w:tcPr>
          <w:p w14:paraId="7BCBC8C3"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4.527</w:t>
            </w:r>
          </w:p>
        </w:tc>
        <w:tc>
          <w:tcPr>
            <w:tcW w:w="979" w:type="dxa"/>
          </w:tcPr>
          <w:p w14:paraId="53E1CFF5"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1.298</w:t>
            </w:r>
          </w:p>
        </w:tc>
        <w:tc>
          <w:tcPr>
            <w:tcW w:w="1171" w:type="dxa"/>
          </w:tcPr>
          <w:p w14:paraId="18F3D23B"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15.791</w:t>
            </w:r>
          </w:p>
        </w:tc>
      </w:tr>
      <w:tr w:rsidR="0070141E" w:rsidRPr="00F36B32" w14:paraId="46A51060" w14:textId="77777777" w:rsidTr="005B2058">
        <w:tc>
          <w:tcPr>
            <w:tcW w:w="1255" w:type="dxa"/>
            <w:tcBorders>
              <w:bottom w:val="single" w:sz="4" w:space="0" w:color="auto"/>
            </w:tcBorders>
          </w:tcPr>
          <w:p w14:paraId="6FC73479"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Constant</w:t>
            </w:r>
          </w:p>
        </w:tc>
        <w:tc>
          <w:tcPr>
            <w:tcW w:w="971" w:type="dxa"/>
            <w:tcBorders>
              <w:bottom w:val="single" w:sz="4" w:space="0" w:color="auto"/>
            </w:tcBorders>
          </w:tcPr>
          <w:p w14:paraId="4834F5C0"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-1.858</w:t>
            </w:r>
          </w:p>
        </w:tc>
        <w:tc>
          <w:tcPr>
            <w:tcW w:w="973" w:type="dxa"/>
            <w:tcBorders>
              <w:bottom w:val="single" w:sz="4" w:space="0" w:color="auto"/>
            </w:tcBorders>
          </w:tcPr>
          <w:p w14:paraId="32C4A0E4"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1.591</w:t>
            </w:r>
          </w:p>
        </w:tc>
        <w:tc>
          <w:tcPr>
            <w:tcW w:w="974" w:type="dxa"/>
            <w:tcBorders>
              <w:bottom w:val="single" w:sz="4" w:space="0" w:color="auto"/>
            </w:tcBorders>
          </w:tcPr>
          <w:p w14:paraId="3C5D1203"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1.363</w:t>
            </w:r>
          </w:p>
        </w:tc>
        <w:tc>
          <w:tcPr>
            <w:tcW w:w="946" w:type="dxa"/>
            <w:tcBorders>
              <w:bottom w:val="single" w:sz="4" w:space="0" w:color="auto"/>
            </w:tcBorders>
          </w:tcPr>
          <w:p w14:paraId="5988C5FE"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1</w:t>
            </w:r>
          </w:p>
        </w:tc>
        <w:tc>
          <w:tcPr>
            <w:tcW w:w="966" w:type="dxa"/>
            <w:tcBorders>
              <w:bottom w:val="single" w:sz="4" w:space="0" w:color="auto"/>
            </w:tcBorders>
          </w:tcPr>
          <w:p w14:paraId="6F20975C"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color w:val="000000"/>
              </w:rPr>
              <w:t>0.243</w:t>
            </w:r>
          </w:p>
        </w:tc>
        <w:tc>
          <w:tcPr>
            <w:tcW w:w="974" w:type="dxa"/>
            <w:tcBorders>
              <w:bottom w:val="single" w:sz="4" w:space="0" w:color="auto"/>
            </w:tcBorders>
          </w:tcPr>
          <w:p w14:paraId="505B8873" w14:textId="77777777" w:rsidR="0070141E" w:rsidRPr="00F36B32" w:rsidRDefault="0070141E" w:rsidP="005B2058">
            <w:pPr>
              <w:spacing w:after="0" w:line="240" w:lineRule="auto"/>
              <w:jc w:val="both"/>
              <w:rPr>
                <w:rFonts w:ascii="Times New Roman" w:hAnsi="Times New Roman"/>
                <w:bCs/>
                <w:iCs/>
              </w:rPr>
            </w:pPr>
            <w:r w:rsidRPr="00F36B32">
              <w:rPr>
                <w:rFonts w:ascii="Times New Roman" w:hAnsi="Times New Roman"/>
                <w:bCs/>
                <w:iCs/>
              </w:rPr>
              <w:t>0.156</w:t>
            </w:r>
          </w:p>
        </w:tc>
        <w:tc>
          <w:tcPr>
            <w:tcW w:w="979" w:type="dxa"/>
            <w:tcBorders>
              <w:bottom w:val="single" w:sz="4" w:space="0" w:color="auto"/>
            </w:tcBorders>
          </w:tcPr>
          <w:p w14:paraId="628E907F" w14:textId="77777777" w:rsidR="0070141E" w:rsidRPr="00F36B32" w:rsidRDefault="0070141E" w:rsidP="005B2058">
            <w:pPr>
              <w:spacing w:after="0" w:line="240" w:lineRule="auto"/>
              <w:jc w:val="both"/>
              <w:rPr>
                <w:rFonts w:ascii="Times New Roman" w:hAnsi="Times New Roman"/>
                <w:bCs/>
                <w:iCs/>
              </w:rPr>
            </w:pPr>
          </w:p>
        </w:tc>
        <w:tc>
          <w:tcPr>
            <w:tcW w:w="1171" w:type="dxa"/>
            <w:tcBorders>
              <w:bottom w:val="single" w:sz="4" w:space="0" w:color="auto"/>
            </w:tcBorders>
          </w:tcPr>
          <w:p w14:paraId="124A477C" w14:textId="77777777" w:rsidR="0070141E" w:rsidRPr="00F36B32" w:rsidRDefault="0070141E" w:rsidP="005B2058">
            <w:pPr>
              <w:spacing w:after="0" w:line="240" w:lineRule="auto"/>
              <w:jc w:val="both"/>
              <w:rPr>
                <w:rFonts w:ascii="Times New Roman" w:hAnsi="Times New Roman"/>
                <w:bCs/>
                <w:iCs/>
              </w:rPr>
            </w:pPr>
          </w:p>
        </w:tc>
      </w:tr>
    </w:tbl>
    <w:p w14:paraId="457212C9" w14:textId="77777777" w:rsidR="0070141E" w:rsidRPr="00C65832" w:rsidRDefault="0070141E" w:rsidP="0070141E">
      <w:pPr>
        <w:spacing w:line="240" w:lineRule="auto"/>
        <w:jc w:val="both"/>
        <w:rPr>
          <w:rFonts w:ascii="Times New Roman" w:hAnsi="Times New Roman"/>
          <w:color w:val="333333"/>
          <w:sz w:val="20"/>
          <w:szCs w:val="20"/>
        </w:rPr>
      </w:pPr>
      <w:r w:rsidRPr="00C65832">
        <w:rPr>
          <w:rFonts w:ascii="Times New Roman" w:hAnsi="Times New Roman"/>
          <w:color w:val="333333"/>
          <w:sz w:val="20"/>
          <w:szCs w:val="20"/>
        </w:rPr>
        <w:t>Nagelkerke</w:t>
      </w:r>
      <w:r w:rsidRPr="00C65832">
        <w:rPr>
          <w:rStyle w:val="Emphasis"/>
          <w:rFonts w:ascii="Times New Roman" w:hAnsi="Times New Roman"/>
          <w:color w:val="333333"/>
          <w:sz w:val="20"/>
          <w:szCs w:val="20"/>
        </w:rPr>
        <w:t>R</w:t>
      </w:r>
      <w:r w:rsidRPr="00C65832">
        <w:rPr>
          <w:rStyle w:val="Emphasis"/>
          <w:rFonts w:ascii="Times New Roman" w:hAnsi="Times New Roman"/>
          <w:color w:val="333333"/>
          <w:sz w:val="20"/>
          <w:szCs w:val="20"/>
          <w:vertAlign w:val="superscript"/>
        </w:rPr>
        <w:t>2</w:t>
      </w:r>
      <w:r w:rsidRPr="00C65832">
        <w:rPr>
          <w:rFonts w:ascii="Times New Roman" w:hAnsi="Times New Roman"/>
          <w:color w:val="333333"/>
          <w:sz w:val="20"/>
          <w:szCs w:val="20"/>
        </w:rPr>
        <w:t>= 25.9%</w:t>
      </w:r>
    </w:p>
    <w:p w14:paraId="44476FAD" w14:textId="77777777" w:rsidR="0070141E" w:rsidRPr="00C65832" w:rsidRDefault="0070141E" w:rsidP="0070141E">
      <w:pPr>
        <w:spacing w:line="240" w:lineRule="auto"/>
        <w:jc w:val="both"/>
        <w:rPr>
          <w:rFonts w:ascii="Times New Roman" w:hAnsi="Times New Roman"/>
          <w:bCs/>
          <w:sz w:val="20"/>
          <w:szCs w:val="20"/>
        </w:rPr>
      </w:pPr>
      <w:r w:rsidRPr="00C65832">
        <w:rPr>
          <w:rFonts w:ascii="Times New Roman" w:hAnsi="Times New Roman"/>
          <w:bCs/>
          <w:sz w:val="20"/>
          <w:szCs w:val="20"/>
        </w:rPr>
        <w:t>B = Regression coefficient; S.E. standard error; Exp(B) = exponentiated coefficient = Odds ratio (OR); C.I. = Confidence interval; GKABU = Good knowledge of antibiotic use; GKABR = Good knowledge of antibiotic resistance; YrsSch = Years spent in school; FarmExp = Farming experience</w:t>
      </w:r>
    </w:p>
    <w:p w14:paraId="52672BC3" w14:textId="77777777" w:rsidR="0070141E" w:rsidRPr="0070141E" w:rsidRDefault="0070141E" w:rsidP="00E36BB6">
      <w:pPr>
        <w:spacing w:after="0" w:line="480" w:lineRule="auto"/>
        <w:ind w:left="720" w:hanging="720"/>
        <w:jc w:val="both"/>
        <w:rPr>
          <w:rFonts w:ascii="Times New Roman" w:hAnsi="Times New Roman"/>
          <w:b/>
          <w:bCs/>
          <w:sz w:val="24"/>
          <w:szCs w:val="24"/>
        </w:rPr>
      </w:pPr>
    </w:p>
    <w:p w14:paraId="0AB9A51C" w14:textId="2D56C0A7" w:rsidR="000729DE" w:rsidRDefault="000729DE" w:rsidP="00E36BB6">
      <w:pPr>
        <w:spacing w:after="0" w:line="480" w:lineRule="auto"/>
        <w:ind w:left="720" w:hanging="720"/>
        <w:jc w:val="both"/>
        <w:rPr>
          <w:rFonts w:ascii="Times New Roman" w:hAnsi="Times New Roman"/>
          <w:sz w:val="20"/>
          <w:szCs w:val="20"/>
        </w:rPr>
      </w:pPr>
    </w:p>
    <w:sectPr w:rsidR="000729DE" w:rsidSect="00047F57">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3CBE" w14:textId="77777777" w:rsidR="00CA1B1C" w:rsidRDefault="00CA1B1C" w:rsidP="00503541">
      <w:pPr>
        <w:spacing w:after="0" w:line="240" w:lineRule="auto"/>
      </w:pPr>
      <w:r>
        <w:separator/>
      </w:r>
    </w:p>
  </w:endnote>
  <w:endnote w:type="continuationSeparator" w:id="0">
    <w:p w14:paraId="2C26A106" w14:textId="77777777" w:rsidR="00CA1B1C" w:rsidRDefault="00CA1B1C" w:rsidP="0050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F420" w14:textId="77777777" w:rsidR="00543F46" w:rsidRDefault="00543F46">
    <w:pPr>
      <w:pStyle w:val="Footer"/>
      <w:jc w:val="center"/>
    </w:pPr>
    <w:r>
      <w:fldChar w:fldCharType="begin"/>
    </w:r>
    <w:r>
      <w:instrText xml:space="preserve"> PAGE   \* MERGEFORMAT </w:instrText>
    </w:r>
    <w:r>
      <w:fldChar w:fldCharType="separate"/>
    </w:r>
    <w:r>
      <w:rPr>
        <w:noProof/>
      </w:rPr>
      <w:t>22</w:t>
    </w:r>
    <w:r>
      <w:rPr>
        <w:noProof/>
      </w:rPr>
      <w:fldChar w:fldCharType="end"/>
    </w:r>
  </w:p>
  <w:p w14:paraId="76533A40" w14:textId="77777777" w:rsidR="00543F46" w:rsidRDefault="0054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15A3" w14:textId="77777777" w:rsidR="00CA1B1C" w:rsidRDefault="00CA1B1C" w:rsidP="00503541">
      <w:pPr>
        <w:spacing w:after="0" w:line="240" w:lineRule="auto"/>
      </w:pPr>
      <w:r>
        <w:separator/>
      </w:r>
    </w:p>
  </w:footnote>
  <w:footnote w:type="continuationSeparator" w:id="0">
    <w:p w14:paraId="60666BB7" w14:textId="77777777" w:rsidR="00CA1B1C" w:rsidRDefault="00CA1B1C" w:rsidP="0050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12D"/>
    <w:multiLevelType w:val="hybridMultilevel"/>
    <w:tmpl w:val="37565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53CDA"/>
    <w:multiLevelType w:val="hybridMultilevel"/>
    <w:tmpl w:val="59E87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33C23"/>
    <w:multiLevelType w:val="hybridMultilevel"/>
    <w:tmpl w:val="C8482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A30AF"/>
    <w:multiLevelType w:val="multilevel"/>
    <w:tmpl w:val="DAA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2635D"/>
    <w:multiLevelType w:val="hybridMultilevel"/>
    <w:tmpl w:val="5B2AD7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C15C26"/>
    <w:multiLevelType w:val="hybridMultilevel"/>
    <w:tmpl w:val="AEA8085E"/>
    <w:lvl w:ilvl="0" w:tplc="0409001B">
      <w:start w:val="1"/>
      <w:numFmt w:val="lowerRoman"/>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B4523"/>
    <w:multiLevelType w:val="hybridMultilevel"/>
    <w:tmpl w:val="93B0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46219"/>
    <w:multiLevelType w:val="hybridMultilevel"/>
    <w:tmpl w:val="5716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AB"/>
    <w:rsid w:val="00001EEA"/>
    <w:rsid w:val="00002644"/>
    <w:rsid w:val="00004FFE"/>
    <w:rsid w:val="00005FA5"/>
    <w:rsid w:val="00011F45"/>
    <w:rsid w:val="0001249E"/>
    <w:rsid w:val="00013BEB"/>
    <w:rsid w:val="000171CF"/>
    <w:rsid w:val="00017941"/>
    <w:rsid w:val="00021D00"/>
    <w:rsid w:val="0002407D"/>
    <w:rsid w:val="0002731D"/>
    <w:rsid w:val="00034D04"/>
    <w:rsid w:val="00035BD9"/>
    <w:rsid w:val="00045A06"/>
    <w:rsid w:val="00046017"/>
    <w:rsid w:val="00047F57"/>
    <w:rsid w:val="000515ED"/>
    <w:rsid w:val="0005275F"/>
    <w:rsid w:val="0005276D"/>
    <w:rsid w:val="000556B9"/>
    <w:rsid w:val="00055D6B"/>
    <w:rsid w:val="00062639"/>
    <w:rsid w:val="000729DE"/>
    <w:rsid w:val="00073537"/>
    <w:rsid w:val="000827F8"/>
    <w:rsid w:val="00086FA1"/>
    <w:rsid w:val="000A631A"/>
    <w:rsid w:val="000B101B"/>
    <w:rsid w:val="000B5811"/>
    <w:rsid w:val="000B6F9D"/>
    <w:rsid w:val="000C3267"/>
    <w:rsid w:val="000C4A11"/>
    <w:rsid w:val="000C4CF3"/>
    <w:rsid w:val="000C78B8"/>
    <w:rsid w:val="000D1556"/>
    <w:rsid w:val="000D28D0"/>
    <w:rsid w:val="000E028E"/>
    <w:rsid w:val="000E5399"/>
    <w:rsid w:val="000E698F"/>
    <w:rsid w:val="000E699D"/>
    <w:rsid w:val="000F285D"/>
    <w:rsid w:val="000F2D84"/>
    <w:rsid w:val="000F4ABF"/>
    <w:rsid w:val="000F4CDA"/>
    <w:rsid w:val="000F57FF"/>
    <w:rsid w:val="000F684B"/>
    <w:rsid w:val="00100609"/>
    <w:rsid w:val="00103F52"/>
    <w:rsid w:val="00112AB0"/>
    <w:rsid w:val="00116029"/>
    <w:rsid w:val="00116A33"/>
    <w:rsid w:val="00116C0C"/>
    <w:rsid w:val="00120C47"/>
    <w:rsid w:val="00130DC0"/>
    <w:rsid w:val="00133DBE"/>
    <w:rsid w:val="0013591B"/>
    <w:rsid w:val="00137633"/>
    <w:rsid w:val="001433EF"/>
    <w:rsid w:val="00146F5D"/>
    <w:rsid w:val="00147269"/>
    <w:rsid w:val="00151E15"/>
    <w:rsid w:val="00154604"/>
    <w:rsid w:val="001566F9"/>
    <w:rsid w:val="00167769"/>
    <w:rsid w:val="00167805"/>
    <w:rsid w:val="001702BC"/>
    <w:rsid w:val="00170F90"/>
    <w:rsid w:val="001722F7"/>
    <w:rsid w:val="001803EE"/>
    <w:rsid w:val="00183F9D"/>
    <w:rsid w:val="00186E48"/>
    <w:rsid w:val="00190AFE"/>
    <w:rsid w:val="00195979"/>
    <w:rsid w:val="001966B4"/>
    <w:rsid w:val="001B482B"/>
    <w:rsid w:val="001B54C0"/>
    <w:rsid w:val="001B5B85"/>
    <w:rsid w:val="001C1167"/>
    <w:rsid w:val="001C5BFD"/>
    <w:rsid w:val="001D6BF2"/>
    <w:rsid w:val="001D797D"/>
    <w:rsid w:val="001E4C3F"/>
    <w:rsid w:val="001F1F03"/>
    <w:rsid w:val="001F2D68"/>
    <w:rsid w:val="0020286C"/>
    <w:rsid w:val="0021164A"/>
    <w:rsid w:val="00214A00"/>
    <w:rsid w:val="002168B0"/>
    <w:rsid w:val="0022638A"/>
    <w:rsid w:val="002267A8"/>
    <w:rsid w:val="0023078B"/>
    <w:rsid w:val="002314CD"/>
    <w:rsid w:val="002330AA"/>
    <w:rsid w:val="00233F57"/>
    <w:rsid w:val="002361A3"/>
    <w:rsid w:val="002369F9"/>
    <w:rsid w:val="002447E1"/>
    <w:rsid w:val="00252C2B"/>
    <w:rsid w:val="00256252"/>
    <w:rsid w:val="00262E7B"/>
    <w:rsid w:val="00265D39"/>
    <w:rsid w:val="00267842"/>
    <w:rsid w:val="00267922"/>
    <w:rsid w:val="00282525"/>
    <w:rsid w:val="002853D3"/>
    <w:rsid w:val="002857C9"/>
    <w:rsid w:val="002933EF"/>
    <w:rsid w:val="00293652"/>
    <w:rsid w:val="002974C6"/>
    <w:rsid w:val="002A1C53"/>
    <w:rsid w:val="002A41E9"/>
    <w:rsid w:val="002B2552"/>
    <w:rsid w:val="002B3721"/>
    <w:rsid w:val="002B799B"/>
    <w:rsid w:val="002C0E61"/>
    <w:rsid w:val="002D0D6C"/>
    <w:rsid w:val="002D1B12"/>
    <w:rsid w:val="002D434D"/>
    <w:rsid w:val="002E0635"/>
    <w:rsid w:val="002E0EE9"/>
    <w:rsid w:val="002E2248"/>
    <w:rsid w:val="002F4AF5"/>
    <w:rsid w:val="00302795"/>
    <w:rsid w:val="00310FAD"/>
    <w:rsid w:val="003116F2"/>
    <w:rsid w:val="00313EEA"/>
    <w:rsid w:val="00314981"/>
    <w:rsid w:val="003163F0"/>
    <w:rsid w:val="00321360"/>
    <w:rsid w:val="00321A90"/>
    <w:rsid w:val="00322CEF"/>
    <w:rsid w:val="0032480B"/>
    <w:rsid w:val="003309E8"/>
    <w:rsid w:val="0033646C"/>
    <w:rsid w:val="003375E5"/>
    <w:rsid w:val="0034306B"/>
    <w:rsid w:val="00344702"/>
    <w:rsid w:val="003455DF"/>
    <w:rsid w:val="00352E56"/>
    <w:rsid w:val="00353045"/>
    <w:rsid w:val="0035509A"/>
    <w:rsid w:val="00357C7D"/>
    <w:rsid w:val="0037745B"/>
    <w:rsid w:val="00377C3B"/>
    <w:rsid w:val="00382E5A"/>
    <w:rsid w:val="0038475C"/>
    <w:rsid w:val="003853D4"/>
    <w:rsid w:val="00385FB5"/>
    <w:rsid w:val="0039370B"/>
    <w:rsid w:val="00395EEF"/>
    <w:rsid w:val="003B2402"/>
    <w:rsid w:val="003B4A62"/>
    <w:rsid w:val="003B6E99"/>
    <w:rsid w:val="003B791D"/>
    <w:rsid w:val="003C5DEA"/>
    <w:rsid w:val="003D01F8"/>
    <w:rsid w:val="003D4E32"/>
    <w:rsid w:val="003D708C"/>
    <w:rsid w:val="003D7C19"/>
    <w:rsid w:val="003E2E73"/>
    <w:rsid w:val="003E3A4D"/>
    <w:rsid w:val="003F24AB"/>
    <w:rsid w:val="003F50E0"/>
    <w:rsid w:val="003F7DF2"/>
    <w:rsid w:val="00400851"/>
    <w:rsid w:val="0040107E"/>
    <w:rsid w:val="0040225B"/>
    <w:rsid w:val="004047EE"/>
    <w:rsid w:val="00417F16"/>
    <w:rsid w:val="00422EBC"/>
    <w:rsid w:val="004242B3"/>
    <w:rsid w:val="0042733F"/>
    <w:rsid w:val="004314A7"/>
    <w:rsid w:val="0043519B"/>
    <w:rsid w:val="00435F42"/>
    <w:rsid w:val="004402DC"/>
    <w:rsid w:val="00470A01"/>
    <w:rsid w:val="00471AEC"/>
    <w:rsid w:val="00472566"/>
    <w:rsid w:val="00473295"/>
    <w:rsid w:val="00473833"/>
    <w:rsid w:val="00475C1B"/>
    <w:rsid w:val="00480ED5"/>
    <w:rsid w:val="0048276F"/>
    <w:rsid w:val="00482822"/>
    <w:rsid w:val="00485659"/>
    <w:rsid w:val="0048746A"/>
    <w:rsid w:val="00493B19"/>
    <w:rsid w:val="004A50B9"/>
    <w:rsid w:val="004B0189"/>
    <w:rsid w:val="004C22B4"/>
    <w:rsid w:val="004C55F0"/>
    <w:rsid w:val="004D68CC"/>
    <w:rsid w:val="004D702C"/>
    <w:rsid w:val="004E0AB3"/>
    <w:rsid w:val="004E1D92"/>
    <w:rsid w:val="004E1DD8"/>
    <w:rsid w:val="004E4C60"/>
    <w:rsid w:val="004F1079"/>
    <w:rsid w:val="004F4B99"/>
    <w:rsid w:val="004F5F84"/>
    <w:rsid w:val="00503541"/>
    <w:rsid w:val="00504097"/>
    <w:rsid w:val="0051038A"/>
    <w:rsid w:val="00512D6A"/>
    <w:rsid w:val="00513BF7"/>
    <w:rsid w:val="00514514"/>
    <w:rsid w:val="00516013"/>
    <w:rsid w:val="005207CF"/>
    <w:rsid w:val="00523098"/>
    <w:rsid w:val="00523623"/>
    <w:rsid w:val="00525EEE"/>
    <w:rsid w:val="00526240"/>
    <w:rsid w:val="0052761F"/>
    <w:rsid w:val="00530760"/>
    <w:rsid w:val="00535553"/>
    <w:rsid w:val="0053691F"/>
    <w:rsid w:val="00543F46"/>
    <w:rsid w:val="00550A59"/>
    <w:rsid w:val="0055644B"/>
    <w:rsid w:val="00557F07"/>
    <w:rsid w:val="00561E2D"/>
    <w:rsid w:val="00565CCA"/>
    <w:rsid w:val="00566147"/>
    <w:rsid w:val="00566596"/>
    <w:rsid w:val="00570DD1"/>
    <w:rsid w:val="00572B71"/>
    <w:rsid w:val="0058005B"/>
    <w:rsid w:val="005808E6"/>
    <w:rsid w:val="00583D11"/>
    <w:rsid w:val="005840FE"/>
    <w:rsid w:val="005842BC"/>
    <w:rsid w:val="00590A3A"/>
    <w:rsid w:val="005917FD"/>
    <w:rsid w:val="005A378C"/>
    <w:rsid w:val="005A543D"/>
    <w:rsid w:val="005B3EC8"/>
    <w:rsid w:val="005B6D8E"/>
    <w:rsid w:val="005C1220"/>
    <w:rsid w:val="005C363C"/>
    <w:rsid w:val="005D4966"/>
    <w:rsid w:val="005D5B09"/>
    <w:rsid w:val="005D7970"/>
    <w:rsid w:val="005E320B"/>
    <w:rsid w:val="005F5E77"/>
    <w:rsid w:val="00601198"/>
    <w:rsid w:val="00604B5F"/>
    <w:rsid w:val="006176B7"/>
    <w:rsid w:val="006254BF"/>
    <w:rsid w:val="00625655"/>
    <w:rsid w:val="00634E27"/>
    <w:rsid w:val="006359F1"/>
    <w:rsid w:val="00636659"/>
    <w:rsid w:val="00636823"/>
    <w:rsid w:val="00641415"/>
    <w:rsid w:val="00643D24"/>
    <w:rsid w:val="00655527"/>
    <w:rsid w:val="00660323"/>
    <w:rsid w:val="006611DB"/>
    <w:rsid w:val="006625B2"/>
    <w:rsid w:val="0066505A"/>
    <w:rsid w:val="00665B36"/>
    <w:rsid w:val="00666BC0"/>
    <w:rsid w:val="00673F52"/>
    <w:rsid w:val="00677651"/>
    <w:rsid w:val="00677905"/>
    <w:rsid w:val="006847D2"/>
    <w:rsid w:val="006A09DC"/>
    <w:rsid w:val="006A0B08"/>
    <w:rsid w:val="006A1690"/>
    <w:rsid w:val="006A1A4D"/>
    <w:rsid w:val="006A64C2"/>
    <w:rsid w:val="006B38F7"/>
    <w:rsid w:val="006B6624"/>
    <w:rsid w:val="006B79A3"/>
    <w:rsid w:val="006C501F"/>
    <w:rsid w:val="006C6CD7"/>
    <w:rsid w:val="006C7A3C"/>
    <w:rsid w:val="006C7D97"/>
    <w:rsid w:val="006D0A24"/>
    <w:rsid w:val="006D0F7A"/>
    <w:rsid w:val="006D1E8E"/>
    <w:rsid w:val="006D3137"/>
    <w:rsid w:val="006D7379"/>
    <w:rsid w:val="006E05C4"/>
    <w:rsid w:val="006E16EE"/>
    <w:rsid w:val="006E75B5"/>
    <w:rsid w:val="006F080F"/>
    <w:rsid w:val="006F56D6"/>
    <w:rsid w:val="006F602F"/>
    <w:rsid w:val="006F6A4B"/>
    <w:rsid w:val="0070141E"/>
    <w:rsid w:val="00704EB2"/>
    <w:rsid w:val="00711E67"/>
    <w:rsid w:val="0071777F"/>
    <w:rsid w:val="0072085D"/>
    <w:rsid w:val="00722F66"/>
    <w:rsid w:val="00723FA4"/>
    <w:rsid w:val="00724704"/>
    <w:rsid w:val="00724AAA"/>
    <w:rsid w:val="007272F0"/>
    <w:rsid w:val="00732E41"/>
    <w:rsid w:val="00733B4B"/>
    <w:rsid w:val="00734838"/>
    <w:rsid w:val="00742222"/>
    <w:rsid w:val="00767B4F"/>
    <w:rsid w:val="00773EF9"/>
    <w:rsid w:val="00776252"/>
    <w:rsid w:val="00784721"/>
    <w:rsid w:val="00791721"/>
    <w:rsid w:val="00792B09"/>
    <w:rsid w:val="007A45AB"/>
    <w:rsid w:val="007B1D13"/>
    <w:rsid w:val="007B7720"/>
    <w:rsid w:val="007E0D13"/>
    <w:rsid w:val="007E27D8"/>
    <w:rsid w:val="007E5934"/>
    <w:rsid w:val="007E7C73"/>
    <w:rsid w:val="007F1A17"/>
    <w:rsid w:val="007F3DD2"/>
    <w:rsid w:val="00801CF1"/>
    <w:rsid w:val="0080378D"/>
    <w:rsid w:val="00810755"/>
    <w:rsid w:val="008124EC"/>
    <w:rsid w:val="0081376A"/>
    <w:rsid w:val="00816518"/>
    <w:rsid w:val="008216CF"/>
    <w:rsid w:val="00832931"/>
    <w:rsid w:val="008369C6"/>
    <w:rsid w:val="008436A7"/>
    <w:rsid w:val="00844889"/>
    <w:rsid w:val="00847B6D"/>
    <w:rsid w:val="00852C63"/>
    <w:rsid w:val="00856678"/>
    <w:rsid w:val="00863606"/>
    <w:rsid w:val="00864FC0"/>
    <w:rsid w:val="0088061E"/>
    <w:rsid w:val="008815EA"/>
    <w:rsid w:val="00883D4C"/>
    <w:rsid w:val="008A0746"/>
    <w:rsid w:val="008B0847"/>
    <w:rsid w:val="008C3E3F"/>
    <w:rsid w:val="008C421F"/>
    <w:rsid w:val="008C4C27"/>
    <w:rsid w:val="008C7D10"/>
    <w:rsid w:val="008D0715"/>
    <w:rsid w:val="008D41E3"/>
    <w:rsid w:val="008D5C96"/>
    <w:rsid w:val="008D7F85"/>
    <w:rsid w:val="008E07AA"/>
    <w:rsid w:val="008E3E60"/>
    <w:rsid w:val="008E79E1"/>
    <w:rsid w:val="008F2DC2"/>
    <w:rsid w:val="008F3984"/>
    <w:rsid w:val="008F674E"/>
    <w:rsid w:val="008F7076"/>
    <w:rsid w:val="008F7DB1"/>
    <w:rsid w:val="00904EFB"/>
    <w:rsid w:val="00905DE6"/>
    <w:rsid w:val="00907D2F"/>
    <w:rsid w:val="009138B4"/>
    <w:rsid w:val="00917F5F"/>
    <w:rsid w:val="00920A89"/>
    <w:rsid w:val="0093190D"/>
    <w:rsid w:val="00937E6A"/>
    <w:rsid w:val="00944C19"/>
    <w:rsid w:val="009525ED"/>
    <w:rsid w:val="009554AC"/>
    <w:rsid w:val="009572FE"/>
    <w:rsid w:val="00974178"/>
    <w:rsid w:val="009824B0"/>
    <w:rsid w:val="00983B1B"/>
    <w:rsid w:val="0099044B"/>
    <w:rsid w:val="00991587"/>
    <w:rsid w:val="0099299E"/>
    <w:rsid w:val="009945DE"/>
    <w:rsid w:val="009B05E0"/>
    <w:rsid w:val="009B1CDF"/>
    <w:rsid w:val="009B346A"/>
    <w:rsid w:val="009C323B"/>
    <w:rsid w:val="009C3B31"/>
    <w:rsid w:val="009C723D"/>
    <w:rsid w:val="009D265B"/>
    <w:rsid w:val="009D3357"/>
    <w:rsid w:val="009D365C"/>
    <w:rsid w:val="009E0C84"/>
    <w:rsid w:val="009E5D90"/>
    <w:rsid w:val="009E7585"/>
    <w:rsid w:val="009F4814"/>
    <w:rsid w:val="00A07721"/>
    <w:rsid w:val="00A2085D"/>
    <w:rsid w:val="00A21C84"/>
    <w:rsid w:val="00A22777"/>
    <w:rsid w:val="00A25C43"/>
    <w:rsid w:val="00A25CFF"/>
    <w:rsid w:val="00A3401F"/>
    <w:rsid w:val="00A403F2"/>
    <w:rsid w:val="00A4175B"/>
    <w:rsid w:val="00A434E8"/>
    <w:rsid w:val="00A43778"/>
    <w:rsid w:val="00A45B24"/>
    <w:rsid w:val="00A53A21"/>
    <w:rsid w:val="00A54052"/>
    <w:rsid w:val="00A57983"/>
    <w:rsid w:val="00A664E2"/>
    <w:rsid w:val="00A70155"/>
    <w:rsid w:val="00A75140"/>
    <w:rsid w:val="00A9518F"/>
    <w:rsid w:val="00AA5558"/>
    <w:rsid w:val="00AB4FFB"/>
    <w:rsid w:val="00AC642C"/>
    <w:rsid w:val="00AD3A3A"/>
    <w:rsid w:val="00AE0D66"/>
    <w:rsid w:val="00AE10E1"/>
    <w:rsid w:val="00AE173A"/>
    <w:rsid w:val="00AE1888"/>
    <w:rsid w:val="00AE1B7B"/>
    <w:rsid w:val="00AE1C68"/>
    <w:rsid w:val="00AE6EA2"/>
    <w:rsid w:val="00AE71A6"/>
    <w:rsid w:val="00AF53FB"/>
    <w:rsid w:val="00AF6781"/>
    <w:rsid w:val="00AF7B39"/>
    <w:rsid w:val="00B009E7"/>
    <w:rsid w:val="00B03F4E"/>
    <w:rsid w:val="00B058DC"/>
    <w:rsid w:val="00B06CEF"/>
    <w:rsid w:val="00B1495C"/>
    <w:rsid w:val="00B159CF"/>
    <w:rsid w:val="00B212F4"/>
    <w:rsid w:val="00B22FAB"/>
    <w:rsid w:val="00B24047"/>
    <w:rsid w:val="00B26FE2"/>
    <w:rsid w:val="00B32B38"/>
    <w:rsid w:val="00B36169"/>
    <w:rsid w:val="00B37D99"/>
    <w:rsid w:val="00B423AE"/>
    <w:rsid w:val="00B43811"/>
    <w:rsid w:val="00B44E38"/>
    <w:rsid w:val="00B50686"/>
    <w:rsid w:val="00B577D6"/>
    <w:rsid w:val="00B626DC"/>
    <w:rsid w:val="00B62EA7"/>
    <w:rsid w:val="00B740FA"/>
    <w:rsid w:val="00B80E22"/>
    <w:rsid w:val="00B81848"/>
    <w:rsid w:val="00B83EFB"/>
    <w:rsid w:val="00B926D8"/>
    <w:rsid w:val="00B933DC"/>
    <w:rsid w:val="00B944C1"/>
    <w:rsid w:val="00B95420"/>
    <w:rsid w:val="00BA01AD"/>
    <w:rsid w:val="00BA348D"/>
    <w:rsid w:val="00BA5DBD"/>
    <w:rsid w:val="00BB01B3"/>
    <w:rsid w:val="00BB3D67"/>
    <w:rsid w:val="00BB5743"/>
    <w:rsid w:val="00BB6B63"/>
    <w:rsid w:val="00BB6BB5"/>
    <w:rsid w:val="00BB7E32"/>
    <w:rsid w:val="00BC6A0F"/>
    <w:rsid w:val="00BC6D33"/>
    <w:rsid w:val="00BD276E"/>
    <w:rsid w:val="00BD77C8"/>
    <w:rsid w:val="00BE0351"/>
    <w:rsid w:val="00BE4C0C"/>
    <w:rsid w:val="00BF19AF"/>
    <w:rsid w:val="00BF2EC6"/>
    <w:rsid w:val="00C03798"/>
    <w:rsid w:val="00C03EAA"/>
    <w:rsid w:val="00C14E50"/>
    <w:rsid w:val="00C15D87"/>
    <w:rsid w:val="00C21768"/>
    <w:rsid w:val="00C2384E"/>
    <w:rsid w:val="00C23CF1"/>
    <w:rsid w:val="00C24E56"/>
    <w:rsid w:val="00C31290"/>
    <w:rsid w:val="00C32989"/>
    <w:rsid w:val="00C33380"/>
    <w:rsid w:val="00C373C1"/>
    <w:rsid w:val="00C437D7"/>
    <w:rsid w:val="00C4396D"/>
    <w:rsid w:val="00C55F60"/>
    <w:rsid w:val="00C56E41"/>
    <w:rsid w:val="00C575C1"/>
    <w:rsid w:val="00C61B34"/>
    <w:rsid w:val="00C65832"/>
    <w:rsid w:val="00C73751"/>
    <w:rsid w:val="00C73DEA"/>
    <w:rsid w:val="00C74FB8"/>
    <w:rsid w:val="00C82061"/>
    <w:rsid w:val="00C86578"/>
    <w:rsid w:val="00C86D91"/>
    <w:rsid w:val="00C86FD6"/>
    <w:rsid w:val="00C90ADE"/>
    <w:rsid w:val="00C95E68"/>
    <w:rsid w:val="00C97A1E"/>
    <w:rsid w:val="00CA1B1C"/>
    <w:rsid w:val="00CA3545"/>
    <w:rsid w:val="00CA48A0"/>
    <w:rsid w:val="00CA67EF"/>
    <w:rsid w:val="00CB2F84"/>
    <w:rsid w:val="00CB540E"/>
    <w:rsid w:val="00CB76CE"/>
    <w:rsid w:val="00CC5BB0"/>
    <w:rsid w:val="00CD0293"/>
    <w:rsid w:val="00CD0B58"/>
    <w:rsid w:val="00CD214E"/>
    <w:rsid w:val="00CF0DA3"/>
    <w:rsid w:val="00CF2778"/>
    <w:rsid w:val="00CF5BF9"/>
    <w:rsid w:val="00CF6AFF"/>
    <w:rsid w:val="00CF6DBC"/>
    <w:rsid w:val="00D02A0C"/>
    <w:rsid w:val="00D05218"/>
    <w:rsid w:val="00D0682C"/>
    <w:rsid w:val="00D07B94"/>
    <w:rsid w:val="00D21EEC"/>
    <w:rsid w:val="00D413B8"/>
    <w:rsid w:val="00D467AA"/>
    <w:rsid w:val="00D50E70"/>
    <w:rsid w:val="00D514F2"/>
    <w:rsid w:val="00D55032"/>
    <w:rsid w:val="00D55849"/>
    <w:rsid w:val="00D5704B"/>
    <w:rsid w:val="00D63A28"/>
    <w:rsid w:val="00D64A51"/>
    <w:rsid w:val="00D65135"/>
    <w:rsid w:val="00D66598"/>
    <w:rsid w:val="00D72A97"/>
    <w:rsid w:val="00D72AEF"/>
    <w:rsid w:val="00D73A24"/>
    <w:rsid w:val="00D74CD0"/>
    <w:rsid w:val="00D83484"/>
    <w:rsid w:val="00D83E95"/>
    <w:rsid w:val="00D879C4"/>
    <w:rsid w:val="00D87FC5"/>
    <w:rsid w:val="00DC5D48"/>
    <w:rsid w:val="00DC7268"/>
    <w:rsid w:val="00DF0E8E"/>
    <w:rsid w:val="00DF161E"/>
    <w:rsid w:val="00DF22D5"/>
    <w:rsid w:val="00DF74FE"/>
    <w:rsid w:val="00E014AA"/>
    <w:rsid w:val="00E21666"/>
    <w:rsid w:val="00E26EF9"/>
    <w:rsid w:val="00E344C8"/>
    <w:rsid w:val="00E35DDA"/>
    <w:rsid w:val="00E36331"/>
    <w:rsid w:val="00E36BB6"/>
    <w:rsid w:val="00E43863"/>
    <w:rsid w:val="00E519AD"/>
    <w:rsid w:val="00E54F9D"/>
    <w:rsid w:val="00E618C0"/>
    <w:rsid w:val="00E64C12"/>
    <w:rsid w:val="00E7002A"/>
    <w:rsid w:val="00E705EA"/>
    <w:rsid w:val="00E72D43"/>
    <w:rsid w:val="00E74690"/>
    <w:rsid w:val="00E752EC"/>
    <w:rsid w:val="00E76DAD"/>
    <w:rsid w:val="00E775FF"/>
    <w:rsid w:val="00E77811"/>
    <w:rsid w:val="00E83B63"/>
    <w:rsid w:val="00E936D1"/>
    <w:rsid w:val="00E96AD4"/>
    <w:rsid w:val="00EA0732"/>
    <w:rsid w:val="00EA1618"/>
    <w:rsid w:val="00EA1F82"/>
    <w:rsid w:val="00EA3127"/>
    <w:rsid w:val="00EB046A"/>
    <w:rsid w:val="00EC3351"/>
    <w:rsid w:val="00EC3530"/>
    <w:rsid w:val="00EC5276"/>
    <w:rsid w:val="00EC60AE"/>
    <w:rsid w:val="00EC7D26"/>
    <w:rsid w:val="00ED13E3"/>
    <w:rsid w:val="00ED4805"/>
    <w:rsid w:val="00ED7772"/>
    <w:rsid w:val="00EE3C14"/>
    <w:rsid w:val="00EE71DA"/>
    <w:rsid w:val="00EE7734"/>
    <w:rsid w:val="00EF5325"/>
    <w:rsid w:val="00EF70EB"/>
    <w:rsid w:val="00F00D86"/>
    <w:rsid w:val="00F01B16"/>
    <w:rsid w:val="00F02680"/>
    <w:rsid w:val="00F07781"/>
    <w:rsid w:val="00F07BAB"/>
    <w:rsid w:val="00F105FD"/>
    <w:rsid w:val="00F2002F"/>
    <w:rsid w:val="00F223FD"/>
    <w:rsid w:val="00F26E4F"/>
    <w:rsid w:val="00F26F27"/>
    <w:rsid w:val="00F36171"/>
    <w:rsid w:val="00F36B32"/>
    <w:rsid w:val="00F43C8A"/>
    <w:rsid w:val="00F50AD8"/>
    <w:rsid w:val="00F5407E"/>
    <w:rsid w:val="00F63A12"/>
    <w:rsid w:val="00F70574"/>
    <w:rsid w:val="00F7244C"/>
    <w:rsid w:val="00F72B46"/>
    <w:rsid w:val="00F7498A"/>
    <w:rsid w:val="00F961C4"/>
    <w:rsid w:val="00FA3474"/>
    <w:rsid w:val="00FA7715"/>
    <w:rsid w:val="00FA791B"/>
    <w:rsid w:val="00FB3EF6"/>
    <w:rsid w:val="00FB5481"/>
    <w:rsid w:val="00FC2120"/>
    <w:rsid w:val="00FC5786"/>
    <w:rsid w:val="00FC7C05"/>
    <w:rsid w:val="00FD2303"/>
    <w:rsid w:val="00FD7134"/>
    <w:rsid w:val="00FD7EDC"/>
    <w:rsid w:val="00FE08C6"/>
    <w:rsid w:val="00FE2C53"/>
    <w:rsid w:val="00FE4A8B"/>
    <w:rsid w:val="00FF382E"/>
    <w:rsid w:val="00FF40FA"/>
    <w:rsid w:val="00FF5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ABC7"/>
  <w15:docId w15:val="{87BBA338-EC60-4D73-A4DE-4FC4145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99"/>
    <w:pPr>
      <w:spacing w:after="160" w:line="25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6E99"/>
    <w:rPr>
      <w:color w:val="0000FF"/>
      <w:u w:val="single"/>
    </w:rPr>
  </w:style>
  <w:style w:type="paragraph" w:styleId="ListParagraph">
    <w:name w:val="List Paragraph"/>
    <w:basedOn w:val="Normal"/>
    <w:uiPriority w:val="34"/>
    <w:qFormat/>
    <w:rsid w:val="00844889"/>
    <w:pPr>
      <w:ind w:left="720"/>
      <w:contextualSpacing/>
    </w:pPr>
  </w:style>
  <w:style w:type="paragraph" w:customStyle="1" w:styleId="Default">
    <w:name w:val="Default"/>
    <w:uiPriority w:val="99"/>
    <w:rsid w:val="0081376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0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41"/>
  </w:style>
  <w:style w:type="paragraph" w:styleId="Footer">
    <w:name w:val="footer"/>
    <w:basedOn w:val="Normal"/>
    <w:link w:val="FooterChar"/>
    <w:uiPriority w:val="99"/>
    <w:unhideWhenUsed/>
    <w:rsid w:val="0050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41"/>
  </w:style>
  <w:style w:type="character" w:customStyle="1" w:styleId="element-citation">
    <w:name w:val="element-citation"/>
    <w:basedOn w:val="DefaultParagraphFont"/>
    <w:rsid w:val="00F26E4F"/>
  </w:style>
  <w:style w:type="character" w:styleId="Emphasis">
    <w:name w:val="Emphasis"/>
    <w:basedOn w:val="DefaultParagraphFont"/>
    <w:uiPriority w:val="20"/>
    <w:qFormat/>
    <w:rsid w:val="00F26E4F"/>
    <w:rPr>
      <w:i/>
      <w:iCs/>
    </w:rPr>
  </w:style>
  <w:style w:type="character" w:customStyle="1" w:styleId="ref-journal">
    <w:name w:val="ref-journal"/>
    <w:basedOn w:val="DefaultParagraphFont"/>
    <w:rsid w:val="00F26E4F"/>
  </w:style>
  <w:style w:type="character" w:customStyle="1" w:styleId="ref-vol">
    <w:name w:val="ref-vol"/>
    <w:basedOn w:val="DefaultParagraphFont"/>
    <w:rsid w:val="00F26E4F"/>
  </w:style>
  <w:style w:type="character" w:customStyle="1" w:styleId="hgkelc">
    <w:name w:val="hgkelc"/>
    <w:basedOn w:val="DefaultParagraphFont"/>
    <w:rsid w:val="009C723D"/>
  </w:style>
  <w:style w:type="character" w:styleId="CommentReference">
    <w:name w:val="annotation reference"/>
    <w:basedOn w:val="DefaultParagraphFont"/>
    <w:uiPriority w:val="99"/>
    <w:semiHidden/>
    <w:unhideWhenUsed/>
    <w:rsid w:val="002314CD"/>
    <w:rPr>
      <w:sz w:val="16"/>
      <w:szCs w:val="16"/>
    </w:rPr>
  </w:style>
  <w:style w:type="paragraph" w:styleId="CommentText">
    <w:name w:val="annotation text"/>
    <w:basedOn w:val="Normal"/>
    <w:link w:val="CommentTextChar"/>
    <w:uiPriority w:val="99"/>
    <w:semiHidden/>
    <w:unhideWhenUsed/>
    <w:rsid w:val="002314CD"/>
    <w:pPr>
      <w:spacing w:line="240" w:lineRule="auto"/>
    </w:pPr>
    <w:rPr>
      <w:sz w:val="20"/>
      <w:szCs w:val="20"/>
    </w:rPr>
  </w:style>
  <w:style w:type="character" w:customStyle="1" w:styleId="CommentTextChar">
    <w:name w:val="Comment Text Char"/>
    <w:basedOn w:val="DefaultParagraphFont"/>
    <w:link w:val="CommentText"/>
    <w:uiPriority w:val="99"/>
    <w:semiHidden/>
    <w:rsid w:val="002314CD"/>
    <w:rPr>
      <w:sz w:val="20"/>
      <w:szCs w:val="20"/>
    </w:rPr>
  </w:style>
  <w:style w:type="paragraph" w:styleId="CommentSubject">
    <w:name w:val="annotation subject"/>
    <w:basedOn w:val="CommentText"/>
    <w:next w:val="CommentText"/>
    <w:link w:val="CommentSubjectChar"/>
    <w:uiPriority w:val="99"/>
    <w:semiHidden/>
    <w:unhideWhenUsed/>
    <w:rsid w:val="002314CD"/>
    <w:rPr>
      <w:b/>
      <w:bCs/>
    </w:rPr>
  </w:style>
  <w:style w:type="character" w:customStyle="1" w:styleId="CommentSubjectChar">
    <w:name w:val="Comment Subject Char"/>
    <w:basedOn w:val="CommentTextChar"/>
    <w:link w:val="CommentSubject"/>
    <w:uiPriority w:val="99"/>
    <w:semiHidden/>
    <w:rsid w:val="002314CD"/>
    <w:rPr>
      <w:b/>
      <w:bCs/>
      <w:sz w:val="20"/>
      <w:szCs w:val="20"/>
    </w:rPr>
  </w:style>
  <w:style w:type="paragraph" w:styleId="BalloonText">
    <w:name w:val="Balloon Text"/>
    <w:basedOn w:val="Normal"/>
    <w:link w:val="BalloonTextChar"/>
    <w:uiPriority w:val="99"/>
    <w:semiHidden/>
    <w:unhideWhenUsed/>
    <w:rsid w:val="0023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CD"/>
    <w:rPr>
      <w:rFonts w:ascii="Segoe UI" w:hAnsi="Segoe UI" w:cs="Segoe UI"/>
      <w:sz w:val="18"/>
      <w:szCs w:val="18"/>
    </w:rPr>
  </w:style>
  <w:style w:type="table" w:styleId="TableGrid">
    <w:name w:val="Table Grid"/>
    <w:basedOn w:val="TableNormal"/>
    <w:uiPriority w:val="39"/>
    <w:rsid w:val="00A4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434E8"/>
    <w:tblPr/>
  </w:style>
  <w:style w:type="character" w:customStyle="1" w:styleId="nowrap">
    <w:name w:val="nowrap"/>
    <w:basedOn w:val="DefaultParagraphFont"/>
    <w:rsid w:val="00EA1F82"/>
  </w:style>
  <w:style w:type="character" w:customStyle="1" w:styleId="mixed-citation">
    <w:name w:val="mixed-citation"/>
    <w:basedOn w:val="DefaultParagraphFont"/>
    <w:rsid w:val="00776252"/>
  </w:style>
  <w:style w:type="character" w:customStyle="1" w:styleId="ref-title">
    <w:name w:val="ref-title"/>
    <w:basedOn w:val="DefaultParagraphFont"/>
    <w:rsid w:val="00776252"/>
  </w:style>
  <w:style w:type="character" w:styleId="LineNumber">
    <w:name w:val="line number"/>
    <w:basedOn w:val="DefaultParagraphFont"/>
    <w:uiPriority w:val="99"/>
    <w:semiHidden/>
    <w:unhideWhenUsed/>
    <w:rsid w:val="00F7498A"/>
  </w:style>
  <w:style w:type="character" w:styleId="Strong">
    <w:name w:val="Strong"/>
    <w:basedOn w:val="DefaultParagraphFont"/>
    <w:uiPriority w:val="22"/>
    <w:qFormat/>
    <w:rsid w:val="00A70155"/>
    <w:rPr>
      <w:b/>
      <w:bCs/>
    </w:rPr>
  </w:style>
  <w:style w:type="character" w:customStyle="1" w:styleId="authors">
    <w:name w:val="authors"/>
    <w:basedOn w:val="DefaultParagraphFont"/>
    <w:rsid w:val="008F674E"/>
  </w:style>
  <w:style w:type="character" w:customStyle="1" w:styleId="Date1">
    <w:name w:val="Date1"/>
    <w:basedOn w:val="DefaultParagraphFont"/>
    <w:rsid w:val="008F674E"/>
  </w:style>
  <w:style w:type="character" w:customStyle="1" w:styleId="arttitle">
    <w:name w:val="art_title"/>
    <w:basedOn w:val="DefaultParagraphFont"/>
    <w:rsid w:val="008F674E"/>
  </w:style>
  <w:style w:type="character" w:customStyle="1" w:styleId="serialtitle">
    <w:name w:val="serial_title"/>
    <w:basedOn w:val="DefaultParagraphFont"/>
    <w:rsid w:val="008F674E"/>
  </w:style>
  <w:style w:type="character" w:customStyle="1" w:styleId="volumeissue">
    <w:name w:val="volume_issue"/>
    <w:basedOn w:val="DefaultParagraphFont"/>
    <w:rsid w:val="008F674E"/>
  </w:style>
  <w:style w:type="character" w:customStyle="1" w:styleId="pagerange">
    <w:name w:val="page_range"/>
    <w:basedOn w:val="DefaultParagraphFont"/>
    <w:rsid w:val="008F674E"/>
  </w:style>
  <w:style w:type="character" w:customStyle="1" w:styleId="doilink">
    <w:name w:val="doi_link"/>
    <w:basedOn w:val="DefaultParagraphFont"/>
    <w:rsid w:val="008F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828051X.2018.1504236" TargetMode="External"/><Relationship Id="rId13" Type="http://schemas.openxmlformats.org/officeDocument/2006/relationships/hyperlink" Target="https://doi.org/10.1128/AEM.00337-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ijfoodmicro.2012.07.026" TargetMode="External"/><Relationship Id="rId12" Type="http://schemas.openxmlformats.org/officeDocument/2006/relationships/hyperlink" Target="https://doi.org/10.4315/0362-028X.JFP-17-0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133381"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https://dx.doi.org/10.3923/ajava.2018.101.108" TargetMode="External"/><Relationship Id="rId4" Type="http://schemas.openxmlformats.org/officeDocument/2006/relationships/webSettings" Target="webSettings.xml"/><Relationship Id="rId9" Type="http://schemas.openxmlformats.org/officeDocument/2006/relationships/hyperlink" Target="https://doi.org/10.3389/fmicb.2016.01881" TargetMode="External"/><Relationship Id="rId14" Type="http://schemas.openxmlformats.org/officeDocument/2006/relationships/hyperlink" Target="https://doi.org/10.1371/journal.pone.0223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Jane%20Documents\Papers%20for%20publication\Chah%20et%20al%20TAH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Chah et al TAHP 2021</Template>
  <TotalTime>271</TotalTime>
  <Pages>26</Pages>
  <Words>8650</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57840</CharactersWithSpaces>
  <SharedDoc>false</SharedDoc>
  <HLinks>
    <vt:vector size="66" baseType="variant">
      <vt:variant>
        <vt:i4>3014659</vt:i4>
      </vt:variant>
      <vt:variant>
        <vt:i4>33</vt:i4>
      </vt:variant>
      <vt:variant>
        <vt:i4>0</vt:i4>
      </vt:variant>
      <vt:variant>
        <vt:i4>5</vt:i4>
      </vt:variant>
      <vt:variant>
        <vt:lpwstr>https://scholar.google.com/scholar_lookup?journal=J.+Infect.+Dev.+Ctries.&amp;title=Antibiotic+resistance+and+resistance+genes+in+Escherichia+coli+from+poultry+farms,+southwest+Nigeria&amp;author=O.O.+Adelowo&amp;author=O.E.+Fagade&amp;author=Y.+Agers%C3%B8&amp;volume=8&amp;publication_year=2014&amp;pages=1103-1112&amp;pmid=25212074&amp;doi=10.3855/jidc.4222&amp;</vt:lpwstr>
      </vt:variant>
      <vt:variant>
        <vt:lpwstr/>
      </vt:variant>
      <vt:variant>
        <vt:i4>7077999</vt:i4>
      </vt:variant>
      <vt:variant>
        <vt:i4>30</vt:i4>
      </vt:variant>
      <vt:variant>
        <vt:i4>0</vt:i4>
      </vt:variant>
      <vt:variant>
        <vt:i4>5</vt:i4>
      </vt:variant>
      <vt:variant>
        <vt:lpwstr>https://dx.doi.org/10.3855%2Fjidc.4222</vt:lpwstr>
      </vt:variant>
      <vt:variant>
        <vt:lpwstr/>
      </vt:variant>
      <vt:variant>
        <vt:i4>917598</vt:i4>
      </vt:variant>
      <vt:variant>
        <vt:i4>27</vt:i4>
      </vt:variant>
      <vt:variant>
        <vt:i4>0</vt:i4>
      </vt:variant>
      <vt:variant>
        <vt:i4>5</vt:i4>
      </vt:variant>
      <vt:variant>
        <vt:lpwstr>https://www.ncbi.nlm.nih.gov/pubmed/25212074</vt:lpwstr>
      </vt:variant>
      <vt:variant>
        <vt:lpwstr/>
      </vt:variant>
      <vt:variant>
        <vt:i4>2031622</vt:i4>
      </vt:variant>
      <vt:variant>
        <vt:i4>24</vt:i4>
      </vt:variant>
      <vt:variant>
        <vt:i4>0</vt:i4>
      </vt:variant>
      <vt:variant>
        <vt:i4>5</vt:i4>
      </vt:variant>
      <vt:variant>
        <vt:lpwstr>https://apps.who.int/medicinedocs/documents/s22244en/s22244en.pdf</vt:lpwstr>
      </vt:variant>
      <vt:variant>
        <vt:lpwstr/>
      </vt:variant>
      <vt:variant>
        <vt:i4>7471144</vt:i4>
      </vt:variant>
      <vt:variant>
        <vt:i4>21</vt:i4>
      </vt:variant>
      <vt:variant>
        <vt:i4>0</vt:i4>
      </vt:variant>
      <vt:variant>
        <vt:i4>5</vt:i4>
      </vt:variant>
      <vt:variant>
        <vt:lpwstr>https://doi.org/10.4102/ojvr.v79i1.361</vt:lpwstr>
      </vt:variant>
      <vt:variant>
        <vt:lpwstr/>
      </vt:variant>
      <vt:variant>
        <vt:i4>4849667</vt:i4>
      </vt:variant>
      <vt:variant>
        <vt:i4>18</vt:i4>
      </vt:variant>
      <vt:variant>
        <vt:i4>0</vt:i4>
      </vt:variant>
      <vt:variant>
        <vt:i4>5</vt:i4>
      </vt:variant>
      <vt:variant>
        <vt:lpwstr>https://doi.org/10.4315/0362-028X.JFP-17-086</vt:lpwstr>
      </vt:variant>
      <vt:variant>
        <vt:lpwstr/>
      </vt:variant>
      <vt:variant>
        <vt:i4>5636175</vt:i4>
      </vt:variant>
      <vt:variant>
        <vt:i4>15</vt:i4>
      </vt:variant>
      <vt:variant>
        <vt:i4>0</vt:i4>
      </vt:variant>
      <vt:variant>
        <vt:i4>5</vt:i4>
      </vt:variant>
      <vt:variant>
        <vt:lpwstr>https://doi.org/10.19182/remvt.31170</vt:lpwstr>
      </vt:variant>
      <vt:variant>
        <vt:lpwstr/>
      </vt:variant>
      <vt:variant>
        <vt:i4>2555953</vt:i4>
      </vt:variant>
      <vt:variant>
        <vt:i4>12</vt:i4>
      </vt:variant>
      <vt:variant>
        <vt:i4>0</vt:i4>
      </vt:variant>
      <vt:variant>
        <vt:i4>5</vt:i4>
      </vt:variant>
      <vt:variant>
        <vt:lpwstr>https://scholar.google.com/scholar_lookup?journal=Vet.+Ital.&amp;title=Antibiotic-resistant+commensal+Escherichia+coli+in+faecal+droplets+from+bats+and+poultry+in+Nigeria&amp;author=A.O.+Oluduro&amp;volume=48&amp;publication_year=2012&amp;pages=297-308&amp;pmid=23038076&amp;</vt:lpwstr>
      </vt:variant>
      <vt:variant>
        <vt:lpwstr/>
      </vt:variant>
      <vt:variant>
        <vt:i4>524374</vt:i4>
      </vt:variant>
      <vt:variant>
        <vt:i4>9</vt:i4>
      </vt:variant>
      <vt:variant>
        <vt:i4>0</vt:i4>
      </vt:variant>
      <vt:variant>
        <vt:i4>5</vt:i4>
      </vt:variant>
      <vt:variant>
        <vt:lpwstr>https://www.ncbi.nlm.nih.gov/pubmed/23038076</vt:lpwstr>
      </vt:variant>
      <vt:variant>
        <vt:lpwstr/>
      </vt:variant>
      <vt:variant>
        <vt:i4>3145804</vt:i4>
      </vt:variant>
      <vt:variant>
        <vt:i4>6</vt:i4>
      </vt:variant>
      <vt:variant>
        <vt:i4>0</vt:i4>
      </vt:variant>
      <vt:variant>
        <vt:i4>5</vt:i4>
      </vt:variant>
      <vt:variant>
        <vt:lpwstr>https://scholar.google.com/scholar_lookup?journal=Niger.+Vet.+J.&amp;title=Quinolone+resistance+in+bacterial+isolates+from+chicken+carcasses+in+Abeokuta,+Nigeria:+A+retrospective+study+from+2005%E2%80%932011&amp;author=O.E.+Ojo&amp;author=B.+Awosile&amp;author=M.+Agbaje&amp;author=A.O.+Sonibare&amp;author=M.A.+Oyekunle&amp;volume=33&amp;publication_year=2012&amp;pages=483-491&amp;</vt:lpwstr>
      </vt:variant>
      <vt:variant>
        <vt:lpwstr/>
      </vt:variant>
      <vt:variant>
        <vt:i4>393241</vt:i4>
      </vt:variant>
      <vt:variant>
        <vt:i4>3</vt:i4>
      </vt:variant>
      <vt:variant>
        <vt:i4>0</vt:i4>
      </vt:variant>
      <vt:variant>
        <vt:i4>5</vt:i4>
      </vt:variant>
      <vt:variant>
        <vt:lpwstr>https://doi.org/10.3389/fmicb.2016.01881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Kennedy Chah</cp:lastModifiedBy>
  <cp:revision>28</cp:revision>
  <dcterms:created xsi:type="dcterms:W3CDTF">2021-01-27T09:09:00Z</dcterms:created>
  <dcterms:modified xsi:type="dcterms:W3CDTF">2021-01-29T07:10:00Z</dcterms:modified>
</cp:coreProperties>
</file>