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DE" w:rsidRPr="00AA2628" w:rsidRDefault="004447DE" w:rsidP="004447DE">
      <w:pPr>
        <w:bidi w:val="0"/>
        <w:jc w:val="center"/>
        <w:rPr>
          <w:b/>
          <w:szCs w:val="32"/>
        </w:rPr>
      </w:pPr>
      <w:r w:rsidRPr="00AA2628">
        <w:rPr>
          <w:b/>
          <w:szCs w:val="32"/>
        </w:rPr>
        <w:t xml:space="preserve">Effect of organo- nitrogen fertilization on N-uptake and growth yield of potatoes using </w:t>
      </w:r>
      <w:r w:rsidRPr="00AA2628">
        <w:rPr>
          <w:b/>
          <w:szCs w:val="32"/>
          <w:vertAlign w:val="superscript"/>
        </w:rPr>
        <w:t>15</w:t>
      </w:r>
      <w:r w:rsidRPr="00AA2628">
        <w:rPr>
          <w:b/>
          <w:szCs w:val="32"/>
        </w:rPr>
        <w:t>N</w:t>
      </w:r>
    </w:p>
    <w:p w:rsidR="004447DE" w:rsidRPr="00F11CA7" w:rsidRDefault="004447DE" w:rsidP="00FE58B3">
      <w:pPr>
        <w:bidi w:val="0"/>
        <w:jc w:val="center"/>
        <w:rPr>
          <w:rFonts w:asciiTheme="majorBidi" w:hAnsiTheme="majorBidi" w:cstheme="majorBidi"/>
        </w:rPr>
      </w:pPr>
      <w:r w:rsidRPr="00F11CA7">
        <w:rPr>
          <w:b/>
          <w:bCs/>
          <w:lang w:bidi="ar-EG"/>
        </w:rPr>
        <w:t>Ahmed</w:t>
      </w:r>
      <w:r w:rsidR="00FE58B3">
        <w:rPr>
          <w:b/>
          <w:bCs/>
          <w:lang w:bidi="ar-EG"/>
        </w:rPr>
        <w:t xml:space="preserve"> </w:t>
      </w:r>
      <w:proofErr w:type="spellStart"/>
      <w:r w:rsidR="00FE58B3">
        <w:rPr>
          <w:b/>
          <w:bCs/>
          <w:lang w:bidi="ar-EG"/>
        </w:rPr>
        <w:t>Abd</w:t>
      </w:r>
      <w:proofErr w:type="spellEnd"/>
      <w:r w:rsidR="00FE58B3">
        <w:rPr>
          <w:b/>
          <w:bCs/>
          <w:lang w:bidi="ar-EG"/>
        </w:rPr>
        <w:t xml:space="preserve"> </w:t>
      </w:r>
      <w:proofErr w:type="spellStart"/>
      <w:r w:rsidR="00FE58B3">
        <w:rPr>
          <w:b/>
          <w:bCs/>
          <w:lang w:bidi="ar-EG"/>
        </w:rPr>
        <w:t>ElMonem</w:t>
      </w:r>
      <w:proofErr w:type="spellEnd"/>
      <w:r w:rsidRPr="00F11CA7">
        <w:rPr>
          <w:b/>
          <w:bCs/>
          <w:lang w:bidi="ar-EG"/>
        </w:rPr>
        <w:t xml:space="preserve"> Moursy</w:t>
      </w:r>
      <w:r w:rsidR="00FE58B3" w:rsidRPr="00FE58B3">
        <w:rPr>
          <w:b/>
          <w:bCs/>
          <w:vertAlign w:val="superscript"/>
          <w:lang w:bidi="ar-EG"/>
        </w:rPr>
        <w:t>1</w:t>
      </w:r>
      <w:r w:rsidR="00F11CA7" w:rsidRPr="00F11CA7">
        <w:rPr>
          <w:b/>
          <w:bCs/>
          <w:lang w:bidi="ar-EG"/>
        </w:rPr>
        <w:t xml:space="preserve"> and </w:t>
      </w:r>
      <w:proofErr w:type="spellStart"/>
      <w:r w:rsidR="00FE58B3">
        <w:rPr>
          <w:b/>
          <w:bCs/>
          <w:lang w:bidi="ar-EG"/>
        </w:rPr>
        <w:t>Mazen</w:t>
      </w:r>
      <w:proofErr w:type="spellEnd"/>
      <w:r w:rsidR="00FE58B3">
        <w:rPr>
          <w:b/>
          <w:bCs/>
          <w:lang w:bidi="ar-EG"/>
        </w:rPr>
        <w:t xml:space="preserve"> </w:t>
      </w:r>
      <w:proofErr w:type="spellStart"/>
      <w:r w:rsidR="00FE58B3">
        <w:rPr>
          <w:b/>
          <w:bCs/>
          <w:lang w:bidi="ar-EG"/>
        </w:rPr>
        <w:t>Mostafa</w:t>
      </w:r>
      <w:proofErr w:type="spellEnd"/>
      <w:r w:rsidR="00FE58B3">
        <w:rPr>
          <w:b/>
          <w:bCs/>
          <w:lang w:bidi="ar-EG"/>
        </w:rPr>
        <w:t xml:space="preserve"> </w:t>
      </w:r>
      <w:r w:rsidR="00F11CA7" w:rsidRPr="0019507B">
        <w:rPr>
          <w:b/>
          <w:bCs/>
          <w:lang w:bidi="ar-EG"/>
        </w:rPr>
        <w:t>Ismail</w:t>
      </w:r>
      <w:r w:rsidR="00FE58B3" w:rsidRPr="00FE58B3">
        <w:rPr>
          <w:b/>
          <w:bCs/>
          <w:vertAlign w:val="superscript"/>
          <w:lang w:bidi="ar-EG"/>
        </w:rPr>
        <w:t>1</w:t>
      </w:r>
      <w:r w:rsidR="00FE58B3">
        <w:rPr>
          <w:b/>
          <w:bCs/>
          <w:lang w:bidi="ar-EG"/>
        </w:rPr>
        <w:t xml:space="preserve"> </w:t>
      </w:r>
    </w:p>
    <w:p w:rsidR="004447DE" w:rsidRDefault="004447DE" w:rsidP="00FE58B3">
      <w:pPr>
        <w:bidi w:val="0"/>
        <w:jc w:val="center"/>
        <w:rPr>
          <w:b/>
          <w:sz w:val="20"/>
          <w:vertAlign w:val="superscript"/>
        </w:rPr>
      </w:pPr>
    </w:p>
    <w:p w:rsidR="004447DE" w:rsidRPr="00FE58B3" w:rsidRDefault="004447DE" w:rsidP="00FE58B3">
      <w:pPr>
        <w:bidi w:val="0"/>
        <w:jc w:val="center"/>
        <w:rPr>
          <w:b/>
          <w:i/>
          <w:iCs/>
          <w:sz w:val="20"/>
          <w:vertAlign w:val="superscript"/>
        </w:rPr>
      </w:pPr>
      <w:r w:rsidRPr="00FE58B3">
        <w:rPr>
          <w:i/>
          <w:iCs/>
          <w:color w:val="000000"/>
          <w:sz w:val="20"/>
          <w:vertAlign w:val="superscript"/>
        </w:rPr>
        <w:t>1</w:t>
      </w:r>
      <w:r w:rsidR="00FE58B3" w:rsidRPr="00FE58B3">
        <w:rPr>
          <w:i/>
          <w:iCs/>
          <w:color w:val="000000"/>
          <w:sz w:val="20"/>
        </w:rPr>
        <w:t xml:space="preserve">Egypation </w:t>
      </w:r>
      <w:r w:rsidRPr="00FE58B3">
        <w:rPr>
          <w:i/>
          <w:iCs/>
          <w:color w:val="000000"/>
          <w:sz w:val="20"/>
        </w:rPr>
        <w:t xml:space="preserve">Atomic Energy Authority, Nuclear Research Center, Soil &amp; Water Research Department </w:t>
      </w:r>
      <w:proofErr w:type="spellStart"/>
      <w:r w:rsidRPr="00FE58B3">
        <w:rPr>
          <w:i/>
          <w:iCs/>
          <w:color w:val="000000"/>
          <w:sz w:val="20"/>
        </w:rPr>
        <w:t>Abou-Zaabl</w:t>
      </w:r>
      <w:proofErr w:type="spellEnd"/>
      <w:r w:rsidRPr="00FE58B3">
        <w:rPr>
          <w:i/>
          <w:iCs/>
          <w:color w:val="000000"/>
          <w:sz w:val="20"/>
        </w:rPr>
        <w:t>, 13759, Egypt,</w:t>
      </w:r>
    </w:p>
    <w:p w:rsidR="004447DE" w:rsidRDefault="00FE58B3" w:rsidP="00FE58B3">
      <w:pPr>
        <w:bidi w:val="0"/>
        <w:ind w:firstLine="567"/>
        <w:rPr>
          <w:b/>
          <w:sz w:val="20"/>
        </w:rPr>
      </w:pPr>
      <w:r>
        <w:rPr>
          <w:color w:val="0000CC"/>
          <w:sz w:val="20"/>
        </w:rPr>
        <w:t xml:space="preserve">For </w:t>
      </w:r>
      <w:proofErr w:type="gramStart"/>
      <w:r>
        <w:rPr>
          <w:color w:val="0000CC"/>
          <w:sz w:val="20"/>
        </w:rPr>
        <w:t>correspondence :</w:t>
      </w:r>
      <w:r w:rsidR="004447DE">
        <w:rPr>
          <w:color w:val="0000CC"/>
          <w:sz w:val="20"/>
        </w:rPr>
        <w:t>a</w:t>
      </w:r>
      <w:r w:rsidR="004447DE">
        <w:rPr>
          <w:color w:val="0000FF"/>
          <w:sz w:val="20"/>
          <w:u w:val="single"/>
        </w:rPr>
        <w:t>hmad1a2m3@yahoo.com</w:t>
      </w:r>
      <w:proofErr w:type="gramEnd"/>
    </w:p>
    <w:p w:rsidR="00330C7F" w:rsidRDefault="00FE58B3" w:rsidP="00FE58B3">
      <w:pPr>
        <w:bidi w:val="0"/>
        <w:ind w:firstLine="567"/>
        <w:rPr>
          <w:b/>
          <w:sz w:val="20"/>
        </w:rPr>
      </w:pPr>
      <w:r>
        <w:rPr>
          <w:b/>
          <w:sz w:val="20"/>
        </w:rPr>
        <w:t>Contributed equally to this work and are co-first authors</w:t>
      </w:r>
    </w:p>
    <w:p w:rsidR="00330C7F" w:rsidRPr="00330C7F" w:rsidRDefault="00330C7F" w:rsidP="00330C7F">
      <w:pPr>
        <w:bidi w:val="0"/>
        <w:rPr>
          <w:sz w:val="20"/>
        </w:rPr>
      </w:pPr>
    </w:p>
    <w:p w:rsidR="004447DE" w:rsidRPr="00330C7F" w:rsidRDefault="004447DE" w:rsidP="00330C7F">
      <w:pPr>
        <w:bidi w:val="0"/>
        <w:rPr>
          <w:sz w:val="20"/>
        </w:rPr>
      </w:pPr>
    </w:p>
    <w:p w:rsidR="00330C7F" w:rsidRDefault="00330C7F" w:rsidP="00330C7F">
      <w:pPr>
        <w:keepNext/>
        <w:tabs>
          <w:tab w:val="left" w:pos="3435"/>
        </w:tabs>
        <w:bidi w:val="0"/>
        <w:spacing w:line="360" w:lineRule="auto"/>
        <w:jc w:val="both"/>
      </w:pPr>
      <w:r>
        <w:tab/>
      </w:r>
      <w:r w:rsidRPr="00DB2EEC">
        <w:rPr>
          <w:b/>
        </w:rPr>
        <w:t>Abstract</w:t>
      </w:r>
    </w:p>
    <w:p w:rsidR="009F5668" w:rsidRDefault="00330C7F" w:rsidP="00E62CB5">
      <w:pPr>
        <w:keepNext/>
        <w:bidi w:val="0"/>
        <w:spacing w:line="360" w:lineRule="auto"/>
        <w:jc w:val="both"/>
      </w:pPr>
      <w:r w:rsidRPr="00D31CC4">
        <w:rPr>
          <w:rFonts w:asciiTheme="majorBidi" w:hAnsiTheme="majorBidi" w:cstheme="majorBidi"/>
        </w:rPr>
        <w:t xml:space="preserve">Fertilization is an important and limiting factor for growth and </w:t>
      </w:r>
      <w:r>
        <w:rPr>
          <w:rFonts w:asciiTheme="majorBidi" w:hAnsiTheme="majorBidi" w:cstheme="majorBidi"/>
        </w:rPr>
        <w:t xml:space="preserve">tuber </w:t>
      </w:r>
      <w:r w:rsidRPr="00D31CC4">
        <w:rPr>
          <w:rFonts w:asciiTheme="majorBidi" w:hAnsiTheme="majorBidi" w:cstheme="majorBidi"/>
        </w:rPr>
        <w:t xml:space="preserve">production of </w:t>
      </w:r>
      <w:r>
        <w:rPr>
          <w:rFonts w:asciiTheme="majorBidi" w:hAnsiTheme="majorBidi" w:cstheme="majorBidi"/>
        </w:rPr>
        <w:t>potatoes crop</w:t>
      </w:r>
      <w:r w:rsidRPr="00D31CC4">
        <w:rPr>
          <w:rFonts w:asciiTheme="majorBidi" w:hAnsiTheme="majorBidi" w:cstheme="majorBidi"/>
        </w:rPr>
        <w:t xml:space="preserve"> because plants </w:t>
      </w:r>
      <w:r>
        <w:rPr>
          <w:rFonts w:asciiTheme="majorBidi" w:hAnsiTheme="majorBidi" w:cstheme="majorBidi"/>
        </w:rPr>
        <w:t xml:space="preserve">non adsorption </w:t>
      </w:r>
      <w:r w:rsidRPr="00D31CC4">
        <w:rPr>
          <w:rFonts w:asciiTheme="majorBidi" w:hAnsiTheme="majorBidi" w:cstheme="majorBidi"/>
        </w:rPr>
        <w:t>amounts of nutrients from the soil.</w:t>
      </w:r>
      <w:r>
        <w:rPr>
          <w:rFonts w:asciiTheme="majorBidi" w:hAnsiTheme="majorBidi" w:cstheme="majorBidi"/>
        </w:rPr>
        <w:t xml:space="preserve"> Data </w:t>
      </w:r>
      <w:r w:rsidR="00AC77AA">
        <w:rPr>
          <w:rFonts w:asciiTheme="majorBidi" w:hAnsiTheme="majorBidi" w:cstheme="majorBidi"/>
        </w:rPr>
        <w:t>obtained the compost</w:t>
      </w:r>
      <w:r w:rsidR="0009347B" w:rsidRPr="0009347B">
        <w:rPr>
          <w:sz w:val="26"/>
          <w:szCs w:val="26"/>
        </w:rPr>
        <w:t xml:space="preserve"> tea foliar or compost tea fertigation alone or mixed with mineral-N. </w:t>
      </w:r>
      <w:r w:rsidR="0009347B">
        <w:rPr>
          <w:sz w:val="26"/>
          <w:szCs w:val="26"/>
        </w:rPr>
        <w:t>Resulted</w:t>
      </w:r>
      <w:r w:rsidR="0009347B" w:rsidRPr="0009347B">
        <w:rPr>
          <w:sz w:val="26"/>
          <w:szCs w:val="26"/>
        </w:rPr>
        <w:t xml:space="preserve"> </w:t>
      </w:r>
      <w:r w:rsidR="0009347B">
        <w:rPr>
          <w:sz w:val="26"/>
          <w:szCs w:val="26"/>
        </w:rPr>
        <w:t>in</w:t>
      </w:r>
      <w:r w:rsidR="0009347B" w:rsidRPr="0009347B">
        <w:rPr>
          <w:sz w:val="26"/>
          <w:szCs w:val="26"/>
        </w:rPr>
        <w:t xml:space="preserve"> </w:t>
      </w:r>
      <w:r w:rsidR="0009347B">
        <w:rPr>
          <w:sz w:val="26"/>
          <w:szCs w:val="26"/>
        </w:rPr>
        <w:t>grand mean the highest</w:t>
      </w:r>
      <w:r w:rsidR="0009347B" w:rsidRPr="0009347B">
        <w:rPr>
          <w:sz w:val="26"/>
          <w:szCs w:val="26"/>
        </w:rPr>
        <w:t xml:space="preserve"> </w:t>
      </w:r>
      <w:r w:rsidR="0009347B" w:rsidRPr="005A7993">
        <w:rPr>
          <w:sz w:val="26"/>
          <w:szCs w:val="26"/>
        </w:rPr>
        <w:t>tuber yield</w:t>
      </w:r>
      <w:r w:rsidR="0009347B" w:rsidRPr="007D7415">
        <w:rPr>
          <w:sz w:val="26"/>
          <w:szCs w:val="26"/>
        </w:rPr>
        <w:t xml:space="preserve"> </w:t>
      </w:r>
      <w:r w:rsidR="0009347B" w:rsidRPr="0009347B">
        <w:rPr>
          <w:sz w:val="26"/>
          <w:szCs w:val="26"/>
        </w:rPr>
        <w:t>of potatoes</w:t>
      </w:r>
      <w:r w:rsidR="0009347B">
        <w:rPr>
          <w:sz w:val="26"/>
          <w:szCs w:val="26"/>
        </w:rPr>
        <w:t xml:space="preserve"> </w:t>
      </w:r>
      <w:r w:rsidR="0009347B" w:rsidRPr="0009347B">
        <w:rPr>
          <w:sz w:val="26"/>
          <w:szCs w:val="26"/>
        </w:rPr>
        <w:t>foliar compost tea methods,</w:t>
      </w:r>
      <w:r w:rsidR="0009347B" w:rsidRPr="00CA1457">
        <w:rPr>
          <w:sz w:val="26"/>
          <w:szCs w:val="26"/>
        </w:rPr>
        <w:t xml:space="preserve"> </w:t>
      </w:r>
      <w:r w:rsidR="0009347B" w:rsidRPr="005A7993">
        <w:rPr>
          <w:sz w:val="26"/>
          <w:szCs w:val="26"/>
        </w:rPr>
        <w:t>the value of tuber yield</w:t>
      </w:r>
      <w:r w:rsidR="0009347B" w:rsidRPr="007D7415">
        <w:rPr>
          <w:sz w:val="26"/>
          <w:szCs w:val="26"/>
        </w:rPr>
        <w:t xml:space="preserve"> </w:t>
      </w:r>
      <w:r w:rsidR="0009347B" w:rsidRPr="005A7993">
        <w:rPr>
          <w:sz w:val="26"/>
          <w:szCs w:val="26"/>
        </w:rPr>
        <w:t xml:space="preserve">value </w:t>
      </w:r>
      <w:r w:rsidR="0009347B">
        <w:rPr>
          <w:sz w:val="26"/>
          <w:szCs w:val="26"/>
        </w:rPr>
        <w:t xml:space="preserve">(42.34 tan ha </w:t>
      </w:r>
      <w:r w:rsidR="0009347B" w:rsidRPr="00E62CB5">
        <w:rPr>
          <w:sz w:val="26"/>
          <w:szCs w:val="26"/>
          <w:vertAlign w:val="superscript"/>
        </w:rPr>
        <w:t>-1</w:t>
      </w:r>
      <w:r w:rsidR="0009347B" w:rsidRPr="005A7993">
        <w:rPr>
          <w:sz w:val="26"/>
          <w:szCs w:val="26"/>
        </w:rPr>
        <w:t>) which relatively increased by about</w:t>
      </w:r>
      <w:r w:rsidR="0009347B">
        <w:rPr>
          <w:sz w:val="26"/>
          <w:szCs w:val="26"/>
        </w:rPr>
        <w:t xml:space="preserve"> </w:t>
      </w:r>
      <w:r w:rsidR="0009347B" w:rsidRPr="00CA1457">
        <w:rPr>
          <w:sz w:val="26"/>
          <w:szCs w:val="26"/>
        </w:rPr>
        <w:t>15.68%</w:t>
      </w:r>
      <w:r w:rsidR="0009347B">
        <w:rPr>
          <w:sz w:val="26"/>
          <w:szCs w:val="26"/>
        </w:rPr>
        <w:t>, 11.31% over the untreated</w:t>
      </w:r>
      <w:r w:rsidR="0009347B" w:rsidRPr="00483932">
        <w:rPr>
          <w:sz w:val="26"/>
          <w:szCs w:val="26"/>
        </w:rPr>
        <w:t xml:space="preserve"> </w:t>
      </w:r>
      <w:r w:rsidR="0009347B">
        <w:rPr>
          <w:sz w:val="26"/>
          <w:szCs w:val="26"/>
        </w:rPr>
        <w:t>addition compost</w:t>
      </w:r>
      <w:r w:rsidR="0009347B" w:rsidRPr="0009347B">
        <w:rPr>
          <w:sz w:val="26"/>
          <w:szCs w:val="26"/>
        </w:rPr>
        <w:t xml:space="preserve"> to soil</w:t>
      </w:r>
      <w:r w:rsidR="0009347B">
        <w:rPr>
          <w:sz w:val="26"/>
          <w:szCs w:val="26"/>
        </w:rPr>
        <w:t xml:space="preserve"> and </w:t>
      </w:r>
      <w:r w:rsidR="0009347B" w:rsidRPr="0009347B">
        <w:rPr>
          <w:sz w:val="26"/>
          <w:szCs w:val="26"/>
        </w:rPr>
        <w:t>compost tea fertigation</w:t>
      </w:r>
      <w:r w:rsidR="009D0DE9">
        <w:rPr>
          <w:sz w:val="26"/>
          <w:szCs w:val="26"/>
        </w:rPr>
        <w:t>.</w:t>
      </w:r>
      <w:r w:rsidR="003A6307">
        <w:rPr>
          <w:sz w:val="26"/>
          <w:szCs w:val="26"/>
        </w:rPr>
        <w:t xml:space="preserve">Also </w:t>
      </w:r>
      <w:r w:rsidR="009D0DE9">
        <w:rPr>
          <w:sz w:val="26"/>
          <w:szCs w:val="26"/>
        </w:rPr>
        <w:t>data show that grand mean</w:t>
      </w:r>
      <w:r w:rsidR="009D0DE9" w:rsidRPr="00483932">
        <w:t xml:space="preserve"> </w:t>
      </w:r>
      <w:r w:rsidR="009D0DE9">
        <w:rPr>
          <w:sz w:val="26"/>
          <w:szCs w:val="26"/>
        </w:rPr>
        <w:t>the highest</w:t>
      </w:r>
      <w:r w:rsidR="009D0DE9" w:rsidRPr="009D0DE9">
        <w:t xml:space="preserve"> </w:t>
      </w:r>
      <w:r w:rsidR="009D0DE9">
        <w:t>shoot dry weight of potatoes</w:t>
      </w:r>
      <w:r w:rsidR="009D0DE9">
        <w:rPr>
          <w:sz w:val="26"/>
          <w:szCs w:val="26"/>
        </w:rPr>
        <w:t xml:space="preserve"> </w:t>
      </w:r>
      <w:r w:rsidR="009D0DE9" w:rsidRPr="00CF6F5A">
        <w:t>foliar compost tea</w:t>
      </w:r>
      <w:r w:rsidR="009D0DE9">
        <w:t xml:space="preserve"> methods,</w:t>
      </w:r>
      <w:r w:rsidR="009D0DE9" w:rsidRPr="00CA1457">
        <w:rPr>
          <w:sz w:val="26"/>
          <w:szCs w:val="26"/>
        </w:rPr>
        <w:t xml:space="preserve"> </w:t>
      </w:r>
      <w:r w:rsidR="009D0DE9" w:rsidRPr="005A7993">
        <w:rPr>
          <w:sz w:val="26"/>
          <w:szCs w:val="26"/>
        </w:rPr>
        <w:t>the value of tuber yield</w:t>
      </w:r>
      <w:r w:rsidR="009D0DE9" w:rsidRPr="007D7415">
        <w:rPr>
          <w:sz w:val="26"/>
          <w:szCs w:val="26"/>
        </w:rPr>
        <w:t xml:space="preserve"> </w:t>
      </w:r>
      <w:r w:rsidR="009D0DE9" w:rsidRPr="005A7993">
        <w:rPr>
          <w:sz w:val="26"/>
          <w:szCs w:val="26"/>
        </w:rPr>
        <w:t xml:space="preserve">value </w:t>
      </w:r>
      <w:r w:rsidR="009D0DE9">
        <w:rPr>
          <w:sz w:val="26"/>
          <w:szCs w:val="26"/>
        </w:rPr>
        <w:t xml:space="preserve">(4.79 tan ha </w:t>
      </w:r>
      <w:r w:rsidR="009D0DE9" w:rsidRPr="005A7993">
        <w:rPr>
          <w:sz w:val="26"/>
          <w:szCs w:val="26"/>
          <w:vertAlign w:val="superscript"/>
        </w:rPr>
        <w:t>-1</w:t>
      </w:r>
      <w:r w:rsidR="009D0DE9" w:rsidRPr="005A7993">
        <w:rPr>
          <w:sz w:val="26"/>
          <w:szCs w:val="26"/>
        </w:rPr>
        <w:t>) which relatively increased by about</w:t>
      </w:r>
      <w:r w:rsidR="009D0DE9">
        <w:rPr>
          <w:sz w:val="26"/>
          <w:szCs w:val="26"/>
        </w:rPr>
        <w:t xml:space="preserve"> 41.54</w:t>
      </w:r>
      <w:r w:rsidR="009D0DE9" w:rsidRPr="00CA1457">
        <w:rPr>
          <w:sz w:val="26"/>
          <w:szCs w:val="26"/>
        </w:rPr>
        <w:t>%</w:t>
      </w:r>
      <w:r w:rsidR="009D0DE9">
        <w:rPr>
          <w:sz w:val="26"/>
          <w:szCs w:val="26"/>
        </w:rPr>
        <w:t>,24.43% over the untreated</w:t>
      </w:r>
      <w:r w:rsidR="009D0DE9" w:rsidRPr="00483932">
        <w:rPr>
          <w:sz w:val="26"/>
          <w:szCs w:val="26"/>
        </w:rPr>
        <w:t xml:space="preserve"> </w:t>
      </w:r>
      <w:r w:rsidR="009D0DE9">
        <w:rPr>
          <w:sz w:val="26"/>
          <w:szCs w:val="26"/>
        </w:rPr>
        <w:t>addition compost</w:t>
      </w:r>
      <w:r w:rsidR="009D0DE9" w:rsidRPr="00CF6F5A">
        <w:t xml:space="preserve"> </w:t>
      </w:r>
      <w:r w:rsidR="009D0DE9">
        <w:t>to soil</w:t>
      </w:r>
      <w:r w:rsidR="009D0DE9">
        <w:rPr>
          <w:sz w:val="26"/>
          <w:szCs w:val="26"/>
        </w:rPr>
        <w:t xml:space="preserve"> and </w:t>
      </w:r>
      <w:r w:rsidR="009D0DE9" w:rsidRPr="00CF6F5A">
        <w:t xml:space="preserve">compost tea </w:t>
      </w:r>
      <w:r w:rsidR="009D0DE9">
        <w:t xml:space="preserve">fertigation.Also data </w:t>
      </w:r>
      <w:r w:rsidR="009D0DE9" w:rsidRPr="009D0DE9">
        <w:rPr>
          <w:sz w:val="26"/>
          <w:szCs w:val="26"/>
        </w:rPr>
        <w:t>show under</w:t>
      </w:r>
      <w:r w:rsidR="009D0DE9">
        <w:t xml:space="preserve"> </w:t>
      </w:r>
      <w:r w:rsidR="009D0DE9" w:rsidRPr="00CF6F5A">
        <w:t>methods</w:t>
      </w:r>
      <w:r w:rsidR="009D0DE9">
        <w:t>,</w:t>
      </w:r>
      <w:r w:rsidR="009D0DE9" w:rsidRPr="00CF6F5A">
        <w:t xml:space="preserve"> </w:t>
      </w:r>
      <w:proofErr w:type="spellStart"/>
      <w:r w:rsidR="009D0DE9">
        <w:t>fertigaion</w:t>
      </w:r>
      <w:proofErr w:type="spellEnd"/>
      <w:r w:rsidR="009D0DE9" w:rsidRPr="00CF6F5A">
        <w:t xml:space="preserve"> compost tea, </w:t>
      </w:r>
      <w:r w:rsidR="009D0DE9">
        <w:t xml:space="preserve">with </w:t>
      </w:r>
      <w:r w:rsidR="009D0DE9" w:rsidRPr="00CF6F5A">
        <w:t xml:space="preserve">treatment </w:t>
      </w:r>
      <w:r w:rsidR="009D0DE9">
        <w:t>50</w:t>
      </w:r>
      <w:r w:rsidR="009D0DE9" w:rsidRPr="00CF6F5A">
        <w:t xml:space="preserve">% compost </w:t>
      </w:r>
      <w:r w:rsidR="009D0DE9">
        <w:t>tea</w:t>
      </w:r>
      <w:r w:rsidR="009D0DE9" w:rsidRPr="00CF6F5A">
        <w:t xml:space="preserve">+ </w:t>
      </w:r>
      <w:r w:rsidR="009D0DE9">
        <w:t>50</w:t>
      </w:r>
      <w:r w:rsidR="009D0DE9" w:rsidRPr="00CF6F5A">
        <w:t>%</w:t>
      </w:r>
      <w:r w:rsidR="009D0DE9" w:rsidRPr="00535C16">
        <w:t xml:space="preserve"> </w:t>
      </w:r>
      <w:r w:rsidR="009D0DE9">
        <w:t xml:space="preserve">mineral –N  </w:t>
      </w:r>
      <w:r w:rsidR="009D0DE9" w:rsidRPr="00CF6F5A">
        <w:t>seems to be the best ones</w:t>
      </w:r>
      <w:r w:rsidR="009D0DE9" w:rsidRPr="009D0DE9">
        <w:t xml:space="preserve"> </w:t>
      </w:r>
      <w:r w:rsidR="009D0DE9">
        <w:t xml:space="preserve">in </w:t>
      </w:r>
      <w:r w:rsidR="009D0DE9" w:rsidRPr="00CF6F5A">
        <w:t>N</w:t>
      </w:r>
      <w:r w:rsidR="009D0DE9">
        <w:t xml:space="preserve">itrogen </w:t>
      </w:r>
      <w:r w:rsidR="009D0DE9" w:rsidRPr="00CF6F5A">
        <w:t xml:space="preserve"> uptake by tuber potato plant </w:t>
      </w:r>
      <w:r w:rsidR="009D0DE9">
        <w:t>(131.24 kg ha</w:t>
      </w:r>
      <w:r w:rsidR="009D0DE9" w:rsidRPr="00D23057">
        <w:rPr>
          <w:vertAlign w:val="superscript"/>
        </w:rPr>
        <w:t>-1</w:t>
      </w:r>
      <w:r w:rsidR="009D0DE9">
        <w:t>)</w:t>
      </w:r>
      <w:r w:rsidR="009D0DE9" w:rsidRPr="00CF6F5A">
        <w:t>.</w:t>
      </w:r>
      <w:r w:rsidR="00FC06C2" w:rsidRPr="00FC06C2">
        <w:t xml:space="preserve"> </w:t>
      </w:r>
      <w:r w:rsidR="00FC06C2" w:rsidRPr="00CF6F5A">
        <w:t xml:space="preserve">the compost tea </w:t>
      </w:r>
      <w:proofErr w:type="spellStart"/>
      <w:r w:rsidR="00FC06C2">
        <w:t>fertigation</w:t>
      </w:r>
      <w:proofErr w:type="spellEnd"/>
      <w:r w:rsidR="00FC06C2" w:rsidRPr="00CF6F5A">
        <w:t>, %</w:t>
      </w:r>
      <w:proofErr w:type="spellStart"/>
      <w:r w:rsidR="00FC06C2" w:rsidRPr="00CF6F5A">
        <w:t>Ndff</w:t>
      </w:r>
      <w:proofErr w:type="spellEnd"/>
      <w:r w:rsidR="00FC06C2">
        <w:t xml:space="preserve">, </w:t>
      </w:r>
      <w:proofErr w:type="spellStart"/>
      <w:r w:rsidR="00FC06C2">
        <w:t>Ndfcompost</w:t>
      </w:r>
      <w:proofErr w:type="spellEnd"/>
      <w:r w:rsidR="00FC06C2">
        <w:t xml:space="preserve"> in tuber </w:t>
      </w:r>
      <w:r w:rsidR="00FC06C2" w:rsidRPr="00CF6F5A">
        <w:t xml:space="preserve"> was much higher for compost tea </w:t>
      </w:r>
      <w:r w:rsidR="00FC06C2">
        <w:t>fertigation</w:t>
      </w:r>
      <w:r w:rsidR="00FC06C2" w:rsidRPr="00CF6F5A">
        <w:t xml:space="preserve"> (</w:t>
      </w:r>
      <w:r w:rsidR="00FC06C2">
        <w:t>57.74</w:t>
      </w:r>
      <w:r w:rsidR="00FC06C2" w:rsidRPr="00CF6F5A">
        <w:t xml:space="preserve"> </w:t>
      </w:r>
      <w:r w:rsidR="00FC06C2">
        <w:t>k</w:t>
      </w:r>
      <w:r w:rsidR="00FC06C2" w:rsidRPr="00CF6F5A">
        <w:t xml:space="preserve">g </w:t>
      </w:r>
      <w:r w:rsidR="00FC06C2">
        <w:t>ha</w:t>
      </w:r>
      <w:r w:rsidR="00FC06C2" w:rsidRPr="00CF6F5A">
        <w:rPr>
          <w:vertAlign w:val="superscript"/>
        </w:rPr>
        <w:t>-1</w:t>
      </w:r>
      <w:r w:rsidR="00FC06C2" w:rsidRPr="00CF6F5A">
        <w:t xml:space="preserve">) </w:t>
      </w:r>
      <w:r w:rsidR="00FC06C2">
        <w:t xml:space="preserve">,(56.62 kg ha </w:t>
      </w:r>
      <w:r w:rsidR="00FC06C2" w:rsidRPr="001C6BDE">
        <w:rPr>
          <w:vertAlign w:val="superscript"/>
        </w:rPr>
        <w:t>-1</w:t>
      </w:r>
      <w:r w:rsidR="00FC06C2">
        <w:t xml:space="preserve"> )</w:t>
      </w:r>
      <w:r w:rsidR="00FC06C2" w:rsidRPr="00CF6F5A">
        <w:t xml:space="preserve">than for compost tea foliar </w:t>
      </w:r>
      <w:r w:rsidR="00FC06C2">
        <w:t xml:space="preserve">methods </w:t>
      </w:r>
      <w:r w:rsidR="00FC06C2" w:rsidRPr="00CF6F5A">
        <w:t xml:space="preserve"> (</w:t>
      </w:r>
      <w:r w:rsidR="00FC06C2">
        <w:t>50.21</w:t>
      </w:r>
      <w:r w:rsidR="00FC06C2" w:rsidRPr="00CF6F5A">
        <w:t xml:space="preserve"> </w:t>
      </w:r>
      <w:r w:rsidR="00FC06C2">
        <w:t>k</w:t>
      </w:r>
      <w:r w:rsidR="00FC06C2" w:rsidRPr="00CF6F5A">
        <w:t xml:space="preserve">g </w:t>
      </w:r>
      <w:r w:rsidR="00FC06C2">
        <w:t>ha</w:t>
      </w:r>
      <w:r w:rsidR="00FC06C2" w:rsidRPr="00CF6F5A">
        <w:rPr>
          <w:vertAlign w:val="superscript"/>
        </w:rPr>
        <w:t>-1</w:t>
      </w:r>
      <w:r w:rsidR="00FC06C2" w:rsidRPr="00CF6F5A">
        <w:t>)</w:t>
      </w:r>
      <w:r w:rsidR="00FC06C2">
        <w:t>,(51.84 kg ha</w:t>
      </w:r>
      <w:r w:rsidR="00FC06C2" w:rsidRPr="00E62CB5">
        <w:rPr>
          <w:vertAlign w:val="superscript"/>
        </w:rPr>
        <w:t>-1</w:t>
      </w:r>
      <w:r w:rsidR="00FC06C2">
        <w:t xml:space="preserve">) </w:t>
      </w:r>
      <w:r w:rsidR="00FC06C2" w:rsidRPr="00CF6F5A">
        <w:t xml:space="preserve"> and compost </w:t>
      </w:r>
      <w:r w:rsidR="00FC06C2">
        <w:t xml:space="preserve"> addition to soil </w:t>
      </w:r>
      <w:r w:rsidR="00FC06C2" w:rsidRPr="00CF6F5A">
        <w:t xml:space="preserve"> (</w:t>
      </w:r>
      <w:r w:rsidR="00FC06C2">
        <w:t>33.02</w:t>
      </w:r>
      <w:r w:rsidR="00FC06C2" w:rsidRPr="00CF6F5A">
        <w:t xml:space="preserve"> </w:t>
      </w:r>
      <w:r w:rsidR="00FC06C2">
        <w:t>k</w:t>
      </w:r>
      <w:r w:rsidR="00FC06C2" w:rsidRPr="00CF6F5A">
        <w:t>g</w:t>
      </w:r>
      <w:r w:rsidR="00FC06C2">
        <w:t xml:space="preserve"> ha</w:t>
      </w:r>
      <w:r w:rsidR="00FC06C2" w:rsidRPr="00CF6F5A">
        <w:rPr>
          <w:vertAlign w:val="superscript"/>
        </w:rPr>
        <w:t>-1</w:t>
      </w:r>
      <w:r w:rsidR="00FC06C2" w:rsidRPr="00CF6F5A">
        <w:t>)</w:t>
      </w:r>
      <w:r w:rsidR="00FC06C2">
        <w:t xml:space="preserve"> , (27.82 kg ha</w:t>
      </w:r>
      <w:r w:rsidR="00FC06C2" w:rsidRPr="001C6BDE">
        <w:rPr>
          <w:vertAlign w:val="superscript"/>
        </w:rPr>
        <w:t>-1</w:t>
      </w:r>
      <w:r w:rsidR="00FC06C2">
        <w:t xml:space="preserve">) respectively </w:t>
      </w:r>
      <w:r w:rsidR="00FC06C2" w:rsidRPr="00CF6F5A">
        <w:t>.</w:t>
      </w:r>
      <w:r w:rsidR="009F5668" w:rsidRPr="009F5668">
        <w:t xml:space="preserve"> </w:t>
      </w:r>
      <w:r w:rsidR="009F5668" w:rsidRPr="00DB2EEC">
        <w:t xml:space="preserve">The percentage </w:t>
      </w:r>
      <w:r w:rsidR="009F5668">
        <w:t xml:space="preserve">nitrogen </w:t>
      </w:r>
      <w:r w:rsidR="009F5668" w:rsidRPr="00DB2EEC">
        <w:t>use efficiency (%</w:t>
      </w:r>
      <w:r w:rsidR="009F5668">
        <w:t>N</w:t>
      </w:r>
      <w:r w:rsidR="009F5668" w:rsidRPr="00DB2EEC">
        <w:t xml:space="preserve">UE) </w:t>
      </w:r>
      <w:r w:rsidR="009F5668" w:rsidRPr="00FC06C2">
        <w:t>by tuber ranged from %9.17 to %16.27 due to (MA1</w:t>
      </w:r>
      <w:proofErr w:type="gramStart"/>
      <w:r w:rsidR="009F5668" w:rsidRPr="00FC06C2">
        <w:t>)+</w:t>
      </w:r>
      <w:proofErr w:type="gramEnd"/>
      <w:r w:rsidR="009F5668" w:rsidRPr="00FC06C2">
        <w:t xml:space="preserve">R2 and 100 % MF , respectively. </w:t>
      </w:r>
      <w:r w:rsidR="009F5668" w:rsidRPr="00DB2EEC">
        <w:t xml:space="preserve"> </w:t>
      </w:r>
      <w:r w:rsidR="009F5668">
        <w:t xml:space="preserve"> </w:t>
      </w:r>
    </w:p>
    <w:p w:rsidR="009F5668" w:rsidRDefault="009F5668" w:rsidP="00850BDF">
      <w:pPr>
        <w:bidi w:val="0"/>
        <w:ind w:right="26"/>
        <w:rPr>
          <w:b/>
          <w:color w:val="000000"/>
          <w:sz w:val="24"/>
          <w:szCs w:val="24"/>
        </w:rPr>
      </w:pPr>
    </w:p>
    <w:p w:rsidR="004447DE" w:rsidRPr="00C3713D" w:rsidRDefault="004447DE" w:rsidP="009F5668">
      <w:pPr>
        <w:bidi w:val="0"/>
        <w:ind w:right="26"/>
        <w:rPr>
          <w:b/>
          <w:color w:val="000000"/>
          <w:sz w:val="24"/>
          <w:szCs w:val="24"/>
        </w:rPr>
      </w:pPr>
      <w:r w:rsidRPr="00C3713D">
        <w:rPr>
          <w:b/>
          <w:color w:val="000000"/>
          <w:sz w:val="24"/>
          <w:szCs w:val="24"/>
        </w:rPr>
        <w:t xml:space="preserve">Key words: </w:t>
      </w:r>
      <w:r w:rsidR="00850BDF">
        <w:rPr>
          <w:color w:val="000000"/>
          <w:sz w:val="24"/>
          <w:szCs w:val="24"/>
        </w:rPr>
        <w:t>c</w:t>
      </w:r>
      <w:r w:rsidR="00850BDF" w:rsidRPr="00C3713D">
        <w:rPr>
          <w:color w:val="000000"/>
          <w:sz w:val="24"/>
          <w:szCs w:val="24"/>
        </w:rPr>
        <w:t>ompost</w:t>
      </w:r>
      <w:r w:rsidRPr="00C3713D">
        <w:rPr>
          <w:color w:val="000000"/>
          <w:sz w:val="24"/>
          <w:szCs w:val="24"/>
        </w:rPr>
        <w:t xml:space="preserve"> tea</w:t>
      </w:r>
      <w:r w:rsidR="00E62CB5" w:rsidRPr="00C3713D">
        <w:rPr>
          <w:b/>
          <w:color w:val="000000"/>
          <w:sz w:val="24"/>
          <w:szCs w:val="24"/>
        </w:rPr>
        <w:t>,</w:t>
      </w:r>
      <w:r w:rsidR="00E62CB5" w:rsidRPr="00C3713D">
        <w:rPr>
          <w:color w:val="000000"/>
          <w:sz w:val="24"/>
          <w:szCs w:val="24"/>
          <w:vertAlign w:val="superscript"/>
        </w:rPr>
        <w:t xml:space="preserve"> 15N</w:t>
      </w:r>
      <w:r w:rsidRPr="00C3713D">
        <w:rPr>
          <w:color w:val="000000"/>
          <w:sz w:val="24"/>
          <w:szCs w:val="24"/>
        </w:rPr>
        <w:t xml:space="preserve"> </w:t>
      </w:r>
      <w:r w:rsidR="00E62CB5" w:rsidRPr="00C3713D">
        <w:rPr>
          <w:color w:val="000000"/>
          <w:sz w:val="24"/>
          <w:szCs w:val="24"/>
        </w:rPr>
        <w:t>technique, Potato</w:t>
      </w:r>
    </w:p>
    <w:p w:rsidR="004447DE" w:rsidRPr="00C3713D" w:rsidRDefault="004447DE" w:rsidP="004447DE">
      <w:pPr>
        <w:keepNext/>
        <w:bidi w:val="0"/>
        <w:jc w:val="both"/>
        <w:rPr>
          <w:rFonts w:ascii="Arial" w:eastAsia="Arial" w:hAnsi="Arial" w:cs="Arial"/>
          <w:b/>
          <w:sz w:val="24"/>
          <w:szCs w:val="24"/>
        </w:rPr>
      </w:pPr>
    </w:p>
    <w:p w:rsidR="009F5668" w:rsidRDefault="009F5668" w:rsidP="009F5668">
      <w:pPr>
        <w:keepNext/>
        <w:bidi w:val="0"/>
        <w:jc w:val="both"/>
        <w:rPr>
          <w:rFonts w:ascii="Arial" w:eastAsia="Arial" w:hAnsi="Arial" w:cs="Arial"/>
          <w:b/>
          <w:sz w:val="24"/>
          <w:szCs w:val="24"/>
        </w:rPr>
      </w:pPr>
    </w:p>
    <w:p w:rsidR="004447DE" w:rsidRPr="009F5668" w:rsidRDefault="004447DE" w:rsidP="009F5668">
      <w:pPr>
        <w:keepNext/>
        <w:bidi w:val="0"/>
        <w:jc w:val="center"/>
        <w:rPr>
          <w:rFonts w:ascii="Arial" w:eastAsia="Arial" w:hAnsi="Arial" w:cs="Arial"/>
          <w:b/>
          <w:sz w:val="24"/>
          <w:szCs w:val="36"/>
        </w:rPr>
      </w:pPr>
      <w:r w:rsidRPr="009F5668">
        <w:rPr>
          <w:rFonts w:ascii="Arial" w:eastAsia="Arial" w:hAnsi="Arial" w:cs="Arial"/>
          <w:b/>
          <w:sz w:val="24"/>
          <w:szCs w:val="36"/>
        </w:rPr>
        <w:t>1. Introduction</w:t>
      </w:r>
    </w:p>
    <w:p w:rsidR="009F5668" w:rsidRPr="00A279F1" w:rsidRDefault="003A6307" w:rsidP="00610B76">
      <w:pPr>
        <w:autoSpaceDE w:val="0"/>
        <w:autoSpaceDN w:val="0"/>
        <w:bidi w:val="0"/>
        <w:adjustRightInd w:val="0"/>
        <w:spacing w:line="360" w:lineRule="auto"/>
        <w:jc w:val="both"/>
        <w:rPr>
          <w:sz w:val="36"/>
          <w:szCs w:val="36"/>
        </w:rPr>
      </w:pPr>
      <w:r w:rsidRPr="001B07F8">
        <w:rPr>
          <w:rFonts w:asciiTheme="majorBidi" w:hAnsiTheme="majorBidi" w:cstheme="majorBidi"/>
        </w:rPr>
        <w:t>Fertilization is one</w:t>
      </w:r>
      <w:r>
        <w:rPr>
          <w:rFonts w:asciiTheme="majorBidi" w:hAnsiTheme="majorBidi" w:cstheme="majorBidi"/>
        </w:rPr>
        <w:t xml:space="preserve"> </w:t>
      </w:r>
      <w:r w:rsidRPr="001B07F8">
        <w:rPr>
          <w:rFonts w:asciiTheme="majorBidi" w:hAnsiTheme="majorBidi" w:cstheme="majorBidi"/>
        </w:rPr>
        <w:t>of the most expensive agricultural productions and that provides higher economic</w:t>
      </w:r>
      <w:r>
        <w:rPr>
          <w:rFonts w:asciiTheme="majorBidi" w:hAnsiTheme="majorBidi" w:cstheme="majorBidi"/>
        </w:rPr>
        <w:t xml:space="preserve"> </w:t>
      </w:r>
      <w:r w:rsidRPr="001B07F8">
        <w:rPr>
          <w:rFonts w:asciiTheme="majorBidi" w:hAnsiTheme="majorBidi" w:cstheme="majorBidi"/>
        </w:rPr>
        <w:t xml:space="preserve">return practices </w:t>
      </w:r>
      <w:r w:rsidRPr="001B07F8">
        <w:rPr>
          <w:rFonts w:asciiTheme="majorBidi" w:hAnsiTheme="majorBidi" w:cstheme="majorBidi"/>
          <w:b/>
          <w:bCs/>
        </w:rPr>
        <w:t>(SILVEIRA et al., 2015).</w:t>
      </w:r>
      <w:r w:rsidRPr="001B07F8">
        <w:rPr>
          <w:rFonts w:asciiTheme="majorBidi" w:hAnsiTheme="majorBidi" w:cstheme="majorBidi"/>
        </w:rPr>
        <w:t xml:space="preserve"> Foliar spraying</w:t>
      </w:r>
      <w:r>
        <w:rPr>
          <w:rFonts w:asciiTheme="majorBidi" w:hAnsiTheme="majorBidi" w:cstheme="majorBidi"/>
        </w:rPr>
        <w:t xml:space="preserve"> </w:t>
      </w:r>
      <w:r w:rsidRPr="001B07F8">
        <w:rPr>
          <w:rFonts w:asciiTheme="majorBidi" w:hAnsiTheme="majorBidi" w:cstheme="majorBidi"/>
        </w:rPr>
        <w:t>complements the soil fertilization and is used when a given</w:t>
      </w:r>
      <w:r>
        <w:rPr>
          <w:rFonts w:asciiTheme="majorBidi" w:hAnsiTheme="majorBidi" w:cstheme="majorBidi"/>
        </w:rPr>
        <w:t xml:space="preserve"> plant</w:t>
      </w:r>
      <w:r w:rsidRPr="001B07F8">
        <w:rPr>
          <w:rFonts w:asciiTheme="majorBidi" w:hAnsiTheme="majorBidi" w:cstheme="majorBidi"/>
        </w:rPr>
        <w:t xml:space="preserve"> needs to recover quickly, in</w:t>
      </w:r>
      <w:r>
        <w:rPr>
          <w:rFonts w:asciiTheme="majorBidi" w:hAnsiTheme="majorBidi" w:cstheme="majorBidi"/>
        </w:rPr>
        <w:t xml:space="preserve"> most</w:t>
      </w:r>
      <w:r w:rsidRPr="001B07F8">
        <w:rPr>
          <w:rFonts w:asciiTheme="majorBidi" w:hAnsiTheme="majorBidi" w:cstheme="majorBidi"/>
        </w:rPr>
        <w:t xml:space="preserve"> cases of nutrient</w:t>
      </w:r>
      <w:r>
        <w:rPr>
          <w:rFonts w:asciiTheme="majorBidi" w:hAnsiTheme="majorBidi" w:cstheme="majorBidi"/>
        </w:rPr>
        <w:t xml:space="preserve"> </w:t>
      </w:r>
      <w:r w:rsidRPr="001B07F8">
        <w:rPr>
          <w:rFonts w:asciiTheme="majorBidi" w:hAnsiTheme="majorBidi" w:cstheme="majorBidi"/>
        </w:rPr>
        <w:t>deficiencies. The fertigation</w:t>
      </w:r>
      <w:r>
        <w:rPr>
          <w:rFonts w:asciiTheme="majorBidi" w:hAnsiTheme="majorBidi" w:cstheme="majorBidi"/>
        </w:rPr>
        <w:t xml:space="preserve"> method is</w:t>
      </w:r>
      <w:r w:rsidRPr="001B07F8">
        <w:rPr>
          <w:rFonts w:asciiTheme="majorBidi" w:hAnsiTheme="majorBidi" w:cstheme="majorBidi"/>
        </w:rPr>
        <w:t xml:space="preserve"> another </w:t>
      </w:r>
      <w:r w:rsidRPr="001B07F8">
        <w:rPr>
          <w:rFonts w:asciiTheme="majorBidi" w:hAnsiTheme="majorBidi" w:cstheme="majorBidi"/>
        </w:rPr>
        <w:lastRenderedPageBreak/>
        <w:t>technique that allows</w:t>
      </w:r>
      <w:r>
        <w:rPr>
          <w:rFonts w:asciiTheme="majorBidi" w:hAnsiTheme="majorBidi" w:cstheme="majorBidi"/>
        </w:rPr>
        <w:t xml:space="preserve"> </w:t>
      </w:r>
      <w:r w:rsidRPr="001B07F8">
        <w:rPr>
          <w:rFonts w:asciiTheme="majorBidi" w:hAnsiTheme="majorBidi" w:cstheme="majorBidi"/>
        </w:rPr>
        <w:t>the application of fertilizers. This technique enables the</w:t>
      </w:r>
      <w:r>
        <w:rPr>
          <w:rFonts w:asciiTheme="majorBidi" w:hAnsiTheme="majorBidi" w:cstheme="majorBidi"/>
        </w:rPr>
        <w:t xml:space="preserve"> </w:t>
      </w:r>
      <w:r w:rsidRPr="001B07F8">
        <w:rPr>
          <w:rFonts w:asciiTheme="majorBidi" w:hAnsiTheme="majorBidi" w:cstheme="majorBidi"/>
        </w:rPr>
        <w:t xml:space="preserve">application of nutrients </w:t>
      </w:r>
      <w:r>
        <w:rPr>
          <w:rFonts w:asciiTheme="majorBidi" w:hAnsiTheme="majorBidi" w:cstheme="majorBidi"/>
        </w:rPr>
        <w:t xml:space="preserve">mixed </w:t>
      </w:r>
      <w:r w:rsidRPr="001B07F8">
        <w:rPr>
          <w:rFonts w:asciiTheme="majorBidi" w:hAnsiTheme="majorBidi" w:cstheme="majorBidi"/>
        </w:rPr>
        <w:t>with the irrigation water,</w:t>
      </w:r>
      <w:r>
        <w:rPr>
          <w:rFonts w:asciiTheme="majorBidi" w:hAnsiTheme="majorBidi" w:cstheme="majorBidi"/>
        </w:rPr>
        <w:t xml:space="preserve"> </w:t>
      </w:r>
      <w:r w:rsidRPr="001B07F8">
        <w:rPr>
          <w:rFonts w:asciiTheme="majorBidi" w:hAnsiTheme="majorBidi" w:cstheme="majorBidi"/>
        </w:rPr>
        <w:t>ensuring uniform distribution of nutrients on the area, labor</w:t>
      </w:r>
      <w:r>
        <w:rPr>
          <w:rFonts w:asciiTheme="majorBidi" w:hAnsiTheme="majorBidi" w:cstheme="majorBidi"/>
        </w:rPr>
        <w:t xml:space="preserve"> </w:t>
      </w:r>
      <w:r w:rsidRPr="001B07F8">
        <w:rPr>
          <w:rFonts w:asciiTheme="majorBidi" w:hAnsiTheme="majorBidi" w:cstheme="majorBidi"/>
        </w:rPr>
        <w:t>saving and high efficiency of nutrients utilization, allowing</w:t>
      </w:r>
      <w:r>
        <w:rPr>
          <w:rFonts w:asciiTheme="majorBidi" w:hAnsiTheme="majorBidi" w:cstheme="majorBidi"/>
        </w:rPr>
        <w:t xml:space="preserve"> </w:t>
      </w:r>
      <w:r w:rsidRPr="001B07F8">
        <w:rPr>
          <w:rFonts w:asciiTheme="majorBidi" w:hAnsiTheme="majorBidi" w:cstheme="majorBidi"/>
        </w:rPr>
        <w:t>also the fertilizer to be applied in the region with higher</w:t>
      </w:r>
      <w:r>
        <w:rPr>
          <w:rFonts w:asciiTheme="majorBidi" w:hAnsiTheme="majorBidi" w:cstheme="majorBidi"/>
        </w:rPr>
        <w:t xml:space="preserve"> </w:t>
      </w:r>
      <w:r w:rsidRPr="001B07F8">
        <w:rPr>
          <w:rFonts w:asciiTheme="majorBidi" w:hAnsiTheme="majorBidi" w:cstheme="majorBidi"/>
        </w:rPr>
        <w:t>concentration of roots, besides better fractionation of doses</w:t>
      </w:r>
      <w:r>
        <w:rPr>
          <w:rFonts w:asciiTheme="majorBidi" w:hAnsiTheme="majorBidi" w:cstheme="majorBidi"/>
        </w:rPr>
        <w:t xml:space="preserve"> </w:t>
      </w:r>
      <w:r w:rsidRPr="001B07F8">
        <w:rPr>
          <w:rFonts w:asciiTheme="majorBidi" w:hAnsiTheme="majorBidi" w:cstheme="majorBidi"/>
          <w:b/>
          <w:bCs/>
        </w:rPr>
        <w:t>(BISCARO et al., 2012).</w:t>
      </w:r>
      <w:r>
        <w:rPr>
          <w:rFonts w:asciiTheme="majorBidi" w:hAnsiTheme="majorBidi" w:cstheme="majorBidi"/>
          <w:b/>
          <w:bCs/>
          <w:lang w:bidi="ar-EG"/>
        </w:rPr>
        <w:t xml:space="preserve"> </w:t>
      </w:r>
      <w:r w:rsidRPr="00CA798C">
        <w:rPr>
          <w:rFonts w:asciiTheme="majorBidi" w:hAnsiTheme="majorBidi" w:cstheme="majorBidi"/>
        </w:rPr>
        <w:t>The use of fertilizers in liquid form via foliar</w:t>
      </w:r>
      <w:r w:rsidR="00A279F1">
        <w:rPr>
          <w:rFonts w:asciiTheme="majorBidi" w:hAnsiTheme="majorBidi" w:cstheme="majorBidi"/>
        </w:rPr>
        <w:t xml:space="preserve"> </w:t>
      </w:r>
      <w:r w:rsidRPr="00CA798C">
        <w:rPr>
          <w:rFonts w:asciiTheme="majorBidi" w:hAnsiTheme="majorBidi" w:cstheme="majorBidi"/>
        </w:rPr>
        <w:t>spraying or fertigation is increasing in agriculture. Despite</w:t>
      </w:r>
      <w:r>
        <w:rPr>
          <w:rFonts w:asciiTheme="majorBidi" w:hAnsiTheme="majorBidi" w:cstheme="majorBidi"/>
        </w:rPr>
        <w:t xml:space="preserve"> </w:t>
      </w:r>
      <w:r w:rsidRPr="00CA798C">
        <w:rPr>
          <w:rFonts w:asciiTheme="majorBidi" w:hAnsiTheme="majorBidi" w:cstheme="majorBidi"/>
        </w:rPr>
        <w:t>this increase, this practice is still considered new in</w:t>
      </w:r>
      <w:r>
        <w:rPr>
          <w:rFonts w:asciiTheme="majorBidi" w:hAnsiTheme="majorBidi" w:cstheme="majorBidi"/>
        </w:rPr>
        <w:t xml:space="preserve"> </w:t>
      </w:r>
      <w:r w:rsidRPr="00CA798C">
        <w:rPr>
          <w:rFonts w:asciiTheme="majorBidi" w:hAnsiTheme="majorBidi" w:cstheme="majorBidi"/>
        </w:rPr>
        <w:t>agriculture, making it necessary the evaluation of the</w:t>
      </w:r>
      <w:r>
        <w:rPr>
          <w:rFonts w:asciiTheme="majorBidi" w:hAnsiTheme="majorBidi" w:cstheme="majorBidi"/>
        </w:rPr>
        <w:t xml:space="preserve"> </w:t>
      </w:r>
      <w:r w:rsidRPr="00CA798C">
        <w:rPr>
          <w:rFonts w:asciiTheme="majorBidi" w:hAnsiTheme="majorBidi" w:cstheme="majorBidi"/>
        </w:rPr>
        <w:t>products available in the market for the correct</w:t>
      </w:r>
      <w:r w:rsidR="00EA1C17">
        <w:rPr>
          <w:rFonts w:asciiTheme="majorBidi" w:hAnsiTheme="majorBidi" w:cstheme="majorBidi"/>
        </w:rPr>
        <w:t xml:space="preserve"> </w:t>
      </w:r>
      <w:r w:rsidRPr="00CA798C">
        <w:rPr>
          <w:rFonts w:asciiTheme="majorBidi" w:hAnsiTheme="majorBidi" w:cstheme="majorBidi"/>
        </w:rPr>
        <w:t xml:space="preserve"> indication</w:t>
      </w:r>
      <w:r>
        <w:rPr>
          <w:rFonts w:asciiTheme="majorBidi" w:hAnsiTheme="majorBidi" w:cstheme="majorBidi"/>
        </w:rPr>
        <w:t xml:space="preserve"> </w:t>
      </w:r>
      <w:r w:rsidRPr="00CA798C">
        <w:rPr>
          <w:rFonts w:asciiTheme="majorBidi" w:hAnsiTheme="majorBidi" w:cstheme="majorBidi"/>
        </w:rPr>
        <w:t>of the best doses and application methods.</w:t>
      </w:r>
      <w:r>
        <w:rPr>
          <w:rFonts w:asciiTheme="majorBidi" w:hAnsiTheme="majorBidi" w:cstheme="majorBidi"/>
          <w:sz w:val="24"/>
          <w:szCs w:val="24"/>
        </w:rPr>
        <w:t>(</w:t>
      </w:r>
      <w:r w:rsidRPr="00CA798C">
        <w:rPr>
          <w:rFonts w:asciiTheme="majorBidi" w:hAnsiTheme="majorBidi" w:cstheme="majorBidi"/>
          <w:sz w:val="24"/>
          <w:szCs w:val="24"/>
        </w:rPr>
        <w:t xml:space="preserve"> </w:t>
      </w:r>
      <w:r w:rsidRPr="00CA798C">
        <w:rPr>
          <w:rFonts w:asciiTheme="majorBidi" w:hAnsiTheme="majorBidi" w:cstheme="majorBidi"/>
          <w:b/>
          <w:bCs/>
          <w:sz w:val="24"/>
          <w:szCs w:val="24"/>
        </w:rPr>
        <w:t>Álvaro</w:t>
      </w:r>
      <w:r>
        <w:rPr>
          <w:rFonts w:asciiTheme="majorBidi" w:hAnsiTheme="majorBidi" w:cstheme="majorBidi"/>
          <w:b/>
          <w:bCs/>
        </w:rPr>
        <w:t>.</w:t>
      </w:r>
      <w:r w:rsidRPr="00CA798C">
        <w:rPr>
          <w:rFonts w:asciiTheme="majorBidi" w:hAnsiTheme="majorBidi" w:cstheme="majorBidi"/>
          <w:b/>
          <w:bCs/>
        </w:rPr>
        <w:t>et.al 2018</w:t>
      </w:r>
      <w:r>
        <w:rPr>
          <w:rFonts w:asciiTheme="majorBidi" w:hAnsiTheme="majorBidi" w:cstheme="majorBidi"/>
          <w:b/>
          <w:bCs/>
        </w:rPr>
        <w:t>)</w:t>
      </w:r>
      <w:r w:rsidR="00A279F1">
        <w:rPr>
          <w:rFonts w:asciiTheme="majorBidi" w:hAnsiTheme="majorBidi" w:cstheme="majorBidi"/>
          <w:b/>
          <w:bCs/>
        </w:rPr>
        <w:t>.</w:t>
      </w:r>
      <w:r w:rsidR="004447DE" w:rsidRPr="009E7E22">
        <w:rPr>
          <w:szCs w:val="40"/>
        </w:rPr>
        <w:t>Potato (</w:t>
      </w:r>
      <w:proofErr w:type="spellStart"/>
      <w:r w:rsidR="004447DE" w:rsidRPr="009E7E22">
        <w:rPr>
          <w:i/>
          <w:szCs w:val="40"/>
        </w:rPr>
        <w:t>Solanum</w:t>
      </w:r>
      <w:proofErr w:type="spellEnd"/>
      <w:r w:rsidR="004447DE" w:rsidRPr="009E7E22">
        <w:rPr>
          <w:i/>
          <w:szCs w:val="40"/>
        </w:rPr>
        <w:t xml:space="preserve"> </w:t>
      </w:r>
      <w:proofErr w:type="spellStart"/>
      <w:r w:rsidR="004447DE" w:rsidRPr="009E7E22">
        <w:rPr>
          <w:i/>
          <w:szCs w:val="40"/>
        </w:rPr>
        <w:t>tuberosum</w:t>
      </w:r>
      <w:proofErr w:type="spellEnd"/>
      <w:r w:rsidR="004447DE" w:rsidRPr="009E7E22">
        <w:rPr>
          <w:szCs w:val="40"/>
        </w:rPr>
        <w:t xml:space="preserve"> L.) is cultivated in Egypt in a wide area and ranks the first vegetable crop for export and local market.</w:t>
      </w:r>
      <w:r w:rsidR="00110172" w:rsidRPr="00110172">
        <w:rPr>
          <w:rFonts w:ascii="TimesNewRomanPSMT" w:hAnsi="TimesNewRomanPSMT" w:cs="TimesNewRomanPSMT"/>
          <w:sz w:val="24"/>
          <w:szCs w:val="24"/>
        </w:rPr>
        <w:t xml:space="preserve"> </w:t>
      </w:r>
      <w:r w:rsidR="00110172" w:rsidRPr="00110172">
        <w:rPr>
          <w:rFonts w:asciiTheme="majorBidi" w:hAnsiTheme="majorBidi" w:cstheme="majorBidi"/>
        </w:rPr>
        <w:t xml:space="preserve">Potato is one of the most important export vegetable crops in Egypt and the second most important vegetable crop after tomato in economic value. Egypt is one of the top 20 producers of potato worldwide and the top largest producer in Africa </w:t>
      </w:r>
      <w:r w:rsidR="00110172" w:rsidRPr="00E5473A">
        <w:rPr>
          <w:rFonts w:asciiTheme="majorBidi" w:hAnsiTheme="majorBidi" w:cstheme="majorBidi"/>
          <w:b/>
          <w:bCs/>
        </w:rPr>
        <w:t>(</w:t>
      </w:r>
      <w:proofErr w:type="spellStart"/>
      <w:r w:rsidR="00110172" w:rsidRPr="00E5473A">
        <w:rPr>
          <w:rFonts w:asciiTheme="majorBidi" w:hAnsiTheme="majorBidi" w:cstheme="majorBidi"/>
          <w:b/>
          <w:bCs/>
        </w:rPr>
        <w:t>Potatopro</w:t>
      </w:r>
      <w:proofErr w:type="spellEnd"/>
      <w:r w:rsidR="00110172" w:rsidRPr="00E5473A">
        <w:rPr>
          <w:rFonts w:asciiTheme="majorBidi" w:hAnsiTheme="majorBidi" w:cstheme="majorBidi"/>
          <w:b/>
          <w:bCs/>
        </w:rPr>
        <w:t>, 2014).</w:t>
      </w:r>
      <w:r w:rsidR="00110172" w:rsidRPr="00110172">
        <w:rPr>
          <w:rFonts w:asciiTheme="majorBidi" w:hAnsiTheme="majorBidi" w:cstheme="majorBidi"/>
        </w:rPr>
        <w:t xml:space="preserve"> </w:t>
      </w:r>
      <w:proofErr w:type="gramStart"/>
      <w:r w:rsidR="00110172" w:rsidRPr="00110172">
        <w:rPr>
          <w:rFonts w:asciiTheme="majorBidi" w:hAnsiTheme="majorBidi" w:cstheme="majorBidi"/>
        </w:rPr>
        <w:t>A total production of 4.8 million tons year -1, including 637,434 ton for exportation with a market value of 250 million USD.</w:t>
      </w:r>
      <w:proofErr w:type="gramEnd"/>
      <w:r w:rsidR="00110172" w:rsidRPr="00110172">
        <w:rPr>
          <w:rFonts w:asciiTheme="majorBidi" w:hAnsiTheme="majorBidi" w:cstheme="majorBidi"/>
        </w:rPr>
        <w:t xml:space="preserve"> About 19% of total area devoted for vegetable production is cultivated with potato </w:t>
      </w:r>
      <w:r w:rsidR="00110172" w:rsidRPr="00E5473A">
        <w:rPr>
          <w:rFonts w:asciiTheme="majorBidi" w:hAnsiTheme="majorBidi" w:cstheme="majorBidi"/>
          <w:b/>
          <w:bCs/>
        </w:rPr>
        <w:t>(MALR 2016</w:t>
      </w:r>
      <w:r w:rsidR="00110172" w:rsidRPr="00110172">
        <w:rPr>
          <w:rFonts w:asciiTheme="majorBidi" w:hAnsiTheme="majorBidi" w:cstheme="majorBidi"/>
        </w:rPr>
        <w:t>).Nowadays, potato cultivation is facing several challenges to maintain and improve production, from the point of view of both quality and quantity.</w:t>
      </w:r>
      <w:r w:rsidR="004447DE" w:rsidRPr="009E7E22">
        <w:rPr>
          <w:szCs w:val="40"/>
        </w:rPr>
        <w:t xml:space="preserve"> </w:t>
      </w:r>
      <w:r w:rsidR="00610B76">
        <w:rPr>
          <w:szCs w:val="40"/>
        </w:rPr>
        <w:t xml:space="preserve">The </w:t>
      </w:r>
      <w:r w:rsidR="00610B76">
        <w:rPr>
          <w:rFonts w:eastAsiaTheme="minorHAnsi"/>
        </w:rPr>
        <w:t>a</w:t>
      </w:r>
      <w:r w:rsidR="00A279F1" w:rsidRPr="00A279F1">
        <w:rPr>
          <w:rFonts w:eastAsiaTheme="minorHAnsi"/>
        </w:rPr>
        <w:t>im of the present study was to investigate the effect of</w:t>
      </w:r>
      <w:r w:rsidR="00A279F1" w:rsidRPr="00A279F1">
        <w:rPr>
          <w:szCs w:val="32"/>
        </w:rPr>
        <w:t xml:space="preserve"> organo- nitrogen fertilization on N-uptake and growth yield of potatoes </w:t>
      </w:r>
      <w:r w:rsidR="00A279F1" w:rsidRPr="00A279F1">
        <w:rPr>
          <w:rFonts w:eastAsiaTheme="minorHAnsi"/>
        </w:rPr>
        <w:t xml:space="preserve">grown on sand soil with application of </w:t>
      </w:r>
      <w:r w:rsidR="00A279F1" w:rsidRPr="00A279F1">
        <w:rPr>
          <w:rFonts w:eastAsiaTheme="minorHAnsi"/>
          <w:sz w:val="18"/>
          <w:szCs w:val="18"/>
        </w:rPr>
        <w:t>15</w:t>
      </w:r>
      <w:r w:rsidR="00A279F1" w:rsidRPr="00A279F1">
        <w:rPr>
          <w:rFonts w:eastAsiaTheme="minorHAnsi"/>
        </w:rPr>
        <w:t>N tracer technique.</w:t>
      </w:r>
    </w:p>
    <w:p w:rsidR="004447DE" w:rsidRPr="003A6307" w:rsidRDefault="004447DE" w:rsidP="009F5668">
      <w:pPr>
        <w:bidi w:val="0"/>
        <w:jc w:val="both"/>
        <w:rPr>
          <w:sz w:val="24"/>
          <w:szCs w:val="24"/>
        </w:rPr>
      </w:pPr>
      <w:r w:rsidRPr="003A6307">
        <w:rPr>
          <w:b/>
          <w:sz w:val="24"/>
          <w:szCs w:val="24"/>
        </w:rPr>
        <w:t xml:space="preserve">2. Materials and Methods    </w:t>
      </w:r>
      <w:r w:rsidRPr="003A6307">
        <w:rPr>
          <w:sz w:val="24"/>
          <w:szCs w:val="24"/>
        </w:rPr>
        <w:t xml:space="preserve"> </w:t>
      </w:r>
    </w:p>
    <w:p w:rsidR="004447DE" w:rsidRPr="00CF6F5A" w:rsidRDefault="004447DE" w:rsidP="00F1140C">
      <w:pPr>
        <w:tabs>
          <w:tab w:val="right" w:pos="426"/>
        </w:tabs>
        <w:bidi w:val="0"/>
        <w:spacing w:line="360" w:lineRule="auto"/>
        <w:ind w:firstLine="426"/>
        <w:jc w:val="both"/>
      </w:pPr>
      <w:r w:rsidRPr="00CF6F5A">
        <w:t xml:space="preserve">A field experiment was carried out at the Soils and Water Research Department, Nuclear Research Center, </w:t>
      </w:r>
      <w:proofErr w:type="spellStart"/>
      <w:r w:rsidRPr="00CF6F5A">
        <w:t>Inshas</w:t>
      </w:r>
      <w:proofErr w:type="spellEnd"/>
      <w:r w:rsidRPr="00CF6F5A">
        <w:t>, Egypt, on potato as an indicator plant using the materials described below.</w:t>
      </w:r>
      <w:r w:rsidRPr="002630E1">
        <w:t xml:space="preserve"> </w:t>
      </w:r>
      <w:r w:rsidRPr="00CF6F5A">
        <w:t>physical and chemical properties of used sandy soil were 88.5% sand , Silt 2.7%, and 8.8% clay , pH(1: 2.5) 7.97, EC(</w:t>
      </w:r>
      <w:proofErr w:type="spellStart"/>
      <w:r w:rsidRPr="00CF6F5A">
        <w:t>dSm</w:t>
      </w:r>
      <w:proofErr w:type="spellEnd"/>
      <w:r w:rsidRPr="00CF6F5A">
        <w:t xml:space="preserve">-)0.27,O.C%0.017, O.M%0.03, T.N%0.007, C/N Ratio2.43, </w:t>
      </w:r>
      <w:proofErr w:type="spellStart"/>
      <w:r w:rsidRPr="00CF6F5A">
        <w:t>Ca</w:t>
      </w:r>
      <w:proofErr w:type="spellEnd"/>
      <w:r w:rsidRPr="00CF6F5A">
        <w:t xml:space="preserve"> CO3 %1.0. Tubers of potato cultivar (</w:t>
      </w:r>
      <w:proofErr w:type="spellStart"/>
      <w:r w:rsidRPr="00CF6F5A">
        <w:rPr>
          <w:i/>
        </w:rPr>
        <w:t>Solanum</w:t>
      </w:r>
      <w:proofErr w:type="spellEnd"/>
      <w:r w:rsidRPr="00CF6F5A">
        <w:rPr>
          <w:i/>
        </w:rPr>
        <w:t xml:space="preserve"> </w:t>
      </w:r>
      <w:proofErr w:type="spellStart"/>
      <w:r w:rsidRPr="00CF6F5A">
        <w:rPr>
          <w:i/>
        </w:rPr>
        <w:t>tuberosum</w:t>
      </w:r>
      <w:proofErr w:type="spellEnd"/>
      <w:r w:rsidRPr="00CF6F5A">
        <w:rPr>
          <w:i/>
        </w:rPr>
        <w:t xml:space="preserve"> </w:t>
      </w:r>
      <w:r w:rsidRPr="00CF6F5A">
        <w:t>L) (</w:t>
      </w:r>
      <w:r w:rsidRPr="00722075">
        <w:t>Burn</w:t>
      </w:r>
      <w:r w:rsidRPr="00CF6F5A">
        <w:t>)</w:t>
      </w:r>
      <w:r w:rsidRPr="00CF6F5A">
        <w:rPr>
          <w:b/>
        </w:rPr>
        <w:t xml:space="preserve">, </w:t>
      </w:r>
      <w:r w:rsidRPr="00CF6F5A">
        <w:t>supplied by the</w:t>
      </w:r>
      <w:r w:rsidRPr="00CF6F5A">
        <w:rPr>
          <w:b/>
        </w:rPr>
        <w:t xml:space="preserve"> </w:t>
      </w:r>
      <w:r w:rsidRPr="00CF6F5A">
        <w:t xml:space="preserve">Agriculture Research Centre (ARC), Giza, Egypt were used in the experiments carried out through the study. Tuber </w:t>
      </w:r>
      <w:r w:rsidRPr="00722075">
        <w:t>Burn</w:t>
      </w:r>
      <w:r>
        <w:rPr>
          <w:rFonts w:ascii="Georgia" w:hAnsi="Georgia"/>
          <w:color w:val="000000"/>
          <w:sz w:val="27"/>
          <w:szCs w:val="27"/>
          <w:shd w:val="clear" w:color="auto" w:fill="FFFFFF"/>
        </w:rPr>
        <w:t xml:space="preserve"> plant</w:t>
      </w:r>
      <w:r w:rsidRPr="00CF6F5A">
        <w:t xml:space="preserve"> </w:t>
      </w:r>
      <w:r>
        <w:t>was</w:t>
      </w:r>
      <w:r w:rsidRPr="00CF6F5A">
        <w:t xml:space="preserve"> sown on 2</w:t>
      </w:r>
      <w:r>
        <w:t>7</w:t>
      </w:r>
      <w:r w:rsidRPr="00CF6F5A">
        <w:rPr>
          <w:vertAlign w:val="superscript"/>
        </w:rPr>
        <w:t>Th</w:t>
      </w:r>
      <w:r w:rsidRPr="00CF6F5A">
        <w:t xml:space="preserve"> of January in seasons</w:t>
      </w:r>
      <w:r>
        <w:t xml:space="preserve"> 2018</w:t>
      </w:r>
      <w:r w:rsidRPr="00CF6F5A">
        <w:t xml:space="preserve"> and spaced at 2</w:t>
      </w:r>
      <w:r>
        <w:t>0</w:t>
      </w:r>
      <w:r w:rsidRPr="00CF6F5A">
        <w:t>cm</w:t>
      </w:r>
      <w:r>
        <w:t>, deep 15</w:t>
      </w:r>
      <w:r w:rsidRPr="00382FE0">
        <w:t xml:space="preserve"> </w:t>
      </w:r>
      <w:r w:rsidRPr="00CF6F5A">
        <w:t>cm</w:t>
      </w:r>
      <w:r>
        <w:t xml:space="preserve"> </w:t>
      </w:r>
      <w:r w:rsidRPr="00CF6F5A">
        <w:lastRenderedPageBreak/>
        <w:t>apart. The chemical properties of compost the used investigated were PH (1:5) 6.</w:t>
      </w:r>
      <w:r>
        <w:t>7</w:t>
      </w:r>
      <w:r w:rsidRPr="00CF6F5A">
        <w:t>0, EC ds/m</w:t>
      </w:r>
      <w:r>
        <w:t>12.70</w:t>
      </w:r>
      <w:r w:rsidRPr="00CF6F5A">
        <w:t>, C/N ratio1</w:t>
      </w:r>
      <w:r>
        <w:t>2.62</w:t>
      </w:r>
      <w:r w:rsidRPr="00CF6F5A">
        <w:t>, O.M%</w:t>
      </w:r>
      <w:r>
        <w:t>56.89</w:t>
      </w:r>
      <w:r w:rsidRPr="00CF6F5A">
        <w:t>, N %</w:t>
      </w:r>
      <w:r>
        <w:t>2.83</w:t>
      </w:r>
      <w:r w:rsidRPr="00CF6F5A">
        <w:t xml:space="preserve">, P%0.84, and K % 0.692 </w:t>
      </w:r>
      <w:r>
        <w:t>.</w:t>
      </w:r>
      <w:r w:rsidRPr="00CF6F5A">
        <w:t xml:space="preserve">Compost </w:t>
      </w:r>
      <w:proofErr w:type="gramStart"/>
      <w:r w:rsidRPr="00CF6F5A">
        <w:t>tea</w:t>
      </w:r>
      <w:proofErr w:type="gramEnd"/>
      <w:r w:rsidRPr="00CF6F5A">
        <w:t xml:space="preserve"> was obtained by extraction from compost treatment on 1day </w:t>
      </w:r>
      <w:r w:rsidRPr="00722075">
        <w:t>up 90</w:t>
      </w:r>
      <w:r w:rsidRPr="00CF6F5A">
        <w:t xml:space="preserve"> day</w:t>
      </w:r>
      <w:r>
        <w:t>s.</w:t>
      </w:r>
      <w:r w:rsidRPr="00146571">
        <w:t xml:space="preserve"> </w:t>
      </w:r>
      <w:r w:rsidRPr="00CF6F5A">
        <w:t>The chemical properties of compost</w:t>
      </w:r>
      <w:r>
        <w:t xml:space="preserve"> tea</w:t>
      </w:r>
      <w:r w:rsidRPr="00CF6F5A">
        <w:t xml:space="preserve"> the used investigated were PH (1:5) 6.40, EC ds/m</w:t>
      </w:r>
      <w:r>
        <w:t>18</w:t>
      </w:r>
      <w:r w:rsidRPr="00CF6F5A">
        <w:t>.80, C/N ratio10.15, O.M%57.02, N %</w:t>
      </w:r>
      <w:r w:rsidR="00A23509" w:rsidRPr="00CF6F5A">
        <w:t>3.13;</w:t>
      </w:r>
      <w:r w:rsidRPr="00CF6F5A">
        <w:t xml:space="preserve"> P%0.</w:t>
      </w:r>
      <w:r>
        <w:t>51</w:t>
      </w:r>
      <w:r w:rsidRPr="00CF6F5A">
        <w:t>, K %</w:t>
      </w:r>
      <w:r>
        <w:t>1.617</w:t>
      </w:r>
      <w:r w:rsidRPr="00CF6F5A">
        <w:t xml:space="preserve"> </w:t>
      </w:r>
      <w:r>
        <w:t>.</w:t>
      </w:r>
      <w:r w:rsidRPr="00CF6F5A">
        <w:t xml:space="preserve">A field </w:t>
      </w:r>
      <w:proofErr w:type="gramStart"/>
      <w:r w:rsidRPr="00CF6F5A">
        <w:t>experiment</w:t>
      </w:r>
      <w:proofErr w:type="gramEnd"/>
      <w:r w:rsidRPr="00CF6F5A">
        <w:t xml:space="preserve"> was carried out where the experimental design was complete randomized block with three replicates. The drip irrigation occupied the main plots.</w:t>
      </w:r>
      <w:r w:rsidRPr="00CF6F5A">
        <w:rPr>
          <w:b/>
        </w:rPr>
        <w:t xml:space="preserve"> </w:t>
      </w:r>
      <w:r w:rsidRPr="00CF6F5A">
        <w:t xml:space="preserve">The experiment included (13 treatments of potato </w:t>
      </w:r>
      <w:r w:rsidRPr="00722075">
        <w:t>Burn</w:t>
      </w:r>
      <w:r w:rsidRPr="00CF6F5A">
        <w:t xml:space="preserve">) each </w:t>
      </w:r>
      <w:r>
        <w:t>9</w:t>
      </w:r>
      <w:r w:rsidRPr="00CF6F5A">
        <w:t xml:space="preserve"> treatments of 3 replicate (1 treatment</w:t>
      </w:r>
      <w:r>
        <w:t xml:space="preserve">360 </w:t>
      </w:r>
      <w:r w:rsidRPr="00CF6F5A">
        <w:t xml:space="preserve">kg </w:t>
      </w:r>
      <w:r>
        <w:t>ha</w:t>
      </w:r>
      <w:r w:rsidRPr="00CF6F5A">
        <w:rPr>
          <w:vertAlign w:val="superscript"/>
        </w:rPr>
        <w:t>-1</w:t>
      </w:r>
      <w:r w:rsidRPr="00CF6F5A">
        <w:t xml:space="preserve"> Mineral fertilizer (ammonium </w:t>
      </w:r>
      <w:r>
        <w:t>nitrate as</w:t>
      </w:r>
      <w:r w:rsidRPr="00CF6F5A">
        <w:t xml:space="preserve"> control), 1 treatments </w:t>
      </w:r>
      <w:r>
        <w:t xml:space="preserve">360 </w:t>
      </w:r>
      <w:r w:rsidRPr="00CF6F5A">
        <w:t xml:space="preserve">kg </w:t>
      </w:r>
      <w:r>
        <w:t>ha</w:t>
      </w:r>
      <w:r w:rsidRPr="00CF6F5A">
        <w:rPr>
          <w:vertAlign w:val="superscript"/>
        </w:rPr>
        <w:t>-1</w:t>
      </w:r>
      <w:r w:rsidRPr="00CF6F5A">
        <w:t xml:space="preserve"> organic manure</w:t>
      </w:r>
      <w:r w:rsidRPr="00CF6F5A">
        <w:rPr>
          <w:b/>
        </w:rPr>
        <w:t xml:space="preserve"> (</w:t>
      </w:r>
      <w:r>
        <w:t>compost or compost tea</w:t>
      </w:r>
      <w:r w:rsidRPr="00CF6F5A">
        <w:t xml:space="preserve">) and 1 treatments </w:t>
      </w:r>
      <w:r>
        <w:t xml:space="preserve">180 </w:t>
      </w:r>
      <w:r w:rsidRPr="00CF6F5A">
        <w:t xml:space="preserve">kg </w:t>
      </w:r>
      <w:r>
        <w:t>ha</w:t>
      </w:r>
      <w:r w:rsidRPr="00CF6F5A">
        <w:rPr>
          <w:vertAlign w:val="superscript"/>
        </w:rPr>
        <w:t>-1</w:t>
      </w:r>
      <w:r w:rsidRPr="00CF6F5A">
        <w:t xml:space="preserve"> organic manure</w:t>
      </w:r>
      <w:r w:rsidRPr="00CF6F5A">
        <w:rPr>
          <w:b/>
        </w:rPr>
        <w:t xml:space="preserve"> (</w:t>
      </w:r>
      <w:r>
        <w:t>compost or compost tea</w:t>
      </w:r>
      <w:r w:rsidRPr="00CF6F5A">
        <w:t xml:space="preserve">) + </w:t>
      </w:r>
      <w:r>
        <w:t xml:space="preserve">180 </w:t>
      </w:r>
      <w:r w:rsidRPr="00CF6F5A">
        <w:t xml:space="preserve">kg </w:t>
      </w:r>
      <w:r>
        <w:t>ha</w:t>
      </w:r>
      <w:r w:rsidRPr="00CF6F5A">
        <w:rPr>
          <w:vertAlign w:val="superscript"/>
        </w:rPr>
        <w:t>-1</w:t>
      </w:r>
      <w:r w:rsidRPr="00CF6F5A">
        <w:t xml:space="preserve"> Mineral fertilizer (ammonium </w:t>
      </w:r>
      <w:r>
        <w:t>nitrate</w:t>
      </w:r>
      <w:r w:rsidRPr="00CF6F5A">
        <w:t xml:space="preserve">) and three methods </w:t>
      </w:r>
      <w:r>
        <w:t xml:space="preserve">i </w:t>
      </w:r>
      <w:r w:rsidRPr="00CF6F5A">
        <w:t>compost appli</w:t>
      </w:r>
      <w:r>
        <w:t>ed to soil</w:t>
      </w:r>
      <w:r w:rsidRPr="00CF6F5A">
        <w:t xml:space="preserve">, </w:t>
      </w:r>
      <w:r>
        <w:t>ii</w:t>
      </w:r>
      <w:r w:rsidRPr="00CF6F5A">
        <w:t xml:space="preserve"> compost tea </w:t>
      </w:r>
      <w:r>
        <w:t>fertigation,</w:t>
      </w:r>
      <w:r w:rsidRPr="00CF6F5A">
        <w:t xml:space="preserve"> </w:t>
      </w:r>
      <w:r>
        <w:t xml:space="preserve">iii </w:t>
      </w:r>
      <w:r w:rsidRPr="00CF6F5A">
        <w:t>compost tea foliar. A basic supplemental of N, P and K fertilizers were applied to each plots (</w:t>
      </w:r>
      <w:r>
        <w:t>4</w:t>
      </w:r>
      <w:r w:rsidRPr="00CF6F5A">
        <w:t xml:space="preserve"> x </w:t>
      </w:r>
      <w:r>
        <w:t>10</w:t>
      </w:r>
      <w:r w:rsidRPr="00CF6F5A">
        <w:t xml:space="preserve"> m</w:t>
      </w:r>
      <w:r w:rsidRPr="00CF6F5A">
        <w:rPr>
          <w:vertAlign w:val="superscript"/>
        </w:rPr>
        <w:t>2</w:t>
      </w:r>
      <w:proofErr w:type="gramStart"/>
      <w:r w:rsidRPr="00CF6F5A">
        <w:t>)  at</w:t>
      </w:r>
      <w:proofErr w:type="gramEnd"/>
      <w:r w:rsidRPr="00CF6F5A">
        <w:t xml:space="preserve"> the rate of </w:t>
      </w:r>
      <w:r w:rsidR="00F1140C">
        <w:t xml:space="preserve">360 </w:t>
      </w:r>
      <w:r w:rsidR="00F1140C" w:rsidRPr="00CF6F5A">
        <w:t xml:space="preserve">kg </w:t>
      </w:r>
      <w:r w:rsidR="00F1140C">
        <w:t>ha</w:t>
      </w:r>
      <w:r w:rsidR="00F1140C" w:rsidRPr="00CF6F5A">
        <w:rPr>
          <w:vertAlign w:val="superscript"/>
        </w:rPr>
        <w:t>-1</w:t>
      </w:r>
      <w:r w:rsidRPr="00CF6F5A">
        <w:t>as organic manure</w:t>
      </w:r>
      <w:r w:rsidRPr="00CF6F5A">
        <w:rPr>
          <w:b/>
        </w:rPr>
        <w:t>(</w:t>
      </w:r>
      <w:r>
        <w:t>compost or compost tea</w:t>
      </w:r>
      <w:r w:rsidRPr="00CF6F5A">
        <w:t xml:space="preserve">) </w:t>
      </w:r>
      <w:r w:rsidRPr="00CF6F5A">
        <w:rPr>
          <w:b/>
        </w:rPr>
        <w:t xml:space="preserve"> </w:t>
      </w:r>
      <w:r w:rsidRPr="0032078B">
        <w:rPr>
          <w:bCs/>
        </w:rPr>
        <w:t>or</w:t>
      </w:r>
      <w:r w:rsidRPr="00CF6F5A">
        <w:rPr>
          <w:b/>
        </w:rPr>
        <w:t xml:space="preserve"> </w:t>
      </w:r>
      <w:r w:rsidRPr="00CF6F5A">
        <w:t xml:space="preserve">Mineral fertilizer (ammonium </w:t>
      </w:r>
      <w:r>
        <w:t>nitrate</w:t>
      </w:r>
      <w:r w:rsidRPr="00CF6F5A">
        <w:t>)</w:t>
      </w:r>
      <w:r w:rsidRPr="00CF6F5A">
        <w:rPr>
          <w:color w:val="000000"/>
        </w:rPr>
        <w:t xml:space="preserve">, </w:t>
      </w:r>
      <w:r>
        <w:t>180</w:t>
      </w:r>
      <w:r w:rsidRPr="00CF6F5A">
        <w:t xml:space="preserve"> kg </w:t>
      </w:r>
      <w:r>
        <w:t>ha</w:t>
      </w:r>
      <w:r w:rsidRPr="00CF6F5A">
        <w:rPr>
          <w:vertAlign w:val="superscript"/>
        </w:rPr>
        <w:t>-1</w:t>
      </w:r>
      <w:r w:rsidRPr="00CF6F5A">
        <w:t xml:space="preserve"> as phosphoric acid and </w:t>
      </w:r>
      <w:r>
        <w:t>230.4</w:t>
      </w:r>
      <w:r w:rsidRPr="00CF6F5A">
        <w:t xml:space="preserve"> kg </w:t>
      </w:r>
      <w:r>
        <w:t>ha</w:t>
      </w:r>
      <w:r w:rsidRPr="00CF6F5A">
        <w:rPr>
          <w:vertAlign w:val="superscript"/>
        </w:rPr>
        <w:t>-1</w:t>
      </w:r>
      <w:r w:rsidRPr="00CF6F5A">
        <w:t xml:space="preserve"> as potassium sulfate, respectively. </w:t>
      </w:r>
      <w:r w:rsidRPr="00CF6F5A">
        <w:rPr>
          <w:vertAlign w:val="superscript"/>
        </w:rPr>
        <w:t>15</w:t>
      </w:r>
      <w:r w:rsidRPr="00CF6F5A">
        <w:t xml:space="preserve">N-Labeled ammonium </w:t>
      </w:r>
      <w:r>
        <w:t>nitrate</w:t>
      </w:r>
      <w:r w:rsidRPr="00CF6F5A">
        <w:t xml:space="preserve"> (</w:t>
      </w:r>
      <w:r>
        <w:t>3</w:t>
      </w:r>
      <w:r w:rsidRPr="00CF6F5A">
        <w:t xml:space="preserve">% </w:t>
      </w:r>
      <w:r w:rsidRPr="00CF6F5A">
        <w:rPr>
          <w:vertAlign w:val="superscript"/>
        </w:rPr>
        <w:t>15</w:t>
      </w:r>
      <w:r w:rsidRPr="00CF6F5A">
        <w:t xml:space="preserve">N atom excess) was applied as a source of mineral nitrogen (ammonium </w:t>
      </w:r>
      <w:r>
        <w:t>nitrate</w:t>
      </w:r>
      <w:r w:rsidRPr="00CF6F5A">
        <w:t xml:space="preserve">) was applied as solution </w:t>
      </w:r>
      <w:r>
        <w:t>three</w:t>
      </w:r>
      <w:r w:rsidRPr="00CF6F5A">
        <w:t xml:space="preserve"> time after </w:t>
      </w:r>
      <w:r>
        <w:t>18,30,50</w:t>
      </w:r>
      <w:r w:rsidRPr="00CF6F5A">
        <w:t xml:space="preserve"> days from planting. The dry weights of whole plants and plant parts, total nitrogen, Nitrogen derived from fertilizer (%</w:t>
      </w:r>
      <w:proofErr w:type="spellStart"/>
      <w:r w:rsidRPr="00CF6F5A">
        <w:t>Ndff</w:t>
      </w:r>
      <w:proofErr w:type="spellEnd"/>
      <w:r w:rsidRPr="00CF6F5A">
        <w:t xml:space="preserve">), Nitrogen derived from soil (% </w:t>
      </w:r>
      <w:proofErr w:type="spellStart"/>
      <w:r w:rsidRPr="00CF6F5A">
        <w:t>Ndfs</w:t>
      </w:r>
      <w:proofErr w:type="spellEnd"/>
      <w:r w:rsidRPr="00CF6F5A">
        <w:t xml:space="preserve">), Nitrogen derived from organic compost (% </w:t>
      </w:r>
      <w:proofErr w:type="spellStart"/>
      <w:r w:rsidRPr="00CF6F5A">
        <w:t>Ndf</w:t>
      </w:r>
      <w:proofErr w:type="spellEnd"/>
      <w:r w:rsidRPr="00CF6F5A">
        <w:t xml:space="preserve"> comp) and Fertilizer use efficiency (% FUE) were calculated</w:t>
      </w:r>
      <w:r w:rsidR="005609DE">
        <w:t xml:space="preserve"> according to Training course series No 14,IAEA (2001)</w:t>
      </w:r>
      <w:r w:rsidRPr="00CF6F5A">
        <w:t>. After 1</w:t>
      </w:r>
      <w:r>
        <w:t>15</w:t>
      </w:r>
      <w:r w:rsidRPr="00CF6F5A">
        <w:t xml:space="preserve"> days, plants were harvested and shoots were dried at 70ºC, weighed and digested.</w:t>
      </w:r>
    </w:p>
    <w:p w:rsidR="004447DE" w:rsidRPr="0057749E" w:rsidRDefault="004447DE" w:rsidP="004447DE">
      <w:pPr>
        <w:tabs>
          <w:tab w:val="right" w:pos="426"/>
        </w:tabs>
        <w:bidi w:val="0"/>
        <w:spacing w:line="360" w:lineRule="auto"/>
        <w:jc w:val="both"/>
        <w:rPr>
          <w:bCs/>
        </w:rPr>
      </w:pPr>
      <w:r w:rsidRPr="0057749E">
        <w:rPr>
          <w:bCs/>
        </w:rPr>
        <w:t>Chemical and physical analyses of tested soil samples were determined according to Black (1965)</w:t>
      </w:r>
      <w:r w:rsidR="00121F40" w:rsidRPr="0057749E">
        <w:rPr>
          <w:bCs/>
        </w:rPr>
        <w:t xml:space="preserve"> and </w:t>
      </w:r>
      <w:r w:rsidR="00121F40" w:rsidRPr="0057749E">
        <w:rPr>
          <w:rFonts w:ascii="TimesNewRomanPSMT" w:eastAsiaTheme="minorHAnsi" w:hAnsi="TimesNewRomanPSMT" w:cs="TimesNewRomanPSMT"/>
          <w:bCs/>
          <w:sz w:val="30"/>
          <w:szCs w:val="30"/>
        </w:rPr>
        <w:t>Page</w:t>
      </w:r>
      <w:r w:rsidR="00121F40" w:rsidRPr="0057749E">
        <w:rPr>
          <w:bCs/>
        </w:rPr>
        <w:t xml:space="preserve"> (1982)</w:t>
      </w:r>
      <w:r w:rsidRPr="0057749E">
        <w:rPr>
          <w:bCs/>
        </w:rPr>
        <w:t>.</w:t>
      </w:r>
    </w:p>
    <w:p w:rsidR="004447DE" w:rsidRPr="00CF6F5A" w:rsidRDefault="004447DE" w:rsidP="0057749E">
      <w:pPr>
        <w:tabs>
          <w:tab w:val="right" w:pos="426"/>
        </w:tabs>
        <w:bidi w:val="0"/>
        <w:spacing w:line="360" w:lineRule="auto"/>
        <w:jc w:val="both"/>
      </w:pPr>
      <w:r w:rsidRPr="0057749E">
        <w:rPr>
          <w:bCs/>
        </w:rPr>
        <w:t>Statistical analysis:</w:t>
      </w:r>
      <w:r w:rsidRPr="00CF6F5A">
        <w:t>Analysis of variance was determined an obtained data.</w:t>
      </w:r>
    </w:p>
    <w:p w:rsidR="004447DE" w:rsidRPr="00CF6F5A" w:rsidRDefault="004447DE" w:rsidP="004447DE">
      <w:pPr>
        <w:bidi w:val="0"/>
        <w:spacing w:line="360" w:lineRule="auto"/>
        <w:jc w:val="both"/>
        <w:rPr>
          <w:b/>
        </w:rPr>
      </w:pPr>
      <w:r w:rsidRPr="00CF6F5A">
        <w:rPr>
          <w:b/>
        </w:rPr>
        <w:t>3. Results and Discussion</w:t>
      </w:r>
    </w:p>
    <w:p w:rsidR="004447DE" w:rsidRDefault="004447DE" w:rsidP="004447DE">
      <w:pPr>
        <w:bidi w:val="0"/>
        <w:spacing w:before="60" w:after="60" w:line="300" w:lineRule="auto"/>
        <w:ind w:firstLine="533"/>
        <w:jc w:val="lowKashida"/>
        <w:rPr>
          <w:sz w:val="26"/>
          <w:szCs w:val="26"/>
        </w:rPr>
      </w:pPr>
    </w:p>
    <w:p w:rsidR="00483932" w:rsidRDefault="00B215E3" w:rsidP="0009347B">
      <w:pPr>
        <w:bidi w:val="0"/>
        <w:spacing w:before="60" w:after="60" w:line="360" w:lineRule="auto"/>
        <w:ind w:firstLine="533"/>
        <w:jc w:val="both"/>
        <w:rPr>
          <w:sz w:val="26"/>
          <w:szCs w:val="26"/>
        </w:rPr>
      </w:pPr>
      <w:r>
        <w:rPr>
          <w:sz w:val="26"/>
          <w:szCs w:val="26"/>
        </w:rPr>
        <w:t xml:space="preserve">Production yield tuber of potato </w:t>
      </w:r>
      <w:r w:rsidR="001220DF">
        <w:rPr>
          <w:sz w:val="26"/>
          <w:szCs w:val="26"/>
        </w:rPr>
        <w:t>plant as</w:t>
      </w:r>
      <w:r>
        <w:rPr>
          <w:sz w:val="26"/>
          <w:szCs w:val="26"/>
        </w:rPr>
        <w:t xml:space="preserve"> affected by compost and compost tea</w:t>
      </w:r>
      <w:r w:rsidR="00C47585" w:rsidRPr="00C47585">
        <w:rPr>
          <w:sz w:val="26"/>
          <w:szCs w:val="26"/>
        </w:rPr>
        <w:t xml:space="preserve"> </w:t>
      </w:r>
      <w:r w:rsidR="00C47585">
        <w:rPr>
          <w:sz w:val="26"/>
          <w:szCs w:val="26"/>
        </w:rPr>
        <w:t>additions</w:t>
      </w:r>
      <w:r>
        <w:rPr>
          <w:sz w:val="26"/>
          <w:szCs w:val="26"/>
        </w:rPr>
        <w:t xml:space="preserve"> was presented in graphically illustrated by Fig (</w:t>
      </w:r>
      <w:r w:rsidR="009D7F45">
        <w:rPr>
          <w:sz w:val="26"/>
          <w:szCs w:val="26"/>
        </w:rPr>
        <w:t>1</w:t>
      </w:r>
      <w:r>
        <w:rPr>
          <w:sz w:val="26"/>
          <w:szCs w:val="26"/>
        </w:rPr>
        <w:t xml:space="preserve">). In this regard, yield tuber of </w:t>
      </w:r>
      <w:r>
        <w:rPr>
          <w:sz w:val="26"/>
          <w:szCs w:val="26"/>
        </w:rPr>
        <w:lastRenderedPageBreak/>
        <w:t xml:space="preserve">potato </w:t>
      </w:r>
      <w:r w:rsidR="001220DF">
        <w:rPr>
          <w:sz w:val="26"/>
          <w:szCs w:val="26"/>
        </w:rPr>
        <w:t>was</w:t>
      </w:r>
      <w:r>
        <w:rPr>
          <w:sz w:val="26"/>
          <w:szCs w:val="26"/>
        </w:rPr>
        <w:t xml:space="preserve"> positively affected by compost or compost tea and mineral fertilizer </w:t>
      </w:r>
      <w:r w:rsidR="00C20E5C">
        <w:rPr>
          <w:sz w:val="26"/>
          <w:szCs w:val="26"/>
        </w:rPr>
        <w:t xml:space="preserve">treatments. </w:t>
      </w:r>
      <w:r>
        <w:rPr>
          <w:sz w:val="26"/>
          <w:szCs w:val="26"/>
        </w:rPr>
        <w:t xml:space="preserve">Results showed that </w:t>
      </w:r>
      <w:r w:rsidR="00C20E5C">
        <w:rPr>
          <w:sz w:val="26"/>
          <w:szCs w:val="26"/>
        </w:rPr>
        <w:t>addition compost</w:t>
      </w:r>
      <w:r w:rsidR="00DE093B" w:rsidRPr="0009347B">
        <w:rPr>
          <w:sz w:val="26"/>
          <w:szCs w:val="26"/>
        </w:rPr>
        <w:t xml:space="preserve"> to soil </w:t>
      </w:r>
      <w:r w:rsidR="00C20E5C" w:rsidRPr="0009347B">
        <w:rPr>
          <w:sz w:val="26"/>
          <w:szCs w:val="26"/>
        </w:rPr>
        <w:t>alone none</w:t>
      </w:r>
      <w:r w:rsidR="00DE093B" w:rsidRPr="0009347B">
        <w:rPr>
          <w:sz w:val="26"/>
          <w:szCs w:val="26"/>
        </w:rPr>
        <w:t xml:space="preserve"> significantly increased </w:t>
      </w:r>
      <w:r w:rsidR="0009347B" w:rsidRPr="005A7993">
        <w:rPr>
          <w:sz w:val="26"/>
          <w:szCs w:val="26"/>
        </w:rPr>
        <w:t>tuber yield</w:t>
      </w:r>
      <w:r w:rsidR="0009347B" w:rsidRPr="007D7415">
        <w:rPr>
          <w:sz w:val="26"/>
          <w:szCs w:val="26"/>
        </w:rPr>
        <w:t xml:space="preserve"> </w:t>
      </w:r>
      <w:r w:rsidR="0009347B" w:rsidRPr="0009347B">
        <w:rPr>
          <w:sz w:val="26"/>
          <w:szCs w:val="26"/>
        </w:rPr>
        <w:t xml:space="preserve">of potatoes </w:t>
      </w:r>
      <w:r w:rsidR="00DE093B" w:rsidRPr="0009347B">
        <w:rPr>
          <w:sz w:val="26"/>
          <w:szCs w:val="26"/>
        </w:rPr>
        <w:t xml:space="preserve">compared other application to method, compost tea foliar or compost tea </w:t>
      </w:r>
      <w:r w:rsidR="00C20E5C" w:rsidRPr="0009347B">
        <w:rPr>
          <w:sz w:val="26"/>
          <w:szCs w:val="26"/>
        </w:rPr>
        <w:t>fertigation</w:t>
      </w:r>
      <w:r w:rsidR="00DE093B" w:rsidRPr="0009347B">
        <w:rPr>
          <w:sz w:val="26"/>
          <w:szCs w:val="26"/>
        </w:rPr>
        <w:t xml:space="preserve"> </w:t>
      </w:r>
      <w:r w:rsidR="00483932" w:rsidRPr="0009347B">
        <w:rPr>
          <w:sz w:val="26"/>
          <w:szCs w:val="26"/>
        </w:rPr>
        <w:t>alone</w:t>
      </w:r>
      <w:r w:rsidR="00DE093B" w:rsidRPr="0009347B">
        <w:rPr>
          <w:sz w:val="26"/>
          <w:szCs w:val="26"/>
        </w:rPr>
        <w:t xml:space="preserve"> or </w:t>
      </w:r>
      <w:r w:rsidR="00C20E5C" w:rsidRPr="0009347B">
        <w:rPr>
          <w:sz w:val="26"/>
          <w:szCs w:val="26"/>
        </w:rPr>
        <w:t xml:space="preserve">mixed </w:t>
      </w:r>
      <w:r w:rsidR="00483932" w:rsidRPr="0009347B">
        <w:rPr>
          <w:sz w:val="26"/>
          <w:szCs w:val="26"/>
        </w:rPr>
        <w:t>with mineral</w:t>
      </w:r>
      <w:r w:rsidR="00C20E5C" w:rsidRPr="0009347B">
        <w:rPr>
          <w:sz w:val="26"/>
          <w:szCs w:val="26"/>
        </w:rPr>
        <w:t>-</w:t>
      </w:r>
      <w:r w:rsidR="00483932" w:rsidRPr="0009347B">
        <w:rPr>
          <w:sz w:val="26"/>
          <w:szCs w:val="26"/>
        </w:rPr>
        <w:t xml:space="preserve">N. </w:t>
      </w:r>
      <w:r w:rsidR="00483932">
        <w:rPr>
          <w:sz w:val="26"/>
          <w:szCs w:val="26"/>
        </w:rPr>
        <w:t>Resulted</w:t>
      </w:r>
      <w:r w:rsidR="0009347B" w:rsidRPr="0009347B">
        <w:rPr>
          <w:sz w:val="26"/>
          <w:szCs w:val="26"/>
        </w:rPr>
        <w:t xml:space="preserve"> </w:t>
      </w:r>
      <w:r w:rsidR="0009347B">
        <w:rPr>
          <w:sz w:val="26"/>
          <w:szCs w:val="26"/>
        </w:rPr>
        <w:t>in</w:t>
      </w:r>
      <w:r w:rsidR="0009347B" w:rsidRPr="0009347B">
        <w:rPr>
          <w:sz w:val="26"/>
          <w:szCs w:val="26"/>
        </w:rPr>
        <w:t xml:space="preserve"> </w:t>
      </w:r>
      <w:r w:rsidR="0009347B">
        <w:rPr>
          <w:sz w:val="26"/>
          <w:szCs w:val="26"/>
        </w:rPr>
        <w:t>grand mean the</w:t>
      </w:r>
      <w:r w:rsidR="00483932">
        <w:rPr>
          <w:sz w:val="26"/>
          <w:szCs w:val="26"/>
        </w:rPr>
        <w:t xml:space="preserve"> highest</w:t>
      </w:r>
      <w:r w:rsidR="0009347B" w:rsidRPr="0009347B">
        <w:rPr>
          <w:sz w:val="26"/>
          <w:szCs w:val="26"/>
        </w:rPr>
        <w:t xml:space="preserve"> </w:t>
      </w:r>
      <w:r w:rsidR="0009347B" w:rsidRPr="005A7993">
        <w:rPr>
          <w:sz w:val="26"/>
          <w:szCs w:val="26"/>
        </w:rPr>
        <w:t>tuber yield</w:t>
      </w:r>
      <w:r w:rsidR="0009347B" w:rsidRPr="007D7415">
        <w:rPr>
          <w:sz w:val="26"/>
          <w:szCs w:val="26"/>
        </w:rPr>
        <w:t xml:space="preserve"> </w:t>
      </w:r>
      <w:r w:rsidR="0009347B" w:rsidRPr="0009347B">
        <w:rPr>
          <w:sz w:val="26"/>
          <w:szCs w:val="26"/>
        </w:rPr>
        <w:t>of potatoes</w:t>
      </w:r>
      <w:r w:rsidR="00483932">
        <w:rPr>
          <w:sz w:val="26"/>
          <w:szCs w:val="26"/>
        </w:rPr>
        <w:t xml:space="preserve"> </w:t>
      </w:r>
      <w:r w:rsidR="00483932" w:rsidRPr="0009347B">
        <w:rPr>
          <w:sz w:val="26"/>
          <w:szCs w:val="26"/>
        </w:rPr>
        <w:t>foliar compost tea methods,</w:t>
      </w:r>
      <w:r w:rsidR="00483932" w:rsidRPr="00CA1457">
        <w:rPr>
          <w:sz w:val="26"/>
          <w:szCs w:val="26"/>
        </w:rPr>
        <w:t xml:space="preserve"> </w:t>
      </w:r>
      <w:r w:rsidR="00483932" w:rsidRPr="005A7993">
        <w:rPr>
          <w:sz w:val="26"/>
          <w:szCs w:val="26"/>
        </w:rPr>
        <w:t>the value of tuber yield</w:t>
      </w:r>
      <w:r w:rsidR="00483932" w:rsidRPr="007D7415">
        <w:rPr>
          <w:sz w:val="26"/>
          <w:szCs w:val="26"/>
        </w:rPr>
        <w:t xml:space="preserve"> </w:t>
      </w:r>
      <w:r w:rsidR="00483932" w:rsidRPr="005A7993">
        <w:rPr>
          <w:sz w:val="26"/>
          <w:szCs w:val="26"/>
        </w:rPr>
        <w:t xml:space="preserve">value </w:t>
      </w:r>
      <w:r w:rsidR="00483932">
        <w:rPr>
          <w:sz w:val="26"/>
          <w:szCs w:val="26"/>
        </w:rPr>
        <w:t xml:space="preserve">(42.34 tan ha </w:t>
      </w:r>
      <w:r w:rsidR="00483932" w:rsidRPr="0009347B">
        <w:rPr>
          <w:sz w:val="26"/>
          <w:szCs w:val="26"/>
        </w:rPr>
        <w:t>-1</w:t>
      </w:r>
      <w:r w:rsidR="00483932" w:rsidRPr="005A7993">
        <w:rPr>
          <w:sz w:val="26"/>
          <w:szCs w:val="26"/>
        </w:rPr>
        <w:t>) which relatively increased by about</w:t>
      </w:r>
      <w:r w:rsidR="00483932">
        <w:rPr>
          <w:sz w:val="26"/>
          <w:szCs w:val="26"/>
        </w:rPr>
        <w:t xml:space="preserve"> </w:t>
      </w:r>
      <w:r w:rsidR="00483932" w:rsidRPr="00CA1457">
        <w:rPr>
          <w:sz w:val="26"/>
          <w:szCs w:val="26"/>
        </w:rPr>
        <w:t>15.68%</w:t>
      </w:r>
      <w:r w:rsidR="00891675">
        <w:rPr>
          <w:sz w:val="26"/>
          <w:szCs w:val="26"/>
        </w:rPr>
        <w:t>, 11.31%</w:t>
      </w:r>
      <w:r w:rsidR="00483932">
        <w:rPr>
          <w:sz w:val="26"/>
          <w:szCs w:val="26"/>
        </w:rPr>
        <w:t xml:space="preserve"> over the untreated</w:t>
      </w:r>
      <w:r w:rsidR="00483932" w:rsidRPr="00483932">
        <w:rPr>
          <w:sz w:val="26"/>
          <w:szCs w:val="26"/>
        </w:rPr>
        <w:t xml:space="preserve"> </w:t>
      </w:r>
      <w:r w:rsidR="00483932">
        <w:rPr>
          <w:sz w:val="26"/>
          <w:szCs w:val="26"/>
        </w:rPr>
        <w:t>addition compost</w:t>
      </w:r>
      <w:r w:rsidR="00483932" w:rsidRPr="0009347B">
        <w:rPr>
          <w:sz w:val="26"/>
          <w:szCs w:val="26"/>
        </w:rPr>
        <w:t xml:space="preserve"> to soil</w:t>
      </w:r>
      <w:r w:rsidR="00483932">
        <w:rPr>
          <w:sz w:val="26"/>
          <w:szCs w:val="26"/>
        </w:rPr>
        <w:t xml:space="preserve"> and </w:t>
      </w:r>
      <w:r w:rsidR="00483932" w:rsidRPr="0009347B">
        <w:rPr>
          <w:sz w:val="26"/>
          <w:szCs w:val="26"/>
        </w:rPr>
        <w:t xml:space="preserve">compost tea </w:t>
      </w:r>
      <w:proofErr w:type="gramStart"/>
      <w:r w:rsidR="00483932" w:rsidRPr="0009347B">
        <w:rPr>
          <w:sz w:val="26"/>
          <w:szCs w:val="26"/>
        </w:rPr>
        <w:t>fertigation</w:t>
      </w:r>
      <w:r w:rsidR="00483932">
        <w:rPr>
          <w:sz w:val="26"/>
          <w:szCs w:val="26"/>
        </w:rPr>
        <w:t xml:space="preserve"> .</w:t>
      </w:r>
      <w:proofErr w:type="gramEnd"/>
      <w:r w:rsidR="00483932" w:rsidRPr="00CA1457">
        <w:rPr>
          <w:sz w:val="26"/>
          <w:szCs w:val="26"/>
        </w:rPr>
        <w:t xml:space="preserve"> </w:t>
      </w:r>
      <w:r w:rsidR="00483932">
        <w:rPr>
          <w:sz w:val="26"/>
          <w:szCs w:val="26"/>
        </w:rPr>
        <w:t xml:space="preserve">On the other </w:t>
      </w:r>
      <w:r w:rsidR="00E8213A">
        <w:rPr>
          <w:sz w:val="26"/>
          <w:szCs w:val="26"/>
        </w:rPr>
        <w:t>hand,</w:t>
      </w:r>
      <w:r w:rsidR="00483932" w:rsidRPr="00CA1457">
        <w:rPr>
          <w:sz w:val="26"/>
          <w:szCs w:val="26"/>
        </w:rPr>
        <w:t xml:space="preserve"> </w:t>
      </w:r>
      <w:r w:rsidR="005114B1">
        <w:rPr>
          <w:sz w:val="26"/>
          <w:szCs w:val="26"/>
        </w:rPr>
        <w:t>100% MF</w:t>
      </w:r>
      <w:r w:rsidR="00483932" w:rsidRPr="00CA1457">
        <w:rPr>
          <w:sz w:val="26"/>
          <w:szCs w:val="26"/>
        </w:rPr>
        <w:t xml:space="preserve"> resulted in slight </w:t>
      </w:r>
      <w:r w:rsidR="00483932">
        <w:rPr>
          <w:sz w:val="26"/>
          <w:szCs w:val="26"/>
        </w:rPr>
        <w:t xml:space="preserve">by </w:t>
      </w:r>
      <w:r w:rsidR="00853DA3">
        <w:rPr>
          <w:sz w:val="26"/>
          <w:szCs w:val="26"/>
        </w:rPr>
        <w:t xml:space="preserve">lower </w:t>
      </w:r>
      <w:r w:rsidR="00853DA3" w:rsidRPr="00CA1457">
        <w:rPr>
          <w:sz w:val="26"/>
          <w:szCs w:val="26"/>
        </w:rPr>
        <w:t>tuber</w:t>
      </w:r>
      <w:r w:rsidR="005114B1">
        <w:rPr>
          <w:sz w:val="26"/>
          <w:szCs w:val="26"/>
        </w:rPr>
        <w:t xml:space="preserve"> </w:t>
      </w:r>
      <w:r w:rsidR="00483932" w:rsidRPr="00CA1457">
        <w:rPr>
          <w:sz w:val="26"/>
          <w:szCs w:val="26"/>
        </w:rPr>
        <w:t>yield</w:t>
      </w:r>
      <w:r w:rsidR="00483932">
        <w:rPr>
          <w:sz w:val="26"/>
          <w:szCs w:val="26"/>
        </w:rPr>
        <w:t xml:space="preserve"> values as compared with the corresponding ones </w:t>
      </w:r>
      <w:r w:rsidR="005114B1">
        <w:rPr>
          <w:sz w:val="26"/>
          <w:szCs w:val="26"/>
        </w:rPr>
        <w:t>.</w:t>
      </w:r>
      <w:r w:rsidR="00276DAF">
        <w:rPr>
          <w:sz w:val="26"/>
          <w:szCs w:val="26"/>
        </w:rPr>
        <w:t xml:space="preserve">Also data show that the combination of compost or compost </w:t>
      </w:r>
      <w:r w:rsidR="00853DA3">
        <w:rPr>
          <w:sz w:val="26"/>
          <w:szCs w:val="26"/>
        </w:rPr>
        <w:t>tea and</w:t>
      </w:r>
      <w:r w:rsidR="00276DAF">
        <w:rPr>
          <w:sz w:val="26"/>
          <w:szCs w:val="26"/>
        </w:rPr>
        <w:t xml:space="preserve"> mineral fertilizer (half +</w:t>
      </w:r>
      <w:proofErr w:type="gramStart"/>
      <w:r w:rsidR="00276DAF">
        <w:rPr>
          <w:sz w:val="26"/>
          <w:szCs w:val="26"/>
        </w:rPr>
        <w:t>half )</w:t>
      </w:r>
      <w:proofErr w:type="gramEnd"/>
      <w:r w:rsidR="00276DAF">
        <w:rPr>
          <w:sz w:val="26"/>
          <w:szCs w:val="26"/>
        </w:rPr>
        <w:t xml:space="preserve"> where the tuber yield was enhanced with compost or compost tea</w:t>
      </w:r>
      <w:r w:rsidR="00116410">
        <w:rPr>
          <w:sz w:val="26"/>
          <w:szCs w:val="26"/>
        </w:rPr>
        <w:t xml:space="preserve"> and the highest grand mean(45.86 tan ha </w:t>
      </w:r>
      <w:r w:rsidR="00116410" w:rsidRPr="0009347B">
        <w:rPr>
          <w:sz w:val="26"/>
          <w:szCs w:val="26"/>
        </w:rPr>
        <w:t>-1</w:t>
      </w:r>
      <w:r w:rsidR="00116410" w:rsidRPr="005A7993">
        <w:rPr>
          <w:sz w:val="26"/>
          <w:szCs w:val="26"/>
        </w:rPr>
        <w:t>)</w:t>
      </w:r>
      <w:r w:rsidR="00276DAF">
        <w:rPr>
          <w:sz w:val="26"/>
          <w:szCs w:val="26"/>
        </w:rPr>
        <w:t xml:space="preserve"> .when compared with organic treatment alone</w:t>
      </w:r>
      <w:r w:rsidR="00116410">
        <w:rPr>
          <w:sz w:val="26"/>
          <w:szCs w:val="26"/>
        </w:rPr>
        <w:t>(31.25 tan ha</w:t>
      </w:r>
      <w:r w:rsidR="00116410" w:rsidRPr="009B552A">
        <w:rPr>
          <w:sz w:val="26"/>
          <w:szCs w:val="26"/>
          <w:vertAlign w:val="superscript"/>
        </w:rPr>
        <w:t xml:space="preserve"> -1</w:t>
      </w:r>
      <w:r w:rsidR="00116410" w:rsidRPr="005A7993">
        <w:rPr>
          <w:sz w:val="26"/>
          <w:szCs w:val="26"/>
        </w:rPr>
        <w:t xml:space="preserve">) </w:t>
      </w:r>
      <w:r w:rsidR="00276DAF">
        <w:rPr>
          <w:sz w:val="26"/>
          <w:szCs w:val="26"/>
        </w:rPr>
        <w:t xml:space="preserve"> or mineral nitrogen alone</w:t>
      </w:r>
      <w:r w:rsidR="00116410">
        <w:rPr>
          <w:sz w:val="26"/>
          <w:szCs w:val="26"/>
        </w:rPr>
        <w:t xml:space="preserve">(37.30 tan ha </w:t>
      </w:r>
      <w:r w:rsidR="00116410" w:rsidRPr="0009347B">
        <w:rPr>
          <w:sz w:val="26"/>
          <w:szCs w:val="26"/>
        </w:rPr>
        <w:t>-1</w:t>
      </w:r>
      <w:r w:rsidR="00116410" w:rsidRPr="005A7993">
        <w:rPr>
          <w:sz w:val="26"/>
          <w:szCs w:val="26"/>
        </w:rPr>
        <w:t>)</w:t>
      </w:r>
      <w:r w:rsidR="00276DAF">
        <w:rPr>
          <w:sz w:val="26"/>
          <w:szCs w:val="26"/>
        </w:rPr>
        <w:t>.</w:t>
      </w:r>
    </w:p>
    <w:p w:rsidR="00C377D1" w:rsidRPr="00A74F74" w:rsidRDefault="00C377D1" w:rsidP="00C377D1">
      <w:pPr>
        <w:bidi w:val="0"/>
        <w:spacing w:before="60" w:after="60" w:line="360" w:lineRule="auto"/>
        <w:ind w:firstLine="533"/>
        <w:jc w:val="both"/>
        <w:rPr>
          <w:b/>
          <w:bCs/>
          <w:sz w:val="26"/>
          <w:szCs w:val="26"/>
        </w:rPr>
      </w:pPr>
      <w:r w:rsidRPr="00C377D1">
        <w:rPr>
          <w:sz w:val="26"/>
          <w:szCs w:val="26"/>
        </w:rPr>
        <w:t xml:space="preserve">In our study the crop organs remained relatively constant by the internal Nitrogen concentration (significant differences) regardless of whether there was optimal or deficient Nitrogen available, the variation in plant uptake proved to depend on the utilization efficiency of the plant to develop biomass with an increasing supply of Nitrogen and methods application.Therefore, the increase in tuber production due to foliar compost tea methods and higher N- mineral or </w:t>
      </w:r>
      <w:proofErr w:type="spellStart"/>
      <w:r w:rsidRPr="00C377D1">
        <w:rPr>
          <w:sz w:val="26"/>
          <w:szCs w:val="26"/>
        </w:rPr>
        <w:t>organo</w:t>
      </w:r>
      <w:proofErr w:type="spellEnd"/>
      <w:r w:rsidRPr="00C377D1">
        <w:rPr>
          <w:sz w:val="26"/>
          <w:szCs w:val="26"/>
        </w:rPr>
        <w:t xml:space="preserve"> applications in Optimal and deficient Nitrogen  situations was due to greater crop biomass development, generating more synthesis and translocation of </w:t>
      </w:r>
      <w:proofErr w:type="spellStart"/>
      <w:r w:rsidRPr="00C377D1">
        <w:rPr>
          <w:sz w:val="26"/>
          <w:szCs w:val="26"/>
        </w:rPr>
        <w:t>photosynthates</w:t>
      </w:r>
      <w:proofErr w:type="spellEnd"/>
      <w:r w:rsidRPr="00C377D1">
        <w:rPr>
          <w:sz w:val="26"/>
          <w:szCs w:val="26"/>
        </w:rPr>
        <w:t xml:space="preserve"> from the foliage to the tubers </w:t>
      </w:r>
      <w:r w:rsidRPr="00A74F74">
        <w:rPr>
          <w:b/>
          <w:bCs/>
          <w:sz w:val="26"/>
          <w:szCs w:val="26"/>
        </w:rPr>
        <w:t>(Kumar et al., 2007)</w:t>
      </w:r>
      <w:r w:rsidRPr="00C377D1">
        <w:rPr>
          <w:sz w:val="26"/>
          <w:szCs w:val="26"/>
        </w:rPr>
        <w:t xml:space="preserve">. On the other hand , optimal and anther methods Nitrogen availability conditions have proven to cause a decrease in potato crop yields (Morales et al., 2013) and may also have detrimental effects on tuber quality and the environment </w:t>
      </w:r>
      <w:r w:rsidRPr="00A74F74">
        <w:rPr>
          <w:b/>
          <w:bCs/>
          <w:sz w:val="26"/>
          <w:szCs w:val="26"/>
        </w:rPr>
        <w:t>(</w:t>
      </w:r>
      <w:proofErr w:type="spellStart"/>
      <w:r w:rsidRPr="00A74F74">
        <w:rPr>
          <w:b/>
          <w:bCs/>
          <w:sz w:val="26"/>
          <w:szCs w:val="26"/>
        </w:rPr>
        <w:t>Goffart</w:t>
      </w:r>
      <w:proofErr w:type="spellEnd"/>
      <w:r w:rsidRPr="00A74F74">
        <w:rPr>
          <w:b/>
          <w:bCs/>
          <w:sz w:val="26"/>
          <w:szCs w:val="26"/>
        </w:rPr>
        <w:t xml:space="preserve"> et al., 2011; Khan et al., 2014).</w:t>
      </w:r>
    </w:p>
    <w:p w:rsidR="009B552A" w:rsidRDefault="009B552A" w:rsidP="009B552A">
      <w:pPr>
        <w:bidi w:val="0"/>
        <w:spacing w:before="60" w:after="60" w:line="360" w:lineRule="auto"/>
        <w:ind w:firstLine="533"/>
        <w:jc w:val="both"/>
        <w:rPr>
          <w:sz w:val="26"/>
          <w:szCs w:val="26"/>
        </w:rPr>
      </w:pPr>
    </w:p>
    <w:p w:rsidR="009B552A" w:rsidRDefault="009B552A" w:rsidP="009B552A">
      <w:pPr>
        <w:bidi w:val="0"/>
        <w:spacing w:before="60" w:after="60" w:line="360" w:lineRule="auto"/>
        <w:ind w:firstLine="533"/>
        <w:jc w:val="both"/>
        <w:rPr>
          <w:sz w:val="26"/>
          <w:szCs w:val="26"/>
        </w:rPr>
      </w:pPr>
    </w:p>
    <w:p w:rsidR="00C47CE8" w:rsidRDefault="00A56569" w:rsidP="00C47CE8">
      <w:pPr>
        <w:bidi w:val="0"/>
        <w:jc w:val="both"/>
        <w:rPr>
          <w:noProof/>
        </w:rPr>
      </w:pPr>
      <w:r>
        <w:rPr>
          <w:noProof/>
        </w:rPr>
        <w:lastRenderedPageBreak/>
        <w:drawing>
          <wp:inline distT="0" distB="0" distL="0" distR="0" wp14:anchorId="0C51316A" wp14:editId="21E16AC7">
            <wp:extent cx="5105400" cy="26098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47CE8" w:rsidRDefault="00C47CE8" w:rsidP="00C47CE8">
      <w:pPr>
        <w:bidi w:val="0"/>
        <w:jc w:val="both"/>
        <w:rPr>
          <w:noProof/>
        </w:rPr>
      </w:pPr>
    </w:p>
    <w:p w:rsidR="00C47CE8" w:rsidRPr="009D7F45" w:rsidRDefault="00C47CE8" w:rsidP="009D7F45">
      <w:pPr>
        <w:bidi w:val="0"/>
        <w:jc w:val="both"/>
        <w:rPr>
          <w:b/>
          <w:szCs w:val="40"/>
        </w:rPr>
      </w:pPr>
      <w:r w:rsidRPr="009D7F45">
        <w:rPr>
          <w:b/>
          <w:szCs w:val="40"/>
        </w:rPr>
        <w:t>Fig .1</w:t>
      </w:r>
      <w:r w:rsidRPr="009D7F45">
        <w:rPr>
          <w:szCs w:val="40"/>
        </w:rPr>
        <w:t xml:space="preserve"> </w:t>
      </w:r>
      <w:r w:rsidRPr="009D7F45">
        <w:rPr>
          <w:b/>
          <w:szCs w:val="40"/>
        </w:rPr>
        <w:t xml:space="preserve">Effect of </w:t>
      </w:r>
      <w:r w:rsidR="009D7F45">
        <w:rPr>
          <w:b/>
          <w:szCs w:val="40"/>
        </w:rPr>
        <w:t xml:space="preserve">organic </w:t>
      </w:r>
      <w:proofErr w:type="gramStart"/>
      <w:r w:rsidR="009D7F45">
        <w:rPr>
          <w:b/>
          <w:szCs w:val="40"/>
        </w:rPr>
        <w:t xml:space="preserve">manure </w:t>
      </w:r>
      <w:r w:rsidRPr="009D7F45">
        <w:rPr>
          <w:b/>
          <w:szCs w:val="40"/>
        </w:rPr>
        <w:t xml:space="preserve"> and</w:t>
      </w:r>
      <w:proofErr w:type="gramEnd"/>
      <w:r w:rsidR="009D7F45" w:rsidRPr="009D7F45">
        <w:rPr>
          <w:b/>
          <w:szCs w:val="40"/>
        </w:rPr>
        <w:t xml:space="preserve"> N-</w:t>
      </w:r>
      <w:r w:rsidRPr="009D7F45">
        <w:rPr>
          <w:b/>
          <w:szCs w:val="40"/>
        </w:rPr>
        <w:t xml:space="preserve"> </w:t>
      </w:r>
      <w:r w:rsidR="009D7F45" w:rsidRPr="009D7F45">
        <w:rPr>
          <w:b/>
          <w:szCs w:val="40"/>
        </w:rPr>
        <w:t>mineral on</w:t>
      </w:r>
      <w:r w:rsidRPr="009D7F45">
        <w:rPr>
          <w:b/>
          <w:szCs w:val="40"/>
        </w:rPr>
        <w:t xml:space="preserve"> tuber of potato</w:t>
      </w:r>
      <w:r w:rsidR="009D7F45" w:rsidRPr="009D7F45">
        <w:rPr>
          <w:b/>
          <w:szCs w:val="40"/>
        </w:rPr>
        <w:t xml:space="preserve"> tan ha</w:t>
      </w:r>
      <w:r w:rsidR="009D7F45" w:rsidRPr="009D7F45">
        <w:rPr>
          <w:b/>
          <w:szCs w:val="40"/>
          <w:vertAlign w:val="superscript"/>
        </w:rPr>
        <w:t>-1</w:t>
      </w:r>
      <w:r w:rsidRPr="009D7F45">
        <w:rPr>
          <w:b/>
          <w:szCs w:val="40"/>
        </w:rPr>
        <w:t>.</w:t>
      </w:r>
    </w:p>
    <w:p w:rsidR="0023208B" w:rsidRPr="00CF6F5A" w:rsidRDefault="0023208B" w:rsidP="0023208B">
      <w:pPr>
        <w:bidi w:val="0"/>
      </w:pPr>
      <w:r w:rsidRPr="00CF6F5A">
        <w:rPr>
          <w:b/>
        </w:rPr>
        <w:t xml:space="preserve">Methods of </w:t>
      </w:r>
      <w:proofErr w:type="gramStart"/>
      <w:r>
        <w:rPr>
          <w:b/>
        </w:rPr>
        <w:t xml:space="preserve">addition </w:t>
      </w:r>
      <w:r w:rsidRPr="00CF6F5A">
        <w:rPr>
          <w:b/>
        </w:rPr>
        <w:t xml:space="preserve"> (</w:t>
      </w:r>
      <w:proofErr w:type="gramEnd"/>
      <w:r w:rsidRPr="00CF6F5A">
        <w:rPr>
          <w:b/>
        </w:rPr>
        <w:t>M</w:t>
      </w:r>
      <w:r>
        <w:rPr>
          <w:b/>
        </w:rPr>
        <w:t>A</w:t>
      </w:r>
      <w:r w:rsidRPr="00CF6F5A">
        <w:rPr>
          <w:b/>
        </w:rPr>
        <w:t>) :</w:t>
      </w:r>
      <w:r w:rsidRPr="00CF6F5A">
        <w:t xml:space="preserve"> Compost</w:t>
      </w:r>
      <w:r>
        <w:t xml:space="preserve"> addition to soil</w:t>
      </w:r>
      <w:r w:rsidRPr="00CF6F5A">
        <w:t xml:space="preserve"> (M</w:t>
      </w:r>
      <w:r>
        <w:t>A</w:t>
      </w:r>
      <w:r w:rsidRPr="00CF6F5A">
        <w:t>1), compost tea</w:t>
      </w:r>
      <w:r>
        <w:t xml:space="preserve"> fertigation</w:t>
      </w:r>
      <w:r w:rsidRPr="00CF6F5A">
        <w:t xml:space="preserve">  (M</w:t>
      </w:r>
      <w:r>
        <w:t>A</w:t>
      </w:r>
      <w:r w:rsidRPr="00CF6F5A">
        <w:t>2),  compost  tea</w:t>
      </w:r>
      <w:r>
        <w:t xml:space="preserve"> </w:t>
      </w:r>
      <w:r w:rsidRPr="00CF6F5A">
        <w:t>foliar (M</w:t>
      </w:r>
      <w:r>
        <w:t>A</w:t>
      </w:r>
      <w:r w:rsidRPr="00CF6F5A">
        <w:t>3)</w:t>
      </w:r>
    </w:p>
    <w:p w:rsidR="0023208B" w:rsidRPr="00CF6F5A" w:rsidRDefault="0023208B" w:rsidP="0023208B">
      <w:pPr>
        <w:bidi w:val="0"/>
      </w:pPr>
      <w:r>
        <w:rPr>
          <w:b/>
        </w:rPr>
        <w:t xml:space="preserve">Rate </w:t>
      </w:r>
      <w:r w:rsidRPr="00CF6F5A">
        <w:rPr>
          <w:b/>
        </w:rPr>
        <w:t xml:space="preserve"> of </w:t>
      </w:r>
      <w:r w:rsidR="00E62CB5">
        <w:rPr>
          <w:b/>
        </w:rPr>
        <w:t>addition</w:t>
      </w:r>
      <w:r w:rsidRPr="00CF6F5A">
        <w:rPr>
          <w:b/>
        </w:rPr>
        <w:t xml:space="preserve"> nitrogen (</w:t>
      </w:r>
      <w:r>
        <w:rPr>
          <w:b/>
        </w:rPr>
        <w:t>R</w:t>
      </w:r>
      <w:r w:rsidRPr="00CF6F5A">
        <w:rPr>
          <w:b/>
        </w:rPr>
        <w:t>):</w:t>
      </w:r>
      <w:r w:rsidRPr="00CF6F5A">
        <w:t xml:space="preserve"> 100% compost (</w:t>
      </w:r>
      <w:r>
        <w:t>R</w:t>
      </w:r>
      <w:r w:rsidRPr="00CF6F5A">
        <w:t>1), 50% compost</w:t>
      </w:r>
      <w:r>
        <w:t xml:space="preserve"> or compost tea</w:t>
      </w:r>
      <w:r w:rsidRPr="00CF6F5A">
        <w:t xml:space="preserve"> + 50% </w:t>
      </w:r>
      <w:r>
        <w:t>mineral -N</w:t>
      </w:r>
      <w:r w:rsidRPr="00CF6F5A">
        <w:t>(</w:t>
      </w:r>
      <w:r>
        <w:t>R2</w:t>
      </w:r>
      <w:r w:rsidRPr="00CF6F5A">
        <w:t xml:space="preserve">), </w:t>
      </w:r>
      <w:r w:rsidRPr="00CF6F5A">
        <w:rPr>
          <w:b/>
        </w:rPr>
        <w:t xml:space="preserve">100 </w:t>
      </w:r>
      <w:r w:rsidRPr="00CF6F5A">
        <w:t>%</w:t>
      </w:r>
      <w:r w:rsidRPr="00CF6F5A">
        <w:rPr>
          <w:b/>
        </w:rPr>
        <w:t xml:space="preserve">  </w:t>
      </w:r>
      <w:r>
        <w:t>mineral -N</w:t>
      </w:r>
      <w:r w:rsidRPr="00CF6F5A">
        <w:t xml:space="preserve">  ( 100% </w:t>
      </w:r>
      <w:r>
        <w:t>MF</w:t>
      </w:r>
      <w:r w:rsidRPr="00CF6F5A">
        <w:t>)</w:t>
      </w:r>
    </w:p>
    <w:p w:rsidR="0023208B" w:rsidRDefault="0023208B" w:rsidP="00891675">
      <w:pPr>
        <w:bidi w:val="0"/>
        <w:spacing w:line="360" w:lineRule="auto"/>
        <w:ind w:firstLine="426"/>
        <w:jc w:val="both"/>
      </w:pPr>
    </w:p>
    <w:p w:rsidR="00387DE5" w:rsidRDefault="00165108" w:rsidP="008B6533">
      <w:pPr>
        <w:bidi w:val="0"/>
        <w:spacing w:line="360" w:lineRule="auto"/>
        <w:ind w:firstLine="426"/>
        <w:jc w:val="both"/>
      </w:pPr>
      <w:r w:rsidRPr="00CF6F5A">
        <w:t xml:space="preserve">Data in </w:t>
      </w:r>
      <w:r w:rsidR="002C0E1D">
        <w:t>Fig</w:t>
      </w:r>
      <w:r w:rsidRPr="00CF6F5A">
        <w:t xml:space="preserve"> (</w:t>
      </w:r>
      <w:r w:rsidR="002C0E1D">
        <w:t>2</w:t>
      </w:r>
      <w:r w:rsidRPr="00CF6F5A">
        <w:t xml:space="preserve">) show that </w:t>
      </w:r>
      <w:r w:rsidR="002C0E1D">
        <w:t>shoot dry weight of potatoes plant</w:t>
      </w:r>
      <w:r w:rsidRPr="00CF6F5A">
        <w:t xml:space="preserve"> as affected by addition </w:t>
      </w:r>
      <w:r w:rsidR="002C0E1D">
        <w:t xml:space="preserve">compost or compost tea </w:t>
      </w:r>
      <w:r w:rsidR="002C0E1D" w:rsidRPr="00CF6F5A">
        <w:t>and</w:t>
      </w:r>
      <w:r w:rsidRPr="00CF6F5A">
        <w:t xml:space="preserve"> </w:t>
      </w:r>
      <w:r w:rsidR="002C0E1D">
        <w:t>mineral -N</w:t>
      </w:r>
      <w:r w:rsidRPr="00CF6F5A">
        <w:t xml:space="preserve">. </w:t>
      </w:r>
      <w:r w:rsidR="002C0E1D">
        <w:t xml:space="preserve">shoot dry weight of potatoes </w:t>
      </w:r>
      <w:r w:rsidRPr="00CF6F5A">
        <w:t xml:space="preserve">significantly increased by </w:t>
      </w:r>
      <w:r w:rsidR="002C0E1D">
        <w:t xml:space="preserve">addition </w:t>
      </w:r>
      <w:r w:rsidRPr="00CF6F5A">
        <w:t xml:space="preserve"> 50%compost </w:t>
      </w:r>
      <w:r w:rsidR="002C0E1D">
        <w:t>or compost tea plus</w:t>
      </w:r>
      <w:r w:rsidRPr="00CF6F5A">
        <w:t xml:space="preserve"> 50% </w:t>
      </w:r>
      <w:r w:rsidR="002C0E1D">
        <w:t xml:space="preserve">mineral –N </w:t>
      </w:r>
      <w:r w:rsidRPr="00CF6F5A">
        <w:t xml:space="preserve"> </w:t>
      </w:r>
      <w:r w:rsidR="002C0E1D">
        <w:t>.</w:t>
      </w:r>
      <w:r w:rsidRPr="00CF6F5A">
        <w:t xml:space="preserve"> The rate of increase</w:t>
      </w:r>
      <w:r w:rsidR="00330C7F" w:rsidRPr="00330C7F">
        <w:t xml:space="preserve"> </w:t>
      </w:r>
      <w:r w:rsidR="00330C7F">
        <w:t>shoot dry weight of potatoes plant</w:t>
      </w:r>
      <w:r w:rsidRPr="00CF6F5A">
        <w:t xml:space="preserve"> due to </w:t>
      </w:r>
      <w:r w:rsidR="00EA08E0">
        <w:t xml:space="preserve">compost or compost tea </w:t>
      </w:r>
      <w:r w:rsidRPr="00CF6F5A">
        <w:t xml:space="preserve"> </w:t>
      </w:r>
      <w:r w:rsidR="00EA08E0">
        <w:t xml:space="preserve">mixed with mineral –N </w:t>
      </w:r>
      <w:r w:rsidRPr="00CF6F5A">
        <w:t xml:space="preserve"> was </w:t>
      </w:r>
      <w:r w:rsidR="00EA08E0">
        <w:t>4.09</w:t>
      </w:r>
      <w:r w:rsidRPr="00CF6F5A">
        <w:t>,</w:t>
      </w:r>
      <w:r w:rsidR="00EA08E0">
        <w:t>4.03</w:t>
      </w:r>
      <w:r w:rsidRPr="00CF6F5A">
        <w:t xml:space="preserve"> and </w:t>
      </w:r>
      <w:r w:rsidR="00EA08E0">
        <w:t>3.39 tan ha</w:t>
      </w:r>
      <w:r w:rsidRPr="00CF6F5A">
        <w:t xml:space="preserve"> </w:t>
      </w:r>
      <w:r w:rsidRPr="00CF6F5A">
        <w:rPr>
          <w:vertAlign w:val="superscript"/>
        </w:rPr>
        <w:t>-1</w:t>
      </w:r>
      <w:r w:rsidRPr="00CF6F5A">
        <w:t xml:space="preserve">  at the  treatment 50%  </w:t>
      </w:r>
      <w:r w:rsidR="00EA08E0">
        <w:t xml:space="preserve">organic manure as compost or compost tea </w:t>
      </w:r>
      <w:r w:rsidRPr="00CF6F5A">
        <w:t xml:space="preserve"> + 50% </w:t>
      </w:r>
      <w:r w:rsidR="00EA08E0">
        <w:t xml:space="preserve">mineral – N </w:t>
      </w:r>
      <w:r w:rsidRPr="00CF6F5A">
        <w:t xml:space="preserve"> ,100% </w:t>
      </w:r>
      <w:r w:rsidR="00EA08E0">
        <w:t xml:space="preserve">mineral – N </w:t>
      </w:r>
      <w:r w:rsidR="00EA08E0" w:rsidRPr="00CF6F5A">
        <w:t xml:space="preserve"> </w:t>
      </w:r>
      <w:r w:rsidRPr="00CF6F5A">
        <w:t xml:space="preserve">, and 100% </w:t>
      </w:r>
      <w:r w:rsidR="00EA08E0">
        <w:t xml:space="preserve">compost or compost tea </w:t>
      </w:r>
      <w:r w:rsidR="00EA08E0" w:rsidRPr="00CF6F5A">
        <w:t xml:space="preserve"> </w:t>
      </w:r>
      <w:r w:rsidRPr="00CF6F5A">
        <w:t xml:space="preserve">respectively . </w:t>
      </w:r>
      <w:r w:rsidR="0000059C">
        <w:t xml:space="preserve">Addition </w:t>
      </w:r>
      <w:r w:rsidR="0000059C" w:rsidRPr="00CF6F5A">
        <w:t>compost</w:t>
      </w:r>
      <w:r w:rsidRPr="00CF6F5A">
        <w:t xml:space="preserve"> </w:t>
      </w:r>
      <w:r w:rsidR="0000059C">
        <w:t xml:space="preserve">to soil </w:t>
      </w:r>
      <w:r w:rsidR="0000059C" w:rsidRPr="00CF6F5A">
        <w:t>under</w:t>
      </w:r>
      <w:r w:rsidRPr="00CF6F5A">
        <w:t xml:space="preserve"> all treatment compost</w:t>
      </w:r>
      <w:r w:rsidR="0000059C">
        <w:t xml:space="preserve"> or compost tea</w:t>
      </w:r>
      <w:r w:rsidRPr="00CF6F5A">
        <w:t xml:space="preserve"> with </w:t>
      </w:r>
      <w:r w:rsidR="0000059C">
        <w:t>mixed with mineral -N</w:t>
      </w:r>
      <w:r w:rsidRPr="00CF6F5A">
        <w:t xml:space="preserve"> none significantly increased compared other method, compost tea foliar or compost tea </w:t>
      </w:r>
      <w:r w:rsidR="0000059C">
        <w:t>fertigation</w:t>
      </w:r>
      <w:r w:rsidR="0000059C" w:rsidRPr="00CF6F5A">
        <w:t xml:space="preserve"> </w:t>
      </w:r>
      <w:r w:rsidR="0000059C">
        <w:t xml:space="preserve">under rate of compost or compost </w:t>
      </w:r>
      <w:r w:rsidR="00FA31AD">
        <w:t xml:space="preserve">tea </w:t>
      </w:r>
      <w:r w:rsidR="00FA31AD" w:rsidRPr="00CF6F5A">
        <w:t>alone</w:t>
      </w:r>
      <w:r w:rsidRPr="00CF6F5A">
        <w:t xml:space="preserve"> or combination </w:t>
      </w:r>
      <w:r w:rsidR="0000059C">
        <w:t>with mineral –N.</w:t>
      </w:r>
      <w:r w:rsidR="00FA31AD" w:rsidRPr="00FA31AD">
        <w:rPr>
          <w:sz w:val="26"/>
          <w:szCs w:val="26"/>
        </w:rPr>
        <w:t xml:space="preserve"> </w:t>
      </w:r>
      <w:r w:rsidR="00FA31AD">
        <w:rPr>
          <w:sz w:val="26"/>
          <w:szCs w:val="26"/>
        </w:rPr>
        <w:t xml:space="preserve">data also show that </w:t>
      </w:r>
      <w:r w:rsidR="009D0DE9">
        <w:rPr>
          <w:sz w:val="26"/>
          <w:szCs w:val="26"/>
        </w:rPr>
        <w:t>grand mean</w:t>
      </w:r>
      <w:r w:rsidR="009D0DE9" w:rsidRPr="00483932">
        <w:t xml:space="preserve"> </w:t>
      </w:r>
      <w:r w:rsidR="00FA31AD">
        <w:rPr>
          <w:sz w:val="26"/>
          <w:szCs w:val="26"/>
        </w:rPr>
        <w:t>the highest</w:t>
      </w:r>
      <w:r w:rsidR="009D0DE9" w:rsidRPr="009D0DE9">
        <w:t xml:space="preserve"> </w:t>
      </w:r>
      <w:r w:rsidR="009D0DE9">
        <w:t>shoot dry weight of potatoes</w:t>
      </w:r>
      <w:r w:rsidR="00FA31AD">
        <w:rPr>
          <w:sz w:val="26"/>
          <w:szCs w:val="26"/>
        </w:rPr>
        <w:t xml:space="preserve"> </w:t>
      </w:r>
      <w:r w:rsidR="00FA31AD" w:rsidRPr="00CF6F5A">
        <w:t>foliar compost tea</w:t>
      </w:r>
      <w:r w:rsidR="00FA31AD">
        <w:t xml:space="preserve"> methods,</w:t>
      </w:r>
      <w:r w:rsidR="00FA31AD" w:rsidRPr="00CA1457">
        <w:rPr>
          <w:sz w:val="26"/>
          <w:szCs w:val="26"/>
        </w:rPr>
        <w:t xml:space="preserve"> </w:t>
      </w:r>
      <w:r w:rsidR="00FA31AD" w:rsidRPr="005A7993">
        <w:rPr>
          <w:sz w:val="26"/>
          <w:szCs w:val="26"/>
        </w:rPr>
        <w:t>the value of tuber yield</w:t>
      </w:r>
      <w:r w:rsidR="00FA31AD" w:rsidRPr="007D7415">
        <w:rPr>
          <w:sz w:val="26"/>
          <w:szCs w:val="26"/>
        </w:rPr>
        <w:t xml:space="preserve"> </w:t>
      </w:r>
      <w:r w:rsidR="00FA31AD" w:rsidRPr="005A7993">
        <w:rPr>
          <w:sz w:val="26"/>
          <w:szCs w:val="26"/>
        </w:rPr>
        <w:t xml:space="preserve">value </w:t>
      </w:r>
      <w:r w:rsidR="00FA31AD">
        <w:rPr>
          <w:sz w:val="26"/>
          <w:szCs w:val="26"/>
        </w:rPr>
        <w:t xml:space="preserve">(4.79 tan ha </w:t>
      </w:r>
      <w:r w:rsidR="00FA31AD" w:rsidRPr="005A7993">
        <w:rPr>
          <w:sz w:val="26"/>
          <w:szCs w:val="26"/>
          <w:vertAlign w:val="superscript"/>
        </w:rPr>
        <w:t>-1</w:t>
      </w:r>
      <w:r w:rsidR="00FA31AD" w:rsidRPr="005A7993">
        <w:rPr>
          <w:sz w:val="26"/>
          <w:szCs w:val="26"/>
        </w:rPr>
        <w:t>) which relatively increased by about</w:t>
      </w:r>
      <w:r w:rsidR="00FA31AD">
        <w:rPr>
          <w:sz w:val="26"/>
          <w:szCs w:val="26"/>
        </w:rPr>
        <w:t xml:space="preserve"> </w:t>
      </w:r>
      <w:r w:rsidR="00891675">
        <w:rPr>
          <w:sz w:val="26"/>
          <w:szCs w:val="26"/>
        </w:rPr>
        <w:t>41.54</w:t>
      </w:r>
      <w:r w:rsidR="00FA31AD" w:rsidRPr="00CA1457">
        <w:rPr>
          <w:sz w:val="26"/>
          <w:szCs w:val="26"/>
        </w:rPr>
        <w:t>%</w:t>
      </w:r>
      <w:r w:rsidR="00891675">
        <w:rPr>
          <w:sz w:val="26"/>
          <w:szCs w:val="26"/>
        </w:rPr>
        <w:t xml:space="preserve"> ,24.43%</w:t>
      </w:r>
      <w:r w:rsidR="00FA31AD">
        <w:rPr>
          <w:sz w:val="26"/>
          <w:szCs w:val="26"/>
        </w:rPr>
        <w:t xml:space="preserve"> over the </w:t>
      </w:r>
      <w:r w:rsidR="00FA31AD" w:rsidRPr="00171AB7">
        <w:t>untreated addition compost</w:t>
      </w:r>
      <w:r w:rsidR="00FA31AD" w:rsidRPr="00CF6F5A">
        <w:t xml:space="preserve"> </w:t>
      </w:r>
      <w:r w:rsidR="00FA31AD">
        <w:t>to soil</w:t>
      </w:r>
      <w:r w:rsidR="00FA31AD" w:rsidRPr="00171AB7">
        <w:t xml:space="preserve"> and </w:t>
      </w:r>
      <w:r w:rsidR="00FA31AD" w:rsidRPr="00CF6F5A">
        <w:t xml:space="preserve">compost tea </w:t>
      </w:r>
      <w:r w:rsidR="00FA31AD">
        <w:t>fertigation</w:t>
      </w:r>
      <w:r w:rsidR="001A75C2">
        <w:t>.</w:t>
      </w:r>
      <w:r w:rsidR="00171AB7" w:rsidRPr="00171AB7">
        <w:t xml:space="preserve"> </w:t>
      </w:r>
      <w:proofErr w:type="spellStart"/>
      <w:r w:rsidR="00171AB7" w:rsidRPr="00A74F74">
        <w:rPr>
          <w:b/>
          <w:bCs/>
        </w:rPr>
        <w:t>Fontes</w:t>
      </w:r>
      <w:proofErr w:type="spellEnd"/>
      <w:r w:rsidR="00171AB7" w:rsidRPr="00A74F74">
        <w:rPr>
          <w:b/>
          <w:bCs/>
        </w:rPr>
        <w:t xml:space="preserve"> et al., </w:t>
      </w:r>
      <w:proofErr w:type="gramStart"/>
      <w:r w:rsidR="00171AB7" w:rsidRPr="00A74F74">
        <w:rPr>
          <w:b/>
          <w:bCs/>
        </w:rPr>
        <w:t>( 2010</w:t>
      </w:r>
      <w:proofErr w:type="gramEnd"/>
      <w:r w:rsidR="00171AB7" w:rsidRPr="00A74F74">
        <w:rPr>
          <w:b/>
          <w:bCs/>
        </w:rPr>
        <w:t>).</w:t>
      </w:r>
      <w:r w:rsidR="00171AB7" w:rsidRPr="00171AB7">
        <w:t xml:space="preserve">found that the high rate of Nitrogen application handicapped the emergence and further development of plant. </w:t>
      </w:r>
    </w:p>
    <w:p w:rsidR="00387DE5" w:rsidRDefault="0000059C" w:rsidP="009D7F45">
      <w:pPr>
        <w:bidi w:val="0"/>
        <w:rPr>
          <w:noProof/>
        </w:rPr>
      </w:pPr>
      <w:r>
        <w:t xml:space="preserve"> </w:t>
      </w:r>
    </w:p>
    <w:p w:rsidR="00387DE5" w:rsidRDefault="00566725" w:rsidP="00387DE5">
      <w:pPr>
        <w:bidi w:val="0"/>
        <w:jc w:val="both"/>
        <w:rPr>
          <w:noProof/>
        </w:rPr>
      </w:pPr>
      <w:r>
        <w:rPr>
          <w:noProof/>
        </w:rPr>
        <w:lastRenderedPageBreak/>
        <w:drawing>
          <wp:inline distT="0" distB="0" distL="0" distR="0" wp14:anchorId="7E929863" wp14:editId="58ED1463">
            <wp:extent cx="5181600" cy="26098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08BE" w:rsidRDefault="009F08BE" w:rsidP="009F08BE">
      <w:pPr>
        <w:bidi w:val="0"/>
        <w:jc w:val="both"/>
        <w:rPr>
          <w:noProof/>
        </w:rPr>
      </w:pPr>
    </w:p>
    <w:p w:rsidR="00387DE5" w:rsidRPr="009D7F45" w:rsidRDefault="00387DE5" w:rsidP="009D7F45">
      <w:pPr>
        <w:bidi w:val="0"/>
        <w:jc w:val="both"/>
        <w:rPr>
          <w:b/>
          <w:szCs w:val="40"/>
        </w:rPr>
      </w:pPr>
      <w:r w:rsidRPr="009D7F45">
        <w:rPr>
          <w:b/>
          <w:szCs w:val="40"/>
        </w:rPr>
        <w:t>Fig .</w:t>
      </w:r>
      <w:r w:rsidR="009D7F45" w:rsidRPr="009D7F45">
        <w:rPr>
          <w:b/>
          <w:szCs w:val="40"/>
        </w:rPr>
        <w:t>2</w:t>
      </w:r>
      <w:r w:rsidRPr="009D7F45">
        <w:rPr>
          <w:szCs w:val="40"/>
        </w:rPr>
        <w:t xml:space="preserve"> </w:t>
      </w:r>
      <w:r w:rsidRPr="009D7F45">
        <w:rPr>
          <w:b/>
          <w:szCs w:val="40"/>
        </w:rPr>
        <w:t xml:space="preserve">Effect of </w:t>
      </w:r>
      <w:r w:rsidR="009D7F45">
        <w:rPr>
          <w:b/>
          <w:szCs w:val="40"/>
        </w:rPr>
        <w:t xml:space="preserve">organic </w:t>
      </w:r>
      <w:proofErr w:type="gramStart"/>
      <w:r w:rsidR="009D7F45">
        <w:rPr>
          <w:b/>
          <w:szCs w:val="40"/>
        </w:rPr>
        <w:t xml:space="preserve">manure </w:t>
      </w:r>
      <w:r w:rsidRPr="009D7F45">
        <w:rPr>
          <w:b/>
          <w:szCs w:val="40"/>
        </w:rPr>
        <w:t xml:space="preserve"> and</w:t>
      </w:r>
      <w:proofErr w:type="gramEnd"/>
      <w:r w:rsidRPr="009D7F45">
        <w:rPr>
          <w:b/>
          <w:szCs w:val="40"/>
        </w:rPr>
        <w:t xml:space="preserve"> </w:t>
      </w:r>
      <w:r w:rsidR="009D7F45">
        <w:rPr>
          <w:b/>
          <w:szCs w:val="40"/>
        </w:rPr>
        <w:t xml:space="preserve">N- mineral </w:t>
      </w:r>
      <w:r w:rsidRPr="009D7F45">
        <w:rPr>
          <w:b/>
          <w:szCs w:val="40"/>
        </w:rPr>
        <w:t xml:space="preserve"> on shoot dry matter of potato</w:t>
      </w:r>
      <w:r w:rsidR="009D7F45">
        <w:rPr>
          <w:b/>
          <w:szCs w:val="40"/>
        </w:rPr>
        <w:t xml:space="preserve"> tan ha</w:t>
      </w:r>
      <w:r w:rsidR="009D7F45" w:rsidRPr="009D7F45">
        <w:rPr>
          <w:b/>
          <w:szCs w:val="40"/>
          <w:vertAlign w:val="superscript"/>
        </w:rPr>
        <w:t>-1</w:t>
      </w:r>
      <w:r w:rsidRPr="009D7F45">
        <w:rPr>
          <w:b/>
          <w:szCs w:val="40"/>
        </w:rPr>
        <w:t>.</w:t>
      </w:r>
    </w:p>
    <w:p w:rsidR="0092034C" w:rsidRDefault="0092034C" w:rsidP="0092034C">
      <w:pPr>
        <w:bidi w:val="0"/>
      </w:pPr>
    </w:p>
    <w:p w:rsidR="008B6533" w:rsidRDefault="00535C16" w:rsidP="008B6533">
      <w:pPr>
        <w:bidi w:val="0"/>
        <w:spacing w:line="360" w:lineRule="auto"/>
        <w:ind w:firstLine="426"/>
        <w:jc w:val="both"/>
      </w:pPr>
      <w:r w:rsidRPr="00CF6F5A">
        <w:t>N</w:t>
      </w:r>
      <w:r>
        <w:t xml:space="preserve">itrogen </w:t>
      </w:r>
      <w:r w:rsidRPr="00CF6F5A">
        <w:t xml:space="preserve"> uptake by tuber potato plant was greatly improved by the compost or compost tea and </w:t>
      </w:r>
      <w:r>
        <w:t xml:space="preserve">mineral –N in </w:t>
      </w:r>
      <w:r w:rsidRPr="00CF6F5A">
        <w:t xml:space="preserve"> </w:t>
      </w:r>
      <w:r>
        <w:t>Fig</w:t>
      </w:r>
      <w:r w:rsidRPr="00CF6F5A">
        <w:t xml:space="preserve"> ( </w:t>
      </w:r>
      <w:r w:rsidR="009D7F45">
        <w:t>3</w:t>
      </w:r>
      <w:r w:rsidRPr="00CF6F5A">
        <w:t xml:space="preserve">) </w:t>
      </w:r>
      <w:r w:rsidR="009D0DE9">
        <w:t xml:space="preserve">data in </w:t>
      </w:r>
      <w:r>
        <w:t xml:space="preserve">grand </w:t>
      </w:r>
      <w:r w:rsidRPr="00CF6F5A">
        <w:t xml:space="preserve"> main  </w:t>
      </w:r>
      <w:r>
        <w:t xml:space="preserve">of rate </w:t>
      </w:r>
      <w:r w:rsidRPr="00CF6F5A">
        <w:t>nitrogen</w:t>
      </w:r>
      <w:r>
        <w:t xml:space="preserve"> addition  organic or mineral-N effected on nitrogen </w:t>
      </w:r>
      <w:r w:rsidRPr="00CF6F5A">
        <w:t xml:space="preserve"> uptake by tuber potato </w:t>
      </w:r>
      <w:r>
        <w:t xml:space="preserve">addition </w:t>
      </w:r>
      <w:r w:rsidRPr="00CF6F5A">
        <w:t xml:space="preserve"> rate 50% compost</w:t>
      </w:r>
      <w:r>
        <w:t xml:space="preserve"> or compost tea</w:t>
      </w:r>
      <w:r w:rsidRPr="00CF6F5A">
        <w:t xml:space="preserve"> + 50%</w:t>
      </w:r>
      <w:r>
        <w:t>mineral –N  increased nitrogen uptake</w:t>
      </w:r>
      <w:r w:rsidR="009D0DE9">
        <w:t xml:space="preserve"> by tuber potatoes </w:t>
      </w:r>
      <w:r>
        <w:t xml:space="preserve"> under all</w:t>
      </w:r>
      <w:r w:rsidRPr="00CF6F5A">
        <w:t xml:space="preserve"> methods as comparing to other rate. </w:t>
      </w:r>
      <w:r>
        <w:t xml:space="preserve">Under </w:t>
      </w:r>
      <w:r w:rsidRPr="00CF6F5A">
        <w:t xml:space="preserve">methods </w:t>
      </w:r>
      <w:r w:rsidR="00D23057">
        <w:t>fertigaion</w:t>
      </w:r>
      <w:r w:rsidR="0092034C" w:rsidRPr="00CF6F5A">
        <w:t xml:space="preserve"> compost tea, </w:t>
      </w:r>
      <w:r>
        <w:t xml:space="preserve">with </w:t>
      </w:r>
      <w:r w:rsidR="0092034C" w:rsidRPr="00CF6F5A">
        <w:t xml:space="preserve">treatment </w:t>
      </w:r>
      <w:r>
        <w:t>50</w:t>
      </w:r>
      <w:r w:rsidR="0092034C" w:rsidRPr="00CF6F5A">
        <w:t xml:space="preserve">% compost </w:t>
      </w:r>
      <w:r>
        <w:t>tea</w:t>
      </w:r>
      <w:r w:rsidR="0092034C" w:rsidRPr="00CF6F5A">
        <w:t xml:space="preserve">+ </w:t>
      </w:r>
      <w:r>
        <w:t>50</w:t>
      </w:r>
      <w:r w:rsidR="0092034C" w:rsidRPr="00CF6F5A">
        <w:t>%</w:t>
      </w:r>
      <w:r w:rsidRPr="00535C16">
        <w:t xml:space="preserve"> </w:t>
      </w:r>
      <w:r>
        <w:t>mineral –</w:t>
      </w:r>
      <w:proofErr w:type="gramStart"/>
      <w:r>
        <w:t xml:space="preserve">N  </w:t>
      </w:r>
      <w:r w:rsidR="0092034C" w:rsidRPr="00CF6F5A">
        <w:t>seems</w:t>
      </w:r>
      <w:proofErr w:type="gramEnd"/>
      <w:r w:rsidR="0092034C" w:rsidRPr="00CF6F5A">
        <w:t xml:space="preserve"> to be the best ones</w:t>
      </w:r>
      <w:r w:rsidR="009D0DE9" w:rsidRPr="009D0DE9">
        <w:t xml:space="preserve"> </w:t>
      </w:r>
      <w:r w:rsidR="009D0DE9">
        <w:t xml:space="preserve">in </w:t>
      </w:r>
      <w:r w:rsidR="009D0DE9" w:rsidRPr="00CF6F5A">
        <w:t>N</w:t>
      </w:r>
      <w:r w:rsidR="009D0DE9">
        <w:t xml:space="preserve">itrogen </w:t>
      </w:r>
      <w:r w:rsidR="009D0DE9" w:rsidRPr="00CF6F5A">
        <w:t xml:space="preserve"> uptake by tuber potato plant </w:t>
      </w:r>
      <w:r w:rsidR="00D23057">
        <w:t>(131.24 kg ha</w:t>
      </w:r>
      <w:r w:rsidR="00D23057" w:rsidRPr="00D23057">
        <w:rPr>
          <w:vertAlign w:val="superscript"/>
        </w:rPr>
        <w:t>-1</w:t>
      </w:r>
      <w:r w:rsidR="00D23057">
        <w:t>)</w:t>
      </w:r>
      <w:r w:rsidR="0092034C" w:rsidRPr="00CF6F5A">
        <w:t xml:space="preserve">. The lowest value of N uptake by tuber was recorded with </w:t>
      </w:r>
      <w:r w:rsidR="00D23057">
        <w:t>100</w:t>
      </w:r>
      <w:r w:rsidR="0092034C" w:rsidRPr="00CF6F5A">
        <w:t xml:space="preserve">% </w:t>
      </w:r>
      <w:r w:rsidR="000528A6" w:rsidRPr="00CF6F5A">
        <w:t xml:space="preserve">compost. </w:t>
      </w:r>
      <w:r w:rsidR="00D23057">
        <w:t>foliar compost tea methods</w:t>
      </w:r>
      <w:r w:rsidR="0092034C" w:rsidRPr="00CF6F5A">
        <w:t xml:space="preserve"> had increased N uptake by tuber over those recorded with </w:t>
      </w:r>
      <w:r w:rsidR="00D23057">
        <w:t>compost tea fertigation</w:t>
      </w:r>
      <w:r w:rsidR="0092034C" w:rsidRPr="00CF6F5A">
        <w:t>,</w:t>
      </w:r>
      <w:r w:rsidR="00D23057">
        <w:t>compost addition to soil</w:t>
      </w:r>
      <w:r w:rsidR="0092034C" w:rsidRPr="00CF6F5A">
        <w:t xml:space="preserve">  accumulated </w:t>
      </w:r>
      <w:r w:rsidR="00D23057">
        <w:t>124.14 ,</w:t>
      </w:r>
      <w:r w:rsidR="000528A6">
        <w:t xml:space="preserve">109.37,100.55 kg ha-1 </w:t>
      </w:r>
      <w:r w:rsidR="0092034C" w:rsidRPr="00CF6F5A">
        <w:t xml:space="preserve"> </w:t>
      </w:r>
      <w:r w:rsidR="000528A6">
        <w:t xml:space="preserve">respectively. </w:t>
      </w:r>
      <w:r w:rsidR="008B6533" w:rsidRPr="00171AB7">
        <w:t xml:space="preserve">A crop is total dry matter production and kg of N absorbed can be used to calculate the internal nitrogen requirement for that crop </w:t>
      </w:r>
      <w:r w:rsidR="008B6533" w:rsidRPr="00A74F74">
        <w:rPr>
          <w:b/>
          <w:bCs/>
        </w:rPr>
        <w:t>(Sun et al., 2012).</w:t>
      </w:r>
    </w:p>
    <w:p w:rsidR="0092034C" w:rsidRDefault="008B6533" w:rsidP="008B6533">
      <w:pPr>
        <w:autoSpaceDE w:val="0"/>
        <w:autoSpaceDN w:val="0"/>
        <w:bidi w:val="0"/>
        <w:adjustRightInd w:val="0"/>
        <w:spacing w:line="360" w:lineRule="auto"/>
        <w:jc w:val="both"/>
      </w:pPr>
      <w:r w:rsidRPr="00553D96">
        <w:t>Tuber number per plant has been shown</w:t>
      </w:r>
      <w:r>
        <w:t xml:space="preserve"> </w:t>
      </w:r>
      <w:r w:rsidRPr="00553D96">
        <w:t xml:space="preserve">to increase, decrease or to be unaffected by N fertilization </w:t>
      </w:r>
      <w:r w:rsidRPr="00A74F74">
        <w:rPr>
          <w:b/>
          <w:bCs/>
        </w:rPr>
        <w:t>(</w:t>
      </w:r>
      <w:proofErr w:type="spellStart"/>
      <w:r w:rsidRPr="00A74F74">
        <w:rPr>
          <w:b/>
          <w:bCs/>
        </w:rPr>
        <w:t>Bélanger</w:t>
      </w:r>
      <w:proofErr w:type="spellEnd"/>
      <w:r w:rsidRPr="00A74F74">
        <w:rPr>
          <w:b/>
          <w:bCs/>
        </w:rPr>
        <w:t xml:space="preserve"> et al. 2002).</w:t>
      </w:r>
      <w:r w:rsidR="00553D96" w:rsidRPr="00553D96">
        <w:t xml:space="preserve">Tuber yield is responsive to fertilizer N addition in almost all cases </w:t>
      </w:r>
      <w:r w:rsidR="00553D96" w:rsidRPr="00A74F74">
        <w:rPr>
          <w:b/>
          <w:bCs/>
        </w:rPr>
        <w:t>(</w:t>
      </w:r>
      <w:proofErr w:type="spellStart"/>
      <w:r w:rsidR="00553D96" w:rsidRPr="00A74F74">
        <w:rPr>
          <w:b/>
          <w:bCs/>
        </w:rPr>
        <w:t>Zebarthet</w:t>
      </w:r>
      <w:proofErr w:type="spellEnd"/>
      <w:r w:rsidR="00553D96" w:rsidRPr="00A74F74">
        <w:rPr>
          <w:b/>
          <w:bCs/>
        </w:rPr>
        <w:t xml:space="preserve"> al. </w:t>
      </w:r>
      <w:proofErr w:type="gramStart"/>
      <w:r w:rsidR="00553D96" w:rsidRPr="00A74F74">
        <w:rPr>
          <w:b/>
          <w:bCs/>
        </w:rPr>
        <w:t>2009 )</w:t>
      </w:r>
      <w:proofErr w:type="gramEnd"/>
      <w:r w:rsidR="00553D96" w:rsidRPr="00A74F74">
        <w:rPr>
          <w:b/>
          <w:bCs/>
        </w:rPr>
        <w:t xml:space="preserve"> .</w:t>
      </w:r>
      <w:r w:rsidR="00553D96" w:rsidRPr="00553D96">
        <w:t xml:space="preserve"> Fertilizer N application increases yield primarily </w:t>
      </w:r>
      <w:proofErr w:type="spellStart"/>
      <w:r w:rsidR="00553D96" w:rsidRPr="00553D96">
        <w:t>though</w:t>
      </w:r>
      <w:proofErr w:type="spellEnd"/>
      <w:r w:rsidR="00553D96" w:rsidRPr="00553D96">
        <w:t xml:space="preserve"> an increase</w:t>
      </w:r>
      <w:r>
        <w:t xml:space="preserve"> </w:t>
      </w:r>
      <w:r w:rsidR="00553D96" w:rsidRPr="00553D96">
        <w:t xml:space="preserve">in tuber mass </w:t>
      </w:r>
      <w:r w:rsidR="00553D96" w:rsidRPr="00A74F74">
        <w:rPr>
          <w:b/>
          <w:bCs/>
        </w:rPr>
        <w:t xml:space="preserve">(De la </w:t>
      </w:r>
      <w:proofErr w:type="spellStart"/>
      <w:r w:rsidR="00553D96" w:rsidRPr="00A74F74">
        <w:rPr>
          <w:b/>
          <w:bCs/>
        </w:rPr>
        <w:t>Morena</w:t>
      </w:r>
      <w:proofErr w:type="spellEnd"/>
      <w:r w:rsidR="00553D96" w:rsidRPr="00A74F74">
        <w:rPr>
          <w:b/>
          <w:bCs/>
        </w:rPr>
        <w:t xml:space="preserve"> et al. </w:t>
      </w:r>
      <w:proofErr w:type="gramStart"/>
      <w:r w:rsidR="00553D96" w:rsidRPr="00A74F74">
        <w:rPr>
          <w:b/>
          <w:bCs/>
        </w:rPr>
        <w:t>1994 )</w:t>
      </w:r>
      <w:proofErr w:type="gramEnd"/>
      <w:r w:rsidR="00553D96" w:rsidRPr="00553D96">
        <w:t xml:space="preserve"> . </w:t>
      </w:r>
    </w:p>
    <w:p w:rsidR="008B6533" w:rsidRPr="008B6533" w:rsidRDefault="0092034C" w:rsidP="00A74F74">
      <w:pPr>
        <w:autoSpaceDE w:val="0"/>
        <w:autoSpaceDN w:val="0"/>
        <w:bidi w:val="0"/>
        <w:adjustRightInd w:val="0"/>
        <w:spacing w:line="480" w:lineRule="auto"/>
        <w:jc w:val="both"/>
      </w:pPr>
      <w:r w:rsidRPr="00CF6F5A">
        <w:t xml:space="preserve">N uptake by shoots potato plant </w:t>
      </w:r>
      <w:r w:rsidR="000528A6">
        <w:t xml:space="preserve">in Fig ( </w:t>
      </w:r>
      <w:r w:rsidR="009D7F45">
        <w:t>4</w:t>
      </w:r>
      <w:r w:rsidR="000528A6">
        <w:t>)</w:t>
      </w:r>
      <w:r w:rsidRPr="00CF6F5A">
        <w:t xml:space="preserve"> Data show</w:t>
      </w:r>
      <w:r w:rsidR="000528A6">
        <w:t xml:space="preserve"> that</w:t>
      </w:r>
      <w:r w:rsidR="000528A6" w:rsidRPr="00CF6F5A">
        <w:t xml:space="preserve"> enhanced N uptake by shoot</w:t>
      </w:r>
      <w:r w:rsidR="000528A6">
        <w:t xml:space="preserve"> </w:t>
      </w:r>
      <w:r w:rsidR="000528A6" w:rsidRPr="00CF6F5A">
        <w:t>it</w:t>
      </w:r>
      <w:r w:rsidRPr="00CF6F5A">
        <w:t xml:space="preserve"> was clear that </w:t>
      </w:r>
      <w:r w:rsidR="000528A6">
        <w:t xml:space="preserve">with </w:t>
      </w:r>
      <w:r w:rsidR="000528A6" w:rsidRPr="00CF6F5A">
        <w:t>treatment</w:t>
      </w:r>
      <w:r w:rsidRPr="00CF6F5A">
        <w:t xml:space="preserve"> compost tea foliar as compared to other method. </w:t>
      </w:r>
      <w:r w:rsidRPr="00CF6F5A">
        <w:lastRenderedPageBreak/>
        <w:t>Under</w:t>
      </w:r>
      <w:r w:rsidR="000528A6">
        <w:t xml:space="preserve"> rate of nitrogen amendment to soil, the </w:t>
      </w:r>
      <w:r w:rsidR="000528A6" w:rsidRPr="00CF6F5A">
        <w:t>treatment</w:t>
      </w:r>
      <w:r w:rsidR="000528A6">
        <w:t xml:space="preserve"> compost tea plus mineral –N</w:t>
      </w:r>
      <w:r w:rsidR="000528A6" w:rsidRPr="000528A6">
        <w:t xml:space="preserve"> </w:t>
      </w:r>
      <w:r w:rsidR="000528A6" w:rsidRPr="00CF6F5A">
        <w:t>induced high</w:t>
      </w:r>
      <w:r w:rsidR="000528A6">
        <w:t xml:space="preserve"> and</w:t>
      </w:r>
      <w:r w:rsidRPr="00CF6F5A">
        <w:t xml:space="preserve"> the </w:t>
      </w:r>
      <w:r w:rsidR="000528A6" w:rsidRPr="00CF6F5A">
        <w:t>best N</w:t>
      </w:r>
      <w:r w:rsidRPr="00CF6F5A">
        <w:t xml:space="preserve"> </w:t>
      </w:r>
      <w:r w:rsidR="000528A6" w:rsidRPr="00CF6F5A">
        <w:t>uptake by</w:t>
      </w:r>
      <w:r w:rsidRPr="00CF6F5A">
        <w:t xml:space="preserve"> shoots </w:t>
      </w:r>
      <w:r w:rsidR="000528A6">
        <w:t xml:space="preserve">compared other </w:t>
      </w:r>
      <w:r w:rsidR="000528A6" w:rsidRPr="00CF6F5A">
        <w:t xml:space="preserve">to be totally </w:t>
      </w:r>
      <w:r w:rsidR="0023208B" w:rsidRPr="00CF6F5A">
        <w:t>fertilized with</w:t>
      </w:r>
      <w:r w:rsidR="000528A6" w:rsidRPr="00CF6F5A">
        <w:t xml:space="preserve"> organic or </w:t>
      </w:r>
      <w:r w:rsidR="000528A6">
        <w:t>mineral –</w:t>
      </w:r>
      <w:r w:rsidR="0023208B">
        <w:t>N.</w:t>
      </w:r>
      <w:r w:rsidR="000528A6" w:rsidRPr="00CF6F5A">
        <w:t xml:space="preserve"> </w:t>
      </w:r>
      <w:r w:rsidR="008B6533" w:rsidRPr="008B6533">
        <w:t xml:space="preserve">Also, </w:t>
      </w:r>
      <w:r w:rsidR="00A74F74" w:rsidRPr="00A74F74">
        <w:t>n</w:t>
      </w:r>
      <w:r w:rsidR="00A74F74">
        <w:t>itrogen</w:t>
      </w:r>
      <w:r w:rsidR="008B6533" w:rsidRPr="008B6533">
        <w:t xml:space="preserve"> mineralized from sources organic of soil could be more relevant than the type of fertilizer applied in the </w:t>
      </w:r>
      <w:r w:rsidR="00A74F74">
        <w:t>n</w:t>
      </w:r>
      <w:r w:rsidR="008B6533" w:rsidRPr="008B6533">
        <w:t xml:space="preserve">itrogen </w:t>
      </w:r>
      <w:r w:rsidR="00A74F74" w:rsidRPr="008B6533">
        <w:t>availability</w:t>
      </w:r>
      <w:r w:rsidR="008B6533" w:rsidRPr="008B6533">
        <w:t xml:space="preserve"> in soil during season growing of the plant, being a determining factor to consider in fertilizer </w:t>
      </w:r>
      <w:proofErr w:type="gramStart"/>
      <w:r w:rsidR="008B6533" w:rsidRPr="008B6533">
        <w:t>strategies .</w:t>
      </w:r>
      <w:proofErr w:type="gramEnd"/>
      <w:r w:rsidR="008B6533" w:rsidRPr="008B6533">
        <w:t xml:space="preserve"> </w:t>
      </w:r>
      <w:proofErr w:type="spellStart"/>
      <w:proofErr w:type="gramStart"/>
      <w:r w:rsidR="008B6533" w:rsidRPr="008B6533">
        <w:t>Agroecosystems</w:t>
      </w:r>
      <w:proofErr w:type="spellEnd"/>
      <w:r w:rsidR="008B6533" w:rsidRPr="008B6533">
        <w:t xml:space="preserve"> to avoid N losses </w:t>
      </w:r>
      <w:r w:rsidR="008B6533" w:rsidRPr="00A74F74">
        <w:rPr>
          <w:b/>
          <w:bCs/>
        </w:rPr>
        <w:t>(</w:t>
      </w:r>
      <w:proofErr w:type="spellStart"/>
      <w:r w:rsidR="008B6533" w:rsidRPr="00A74F74">
        <w:rPr>
          <w:b/>
          <w:bCs/>
        </w:rPr>
        <w:t>Martínez</w:t>
      </w:r>
      <w:proofErr w:type="spellEnd"/>
      <w:r w:rsidR="008B6533" w:rsidRPr="00A74F74">
        <w:rPr>
          <w:b/>
          <w:bCs/>
        </w:rPr>
        <w:t>-Lagos et al., 2015).</w:t>
      </w:r>
      <w:proofErr w:type="gramEnd"/>
    </w:p>
    <w:p w:rsidR="0023208B" w:rsidRDefault="000528A6" w:rsidP="008B6533">
      <w:pPr>
        <w:bidi w:val="0"/>
        <w:spacing w:line="360" w:lineRule="auto"/>
        <w:jc w:val="both"/>
      </w:pPr>
      <w:r w:rsidRPr="00CF6F5A">
        <w:t xml:space="preserve"> </w:t>
      </w:r>
      <w:r w:rsidR="0023208B">
        <w:rPr>
          <w:noProof/>
        </w:rPr>
        <w:drawing>
          <wp:inline distT="0" distB="0" distL="0" distR="0" wp14:anchorId="3AA65BD7" wp14:editId="1B1E28BD">
            <wp:extent cx="5105400" cy="26003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034C" w:rsidRDefault="0023208B" w:rsidP="008B6533">
      <w:pPr>
        <w:tabs>
          <w:tab w:val="left" w:pos="6926"/>
        </w:tabs>
        <w:bidi w:val="0"/>
      </w:pPr>
      <w:proofErr w:type="gramStart"/>
      <w:r w:rsidRPr="009D7F45">
        <w:rPr>
          <w:b/>
          <w:szCs w:val="40"/>
        </w:rPr>
        <w:t xml:space="preserve">Fig.3Effect of </w:t>
      </w:r>
      <w:r w:rsidR="009D7F45">
        <w:rPr>
          <w:b/>
          <w:szCs w:val="40"/>
        </w:rPr>
        <w:t xml:space="preserve">organic manure </w:t>
      </w:r>
      <w:r w:rsidR="009D7F45" w:rsidRPr="009D7F45">
        <w:rPr>
          <w:b/>
          <w:szCs w:val="40"/>
        </w:rPr>
        <w:t>and</w:t>
      </w:r>
      <w:r w:rsidRPr="009D7F45">
        <w:rPr>
          <w:b/>
          <w:szCs w:val="40"/>
        </w:rPr>
        <w:t xml:space="preserve"> </w:t>
      </w:r>
      <w:r w:rsidR="009D7F45">
        <w:rPr>
          <w:b/>
          <w:szCs w:val="40"/>
        </w:rPr>
        <w:t xml:space="preserve">N-mineral </w:t>
      </w:r>
      <w:r w:rsidR="009D7F45" w:rsidRPr="009D7F45">
        <w:rPr>
          <w:b/>
          <w:szCs w:val="40"/>
        </w:rPr>
        <w:t>on</w:t>
      </w:r>
      <w:r w:rsidRPr="009D7F45">
        <w:rPr>
          <w:b/>
          <w:szCs w:val="40"/>
        </w:rPr>
        <w:t xml:space="preserve"> N uptake </w:t>
      </w:r>
      <w:r w:rsidR="0061275C">
        <w:rPr>
          <w:b/>
          <w:szCs w:val="40"/>
        </w:rPr>
        <w:t>k</w:t>
      </w:r>
      <w:r w:rsidRPr="009D7F45">
        <w:rPr>
          <w:b/>
          <w:szCs w:val="40"/>
        </w:rPr>
        <w:t>g</w:t>
      </w:r>
      <w:r w:rsidR="0061275C">
        <w:rPr>
          <w:b/>
          <w:szCs w:val="40"/>
        </w:rPr>
        <w:t>ha</w:t>
      </w:r>
      <w:r w:rsidRPr="009D7F45">
        <w:rPr>
          <w:b/>
          <w:szCs w:val="40"/>
          <w:vertAlign w:val="superscript"/>
        </w:rPr>
        <w:t>-1</w:t>
      </w:r>
      <w:r w:rsidRPr="009D7F45">
        <w:rPr>
          <w:b/>
          <w:szCs w:val="40"/>
        </w:rPr>
        <w:t xml:space="preserve"> of </w:t>
      </w:r>
      <w:r w:rsidR="0061275C">
        <w:rPr>
          <w:b/>
          <w:szCs w:val="40"/>
        </w:rPr>
        <w:t xml:space="preserve">tuber </w:t>
      </w:r>
      <w:r w:rsidR="0061275C" w:rsidRPr="009D7F45">
        <w:rPr>
          <w:b/>
          <w:szCs w:val="40"/>
        </w:rPr>
        <w:t>potato.</w:t>
      </w:r>
      <w:proofErr w:type="gramEnd"/>
    </w:p>
    <w:p w:rsidR="009D7F45" w:rsidRDefault="00231C76" w:rsidP="009D7F45">
      <w:pPr>
        <w:bidi w:val="0"/>
      </w:pPr>
      <w:r>
        <w:rPr>
          <w:noProof/>
        </w:rPr>
        <w:drawing>
          <wp:inline distT="0" distB="0" distL="0" distR="0" wp14:anchorId="46620E8F" wp14:editId="3AD56728">
            <wp:extent cx="5105400" cy="26193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C76" w:rsidRDefault="00231C76" w:rsidP="00231C76">
      <w:pPr>
        <w:tabs>
          <w:tab w:val="left" w:pos="6926"/>
        </w:tabs>
        <w:bidi w:val="0"/>
      </w:pPr>
      <w:proofErr w:type="gramStart"/>
      <w:r w:rsidRPr="009D7F45">
        <w:rPr>
          <w:b/>
          <w:szCs w:val="40"/>
        </w:rPr>
        <w:t>Fig.</w:t>
      </w:r>
      <w:r>
        <w:rPr>
          <w:b/>
          <w:szCs w:val="40"/>
        </w:rPr>
        <w:t>4</w:t>
      </w:r>
      <w:r w:rsidRPr="009D7F45">
        <w:rPr>
          <w:b/>
          <w:szCs w:val="40"/>
        </w:rPr>
        <w:t xml:space="preserve">Effect of </w:t>
      </w:r>
      <w:r>
        <w:rPr>
          <w:b/>
          <w:szCs w:val="40"/>
        </w:rPr>
        <w:t xml:space="preserve">organic manure </w:t>
      </w:r>
      <w:r w:rsidRPr="009D7F45">
        <w:rPr>
          <w:b/>
          <w:szCs w:val="40"/>
        </w:rPr>
        <w:t xml:space="preserve">and </w:t>
      </w:r>
      <w:r>
        <w:rPr>
          <w:b/>
          <w:szCs w:val="40"/>
        </w:rPr>
        <w:t xml:space="preserve">N-mineral </w:t>
      </w:r>
      <w:r w:rsidRPr="009D7F45">
        <w:rPr>
          <w:b/>
          <w:szCs w:val="40"/>
        </w:rPr>
        <w:t xml:space="preserve">on N uptake </w:t>
      </w:r>
      <w:r>
        <w:rPr>
          <w:b/>
          <w:szCs w:val="40"/>
        </w:rPr>
        <w:t>k</w:t>
      </w:r>
      <w:r w:rsidRPr="009D7F45">
        <w:rPr>
          <w:b/>
          <w:szCs w:val="40"/>
        </w:rPr>
        <w:t>g</w:t>
      </w:r>
      <w:r>
        <w:rPr>
          <w:b/>
          <w:szCs w:val="40"/>
        </w:rPr>
        <w:t>ha</w:t>
      </w:r>
      <w:r w:rsidRPr="009D7F45">
        <w:rPr>
          <w:b/>
          <w:szCs w:val="40"/>
          <w:vertAlign w:val="superscript"/>
        </w:rPr>
        <w:t>-1</w:t>
      </w:r>
      <w:r w:rsidRPr="009D7F45">
        <w:rPr>
          <w:b/>
          <w:szCs w:val="40"/>
        </w:rPr>
        <w:t xml:space="preserve"> of </w:t>
      </w:r>
      <w:r>
        <w:rPr>
          <w:b/>
          <w:szCs w:val="40"/>
        </w:rPr>
        <w:t xml:space="preserve">shoot dry </w:t>
      </w:r>
      <w:r w:rsidR="00BD3A8E">
        <w:rPr>
          <w:b/>
          <w:szCs w:val="40"/>
        </w:rPr>
        <w:t>weight potato</w:t>
      </w:r>
      <w:r w:rsidRPr="009D7F45">
        <w:rPr>
          <w:b/>
          <w:szCs w:val="40"/>
        </w:rPr>
        <w:t>.</w:t>
      </w:r>
      <w:proofErr w:type="gramEnd"/>
    </w:p>
    <w:p w:rsidR="00231C76" w:rsidRDefault="00231C76" w:rsidP="00231C76">
      <w:pPr>
        <w:bidi w:val="0"/>
      </w:pPr>
    </w:p>
    <w:p w:rsidR="00356191" w:rsidRDefault="009F08BE" w:rsidP="008F2651">
      <w:pPr>
        <w:bidi w:val="0"/>
        <w:spacing w:line="360" w:lineRule="auto"/>
        <w:ind w:firstLine="426"/>
        <w:jc w:val="both"/>
        <w:rPr>
          <w:rFonts w:ascii="TimesNewRomanPSMT" w:hAnsi="TimesNewRomanPSMT" w:cs="TimesNewRomanPSMT"/>
        </w:rPr>
      </w:pPr>
      <w:r>
        <w:lastRenderedPageBreak/>
        <w:t>N</w:t>
      </w:r>
      <w:r w:rsidR="00817D0B" w:rsidRPr="00CF6F5A">
        <w:t>itrogen derived from fertilizer (%</w:t>
      </w:r>
      <w:proofErr w:type="spellStart"/>
      <w:r w:rsidR="00817D0B" w:rsidRPr="00CF6F5A">
        <w:t>Ndff</w:t>
      </w:r>
      <w:proofErr w:type="spellEnd"/>
      <w:r w:rsidR="00817D0B" w:rsidRPr="00CF6F5A">
        <w:t>)</w:t>
      </w:r>
      <w:r w:rsidR="00BD3A8E" w:rsidRPr="00BD3A8E">
        <w:t xml:space="preserve"> </w:t>
      </w:r>
      <w:r w:rsidR="00BD3A8E" w:rsidRPr="00CF6F5A">
        <w:t xml:space="preserve">nitrogen derived from </w:t>
      </w:r>
      <w:r w:rsidR="00BD3A8E">
        <w:t xml:space="preserve">compost </w:t>
      </w:r>
      <w:r w:rsidR="00BD3A8E" w:rsidRPr="00CF6F5A">
        <w:t xml:space="preserve"> (%</w:t>
      </w:r>
      <w:proofErr w:type="spellStart"/>
      <w:r w:rsidR="00BD3A8E" w:rsidRPr="00CF6F5A">
        <w:t>Ndf</w:t>
      </w:r>
      <w:r w:rsidR="00BD3A8E">
        <w:t>compost</w:t>
      </w:r>
      <w:proofErr w:type="spellEnd"/>
      <w:r w:rsidR="00BD3A8E">
        <w:t xml:space="preserve"> </w:t>
      </w:r>
      <w:r w:rsidR="00BD3A8E" w:rsidRPr="00CF6F5A">
        <w:t xml:space="preserve">) </w:t>
      </w:r>
      <w:r w:rsidR="00BD3A8E">
        <w:t xml:space="preserve">in </w:t>
      </w:r>
      <w:r w:rsidR="00817D0B" w:rsidRPr="00CF6F5A">
        <w:t xml:space="preserve"> tuber</w:t>
      </w:r>
      <w:r w:rsidR="00BD3A8E">
        <w:t xml:space="preserve"> potatoes</w:t>
      </w:r>
      <w:r w:rsidR="00817D0B" w:rsidRPr="00CF6F5A">
        <w:t xml:space="preserve"> </w:t>
      </w:r>
      <w:r w:rsidR="00BD3A8E" w:rsidRPr="00CF6F5A">
        <w:t>higher</w:t>
      </w:r>
      <w:r w:rsidR="00BD3A8E">
        <w:t xml:space="preserve"> than these recorded with </w:t>
      </w:r>
      <w:r w:rsidR="00817D0B" w:rsidRPr="00CF6F5A">
        <w:t xml:space="preserve"> shoots, </w:t>
      </w:r>
      <w:r w:rsidR="00BD3A8E">
        <w:t>also</w:t>
      </w:r>
      <w:r w:rsidR="00817D0B" w:rsidRPr="00CF6F5A">
        <w:t xml:space="preserve"> mean of rate of 50% </w:t>
      </w:r>
      <w:r w:rsidR="00BD3A8E">
        <w:t>mineral -N</w:t>
      </w:r>
      <w:r w:rsidR="00817D0B" w:rsidRPr="00CF6F5A">
        <w:t xml:space="preserve"> combination</w:t>
      </w:r>
      <w:r w:rsidR="00BD3A8E">
        <w:t xml:space="preserve"> with</w:t>
      </w:r>
      <w:r w:rsidR="00817D0B" w:rsidRPr="00CF6F5A">
        <w:t xml:space="preserve"> 50% compost or compost tea greater than those for treatment</w:t>
      </w:r>
      <w:r w:rsidR="00BD3A8E">
        <w:t xml:space="preserve"> compost </w:t>
      </w:r>
      <w:proofErr w:type="spellStart"/>
      <w:r w:rsidR="00BD3A8E">
        <w:t>addation</w:t>
      </w:r>
      <w:proofErr w:type="spellEnd"/>
      <w:r w:rsidR="00BD3A8E">
        <w:t xml:space="preserve"> to soil </w:t>
      </w:r>
      <w:r w:rsidR="00817D0B" w:rsidRPr="00CF6F5A">
        <w:t xml:space="preserve"> table (</w:t>
      </w:r>
      <w:r w:rsidR="007B3394">
        <w:t>1</w:t>
      </w:r>
      <w:r w:rsidR="00817D0B" w:rsidRPr="00CF6F5A">
        <w:t xml:space="preserve">) </w:t>
      </w:r>
      <w:r w:rsidR="001C6BDE">
        <w:t xml:space="preserve">data show </w:t>
      </w:r>
      <w:r w:rsidR="00817D0B" w:rsidRPr="00CF6F5A">
        <w:t xml:space="preserve">the compost tea </w:t>
      </w:r>
      <w:proofErr w:type="spellStart"/>
      <w:r w:rsidR="007B3394">
        <w:t>fertigation</w:t>
      </w:r>
      <w:proofErr w:type="spellEnd"/>
      <w:r w:rsidR="00817D0B" w:rsidRPr="00CF6F5A">
        <w:t>, %</w:t>
      </w:r>
      <w:proofErr w:type="spellStart"/>
      <w:r w:rsidR="00817D0B" w:rsidRPr="00CF6F5A">
        <w:t>Ndff</w:t>
      </w:r>
      <w:proofErr w:type="spellEnd"/>
      <w:r w:rsidR="001C6BDE">
        <w:t xml:space="preserve">, </w:t>
      </w:r>
      <w:proofErr w:type="spellStart"/>
      <w:r w:rsidR="001C6BDE">
        <w:t>Ndfcompost</w:t>
      </w:r>
      <w:proofErr w:type="spellEnd"/>
      <w:r w:rsidR="001C6BDE">
        <w:t xml:space="preserve"> in tuber </w:t>
      </w:r>
      <w:r w:rsidR="00817D0B" w:rsidRPr="00CF6F5A">
        <w:t xml:space="preserve"> was much higher for compost tea </w:t>
      </w:r>
      <w:r w:rsidR="001C6BDE">
        <w:t>fertigation</w:t>
      </w:r>
      <w:r w:rsidR="001C6BDE" w:rsidRPr="00CF6F5A">
        <w:t xml:space="preserve"> </w:t>
      </w:r>
      <w:r w:rsidR="00817D0B" w:rsidRPr="00CF6F5A">
        <w:t>(</w:t>
      </w:r>
      <w:r w:rsidR="001C6BDE">
        <w:t>57.74</w:t>
      </w:r>
      <w:r w:rsidR="00817D0B" w:rsidRPr="00CF6F5A">
        <w:t xml:space="preserve"> </w:t>
      </w:r>
      <w:r w:rsidR="001C6BDE">
        <w:t>k</w:t>
      </w:r>
      <w:r w:rsidR="00817D0B" w:rsidRPr="00CF6F5A">
        <w:t xml:space="preserve">g </w:t>
      </w:r>
      <w:r w:rsidR="001C6BDE">
        <w:t>ha</w:t>
      </w:r>
      <w:r w:rsidR="00817D0B" w:rsidRPr="00CF6F5A">
        <w:rPr>
          <w:vertAlign w:val="superscript"/>
        </w:rPr>
        <w:t>-1</w:t>
      </w:r>
      <w:r w:rsidR="00817D0B" w:rsidRPr="00CF6F5A">
        <w:t xml:space="preserve">) </w:t>
      </w:r>
      <w:r w:rsidR="001C6BDE">
        <w:t>,(56.62 kg</w:t>
      </w:r>
      <w:r w:rsidR="00801ADD">
        <w:t xml:space="preserve"> ha</w:t>
      </w:r>
      <w:r w:rsidR="001C6BDE">
        <w:t xml:space="preserve"> </w:t>
      </w:r>
      <w:r w:rsidR="001C6BDE" w:rsidRPr="001C6BDE">
        <w:rPr>
          <w:vertAlign w:val="superscript"/>
        </w:rPr>
        <w:t>-1</w:t>
      </w:r>
      <w:r w:rsidR="001C6BDE">
        <w:t xml:space="preserve"> )</w:t>
      </w:r>
      <w:r w:rsidR="00817D0B" w:rsidRPr="00CF6F5A">
        <w:t xml:space="preserve">than for compost tea foliar </w:t>
      </w:r>
      <w:r w:rsidR="001C6BDE">
        <w:t xml:space="preserve">methods </w:t>
      </w:r>
      <w:r w:rsidR="00817D0B" w:rsidRPr="00CF6F5A">
        <w:t xml:space="preserve"> (</w:t>
      </w:r>
      <w:r w:rsidR="001C6BDE">
        <w:t>50.21</w:t>
      </w:r>
      <w:r w:rsidR="00817D0B" w:rsidRPr="00CF6F5A">
        <w:t xml:space="preserve"> </w:t>
      </w:r>
      <w:r w:rsidR="001C6BDE">
        <w:t>k</w:t>
      </w:r>
      <w:r w:rsidR="00817D0B" w:rsidRPr="00CF6F5A">
        <w:t xml:space="preserve">g </w:t>
      </w:r>
      <w:r w:rsidR="001C6BDE">
        <w:t>ha</w:t>
      </w:r>
      <w:r w:rsidR="00817D0B" w:rsidRPr="00CF6F5A">
        <w:rPr>
          <w:vertAlign w:val="superscript"/>
        </w:rPr>
        <w:t>-1</w:t>
      </w:r>
      <w:r w:rsidR="00817D0B" w:rsidRPr="00CF6F5A">
        <w:t>)</w:t>
      </w:r>
      <w:r w:rsidR="001C6BDE">
        <w:t xml:space="preserve">,(51.84 kg ha-1) </w:t>
      </w:r>
      <w:r w:rsidR="00817D0B" w:rsidRPr="00CF6F5A">
        <w:t xml:space="preserve"> and compost </w:t>
      </w:r>
      <w:r w:rsidR="001C6BDE">
        <w:t xml:space="preserve"> addition to soil </w:t>
      </w:r>
      <w:r w:rsidR="00817D0B" w:rsidRPr="00CF6F5A">
        <w:t xml:space="preserve"> (</w:t>
      </w:r>
      <w:r w:rsidR="001C6BDE">
        <w:t>33.02</w:t>
      </w:r>
      <w:r w:rsidR="00817D0B" w:rsidRPr="00CF6F5A">
        <w:t xml:space="preserve"> </w:t>
      </w:r>
      <w:r w:rsidR="001C6BDE">
        <w:t>k</w:t>
      </w:r>
      <w:r w:rsidR="00817D0B" w:rsidRPr="00CF6F5A">
        <w:t>g</w:t>
      </w:r>
      <w:r w:rsidR="00801ADD">
        <w:t xml:space="preserve"> </w:t>
      </w:r>
      <w:r w:rsidR="001C6BDE">
        <w:t>ha</w:t>
      </w:r>
      <w:r w:rsidR="00817D0B" w:rsidRPr="00CF6F5A">
        <w:rPr>
          <w:vertAlign w:val="superscript"/>
        </w:rPr>
        <w:t>-1</w:t>
      </w:r>
      <w:r w:rsidR="00817D0B" w:rsidRPr="00CF6F5A">
        <w:t>)</w:t>
      </w:r>
      <w:r w:rsidR="001C6BDE">
        <w:t xml:space="preserve"> , (27.82 kg ha</w:t>
      </w:r>
      <w:r w:rsidR="001C6BDE" w:rsidRPr="001C6BDE">
        <w:rPr>
          <w:vertAlign w:val="superscript"/>
        </w:rPr>
        <w:t>-1</w:t>
      </w:r>
      <w:r w:rsidR="001C6BDE">
        <w:t>)</w:t>
      </w:r>
      <w:r w:rsidR="00801ADD">
        <w:t xml:space="preserve"> respectively </w:t>
      </w:r>
      <w:r w:rsidR="00817D0B" w:rsidRPr="00CF6F5A">
        <w:t>.</w:t>
      </w:r>
      <w:r w:rsidR="00D52C6C" w:rsidRPr="00DB2EEC">
        <w:t xml:space="preserve">The percentage </w:t>
      </w:r>
      <w:r w:rsidR="00D52C6C">
        <w:t xml:space="preserve">nitrogen </w:t>
      </w:r>
      <w:r w:rsidR="00D52C6C" w:rsidRPr="00DB2EEC">
        <w:t>use efficiency (%</w:t>
      </w:r>
      <w:r w:rsidR="00D52C6C">
        <w:t>N</w:t>
      </w:r>
      <w:r w:rsidR="00D52C6C" w:rsidRPr="00DB2EEC">
        <w:t xml:space="preserve">UE) </w:t>
      </w:r>
      <w:r w:rsidR="00D52C6C">
        <w:t>in</w:t>
      </w:r>
      <w:r w:rsidR="00D52C6C" w:rsidRPr="00DB2EEC">
        <w:t xml:space="preserve"> tuber of potato was higher</w:t>
      </w:r>
      <w:r w:rsidR="00D52C6C">
        <w:t xml:space="preserve"> compared </w:t>
      </w:r>
      <w:r w:rsidR="00D52C6C" w:rsidRPr="00DB2EEC">
        <w:t xml:space="preserve">than those recorded with shoots under all </w:t>
      </w:r>
      <w:r w:rsidR="00FC06C2">
        <w:t xml:space="preserve">treatment </w:t>
      </w:r>
      <w:r w:rsidR="00FC06C2" w:rsidRPr="00DB2EEC">
        <w:t>and</w:t>
      </w:r>
      <w:r w:rsidR="00D52C6C" w:rsidRPr="00DB2EEC">
        <w:t xml:space="preserve"> methods.</w:t>
      </w:r>
      <w:r w:rsidR="00FC06C2" w:rsidRPr="00FC06C2">
        <w:t xml:space="preserve"> </w:t>
      </w:r>
      <w:r w:rsidR="00FC06C2" w:rsidRPr="00DB2EEC">
        <w:t>(%</w:t>
      </w:r>
      <w:r w:rsidR="00FC06C2">
        <w:t>N</w:t>
      </w:r>
      <w:r w:rsidR="00FC06C2" w:rsidRPr="00DB2EEC">
        <w:t xml:space="preserve">UE) </w:t>
      </w:r>
      <w:r w:rsidR="00FC06C2" w:rsidRPr="00FC06C2">
        <w:t xml:space="preserve">by tuber ranged from %9.17 to %16.27 due to (MA1)+R2 and 100 % MF , respectively. </w:t>
      </w:r>
      <w:r w:rsidR="00016A4F" w:rsidRPr="008319D8">
        <w:rPr>
          <w:rFonts w:ascii="TimesNewRomanPSMT" w:hAnsi="TimesNewRomanPSMT" w:cs="TimesNewRomanPSMT"/>
        </w:rPr>
        <w:t>Improving nitrogen use efficiency is especially important</w:t>
      </w:r>
      <w:r w:rsidR="00016A4F">
        <w:rPr>
          <w:rFonts w:ascii="TimesNewRomanPSMT" w:hAnsi="TimesNewRomanPSMT" w:cs="TimesNewRomanPSMT"/>
        </w:rPr>
        <w:t xml:space="preserve"> </w:t>
      </w:r>
      <w:r w:rsidR="00016A4F" w:rsidRPr="008319D8">
        <w:rPr>
          <w:rFonts w:ascii="TimesNewRomanPSMT" w:hAnsi="TimesNewRomanPSMT" w:cs="TimesNewRomanPSMT"/>
        </w:rPr>
        <w:t xml:space="preserve">for potato </w:t>
      </w:r>
      <w:r w:rsidR="00016A4F">
        <w:rPr>
          <w:rFonts w:ascii="TimesNewRomanPSMT" w:hAnsi="TimesNewRomanPSMT" w:cs="TimesNewRomanPSMT"/>
        </w:rPr>
        <w:t xml:space="preserve">plants </w:t>
      </w:r>
      <w:r w:rsidR="00016A4F" w:rsidRPr="008319D8">
        <w:rPr>
          <w:rFonts w:ascii="TimesNewRomanPSMT" w:hAnsi="TimesNewRomanPSMT" w:cs="TimesNewRomanPSMT"/>
        </w:rPr>
        <w:t>because of their relatively</w:t>
      </w:r>
      <w:r w:rsidR="00016A4F">
        <w:rPr>
          <w:rFonts w:ascii="TimesNewRomanPSMT" w:hAnsi="TimesNewRomanPSMT" w:cs="TimesNewRomanPSMT"/>
        </w:rPr>
        <w:t xml:space="preserve"> </w:t>
      </w:r>
      <w:r w:rsidR="00016A4F" w:rsidRPr="008319D8">
        <w:rPr>
          <w:rFonts w:ascii="TimesNewRomanPSMT" w:hAnsi="TimesNewRomanPSMT" w:cs="TimesNewRomanPSMT"/>
        </w:rPr>
        <w:t>low ability to take up available soil mineral nitrogen</w:t>
      </w:r>
      <w:r w:rsidR="00016A4F">
        <w:rPr>
          <w:rFonts w:ascii="TimesNewRomanPSMT" w:hAnsi="TimesNewRomanPSMT" w:cs="TimesNewRomanPSMT"/>
        </w:rPr>
        <w:t xml:space="preserve"> </w:t>
      </w:r>
      <w:r w:rsidR="00016A4F" w:rsidRPr="00016A4F">
        <w:rPr>
          <w:rFonts w:ascii="TimesNewRomanPSMT" w:hAnsi="TimesNewRomanPSMT" w:cs="TimesNewRomanPSMT"/>
          <w:b/>
          <w:bCs/>
        </w:rPr>
        <w:t>(</w:t>
      </w:r>
      <w:proofErr w:type="spellStart"/>
      <w:r w:rsidR="00016A4F" w:rsidRPr="00016A4F">
        <w:rPr>
          <w:rFonts w:ascii="TimesNewRomanPSMT" w:hAnsi="TimesNewRomanPSMT" w:cs="TimesNewRomanPSMT"/>
          <w:b/>
          <w:bCs/>
        </w:rPr>
        <w:t>Goffart</w:t>
      </w:r>
      <w:proofErr w:type="spellEnd"/>
      <w:r w:rsidR="00016A4F" w:rsidRPr="00016A4F">
        <w:rPr>
          <w:rFonts w:ascii="TimesNewRomanPSMT" w:hAnsi="TimesNewRomanPSMT" w:cs="TimesNewRomanPSMT"/>
          <w:b/>
          <w:bCs/>
        </w:rPr>
        <w:t xml:space="preserve"> </w:t>
      </w:r>
      <w:r w:rsidR="00016A4F" w:rsidRPr="00016A4F">
        <w:rPr>
          <w:rFonts w:ascii="TimesNewRomanPS-ItalicMT" w:hAnsi="TimesNewRomanPS-ItalicMT" w:cs="TimesNewRomanPS-ItalicMT"/>
          <w:b/>
          <w:bCs/>
          <w:i/>
          <w:iCs/>
        </w:rPr>
        <w:t>et al.</w:t>
      </w:r>
      <w:r w:rsidR="00016A4F" w:rsidRPr="00016A4F">
        <w:rPr>
          <w:rFonts w:ascii="TimesNewRomanPSMT" w:hAnsi="TimesNewRomanPSMT" w:cs="TimesNewRomanPSMT"/>
          <w:b/>
          <w:bCs/>
        </w:rPr>
        <w:t>, 2008)</w:t>
      </w:r>
      <w:r w:rsidR="00016A4F" w:rsidRPr="008319D8">
        <w:rPr>
          <w:rFonts w:ascii="TimesNewRomanPSMT" w:hAnsi="TimesNewRomanPSMT" w:cs="TimesNewRomanPSMT"/>
        </w:rPr>
        <w:t>. Furthermore, it is important to</w:t>
      </w:r>
      <w:r w:rsidR="00016A4F">
        <w:rPr>
          <w:rFonts w:ascii="TimesNewRomanPSMT" w:hAnsi="TimesNewRomanPSMT" w:cs="TimesNewRomanPSMT"/>
        </w:rPr>
        <w:t xml:space="preserve"> </w:t>
      </w:r>
      <w:r w:rsidR="00016A4F" w:rsidRPr="008319D8">
        <w:rPr>
          <w:rFonts w:ascii="TimesNewRomanPSMT" w:hAnsi="TimesNewRomanPSMT" w:cs="TimesNewRomanPSMT"/>
        </w:rPr>
        <w:t>investigate the potato nitrogen uptake efficiency and</w:t>
      </w:r>
      <w:r w:rsidR="00016A4F">
        <w:rPr>
          <w:rFonts w:ascii="TimesNewRomanPSMT" w:hAnsi="TimesNewRomanPSMT" w:cs="TimesNewRomanPSMT"/>
        </w:rPr>
        <w:t xml:space="preserve"> </w:t>
      </w:r>
      <w:r w:rsidR="00016A4F" w:rsidRPr="008319D8">
        <w:rPr>
          <w:rFonts w:ascii="TimesNewRomanPSMT" w:hAnsi="TimesNewRomanPSMT" w:cs="TimesNewRomanPSMT"/>
        </w:rPr>
        <w:t>risks of N fertilizer application before and at planting,</w:t>
      </w:r>
      <w:r w:rsidR="00016A4F">
        <w:rPr>
          <w:rFonts w:ascii="TimesNewRomanPSMT" w:hAnsi="TimesNewRomanPSMT" w:cs="TimesNewRomanPSMT"/>
        </w:rPr>
        <w:t xml:space="preserve"> </w:t>
      </w:r>
      <w:r w:rsidR="00016A4F" w:rsidRPr="008319D8">
        <w:rPr>
          <w:rFonts w:ascii="TimesNewRomanPSMT" w:hAnsi="TimesNewRomanPSMT" w:cs="TimesNewRomanPSMT"/>
        </w:rPr>
        <w:t>considering the efficacy of these timing strategies in</w:t>
      </w:r>
      <w:r w:rsidR="00016A4F">
        <w:rPr>
          <w:rFonts w:ascii="TimesNewRomanPSMT" w:hAnsi="TimesNewRomanPSMT" w:cs="TimesNewRomanPSMT"/>
        </w:rPr>
        <w:t xml:space="preserve"> </w:t>
      </w:r>
      <w:r w:rsidR="00016A4F" w:rsidRPr="008319D8">
        <w:rPr>
          <w:rFonts w:ascii="TimesNewRomanPSMT" w:hAnsi="TimesNewRomanPSMT" w:cs="TimesNewRomanPSMT"/>
        </w:rPr>
        <w:t xml:space="preserve">minimizing N losses </w:t>
      </w:r>
      <w:r w:rsidR="00016A4F" w:rsidRPr="00016A4F">
        <w:rPr>
          <w:rFonts w:ascii="TimesNewRomanPSMT" w:hAnsi="TimesNewRomanPSMT" w:cs="TimesNewRomanPSMT"/>
          <w:b/>
          <w:bCs/>
        </w:rPr>
        <w:t>(</w:t>
      </w:r>
      <w:proofErr w:type="spellStart"/>
      <w:r w:rsidR="00016A4F" w:rsidRPr="00016A4F">
        <w:rPr>
          <w:rFonts w:ascii="TimesNewRomanPSMT" w:hAnsi="TimesNewRomanPSMT" w:cs="TimesNewRomanPSMT"/>
          <w:b/>
          <w:bCs/>
        </w:rPr>
        <w:t>Rens</w:t>
      </w:r>
      <w:proofErr w:type="spellEnd"/>
      <w:r w:rsidR="00016A4F" w:rsidRPr="00016A4F">
        <w:rPr>
          <w:rFonts w:ascii="TimesNewRomanPSMT" w:hAnsi="TimesNewRomanPSMT" w:cs="TimesNewRomanPSMT"/>
          <w:b/>
          <w:bCs/>
        </w:rPr>
        <w:t xml:space="preserve"> </w:t>
      </w:r>
      <w:r w:rsidR="00016A4F" w:rsidRPr="00016A4F">
        <w:rPr>
          <w:rFonts w:ascii="TimesNewRomanPS-ItalicMT" w:hAnsi="TimesNewRomanPS-ItalicMT" w:cs="TimesNewRomanPS-ItalicMT"/>
          <w:b/>
          <w:bCs/>
          <w:i/>
          <w:iCs/>
        </w:rPr>
        <w:t>et al.</w:t>
      </w:r>
      <w:r w:rsidR="00016A4F" w:rsidRPr="00016A4F">
        <w:rPr>
          <w:rFonts w:ascii="TimesNewRomanPSMT" w:hAnsi="TimesNewRomanPSMT" w:cs="TimesNewRomanPSMT"/>
          <w:b/>
          <w:bCs/>
        </w:rPr>
        <w:t>, 2015)</w:t>
      </w:r>
      <w:r w:rsidR="00016A4F" w:rsidRPr="008319D8">
        <w:rPr>
          <w:rFonts w:ascii="TimesNewRomanPSMT" w:hAnsi="TimesNewRomanPSMT" w:cs="TimesNewRomanPSMT"/>
        </w:rPr>
        <w:t>. Therefore,</w:t>
      </w:r>
      <w:r w:rsidR="00016A4F">
        <w:rPr>
          <w:rFonts w:ascii="TimesNewRomanPSMT" w:hAnsi="TimesNewRomanPSMT" w:cs="TimesNewRomanPSMT"/>
        </w:rPr>
        <w:t xml:space="preserve"> </w:t>
      </w:r>
      <w:r w:rsidR="00016A4F" w:rsidRPr="008319D8">
        <w:rPr>
          <w:rFonts w:ascii="TimesNewRomanPSMT" w:hAnsi="TimesNewRomanPSMT" w:cs="TimesNewRomanPSMT"/>
        </w:rPr>
        <w:t>we propose that it is necessary to validate the parameters</w:t>
      </w:r>
      <w:r w:rsidR="00016A4F">
        <w:rPr>
          <w:rFonts w:ascii="TimesNewRomanPSMT" w:hAnsi="TimesNewRomanPSMT" w:cs="TimesNewRomanPSMT"/>
        </w:rPr>
        <w:t xml:space="preserve"> </w:t>
      </w:r>
      <w:r w:rsidR="00016A4F" w:rsidRPr="008319D8">
        <w:rPr>
          <w:rFonts w:ascii="TimesNewRomanPSMT" w:hAnsi="TimesNewRomanPSMT" w:cs="TimesNewRomanPSMT"/>
        </w:rPr>
        <w:t>for the reasoned fertilization of potato crops (</w:t>
      </w:r>
      <w:proofErr w:type="spellStart"/>
      <w:r w:rsidR="00016A4F" w:rsidRPr="008319D8">
        <w:rPr>
          <w:rFonts w:ascii="TimesNewRomanPS-ItalicMT" w:hAnsi="TimesNewRomanPS-ItalicMT" w:cs="TimesNewRomanPS-ItalicMT"/>
          <w:i/>
          <w:iCs/>
        </w:rPr>
        <w:t>Solanumtuberosum</w:t>
      </w:r>
      <w:proofErr w:type="spellEnd"/>
      <w:r w:rsidR="00016A4F" w:rsidRPr="008319D8">
        <w:rPr>
          <w:rFonts w:ascii="TimesNewRomanPS-ItalicMT" w:hAnsi="TimesNewRomanPS-ItalicMT" w:cs="TimesNewRomanPS-ItalicMT"/>
          <w:i/>
          <w:iCs/>
        </w:rPr>
        <w:t xml:space="preserve"> L</w:t>
      </w:r>
      <w:r w:rsidR="00016A4F" w:rsidRPr="008319D8">
        <w:rPr>
          <w:rFonts w:ascii="TimesNewRomanPSMT" w:hAnsi="TimesNewRomanPSMT" w:cs="TimesNewRomanPSMT"/>
        </w:rPr>
        <w:t xml:space="preserve">.) under the </w:t>
      </w:r>
      <w:proofErr w:type="spellStart"/>
      <w:r w:rsidR="00016A4F" w:rsidRPr="008319D8">
        <w:rPr>
          <w:rFonts w:ascii="TimesNewRomanPSMT" w:hAnsi="TimesNewRomanPSMT" w:cs="TimesNewRomanPSMT"/>
        </w:rPr>
        <w:t>dryland</w:t>
      </w:r>
      <w:proofErr w:type="spellEnd"/>
      <w:r w:rsidR="00016A4F" w:rsidRPr="008319D8">
        <w:rPr>
          <w:rFonts w:ascii="TimesNewRomanPSMT" w:hAnsi="TimesNewRomanPSMT" w:cs="TimesNewRomanPSMT"/>
        </w:rPr>
        <w:t xml:space="preserve"> conditions of</w:t>
      </w:r>
      <w:r w:rsidR="00016A4F">
        <w:rPr>
          <w:rFonts w:ascii="TimesNewRomanPSMT" w:hAnsi="TimesNewRomanPSMT" w:cs="TimesNewRomanPSMT"/>
        </w:rPr>
        <w:t xml:space="preserve"> </w:t>
      </w:r>
      <w:r w:rsidR="00016A4F" w:rsidRPr="008319D8">
        <w:rPr>
          <w:rFonts w:ascii="TimesNewRomanPSMT" w:hAnsi="TimesNewRomanPSMT" w:cs="TimesNewRomanPSMT"/>
        </w:rPr>
        <w:t xml:space="preserve">the Valdivia agro-ecosystem. </w:t>
      </w:r>
      <w:r w:rsidR="00016A4F" w:rsidRPr="00016A4F">
        <w:rPr>
          <w:rFonts w:ascii="TimesNewRomanPSMT" w:hAnsi="TimesNewRomanPSMT" w:cs="TimesNewRomanPSMT"/>
          <w:b/>
          <w:bCs/>
        </w:rPr>
        <w:t>Kumar et al.</w:t>
      </w:r>
      <w:r w:rsidR="008F2651" w:rsidRPr="008F2651">
        <w:rPr>
          <w:rFonts w:ascii="TimesNewRomanPSMT" w:hAnsi="TimesNewRomanPSMT" w:cs="TimesNewRomanPSMT"/>
          <w:b/>
          <w:bCs/>
        </w:rPr>
        <w:t xml:space="preserve"> </w:t>
      </w:r>
      <w:r w:rsidR="008F2651" w:rsidRPr="00016A4F">
        <w:rPr>
          <w:rFonts w:ascii="TimesNewRomanPSMT" w:hAnsi="TimesNewRomanPSMT" w:cs="TimesNewRomanPSMT"/>
          <w:b/>
          <w:bCs/>
        </w:rPr>
        <w:t>(</w:t>
      </w:r>
      <w:r w:rsidR="00016A4F" w:rsidRPr="00016A4F">
        <w:rPr>
          <w:rFonts w:ascii="TimesNewRomanPSMT" w:hAnsi="TimesNewRomanPSMT" w:cs="TimesNewRomanPSMT"/>
          <w:b/>
          <w:bCs/>
        </w:rPr>
        <w:t>2007)</w:t>
      </w:r>
      <w:r w:rsidR="00016A4F" w:rsidRPr="00E33A36">
        <w:rPr>
          <w:rFonts w:ascii="TimesNewRomanPSMT" w:hAnsi="TimesNewRomanPSMT" w:cs="TimesNewRomanPSMT"/>
        </w:rPr>
        <w:t xml:space="preserve"> </w:t>
      </w:r>
      <w:r w:rsidR="008F2651" w:rsidRPr="00E33A36">
        <w:rPr>
          <w:rFonts w:ascii="TimesNewRomanPSMT" w:hAnsi="TimesNewRomanPSMT" w:cs="TimesNewRomanPSMT"/>
        </w:rPr>
        <w:t>Found</w:t>
      </w:r>
      <w:r w:rsidR="00016A4F" w:rsidRPr="00E33A36">
        <w:rPr>
          <w:rFonts w:ascii="TimesNewRomanPSMT" w:hAnsi="TimesNewRomanPSMT" w:cs="TimesNewRomanPSMT"/>
        </w:rPr>
        <w:t xml:space="preserve"> </w:t>
      </w:r>
      <w:proofErr w:type="gramStart"/>
      <w:r w:rsidR="00016A4F" w:rsidRPr="00E33A36">
        <w:rPr>
          <w:rFonts w:ascii="TimesNewRomanPSMT" w:hAnsi="TimesNewRomanPSMT" w:cs="TimesNewRomanPSMT"/>
        </w:rPr>
        <w:t xml:space="preserve">that </w:t>
      </w:r>
      <w:r w:rsidR="00016A4F" w:rsidRPr="008319D8">
        <w:rPr>
          <w:rFonts w:ascii="TimesNewRomanPSMT" w:hAnsi="TimesNewRomanPSMT" w:cs="TimesNewRomanPSMT"/>
        </w:rPr>
        <w:t xml:space="preserve"> the</w:t>
      </w:r>
      <w:proofErr w:type="gramEnd"/>
      <w:r w:rsidR="00016A4F" w:rsidRPr="008319D8">
        <w:rPr>
          <w:rFonts w:ascii="TimesNewRomanPSMT" w:hAnsi="TimesNewRomanPSMT" w:cs="TimesNewRomanPSMT"/>
        </w:rPr>
        <w:t xml:space="preserve"> increase in total tuber</w:t>
      </w:r>
      <w:r w:rsidR="00016A4F">
        <w:rPr>
          <w:rFonts w:ascii="TimesNewRomanPSMT" w:hAnsi="TimesNewRomanPSMT" w:cs="TimesNewRomanPSMT"/>
        </w:rPr>
        <w:t xml:space="preserve"> </w:t>
      </w:r>
      <w:r w:rsidR="00016A4F" w:rsidRPr="008319D8">
        <w:rPr>
          <w:rFonts w:ascii="TimesNewRomanPSMT" w:hAnsi="TimesNewRomanPSMT" w:cs="TimesNewRomanPSMT"/>
        </w:rPr>
        <w:t>yield due to higher N applications in deficient and</w:t>
      </w:r>
      <w:r w:rsidR="00016A4F">
        <w:rPr>
          <w:rFonts w:ascii="TimesNewRomanPSMT" w:hAnsi="TimesNewRomanPSMT" w:cs="TimesNewRomanPSMT"/>
        </w:rPr>
        <w:t xml:space="preserve"> </w:t>
      </w:r>
      <w:r w:rsidR="00016A4F" w:rsidRPr="008319D8">
        <w:rPr>
          <w:rFonts w:ascii="TimesNewRomanPSMT" w:hAnsi="TimesNewRomanPSMT" w:cs="TimesNewRomanPSMT"/>
        </w:rPr>
        <w:t>optimal N situations was due to greater crop biomass</w:t>
      </w:r>
      <w:r w:rsidR="00016A4F">
        <w:rPr>
          <w:rFonts w:ascii="TimesNewRomanPSMT" w:hAnsi="TimesNewRomanPSMT" w:cs="TimesNewRomanPSMT"/>
        </w:rPr>
        <w:t xml:space="preserve"> </w:t>
      </w:r>
      <w:r w:rsidR="00016A4F" w:rsidRPr="008319D8">
        <w:rPr>
          <w:rFonts w:ascii="TimesNewRomanPSMT" w:hAnsi="TimesNewRomanPSMT" w:cs="TimesNewRomanPSMT"/>
        </w:rPr>
        <w:t>development, generating more synthesis and translocation</w:t>
      </w:r>
      <w:r w:rsidR="00016A4F">
        <w:rPr>
          <w:rFonts w:ascii="TimesNewRomanPSMT" w:hAnsi="TimesNewRomanPSMT" w:cs="TimesNewRomanPSMT"/>
        </w:rPr>
        <w:t xml:space="preserve"> </w:t>
      </w:r>
      <w:r w:rsidR="00016A4F" w:rsidRPr="008319D8">
        <w:rPr>
          <w:rFonts w:ascii="TimesNewRomanPSMT" w:hAnsi="TimesNewRomanPSMT" w:cs="TimesNewRomanPSMT"/>
        </w:rPr>
        <w:t xml:space="preserve">of </w:t>
      </w:r>
      <w:proofErr w:type="spellStart"/>
      <w:r w:rsidR="00016A4F" w:rsidRPr="008319D8">
        <w:rPr>
          <w:rFonts w:ascii="TimesNewRomanPSMT" w:hAnsi="TimesNewRomanPSMT" w:cs="TimesNewRomanPSMT"/>
        </w:rPr>
        <w:t>photosynthates</w:t>
      </w:r>
      <w:proofErr w:type="spellEnd"/>
      <w:r w:rsidR="00016A4F" w:rsidRPr="008319D8">
        <w:rPr>
          <w:rFonts w:ascii="TimesNewRomanPSMT" w:hAnsi="TimesNewRomanPSMT" w:cs="TimesNewRomanPSMT"/>
        </w:rPr>
        <w:t xml:space="preserve"> from the foliage to the tubers</w:t>
      </w:r>
      <w:r w:rsidR="00016A4F">
        <w:rPr>
          <w:rFonts w:ascii="TimesNewRomanPSMT" w:hAnsi="TimesNewRomanPSMT" w:cs="TimesNewRomanPSMT"/>
        </w:rPr>
        <w:t xml:space="preserve"> .</w:t>
      </w:r>
    </w:p>
    <w:p w:rsidR="00016A4F" w:rsidRPr="00E33A36" w:rsidRDefault="00356191" w:rsidP="008F2651">
      <w:pPr>
        <w:autoSpaceDE w:val="0"/>
        <w:autoSpaceDN w:val="0"/>
        <w:bidi w:val="0"/>
        <w:adjustRightInd w:val="0"/>
        <w:spacing w:line="480" w:lineRule="auto"/>
        <w:jc w:val="both"/>
        <w:rPr>
          <w:sz w:val="72"/>
          <w:szCs w:val="72"/>
          <w:lang w:bidi="ar-EG"/>
        </w:rPr>
      </w:pPr>
      <w:r w:rsidRPr="00356191">
        <w:rPr>
          <w:rFonts w:ascii="TimesNewRomanPSMT" w:hAnsi="TimesNewRomanPSMT" w:cs="TimesNewRomanPSMT"/>
        </w:rPr>
        <w:t>Three N availability situations were established (</w:t>
      </w:r>
      <w:proofErr w:type="spellStart"/>
      <w:r w:rsidRPr="00356191">
        <w:rPr>
          <w:rFonts w:ascii="TimesNewRomanPSMT" w:hAnsi="TimesNewRomanPSMT" w:cs="TimesNewRomanPSMT"/>
        </w:rPr>
        <w:t>deficient,optimal</w:t>
      </w:r>
      <w:proofErr w:type="spellEnd"/>
      <w:r w:rsidRPr="00356191">
        <w:rPr>
          <w:rFonts w:ascii="TimesNewRomanPSMT" w:hAnsi="TimesNewRomanPSMT" w:cs="TimesNewRomanPSMT"/>
        </w:rPr>
        <w:t xml:space="preserve"> and supra-</w:t>
      </w:r>
      <w:proofErr w:type="spellStart"/>
      <w:r w:rsidRPr="00356191">
        <w:rPr>
          <w:rFonts w:ascii="TimesNewRomanPSMT" w:hAnsi="TimesNewRomanPSMT" w:cs="TimesNewRomanPSMT"/>
        </w:rPr>
        <w:t>ptimal</w:t>
      </w:r>
      <w:proofErr w:type="spellEnd"/>
      <w:r w:rsidRPr="00356191">
        <w:rPr>
          <w:rFonts w:ascii="TimesNewRomanPSMT" w:hAnsi="TimesNewRomanPSMT" w:cs="TimesNewRomanPSMT"/>
        </w:rPr>
        <w:t>), where the behavior</w:t>
      </w:r>
      <w:r w:rsidR="00A812A5">
        <w:rPr>
          <w:rFonts w:ascii="TimesNewRomanPSMT" w:hAnsi="TimesNewRomanPSMT" w:cs="TimesNewRomanPSMT"/>
        </w:rPr>
        <w:t xml:space="preserve"> </w:t>
      </w:r>
      <w:r w:rsidRPr="00356191">
        <w:rPr>
          <w:rFonts w:ascii="TimesNewRomanPSMT" w:hAnsi="TimesNewRomanPSMT" w:cs="TimesNewRomanPSMT"/>
        </w:rPr>
        <w:t>of the evaluated parameters allowed us to estimate</w:t>
      </w:r>
      <w:r w:rsidR="00A812A5">
        <w:rPr>
          <w:rFonts w:ascii="TimesNewRomanPSMT" w:hAnsi="TimesNewRomanPSMT" w:cs="TimesNewRomanPSMT"/>
        </w:rPr>
        <w:t xml:space="preserve"> </w:t>
      </w:r>
      <w:r w:rsidRPr="00356191">
        <w:rPr>
          <w:rFonts w:ascii="TimesNewRomanPSMT" w:hAnsi="TimesNewRomanPSMT" w:cs="TimesNewRomanPSMT"/>
        </w:rPr>
        <w:t>when the N use efficiency of potato crops decreased</w:t>
      </w:r>
      <w:r w:rsidR="00A812A5">
        <w:rPr>
          <w:rFonts w:ascii="TimesNewRomanPSMT" w:hAnsi="TimesNewRomanPSMT" w:cs="TimesNewRomanPSMT"/>
        </w:rPr>
        <w:t xml:space="preserve"> </w:t>
      </w:r>
      <w:r w:rsidRPr="00356191">
        <w:rPr>
          <w:rFonts w:ascii="TimesNewRomanPSMT" w:hAnsi="TimesNewRomanPSMT" w:cs="TimesNewRomanPSMT"/>
        </w:rPr>
        <w:t>due to excess fertilization, causing excessive increases</w:t>
      </w:r>
      <w:r w:rsidR="00A812A5">
        <w:rPr>
          <w:rFonts w:ascii="TimesNewRomanPSMT" w:hAnsi="TimesNewRomanPSMT" w:cs="TimesNewRomanPSMT"/>
        </w:rPr>
        <w:t xml:space="preserve"> </w:t>
      </w:r>
      <w:r w:rsidRPr="00356191">
        <w:rPr>
          <w:rFonts w:ascii="TimesNewRomanPSMT" w:hAnsi="TimesNewRomanPSMT" w:cs="TimesNewRomanPSMT"/>
        </w:rPr>
        <w:t xml:space="preserve">in the residual N in an </w:t>
      </w:r>
      <w:r w:rsidR="00A812A5">
        <w:rPr>
          <w:rFonts w:ascii="TimesNewRomanPSMT" w:hAnsi="TimesNewRomanPSMT" w:cs="TimesNewRomanPSMT"/>
        </w:rPr>
        <w:t>soil</w:t>
      </w:r>
      <w:r w:rsidRPr="00356191">
        <w:rPr>
          <w:rFonts w:ascii="TimesNewRomanPSMT" w:hAnsi="TimesNewRomanPSMT" w:cs="TimesNewRomanPSMT"/>
        </w:rPr>
        <w:t xml:space="preserve"> </w:t>
      </w:r>
      <w:r w:rsidR="00A812A5" w:rsidRPr="00A812A5">
        <w:rPr>
          <w:rFonts w:ascii="TimesNewRomanPSMT" w:hAnsi="TimesNewRomanPSMT" w:cs="TimesNewRomanPSMT"/>
          <w:b/>
          <w:bCs/>
        </w:rPr>
        <w:t>(</w:t>
      </w:r>
      <w:r w:rsidRPr="00A812A5">
        <w:rPr>
          <w:rFonts w:ascii="TimesNewRomanPSMT" w:hAnsi="TimesNewRomanPSMT" w:cs="TimesNewRomanPSMT"/>
          <w:b/>
          <w:bCs/>
        </w:rPr>
        <w:t>Dante Pinochet et .al 2018)</w:t>
      </w:r>
      <w:r w:rsidR="008F2651">
        <w:rPr>
          <w:rFonts w:ascii="TimesNewRomanPSMT" w:hAnsi="TimesNewRomanPSMT" w:cs="TimesNewRomanPSMT"/>
          <w:b/>
          <w:bCs/>
        </w:rPr>
        <w:t xml:space="preserve">. </w:t>
      </w:r>
      <w:proofErr w:type="spellStart"/>
      <w:proofErr w:type="gramStart"/>
      <w:r w:rsidR="00016A4F" w:rsidRPr="00016A4F">
        <w:rPr>
          <w:rFonts w:ascii="TimesNewRomanPSMT" w:hAnsi="TimesNewRomanPSMT" w:cs="TimesNewRomanPSMT"/>
          <w:b/>
          <w:bCs/>
        </w:rPr>
        <w:t>Kołodziejczyk</w:t>
      </w:r>
      <w:proofErr w:type="spellEnd"/>
      <w:r w:rsidR="00016A4F" w:rsidRPr="00016A4F">
        <w:rPr>
          <w:rFonts w:ascii="TimesNewRomanPSMT" w:hAnsi="TimesNewRomanPSMT" w:cs="TimesNewRomanPSMT"/>
          <w:b/>
          <w:bCs/>
        </w:rPr>
        <w:t>(</w:t>
      </w:r>
      <w:proofErr w:type="gramEnd"/>
      <w:r w:rsidR="00016A4F" w:rsidRPr="00016A4F">
        <w:rPr>
          <w:rFonts w:ascii="TimesNewRomanPSMT" w:hAnsi="TimesNewRomanPSMT" w:cs="TimesNewRomanPSMT"/>
          <w:b/>
          <w:bCs/>
        </w:rPr>
        <w:t>2014)</w:t>
      </w:r>
      <w:r w:rsidR="00016A4F">
        <w:rPr>
          <w:rFonts w:ascii="TimesNewRomanPSMT" w:hAnsi="TimesNewRomanPSMT" w:cs="TimesNewRomanPSMT"/>
        </w:rPr>
        <w:t xml:space="preserve"> </w:t>
      </w:r>
      <w:r w:rsidR="00016A4F" w:rsidRPr="00E33A36">
        <w:rPr>
          <w:rFonts w:ascii="TimesNewRomanPSMT" w:hAnsi="TimesNewRomanPSMT" w:cs="TimesNewRomanPSMT"/>
        </w:rPr>
        <w:t>determined that each increase</w:t>
      </w:r>
      <w:r w:rsidR="00016A4F">
        <w:rPr>
          <w:rFonts w:ascii="TimesNewRomanPSMT" w:hAnsi="TimesNewRomanPSMT" w:cs="TimesNewRomanPSMT"/>
        </w:rPr>
        <w:t xml:space="preserve"> </w:t>
      </w:r>
      <w:r w:rsidR="00016A4F" w:rsidRPr="00E33A36">
        <w:rPr>
          <w:rFonts w:ascii="TimesNewRomanPSMT" w:hAnsi="TimesNewRomanPSMT" w:cs="TimesNewRomanPSMT"/>
        </w:rPr>
        <w:t>in the rate of nitrogen fertilization caused a decrease</w:t>
      </w:r>
      <w:r w:rsidR="00016A4F">
        <w:rPr>
          <w:rFonts w:ascii="TimesNewRomanPSMT" w:hAnsi="TimesNewRomanPSMT" w:cs="TimesNewRomanPSMT"/>
        </w:rPr>
        <w:t xml:space="preserve"> </w:t>
      </w:r>
      <w:r w:rsidR="00016A4F" w:rsidRPr="00E33A36">
        <w:rPr>
          <w:rFonts w:ascii="TimesNewRomanPSMT" w:hAnsi="TimesNewRomanPSMT" w:cs="TimesNewRomanPSMT"/>
        </w:rPr>
        <w:t>in the N use efficiency</w:t>
      </w:r>
      <w:r w:rsidR="00016A4F">
        <w:rPr>
          <w:rFonts w:ascii="TimesNewRomanPSMT" w:hAnsi="TimesNewRomanPSMT" w:cs="TimesNewRomanPSMT"/>
        </w:rPr>
        <w:t>.</w:t>
      </w:r>
    </w:p>
    <w:p w:rsidR="00716E7E" w:rsidRDefault="00716E7E" w:rsidP="00716E7E">
      <w:pPr>
        <w:bidi w:val="0"/>
        <w:spacing w:line="360" w:lineRule="auto"/>
        <w:ind w:firstLine="426"/>
        <w:jc w:val="both"/>
      </w:pPr>
    </w:p>
    <w:p w:rsidR="00716E7E" w:rsidRDefault="00716E7E" w:rsidP="00716E7E">
      <w:pPr>
        <w:bidi w:val="0"/>
        <w:spacing w:line="360" w:lineRule="auto"/>
        <w:ind w:firstLine="426"/>
        <w:jc w:val="both"/>
      </w:pPr>
    </w:p>
    <w:p w:rsidR="00231C76" w:rsidRPr="00231C76" w:rsidRDefault="00231C76" w:rsidP="00231C76">
      <w:pPr>
        <w:tabs>
          <w:tab w:val="left" w:pos="6926"/>
        </w:tabs>
        <w:bidi w:val="0"/>
        <w:rPr>
          <w:b/>
          <w:szCs w:val="40"/>
        </w:rPr>
      </w:pPr>
      <w:r w:rsidRPr="00231C76">
        <w:rPr>
          <w:b/>
          <w:szCs w:val="40"/>
        </w:rPr>
        <w:t>Table (3)</w:t>
      </w:r>
      <w:r w:rsidRPr="00231C76">
        <w:rPr>
          <w:szCs w:val="40"/>
        </w:rPr>
        <w:t xml:space="preserve"> </w:t>
      </w:r>
      <w:r w:rsidRPr="00231C76">
        <w:rPr>
          <w:b/>
          <w:szCs w:val="40"/>
        </w:rPr>
        <w:t xml:space="preserve">Effect of </w:t>
      </w:r>
      <w:r>
        <w:rPr>
          <w:b/>
          <w:szCs w:val="40"/>
        </w:rPr>
        <w:t xml:space="preserve">organic </w:t>
      </w:r>
      <w:r w:rsidR="008F2651">
        <w:rPr>
          <w:b/>
          <w:szCs w:val="40"/>
        </w:rPr>
        <w:t xml:space="preserve">manure </w:t>
      </w:r>
      <w:r w:rsidR="008F2651" w:rsidRPr="00231C76">
        <w:rPr>
          <w:b/>
          <w:szCs w:val="40"/>
        </w:rPr>
        <w:t>and</w:t>
      </w:r>
      <w:r w:rsidRPr="00231C76">
        <w:rPr>
          <w:b/>
          <w:szCs w:val="40"/>
        </w:rPr>
        <w:t xml:space="preserve"> </w:t>
      </w:r>
      <w:r>
        <w:rPr>
          <w:b/>
          <w:szCs w:val="40"/>
        </w:rPr>
        <w:t xml:space="preserve">N- </w:t>
      </w:r>
      <w:r w:rsidR="008F2651">
        <w:rPr>
          <w:b/>
          <w:szCs w:val="40"/>
        </w:rPr>
        <w:t xml:space="preserve">mineral </w:t>
      </w:r>
      <w:r w:rsidR="008F2651" w:rsidRPr="00231C76">
        <w:rPr>
          <w:b/>
          <w:szCs w:val="40"/>
        </w:rPr>
        <w:t>on</w:t>
      </w:r>
      <w:r w:rsidRPr="00231C76">
        <w:rPr>
          <w:b/>
          <w:szCs w:val="40"/>
        </w:rPr>
        <w:t xml:space="preserve"> N </w:t>
      </w:r>
      <w:proofErr w:type="spellStart"/>
      <w:proofErr w:type="gramStart"/>
      <w:r w:rsidRPr="00231C76">
        <w:rPr>
          <w:b/>
          <w:szCs w:val="40"/>
        </w:rPr>
        <w:t>dff</w:t>
      </w:r>
      <w:proofErr w:type="spellEnd"/>
      <w:r w:rsidRPr="00231C76">
        <w:rPr>
          <w:b/>
          <w:szCs w:val="40"/>
        </w:rPr>
        <w:t xml:space="preserve"> </w:t>
      </w:r>
      <w:r>
        <w:rPr>
          <w:b/>
          <w:szCs w:val="40"/>
        </w:rPr>
        <w:t>,</w:t>
      </w:r>
      <w:proofErr w:type="spellStart"/>
      <w:r>
        <w:rPr>
          <w:b/>
          <w:szCs w:val="40"/>
        </w:rPr>
        <w:t>Ndfcompost</w:t>
      </w:r>
      <w:proofErr w:type="spellEnd"/>
      <w:proofErr w:type="gramEnd"/>
      <w:r>
        <w:rPr>
          <w:b/>
          <w:szCs w:val="40"/>
        </w:rPr>
        <w:t xml:space="preserve"> k</w:t>
      </w:r>
      <w:r w:rsidRPr="00231C76">
        <w:rPr>
          <w:b/>
          <w:szCs w:val="40"/>
        </w:rPr>
        <w:t xml:space="preserve">g </w:t>
      </w:r>
      <w:r>
        <w:rPr>
          <w:b/>
          <w:szCs w:val="40"/>
        </w:rPr>
        <w:t>ha</w:t>
      </w:r>
      <w:r w:rsidRPr="00231C76">
        <w:rPr>
          <w:b/>
          <w:szCs w:val="40"/>
          <w:vertAlign w:val="superscript"/>
        </w:rPr>
        <w:t>-1</w:t>
      </w:r>
      <w:r w:rsidRPr="00231C76">
        <w:rPr>
          <w:b/>
          <w:szCs w:val="40"/>
        </w:rPr>
        <w:t xml:space="preserve"> </w:t>
      </w:r>
      <w:r>
        <w:rPr>
          <w:b/>
          <w:szCs w:val="40"/>
        </w:rPr>
        <w:t xml:space="preserve"> and % NUE </w:t>
      </w:r>
      <w:r w:rsidRPr="00231C76">
        <w:rPr>
          <w:b/>
          <w:szCs w:val="40"/>
        </w:rPr>
        <w:t>of potato varieties.</w:t>
      </w:r>
    </w:p>
    <w:p w:rsidR="00716E7E" w:rsidRPr="00231C76" w:rsidRDefault="00716E7E" w:rsidP="00716E7E">
      <w:pPr>
        <w:bidi w:val="0"/>
        <w:spacing w:line="360" w:lineRule="auto"/>
        <w:ind w:firstLine="426"/>
        <w:jc w:val="both"/>
        <w:rPr>
          <w:sz w:val="40"/>
          <w:szCs w:val="40"/>
        </w:rPr>
      </w:pPr>
    </w:p>
    <w:p w:rsidR="00B03432" w:rsidRDefault="00B03432" w:rsidP="00B03432">
      <w:pPr>
        <w:bidi w:val="0"/>
      </w:pPr>
    </w:p>
    <w:tbl>
      <w:tblPr>
        <w:bidiVisual/>
        <w:tblW w:w="8696" w:type="dxa"/>
        <w:tblInd w:w="-96" w:type="dxa"/>
        <w:tblCellMar>
          <w:left w:w="10" w:type="dxa"/>
          <w:right w:w="10" w:type="dxa"/>
        </w:tblCellMar>
        <w:tblLook w:val="0000" w:firstRow="0" w:lastRow="0" w:firstColumn="0" w:lastColumn="0" w:noHBand="0" w:noVBand="0"/>
      </w:tblPr>
      <w:tblGrid>
        <w:gridCol w:w="763"/>
        <w:gridCol w:w="8"/>
        <w:gridCol w:w="937"/>
        <w:gridCol w:w="1027"/>
        <w:gridCol w:w="1038"/>
        <w:gridCol w:w="924"/>
        <w:gridCol w:w="883"/>
        <w:gridCol w:w="965"/>
        <w:gridCol w:w="883"/>
        <w:gridCol w:w="1268"/>
      </w:tblGrid>
      <w:tr w:rsidR="00940B13" w:rsidRPr="00716E7E" w:rsidTr="001C6281">
        <w:tc>
          <w:tcPr>
            <w:tcW w:w="7428" w:type="dxa"/>
            <w:gridSpan w:val="9"/>
            <w:tcBorders>
              <w:top w:val="single" w:sz="4" w:space="0" w:color="000000"/>
              <w:left w:val="single" w:sz="4" w:space="0" w:color="auto"/>
              <w:bottom w:val="single" w:sz="4" w:space="0" w:color="000000"/>
              <w:right w:val="single" w:sz="4" w:space="0" w:color="000000"/>
            </w:tcBorders>
            <w:shd w:val="clear" w:color="000000" w:fill="FFFFFF"/>
            <w:vAlign w:val="center"/>
          </w:tcPr>
          <w:p w:rsidR="00940B13" w:rsidRPr="00716E7E" w:rsidRDefault="00940B13" w:rsidP="004C3335">
            <w:pPr>
              <w:bidi w:val="0"/>
              <w:jc w:val="center"/>
              <w:rPr>
                <w:sz w:val="24"/>
                <w:szCs w:val="44"/>
              </w:rPr>
            </w:pPr>
            <w:r w:rsidRPr="00716E7E">
              <w:rPr>
                <w:sz w:val="24"/>
                <w:szCs w:val="44"/>
              </w:rPr>
              <w:t xml:space="preserve">Methods of </w:t>
            </w:r>
            <w:r w:rsidR="004C3335">
              <w:rPr>
                <w:sz w:val="24"/>
                <w:szCs w:val="44"/>
              </w:rPr>
              <w:t xml:space="preserve">addition compost or compost tea </w:t>
            </w:r>
            <w:r w:rsidRPr="00716E7E">
              <w:rPr>
                <w:sz w:val="24"/>
                <w:szCs w:val="44"/>
              </w:rPr>
              <w:t xml:space="preserve"> (M</w:t>
            </w:r>
            <w:r w:rsidR="004C3335">
              <w:rPr>
                <w:sz w:val="24"/>
                <w:szCs w:val="44"/>
              </w:rPr>
              <w:t>A</w:t>
            </w:r>
            <w:r w:rsidRPr="00716E7E">
              <w:rPr>
                <w:sz w:val="24"/>
                <w:szCs w:val="44"/>
              </w:rPr>
              <w:t>)</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4C3335">
            <w:pPr>
              <w:bidi w:val="0"/>
              <w:jc w:val="center"/>
              <w:rPr>
                <w:sz w:val="24"/>
                <w:szCs w:val="44"/>
              </w:rPr>
            </w:pPr>
            <w:r w:rsidRPr="00716E7E">
              <w:rPr>
                <w:sz w:val="24"/>
                <w:szCs w:val="44"/>
              </w:rPr>
              <w:t>Source of applied nitrogen (</w:t>
            </w:r>
            <w:r w:rsidR="004C3335">
              <w:rPr>
                <w:sz w:val="24"/>
                <w:szCs w:val="44"/>
              </w:rPr>
              <w:t>R</w:t>
            </w:r>
            <w:r w:rsidRPr="00716E7E">
              <w:rPr>
                <w:sz w:val="24"/>
                <w:szCs w:val="44"/>
              </w:rPr>
              <w:t>)</w:t>
            </w:r>
          </w:p>
        </w:tc>
      </w:tr>
      <w:tr w:rsidR="00940B13" w:rsidRPr="00716E7E" w:rsidTr="001C6281">
        <w:tc>
          <w:tcPr>
            <w:tcW w:w="3773" w:type="dxa"/>
            <w:gridSpan w:val="5"/>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shoot</w:t>
            </w:r>
          </w:p>
        </w:tc>
        <w:tc>
          <w:tcPr>
            <w:tcW w:w="36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Tuber</w:t>
            </w:r>
          </w:p>
        </w:tc>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rPr>
                <w:rFonts w:ascii="Calibri" w:eastAsia="Calibri" w:hAnsi="Calibri" w:cs="Calibri"/>
                <w:sz w:val="24"/>
                <w:szCs w:val="44"/>
              </w:rPr>
            </w:pPr>
          </w:p>
        </w:tc>
      </w:tr>
      <w:tr w:rsidR="00716E7E" w:rsidRPr="00716E7E" w:rsidTr="001C6281">
        <w:tc>
          <w:tcPr>
            <w:tcW w:w="7428" w:type="dxa"/>
            <w:gridSpan w:val="9"/>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716E7E" w:rsidRPr="00716E7E" w:rsidRDefault="00716E7E" w:rsidP="00774552">
            <w:pPr>
              <w:bidi w:val="0"/>
              <w:jc w:val="center"/>
              <w:rPr>
                <w:sz w:val="24"/>
                <w:szCs w:val="44"/>
              </w:rPr>
            </w:pPr>
            <w:proofErr w:type="spellStart"/>
            <w:r w:rsidRPr="00716E7E">
              <w:rPr>
                <w:sz w:val="24"/>
                <w:szCs w:val="44"/>
              </w:rPr>
              <w:t>Ndff</w:t>
            </w:r>
            <w:proofErr w:type="spellEnd"/>
            <w:r w:rsidR="00231C76">
              <w:rPr>
                <w:sz w:val="24"/>
                <w:szCs w:val="44"/>
              </w:rPr>
              <w:t xml:space="preserve"> kg ha</w:t>
            </w:r>
            <w:r w:rsidR="00231C76" w:rsidRPr="00231C76">
              <w:rPr>
                <w:sz w:val="24"/>
                <w:szCs w:val="44"/>
                <w:vertAlign w:val="superscript"/>
              </w:rPr>
              <w:t>-1</w:t>
            </w:r>
          </w:p>
        </w:tc>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6E7E" w:rsidRPr="00716E7E" w:rsidRDefault="00716E7E" w:rsidP="00B03432">
            <w:pPr>
              <w:bidi w:val="0"/>
              <w:rPr>
                <w:rFonts w:ascii="Calibri" w:eastAsia="Calibri" w:hAnsi="Calibri" w:cs="Calibri"/>
                <w:sz w:val="24"/>
                <w:szCs w:val="44"/>
              </w:rPr>
            </w:pPr>
          </w:p>
        </w:tc>
      </w:tr>
      <w:tr w:rsidR="00774552" w:rsidRPr="00716E7E" w:rsidTr="001C6281">
        <w:tc>
          <w:tcPr>
            <w:tcW w:w="76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Mean</w:t>
            </w:r>
          </w:p>
          <w:p w:rsidR="00940B13" w:rsidRPr="00716E7E" w:rsidRDefault="00940B13" w:rsidP="00B03432">
            <w:pPr>
              <w:bidi w:val="0"/>
              <w:jc w:val="center"/>
              <w:rPr>
                <w:sz w:val="24"/>
                <w:szCs w:val="44"/>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w:t>
            </w:r>
            <w:r w:rsidR="00BE2968" w:rsidRPr="00716E7E">
              <w:rPr>
                <w:sz w:val="24"/>
                <w:szCs w:val="44"/>
              </w:rPr>
              <w:t>A</w:t>
            </w:r>
            <w:r w:rsidRPr="00716E7E">
              <w:rPr>
                <w:sz w:val="24"/>
                <w:szCs w:val="44"/>
              </w:rPr>
              <w:t>3)</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w:t>
            </w:r>
            <w:r w:rsidR="00BE2968" w:rsidRPr="00716E7E">
              <w:rPr>
                <w:sz w:val="24"/>
                <w:szCs w:val="44"/>
              </w:rPr>
              <w:t>A</w:t>
            </w:r>
            <w:r w:rsidRPr="00716E7E">
              <w:rPr>
                <w:sz w:val="24"/>
                <w:szCs w:val="44"/>
              </w:rPr>
              <w:t>2)</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w:t>
            </w:r>
            <w:r w:rsidR="00BE2968" w:rsidRPr="00716E7E">
              <w:rPr>
                <w:sz w:val="24"/>
                <w:szCs w:val="44"/>
              </w:rPr>
              <w:t>A</w:t>
            </w:r>
            <w:r w:rsidRPr="00716E7E">
              <w:rPr>
                <w:sz w:val="24"/>
                <w:szCs w:val="44"/>
              </w:rPr>
              <w:t>1)</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Mean</w:t>
            </w:r>
          </w:p>
          <w:p w:rsidR="00940B13" w:rsidRPr="00716E7E" w:rsidRDefault="00940B13" w:rsidP="00B03432">
            <w:pPr>
              <w:bidi w:val="0"/>
              <w:jc w:val="center"/>
              <w:rPr>
                <w:sz w:val="24"/>
                <w:szCs w:val="44"/>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w:t>
            </w:r>
            <w:r w:rsidR="00BE2968" w:rsidRPr="00716E7E">
              <w:rPr>
                <w:sz w:val="24"/>
                <w:szCs w:val="44"/>
              </w:rPr>
              <w:t>A</w:t>
            </w:r>
            <w:r w:rsidRPr="00716E7E">
              <w:rPr>
                <w:sz w:val="24"/>
                <w:szCs w:val="44"/>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w:t>
            </w:r>
            <w:r w:rsidR="00BE2968" w:rsidRPr="00716E7E">
              <w:rPr>
                <w:sz w:val="24"/>
                <w:szCs w:val="44"/>
              </w:rPr>
              <w:t>A</w:t>
            </w:r>
            <w:r w:rsidRPr="00716E7E">
              <w:rPr>
                <w:sz w:val="24"/>
                <w:szCs w:val="44"/>
              </w:rPr>
              <w:t>2)</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(M</w:t>
            </w:r>
            <w:r w:rsidR="00BE2968" w:rsidRPr="00716E7E">
              <w:rPr>
                <w:sz w:val="24"/>
                <w:szCs w:val="44"/>
              </w:rPr>
              <w:t>A</w:t>
            </w:r>
            <w:r w:rsidRPr="00716E7E">
              <w:rPr>
                <w:sz w:val="24"/>
                <w:szCs w:val="44"/>
              </w:rPr>
              <w:t>1)</w:t>
            </w:r>
          </w:p>
        </w:tc>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rPr>
                <w:rFonts w:ascii="Calibri" w:eastAsia="Calibri" w:hAnsi="Calibri" w:cs="Calibri"/>
                <w:sz w:val="24"/>
                <w:szCs w:val="44"/>
              </w:rPr>
            </w:pPr>
          </w:p>
        </w:tc>
      </w:tr>
      <w:tr w:rsidR="00774552" w:rsidRPr="00716E7E" w:rsidTr="001C6281">
        <w:tc>
          <w:tcPr>
            <w:tcW w:w="76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940B13" w:rsidRPr="00716E7E" w:rsidRDefault="001C6281" w:rsidP="00B03432">
            <w:pPr>
              <w:bidi w:val="0"/>
              <w:jc w:val="center"/>
              <w:rPr>
                <w:sz w:val="24"/>
                <w:szCs w:val="44"/>
              </w:rPr>
            </w:pPr>
            <w:r>
              <w:rPr>
                <w:sz w:val="24"/>
                <w:szCs w:val="44"/>
              </w:rPr>
              <w:t>37.20</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4C3335" w:rsidP="00B03432">
            <w:pPr>
              <w:bidi w:val="0"/>
              <w:jc w:val="center"/>
              <w:rPr>
                <w:sz w:val="24"/>
                <w:szCs w:val="44"/>
              </w:rPr>
            </w:pPr>
            <w:r>
              <w:rPr>
                <w:sz w:val="24"/>
                <w:szCs w:val="44"/>
              </w:rPr>
              <w:t>32.88</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4C3335" w:rsidP="00B03432">
            <w:pPr>
              <w:bidi w:val="0"/>
              <w:jc w:val="center"/>
              <w:rPr>
                <w:sz w:val="24"/>
                <w:szCs w:val="44"/>
              </w:rPr>
            </w:pPr>
            <w:r>
              <w:rPr>
                <w:sz w:val="24"/>
                <w:szCs w:val="44"/>
              </w:rPr>
              <w:t>45.12</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4C3335" w:rsidP="00B03432">
            <w:pPr>
              <w:bidi w:val="0"/>
              <w:jc w:val="center"/>
              <w:rPr>
                <w:sz w:val="24"/>
                <w:szCs w:val="44"/>
              </w:rPr>
            </w:pPr>
            <w:r>
              <w:rPr>
                <w:sz w:val="24"/>
                <w:szCs w:val="44"/>
              </w:rPr>
              <w:t>33.6</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1C6281" w:rsidP="00B03432">
            <w:pPr>
              <w:bidi w:val="0"/>
              <w:jc w:val="center"/>
              <w:rPr>
                <w:sz w:val="24"/>
                <w:szCs w:val="44"/>
              </w:rPr>
            </w:pPr>
            <w:r>
              <w:rPr>
                <w:sz w:val="24"/>
                <w:szCs w:val="44"/>
              </w:rPr>
              <w:t>46.99</w:t>
            </w:r>
            <w:r w:rsidR="00774552" w:rsidRPr="00716E7E">
              <w:rPr>
                <w:sz w:val="24"/>
                <w:szCs w:val="4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4C3335" w:rsidP="00B03432">
            <w:pPr>
              <w:bidi w:val="0"/>
              <w:jc w:val="center"/>
              <w:rPr>
                <w:sz w:val="24"/>
                <w:szCs w:val="44"/>
              </w:rPr>
            </w:pPr>
            <w:r>
              <w:rPr>
                <w:sz w:val="24"/>
                <w:szCs w:val="44"/>
              </w:rPr>
              <w:t>50.21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4C3335" w:rsidP="00B03432">
            <w:pPr>
              <w:bidi w:val="0"/>
              <w:jc w:val="center"/>
              <w:rPr>
                <w:sz w:val="24"/>
                <w:szCs w:val="44"/>
              </w:rPr>
            </w:pPr>
            <w:r>
              <w:rPr>
                <w:sz w:val="24"/>
                <w:szCs w:val="44"/>
              </w:rPr>
              <w:t>57.74</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4C3335" w:rsidP="00B03432">
            <w:pPr>
              <w:bidi w:val="0"/>
              <w:jc w:val="center"/>
              <w:rPr>
                <w:sz w:val="24"/>
                <w:szCs w:val="44"/>
              </w:rPr>
            </w:pPr>
            <w:r>
              <w:rPr>
                <w:sz w:val="24"/>
                <w:szCs w:val="44"/>
              </w:rPr>
              <w:t>33.02</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940B13" w:rsidP="00B03432">
            <w:pPr>
              <w:bidi w:val="0"/>
              <w:jc w:val="center"/>
              <w:rPr>
                <w:sz w:val="24"/>
                <w:szCs w:val="44"/>
              </w:rPr>
            </w:pPr>
            <w:r w:rsidRPr="00716E7E">
              <w:rPr>
                <w:sz w:val="24"/>
                <w:szCs w:val="44"/>
              </w:rPr>
              <w:t>(R2)</w:t>
            </w:r>
          </w:p>
        </w:tc>
      </w:tr>
      <w:tr w:rsidR="00940B13" w:rsidRPr="00716E7E" w:rsidTr="001C6281">
        <w:tc>
          <w:tcPr>
            <w:tcW w:w="3773" w:type="dxa"/>
            <w:gridSpan w:val="5"/>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940B13" w:rsidRPr="00716E7E" w:rsidRDefault="00E41E6A" w:rsidP="00B03432">
            <w:pPr>
              <w:bidi w:val="0"/>
              <w:jc w:val="center"/>
              <w:rPr>
                <w:sz w:val="24"/>
                <w:szCs w:val="44"/>
              </w:rPr>
            </w:pPr>
            <w:r>
              <w:rPr>
                <w:sz w:val="24"/>
                <w:szCs w:val="44"/>
              </w:rPr>
              <w:t>47</w:t>
            </w:r>
            <w:r w:rsidR="004C3335">
              <w:rPr>
                <w:sz w:val="24"/>
                <w:szCs w:val="44"/>
              </w:rPr>
              <w:t>.98</w:t>
            </w:r>
          </w:p>
        </w:tc>
        <w:tc>
          <w:tcPr>
            <w:tcW w:w="36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0B13" w:rsidRPr="00716E7E" w:rsidRDefault="00E41E6A" w:rsidP="00B03432">
            <w:pPr>
              <w:bidi w:val="0"/>
              <w:jc w:val="center"/>
              <w:rPr>
                <w:sz w:val="24"/>
                <w:szCs w:val="44"/>
              </w:rPr>
            </w:pPr>
            <w:r>
              <w:rPr>
                <w:sz w:val="24"/>
                <w:szCs w:val="44"/>
              </w:rPr>
              <w:t>5</w:t>
            </w:r>
            <w:r w:rsidR="004C3335">
              <w:rPr>
                <w:sz w:val="24"/>
                <w:szCs w:val="44"/>
              </w:rPr>
              <w:t>8.57</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B13" w:rsidRPr="00716E7E" w:rsidRDefault="00940B13" w:rsidP="00B03432">
            <w:pPr>
              <w:bidi w:val="0"/>
              <w:rPr>
                <w:sz w:val="24"/>
                <w:szCs w:val="44"/>
              </w:rPr>
            </w:pPr>
            <w:r w:rsidRPr="00716E7E">
              <w:rPr>
                <w:sz w:val="24"/>
                <w:szCs w:val="44"/>
              </w:rPr>
              <w:t>100%M F</w:t>
            </w:r>
          </w:p>
        </w:tc>
      </w:tr>
      <w:tr w:rsidR="00BE2968" w:rsidRPr="00716E7E" w:rsidTr="001C6281">
        <w:tc>
          <w:tcPr>
            <w:tcW w:w="7428" w:type="dxa"/>
            <w:gridSpan w:val="9"/>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BE2968" w:rsidRPr="00716E7E" w:rsidRDefault="00774552" w:rsidP="00B03432">
            <w:pPr>
              <w:bidi w:val="0"/>
              <w:jc w:val="center"/>
              <w:rPr>
                <w:sz w:val="24"/>
                <w:szCs w:val="44"/>
              </w:rPr>
            </w:pPr>
            <w:r w:rsidRPr="00716E7E">
              <w:rPr>
                <w:sz w:val="24"/>
                <w:szCs w:val="44"/>
              </w:rPr>
              <w:t xml:space="preserve">Ndfcompost or compost tea </w:t>
            </w:r>
            <w:r w:rsidR="00231C76">
              <w:rPr>
                <w:sz w:val="24"/>
                <w:szCs w:val="44"/>
              </w:rPr>
              <w:t>kg ha</w:t>
            </w:r>
            <w:r w:rsidR="00231C76" w:rsidRPr="00231C76">
              <w:rPr>
                <w:sz w:val="24"/>
                <w:szCs w:val="44"/>
                <w:vertAlign w:val="superscript"/>
              </w:rPr>
              <w:t>-1</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68" w:rsidRPr="00716E7E" w:rsidRDefault="00BE2968" w:rsidP="00B03432">
            <w:pPr>
              <w:bidi w:val="0"/>
              <w:rPr>
                <w:sz w:val="24"/>
                <w:szCs w:val="44"/>
              </w:rPr>
            </w:pPr>
          </w:p>
        </w:tc>
      </w:tr>
      <w:tr w:rsidR="00774552" w:rsidRPr="00716E7E" w:rsidTr="001C6281">
        <w:tc>
          <w:tcPr>
            <w:tcW w:w="763"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774552" w:rsidRPr="00716E7E" w:rsidRDefault="001C6281" w:rsidP="00B03432">
            <w:pPr>
              <w:bidi w:val="0"/>
              <w:jc w:val="center"/>
              <w:rPr>
                <w:sz w:val="24"/>
                <w:szCs w:val="44"/>
              </w:rPr>
            </w:pPr>
            <w:r>
              <w:rPr>
                <w:sz w:val="24"/>
                <w:szCs w:val="44"/>
              </w:rPr>
              <w:t>41.34</w:t>
            </w:r>
          </w:p>
        </w:tc>
        <w:tc>
          <w:tcPr>
            <w:tcW w:w="945" w:type="dxa"/>
            <w:gridSpan w:val="2"/>
            <w:tcBorders>
              <w:top w:val="single" w:sz="4" w:space="0" w:color="000000"/>
              <w:left w:val="single" w:sz="4" w:space="0" w:color="000000"/>
              <w:bottom w:val="single" w:sz="4" w:space="0" w:color="000000"/>
              <w:right w:val="single" w:sz="4" w:space="0" w:color="auto"/>
            </w:tcBorders>
            <w:shd w:val="clear" w:color="000000" w:fill="FFFFFF"/>
            <w:vAlign w:val="center"/>
          </w:tcPr>
          <w:p w:rsidR="00774552" w:rsidRPr="00716E7E" w:rsidRDefault="004C3335" w:rsidP="004C3335">
            <w:pPr>
              <w:bidi w:val="0"/>
              <w:jc w:val="center"/>
              <w:rPr>
                <w:sz w:val="24"/>
                <w:szCs w:val="44"/>
              </w:rPr>
            </w:pPr>
            <w:r>
              <w:rPr>
                <w:sz w:val="24"/>
                <w:szCs w:val="44"/>
              </w:rPr>
              <w:t>48.96</w:t>
            </w:r>
          </w:p>
        </w:tc>
        <w:tc>
          <w:tcPr>
            <w:tcW w:w="1027" w:type="dxa"/>
            <w:tcBorders>
              <w:top w:val="single" w:sz="4" w:space="0" w:color="000000"/>
              <w:left w:val="single" w:sz="4" w:space="0" w:color="auto"/>
              <w:bottom w:val="single" w:sz="4" w:space="0" w:color="000000"/>
              <w:right w:val="single" w:sz="4" w:space="0" w:color="auto"/>
            </w:tcBorders>
            <w:shd w:val="clear" w:color="000000" w:fill="FFFFFF"/>
            <w:vAlign w:val="center"/>
          </w:tcPr>
          <w:p w:rsidR="00774552" w:rsidRPr="00716E7E" w:rsidRDefault="004C3335" w:rsidP="004C3335">
            <w:pPr>
              <w:bidi w:val="0"/>
              <w:jc w:val="center"/>
              <w:rPr>
                <w:sz w:val="24"/>
                <w:szCs w:val="44"/>
              </w:rPr>
            </w:pPr>
            <w:r>
              <w:rPr>
                <w:sz w:val="24"/>
                <w:szCs w:val="44"/>
              </w:rPr>
              <w:t>31.92</w:t>
            </w:r>
          </w:p>
        </w:tc>
        <w:tc>
          <w:tcPr>
            <w:tcW w:w="103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74552" w:rsidRPr="00716E7E" w:rsidRDefault="004C3335" w:rsidP="004C3335">
            <w:pPr>
              <w:bidi w:val="0"/>
              <w:jc w:val="center"/>
              <w:rPr>
                <w:sz w:val="24"/>
                <w:szCs w:val="44"/>
              </w:rPr>
            </w:pPr>
            <w:r>
              <w:rPr>
                <w:sz w:val="24"/>
                <w:szCs w:val="44"/>
              </w:rPr>
              <w:t>43.15</w:t>
            </w:r>
          </w:p>
        </w:tc>
        <w:tc>
          <w:tcPr>
            <w:tcW w:w="92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74552" w:rsidRPr="00716E7E" w:rsidRDefault="001C6281" w:rsidP="00B03432">
            <w:pPr>
              <w:bidi w:val="0"/>
              <w:jc w:val="center"/>
              <w:rPr>
                <w:sz w:val="24"/>
                <w:szCs w:val="44"/>
              </w:rPr>
            </w:pPr>
            <w:r>
              <w:rPr>
                <w:sz w:val="24"/>
                <w:szCs w:val="44"/>
              </w:rPr>
              <w:t>45.43</w:t>
            </w:r>
          </w:p>
        </w:tc>
        <w:tc>
          <w:tcPr>
            <w:tcW w:w="883"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74552" w:rsidRPr="00716E7E" w:rsidRDefault="004C3335" w:rsidP="00B03432">
            <w:pPr>
              <w:bidi w:val="0"/>
              <w:jc w:val="center"/>
              <w:rPr>
                <w:sz w:val="24"/>
                <w:szCs w:val="44"/>
              </w:rPr>
            </w:pPr>
            <w:r>
              <w:rPr>
                <w:sz w:val="24"/>
                <w:szCs w:val="44"/>
              </w:rPr>
              <w:t>51.84</w:t>
            </w:r>
          </w:p>
        </w:tc>
        <w:tc>
          <w:tcPr>
            <w:tcW w:w="965"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74552" w:rsidRPr="00716E7E" w:rsidRDefault="004C3335" w:rsidP="00B03432">
            <w:pPr>
              <w:bidi w:val="0"/>
              <w:jc w:val="center"/>
              <w:rPr>
                <w:sz w:val="24"/>
                <w:szCs w:val="44"/>
              </w:rPr>
            </w:pPr>
            <w:r>
              <w:rPr>
                <w:sz w:val="24"/>
                <w:szCs w:val="44"/>
              </w:rPr>
              <w:t>56.62</w:t>
            </w:r>
          </w:p>
        </w:tc>
        <w:tc>
          <w:tcPr>
            <w:tcW w:w="88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74552" w:rsidRPr="00716E7E" w:rsidRDefault="004C3335" w:rsidP="00B03432">
            <w:pPr>
              <w:bidi w:val="0"/>
              <w:jc w:val="center"/>
              <w:rPr>
                <w:sz w:val="24"/>
                <w:szCs w:val="44"/>
              </w:rPr>
            </w:pPr>
            <w:r>
              <w:rPr>
                <w:sz w:val="24"/>
                <w:szCs w:val="44"/>
              </w:rPr>
              <w:t>27.82</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4552" w:rsidRPr="00716E7E" w:rsidRDefault="00774552" w:rsidP="002D2ADC">
            <w:pPr>
              <w:bidi w:val="0"/>
              <w:jc w:val="center"/>
              <w:rPr>
                <w:sz w:val="24"/>
                <w:szCs w:val="44"/>
              </w:rPr>
            </w:pPr>
            <w:r w:rsidRPr="00716E7E">
              <w:rPr>
                <w:sz w:val="24"/>
                <w:szCs w:val="44"/>
              </w:rPr>
              <w:t>(R2)</w:t>
            </w:r>
          </w:p>
        </w:tc>
      </w:tr>
      <w:tr w:rsidR="00774552" w:rsidRPr="00716E7E" w:rsidTr="001C6281">
        <w:tc>
          <w:tcPr>
            <w:tcW w:w="7428" w:type="dxa"/>
            <w:gridSpan w:val="9"/>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774552" w:rsidRPr="00716E7E" w:rsidRDefault="00231C76" w:rsidP="00B03432">
            <w:pPr>
              <w:bidi w:val="0"/>
              <w:jc w:val="center"/>
              <w:rPr>
                <w:sz w:val="24"/>
                <w:szCs w:val="44"/>
              </w:rPr>
            </w:pPr>
            <w:r>
              <w:rPr>
                <w:sz w:val="24"/>
                <w:szCs w:val="44"/>
              </w:rPr>
              <w:t>%</w:t>
            </w:r>
            <w:r w:rsidR="00774552" w:rsidRPr="00716E7E">
              <w:rPr>
                <w:sz w:val="24"/>
                <w:szCs w:val="44"/>
              </w:rPr>
              <w:t>NUE</w:t>
            </w:r>
          </w:p>
        </w:tc>
        <w:tc>
          <w:tcPr>
            <w:tcW w:w="126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74552" w:rsidRPr="00716E7E" w:rsidRDefault="00774552" w:rsidP="002D2ADC">
            <w:pPr>
              <w:bidi w:val="0"/>
              <w:rPr>
                <w:sz w:val="24"/>
                <w:szCs w:val="44"/>
              </w:rPr>
            </w:pPr>
          </w:p>
        </w:tc>
      </w:tr>
      <w:tr w:rsidR="00774552" w:rsidRPr="00716E7E" w:rsidTr="001C6281">
        <w:tc>
          <w:tcPr>
            <w:tcW w:w="771" w:type="dxa"/>
            <w:gridSpan w:val="2"/>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774552" w:rsidRPr="00716E7E" w:rsidRDefault="00774552" w:rsidP="00B03432">
            <w:pPr>
              <w:bidi w:val="0"/>
              <w:jc w:val="center"/>
              <w:rPr>
                <w:sz w:val="24"/>
                <w:szCs w:val="44"/>
              </w:rPr>
            </w:pPr>
          </w:p>
        </w:tc>
        <w:tc>
          <w:tcPr>
            <w:tcW w:w="93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74552" w:rsidRPr="00716E7E" w:rsidRDefault="00F1140C" w:rsidP="00B03432">
            <w:pPr>
              <w:bidi w:val="0"/>
              <w:jc w:val="center"/>
              <w:rPr>
                <w:sz w:val="24"/>
                <w:szCs w:val="44"/>
              </w:rPr>
            </w:pPr>
            <w:r>
              <w:rPr>
                <w:sz w:val="24"/>
                <w:szCs w:val="44"/>
              </w:rPr>
              <w:t>9.13</w:t>
            </w:r>
          </w:p>
        </w:tc>
        <w:tc>
          <w:tcPr>
            <w:tcW w:w="1027" w:type="dxa"/>
            <w:tcBorders>
              <w:top w:val="single" w:sz="4" w:space="0" w:color="000000"/>
              <w:left w:val="single" w:sz="4" w:space="0" w:color="auto"/>
              <w:bottom w:val="single" w:sz="4" w:space="0" w:color="000000"/>
              <w:right w:val="single" w:sz="4" w:space="0" w:color="auto"/>
            </w:tcBorders>
            <w:shd w:val="clear" w:color="000000" w:fill="FFFFFF"/>
            <w:vAlign w:val="center"/>
          </w:tcPr>
          <w:p w:rsidR="00774552" w:rsidRPr="00716E7E" w:rsidRDefault="00F1140C" w:rsidP="00B03432">
            <w:pPr>
              <w:bidi w:val="0"/>
              <w:jc w:val="center"/>
              <w:rPr>
                <w:sz w:val="24"/>
                <w:szCs w:val="44"/>
              </w:rPr>
            </w:pPr>
            <w:r>
              <w:rPr>
                <w:sz w:val="24"/>
                <w:szCs w:val="44"/>
              </w:rPr>
              <w:t>12.53</w:t>
            </w:r>
          </w:p>
        </w:tc>
        <w:tc>
          <w:tcPr>
            <w:tcW w:w="103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74552" w:rsidRPr="00716E7E" w:rsidRDefault="00F1140C" w:rsidP="00B03432">
            <w:pPr>
              <w:bidi w:val="0"/>
              <w:jc w:val="center"/>
              <w:rPr>
                <w:sz w:val="24"/>
                <w:szCs w:val="44"/>
              </w:rPr>
            </w:pPr>
            <w:r>
              <w:rPr>
                <w:sz w:val="24"/>
                <w:szCs w:val="44"/>
              </w:rPr>
              <w:t>9.33</w:t>
            </w:r>
          </w:p>
        </w:tc>
        <w:tc>
          <w:tcPr>
            <w:tcW w:w="92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74552" w:rsidRPr="00716E7E" w:rsidRDefault="00774552" w:rsidP="00B03432">
            <w:pPr>
              <w:bidi w:val="0"/>
              <w:jc w:val="center"/>
              <w:rPr>
                <w:sz w:val="24"/>
                <w:szCs w:val="44"/>
              </w:rPr>
            </w:pPr>
          </w:p>
        </w:tc>
        <w:tc>
          <w:tcPr>
            <w:tcW w:w="883"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74552" w:rsidRPr="00716E7E" w:rsidRDefault="00F1140C" w:rsidP="00B03432">
            <w:pPr>
              <w:bidi w:val="0"/>
              <w:jc w:val="center"/>
              <w:rPr>
                <w:sz w:val="24"/>
                <w:szCs w:val="44"/>
              </w:rPr>
            </w:pPr>
            <w:r>
              <w:rPr>
                <w:sz w:val="24"/>
                <w:szCs w:val="44"/>
              </w:rPr>
              <w:t>13.95</w:t>
            </w:r>
          </w:p>
        </w:tc>
        <w:tc>
          <w:tcPr>
            <w:tcW w:w="965"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74552" w:rsidRPr="00716E7E" w:rsidRDefault="00F1140C" w:rsidP="00B03432">
            <w:pPr>
              <w:bidi w:val="0"/>
              <w:jc w:val="center"/>
              <w:rPr>
                <w:sz w:val="24"/>
                <w:szCs w:val="44"/>
              </w:rPr>
            </w:pPr>
            <w:r>
              <w:rPr>
                <w:sz w:val="24"/>
                <w:szCs w:val="44"/>
              </w:rPr>
              <w:t>16.04</w:t>
            </w:r>
          </w:p>
        </w:tc>
        <w:tc>
          <w:tcPr>
            <w:tcW w:w="88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74552" w:rsidRPr="00716E7E" w:rsidRDefault="00F1140C" w:rsidP="00B03432">
            <w:pPr>
              <w:bidi w:val="0"/>
              <w:jc w:val="center"/>
              <w:rPr>
                <w:sz w:val="24"/>
                <w:szCs w:val="44"/>
              </w:rPr>
            </w:pPr>
            <w:r>
              <w:rPr>
                <w:sz w:val="24"/>
                <w:szCs w:val="44"/>
              </w:rPr>
              <w:t>9.17</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4552" w:rsidRPr="00716E7E" w:rsidRDefault="00774552" w:rsidP="002D2ADC">
            <w:pPr>
              <w:bidi w:val="0"/>
              <w:jc w:val="center"/>
              <w:rPr>
                <w:sz w:val="24"/>
                <w:szCs w:val="44"/>
              </w:rPr>
            </w:pPr>
            <w:r w:rsidRPr="00716E7E">
              <w:rPr>
                <w:sz w:val="24"/>
                <w:szCs w:val="44"/>
              </w:rPr>
              <w:t>(R2)</w:t>
            </w:r>
          </w:p>
        </w:tc>
      </w:tr>
      <w:tr w:rsidR="001C6281" w:rsidRPr="00716E7E" w:rsidTr="001C6281">
        <w:tc>
          <w:tcPr>
            <w:tcW w:w="3773" w:type="dxa"/>
            <w:gridSpan w:val="5"/>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1C6281" w:rsidRPr="00716E7E" w:rsidRDefault="001C6281" w:rsidP="00B03432">
            <w:pPr>
              <w:bidi w:val="0"/>
              <w:jc w:val="center"/>
              <w:rPr>
                <w:sz w:val="24"/>
                <w:szCs w:val="44"/>
              </w:rPr>
            </w:pPr>
            <w:r>
              <w:rPr>
                <w:sz w:val="24"/>
                <w:szCs w:val="44"/>
              </w:rPr>
              <w:t>13.33</w:t>
            </w:r>
          </w:p>
        </w:tc>
        <w:tc>
          <w:tcPr>
            <w:tcW w:w="3655" w:type="dxa"/>
            <w:gridSpan w:val="4"/>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1C6281" w:rsidRPr="00716E7E" w:rsidRDefault="001C6281" w:rsidP="00B03432">
            <w:pPr>
              <w:bidi w:val="0"/>
              <w:jc w:val="center"/>
              <w:rPr>
                <w:sz w:val="24"/>
                <w:szCs w:val="44"/>
              </w:rPr>
            </w:pPr>
            <w:r>
              <w:rPr>
                <w:sz w:val="24"/>
                <w:szCs w:val="44"/>
              </w:rPr>
              <w:t>16.27</w:t>
            </w:r>
          </w:p>
        </w:tc>
        <w:tc>
          <w:tcPr>
            <w:tcW w:w="126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1C6281" w:rsidRPr="00716E7E" w:rsidRDefault="001C6281" w:rsidP="002D2ADC">
            <w:pPr>
              <w:bidi w:val="0"/>
              <w:rPr>
                <w:sz w:val="24"/>
                <w:szCs w:val="44"/>
              </w:rPr>
            </w:pPr>
            <w:r w:rsidRPr="00716E7E">
              <w:rPr>
                <w:sz w:val="24"/>
                <w:szCs w:val="44"/>
              </w:rPr>
              <w:t>100%M F</w:t>
            </w:r>
          </w:p>
        </w:tc>
      </w:tr>
    </w:tbl>
    <w:p w:rsidR="005507CD" w:rsidRDefault="005507CD" w:rsidP="005507CD">
      <w:pPr>
        <w:bidi w:val="0"/>
      </w:pPr>
      <w:r>
        <w:t>Conclusion</w:t>
      </w:r>
    </w:p>
    <w:p w:rsidR="005507CD" w:rsidRDefault="005507CD" w:rsidP="005507CD">
      <w:pPr>
        <w:bidi w:val="0"/>
      </w:pPr>
      <w:r>
        <w:rPr>
          <w:sz w:val="26"/>
          <w:szCs w:val="26"/>
        </w:rPr>
        <w:t xml:space="preserve">Data show </w:t>
      </w:r>
      <w:proofErr w:type="gramStart"/>
      <w:r>
        <w:rPr>
          <w:sz w:val="26"/>
          <w:szCs w:val="26"/>
        </w:rPr>
        <w:t>that ,</w:t>
      </w:r>
      <w:r>
        <w:rPr>
          <w:sz w:val="26"/>
          <w:szCs w:val="26"/>
        </w:rPr>
        <w:t>grand</w:t>
      </w:r>
      <w:proofErr w:type="gramEnd"/>
      <w:r>
        <w:rPr>
          <w:sz w:val="26"/>
          <w:szCs w:val="26"/>
        </w:rPr>
        <w:t xml:space="preserve"> mean the highest</w:t>
      </w:r>
      <w:r w:rsidRPr="0009347B">
        <w:rPr>
          <w:sz w:val="26"/>
          <w:szCs w:val="26"/>
        </w:rPr>
        <w:t xml:space="preserve"> </w:t>
      </w:r>
      <w:r w:rsidRPr="005A7993">
        <w:rPr>
          <w:sz w:val="26"/>
          <w:szCs w:val="26"/>
        </w:rPr>
        <w:t>tuber yield</w:t>
      </w:r>
      <w:r w:rsidRPr="007D7415">
        <w:rPr>
          <w:sz w:val="26"/>
          <w:szCs w:val="26"/>
        </w:rPr>
        <w:t xml:space="preserve"> </w:t>
      </w:r>
      <w:r w:rsidRPr="0009347B">
        <w:rPr>
          <w:sz w:val="26"/>
          <w:szCs w:val="26"/>
        </w:rPr>
        <w:t>of potatoes</w:t>
      </w:r>
      <w:r>
        <w:rPr>
          <w:sz w:val="26"/>
          <w:szCs w:val="26"/>
        </w:rPr>
        <w:t xml:space="preserve"> </w:t>
      </w:r>
      <w:r w:rsidRPr="0009347B">
        <w:rPr>
          <w:sz w:val="26"/>
          <w:szCs w:val="26"/>
        </w:rPr>
        <w:t>foliar compost tea methods</w:t>
      </w:r>
      <w:r>
        <w:t xml:space="preserve"> .</w:t>
      </w:r>
    </w:p>
    <w:p w:rsidR="00016A4F" w:rsidRDefault="005507CD" w:rsidP="005507CD">
      <w:pPr>
        <w:bidi w:val="0"/>
      </w:pPr>
      <w:r w:rsidRPr="00CF6F5A">
        <w:t xml:space="preserve">the compost tea </w:t>
      </w:r>
      <w:proofErr w:type="spellStart"/>
      <w:r>
        <w:t>fertigation</w:t>
      </w:r>
      <w:proofErr w:type="spellEnd"/>
      <w:r w:rsidRPr="00CF6F5A">
        <w:t>, %</w:t>
      </w:r>
      <w:proofErr w:type="spellStart"/>
      <w:r w:rsidRPr="00CF6F5A">
        <w:t>Ndff</w:t>
      </w:r>
      <w:proofErr w:type="spellEnd"/>
      <w:r>
        <w:t xml:space="preserve">, </w:t>
      </w:r>
      <w:proofErr w:type="spellStart"/>
      <w:r>
        <w:t>Ndfcompost</w:t>
      </w:r>
      <w:proofErr w:type="spellEnd"/>
      <w:r>
        <w:t xml:space="preserve"> in tuber </w:t>
      </w:r>
      <w:r w:rsidRPr="00CF6F5A">
        <w:t xml:space="preserve"> was much higher for compost tea </w:t>
      </w:r>
      <w:proofErr w:type="spellStart"/>
      <w:r>
        <w:t>fertigation</w:t>
      </w:r>
      <w:proofErr w:type="spellEnd"/>
      <w:r w:rsidRPr="00CF6F5A">
        <w:t xml:space="preserve"> </w:t>
      </w:r>
      <w:r>
        <w:t xml:space="preserve">compared to </w:t>
      </w:r>
      <w:r w:rsidRPr="00CF6F5A">
        <w:t xml:space="preserve">compost tea foliar </w:t>
      </w:r>
      <w:r>
        <w:t xml:space="preserve">methods </w:t>
      </w:r>
      <w:r w:rsidRPr="00CF6F5A">
        <w:t xml:space="preserve"> </w:t>
      </w:r>
      <w:bookmarkStart w:id="0" w:name="_GoBack"/>
      <w:bookmarkEnd w:id="0"/>
      <w:r w:rsidRPr="00DB2EEC">
        <w:t xml:space="preserve">The percentage </w:t>
      </w:r>
      <w:r>
        <w:t xml:space="preserve">nitrogen </w:t>
      </w:r>
      <w:r w:rsidRPr="00DB2EEC">
        <w:t>use efficiency (%</w:t>
      </w:r>
      <w:r>
        <w:t>N</w:t>
      </w:r>
      <w:r w:rsidRPr="00DB2EEC">
        <w:t xml:space="preserve">UE) </w:t>
      </w:r>
      <w:r w:rsidRPr="00FC06C2">
        <w:t xml:space="preserve">by tuber ranged from %9.17 to %16.27 due to (MA1)+R2 and 100 % MF , respectively. </w:t>
      </w:r>
      <w:r w:rsidRPr="00DB2EEC">
        <w:t xml:space="preserve"> </w:t>
      </w:r>
      <w:r>
        <w:t xml:space="preserve"> </w:t>
      </w:r>
      <w:r>
        <w:t xml:space="preserve"> </w:t>
      </w:r>
    </w:p>
    <w:p w:rsidR="00356191" w:rsidRDefault="00356191" w:rsidP="00356191">
      <w:pPr>
        <w:autoSpaceDE w:val="0"/>
        <w:autoSpaceDN w:val="0"/>
        <w:bidi w:val="0"/>
        <w:adjustRightInd w:val="0"/>
        <w:rPr>
          <w:rFonts w:asciiTheme="majorBidi" w:eastAsiaTheme="minorHAnsi" w:hAnsiTheme="majorBidi" w:cstheme="majorBidi"/>
          <w:b/>
          <w:bCs/>
        </w:rPr>
      </w:pPr>
      <w:r>
        <w:rPr>
          <w:rFonts w:asciiTheme="majorBidi" w:eastAsiaTheme="minorHAnsi" w:hAnsiTheme="majorBidi" w:cstheme="majorBidi"/>
          <w:b/>
          <w:bCs/>
        </w:rPr>
        <w:t>References</w:t>
      </w:r>
    </w:p>
    <w:p w:rsidR="00356191" w:rsidRDefault="00356191" w:rsidP="00356191">
      <w:pPr>
        <w:autoSpaceDE w:val="0"/>
        <w:autoSpaceDN w:val="0"/>
        <w:bidi w:val="0"/>
        <w:adjustRightInd w:val="0"/>
        <w:rPr>
          <w:rFonts w:asciiTheme="majorBidi" w:eastAsiaTheme="minorHAnsi" w:hAnsiTheme="majorBidi" w:cstheme="majorBidi"/>
          <w:b/>
          <w:bCs/>
        </w:rPr>
      </w:pPr>
      <w:r>
        <w:rPr>
          <w:rFonts w:asciiTheme="majorBidi" w:eastAsiaTheme="minorHAnsi" w:hAnsiTheme="majorBidi" w:cstheme="majorBidi"/>
          <w:b/>
          <w:bCs/>
        </w:rPr>
        <w:t xml:space="preserve"> </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Álvaro Henrique </w:t>
      </w:r>
      <w:proofErr w:type="spellStart"/>
      <w:r w:rsidRPr="00121F40">
        <w:rPr>
          <w:rFonts w:ascii="TimesNewRomanPSMT" w:eastAsiaTheme="minorHAnsi" w:hAnsi="TimesNewRomanPSMT" w:cs="TimesNewRomanPSMT"/>
          <w:sz w:val="24"/>
          <w:szCs w:val="24"/>
        </w:rPr>
        <w:t>Cândido</w:t>
      </w:r>
      <w:proofErr w:type="spellEnd"/>
      <w:r w:rsidRPr="00121F40">
        <w:rPr>
          <w:rFonts w:ascii="TimesNewRomanPSMT" w:eastAsiaTheme="minorHAnsi" w:hAnsi="TimesNewRomanPSMT" w:cs="TimesNewRomanPSMT"/>
          <w:sz w:val="24"/>
          <w:szCs w:val="24"/>
        </w:rPr>
        <w:t xml:space="preserve"> de Souza1; Marcelo </w:t>
      </w:r>
      <w:proofErr w:type="spellStart"/>
      <w:r w:rsidRPr="00121F40">
        <w:rPr>
          <w:rFonts w:ascii="TimesNewRomanPSMT" w:eastAsiaTheme="minorHAnsi" w:hAnsi="TimesNewRomanPSMT" w:cs="TimesNewRomanPSMT"/>
          <w:sz w:val="24"/>
          <w:szCs w:val="24"/>
        </w:rPr>
        <w:t>Zolin</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Lorenzoni</w:t>
      </w:r>
      <w:proofErr w:type="spellEnd"/>
      <w:r w:rsidRPr="00121F40">
        <w:rPr>
          <w:rFonts w:ascii="TimesNewRomanPSMT" w:eastAsiaTheme="minorHAnsi" w:hAnsi="TimesNewRomanPSMT" w:cs="TimesNewRomanPSMT"/>
          <w:sz w:val="24"/>
          <w:szCs w:val="24"/>
        </w:rPr>
        <w:t xml:space="preserve">; Roberto </w:t>
      </w:r>
      <w:proofErr w:type="spellStart"/>
      <w:r w:rsidRPr="00121F40">
        <w:rPr>
          <w:rFonts w:ascii="TimesNewRomanPSMT" w:eastAsiaTheme="minorHAnsi" w:hAnsi="TimesNewRomanPSMT" w:cs="TimesNewRomanPSMT"/>
          <w:sz w:val="24"/>
          <w:szCs w:val="24"/>
        </w:rPr>
        <w:t>Rezende</w:t>
      </w:r>
      <w:proofErr w:type="spellEnd"/>
      <w:r w:rsidRPr="00121F40">
        <w:rPr>
          <w:rFonts w:ascii="TimesNewRomanPSMT" w:eastAsiaTheme="minorHAnsi" w:hAnsi="TimesNewRomanPSMT" w:cs="TimesNewRomanPSMT"/>
          <w:sz w:val="24"/>
          <w:szCs w:val="24"/>
        </w:rPr>
        <w:t xml:space="preserve">; Fernando André Silva Santos; </w:t>
      </w:r>
      <w:proofErr w:type="spellStart"/>
      <w:r w:rsidRPr="00121F40">
        <w:rPr>
          <w:rFonts w:ascii="TimesNewRomanPSMT" w:eastAsiaTheme="minorHAnsi" w:hAnsi="TimesNewRomanPSMT" w:cs="TimesNewRomanPSMT"/>
          <w:sz w:val="24"/>
          <w:szCs w:val="24"/>
        </w:rPr>
        <w:t>Cássio</w:t>
      </w:r>
      <w:proofErr w:type="spellEnd"/>
      <w:r w:rsidRPr="00121F40">
        <w:rPr>
          <w:rFonts w:ascii="TimesNewRomanPSMT" w:eastAsiaTheme="minorHAnsi" w:hAnsi="TimesNewRomanPSMT" w:cs="TimesNewRomanPSMT"/>
          <w:sz w:val="24"/>
          <w:szCs w:val="24"/>
        </w:rPr>
        <w:t xml:space="preserve"> de Castro </w:t>
      </w:r>
      <w:proofErr w:type="spellStart"/>
      <w:r w:rsidRPr="00121F40">
        <w:rPr>
          <w:rFonts w:ascii="TimesNewRomanPSMT" w:eastAsiaTheme="minorHAnsi" w:hAnsi="TimesNewRomanPSMT" w:cs="TimesNewRomanPSMT"/>
          <w:sz w:val="24"/>
          <w:szCs w:val="24"/>
        </w:rPr>
        <w:t>Seron</w:t>
      </w:r>
      <w:proofErr w:type="spellEnd"/>
      <w:r w:rsidRPr="00121F40">
        <w:rPr>
          <w:rFonts w:ascii="TimesNewRomanPSMT" w:eastAsiaTheme="minorHAnsi" w:hAnsi="TimesNewRomanPSMT" w:cs="TimesNewRomanPSMT"/>
          <w:sz w:val="24"/>
          <w:szCs w:val="24"/>
        </w:rPr>
        <w:t xml:space="preserve">; André Felipe </w:t>
      </w:r>
      <w:proofErr w:type="spellStart"/>
      <w:r w:rsidRPr="00121F40">
        <w:rPr>
          <w:rFonts w:ascii="TimesNewRomanPSMT" w:eastAsiaTheme="minorHAnsi" w:hAnsi="TimesNewRomanPSMT" w:cs="TimesNewRomanPSMT"/>
          <w:sz w:val="24"/>
          <w:szCs w:val="24"/>
        </w:rPr>
        <w:t>Barion</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Alves</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Andrean</w:t>
      </w:r>
      <w:proofErr w:type="spellEnd"/>
      <w:r w:rsidRPr="00121F40">
        <w:rPr>
          <w:rFonts w:ascii="TimesNewRomanPSMT" w:eastAsiaTheme="minorHAnsi" w:hAnsi="TimesNewRomanPSMT" w:cs="TimesNewRomanPSMT"/>
          <w:sz w:val="24"/>
          <w:szCs w:val="24"/>
        </w:rPr>
        <w:t>. 2018 .</w:t>
      </w:r>
      <w:proofErr w:type="spellStart"/>
      <w:r w:rsidRPr="00121F40">
        <w:rPr>
          <w:rFonts w:ascii="TimesNewRomanPSMT" w:eastAsiaTheme="minorHAnsi" w:hAnsi="TimesNewRomanPSMT" w:cs="TimesNewRomanPSMT"/>
          <w:sz w:val="24"/>
          <w:szCs w:val="24"/>
        </w:rPr>
        <w:t>fertigation</w:t>
      </w:r>
      <w:proofErr w:type="spellEnd"/>
      <w:r w:rsidRPr="00121F40">
        <w:rPr>
          <w:rFonts w:ascii="TimesNewRomanPSMT" w:eastAsiaTheme="minorHAnsi" w:hAnsi="TimesNewRomanPSMT" w:cs="TimesNewRomanPSMT"/>
          <w:sz w:val="24"/>
          <w:szCs w:val="24"/>
        </w:rPr>
        <w:t xml:space="preserve"> and foliar application with liquid mineral fertilizer doses on lettuce REVISTA SCIENTIA AGRARIA19: 37-43</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Belanger, G., Walsh, J., Richards, J., Milburn, P.</w:t>
      </w:r>
      <w:proofErr w:type="gramStart"/>
      <w:r w:rsidRPr="00121F40">
        <w:rPr>
          <w:rFonts w:ascii="TimesNewRomanPSMT" w:eastAsiaTheme="minorHAnsi" w:hAnsi="TimesNewRomanPSMT" w:cs="TimesNewRomanPSMT"/>
          <w:sz w:val="24"/>
          <w:szCs w:val="24"/>
        </w:rPr>
        <w:t>,</w:t>
      </w:r>
      <w:proofErr w:type="spellStart"/>
      <w:r w:rsidRPr="00121F40">
        <w:rPr>
          <w:rFonts w:ascii="TimesNewRomanPSMT" w:eastAsiaTheme="minorHAnsi" w:hAnsi="TimesNewRomanPSMT" w:cs="TimesNewRomanPSMT"/>
          <w:sz w:val="24"/>
          <w:szCs w:val="24"/>
        </w:rPr>
        <w:t>Ziadi</w:t>
      </w:r>
      <w:proofErr w:type="spellEnd"/>
      <w:proofErr w:type="gramEnd"/>
      <w:r w:rsidRPr="00121F40">
        <w:rPr>
          <w:rFonts w:ascii="TimesNewRomanPSMT" w:eastAsiaTheme="minorHAnsi" w:hAnsi="TimesNewRomanPSMT" w:cs="TimesNewRomanPSMT"/>
          <w:sz w:val="24"/>
          <w:szCs w:val="24"/>
        </w:rPr>
        <w:t xml:space="preserve">, N. 2000. </w:t>
      </w:r>
      <w:proofErr w:type="gramStart"/>
      <w:r w:rsidRPr="00121F40">
        <w:rPr>
          <w:rFonts w:ascii="TimesNewRomanPSMT" w:eastAsiaTheme="minorHAnsi" w:hAnsi="TimesNewRomanPSMT" w:cs="TimesNewRomanPSMT"/>
          <w:sz w:val="24"/>
          <w:szCs w:val="24"/>
        </w:rPr>
        <w:t>comparison</w:t>
      </w:r>
      <w:proofErr w:type="gramEnd"/>
      <w:r w:rsidRPr="00121F40">
        <w:rPr>
          <w:rFonts w:ascii="TimesNewRomanPSMT" w:eastAsiaTheme="minorHAnsi" w:hAnsi="TimesNewRomanPSMT" w:cs="TimesNewRomanPSMT"/>
          <w:sz w:val="24"/>
          <w:szCs w:val="24"/>
        </w:rPr>
        <w:t xml:space="preserve"> of three statistical models describing potato yield response to nitrogen fertilizer. </w:t>
      </w:r>
      <w:proofErr w:type="spellStart"/>
      <w:r w:rsidRPr="00121F40">
        <w:rPr>
          <w:rFonts w:ascii="TimesNewRomanPSMT" w:eastAsiaTheme="minorHAnsi" w:hAnsi="TimesNewRomanPSMT" w:cs="TimesNewRomanPSMT"/>
          <w:sz w:val="24"/>
          <w:szCs w:val="24"/>
        </w:rPr>
        <w:t>Agron</w:t>
      </w:r>
      <w:proofErr w:type="spellEnd"/>
      <w:r w:rsidRPr="00121F40">
        <w:rPr>
          <w:rFonts w:ascii="TimesNewRomanPSMT" w:eastAsiaTheme="minorHAnsi" w:hAnsi="TimesNewRomanPSMT" w:cs="TimesNewRomanPSMT"/>
          <w:sz w:val="24"/>
          <w:szCs w:val="24"/>
        </w:rPr>
        <w:t xml:space="preserve"> J. 92: 902-908.</w:t>
      </w:r>
    </w:p>
    <w:p w:rsidR="00121F40" w:rsidRPr="00121F40" w:rsidRDefault="00121F40" w:rsidP="00121F40">
      <w:pPr>
        <w:bidi w:val="0"/>
        <w:ind w:left="567" w:hanging="567"/>
        <w:jc w:val="both"/>
        <w:rPr>
          <w:rFonts w:ascii="TimesNewRomanPSMT" w:eastAsiaTheme="minorHAnsi" w:hAnsi="TimesNewRomanPSMT" w:cs="TimesNewRomanPSMT"/>
          <w:sz w:val="24"/>
          <w:szCs w:val="24"/>
        </w:rPr>
      </w:pPr>
      <w:proofErr w:type="gramStart"/>
      <w:r w:rsidRPr="00121F40">
        <w:rPr>
          <w:rFonts w:ascii="TimesNewRomanPSMT" w:eastAsiaTheme="minorHAnsi" w:hAnsi="TimesNewRomanPSMT" w:cs="TimesNewRomanPSMT"/>
          <w:sz w:val="24"/>
          <w:szCs w:val="24"/>
        </w:rPr>
        <w:t>Black .C.A (1965) Methods of Soil Analysis, ASA, SSSA, Madison, Wisconsin, USA.</w:t>
      </w:r>
      <w:proofErr w:type="gramEnd"/>
    </w:p>
    <w:p w:rsidR="00121F40" w:rsidRPr="00121F40" w:rsidRDefault="00121F40" w:rsidP="00121F40">
      <w:pPr>
        <w:autoSpaceDE w:val="0"/>
        <w:autoSpaceDN w:val="0"/>
        <w:bidi w:val="0"/>
        <w:adjustRightInd w:val="0"/>
        <w:ind w:left="567" w:hanging="567"/>
        <w:jc w:val="both"/>
        <w:rPr>
          <w:rFonts w:asciiTheme="majorBidi" w:hAnsiTheme="majorBidi" w:cstheme="majorBidi"/>
          <w:b/>
          <w:bCs/>
          <w:sz w:val="24"/>
          <w:szCs w:val="24"/>
          <w:highlight w:val="yellow"/>
        </w:rPr>
      </w:pPr>
      <w:r w:rsidRPr="00121F40">
        <w:rPr>
          <w:rFonts w:ascii="TimesNewRomanPSMT" w:eastAsiaTheme="minorHAnsi" w:hAnsi="TimesNewRomanPSMT" w:cs="TimesNewRomanPSMT"/>
          <w:sz w:val="24"/>
          <w:szCs w:val="24"/>
        </w:rPr>
        <w:t xml:space="preserve">BISCARO, G. A.; SILVA, J. A.; ZOMERFELD, P. S.;MOTOMIYA, A. V. A.; GOMES, E. P.; GIACON, G.M. 2012. </w:t>
      </w:r>
      <w:proofErr w:type="spellStart"/>
      <w:proofErr w:type="gramStart"/>
      <w:r w:rsidRPr="00121F40">
        <w:rPr>
          <w:rFonts w:ascii="TimesNewRomanPSMT" w:eastAsiaTheme="minorHAnsi" w:hAnsi="TimesNewRomanPSMT" w:cs="TimesNewRomanPSMT"/>
          <w:sz w:val="24"/>
          <w:szCs w:val="24"/>
        </w:rPr>
        <w:t>Produção</w:t>
      </w:r>
      <w:proofErr w:type="spellEnd"/>
      <w:r w:rsidRPr="00121F40">
        <w:rPr>
          <w:rFonts w:ascii="TimesNewRomanPSMT" w:eastAsiaTheme="minorHAnsi" w:hAnsi="TimesNewRomanPSMT" w:cs="TimesNewRomanPSMT"/>
          <w:sz w:val="24"/>
          <w:szCs w:val="24"/>
        </w:rPr>
        <w:t xml:space="preserve"> de </w:t>
      </w:r>
      <w:proofErr w:type="spellStart"/>
      <w:r w:rsidRPr="00121F40">
        <w:rPr>
          <w:rFonts w:ascii="TimesNewRomanPSMT" w:eastAsiaTheme="minorHAnsi" w:hAnsi="TimesNewRomanPSMT" w:cs="TimesNewRomanPSMT"/>
          <w:sz w:val="24"/>
          <w:szCs w:val="24"/>
        </w:rPr>
        <w:t>almeirão</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em</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função</w:t>
      </w:r>
      <w:proofErr w:type="spellEnd"/>
      <w:r w:rsidRPr="00121F40">
        <w:rPr>
          <w:rFonts w:ascii="TimesNewRomanPSMT" w:eastAsiaTheme="minorHAnsi" w:hAnsi="TimesNewRomanPSMT" w:cs="TimesNewRomanPSMT"/>
          <w:sz w:val="24"/>
          <w:szCs w:val="24"/>
        </w:rPr>
        <w:t xml:space="preserve"> de </w:t>
      </w:r>
      <w:proofErr w:type="spellStart"/>
      <w:r w:rsidRPr="00121F40">
        <w:rPr>
          <w:rFonts w:ascii="TimesNewRomanPSMT" w:eastAsiaTheme="minorHAnsi" w:hAnsi="TimesNewRomanPSMT" w:cs="TimesNewRomanPSMT"/>
          <w:sz w:val="24"/>
          <w:szCs w:val="24"/>
        </w:rPr>
        <w:t>níveis</w:t>
      </w:r>
      <w:proofErr w:type="spellEnd"/>
      <w:r w:rsidRPr="00121F40">
        <w:rPr>
          <w:rFonts w:ascii="TimesNewRomanPSMT" w:eastAsiaTheme="minorHAnsi" w:hAnsi="TimesNewRomanPSMT" w:cs="TimesNewRomanPSMT"/>
          <w:sz w:val="24"/>
          <w:szCs w:val="24"/>
        </w:rPr>
        <w:t xml:space="preserve"> de </w:t>
      </w:r>
      <w:proofErr w:type="spellStart"/>
      <w:r w:rsidRPr="00121F40">
        <w:rPr>
          <w:rFonts w:ascii="TimesNewRomanPSMT" w:eastAsiaTheme="minorHAnsi" w:hAnsi="TimesNewRomanPSMT" w:cs="TimesNewRomanPSMT"/>
          <w:sz w:val="24"/>
          <w:szCs w:val="24"/>
        </w:rPr>
        <w:t>fertirrigação</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nitrogenada</w:t>
      </w:r>
      <w:proofErr w:type="spellEnd"/>
      <w:r w:rsidRPr="00121F40">
        <w:rPr>
          <w:rFonts w:ascii="TimesNewRomanPSMT" w:eastAsiaTheme="minorHAnsi" w:hAnsi="TimesNewRomanPSMT" w:cs="TimesNewRomanPSMT"/>
          <w:sz w:val="24"/>
          <w:szCs w:val="24"/>
        </w:rPr>
        <w:t xml:space="preserve"> e </w:t>
      </w:r>
      <w:proofErr w:type="spellStart"/>
      <w:r w:rsidRPr="00121F40">
        <w:rPr>
          <w:rFonts w:ascii="TimesNewRomanPSMT" w:eastAsiaTheme="minorHAnsi" w:hAnsi="TimesNewRomanPSMT" w:cs="TimesNewRomanPSMT"/>
          <w:sz w:val="24"/>
          <w:szCs w:val="24"/>
        </w:rPr>
        <w:t>disposição</w:t>
      </w:r>
      <w:proofErr w:type="spellEnd"/>
      <w:r w:rsidRPr="00121F40">
        <w:rPr>
          <w:rFonts w:ascii="TimesNewRomanPSMT" w:eastAsiaTheme="minorHAnsi" w:hAnsi="TimesNewRomanPSMT" w:cs="TimesNewRomanPSMT"/>
          <w:sz w:val="24"/>
          <w:szCs w:val="24"/>
        </w:rPr>
        <w:t xml:space="preserve"> de </w:t>
      </w:r>
      <w:proofErr w:type="spellStart"/>
      <w:r w:rsidRPr="00121F40">
        <w:rPr>
          <w:rFonts w:ascii="TimesNewRomanPSMT" w:eastAsiaTheme="minorHAnsi" w:hAnsi="TimesNewRomanPSMT" w:cs="TimesNewRomanPSMT"/>
          <w:sz w:val="24"/>
          <w:szCs w:val="24"/>
        </w:rPr>
        <w:t>mangueirasgotejadoras</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nos</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canteiros</w:t>
      </w:r>
      <w:proofErr w:type="spellEnd"/>
      <w:r w:rsidRPr="00121F40">
        <w:rPr>
          <w:rFonts w:ascii="TimesNewRomanPSMT" w:eastAsiaTheme="minorHAnsi" w:hAnsi="TimesNewRomanPSMT" w:cs="TimesNewRomanPSMT"/>
          <w:sz w:val="24"/>
          <w:szCs w:val="24"/>
        </w:rPr>
        <w:t>.</w:t>
      </w:r>
      <w:proofErr w:type="gram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Ciência</w:t>
      </w:r>
      <w:proofErr w:type="spellEnd"/>
      <w:r w:rsidRPr="00121F40">
        <w:rPr>
          <w:rFonts w:ascii="TimesNewRomanPSMT" w:eastAsiaTheme="minorHAnsi" w:hAnsi="TimesNewRomanPSMT" w:cs="TimesNewRomanPSMT"/>
          <w:sz w:val="24"/>
          <w:szCs w:val="24"/>
        </w:rPr>
        <w:t xml:space="preserve"> Rural, v. 42, p. 1811-1817</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Dante </w:t>
      </w:r>
      <w:proofErr w:type="gramStart"/>
      <w:r w:rsidRPr="00121F40">
        <w:rPr>
          <w:rFonts w:ascii="TimesNewRomanPSMT" w:eastAsiaTheme="minorHAnsi" w:hAnsi="TimesNewRomanPSMT" w:cs="TimesNewRomanPSMT"/>
          <w:sz w:val="24"/>
          <w:szCs w:val="24"/>
        </w:rPr>
        <w:t>Pinochet1 ,</w:t>
      </w:r>
      <w:proofErr w:type="gramEnd"/>
      <w:r w:rsidRPr="00121F40">
        <w:rPr>
          <w:rFonts w:ascii="TimesNewRomanPSMT" w:eastAsiaTheme="minorHAnsi" w:hAnsi="TimesNewRomanPSMT" w:cs="TimesNewRomanPSMT"/>
          <w:sz w:val="24"/>
          <w:szCs w:val="24"/>
        </w:rPr>
        <w:t xml:space="preserve"> John </w:t>
      </w:r>
      <w:proofErr w:type="spellStart"/>
      <w:r w:rsidRPr="00121F40">
        <w:rPr>
          <w:rFonts w:ascii="TimesNewRomanPSMT" w:eastAsiaTheme="minorHAnsi" w:hAnsi="TimesNewRomanPSMT" w:cs="TimesNewRomanPSMT"/>
          <w:sz w:val="24"/>
          <w:szCs w:val="24"/>
        </w:rPr>
        <w:t>Clunes</w:t>
      </w:r>
      <w:proofErr w:type="spellEnd"/>
      <w:r w:rsidRPr="00121F40">
        <w:rPr>
          <w:rFonts w:ascii="TimesNewRomanPSMT" w:eastAsiaTheme="minorHAnsi" w:hAnsi="TimesNewRomanPSMT" w:cs="TimesNewRomanPSMT"/>
          <w:sz w:val="24"/>
          <w:szCs w:val="24"/>
        </w:rPr>
        <w:t xml:space="preserve"> , Claudio </w:t>
      </w:r>
      <w:proofErr w:type="spellStart"/>
      <w:r w:rsidRPr="00121F40">
        <w:rPr>
          <w:rFonts w:ascii="TimesNewRomanPSMT" w:eastAsiaTheme="minorHAnsi" w:hAnsi="TimesNewRomanPSMT" w:cs="TimesNewRomanPSMT"/>
          <w:sz w:val="24"/>
          <w:szCs w:val="24"/>
        </w:rPr>
        <w:t>Gauna</w:t>
      </w:r>
      <w:proofErr w:type="spellEnd"/>
      <w:r w:rsidRPr="00121F40">
        <w:rPr>
          <w:rFonts w:ascii="TimesNewRomanPSMT" w:eastAsiaTheme="minorHAnsi" w:hAnsi="TimesNewRomanPSMT" w:cs="TimesNewRomanPSMT"/>
          <w:sz w:val="24"/>
          <w:szCs w:val="24"/>
        </w:rPr>
        <w:t xml:space="preserve"> , Andrés Contreras .2018</w:t>
      </w:r>
      <w:r w:rsidRPr="00121F40">
        <w:rPr>
          <w:rFonts w:ascii="TimesNewRomanPS-BoldMT" w:eastAsiaTheme="minorHAnsi" w:hAnsi="TimesNewRomanPS-BoldMT" w:cs="TimesNewRomanPS-BoldMT"/>
          <w:sz w:val="24"/>
          <w:szCs w:val="24"/>
        </w:rPr>
        <w:t xml:space="preserve"> Reasoned fertilization of potato in response to Nitrogen supply in </w:t>
      </w:r>
      <w:proofErr w:type="spellStart"/>
      <w:r w:rsidRPr="00121F40">
        <w:rPr>
          <w:rFonts w:ascii="TimesNewRomanPS-BoldMT" w:eastAsiaTheme="minorHAnsi" w:hAnsi="TimesNewRomanPS-BoldMT" w:cs="TimesNewRomanPS-BoldMT"/>
          <w:sz w:val="24"/>
          <w:szCs w:val="24"/>
        </w:rPr>
        <w:t>Andisols</w:t>
      </w:r>
      <w:proofErr w:type="spellEnd"/>
      <w:r w:rsidRPr="00121F40">
        <w:rPr>
          <w:rFonts w:ascii="TimesNewRomanPSMT" w:eastAsiaTheme="minorHAnsi" w:hAnsi="TimesNewRomanPSMT" w:cs="TimesNewRomanPSMT"/>
          <w:sz w:val="24"/>
          <w:szCs w:val="24"/>
        </w:rPr>
        <w:t>, Journal of Soil Science and Plant Nutrition18 (3): 790-803</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De la </w:t>
      </w:r>
      <w:proofErr w:type="spellStart"/>
      <w:r w:rsidRPr="00121F40">
        <w:rPr>
          <w:rFonts w:ascii="TimesNewRomanPSMT" w:eastAsiaTheme="minorHAnsi" w:hAnsi="TimesNewRomanPSMT" w:cs="TimesNewRomanPSMT"/>
          <w:sz w:val="24"/>
          <w:szCs w:val="24"/>
        </w:rPr>
        <w:t>Morena</w:t>
      </w:r>
      <w:proofErr w:type="spellEnd"/>
      <w:r w:rsidRPr="00121F40">
        <w:rPr>
          <w:rFonts w:ascii="TimesNewRomanPSMT" w:eastAsiaTheme="minorHAnsi" w:hAnsi="TimesNewRomanPSMT" w:cs="TimesNewRomanPSMT"/>
          <w:sz w:val="24"/>
          <w:szCs w:val="24"/>
        </w:rPr>
        <w:t xml:space="preserve"> I, </w:t>
      </w:r>
      <w:proofErr w:type="spellStart"/>
      <w:r w:rsidRPr="00121F40">
        <w:rPr>
          <w:rFonts w:ascii="TimesNewRomanPSMT" w:eastAsiaTheme="minorHAnsi" w:hAnsi="TimesNewRomanPSMT" w:cs="TimesNewRomanPSMT"/>
          <w:sz w:val="24"/>
          <w:szCs w:val="24"/>
        </w:rPr>
        <w:t>Guillén</w:t>
      </w:r>
      <w:proofErr w:type="spellEnd"/>
      <w:r w:rsidRPr="00121F40">
        <w:rPr>
          <w:rFonts w:ascii="TimesNewRomanPSMT" w:eastAsiaTheme="minorHAnsi" w:hAnsi="TimesNewRomanPSMT" w:cs="TimesNewRomanPSMT"/>
          <w:sz w:val="24"/>
          <w:szCs w:val="24"/>
        </w:rPr>
        <w:t xml:space="preserve"> A, </w:t>
      </w:r>
      <w:proofErr w:type="spellStart"/>
      <w:r w:rsidRPr="00121F40">
        <w:rPr>
          <w:rFonts w:ascii="TimesNewRomanPSMT" w:eastAsiaTheme="minorHAnsi" w:hAnsi="TimesNewRomanPSMT" w:cs="TimesNewRomanPSMT"/>
          <w:sz w:val="24"/>
          <w:szCs w:val="24"/>
        </w:rPr>
        <w:t>García</w:t>
      </w:r>
      <w:proofErr w:type="spellEnd"/>
      <w:r w:rsidRPr="00121F40">
        <w:rPr>
          <w:rFonts w:ascii="TimesNewRomanPSMT" w:eastAsiaTheme="minorHAnsi" w:hAnsi="TimesNewRomanPSMT" w:cs="TimesNewRomanPSMT"/>
          <w:sz w:val="24"/>
          <w:szCs w:val="24"/>
        </w:rPr>
        <w:t xml:space="preserve"> del Moral LF (1994) Yield development in potatoes </w:t>
      </w:r>
      <w:proofErr w:type="spellStart"/>
      <w:r w:rsidRPr="00121F40">
        <w:rPr>
          <w:rFonts w:ascii="TimesNewRomanPSMT" w:eastAsiaTheme="minorHAnsi" w:hAnsi="TimesNewRomanPSMT" w:cs="TimesNewRomanPSMT"/>
          <w:sz w:val="24"/>
          <w:szCs w:val="24"/>
        </w:rPr>
        <w:t>asin</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fl</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uenced</w:t>
      </w:r>
      <w:proofErr w:type="spellEnd"/>
      <w:r w:rsidRPr="00121F40">
        <w:rPr>
          <w:rFonts w:ascii="TimesNewRomanPSMT" w:eastAsiaTheme="minorHAnsi" w:hAnsi="TimesNewRomanPSMT" w:cs="TimesNewRomanPSMT"/>
          <w:sz w:val="24"/>
          <w:szCs w:val="24"/>
        </w:rPr>
        <w:t xml:space="preserve"> by cultivar and the timing and level of nitrogen fertilization. Am Potato J71:165–173</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Doses de </w:t>
      </w:r>
      <w:proofErr w:type="spellStart"/>
      <w:r w:rsidRPr="00121F40">
        <w:rPr>
          <w:rFonts w:ascii="TimesNewRomanPSMT" w:eastAsiaTheme="minorHAnsi" w:hAnsi="TimesNewRomanPSMT" w:cs="TimesNewRomanPSMT"/>
          <w:sz w:val="24"/>
          <w:szCs w:val="24"/>
        </w:rPr>
        <w:t>fósforo</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para</w:t>
      </w:r>
      <w:proofErr w:type="spellEnd"/>
      <w:r w:rsidRPr="00121F40">
        <w:rPr>
          <w:rFonts w:ascii="TimesNewRomanPSMT" w:eastAsiaTheme="minorHAnsi" w:hAnsi="TimesNewRomanPSMT" w:cs="TimesNewRomanPSMT"/>
          <w:sz w:val="24"/>
          <w:szCs w:val="24"/>
        </w:rPr>
        <w:t xml:space="preserve"> a </w:t>
      </w:r>
      <w:proofErr w:type="spellStart"/>
      <w:r w:rsidRPr="00121F40">
        <w:rPr>
          <w:rFonts w:ascii="TimesNewRomanPSMT" w:eastAsiaTheme="minorHAnsi" w:hAnsi="TimesNewRomanPSMT" w:cs="TimesNewRomanPSMT"/>
          <w:sz w:val="24"/>
          <w:szCs w:val="24"/>
        </w:rPr>
        <w:t>produção</w:t>
      </w:r>
      <w:proofErr w:type="spellEnd"/>
      <w:r w:rsidRPr="00121F40">
        <w:rPr>
          <w:rFonts w:ascii="TimesNewRomanPSMT" w:eastAsiaTheme="minorHAnsi" w:hAnsi="TimesNewRomanPSMT" w:cs="TimesNewRomanPSMT"/>
          <w:sz w:val="24"/>
          <w:szCs w:val="24"/>
        </w:rPr>
        <w:t xml:space="preserve"> de </w:t>
      </w:r>
      <w:proofErr w:type="spellStart"/>
      <w:r w:rsidRPr="00121F40">
        <w:rPr>
          <w:rFonts w:ascii="TimesNewRomanPSMT" w:eastAsiaTheme="minorHAnsi" w:hAnsi="TimesNewRomanPSMT" w:cs="TimesNewRomanPSMT"/>
          <w:sz w:val="24"/>
          <w:szCs w:val="24"/>
        </w:rPr>
        <w:t>alface</w:t>
      </w:r>
      <w:proofErr w:type="spellEnd"/>
      <w:r w:rsidRPr="00121F40">
        <w:rPr>
          <w:rFonts w:ascii="TimesNewRomanPSMT" w:eastAsiaTheme="minorHAnsi" w:hAnsi="TimesNewRomanPSMT" w:cs="TimesNewRomanPSMT"/>
          <w:sz w:val="24"/>
          <w:szCs w:val="24"/>
        </w:rPr>
        <w:t xml:space="preserve"> </w:t>
      </w:r>
      <w:proofErr w:type="spellStart"/>
      <w:proofErr w:type="gramStart"/>
      <w:r w:rsidRPr="00121F40">
        <w:rPr>
          <w:rFonts w:ascii="TimesNewRomanPSMT" w:eastAsiaTheme="minorHAnsi" w:hAnsi="TimesNewRomanPSMT" w:cs="TimesNewRomanPSMT"/>
          <w:sz w:val="24"/>
          <w:szCs w:val="24"/>
        </w:rPr>
        <w:t>americana</w:t>
      </w:r>
      <w:proofErr w:type="spellEnd"/>
      <w:proofErr w:type="gramEnd"/>
      <w:r w:rsidRPr="00121F40">
        <w:rPr>
          <w:rFonts w:ascii="TimesNewRomanPSMT" w:eastAsiaTheme="minorHAnsi" w:hAnsi="TimesNewRomanPSMT" w:cs="TimesNewRomanPSMT"/>
          <w:sz w:val="24"/>
          <w:szCs w:val="24"/>
        </w:rPr>
        <w:t xml:space="preserve"> com e </w:t>
      </w:r>
      <w:proofErr w:type="spellStart"/>
      <w:r w:rsidRPr="00121F40">
        <w:rPr>
          <w:rFonts w:ascii="TimesNewRomanPSMT" w:eastAsiaTheme="minorHAnsi" w:hAnsi="TimesNewRomanPSMT" w:cs="TimesNewRomanPSMT"/>
          <w:sz w:val="24"/>
          <w:szCs w:val="24"/>
        </w:rPr>
        <w:t>sem</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aplicação</w:t>
      </w:r>
      <w:proofErr w:type="spellEnd"/>
      <w:r w:rsidRPr="00121F40">
        <w:rPr>
          <w:rFonts w:ascii="TimesNewRomanPSMT" w:eastAsiaTheme="minorHAnsi" w:hAnsi="TimesNewRomanPSMT" w:cs="TimesNewRomanPSMT"/>
          <w:sz w:val="24"/>
          <w:szCs w:val="24"/>
        </w:rPr>
        <w:t xml:space="preserve"> foliar de </w:t>
      </w:r>
      <w:proofErr w:type="spellStart"/>
      <w:r w:rsidRPr="00121F40">
        <w:rPr>
          <w:rFonts w:ascii="TimesNewRomanPSMT" w:eastAsiaTheme="minorHAnsi" w:hAnsi="TimesNewRomanPSMT" w:cs="TimesNewRomanPSMT"/>
          <w:sz w:val="24"/>
          <w:szCs w:val="24"/>
        </w:rPr>
        <w:t>zinco</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Biotemas</w:t>
      </w:r>
      <w:proofErr w:type="spellEnd"/>
      <w:r w:rsidRPr="00121F40">
        <w:rPr>
          <w:rFonts w:ascii="TimesNewRomanPSMT" w:eastAsiaTheme="minorHAnsi" w:hAnsi="TimesNewRomanPSMT" w:cs="TimesNewRomanPSMT"/>
          <w:sz w:val="24"/>
          <w:szCs w:val="24"/>
        </w:rPr>
        <w:t xml:space="preserve">, v. 28, p. 31-35, </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proofErr w:type="gramStart"/>
      <w:r w:rsidRPr="00121F40">
        <w:rPr>
          <w:rFonts w:ascii="TimesNewRomanPSMT" w:eastAsiaTheme="minorHAnsi" w:hAnsi="TimesNewRomanPSMT" w:cs="TimesNewRomanPSMT"/>
          <w:sz w:val="24"/>
          <w:szCs w:val="24"/>
        </w:rPr>
        <w:t>Fontes</w:t>
      </w:r>
      <w:proofErr w:type="spellEnd"/>
      <w:r w:rsidRPr="00121F40">
        <w:rPr>
          <w:rFonts w:ascii="TimesNewRomanPSMT" w:eastAsiaTheme="minorHAnsi" w:hAnsi="TimesNewRomanPSMT" w:cs="TimesNewRomanPSMT"/>
          <w:sz w:val="24"/>
          <w:szCs w:val="24"/>
        </w:rPr>
        <w:t xml:space="preserve">, P., Braun, H., </w:t>
      </w:r>
      <w:proofErr w:type="spellStart"/>
      <w:r w:rsidRPr="00121F40">
        <w:rPr>
          <w:rFonts w:ascii="TimesNewRomanPSMT" w:eastAsiaTheme="minorHAnsi" w:hAnsi="TimesNewRomanPSMT" w:cs="TimesNewRomanPSMT"/>
          <w:sz w:val="24"/>
          <w:szCs w:val="24"/>
        </w:rPr>
        <w:t>Busato</w:t>
      </w:r>
      <w:proofErr w:type="spellEnd"/>
      <w:r w:rsidRPr="00121F40">
        <w:rPr>
          <w:rFonts w:ascii="TimesNewRomanPSMT" w:eastAsiaTheme="minorHAnsi" w:hAnsi="TimesNewRomanPSMT" w:cs="TimesNewRomanPSMT"/>
          <w:sz w:val="24"/>
          <w:szCs w:val="24"/>
        </w:rPr>
        <w:t xml:space="preserve">, C., </w:t>
      </w:r>
      <w:proofErr w:type="spellStart"/>
      <w:r w:rsidRPr="00121F40">
        <w:rPr>
          <w:rFonts w:ascii="TimesNewRomanPSMT" w:eastAsiaTheme="minorHAnsi" w:hAnsi="TimesNewRomanPSMT" w:cs="TimesNewRomanPSMT"/>
          <w:sz w:val="24"/>
          <w:szCs w:val="24"/>
        </w:rPr>
        <w:t>Cecon</w:t>
      </w:r>
      <w:proofErr w:type="spellEnd"/>
      <w:r w:rsidRPr="00121F40">
        <w:rPr>
          <w:rFonts w:ascii="TimesNewRomanPSMT" w:eastAsiaTheme="minorHAnsi" w:hAnsi="TimesNewRomanPSMT" w:cs="TimesNewRomanPSMT"/>
          <w:sz w:val="24"/>
          <w:szCs w:val="24"/>
        </w:rPr>
        <w:t>, P. 2010.Economic Optimum Nitrogen Fertilization Rates and Nitrogen Fertilization Rate Effects on Tuber Characteristics of Potato Cultivars.</w:t>
      </w:r>
      <w:proofErr w:type="gramEnd"/>
      <w:r w:rsidRPr="00121F40">
        <w:rPr>
          <w:rFonts w:ascii="TimesNewRomanPSMT" w:eastAsiaTheme="minorHAnsi" w:hAnsi="TimesNewRomanPSMT" w:cs="TimesNewRomanPSMT"/>
          <w:sz w:val="24"/>
          <w:szCs w:val="24"/>
        </w:rPr>
        <w:t xml:space="preserve"> Potato Res.53:167–179.</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r w:rsidRPr="00121F40">
        <w:rPr>
          <w:rFonts w:ascii="TimesNewRomanPSMT" w:eastAsiaTheme="minorHAnsi" w:hAnsi="TimesNewRomanPSMT" w:cs="TimesNewRomanPSMT"/>
          <w:sz w:val="24"/>
          <w:szCs w:val="24"/>
        </w:rPr>
        <w:t>Martínez</w:t>
      </w:r>
      <w:proofErr w:type="spellEnd"/>
      <w:r w:rsidRPr="00121F40">
        <w:rPr>
          <w:rFonts w:ascii="TimesNewRomanPSMT" w:eastAsiaTheme="minorHAnsi" w:hAnsi="TimesNewRomanPSMT" w:cs="TimesNewRomanPSMT"/>
          <w:sz w:val="24"/>
          <w:szCs w:val="24"/>
        </w:rPr>
        <w:t xml:space="preserve">-Lagos, J., Salazar, F., Alfaro, M., </w:t>
      </w:r>
      <w:proofErr w:type="spellStart"/>
      <w:r w:rsidRPr="00121F40">
        <w:rPr>
          <w:rFonts w:ascii="TimesNewRomanPSMT" w:eastAsiaTheme="minorHAnsi" w:hAnsi="TimesNewRomanPSMT" w:cs="TimesNewRomanPSMT"/>
          <w:sz w:val="24"/>
          <w:szCs w:val="24"/>
        </w:rPr>
        <w:t>Rosas</w:t>
      </w:r>
      <w:proofErr w:type="gramStart"/>
      <w:r w:rsidRPr="00121F40">
        <w:rPr>
          <w:rFonts w:ascii="TimesNewRomanPSMT" w:eastAsiaTheme="minorHAnsi" w:hAnsi="TimesNewRomanPSMT" w:cs="TimesNewRomanPSMT"/>
          <w:sz w:val="24"/>
          <w:szCs w:val="24"/>
        </w:rPr>
        <w:t>,M</w:t>
      </w:r>
      <w:proofErr w:type="spellEnd"/>
      <w:proofErr w:type="gram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Macías</w:t>
      </w:r>
      <w:proofErr w:type="spellEnd"/>
      <w:r w:rsidRPr="00121F40">
        <w:rPr>
          <w:rFonts w:ascii="TimesNewRomanPSMT" w:eastAsiaTheme="minorHAnsi" w:hAnsi="TimesNewRomanPSMT" w:cs="TimesNewRomanPSMT"/>
          <w:sz w:val="24"/>
          <w:szCs w:val="24"/>
        </w:rPr>
        <w:t xml:space="preserve">, F. 2015. Nitrogen mineralization in a </w:t>
      </w:r>
      <w:proofErr w:type="spellStart"/>
      <w:r w:rsidRPr="00121F40">
        <w:rPr>
          <w:rFonts w:ascii="TimesNewRomanPSMT" w:eastAsiaTheme="minorHAnsi" w:hAnsi="TimesNewRomanPSMT" w:cs="TimesNewRomanPSMT"/>
          <w:sz w:val="24"/>
          <w:szCs w:val="24"/>
        </w:rPr>
        <w:t>silandic</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andosol</w:t>
      </w:r>
      <w:proofErr w:type="spellEnd"/>
      <w:r w:rsidRPr="00121F40">
        <w:rPr>
          <w:rFonts w:ascii="TimesNewRomanPSMT" w:eastAsiaTheme="minorHAnsi" w:hAnsi="TimesNewRomanPSMT" w:cs="TimesNewRomanPSMT"/>
          <w:sz w:val="24"/>
          <w:szCs w:val="24"/>
        </w:rPr>
        <w:t xml:space="preserve"> fertilized with dairy slurry and urea. J. Soil Sc. Plant </w:t>
      </w:r>
      <w:proofErr w:type="spellStart"/>
      <w:r w:rsidRPr="00121F40">
        <w:rPr>
          <w:rFonts w:ascii="TimesNewRomanPSMT" w:eastAsiaTheme="minorHAnsi" w:hAnsi="TimesNewRomanPSMT" w:cs="TimesNewRomanPSMT"/>
          <w:sz w:val="24"/>
          <w:szCs w:val="24"/>
        </w:rPr>
        <w:t>Nutr</w:t>
      </w:r>
      <w:proofErr w:type="spellEnd"/>
      <w:r w:rsidRPr="00121F40">
        <w:rPr>
          <w:rFonts w:ascii="TimesNewRomanPSMT" w:eastAsiaTheme="minorHAnsi" w:hAnsi="TimesNewRomanPSMT" w:cs="TimesNewRomanPSMT"/>
          <w:sz w:val="24"/>
          <w:szCs w:val="24"/>
        </w:rPr>
        <w:t>. 15: 60-75.</w:t>
      </w:r>
    </w:p>
    <w:p w:rsid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gramStart"/>
      <w:r w:rsidRPr="00121F40">
        <w:rPr>
          <w:rFonts w:ascii="TimesNewRomanPSMT" w:eastAsiaTheme="minorHAnsi" w:hAnsi="TimesNewRomanPSMT" w:cs="TimesNewRomanPSMT"/>
          <w:sz w:val="24"/>
          <w:szCs w:val="24"/>
        </w:rPr>
        <w:lastRenderedPageBreak/>
        <w:t>Ministry of Agriculture and Land Reclamation-Economic Affairs Sector (MALR), 2016.Bulletin of the agricultural statistics, Part 2 (2015/2016).</w:t>
      </w:r>
      <w:proofErr w:type="gramEnd"/>
    </w:p>
    <w:p w:rsidR="00131944" w:rsidRPr="00131944" w:rsidRDefault="00131944" w:rsidP="00131944">
      <w:pPr>
        <w:autoSpaceDE w:val="0"/>
        <w:autoSpaceDN w:val="0"/>
        <w:bidi w:val="0"/>
        <w:adjustRightInd w:val="0"/>
        <w:ind w:left="567" w:hanging="567"/>
        <w:jc w:val="both"/>
        <w:rPr>
          <w:rFonts w:ascii="TimesNewRomanPSMT" w:eastAsiaTheme="minorHAnsi" w:hAnsi="TimesNewRomanPSMT" w:cs="TimesNewRomanPSMT"/>
          <w:sz w:val="24"/>
          <w:szCs w:val="24"/>
        </w:rPr>
      </w:pPr>
      <w:r w:rsidRPr="00131944">
        <w:rPr>
          <w:rFonts w:ascii="TimesNewRomanPSMT" w:eastAsiaTheme="minorHAnsi" w:hAnsi="TimesNewRomanPSMT" w:cs="TimesNewRomanPSMT"/>
          <w:sz w:val="24"/>
          <w:szCs w:val="24"/>
        </w:rPr>
        <w:t xml:space="preserve">IAEA, Vienna (2001). </w:t>
      </w:r>
      <w:proofErr w:type="gramStart"/>
      <w:r w:rsidRPr="00131944">
        <w:rPr>
          <w:rFonts w:ascii="TimesNewRomanPSMT" w:eastAsiaTheme="minorHAnsi" w:hAnsi="TimesNewRomanPSMT" w:cs="TimesNewRomanPSMT"/>
          <w:sz w:val="24"/>
          <w:szCs w:val="24"/>
        </w:rPr>
        <w:t>Use of isotope and radiation methods in soil and water management and crop nutrition.</w:t>
      </w:r>
      <w:proofErr w:type="gramEnd"/>
      <w:r w:rsidRPr="00131944">
        <w:rPr>
          <w:rFonts w:ascii="TimesNewRomanPSMT" w:eastAsiaTheme="minorHAnsi" w:hAnsi="TimesNewRomanPSMT" w:cs="TimesNewRomanPSMT"/>
          <w:sz w:val="24"/>
          <w:szCs w:val="24"/>
        </w:rPr>
        <w:t xml:space="preserve"> </w:t>
      </w:r>
      <w:proofErr w:type="gramStart"/>
      <w:r w:rsidRPr="00131944">
        <w:rPr>
          <w:rFonts w:ascii="TimesNewRomanPSMT" w:eastAsiaTheme="minorHAnsi" w:hAnsi="TimesNewRomanPSMT" w:cs="TimesNewRomanPSMT"/>
          <w:sz w:val="24"/>
          <w:szCs w:val="24"/>
        </w:rPr>
        <w:t>Manual.</w:t>
      </w:r>
      <w:proofErr w:type="gramEnd"/>
      <w:r w:rsidRPr="00131944">
        <w:rPr>
          <w:rFonts w:ascii="TimesNewRomanPSMT" w:eastAsiaTheme="minorHAnsi" w:hAnsi="TimesNewRomanPSMT" w:cs="TimesNewRomanPSMT"/>
          <w:sz w:val="24"/>
          <w:szCs w:val="24"/>
        </w:rPr>
        <w:t xml:space="preserve"> </w:t>
      </w:r>
      <w:proofErr w:type="gramStart"/>
      <w:r w:rsidRPr="00131944">
        <w:rPr>
          <w:rFonts w:ascii="TimesNewRomanPSMT" w:eastAsiaTheme="minorHAnsi" w:hAnsi="TimesNewRomanPSMT" w:cs="TimesNewRomanPSMT"/>
          <w:sz w:val="24"/>
          <w:szCs w:val="24"/>
        </w:rPr>
        <w:t>Training course series No. 14.</w:t>
      </w:r>
      <w:proofErr w:type="gramEnd"/>
      <w:r w:rsidRPr="00131944">
        <w:rPr>
          <w:rFonts w:ascii="TimesNewRomanPSMT" w:eastAsiaTheme="minorHAnsi" w:hAnsi="TimesNewRomanPSMT" w:cs="TimesNewRomanPSMT"/>
          <w:sz w:val="24"/>
          <w:szCs w:val="24"/>
        </w:rPr>
        <w:t xml:space="preserve"> IAEA, Vienna. </w:t>
      </w:r>
    </w:p>
    <w:p w:rsidR="00131944" w:rsidRPr="00121F40" w:rsidRDefault="00131944" w:rsidP="00131944">
      <w:pPr>
        <w:autoSpaceDE w:val="0"/>
        <w:autoSpaceDN w:val="0"/>
        <w:bidi w:val="0"/>
        <w:adjustRightInd w:val="0"/>
        <w:ind w:left="567" w:hanging="567"/>
        <w:jc w:val="both"/>
        <w:rPr>
          <w:rFonts w:ascii="TimesNewRomanPSMT" w:eastAsiaTheme="minorHAnsi" w:hAnsi="TimesNewRomanPSMT" w:cs="TimesNewRomanPSMT"/>
          <w:sz w:val="24"/>
          <w:szCs w:val="24"/>
        </w:rPr>
      </w:pPr>
    </w:p>
    <w:p w:rsidR="00121F40" w:rsidRPr="00121F40" w:rsidRDefault="00121F40" w:rsidP="00121F40">
      <w:pPr>
        <w:autoSpaceDE w:val="0"/>
        <w:autoSpaceDN w:val="0"/>
        <w:bidi w:val="0"/>
        <w:adjustRightInd w:val="0"/>
        <w:ind w:left="567" w:hanging="567"/>
        <w:rPr>
          <w:rFonts w:ascii="TimesNewRomanPSMT" w:eastAsiaTheme="minorHAnsi" w:hAnsi="TimesNewRomanPSMT" w:cs="TimesNewRomanPSMT"/>
          <w:sz w:val="24"/>
          <w:szCs w:val="24"/>
        </w:rPr>
      </w:pPr>
      <w:proofErr w:type="gramStart"/>
      <w:r w:rsidRPr="00121F40">
        <w:rPr>
          <w:rFonts w:ascii="TimesNewRomanPSMT" w:eastAsiaTheme="minorHAnsi" w:hAnsi="TimesNewRomanPSMT" w:cs="TimesNewRomanPSMT"/>
          <w:sz w:val="24"/>
          <w:szCs w:val="24"/>
        </w:rPr>
        <w:t xml:space="preserve">Page, A.L.; Miller, R.H.; </w:t>
      </w:r>
      <w:proofErr w:type="spellStart"/>
      <w:r w:rsidRPr="00121F40">
        <w:rPr>
          <w:rFonts w:ascii="TimesNewRomanPSMT" w:eastAsiaTheme="minorHAnsi" w:hAnsi="TimesNewRomanPSMT" w:cs="TimesNewRomanPSMT"/>
          <w:sz w:val="24"/>
          <w:szCs w:val="24"/>
        </w:rPr>
        <w:t>Keeny</w:t>
      </w:r>
      <w:proofErr w:type="spellEnd"/>
      <w:r w:rsidRPr="00121F40">
        <w:rPr>
          <w:rFonts w:ascii="TimesNewRomanPSMT" w:eastAsiaTheme="minorHAnsi" w:hAnsi="TimesNewRomanPSMT" w:cs="TimesNewRomanPSMT"/>
          <w:sz w:val="24"/>
          <w:szCs w:val="24"/>
        </w:rPr>
        <w:t>, D.R. Methods of Soil Analysis, Part II.</w:t>
      </w:r>
      <w:proofErr w:type="gramEnd"/>
      <w:r w:rsidRPr="00121F40">
        <w:rPr>
          <w:rFonts w:ascii="TimesNewRomanPSMT" w:eastAsiaTheme="minorHAnsi" w:hAnsi="TimesNewRomanPSMT" w:cs="TimesNewRomanPSMT"/>
          <w:sz w:val="24"/>
          <w:szCs w:val="24"/>
        </w:rPr>
        <w:t xml:space="preserve"> In Chemical and Microbiological Properties</w:t>
      </w:r>
      <w:proofErr w:type="gramStart"/>
      <w:r w:rsidRPr="00121F40">
        <w:rPr>
          <w:rFonts w:ascii="TimesNewRomanPSMT" w:eastAsiaTheme="minorHAnsi" w:hAnsi="TimesNewRomanPSMT" w:cs="TimesNewRomanPSMT"/>
          <w:sz w:val="24"/>
          <w:szCs w:val="24"/>
        </w:rPr>
        <w:t>,2nd</w:t>
      </w:r>
      <w:proofErr w:type="gramEnd"/>
      <w:r w:rsidRPr="00121F40">
        <w:rPr>
          <w:rFonts w:ascii="TimesNewRomanPSMT" w:eastAsiaTheme="minorHAnsi" w:hAnsi="TimesNewRomanPSMT" w:cs="TimesNewRomanPSMT"/>
          <w:sz w:val="24"/>
          <w:szCs w:val="24"/>
        </w:rPr>
        <w:t xml:space="preserve"> ed.; Monograph No. 9; American Society of Agronomy: Madison, WI, USA, 1982.</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gramStart"/>
      <w:r w:rsidRPr="00121F40">
        <w:rPr>
          <w:rFonts w:ascii="TimesNewRomanPSMT" w:eastAsiaTheme="minorHAnsi" w:hAnsi="TimesNewRomanPSMT" w:cs="TimesNewRomanPSMT"/>
          <w:sz w:val="24"/>
          <w:szCs w:val="24"/>
        </w:rPr>
        <w:t>Potatopro,2014.Egypt:Potatostatics.[online]Availableat:https://www.potatopro.com/egypt/potato-statistics, updated on 14 August 2018.</w:t>
      </w:r>
      <w:proofErr w:type="gramEnd"/>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r w:rsidRPr="00121F40">
        <w:rPr>
          <w:rFonts w:ascii="TimesNewRomanPSMT" w:eastAsiaTheme="minorHAnsi" w:hAnsi="TimesNewRomanPSMT" w:cs="TimesNewRomanPSMT"/>
          <w:sz w:val="24"/>
          <w:szCs w:val="24"/>
        </w:rPr>
        <w:t>Rens</w:t>
      </w:r>
      <w:proofErr w:type="spellEnd"/>
      <w:r w:rsidRPr="00121F40">
        <w:rPr>
          <w:rFonts w:ascii="TimesNewRomanPSMT" w:eastAsiaTheme="minorHAnsi" w:hAnsi="TimesNewRomanPSMT" w:cs="TimesNewRomanPSMT"/>
          <w:sz w:val="24"/>
          <w:szCs w:val="24"/>
        </w:rPr>
        <w:t xml:space="preserve">, L., </w:t>
      </w:r>
      <w:proofErr w:type="spellStart"/>
      <w:r w:rsidRPr="00121F40">
        <w:rPr>
          <w:rFonts w:ascii="TimesNewRomanPSMT" w:eastAsiaTheme="minorHAnsi" w:hAnsi="TimesNewRomanPSMT" w:cs="TimesNewRomanPSMT"/>
          <w:sz w:val="24"/>
          <w:szCs w:val="24"/>
        </w:rPr>
        <w:t>Zotarelli</w:t>
      </w:r>
      <w:proofErr w:type="spellEnd"/>
      <w:r w:rsidRPr="00121F40">
        <w:rPr>
          <w:rFonts w:ascii="TimesNewRomanPSMT" w:eastAsiaTheme="minorHAnsi" w:hAnsi="TimesNewRomanPSMT" w:cs="TimesNewRomanPSMT"/>
          <w:sz w:val="24"/>
          <w:szCs w:val="24"/>
        </w:rPr>
        <w:t xml:space="preserve">, L., </w:t>
      </w:r>
      <w:proofErr w:type="spellStart"/>
      <w:r w:rsidRPr="00121F40">
        <w:rPr>
          <w:rFonts w:ascii="TimesNewRomanPSMT" w:eastAsiaTheme="minorHAnsi" w:hAnsi="TimesNewRomanPSMT" w:cs="TimesNewRomanPSMT"/>
          <w:sz w:val="24"/>
          <w:szCs w:val="24"/>
        </w:rPr>
        <w:t>Cantliffe</w:t>
      </w:r>
      <w:proofErr w:type="spellEnd"/>
      <w:r w:rsidRPr="00121F40">
        <w:rPr>
          <w:rFonts w:ascii="TimesNewRomanPSMT" w:eastAsiaTheme="minorHAnsi" w:hAnsi="TimesNewRomanPSMT" w:cs="TimesNewRomanPSMT"/>
          <w:sz w:val="24"/>
          <w:szCs w:val="24"/>
        </w:rPr>
        <w:t xml:space="preserve">, D., </w:t>
      </w:r>
      <w:proofErr w:type="spellStart"/>
      <w:r w:rsidRPr="00121F40">
        <w:rPr>
          <w:rFonts w:ascii="TimesNewRomanPSMT" w:eastAsiaTheme="minorHAnsi" w:hAnsi="TimesNewRomanPSMT" w:cs="TimesNewRomanPSMT"/>
          <w:sz w:val="24"/>
          <w:szCs w:val="24"/>
        </w:rPr>
        <w:t>Stoffella</w:t>
      </w:r>
      <w:proofErr w:type="spellEnd"/>
      <w:r w:rsidRPr="00121F40">
        <w:rPr>
          <w:rFonts w:ascii="TimesNewRomanPSMT" w:eastAsiaTheme="minorHAnsi" w:hAnsi="TimesNewRomanPSMT" w:cs="TimesNewRomanPSMT"/>
          <w:sz w:val="24"/>
          <w:szCs w:val="24"/>
        </w:rPr>
        <w:t>, P.</w:t>
      </w:r>
      <w:proofErr w:type="gramStart"/>
      <w:r w:rsidRPr="00121F40">
        <w:rPr>
          <w:rFonts w:ascii="TimesNewRomanPSMT" w:eastAsiaTheme="minorHAnsi" w:hAnsi="TimesNewRomanPSMT" w:cs="TimesNewRomanPSMT"/>
          <w:sz w:val="24"/>
          <w:szCs w:val="24"/>
        </w:rPr>
        <w:t>,</w:t>
      </w:r>
      <w:proofErr w:type="spellStart"/>
      <w:r w:rsidRPr="00121F40">
        <w:rPr>
          <w:rFonts w:ascii="TimesNewRomanPSMT" w:eastAsiaTheme="minorHAnsi" w:hAnsi="TimesNewRomanPSMT" w:cs="TimesNewRomanPSMT"/>
          <w:sz w:val="24"/>
          <w:szCs w:val="24"/>
        </w:rPr>
        <w:t>Gergela</w:t>
      </w:r>
      <w:proofErr w:type="spellEnd"/>
      <w:proofErr w:type="gramEnd"/>
      <w:r w:rsidRPr="00121F40">
        <w:rPr>
          <w:rFonts w:ascii="TimesNewRomanPSMT" w:eastAsiaTheme="minorHAnsi" w:hAnsi="TimesNewRomanPSMT" w:cs="TimesNewRomanPSMT"/>
          <w:sz w:val="24"/>
          <w:szCs w:val="24"/>
        </w:rPr>
        <w:t xml:space="preserve">, D., </w:t>
      </w:r>
      <w:proofErr w:type="spellStart"/>
      <w:r w:rsidRPr="00121F40">
        <w:rPr>
          <w:rFonts w:ascii="TimesNewRomanPSMT" w:eastAsiaTheme="minorHAnsi" w:hAnsi="TimesNewRomanPSMT" w:cs="TimesNewRomanPSMT"/>
          <w:sz w:val="24"/>
          <w:szCs w:val="24"/>
        </w:rPr>
        <w:t>Fourman</w:t>
      </w:r>
      <w:proofErr w:type="spellEnd"/>
      <w:r w:rsidRPr="00121F40">
        <w:rPr>
          <w:rFonts w:ascii="TimesNewRomanPSMT" w:eastAsiaTheme="minorHAnsi" w:hAnsi="TimesNewRomanPSMT" w:cs="TimesNewRomanPSMT"/>
          <w:sz w:val="24"/>
          <w:szCs w:val="24"/>
        </w:rPr>
        <w:t xml:space="preserve">, D. 2015. Biomass </w:t>
      </w:r>
      <w:proofErr w:type="spellStart"/>
      <w:r w:rsidRPr="00121F40">
        <w:rPr>
          <w:rFonts w:ascii="TimesNewRomanPSMT" w:eastAsiaTheme="minorHAnsi" w:hAnsi="TimesNewRomanPSMT" w:cs="TimesNewRomanPSMT"/>
          <w:sz w:val="24"/>
          <w:szCs w:val="24"/>
        </w:rPr>
        <w:t>accumulation</w:t>
      </w:r>
      <w:proofErr w:type="gramStart"/>
      <w:r w:rsidRPr="00121F40">
        <w:rPr>
          <w:rFonts w:ascii="TimesNewRomanPSMT" w:eastAsiaTheme="minorHAnsi" w:hAnsi="TimesNewRomanPSMT" w:cs="TimesNewRomanPSMT"/>
          <w:sz w:val="24"/>
          <w:szCs w:val="24"/>
        </w:rPr>
        <w:t>,marketable</w:t>
      </w:r>
      <w:proofErr w:type="spellEnd"/>
      <w:proofErr w:type="gramEnd"/>
      <w:r w:rsidRPr="00121F40">
        <w:rPr>
          <w:rFonts w:ascii="TimesNewRomanPSMT" w:eastAsiaTheme="minorHAnsi" w:hAnsi="TimesNewRomanPSMT" w:cs="TimesNewRomanPSMT"/>
          <w:sz w:val="24"/>
          <w:szCs w:val="24"/>
        </w:rPr>
        <w:t xml:space="preserve"> yield, and quality of </w:t>
      </w:r>
      <w:proofErr w:type="spellStart"/>
      <w:r w:rsidRPr="00121F40">
        <w:rPr>
          <w:rFonts w:ascii="TimesNewRomanPSMT" w:eastAsiaTheme="minorHAnsi" w:hAnsi="TimesNewRomanPSMT" w:cs="TimesNewRomanPSMT"/>
          <w:sz w:val="24"/>
          <w:szCs w:val="24"/>
        </w:rPr>
        <w:t>atlantic</w:t>
      </w:r>
      <w:proofErr w:type="spellEnd"/>
      <w:r w:rsidRPr="00121F40">
        <w:rPr>
          <w:rFonts w:ascii="TimesNewRomanPSMT" w:eastAsiaTheme="minorHAnsi" w:hAnsi="TimesNewRomanPSMT" w:cs="TimesNewRomanPSMT"/>
          <w:sz w:val="24"/>
          <w:szCs w:val="24"/>
        </w:rPr>
        <w:t xml:space="preserve"> potato in response to nitrogen. </w:t>
      </w:r>
      <w:proofErr w:type="spellStart"/>
      <w:r w:rsidRPr="00121F40">
        <w:rPr>
          <w:rFonts w:ascii="TimesNewRomanPSMT" w:eastAsiaTheme="minorHAnsi" w:hAnsi="TimesNewRomanPSMT" w:cs="TimesNewRomanPSMT"/>
          <w:sz w:val="24"/>
          <w:szCs w:val="24"/>
        </w:rPr>
        <w:t>Agron</w:t>
      </w:r>
      <w:proofErr w:type="spellEnd"/>
      <w:r w:rsidRPr="00121F40">
        <w:rPr>
          <w:rFonts w:ascii="TimesNewRomanPSMT" w:eastAsiaTheme="minorHAnsi" w:hAnsi="TimesNewRomanPSMT" w:cs="TimesNewRomanPSMT"/>
          <w:sz w:val="24"/>
          <w:szCs w:val="24"/>
        </w:rPr>
        <w:t xml:space="preserve"> J. 107:931-942.</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proofErr w:type="gramStart"/>
      <w:r w:rsidRPr="00121F40">
        <w:rPr>
          <w:rFonts w:ascii="TimesNewRomanPSMT" w:eastAsiaTheme="minorHAnsi" w:hAnsi="TimesNewRomanPSMT" w:cs="TimesNewRomanPSMT"/>
          <w:sz w:val="24"/>
          <w:szCs w:val="24"/>
        </w:rPr>
        <w:t>Goffart</w:t>
      </w:r>
      <w:proofErr w:type="spellEnd"/>
      <w:r w:rsidRPr="00121F40">
        <w:rPr>
          <w:rFonts w:ascii="TimesNewRomanPSMT" w:eastAsiaTheme="minorHAnsi" w:hAnsi="TimesNewRomanPSMT" w:cs="TimesNewRomanPSMT"/>
          <w:sz w:val="24"/>
          <w:szCs w:val="24"/>
        </w:rPr>
        <w:t xml:space="preserve">, J.P., Olivier, M., </w:t>
      </w:r>
      <w:proofErr w:type="spellStart"/>
      <w:r w:rsidRPr="00121F40">
        <w:rPr>
          <w:rFonts w:ascii="TimesNewRomanPSMT" w:eastAsiaTheme="minorHAnsi" w:hAnsi="TimesNewRomanPSMT" w:cs="TimesNewRomanPSMT"/>
          <w:sz w:val="24"/>
          <w:szCs w:val="24"/>
        </w:rPr>
        <w:t>Frankinet</w:t>
      </w:r>
      <w:proofErr w:type="spellEnd"/>
      <w:r w:rsidRPr="00121F40">
        <w:rPr>
          <w:rFonts w:ascii="TimesNewRomanPSMT" w:eastAsiaTheme="minorHAnsi" w:hAnsi="TimesNewRomanPSMT" w:cs="TimesNewRomanPSMT"/>
          <w:sz w:val="24"/>
          <w:szCs w:val="24"/>
        </w:rPr>
        <w:t>, M. 2008.</w:t>
      </w:r>
      <w:proofErr w:type="gramEnd"/>
      <w:r w:rsidRPr="00121F40">
        <w:rPr>
          <w:rFonts w:ascii="TimesNewRomanPSMT" w:eastAsiaTheme="minorHAnsi" w:hAnsi="TimesNewRomanPSMT" w:cs="TimesNewRomanPSMT"/>
          <w:sz w:val="24"/>
          <w:szCs w:val="24"/>
        </w:rPr>
        <w:t xml:space="preserve"> Potato Crop Nitrogen Status Assessment to Improve N Fertilization Management and Efficiency: Past–Present–Future. Potato Res. 51: 355-383.</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proofErr w:type="gramStart"/>
      <w:r w:rsidRPr="00121F40">
        <w:rPr>
          <w:rFonts w:ascii="TimesNewRomanPSMT" w:eastAsiaTheme="minorHAnsi" w:hAnsi="TimesNewRomanPSMT" w:cs="TimesNewRomanPSMT"/>
          <w:sz w:val="24"/>
          <w:szCs w:val="24"/>
        </w:rPr>
        <w:t>Goffart</w:t>
      </w:r>
      <w:proofErr w:type="spellEnd"/>
      <w:r w:rsidRPr="00121F40">
        <w:rPr>
          <w:rFonts w:ascii="TimesNewRomanPSMT" w:eastAsiaTheme="minorHAnsi" w:hAnsi="TimesNewRomanPSMT" w:cs="TimesNewRomanPSMT"/>
          <w:sz w:val="24"/>
          <w:szCs w:val="24"/>
        </w:rPr>
        <w:t xml:space="preserve">, J., Oliver, M., </w:t>
      </w:r>
      <w:proofErr w:type="spellStart"/>
      <w:r w:rsidRPr="00121F40">
        <w:rPr>
          <w:rFonts w:ascii="TimesNewRomanPSMT" w:eastAsiaTheme="minorHAnsi" w:hAnsi="TimesNewRomanPSMT" w:cs="TimesNewRomanPSMT"/>
          <w:sz w:val="24"/>
          <w:szCs w:val="24"/>
        </w:rPr>
        <w:t>Frankinet</w:t>
      </w:r>
      <w:proofErr w:type="spellEnd"/>
      <w:r w:rsidRPr="00121F40">
        <w:rPr>
          <w:rFonts w:ascii="TimesNewRomanPSMT" w:eastAsiaTheme="minorHAnsi" w:hAnsi="TimesNewRomanPSMT" w:cs="TimesNewRomanPSMT"/>
          <w:sz w:val="24"/>
          <w:szCs w:val="24"/>
        </w:rPr>
        <w:t>, M. 2011.</w:t>
      </w:r>
      <w:proofErr w:type="gramEnd"/>
      <w:r w:rsidRPr="00121F40">
        <w:rPr>
          <w:rFonts w:ascii="TimesNewRomanPSMT" w:eastAsiaTheme="minorHAnsi" w:hAnsi="TimesNewRomanPSMT" w:cs="TimesNewRomanPSMT"/>
          <w:sz w:val="24"/>
          <w:szCs w:val="24"/>
        </w:rPr>
        <w:t xml:space="preserve"> </w:t>
      </w:r>
      <w:proofErr w:type="gramStart"/>
      <w:r w:rsidRPr="00121F40">
        <w:rPr>
          <w:rFonts w:ascii="TimesNewRomanPSMT" w:eastAsiaTheme="minorHAnsi" w:hAnsi="TimesNewRomanPSMT" w:cs="TimesNewRomanPSMT"/>
          <w:sz w:val="24"/>
          <w:szCs w:val="24"/>
        </w:rPr>
        <w:t>Crop Nitrogen Status Assessment Tools in a Decision Support System for Nitrogen Fertilization Management of Potato Crops.</w:t>
      </w:r>
      <w:proofErr w:type="gram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Hort</w:t>
      </w:r>
      <w:proofErr w:type="spellEnd"/>
      <w:r w:rsidRPr="00121F40">
        <w:rPr>
          <w:rFonts w:ascii="TimesNewRomanPSMT" w:eastAsiaTheme="minorHAnsi" w:hAnsi="TimesNewRomanPSMT" w:cs="TimesNewRomanPSMT"/>
          <w:sz w:val="24"/>
          <w:szCs w:val="24"/>
        </w:rPr>
        <w:t xml:space="preserve"> Technology. 21:282-286.</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Khan, I., </w:t>
      </w:r>
      <w:proofErr w:type="spellStart"/>
      <w:r w:rsidRPr="00121F40">
        <w:rPr>
          <w:rFonts w:ascii="TimesNewRomanPSMT" w:eastAsiaTheme="minorHAnsi" w:hAnsi="TimesNewRomanPSMT" w:cs="TimesNewRomanPSMT"/>
          <w:sz w:val="24"/>
          <w:szCs w:val="24"/>
        </w:rPr>
        <w:t>Zaman</w:t>
      </w:r>
      <w:proofErr w:type="spellEnd"/>
      <w:r w:rsidRPr="00121F40">
        <w:rPr>
          <w:rFonts w:ascii="TimesNewRomanPSMT" w:eastAsiaTheme="minorHAnsi" w:hAnsi="TimesNewRomanPSMT" w:cs="TimesNewRomanPSMT"/>
          <w:sz w:val="24"/>
          <w:szCs w:val="24"/>
        </w:rPr>
        <w:t xml:space="preserve">, M., Khan, M. J., </w:t>
      </w:r>
      <w:proofErr w:type="spellStart"/>
      <w:r w:rsidRPr="00121F40">
        <w:rPr>
          <w:rFonts w:ascii="TimesNewRomanPSMT" w:eastAsiaTheme="minorHAnsi" w:hAnsi="TimesNewRomanPSMT" w:cs="TimesNewRomanPSMT"/>
          <w:sz w:val="24"/>
          <w:szCs w:val="24"/>
        </w:rPr>
        <w:t>Iqbal</w:t>
      </w:r>
      <w:proofErr w:type="spellEnd"/>
      <w:r w:rsidRPr="00121F40">
        <w:rPr>
          <w:rFonts w:ascii="TimesNewRomanPSMT" w:eastAsiaTheme="minorHAnsi" w:hAnsi="TimesNewRomanPSMT" w:cs="TimesNewRomanPSMT"/>
          <w:sz w:val="24"/>
          <w:szCs w:val="24"/>
        </w:rPr>
        <w:t xml:space="preserve">, M., </w:t>
      </w:r>
      <w:proofErr w:type="spellStart"/>
      <w:r w:rsidRPr="00121F40">
        <w:rPr>
          <w:rFonts w:ascii="TimesNewRomanPSMT" w:eastAsiaTheme="minorHAnsi" w:hAnsi="TimesNewRomanPSMT" w:cs="TimesNewRomanPSMT"/>
          <w:sz w:val="24"/>
          <w:szCs w:val="24"/>
        </w:rPr>
        <w:t>Babar</w:t>
      </w:r>
      <w:proofErr w:type="gramStart"/>
      <w:r w:rsidRPr="00121F40">
        <w:rPr>
          <w:rFonts w:ascii="TimesNewRomanPSMT" w:eastAsiaTheme="minorHAnsi" w:hAnsi="TimesNewRomanPSMT" w:cs="TimesNewRomanPSMT"/>
          <w:sz w:val="24"/>
          <w:szCs w:val="24"/>
        </w:rPr>
        <w:t>,M</w:t>
      </w:r>
      <w:proofErr w:type="spellEnd"/>
      <w:proofErr w:type="gramEnd"/>
      <w:r w:rsidRPr="00121F40">
        <w:rPr>
          <w:rFonts w:ascii="TimesNewRomanPSMT" w:eastAsiaTheme="minorHAnsi" w:hAnsi="TimesNewRomanPSMT" w:cs="TimesNewRomanPSMT"/>
          <w:sz w:val="24"/>
          <w:szCs w:val="24"/>
        </w:rPr>
        <w:t xml:space="preserve">. N. 2014. How to improve yield and quality of potatoes: effects of two rates of urea N, urease inhibitor and </w:t>
      </w:r>
      <w:proofErr w:type="spellStart"/>
      <w:r w:rsidRPr="00121F40">
        <w:rPr>
          <w:rFonts w:ascii="TimesNewRomanPSMT" w:eastAsiaTheme="minorHAnsi" w:hAnsi="TimesNewRomanPSMT" w:cs="TimesNewRomanPSMT"/>
          <w:sz w:val="24"/>
          <w:szCs w:val="24"/>
        </w:rPr>
        <w:t>Cytozyme</w:t>
      </w:r>
      <w:proofErr w:type="spellEnd"/>
      <w:r w:rsidRPr="00121F40">
        <w:rPr>
          <w:rFonts w:ascii="TimesNewRomanPSMT" w:eastAsiaTheme="minorHAnsi" w:hAnsi="TimesNewRomanPSMT" w:cs="TimesNewRomanPSMT"/>
          <w:sz w:val="24"/>
          <w:szCs w:val="24"/>
        </w:rPr>
        <w:t xml:space="preserve"> nutritional program. J. Soil Sc. Plant </w:t>
      </w:r>
      <w:proofErr w:type="spellStart"/>
      <w:r w:rsidRPr="00121F40">
        <w:rPr>
          <w:rFonts w:ascii="TimesNewRomanPSMT" w:eastAsiaTheme="minorHAnsi" w:hAnsi="TimesNewRomanPSMT" w:cs="TimesNewRomanPSMT"/>
          <w:sz w:val="24"/>
          <w:szCs w:val="24"/>
        </w:rPr>
        <w:t>Nutr</w:t>
      </w:r>
      <w:proofErr w:type="spellEnd"/>
      <w:r w:rsidRPr="00121F40">
        <w:rPr>
          <w:rFonts w:ascii="TimesNewRomanPSMT" w:eastAsiaTheme="minorHAnsi" w:hAnsi="TimesNewRomanPSMT" w:cs="TimesNewRomanPSMT"/>
          <w:sz w:val="24"/>
          <w:szCs w:val="24"/>
        </w:rPr>
        <w:t>. 14: 268-276.</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r w:rsidRPr="00121F40">
        <w:rPr>
          <w:rFonts w:ascii="TimesNewRomanPSMT" w:eastAsiaTheme="minorHAnsi" w:hAnsi="TimesNewRomanPSMT" w:cs="TimesNewRomanPSMT"/>
          <w:sz w:val="24"/>
          <w:szCs w:val="24"/>
        </w:rPr>
        <w:t>Kołodziejczyk</w:t>
      </w:r>
      <w:proofErr w:type="spellEnd"/>
      <w:r w:rsidRPr="00121F40">
        <w:rPr>
          <w:rFonts w:ascii="TimesNewRomanPSMT" w:eastAsiaTheme="minorHAnsi" w:hAnsi="TimesNewRomanPSMT" w:cs="TimesNewRomanPSMT"/>
          <w:sz w:val="24"/>
          <w:szCs w:val="24"/>
        </w:rPr>
        <w:t xml:space="preserve">, M. 2014. </w:t>
      </w:r>
      <w:proofErr w:type="gramStart"/>
      <w:r w:rsidRPr="00121F40">
        <w:rPr>
          <w:rFonts w:ascii="TimesNewRomanPSMT" w:eastAsiaTheme="minorHAnsi" w:hAnsi="TimesNewRomanPSMT" w:cs="TimesNewRomanPSMT"/>
          <w:sz w:val="24"/>
          <w:szCs w:val="24"/>
        </w:rPr>
        <w:t>Effectiveness of nitrogen fertilization and application of microbial preparations in potato cultivation.</w:t>
      </w:r>
      <w:proofErr w:type="gramEnd"/>
      <w:r w:rsidRPr="00121F40">
        <w:rPr>
          <w:rFonts w:ascii="TimesNewRomanPSMT" w:eastAsiaTheme="minorHAnsi" w:hAnsi="TimesNewRomanPSMT" w:cs="TimesNewRomanPSMT"/>
          <w:sz w:val="24"/>
          <w:szCs w:val="24"/>
        </w:rPr>
        <w:t xml:space="preserve"> </w:t>
      </w:r>
      <w:proofErr w:type="gramStart"/>
      <w:r w:rsidRPr="00121F40">
        <w:rPr>
          <w:rFonts w:ascii="TimesNewRomanPSMT" w:eastAsiaTheme="minorHAnsi" w:hAnsi="TimesNewRomanPSMT" w:cs="TimesNewRomanPSMT"/>
          <w:sz w:val="24"/>
          <w:szCs w:val="24"/>
        </w:rPr>
        <w:t>Turk.</w:t>
      </w:r>
      <w:proofErr w:type="gramEnd"/>
      <w:r w:rsidRPr="00121F40">
        <w:rPr>
          <w:rFonts w:ascii="TimesNewRomanPSMT" w:eastAsiaTheme="minorHAnsi" w:hAnsi="TimesNewRomanPSMT" w:cs="TimesNewRomanPSMT"/>
          <w:sz w:val="24"/>
          <w:szCs w:val="24"/>
        </w:rPr>
        <w:t xml:space="preserve"> J. Agric. For.38:299-310.</w:t>
      </w:r>
    </w:p>
    <w:p w:rsidR="00121F40" w:rsidRPr="00121F40" w:rsidRDefault="00121F40" w:rsidP="000A7296">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Kumar, P., </w:t>
      </w:r>
      <w:proofErr w:type="spellStart"/>
      <w:r w:rsidRPr="00121F40">
        <w:rPr>
          <w:rFonts w:ascii="TimesNewRomanPSMT" w:eastAsiaTheme="minorHAnsi" w:hAnsi="TimesNewRomanPSMT" w:cs="TimesNewRomanPSMT"/>
          <w:sz w:val="24"/>
          <w:szCs w:val="24"/>
        </w:rPr>
        <w:t>Pandey</w:t>
      </w:r>
      <w:proofErr w:type="spellEnd"/>
      <w:r w:rsidRPr="00121F40">
        <w:rPr>
          <w:rFonts w:ascii="TimesNewRomanPSMT" w:eastAsiaTheme="minorHAnsi" w:hAnsi="TimesNewRomanPSMT" w:cs="TimesNewRomanPSMT"/>
          <w:sz w:val="24"/>
          <w:szCs w:val="24"/>
        </w:rPr>
        <w:t xml:space="preserve">, S., Singh, B., Singh, S., </w:t>
      </w:r>
      <w:proofErr w:type="spellStart"/>
      <w:r w:rsidRPr="00121F40">
        <w:rPr>
          <w:rFonts w:ascii="TimesNewRomanPSMT" w:eastAsiaTheme="minorHAnsi" w:hAnsi="TimesNewRomanPSMT" w:cs="TimesNewRomanPSMT"/>
          <w:sz w:val="24"/>
          <w:szCs w:val="24"/>
        </w:rPr>
        <w:t>Kumar</w:t>
      </w:r>
      <w:proofErr w:type="gramStart"/>
      <w:r w:rsidRPr="00121F40">
        <w:rPr>
          <w:rFonts w:ascii="TimesNewRomanPSMT" w:eastAsiaTheme="minorHAnsi" w:hAnsi="TimesNewRomanPSMT" w:cs="TimesNewRomanPSMT"/>
          <w:sz w:val="24"/>
          <w:szCs w:val="24"/>
        </w:rPr>
        <w:t>,D</w:t>
      </w:r>
      <w:proofErr w:type="spellEnd"/>
      <w:proofErr w:type="gramEnd"/>
      <w:r w:rsidRPr="00121F40">
        <w:rPr>
          <w:rFonts w:ascii="TimesNewRomanPSMT" w:eastAsiaTheme="minorHAnsi" w:hAnsi="TimesNewRomanPSMT" w:cs="TimesNewRomanPSMT"/>
          <w:sz w:val="24"/>
          <w:szCs w:val="24"/>
        </w:rPr>
        <w:t xml:space="preserve">. 2007. Effect of nitrogen rate on growth, </w:t>
      </w:r>
      <w:proofErr w:type="spellStart"/>
      <w:r w:rsidRPr="00121F40">
        <w:rPr>
          <w:rFonts w:ascii="TimesNewRomanPSMT" w:eastAsiaTheme="minorHAnsi" w:hAnsi="TimesNewRomanPSMT" w:cs="TimesNewRomanPSMT"/>
          <w:sz w:val="24"/>
          <w:szCs w:val="24"/>
        </w:rPr>
        <w:t>yield,economics</w:t>
      </w:r>
      <w:proofErr w:type="spellEnd"/>
      <w:r w:rsidRPr="00121F40">
        <w:rPr>
          <w:rFonts w:ascii="TimesNewRomanPSMT" w:eastAsiaTheme="minorHAnsi" w:hAnsi="TimesNewRomanPSMT" w:cs="TimesNewRomanPSMT"/>
          <w:sz w:val="24"/>
          <w:szCs w:val="24"/>
        </w:rPr>
        <w:t xml:space="preserve"> and crisps quality of </w:t>
      </w:r>
      <w:proofErr w:type="spellStart"/>
      <w:r w:rsidRPr="00121F40">
        <w:rPr>
          <w:rFonts w:ascii="TimesNewRomanPSMT" w:eastAsiaTheme="minorHAnsi" w:hAnsi="TimesNewRomanPSMT" w:cs="TimesNewRomanPSMT"/>
          <w:sz w:val="24"/>
          <w:szCs w:val="24"/>
        </w:rPr>
        <w:t>indian</w:t>
      </w:r>
      <w:proofErr w:type="spellEnd"/>
      <w:r w:rsidRPr="00121F40">
        <w:rPr>
          <w:rFonts w:ascii="TimesNewRomanPSMT" w:eastAsiaTheme="minorHAnsi" w:hAnsi="TimesNewRomanPSMT" w:cs="TimesNewRomanPSMT"/>
          <w:sz w:val="24"/>
          <w:szCs w:val="24"/>
        </w:rPr>
        <w:t xml:space="preserve"> potato processing</w:t>
      </w:r>
      <w:r w:rsidR="000A7296">
        <w:rPr>
          <w:rFonts w:ascii="TimesNewRomanPSMT" w:eastAsiaTheme="minorHAnsi" w:hAnsi="TimesNewRomanPSMT" w:cs="TimesNewRomanPSMT"/>
          <w:sz w:val="24"/>
          <w:szCs w:val="24"/>
        </w:rPr>
        <w:t xml:space="preserve"> </w:t>
      </w:r>
      <w:r w:rsidRPr="00121F40">
        <w:rPr>
          <w:rFonts w:ascii="TimesNewRomanPSMT" w:eastAsiaTheme="minorHAnsi" w:hAnsi="TimesNewRomanPSMT" w:cs="TimesNewRomanPSMT"/>
          <w:sz w:val="24"/>
          <w:szCs w:val="24"/>
        </w:rPr>
        <w:t>cultivars. Potato Res. 50: 143-155.</w:t>
      </w:r>
    </w:p>
    <w:p w:rsidR="00121F40" w:rsidRPr="00121F40" w:rsidRDefault="00121F40" w:rsidP="00121F40">
      <w:pPr>
        <w:autoSpaceDE w:val="0"/>
        <w:autoSpaceDN w:val="0"/>
        <w:bidi w:val="0"/>
        <w:adjustRightInd w:val="0"/>
        <w:ind w:left="567" w:hanging="567"/>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SILVEIRA, A. L.; NETO, A. P.; OLIVEIRA, A. R. C.;SOUZA, L. N.; CHARLO, H. C. O. Doses de </w:t>
      </w:r>
      <w:proofErr w:type="spellStart"/>
      <w:r w:rsidRPr="00121F40">
        <w:rPr>
          <w:rFonts w:ascii="TimesNewRomanPSMT" w:eastAsiaTheme="minorHAnsi" w:hAnsi="TimesNewRomanPSMT" w:cs="TimesNewRomanPSMT"/>
          <w:sz w:val="24"/>
          <w:szCs w:val="24"/>
        </w:rPr>
        <w:t>fósforo</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para</w:t>
      </w:r>
      <w:proofErr w:type="spellEnd"/>
      <w:r w:rsidRPr="00121F40">
        <w:rPr>
          <w:rFonts w:ascii="TimesNewRomanPSMT" w:eastAsiaTheme="minorHAnsi" w:hAnsi="TimesNewRomanPSMT" w:cs="TimesNewRomanPSMT"/>
          <w:sz w:val="24"/>
          <w:szCs w:val="24"/>
        </w:rPr>
        <w:t xml:space="preserve"> a </w:t>
      </w:r>
      <w:proofErr w:type="spellStart"/>
      <w:r w:rsidRPr="00121F40">
        <w:rPr>
          <w:rFonts w:ascii="TimesNewRomanPSMT" w:eastAsiaTheme="minorHAnsi" w:hAnsi="TimesNewRomanPSMT" w:cs="TimesNewRomanPSMT"/>
          <w:sz w:val="24"/>
          <w:szCs w:val="24"/>
        </w:rPr>
        <w:t>produção</w:t>
      </w:r>
      <w:proofErr w:type="spellEnd"/>
      <w:r w:rsidRPr="00121F40">
        <w:rPr>
          <w:rFonts w:ascii="TimesNewRomanPSMT" w:eastAsiaTheme="minorHAnsi" w:hAnsi="TimesNewRomanPSMT" w:cs="TimesNewRomanPSMT"/>
          <w:sz w:val="24"/>
          <w:szCs w:val="24"/>
        </w:rPr>
        <w:t xml:space="preserve"> de </w:t>
      </w:r>
      <w:proofErr w:type="spellStart"/>
      <w:r w:rsidRPr="00121F40">
        <w:rPr>
          <w:rFonts w:ascii="TimesNewRomanPSMT" w:eastAsiaTheme="minorHAnsi" w:hAnsi="TimesNewRomanPSMT" w:cs="TimesNewRomanPSMT"/>
          <w:sz w:val="24"/>
          <w:szCs w:val="24"/>
        </w:rPr>
        <w:t>alface</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americana</w:t>
      </w:r>
      <w:proofErr w:type="spellEnd"/>
      <w:r w:rsidRPr="00121F40">
        <w:rPr>
          <w:rFonts w:ascii="TimesNewRomanPSMT" w:eastAsiaTheme="minorHAnsi" w:hAnsi="TimesNewRomanPSMT" w:cs="TimesNewRomanPSMT"/>
          <w:sz w:val="24"/>
          <w:szCs w:val="24"/>
        </w:rPr>
        <w:t xml:space="preserve"> com e </w:t>
      </w:r>
      <w:proofErr w:type="spellStart"/>
      <w:r w:rsidRPr="00121F40">
        <w:rPr>
          <w:rFonts w:ascii="TimesNewRomanPSMT" w:eastAsiaTheme="minorHAnsi" w:hAnsi="TimesNewRomanPSMT" w:cs="TimesNewRomanPSMT"/>
          <w:sz w:val="24"/>
          <w:szCs w:val="24"/>
        </w:rPr>
        <w:t>sem</w:t>
      </w:r>
      <w:proofErr w:type="spellEnd"/>
      <w:r w:rsidRPr="00121F40">
        <w:rPr>
          <w:rFonts w:ascii="TimesNewRomanPSMT" w:eastAsiaTheme="minorHAnsi" w:hAnsi="TimesNewRomanPSMT" w:cs="TimesNewRomanPSMT"/>
          <w:sz w:val="24"/>
          <w:szCs w:val="24"/>
        </w:rPr>
        <w:t xml:space="preserve"> </w:t>
      </w:r>
      <w:proofErr w:type="spellStart"/>
      <w:r w:rsidRPr="00121F40">
        <w:rPr>
          <w:rFonts w:ascii="TimesNewRomanPSMT" w:eastAsiaTheme="minorHAnsi" w:hAnsi="TimesNewRomanPSMT" w:cs="TimesNewRomanPSMT"/>
          <w:sz w:val="24"/>
          <w:szCs w:val="24"/>
        </w:rPr>
        <w:t>aplicação</w:t>
      </w:r>
      <w:proofErr w:type="spellEnd"/>
      <w:r w:rsidRPr="00121F40">
        <w:rPr>
          <w:rFonts w:ascii="TimesNewRomanPSMT" w:eastAsiaTheme="minorHAnsi" w:hAnsi="TimesNewRomanPSMT" w:cs="TimesNewRomanPSMT"/>
          <w:sz w:val="24"/>
          <w:szCs w:val="24"/>
        </w:rPr>
        <w:t xml:space="preserve"> foliar de </w:t>
      </w:r>
      <w:proofErr w:type="spellStart"/>
      <w:r w:rsidRPr="00121F40">
        <w:rPr>
          <w:rFonts w:ascii="TimesNewRomanPSMT" w:eastAsiaTheme="minorHAnsi" w:hAnsi="TimesNewRomanPSMT" w:cs="TimesNewRomanPSMT"/>
          <w:sz w:val="24"/>
          <w:szCs w:val="24"/>
        </w:rPr>
        <w:t>zinco</w:t>
      </w:r>
      <w:proofErr w:type="spellEnd"/>
      <w:r w:rsidRPr="00121F40">
        <w:rPr>
          <w:rFonts w:ascii="TimesNewRomanPSMT" w:eastAsiaTheme="minorHAnsi" w:hAnsi="TimesNewRomanPSMT" w:cs="TimesNewRomanPSMT"/>
          <w:sz w:val="24"/>
          <w:szCs w:val="24"/>
        </w:rPr>
        <w:t xml:space="preserve">. </w:t>
      </w:r>
      <w:proofErr w:type="spellStart"/>
      <w:proofErr w:type="gramStart"/>
      <w:r w:rsidRPr="00121F40">
        <w:rPr>
          <w:rFonts w:ascii="TimesNewRomanPSMT" w:eastAsiaTheme="minorHAnsi" w:hAnsi="TimesNewRomanPSMT" w:cs="TimesNewRomanPSMT"/>
          <w:sz w:val="24"/>
          <w:szCs w:val="24"/>
        </w:rPr>
        <w:t>Biotemas</w:t>
      </w:r>
      <w:proofErr w:type="spellEnd"/>
      <w:r w:rsidRPr="00121F40">
        <w:rPr>
          <w:rFonts w:ascii="TimesNewRomanPSMT" w:eastAsiaTheme="minorHAnsi" w:hAnsi="TimesNewRomanPSMT" w:cs="TimesNewRomanPSMT"/>
          <w:sz w:val="24"/>
          <w:szCs w:val="24"/>
        </w:rPr>
        <w:t>, v. 28, p. 31-35, 2015.</w:t>
      </w:r>
      <w:proofErr w:type="gramEnd"/>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r w:rsidRPr="00121F40">
        <w:rPr>
          <w:rFonts w:ascii="TimesNewRomanPSMT" w:eastAsiaTheme="minorHAnsi" w:hAnsi="TimesNewRomanPSMT" w:cs="TimesNewRomanPSMT"/>
          <w:sz w:val="24"/>
          <w:szCs w:val="24"/>
        </w:rPr>
        <w:t xml:space="preserve">Sun, L., </w:t>
      </w:r>
      <w:proofErr w:type="spellStart"/>
      <w:proofErr w:type="gramStart"/>
      <w:r w:rsidRPr="00121F40">
        <w:rPr>
          <w:rFonts w:ascii="TimesNewRomanPSMT" w:eastAsiaTheme="minorHAnsi" w:hAnsi="TimesNewRomanPSMT" w:cs="TimesNewRomanPSMT"/>
          <w:sz w:val="24"/>
          <w:szCs w:val="24"/>
        </w:rPr>
        <w:t>Gu</w:t>
      </w:r>
      <w:proofErr w:type="spellEnd"/>
      <w:proofErr w:type="gramEnd"/>
      <w:r w:rsidRPr="00121F40">
        <w:rPr>
          <w:rFonts w:ascii="TimesNewRomanPSMT" w:eastAsiaTheme="minorHAnsi" w:hAnsi="TimesNewRomanPSMT" w:cs="TimesNewRomanPSMT"/>
          <w:sz w:val="24"/>
          <w:szCs w:val="24"/>
        </w:rPr>
        <w:t xml:space="preserve">, L., </w:t>
      </w:r>
      <w:proofErr w:type="spellStart"/>
      <w:r w:rsidRPr="00121F40">
        <w:rPr>
          <w:rFonts w:ascii="TimesNewRomanPSMT" w:eastAsiaTheme="minorHAnsi" w:hAnsi="TimesNewRomanPSMT" w:cs="TimesNewRomanPSMT"/>
          <w:sz w:val="24"/>
          <w:szCs w:val="24"/>
        </w:rPr>
        <w:t>Peng</w:t>
      </w:r>
      <w:proofErr w:type="spellEnd"/>
      <w:r w:rsidRPr="00121F40">
        <w:rPr>
          <w:rFonts w:ascii="TimesNewRomanPSMT" w:eastAsiaTheme="minorHAnsi" w:hAnsi="TimesNewRomanPSMT" w:cs="TimesNewRomanPSMT"/>
          <w:sz w:val="24"/>
          <w:szCs w:val="24"/>
        </w:rPr>
        <w:t xml:space="preserve">, X., Liu, Y., Li, X., Yan, X. 2012.Effects of nitrogen fertilizer application time on dry matter accumulation and yield of </w:t>
      </w:r>
      <w:proofErr w:type="spellStart"/>
      <w:r w:rsidRPr="00121F40">
        <w:rPr>
          <w:rFonts w:ascii="TimesNewRomanPSMT" w:eastAsiaTheme="minorHAnsi" w:hAnsi="TimesNewRomanPSMT" w:cs="TimesNewRomanPSMT"/>
          <w:sz w:val="24"/>
          <w:szCs w:val="24"/>
        </w:rPr>
        <w:t>chinese</w:t>
      </w:r>
      <w:proofErr w:type="spellEnd"/>
      <w:r w:rsidRPr="00121F40">
        <w:rPr>
          <w:rFonts w:ascii="TimesNewRomanPSMT" w:eastAsiaTheme="minorHAnsi" w:hAnsi="TimesNewRomanPSMT" w:cs="TimesNewRomanPSMT"/>
          <w:sz w:val="24"/>
          <w:szCs w:val="24"/>
        </w:rPr>
        <w:t xml:space="preserve"> potato variety KX 13. Potato Res. 55: 303-313.</w:t>
      </w:r>
    </w:p>
    <w:p w:rsidR="00121F40" w:rsidRPr="00121F40" w:rsidRDefault="00121F40" w:rsidP="000A7296">
      <w:pPr>
        <w:autoSpaceDE w:val="0"/>
        <w:autoSpaceDN w:val="0"/>
        <w:bidi w:val="0"/>
        <w:adjustRightInd w:val="0"/>
        <w:ind w:left="567" w:hanging="567"/>
        <w:jc w:val="both"/>
        <w:rPr>
          <w:rFonts w:ascii="TimesNewRomanPSMT" w:eastAsiaTheme="minorHAnsi" w:hAnsi="TimesNewRomanPSMT" w:cs="TimesNewRomanPSMT"/>
          <w:sz w:val="24"/>
          <w:szCs w:val="24"/>
        </w:rPr>
      </w:pPr>
      <w:proofErr w:type="spellStart"/>
      <w:r w:rsidRPr="00121F40">
        <w:rPr>
          <w:rFonts w:ascii="TimesNewRomanPSMT" w:eastAsiaTheme="minorHAnsi" w:hAnsi="TimesNewRomanPSMT" w:cs="TimesNewRomanPSMT"/>
          <w:sz w:val="24"/>
          <w:szCs w:val="24"/>
        </w:rPr>
        <w:t>Zebarth</w:t>
      </w:r>
      <w:proofErr w:type="spellEnd"/>
      <w:r w:rsidRPr="00121F40">
        <w:rPr>
          <w:rFonts w:ascii="TimesNewRomanPSMT" w:eastAsiaTheme="minorHAnsi" w:hAnsi="TimesNewRomanPSMT" w:cs="TimesNewRomanPSMT"/>
          <w:sz w:val="24"/>
          <w:szCs w:val="24"/>
        </w:rPr>
        <w:t xml:space="preserve"> BJ, Drury CF, Tremblay N, </w:t>
      </w:r>
      <w:proofErr w:type="spellStart"/>
      <w:proofErr w:type="gramStart"/>
      <w:r w:rsidRPr="00121F40">
        <w:rPr>
          <w:rFonts w:ascii="TimesNewRomanPSMT" w:eastAsiaTheme="minorHAnsi" w:hAnsi="TimesNewRomanPSMT" w:cs="TimesNewRomanPSMT"/>
          <w:sz w:val="24"/>
          <w:szCs w:val="24"/>
        </w:rPr>
        <w:t>Cambouris</w:t>
      </w:r>
      <w:proofErr w:type="spellEnd"/>
      <w:r w:rsidRPr="00121F40">
        <w:rPr>
          <w:rFonts w:ascii="TimesNewRomanPSMT" w:eastAsiaTheme="minorHAnsi" w:hAnsi="TimesNewRomanPSMT" w:cs="TimesNewRomanPSMT"/>
          <w:sz w:val="24"/>
          <w:szCs w:val="24"/>
        </w:rPr>
        <w:t xml:space="preserve"> AN (2009a) Opportunities</w:t>
      </w:r>
      <w:proofErr w:type="gramEnd"/>
      <w:r w:rsidRPr="00121F40">
        <w:rPr>
          <w:rFonts w:ascii="TimesNewRomanPSMT" w:eastAsiaTheme="minorHAnsi" w:hAnsi="TimesNewRomanPSMT" w:cs="TimesNewRomanPSMT"/>
          <w:sz w:val="24"/>
          <w:szCs w:val="24"/>
        </w:rPr>
        <w:t xml:space="preserve"> for improved fertilizer nitrogen management in production of arable crops in eastern Canada: a review. Can J Soil Sci89:113–132</w:t>
      </w:r>
    </w:p>
    <w:p w:rsidR="00121F40" w:rsidRPr="00121F40" w:rsidRDefault="00121F40" w:rsidP="00121F40">
      <w:pPr>
        <w:autoSpaceDE w:val="0"/>
        <w:autoSpaceDN w:val="0"/>
        <w:bidi w:val="0"/>
        <w:adjustRightInd w:val="0"/>
        <w:ind w:left="567" w:hanging="567"/>
        <w:jc w:val="both"/>
        <w:rPr>
          <w:rFonts w:ascii="TimesNewRomanPSMT" w:eastAsiaTheme="minorHAnsi" w:hAnsi="TimesNewRomanPSMT" w:cs="TimesNewRomanPSMT"/>
          <w:sz w:val="24"/>
          <w:szCs w:val="24"/>
        </w:rPr>
      </w:pPr>
    </w:p>
    <w:p w:rsidR="00BC7F78" w:rsidRDefault="00BC7F78" w:rsidP="00CF284C">
      <w:pPr>
        <w:autoSpaceDE w:val="0"/>
        <w:autoSpaceDN w:val="0"/>
        <w:bidi w:val="0"/>
        <w:adjustRightInd w:val="0"/>
        <w:jc w:val="center"/>
        <w:rPr>
          <w:sz w:val="24"/>
          <w:szCs w:val="24"/>
          <w:rtl/>
          <w:lang w:bidi="ar-EG"/>
        </w:rPr>
      </w:pPr>
      <w:proofErr w:type="gramStart"/>
      <w:r>
        <w:rPr>
          <w:rFonts w:hint="cs"/>
          <w:sz w:val="24"/>
          <w:szCs w:val="24"/>
          <w:rtl/>
          <w:lang w:bidi="ar-EG"/>
        </w:rPr>
        <w:t>الملخص</w:t>
      </w:r>
      <w:proofErr w:type="gramEnd"/>
      <w:r>
        <w:rPr>
          <w:rFonts w:hint="cs"/>
          <w:sz w:val="24"/>
          <w:szCs w:val="24"/>
          <w:rtl/>
          <w:lang w:bidi="ar-EG"/>
        </w:rPr>
        <w:t xml:space="preserve"> العربي</w:t>
      </w:r>
    </w:p>
    <w:p w:rsidR="00BC7F78" w:rsidRPr="003C04B0" w:rsidRDefault="00CF284C" w:rsidP="00CF284C">
      <w:pPr>
        <w:bidi w:val="0"/>
        <w:jc w:val="center"/>
        <w:rPr>
          <w:sz w:val="22"/>
          <w:szCs w:val="22"/>
          <w:rtl/>
          <w:lang w:bidi="ar-EG"/>
        </w:rPr>
      </w:pPr>
      <w:proofErr w:type="spellStart"/>
      <w:r>
        <w:rPr>
          <w:rFonts w:hint="cs"/>
          <w:sz w:val="24"/>
          <w:szCs w:val="24"/>
          <w:rtl/>
          <w:lang w:bidi="ar-EG"/>
        </w:rPr>
        <w:t>تاثير</w:t>
      </w:r>
      <w:proofErr w:type="spellEnd"/>
      <w:r>
        <w:rPr>
          <w:rFonts w:hint="cs"/>
          <w:sz w:val="24"/>
          <w:szCs w:val="24"/>
          <w:rtl/>
          <w:lang w:bidi="ar-EG"/>
        </w:rPr>
        <w:t xml:space="preserve"> التسميد </w:t>
      </w:r>
      <w:proofErr w:type="spellStart"/>
      <w:r>
        <w:rPr>
          <w:rFonts w:hint="cs"/>
          <w:sz w:val="24"/>
          <w:szCs w:val="24"/>
          <w:rtl/>
          <w:lang w:bidi="ar-EG"/>
        </w:rPr>
        <w:t>العضوى</w:t>
      </w:r>
      <w:proofErr w:type="spellEnd"/>
      <w:r>
        <w:rPr>
          <w:rFonts w:hint="cs"/>
          <w:sz w:val="24"/>
          <w:szCs w:val="24"/>
          <w:rtl/>
          <w:lang w:bidi="ar-EG"/>
        </w:rPr>
        <w:t xml:space="preserve"> </w:t>
      </w:r>
      <w:proofErr w:type="spellStart"/>
      <w:r>
        <w:rPr>
          <w:rFonts w:hint="cs"/>
          <w:sz w:val="24"/>
          <w:szCs w:val="24"/>
          <w:rtl/>
          <w:lang w:bidi="ar-EG"/>
        </w:rPr>
        <w:t>النتروجينى</w:t>
      </w:r>
      <w:proofErr w:type="spellEnd"/>
      <w:r>
        <w:rPr>
          <w:rFonts w:hint="cs"/>
          <w:sz w:val="24"/>
          <w:szCs w:val="24"/>
          <w:rtl/>
          <w:lang w:bidi="ar-EG"/>
        </w:rPr>
        <w:t xml:space="preserve"> على امتصاص النتروجين ونمو المحصول البطاطس مستخدما ن15</w:t>
      </w:r>
    </w:p>
    <w:p w:rsidR="00CF284C" w:rsidRPr="003C04B0" w:rsidRDefault="00CF284C" w:rsidP="00CF284C">
      <w:pPr>
        <w:autoSpaceDE w:val="0"/>
        <w:autoSpaceDN w:val="0"/>
        <w:adjustRightInd w:val="0"/>
        <w:jc w:val="both"/>
        <w:rPr>
          <w:b/>
          <w:bCs/>
          <w:color w:val="000000"/>
          <w:sz w:val="24"/>
          <w:szCs w:val="24"/>
          <w:rtl/>
          <w:lang w:bidi="ar-EG"/>
        </w:rPr>
      </w:pPr>
      <w:r w:rsidRPr="003C04B0">
        <w:rPr>
          <w:b/>
          <w:bCs/>
          <w:color w:val="000000"/>
          <w:sz w:val="24"/>
          <w:szCs w:val="24"/>
          <w:rtl/>
          <w:lang w:bidi="ar-EG"/>
        </w:rPr>
        <w:t>احمد عبد المنعم مرسى و مازن مصطفى اسماعيل</w:t>
      </w:r>
    </w:p>
    <w:p w:rsidR="00CF284C" w:rsidRPr="003C04B0" w:rsidRDefault="00CF284C" w:rsidP="00CF284C">
      <w:pPr>
        <w:widowControl w:val="0"/>
        <w:autoSpaceDE w:val="0"/>
        <w:autoSpaceDN w:val="0"/>
        <w:bidi w:val="0"/>
        <w:adjustRightInd w:val="0"/>
        <w:spacing w:before="36" w:line="360" w:lineRule="auto"/>
        <w:ind w:right="-31"/>
        <w:jc w:val="center"/>
        <w:rPr>
          <w:b/>
          <w:bCs/>
          <w:sz w:val="24"/>
          <w:szCs w:val="24"/>
          <w:lang w:bidi="ar-EG"/>
        </w:rPr>
      </w:pPr>
      <w:r w:rsidRPr="003C04B0">
        <w:rPr>
          <w:rFonts w:hint="eastAsia"/>
          <w:b/>
          <w:bCs/>
          <w:sz w:val="24"/>
          <w:szCs w:val="24"/>
          <w:rtl/>
          <w:lang w:bidi="ar-EG"/>
        </w:rPr>
        <w:t>هيئة</w:t>
      </w:r>
      <w:r w:rsidRPr="003C04B0">
        <w:rPr>
          <w:b/>
          <w:bCs/>
          <w:sz w:val="24"/>
          <w:szCs w:val="24"/>
          <w:rtl/>
          <w:lang w:bidi="ar-EG"/>
        </w:rPr>
        <w:t xml:space="preserve"> </w:t>
      </w:r>
      <w:r w:rsidRPr="003C04B0">
        <w:rPr>
          <w:rFonts w:hint="eastAsia"/>
          <w:b/>
          <w:bCs/>
          <w:sz w:val="24"/>
          <w:szCs w:val="24"/>
          <w:rtl/>
          <w:lang w:bidi="ar-EG"/>
        </w:rPr>
        <w:t>الطاقة</w:t>
      </w:r>
      <w:r w:rsidRPr="003C04B0">
        <w:rPr>
          <w:b/>
          <w:bCs/>
          <w:sz w:val="24"/>
          <w:szCs w:val="24"/>
          <w:rtl/>
          <w:lang w:bidi="ar-EG"/>
        </w:rPr>
        <w:t xml:space="preserve"> </w:t>
      </w:r>
      <w:r w:rsidRPr="003C04B0">
        <w:rPr>
          <w:rFonts w:hint="eastAsia"/>
          <w:b/>
          <w:bCs/>
          <w:sz w:val="24"/>
          <w:szCs w:val="24"/>
          <w:rtl/>
          <w:lang w:bidi="ar-EG"/>
        </w:rPr>
        <w:t>الذرية،</w:t>
      </w:r>
      <w:r w:rsidRPr="003C04B0">
        <w:rPr>
          <w:b/>
          <w:bCs/>
          <w:sz w:val="24"/>
          <w:szCs w:val="24"/>
          <w:rtl/>
          <w:lang w:bidi="ar-EG"/>
        </w:rPr>
        <w:t xml:space="preserve"> </w:t>
      </w:r>
      <w:r w:rsidRPr="003C04B0">
        <w:rPr>
          <w:rFonts w:hint="eastAsia"/>
          <w:b/>
          <w:bCs/>
          <w:sz w:val="24"/>
          <w:szCs w:val="24"/>
          <w:rtl/>
          <w:lang w:bidi="ar-EG"/>
        </w:rPr>
        <w:t>مركز</w:t>
      </w:r>
      <w:r w:rsidRPr="003C04B0">
        <w:rPr>
          <w:b/>
          <w:bCs/>
          <w:sz w:val="24"/>
          <w:szCs w:val="24"/>
          <w:rtl/>
          <w:lang w:bidi="ar-EG"/>
        </w:rPr>
        <w:t xml:space="preserve"> </w:t>
      </w:r>
      <w:r w:rsidRPr="003C04B0">
        <w:rPr>
          <w:rFonts w:hint="eastAsia"/>
          <w:b/>
          <w:bCs/>
          <w:sz w:val="24"/>
          <w:szCs w:val="24"/>
          <w:rtl/>
          <w:lang w:bidi="ar-EG"/>
        </w:rPr>
        <w:t>البحوث</w:t>
      </w:r>
      <w:r w:rsidRPr="003C04B0">
        <w:rPr>
          <w:b/>
          <w:bCs/>
          <w:sz w:val="24"/>
          <w:szCs w:val="24"/>
          <w:rtl/>
          <w:lang w:bidi="ar-EG"/>
        </w:rPr>
        <w:t xml:space="preserve"> </w:t>
      </w:r>
      <w:proofErr w:type="spellStart"/>
      <w:r w:rsidRPr="003C04B0">
        <w:rPr>
          <w:rFonts w:hint="eastAsia"/>
          <w:b/>
          <w:bCs/>
          <w:sz w:val="24"/>
          <w:szCs w:val="24"/>
          <w:rtl/>
          <w:lang w:bidi="ar-EG"/>
        </w:rPr>
        <w:t>النووية،قسم</w:t>
      </w:r>
      <w:proofErr w:type="spellEnd"/>
      <w:r w:rsidRPr="003C04B0">
        <w:rPr>
          <w:b/>
          <w:bCs/>
          <w:sz w:val="24"/>
          <w:szCs w:val="24"/>
          <w:rtl/>
          <w:lang w:bidi="ar-EG"/>
        </w:rPr>
        <w:t xml:space="preserve"> </w:t>
      </w:r>
      <w:r w:rsidRPr="003C04B0">
        <w:rPr>
          <w:rFonts w:hint="eastAsia"/>
          <w:b/>
          <w:bCs/>
          <w:sz w:val="24"/>
          <w:szCs w:val="24"/>
          <w:rtl/>
          <w:lang w:bidi="ar-EG"/>
        </w:rPr>
        <w:t>بحوث</w:t>
      </w:r>
      <w:r w:rsidRPr="003C04B0">
        <w:rPr>
          <w:b/>
          <w:bCs/>
          <w:sz w:val="24"/>
          <w:szCs w:val="24"/>
          <w:rtl/>
          <w:lang w:bidi="ar-EG"/>
        </w:rPr>
        <w:t xml:space="preserve"> </w:t>
      </w:r>
      <w:r w:rsidRPr="003C04B0">
        <w:rPr>
          <w:rFonts w:hint="eastAsia"/>
          <w:b/>
          <w:bCs/>
          <w:sz w:val="24"/>
          <w:szCs w:val="24"/>
          <w:rtl/>
          <w:lang w:bidi="ar-EG"/>
        </w:rPr>
        <w:t>الأراضي</w:t>
      </w:r>
      <w:r w:rsidRPr="003C04B0">
        <w:rPr>
          <w:b/>
          <w:bCs/>
          <w:sz w:val="24"/>
          <w:szCs w:val="24"/>
          <w:rtl/>
          <w:lang w:bidi="ar-EG"/>
        </w:rPr>
        <w:t xml:space="preserve"> </w:t>
      </w:r>
      <w:r w:rsidRPr="003C04B0">
        <w:rPr>
          <w:rFonts w:hint="eastAsia"/>
          <w:b/>
          <w:bCs/>
          <w:sz w:val="24"/>
          <w:szCs w:val="24"/>
          <w:rtl/>
          <w:lang w:bidi="ar-EG"/>
        </w:rPr>
        <w:t>والمياه،</w:t>
      </w:r>
      <w:r w:rsidRPr="003C04B0">
        <w:rPr>
          <w:b/>
          <w:bCs/>
          <w:sz w:val="24"/>
          <w:szCs w:val="24"/>
          <w:rtl/>
          <w:lang w:bidi="ar-EG"/>
        </w:rPr>
        <w:t xml:space="preserve"> </w:t>
      </w:r>
      <w:proofErr w:type="spellStart"/>
      <w:r w:rsidRPr="003C04B0">
        <w:rPr>
          <w:rFonts w:hint="eastAsia"/>
          <w:b/>
          <w:bCs/>
          <w:sz w:val="24"/>
          <w:szCs w:val="24"/>
          <w:rtl/>
          <w:lang w:bidi="ar-EG"/>
        </w:rPr>
        <w:t>أبوزعبل</w:t>
      </w:r>
      <w:proofErr w:type="spellEnd"/>
      <w:r w:rsidRPr="003C04B0">
        <w:rPr>
          <w:b/>
          <w:bCs/>
          <w:sz w:val="24"/>
          <w:szCs w:val="24"/>
          <w:rtl/>
          <w:lang w:bidi="ar-EG"/>
        </w:rPr>
        <w:t xml:space="preserve"> 13759 </w:t>
      </w:r>
      <w:r w:rsidRPr="003C04B0">
        <w:rPr>
          <w:rFonts w:hint="eastAsia"/>
          <w:b/>
          <w:bCs/>
          <w:sz w:val="24"/>
          <w:szCs w:val="24"/>
          <w:rtl/>
          <w:lang w:bidi="ar-EG"/>
        </w:rPr>
        <w:t>،</w:t>
      </w:r>
      <w:r w:rsidRPr="003C04B0">
        <w:rPr>
          <w:b/>
          <w:bCs/>
          <w:sz w:val="24"/>
          <w:szCs w:val="24"/>
          <w:rtl/>
          <w:lang w:bidi="ar-EG"/>
        </w:rPr>
        <w:t xml:space="preserve"> </w:t>
      </w:r>
      <w:r w:rsidRPr="003C04B0">
        <w:rPr>
          <w:rFonts w:hint="eastAsia"/>
          <w:b/>
          <w:bCs/>
          <w:sz w:val="24"/>
          <w:szCs w:val="24"/>
          <w:rtl/>
          <w:lang w:bidi="ar-EG"/>
        </w:rPr>
        <w:t>مصر</w:t>
      </w:r>
    </w:p>
    <w:p w:rsidR="00BC7F78" w:rsidRPr="003C04B0" w:rsidRDefault="00BC7F78" w:rsidP="00BC7F78">
      <w:pPr>
        <w:bidi w:val="0"/>
        <w:rPr>
          <w:sz w:val="22"/>
          <w:szCs w:val="22"/>
          <w:rtl/>
          <w:lang w:bidi="ar-EG"/>
        </w:rPr>
      </w:pPr>
    </w:p>
    <w:p w:rsidR="00F256CC" w:rsidRPr="003C04B0" w:rsidRDefault="00BC7F78" w:rsidP="00BC7F78">
      <w:pPr>
        <w:tabs>
          <w:tab w:val="left" w:pos="8518"/>
        </w:tabs>
        <w:jc w:val="both"/>
        <w:rPr>
          <w:rFonts w:cs="Arial"/>
          <w:sz w:val="24"/>
          <w:szCs w:val="24"/>
          <w:rtl/>
          <w:lang w:bidi="ar-EG"/>
        </w:rPr>
      </w:pPr>
      <w:r w:rsidRPr="003C04B0">
        <w:rPr>
          <w:rFonts w:cs="Arial" w:hint="cs"/>
          <w:sz w:val="24"/>
          <w:szCs w:val="24"/>
          <w:rtl/>
          <w:lang w:bidi="ar-EG"/>
        </w:rPr>
        <w:t>يعتبر التسميد</w:t>
      </w:r>
      <w:r w:rsidRPr="003C04B0">
        <w:rPr>
          <w:rFonts w:cs="Arial"/>
          <w:sz w:val="24"/>
          <w:szCs w:val="24"/>
          <w:rtl/>
          <w:lang w:bidi="ar-EG"/>
        </w:rPr>
        <w:t xml:space="preserve"> </w:t>
      </w:r>
      <w:r w:rsidRPr="003C04B0">
        <w:rPr>
          <w:rFonts w:cs="Arial" w:hint="cs"/>
          <w:sz w:val="24"/>
          <w:szCs w:val="24"/>
          <w:rtl/>
          <w:lang w:bidi="ar-EG"/>
        </w:rPr>
        <w:t>عاملاً</w:t>
      </w:r>
      <w:r w:rsidRPr="003C04B0">
        <w:rPr>
          <w:rFonts w:cs="Arial"/>
          <w:sz w:val="24"/>
          <w:szCs w:val="24"/>
          <w:rtl/>
          <w:lang w:bidi="ar-EG"/>
        </w:rPr>
        <w:t xml:space="preserve"> </w:t>
      </w:r>
      <w:r w:rsidRPr="003C04B0">
        <w:rPr>
          <w:rFonts w:cs="Arial" w:hint="cs"/>
          <w:sz w:val="24"/>
          <w:szCs w:val="24"/>
          <w:rtl/>
          <w:lang w:bidi="ar-EG"/>
        </w:rPr>
        <w:t>مهمًا</w:t>
      </w:r>
      <w:r w:rsidRPr="003C04B0">
        <w:rPr>
          <w:rFonts w:cs="Arial"/>
          <w:sz w:val="24"/>
          <w:szCs w:val="24"/>
          <w:rtl/>
          <w:lang w:bidi="ar-EG"/>
        </w:rPr>
        <w:t xml:space="preserve"> </w:t>
      </w:r>
      <w:r w:rsidRPr="003C04B0">
        <w:rPr>
          <w:rFonts w:cs="Arial" w:hint="cs"/>
          <w:sz w:val="24"/>
          <w:szCs w:val="24"/>
          <w:rtl/>
          <w:lang w:bidi="ar-EG"/>
        </w:rPr>
        <w:t>ومحدِّدًا</w:t>
      </w:r>
      <w:r w:rsidRPr="003C04B0">
        <w:rPr>
          <w:rFonts w:cs="Arial"/>
          <w:sz w:val="24"/>
          <w:szCs w:val="24"/>
          <w:rtl/>
          <w:lang w:bidi="ar-EG"/>
        </w:rPr>
        <w:t xml:space="preserve"> </w:t>
      </w:r>
      <w:r w:rsidRPr="003C04B0">
        <w:rPr>
          <w:rFonts w:cs="Arial" w:hint="cs"/>
          <w:sz w:val="24"/>
          <w:szCs w:val="24"/>
          <w:rtl/>
          <w:lang w:bidi="ar-EG"/>
        </w:rPr>
        <w:t>لنمو</w:t>
      </w:r>
      <w:r w:rsidRPr="003C04B0">
        <w:rPr>
          <w:rFonts w:cs="Arial"/>
          <w:sz w:val="24"/>
          <w:szCs w:val="24"/>
          <w:rtl/>
          <w:lang w:bidi="ar-EG"/>
        </w:rPr>
        <w:t xml:space="preserve"> </w:t>
      </w:r>
      <w:r w:rsidRPr="003C04B0">
        <w:rPr>
          <w:rFonts w:cs="Arial" w:hint="cs"/>
          <w:sz w:val="24"/>
          <w:szCs w:val="24"/>
          <w:rtl/>
          <w:lang w:bidi="ar-EG"/>
        </w:rPr>
        <w:t>وإنتاج</w:t>
      </w:r>
      <w:r w:rsidRPr="003C04B0">
        <w:rPr>
          <w:rFonts w:cs="Arial"/>
          <w:sz w:val="24"/>
          <w:szCs w:val="24"/>
          <w:rtl/>
          <w:lang w:bidi="ar-EG"/>
        </w:rPr>
        <w:t xml:space="preserve"> </w:t>
      </w:r>
      <w:r w:rsidRPr="003C04B0">
        <w:rPr>
          <w:rFonts w:cs="Arial" w:hint="cs"/>
          <w:sz w:val="24"/>
          <w:szCs w:val="24"/>
          <w:rtl/>
          <w:lang w:bidi="ar-EG"/>
        </w:rPr>
        <w:t>درنات</w:t>
      </w:r>
      <w:r w:rsidRPr="003C04B0">
        <w:rPr>
          <w:rFonts w:cs="Arial"/>
          <w:sz w:val="24"/>
          <w:szCs w:val="24"/>
          <w:rtl/>
          <w:lang w:bidi="ar-EG"/>
        </w:rPr>
        <w:t xml:space="preserve"> </w:t>
      </w:r>
      <w:r w:rsidRPr="003C04B0">
        <w:rPr>
          <w:rFonts w:cs="Arial" w:hint="cs"/>
          <w:sz w:val="24"/>
          <w:szCs w:val="24"/>
          <w:rtl/>
          <w:lang w:bidi="ar-EG"/>
        </w:rPr>
        <w:t>محصول</w:t>
      </w:r>
      <w:r w:rsidRPr="003C04B0">
        <w:rPr>
          <w:rFonts w:cs="Arial"/>
          <w:sz w:val="24"/>
          <w:szCs w:val="24"/>
          <w:rtl/>
          <w:lang w:bidi="ar-EG"/>
        </w:rPr>
        <w:t xml:space="preserve"> </w:t>
      </w:r>
      <w:r w:rsidRPr="003C04B0">
        <w:rPr>
          <w:rFonts w:cs="Arial" w:hint="cs"/>
          <w:sz w:val="24"/>
          <w:szCs w:val="24"/>
          <w:rtl/>
          <w:lang w:bidi="ar-EG"/>
        </w:rPr>
        <w:t>البطاطس</w:t>
      </w:r>
      <w:r w:rsidRPr="003C04B0">
        <w:rPr>
          <w:rFonts w:cs="Arial"/>
          <w:sz w:val="24"/>
          <w:szCs w:val="24"/>
          <w:rtl/>
          <w:lang w:bidi="ar-EG"/>
        </w:rPr>
        <w:t xml:space="preserve"> </w:t>
      </w:r>
      <w:r w:rsidRPr="003C04B0">
        <w:rPr>
          <w:rFonts w:cs="Arial" w:hint="cs"/>
          <w:sz w:val="24"/>
          <w:szCs w:val="24"/>
          <w:rtl/>
          <w:lang w:bidi="ar-EG"/>
        </w:rPr>
        <w:t>لأن</w:t>
      </w:r>
      <w:r w:rsidRPr="003C04B0">
        <w:rPr>
          <w:rFonts w:cs="Arial"/>
          <w:sz w:val="24"/>
          <w:szCs w:val="24"/>
          <w:rtl/>
          <w:lang w:bidi="ar-EG"/>
        </w:rPr>
        <w:t xml:space="preserve"> </w:t>
      </w:r>
      <w:r w:rsidRPr="003C04B0">
        <w:rPr>
          <w:rFonts w:cs="Arial" w:hint="cs"/>
          <w:sz w:val="24"/>
          <w:szCs w:val="24"/>
          <w:rtl/>
          <w:lang w:bidi="ar-EG"/>
        </w:rPr>
        <w:t>النباتات</w:t>
      </w:r>
      <w:r w:rsidRPr="003C04B0">
        <w:rPr>
          <w:rFonts w:cs="Arial"/>
          <w:sz w:val="24"/>
          <w:szCs w:val="24"/>
          <w:rtl/>
          <w:lang w:bidi="ar-EG"/>
        </w:rPr>
        <w:t xml:space="preserve"> </w:t>
      </w:r>
      <w:proofErr w:type="spellStart"/>
      <w:r w:rsidRPr="003C04B0">
        <w:rPr>
          <w:rFonts w:cs="Arial" w:hint="cs"/>
          <w:sz w:val="24"/>
          <w:szCs w:val="24"/>
          <w:rtl/>
          <w:lang w:bidi="ar-EG"/>
        </w:rPr>
        <w:t>لاتمتص</w:t>
      </w:r>
      <w:proofErr w:type="spellEnd"/>
      <w:r w:rsidRPr="003C04B0">
        <w:rPr>
          <w:rFonts w:cs="Arial" w:hint="cs"/>
          <w:sz w:val="24"/>
          <w:szCs w:val="24"/>
          <w:rtl/>
          <w:lang w:bidi="ar-EG"/>
        </w:rPr>
        <w:t xml:space="preserve"> كل المغذيات </w:t>
      </w:r>
      <w:r w:rsidRPr="003C04B0">
        <w:rPr>
          <w:rFonts w:cs="Arial"/>
          <w:sz w:val="24"/>
          <w:szCs w:val="24"/>
          <w:rtl/>
          <w:lang w:bidi="ar-EG"/>
        </w:rPr>
        <w:t xml:space="preserve"> </w:t>
      </w:r>
      <w:r w:rsidRPr="003C04B0">
        <w:rPr>
          <w:rFonts w:cs="Arial" w:hint="cs"/>
          <w:sz w:val="24"/>
          <w:szCs w:val="24"/>
          <w:rtl/>
          <w:lang w:bidi="ar-EG"/>
        </w:rPr>
        <w:t>من</w:t>
      </w:r>
      <w:r w:rsidRPr="003C04B0">
        <w:rPr>
          <w:rFonts w:cs="Arial"/>
          <w:sz w:val="24"/>
          <w:szCs w:val="24"/>
          <w:rtl/>
          <w:lang w:bidi="ar-EG"/>
        </w:rPr>
        <w:t xml:space="preserve"> </w:t>
      </w:r>
      <w:r w:rsidRPr="003C04B0">
        <w:rPr>
          <w:rFonts w:cs="Arial" w:hint="cs"/>
          <w:sz w:val="24"/>
          <w:szCs w:val="24"/>
          <w:rtl/>
          <w:lang w:bidi="ar-EG"/>
        </w:rPr>
        <w:t>التربة</w:t>
      </w:r>
      <w:r w:rsidRPr="003C04B0">
        <w:rPr>
          <w:rFonts w:cs="Arial"/>
          <w:sz w:val="24"/>
          <w:szCs w:val="24"/>
          <w:rtl/>
          <w:lang w:bidi="ar-EG"/>
        </w:rPr>
        <w:t xml:space="preserve">. </w:t>
      </w:r>
      <w:r w:rsidRPr="003C04B0">
        <w:rPr>
          <w:rFonts w:cs="Arial" w:hint="cs"/>
          <w:sz w:val="24"/>
          <w:szCs w:val="24"/>
          <w:rtl/>
          <w:lang w:bidi="ar-EG"/>
        </w:rPr>
        <w:t>البيانات</w:t>
      </w:r>
      <w:r w:rsidRPr="003C04B0">
        <w:rPr>
          <w:rFonts w:cs="Arial"/>
          <w:sz w:val="24"/>
          <w:szCs w:val="24"/>
          <w:rtl/>
          <w:lang w:bidi="ar-EG"/>
        </w:rPr>
        <w:t xml:space="preserve"> </w:t>
      </w:r>
      <w:r w:rsidRPr="003C04B0">
        <w:rPr>
          <w:rFonts w:cs="Arial" w:hint="cs"/>
          <w:sz w:val="24"/>
          <w:szCs w:val="24"/>
          <w:rtl/>
          <w:lang w:bidi="ar-EG"/>
        </w:rPr>
        <w:t>التي</w:t>
      </w:r>
      <w:r w:rsidRPr="003C04B0">
        <w:rPr>
          <w:rFonts w:cs="Arial"/>
          <w:sz w:val="24"/>
          <w:szCs w:val="24"/>
          <w:rtl/>
          <w:lang w:bidi="ar-EG"/>
        </w:rPr>
        <w:t xml:space="preserve"> </w:t>
      </w:r>
      <w:r w:rsidRPr="003C04B0">
        <w:rPr>
          <w:rFonts w:cs="Arial" w:hint="cs"/>
          <w:sz w:val="24"/>
          <w:szCs w:val="24"/>
          <w:rtl/>
          <w:lang w:bidi="ar-EG"/>
        </w:rPr>
        <w:t>تم</w:t>
      </w:r>
      <w:r w:rsidRPr="003C04B0">
        <w:rPr>
          <w:rFonts w:cs="Arial"/>
          <w:sz w:val="24"/>
          <w:szCs w:val="24"/>
          <w:rtl/>
          <w:lang w:bidi="ar-EG"/>
        </w:rPr>
        <w:t xml:space="preserve"> </w:t>
      </w:r>
      <w:r w:rsidRPr="003C04B0">
        <w:rPr>
          <w:rFonts w:cs="Arial" w:hint="cs"/>
          <w:sz w:val="24"/>
          <w:szCs w:val="24"/>
          <w:rtl/>
          <w:lang w:bidi="ar-EG"/>
        </w:rPr>
        <w:t>الحصول</w:t>
      </w:r>
      <w:r w:rsidRPr="003C04B0">
        <w:rPr>
          <w:rFonts w:cs="Arial"/>
          <w:sz w:val="24"/>
          <w:szCs w:val="24"/>
          <w:rtl/>
          <w:lang w:bidi="ar-EG"/>
        </w:rPr>
        <w:t xml:space="preserve"> </w:t>
      </w:r>
      <w:r w:rsidRPr="003C04B0">
        <w:rPr>
          <w:rFonts w:cs="Arial" w:hint="cs"/>
          <w:sz w:val="24"/>
          <w:szCs w:val="24"/>
          <w:rtl/>
          <w:lang w:bidi="ar-EG"/>
        </w:rPr>
        <w:t>عليها</w:t>
      </w:r>
      <w:r w:rsidRPr="003C04B0">
        <w:rPr>
          <w:rFonts w:cs="Arial"/>
          <w:sz w:val="24"/>
          <w:szCs w:val="24"/>
          <w:rtl/>
          <w:lang w:bidi="ar-EG"/>
        </w:rPr>
        <w:t xml:space="preserve"> </w:t>
      </w:r>
      <w:r w:rsidRPr="003C04B0">
        <w:rPr>
          <w:rFonts w:cs="Arial" w:hint="cs"/>
          <w:sz w:val="24"/>
          <w:szCs w:val="24"/>
          <w:rtl/>
          <w:lang w:bidi="ar-EG"/>
        </w:rPr>
        <w:t>من</w:t>
      </w:r>
      <w:r w:rsidRPr="003C04B0">
        <w:rPr>
          <w:rFonts w:cs="Arial"/>
          <w:sz w:val="24"/>
          <w:szCs w:val="24"/>
          <w:rtl/>
          <w:lang w:bidi="ar-EG"/>
        </w:rPr>
        <w:t xml:space="preserve"> </w:t>
      </w:r>
      <w:r w:rsidRPr="003C04B0">
        <w:rPr>
          <w:rFonts w:cs="Arial" w:hint="cs"/>
          <w:sz w:val="24"/>
          <w:szCs w:val="24"/>
          <w:rtl/>
          <w:lang w:bidi="ar-EG"/>
        </w:rPr>
        <w:t xml:space="preserve">رش </w:t>
      </w:r>
      <w:proofErr w:type="spellStart"/>
      <w:r w:rsidRPr="003C04B0">
        <w:rPr>
          <w:rFonts w:cs="Arial" w:hint="cs"/>
          <w:sz w:val="24"/>
          <w:szCs w:val="24"/>
          <w:rtl/>
          <w:lang w:bidi="ar-EG"/>
        </w:rPr>
        <w:t>شاى</w:t>
      </w:r>
      <w:proofErr w:type="spellEnd"/>
      <w:r w:rsidRPr="003C04B0">
        <w:rPr>
          <w:rFonts w:cs="Arial" w:hint="cs"/>
          <w:sz w:val="24"/>
          <w:szCs w:val="24"/>
          <w:rtl/>
          <w:lang w:bidi="ar-EG"/>
        </w:rPr>
        <w:t xml:space="preserve"> </w:t>
      </w:r>
      <w:proofErr w:type="spellStart"/>
      <w:r w:rsidRPr="003C04B0">
        <w:rPr>
          <w:rFonts w:cs="Arial" w:hint="cs"/>
          <w:sz w:val="24"/>
          <w:szCs w:val="24"/>
          <w:rtl/>
          <w:lang w:bidi="ar-EG"/>
        </w:rPr>
        <w:t>الكمبوست</w:t>
      </w:r>
      <w:proofErr w:type="spellEnd"/>
      <w:r w:rsidRPr="003C04B0">
        <w:rPr>
          <w:rFonts w:cs="Arial" w:hint="cs"/>
          <w:sz w:val="24"/>
          <w:szCs w:val="24"/>
          <w:rtl/>
          <w:lang w:bidi="ar-EG"/>
        </w:rPr>
        <w:t xml:space="preserve"> او استخدامه مع ماء </w:t>
      </w:r>
      <w:proofErr w:type="spellStart"/>
      <w:r w:rsidRPr="003C04B0">
        <w:rPr>
          <w:rFonts w:cs="Arial" w:hint="cs"/>
          <w:sz w:val="24"/>
          <w:szCs w:val="24"/>
          <w:rtl/>
          <w:lang w:bidi="ar-EG"/>
        </w:rPr>
        <w:t>الرى</w:t>
      </w:r>
      <w:proofErr w:type="spellEnd"/>
      <w:r w:rsidRPr="003C04B0">
        <w:rPr>
          <w:rFonts w:cs="Arial"/>
          <w:sz w:val="24"/>
          <w:szCs w:val="24"/>
          <w:rtl/>
          <w:lang w:bidi="ar-EG"/>
        </w:rPr>
        <w:t xml:space="preserve"> </w:t>
      </w:r>
      <w:r w:rsidRPr="003C04B0">
        <w:rPr>
          <w:rFonts w:cs="Arial" w:hint="cs"/>
          <w:sz w:val="24"/>
          <w:szCs w:val="24"/>
          <w:rtl/>
          <w:lang w:bidi="ar-EG"/>
        </w:rPr>
        <w:t>منفردا</w:t>
      </w:r>
      <w:r w:rsidRPr="003C04B0">
        <w:rPr>
          <w:rFonts w:cs="Arial"/>
          <w:sz w:val="24"/>
          <w:szCs w:val="24"/>
          <w:rtl/>
          <w:lang w:bidi="ar-EG"/>
        </w:rPr>
        <w:t xml:space="preserve"> </w:t>
      </w:r>
      <w:r w:rsidRPr="003C04B0">
        <w:rPr>
          <w:rFonts w:cs="Arial" w:hint="cs"/>
          <w:sz w:val="24"/>
          <w:szCs w:val="24"/>
          <w:rtl/>
          <w:lang w:bidi="ar-EG"/>
        </w:rPr>
        <w:t>أو</w:t>
      </w:r>
      <w:r w:rsidRPr="003C04B0">
        <w:rPr>
          <w:rFonts w:cs="Arial"/>
          <w:sz w:val="24"/>
          <w:szCs w:val="24"/>
          <w:rtl/>
          <w:lang w:bidi="ar-EG"/>
        </w:rPr>
        <w:t xml:space="preserve"> </w:t>
      </w:r>
      <w:r w:rsidRPr="003C04B0">
        <w:rPr>
          <w:rFonts w:cs="Arial" w:hint="cs"/>
          <w:sz w:val="24"/>
          <w:szCs w:val="24"/>
          <w:rtl/>
          <w:lang w:bidi="ar-EG"/>
        </w:rPr>
        <w:t>مختلطة</w:t>
      </w:r>
      <w:r w:rsidRPr="003C04B0">
        <w:rPr>
          <w:rFonts w:cs="Arial"/>
          <w:sz w:val="24"/>
          <w:szCs w:val="24"/>
          <w:rtl/>
          <w:lang w:bidi="ar-EG"/>
        </w:rPr>
        <w:t xml:space="preserve"> </w:t>
      </w:r>
      <w:r w:rsidRPr="003C04B0">
        <w:rPr>
          <w:rFonts w:cs="Arial" w:hint="cs"/>
          <w:sz w:val="24"/>
          <w:szCs w:val="24"/>
          <w:rtl/>
          <w:lang w:bidi="ar-EG"/>
        </w:rPr>
        <w:t xml:space="preserve">مع النتروجين </w:t>
      </w:r>
      <w:proofErr w:type="spellStart"/>
      <w:r w:rsidRPr="003C04B0">
        <w:rPr>
          <w:rFonts w:cs="Arial" w:hint="cs"/>
          <w:sz w:val="24"/>
          <w:szCs w:val="24"/>
          <w:rtl/>
          <w:lang w:bidi="ar-EG"/>
        </w:rPr>
        <w:t>المعدنى</w:t>
      </w:r>
      <w:r w:rsidR="00F256CC" w:rsidRPr="003C04B0">
        <w:rPr>
          <w:rFonts w:cs="Arial" w:hint="cs"/>
          <w:sz w:val="24"/>
          <w:szCs w:val="24"/>
          <w:rtl/>
          <w:lang w:bidi="ar-EG"/>
        </w:rPr>
        <w:t>.ارتفع</w:t>
      </w:r>
      <w:proofErr w:type="spellEnd"/>
      <w:r w:rsidR="00F256CC" w:rsidRPr="003C04B0">
        <w:rPr>
          <w:rFonts w:cs="Arial" w:hint="cs"/>
          <w:sz w:val="24"/>
          <w:szCs w:val="24"/>
          <w:rtl/>
          <w:lang w:bidi="ar-EG"/>
        </w:rPr>
        <w:t xml:space="preserve"> محصول درنات البطاطس مع طريقة الرش </w:t>
      </w:r>
      <w:proofErr w:type="spellStart"/>
      <w:r w:rsidR="00F256CC" w:rsidRPr="003C04B0">
        <w:rPr>
          <w:rFonts w:cs="Arial" w:hint="cs"/>
          <w:sz w:val="24"/>
          <w:szCs w:val="24"/>
          <w:rtl/>
          <w:lang w:bidi="ar-EG"/>
        </w:rPr>
        <w:t>لشاى</w:t>
      </w:r>
      <w:proofErr w:type="spellEnd"/>
      <w:r w:rsidR="00F256CC" w:rsidRPr="003C04B0">
        <w:rPr>
          <w:rFonts w:cs="Arial" w:hint="cs"/>
          <w:sz w:val="24"/>
          <w:szCs w:val="24"/>
          <w:rtl/>
          <w:lang w:bidi="ar-EG"/>
        </w:rPr>
        <w:t xml:space="preserve"> </w:t>
      </w:r>
      <w:proofErr w:type="spellStart"/>
      <w:r w:rsidR="00F256CC" w:rsidRPr="003C04B0">
        <w:rPr>
          <w:rFonts w:cs="Arial" w:hint="cs"/>
          <w:sz w:val="24"/>
          <w:szCs w:val="24"/>
          <w:rtl/>
          <w:lang w:bidi="ar-EG"/>
        </w:rPr>
        <w:t>الكمبوست</w:t>
      </w:r>
      <w:proofErr w:type="spellEnd"/>
      <w:r w:rsidR="00F256CC" w:rsidRPr="003C04B0">
        <w:rPr>
          <w:rFonts w:cs="Arial" w:hint="cs"/>
          <w:sz w:val="24"/>
          <w:szCs w:val="24"/>
          <w:rtl/>
          <w:lang w:bidi="ar-EG"/>
        </w:rPr>
        <w:t xml:space="preserve"> وكانت قيمة محصول الدرنات 42.34% طن/هكتار بزياده حوالى 15.68% ,11.31% مقارنه بطريقة </w:t>
      </w:r>
      <w:proofErr w:type="spellStart"/>
      <w:r w:rsidR="00F256CC" w:rsidRPr="003C04B0">
        <w:rPr>
          <w:rFonts w:cs="Arial" w:hint="cs"/>
          <w:sz w:val="24"/>
          <w:szCs w:val="24"/>
          <w:rtl/>
          <w:lang w:bidi="ar-EG"/>
        </w:rPr>
        <w:t>الكمبوست</w:t>
      </w:r>
      <w:proofErr w:type="spellEnd"/>
      <w:r w:rsidR="00F256CC" w:rsidRPr="003C04B0">
        <w:rPr>
          <w:rFonts w:cs="Arial" w:hint="cs"/>
          <w:sz w:val="24"/>
          <w:szCs w:val="24"/>
          <w:rtl/>
          <w:lang w:bidi="ar-EG"/>
        </w:rPr>
        <w:t xml:space="preserve"> المضاف </w:t>
      </w:r>
      <w:proofErr w:type="spellStart"/>
      <w:r w:rsidR="00F256CC" w:rsidRPr="003C04B0">
        <w:rPr>
          <w:rFonts w:cs="Arial" w:hint="cs"/>
          <w:sz w:val="24"/>
          <w:szCs w:val="24"/>
          <w:rtl/>
          <w:lang w:bidi="ar-EG"/>
        </w:rPr>
        <w:t>للتربه</w:t>
      </w:r>
      <w:proofErr w:type="spellEnd"/>
      <w:r w:rsidR="00F256CC" w:rsidRPr="003C04B0">
        <w:rPr>
          <w:rFonts w:cs="Arial" w:hint="cs"/>
          <w:sz w:val="24"/>
          <w:szCs w:val="24"/>
          <w:rtl/>
          <w:lang w:bidi="ar-EG"/>
        </w:rPr>
        <w:t xml:space="preserve"> وطريقة اضافة </w:t>
      </w:r>
      <w:proofErr w:type="spellStart"/>
      <w:r w:rsidR="00F256CC" w:rsidRPr="003C04B0">
        <w:rPr>
          <w:rFonts w:cs="Arial" w:hint="cs"/>
          <w:sz w:val="24"/>
          <w:szCs w:val="24"/>
          <w:rtl/>
          <w:lang w:bidi="ar-EG"/>
        </w:rPr>
        <w:t>شاى</w:t>
      </w:r>
      <w:proofErr w:type="spellEnd"/>
      <w:r w:rsidR="00F256CC" w:rsidRPr="003C04B0">
        <w:rPr>
          <w:rFonts w:cs="Arial" w:hint="cs"/>
          <w:sz w:val="24"/>
          <w:szCs w:val="24"/>
          <w:rtl/>
          <w:lang w:bidi="ar-EG"/>
        </w:rPr>
        <w:t xml:space="preserve"> </w:t>
      </w:r>
      <w:proofErr w:type="spellStart"/>
      <w:r w:rsidR="00F256CC" w:rsidRPr="003C04B0">
        <w:rPr>
          <w:rFonts w:cs="Arial" w:hint="cs"/>
          <w:sz w:val="24"/>
          <w:szCs w:val="24"/>
          <w:rtl/>
          <w:lang w:bidi="ar-EG"/>
        </w:rPr>
        <w:t>الكمبوست</w:t>
      </w:r>
      <w:proofErr w:type="spellEnd"/>
      <w:r w:rsidR="00F256CC" w:rsidRPr="003C04B0">
        <w:rPr>
          <w:rFonts w:cs="Arial" w:hint="cs"/>
          <w:sz w:val="24"/>
          <w:szCs w:val="24"/>
          <w:rtl/>
          <w:lang w:bidi="ar-EG"/>
        </w:rPr>
        <w:t xml:space="preserve"> مع ماء </w:t>
      </w:r>
      <w:proofErr w:type="spellStart"/>
      <w:r w:rsidR="00F256CC" w:rsidRPr="003C04B0">
        <w:rPr>
          <w:rFonts w:cs="Arial" w:hint="cs"/>
          <w:sz w:val="24"/>
          <w:szCs w:val="24"/>
          <w:rtl/>
          <w:lang w:bidi="ar-EG"/>
        </w:rPr>
        <w:t>الرى</w:t>
      </w:r>
      <w:proofErr w:type="spellEnd"/>
      <w:r w:rsidR="00F256CC" w:rsidRPr="003C04B0">
        <w:rPr>
          <w:rFonts w:cs="Arial" w:hint="cs"/>
          <w:sz w:val="24"/>
          <w:szCs w:val="24"/>
          <w:rtl/>
          <w:lang w:bidi="ar-EG"/>
        </w:rPr>
        <w:t xml:space="preserve"> . ايضا اظهرت ان المتوسط </w:t>
      </w:r>
      <w:proofErr w:type="spellStart"/>
      <w:r w:rsidR="00F256CC" w:rsidRPr="003C04B0">
        <w:rPr>
          <w:rFonts w:cs="Arial" w:hint="cs"/>
          <w:sz w:val="24"/>
          <w:szCs w:val="24"/>
          <w:rtl/>
          <w:lang w:bidi="ar-EG"/>
        </w:rPr>
        <w:t>الرئيسى</w:t>
      </w:r>
      <w:proofErr w:type="spellEnd"/>
      <w:r w:rsidR="00F256CC" w:rsidRPr="003C04B0">
        <w:rPr>
          <w:rFonts w:cs="Arial" w:hint="cs"/>
          <w:sz w:val="24"/>
          <w:szCs w:val="24"/>
          <w:rtl/>
          <w:lang w:bidi="ar-EG"/>
        </w:rPr>
        <w:t xml:space="preserve"> زياده </w:t>
      </w:r>
      <w:proofErr w:type="spellStart"/>
      <w:r w:rsidR="00F256CC" w:rsidRPr="003C04B0">
        <w:rPr>
          <w:rFonts w:cs="Arial" w:hint="cs"/>
          <w:sz w:val="24"/>
          <w:szCs w:val="24"/>
          <w:rtl/>
          <w:lang w:bidi="ar-EG"/>
        </w:rPr>
        <w:t>الماده</w:t>
      </w:r>
      <w:proofErr w:type="spellEnd"/>
      <w:r w:rsidR="00F256CC" w:rsidRPr="003C04B0">
        <w:rPr>
          <w:rFonts w:cs="Arial" w:hint="cs"/>
          <w:sz w:val="24"/>
          <w:szCs w:val="24"/>
          <w:rtl/>
          <w:lang w:bidi="ar-EG"/>
        </w:rPr>
        <w:t xml:space="preserve"> الجافه لدرنات البطاطس مع طريقة رش </w:t>
      </w:r>
      <w:proofErr w:type="spellStart"/>
      <w:r w:rsidR="00F256CC" w:rsidRPr="003C04B0">
        <w:rPr>
          <w:rFonts w:cs="Arial" w:hint="cs"/>
          <w:sz w:val="24"/>
          <w:szCs w:val="24"/>
          <w:rtl/>
          <w:lang w:bidi="ar-EG"/>
        </w:rPr>
        <w:t>شاى</w:t>
      </w:r>
      <w:proofErr w:type="spellEnd"/>
      <w:r w:rsidR="00F256CC" w:rsidRPr="003C04B0">
        <w:rPr>
          <w:rFonts w:cs="Arial" w:hint="cs"/>
          <w:sz w:val="24"/>
          <w:szCs w:val="24"/>
          <w:rtl/>
          <w:lang w:bidi="ar-EG"/>
        </w:rPr>
        <w:t xml:space="preserve"> </w:t>
      </w:r>
      <w:proofErr w:type="spellStart"/>
      <w:r w:rsidR="00F256CC" w:rsidRPr="003C04B0">
        <w:rPr>
          <w:rFonts w:cs="Arial" w:hint="cs"/>
          <w:sz w:val="24"/>
          <w:szCs w:val="24"/>
          <w:rtl/>
          <w:lang w:bidi="ar-EG"/>
        </w:rPr>
        <w:t>الكمبوست</w:t>
      </w:r>
      <w:proofErr w:type="spellEnd"/>
      <w:r w:rsidR="00F256CC" w:rsidRPr="003C04B0">
        <w:rPr>
          <w:rFonts w:cs="Arial" w:hint="cs"/>
          <w:sz w:val="24"/>
          <w:szCs w:val="24"/>
          <w:rtl/>
          <w:lang w:bidi="ar-EG"/>
        </w:rPr>
        <w:t xml:space="preserve"> وكانت قيمتها 7.79 طن/ هكتار بزياده حوالى 41.54 , 34.43 عن طريق اضافة </w:t>
      </w:r>
      <w:proofErr w:type="spellStart"/>
      <w:r w:rsidR="00F256CC" w:rsidRPr="003C04B0">
        <w:rPr>
          <w:rFonts w:cs="Arial" w:hint="cs"/>
          <w:sz w:val="24"/>
          <w:szCs w:val="24"/>
          <w:rtl/>
          <w:lang w:bidi="ar-EG"/>
        </w:rPr>
        <w:t>الكمبوست</w:t>
      </w:r>
      <w:proofErr w:type="spellEnd"/>
      <w:r w:rsidR="00F256CC" w:rsidRPr="003C04B0">
        <w:rPr>
          <w:rFonts w:cs="Arial" w:hint="cs"/>
          <w:sz w:val="24"/>
          <w:szCs w:val="24"/>
          <w:rtl/>
          <w:lang w:bidi="ar-EG"/>
        </w:rPr>
        <w:t xml:space="preserve"> </w:t>
      </w:r>
      <w:proofErr w:type="spellStart"/>
      <w:r w:rsidR="00F256CC" w:rsidRPr="003C04B0">
        <w:rPr>
          <w:rFonts w:cs="Arial" w:hint="cs"/>
          <w:sz w:val="24"/>
          <w:szCs w:val="24"/>
          <w:rtl/>
          <w:lang w:bidi="ar-EG"/>
        </w:rPr>
        <w:t>للتربه</w:t>
      </w:r>
      <w:proofErr w:type="spellEnd"/>
      <w:r w:rsidR="00F256CC" w:rsidRPr="003C04B0">
        <w:rPr>
          <w:rFonts w:cs="Arial" w:hint="cs"/>
          <w:sz w:val="24"/>
          <w:szCs w:val="24"/>
          <w:rtl/>
          <w:lang w:bidi="ar-EG"/>
        </w:rPr>
        <w:t xml:space="preserve"> و طريقه اضافة </w:t>
      </w:r>
      <w:proofErr w:type="spellStart"/>
      <w:r w:rsidR="00F256CC" w:rsidRPr="003C04B0">
        <w:rPr>
          <w:rFonts w:cs="Arial" w:hint="cs"/>
          <w:sz w:val="24"/>
          <w:szCs w:val="24"/>
          <w:rtl/>
          <w:lang w:bidi="ar-EG"/>
        </w:rPr>
        <w:t>شاى</w:t>
      </w:r>
      <w:proofErr w:type="spellEnd"/>
      <w:r w:rsidR="00F256CC" w:rsidRPr="003C04B0">
        <w:rPr>
          <w:rFonts w:cs="Arial" w:hint="cs"/>
          <w:sz w:val="24"/>
          <w:szCs w:val="24"/>
          <w:rtl/>
          <w:lang w:bidi="ar-EG"/>
        </w:rPr>
        <w:t xml:space="preserve"> </w:t>
      </w:r>
      <w:proofErr w:type="spellStart"/>
      <w:r w:rsidR="00F256CC" w:rsidRPr="003C04B0">
        <w:rPr>
          <w:rFonts w:cs="Arial" w:hint="cs"/>
          <w:sz w:val="24"/>
          <w:szCs w:val="24"/>
          <w:rtl/>
          <w:lang w:bidi="ar-EG"/>
        </w:rPr>
        <w:t>الكمبوست</w:t>
      </w:r>
      <w:proofErr w:type="spellEnd"/>
      <w:r w:rsidR="00F256CC" w:rsidRPr="003C04B0">
        <w:rPr>
          <w:rFonts w:cs="Arial" w:hint="cs"/>
          <w:sz w:val="24"/>
          <w:szCs w:val="24"/>
          <w:rtl/>
          <w:lang w:bidi="ar-EG"/>
        </w:rPr>
        <w:t xml:space="preserve"> مع </w:t>
      </w:r>
      <w:proofErr w:type="spellStart"/>
      <w:r w:rsidR="00F256CC" w:rsidRPr="003C04B0">
        <w:rPr>
          <w:rFonts w:cs="Arial" w:hint="cs"/>
          <w:sz w:val="24"/>
          <w:szCs w:val="24"/>
          <w:rtl/>
          <w:lang w:bidi="ar-EG"/>
        </w:rPr>
        <w:t>الرى</w:t>
      </w:r>
      <w:proofErr w:type="spellEnd"/>
      <w:r w:rsidR="00F256CC" w:rsidRPr="003C04B0">
        <w:rPr>
          <w:rFonts w:cs="Arial" w:hint="cs"/>
          <w:sz w:val="24"/>
          <w:szCs w:val="24"/>
          <w:rtl/>
          <w:lang w:bidi="ar-EG"/>
        </w:rPr>
        <w:t xml:space="preserve"> </w:t>
      </w:r>
    </w:p>
    <w:p w:rsidR="00B03432" w:rsidRPr="003C04B0" w:rsidRDefault="00F256CC" w:rsidP="00DB081C">
      <w:pPr>
        <w:tabs>
          <w:tab w:val="left" w:pos="8518"/>
        </w:tabs>
        <w:jc w:val="both"/>
        <w:rPr>
          <w:sz w:val="22"/>
          <w:szCs w:val="22"/>
          <w:rtl/>
          <w:lang w:bidi="ar-EG"/>
        </w:rPr>
      </w:pPr>
      <w:r w:rsidRPr="003C04B0">
        <w:rPr>
          <w:rFonts w:cs="Arial" w:hint="cs"/>
          <w:sz w:val="24"/>
          <w:szCs w:val="24"/>
          <w:rtl/>
          <w:lang w:bidi="ar-EG"/>
        </w:rPr>
        <w:t>اظهرت البيانا</w:t>
      </w:r>
      <w:r w:rsidRPr="003C04B0">
        <w:rPr>
          <w:rFonts w:cs="Arial" w:hint="eastAsia"/>
          <w:sz w:val="24"/>
          <w:szCs w:val="24"/>
          <w:rtl/>
          <w:lang w:bidi="ar-EG"/>
        </w:rPr>
        <w:t>ت</w:t>
      </w:r>
      <w:r w:rsidRPr="003C04B0">
        <w:rPr>
          <w:rFonts w:cs="Arial" w:hint="cs"/>
          <w:sz w:val="24"/>
          <w:szCs w:val="24"/>
          <w:rtl/>
          <w:lang w:bidi="ar-EG"/>
        </w:rPr>
        <w:t xml:space="preserve"> تحت اضافة </w:t>
      </w:r>
      <w:proofErr w:type="spellStart"/>
      <w:r w:rsidRPr="003C04B0">
        <w:rPr>
          <w:rFonts w:cs="Arial" w:hint="cs"/>
          <w:sz w:val="24"/>
          <w:szCs w:val="24"/>
          <w:rtl/>
          <w:lang w:bidi="ar-EG"/>
        </w:rPr>
        <w:t>شاى</w:t>
      </w:r>
      <w:proofErr w:type="spellEnd"/>
      <w:r w:rsidRPr="003C04B0">
        <w:rPr>
          <w:rFonts w:cs="Arial" w:hint="cs"/>
          <w:sz w:val="24"/>
          <w:szCs w:val="24"/>
          <w:rtl/>
          <w:lang w:bidi="ar-EG"/>
        </w:rPr>
        <w:t xml:space="preserve"> </w:t>
      </w:r>
      <w:proofErr w:type="spellStart"/>
      <w:r w:rsidRPr="003C04B0">
        <w:rPr>
          <w:rFonts w:cs="Arial" w:hint="cs"/>
          <w:sz w:val="24"/>
          <w:szCs w:val="24"/>
          <w:rtl/>
          <w:lang w:bidi="ar-EG"/>
        </w:rPr>
        <w:t>الكمبوست</w:t>
      </w:r>
      <w:proofErr w:type="spellEnd"/>
      <w:r w:rsidRPr="003C04B0">
        <w:rPr>
          <w:rFonts w:cs="Arial" w:hint="cs"/>
          <w:sz w:val="24"/>
          <w:szCs w:val="24"/>
          <w:rtl/>
          <w:lang w:bidi="ar-EG"/>
        </w:rPr>
        <w:t xml:space="preserve"> مع ماء </w:t>
      </w:r>
      <w:proofErr w:type="spellStart"/>
      <w:r w:rsidRPr="003C04B0">
        <w:rPr>
          <w:rFonts w:cs="Arial" w:hint="cs"/>
          <w:sz w:val="24"/>
          <w:szCs w:val="24"/>
          <w:rtl/>
          <w:lang w:bidi="ar-EG"/>
        </w:rPr>
        <w:t>الرى</w:t>
      </w:r>
      <w:proofErr w:type="spellEnd"/>
      <w:r w:rsidRPr="003C04B0">
        <w:rPr>
          <w:rFonts w:cs="Arial" w:hint="cs"/>
          <w:sz w:val="24"/>
          <w:szCs w:val="24"/>
          <w:rtl/>
          <w:lang w:bidi="ar-EG"/>
        </w:rPr>
        <w:t xml:space="preserve"> وكذلك المعدل </w:t>
      </w:r>
      <w:r w:rsidR="00536BD5" w:rsidRPr="003C04B0">
        <w:rPr>
          <w:rFonts w:cs="Arial" w:hint="cs"/>
          <w:sz w:val="24"/>
          <w:szCs w:val="24"/>
          <w:rtl/>
          <w:lang w:bidi="ar-EG"/>
        </w:rPr>
        <w:t xml:space="preserve">50% </w:t>
      </w:r>
      <w:proofErr w:type="spellStart"/>
      <w:r w:rsidR="00536BD5" w:rsidRPr="003C04B0">
        <w:rPr>
          <w:rFonts w:cs="Arial" w:hint="cs"/>
          <w:sz w:val="24"/>
          <w:szCs w:val="24"/>
          <w:rtl/>
          <w:lang w:bidi="ar-EG"/>
        </w:rPr>
        <w:t>شاى</w:t>
      </w:r>
      <w:proofErr w:type="spellEnd"/>
      <w:r w:rsidR="00536BD5" w:rsidRPr="003C04B0">
        <w:rPr>
          <w:rFonts w:cs="Arial" w:hint="cs"/>
          <w:sz w:val="24"/>
          <w:szCs w:val="24"/>
          <w:rtl/>
          <w:lang w:bidi="ar-EG"/>
        </w:rPr>
        <w:t xml:space="preserve"> </w:t>
      </w:r>
      <w:proofErr w:type="spellStart"/>
      <w:r w:rsidR="00536BD5" w:rsidRPr="003C04B0">
        <w:rPr>
          <w:rFonts w:cs="Arial" w:hint="cs"/>
          <w:sz w:val="24"/>
          <w:szCs w:val="24"/>
          <w:rtl/>
          <w:lang w:bidi="ar-EG"/>
        </w:rPr>
        <w:t>الكمبوست</w:t>
      </w:r>
      <w:proofErr w:type="spellEnd"/>
      <w:r w:rsidR="00536BD5" w:rsidRPr="003C04B0">
        <w:rPr>
          <w:rFonts w:cs="Arial" w:hint="cs"/>
          <w:sz w:val="24"/>
          <w:szCs w:val="24"/>
          <w:rtl/>
          <w:lang w:bidi="ar-EG"/>
        </w:rPr>
        <w:t xml:space="preserve"> + 50% نتروجين </w:t>
      </w:r>
      <w:proofErr w:type="spellStart"/>
      <w:r w:rsidR="00536BD5" w:rsidRPr="003C04B0">
        <w:rPr>
          <w:rFonts w:cs="Arial" w:hint="cs"/>
          <w:sz w:val="24"/>
          <w:szCs w:val="24"/>
          <w:rtl/>
          <w:lang w:bidi="ar-EG"/>
        </w:rPr>
        <w:t>معدنى</w:t>
      </w:r>
      <w:proofErr w:type="spellEnd"/>
      <w:r w:rsidR="00536BD5" w:rsidRPr="003C04B0">
        <w:rPr>
          <w:rFonts w:cs="Arial" w:hint="cs"/>
          <w:sz w:val="24"/>
          <w:szCs w:val="24"/>
          <w:rtl/>
          <w:lang w:bidi="ar-EG"/>
        </w:rPr>
        <w:t xml:space="preserve"> كانت احسن معامله </w:t>
      </w:r>
      <w:proofErr w:type="spellStart"/>
      <w:r w:rsidR="00536BD5" w:rsidRPr="003C04B0">
        <w:rPr>
          <w:rFonts w:cs="Arial" w:hint="cs"/>
          <w:sz w:val="24"/>
          <w:szCs w:val="24"/>
          <w:rtl/>
          <w:lang w:bidi="ar-EG"/>
        </w:rPr>
        <w:t>فى</w:t>
      </w:r>
      <w:proofErr w:type="spellEnd"/>
      <w:r w:rsidR="00536BD5" w:rsidRPr="003C04B0">
        <w:rPr>
          <w:rFonts w:cs="Arial" w:hint="cs"/>
          <w:sz w:val="24"/>
          <w:szCs w:val="24"/>
          <w:rtl/>
          <w:lang w:bidi="ar-EG"/>
        </w:rPr>
        <w:t xml:space="preserve"> النتروجين الممتص بواسطة درنات البطاطس 131.24 كيلوجرام</w:t>
      </w:r>
      <w:r w:rsidR="00BC7F78" w:rsidRPr="003C04B0">
        <w:rPr>
          <w:rFonts w:cs="Arial" w:hint="cs"/>
          <w:sz w:val="24"/>
          <w:szCs w:val="24"/>
          <w:rtl/>
          <w:lang w:bidi="ar-EG"/>
        </w:rPr>
        <w:t xml:space="preserve"> </w:t>
      </w:r>
      <w:r w:rsidR="00536BD5" w:rsidRPr="003C04B0">
        <w:rPr>
          <w:rFonts w:cs="Arial" w:hint="cs"/>
          <w:sz w:val="24"/>
          <w:szCs w:val="24"/>
          <w:rtl/>
          <w:lang w:bidi="ar-EG"/>
        </w:rPr>
        <w:t xml:space="preserve">/هكتار. ادى </w:t>
      </w:r>
      <w:proofErr w:type="spellStart"/>
      <w:r w:rsidR="00536BD5" w:rsidRPr="003C04B0">
        <w:rPr>
          <w:rFonts w:cs="Arial" w:hint="cs"/>
          <w:sz w:val="24"/>
          <w:szCs w:val="24"/>
          <w:rtl/>
          <w:lang w:bidi="ar-EG"/>
        </w:rPr>
        <w:t>اضافةشاى</w:t>
      </w:r>
      <w:proofErr w:type="spellEnd"/>
      <w:r w:rsidR="00536BD5" w:rsidRPr="003C04B0">
        <w:rPr>
          <w:rFonts w:cs="Arial" w:hint="cs"/>
          <w:sz w:val="24"/>
          <w:szCs w:val="24"/>
          <w:rtl/>
          <w:lang w:bidi="ar-EG"/>
        </w:rPr>
        <w:t xml:space="preserve"> </w:t>
      </w:r>
      <w:proofErr w:type="spellStart"/>
      <w:r w:rsidR="00536BD5" w:rsidRPr="003C04B0">
        <w:rPr>
          <w:rFonts w:cs="Arial" w:hint="cs"/>
          <w:sz w:val="24"/>
          <w:szCs w:val="24"/>
          <w:rtl/>
          <w:lang w:bidi="ar-EG"/>
        </w:rPr>
        <w:t>الكمبوست</w:t>
      </w:r>
      <w:proofErr w:type="spellEnd"/>
      <w:r w:rsidR="00536BD5" w:rsidRPr="003C04B0">
        <w:rPr>
          <w:rFonts w:cs="Arial" w:hint="cs"/>
          <w:sz w:val="24"/>
          <w:szCs w:val="24"/>
          <w:rtl/>
          <w:lang w:bidi="ar-EG"/>
        </w:rPr>
        <w:t xml:space="preserve"> مع </w:t>
      </w:r>
      <w:proofErr w:type="spellStart"/>
      <w:r w:rsidR="00536BD5" w:rsidRPr="003C04B0">
        <w:rPr>
          <w:rFonts w:cs="Arial" w:hint="cs"/>
          <w:sz w:val="24"/>
          <w:szCs w:val="24"/>
          <w:rtl/>
          <w:lang w:bidi="ar-EG"/>
        </w:rPr>
        <w:t>الرى</w:t>
      </w:r>
      <w:proofErr w:type="spellEnd"/>
      <w:r w:rsidR="00536BD5" w:rsidRPr="003C04B0">
        <w:rPr>
          <w:rFonts w:cs="Arial" w:hint="cs"/>
          <w:sz w:val="24"/>
          <w:szCs w:val="24"/>
          <w:rtl/>
          <w:lang w:bidi="ar-EG"/>
        </w:rPr>
        <w:t xml:space="preserve"> الى ارتفاع النتروجين المشتق مع السماد وكذلك النتروجين المشتق مع </w:t>
      </w:r>
      <w:proofErr w:type="spellStart"/>
      <w:r w:rsidR="00536BD5" w:rsidRPr="003C04B0">
        <w:rPr>
          <w:rFonts w:cs="Arial" w:hint="cs"/>
          <w:sz w:val="24"/>
          <w:szCs w:val="24"/>
          <w:rtl/>
          <w:lang w:bidi="ar-EG"/>
        </w:rPr>
        <w:t>شاى</w:t>
      </w:r>
      <w:proofErr w:type="spellEnd"/>
      <w:r w:rsidR="00536BD5" w:rsidRPr="003C04B0">
        <w:rPr>
          <w:rFonts w:cs="Arial" w:hint="cs"/>
          <w:sz w:val="24"/>
          <w:szCs w:val="24"/>
          <w:rtl/>
          <w:lang w:bidi="ar-EG"/>
        </w:rPr>
        <w:t xml:space="preserve"> </w:t>
      </w:r>
      <w:proofErr w:type="spellStart"/>
      <w:r w:rsidR="00536BD5" w:rsidRPr="003C04B0">
        <w:rPr>
          <w:rFonts w:cs="Arial" w:hint="cs"/>
          <w:sz w:val="24"/>
          <w:szCs w:val="24"/>
          <w:rtl/>
          <w:lang w:bidi="ar-EG"/>
        </w:rPr>
        <w:t>الكمبوست</w:t>
      </w:r>
      <w:proofErr w:type="spellEnd"/>
      <w:r w:rsidR="00536BD5" w:rsidRPr="003C04B0">
        <w:rPr>
          <w:rFonts w:cs="Arial" w:hint="cs"/>
          <w:sz w:val="24"/>
          <w:szCs w:val="24"/>
          <w:rtl/>
          <w:lang w:bidi="ar-EG"/>
        </w:rPr>
        <w:t xml:space="preserve"> </w:t>
      </w:r>
      <w:r w:rsidR="00536BD5" w:rsidRPr="003C04B0">
        <w:rPr>
          <w:rFonts w:hint="cs"/>
          <w:sz w:val="22"/>
          <w:szCs w:val="22"/>
          <w:rtl/>
          <w:lang w:bidi="ar-EG"/>
        </w:rPr>
        <w:t xml:space="preserve">مع درنات البطاطس وسجلت 57.74 كيلو جرام / هكتار, 56.62كيلو جرام / هكتار مقارنه بطريقه </w:t>
      </w:r>
      <w:proofErr w:type="spellStart"/>
      <w:r w:rsidR="00536BD5" w:rsidRPr="003C04B0">
        <w:rPr>
          <w:rFonts w:hint="cs"/>
          <w:sz w:val="22"/>
          <w:szCs w:val="22"/>
          <w:rtl/>
          <w:lang w:bidi="ar-EG"/>
        </w:rPr>
        <w:t>الاضافه</w:t>
      </w:r>
      <w:proofErr w:type="spellEnd"/>
      <w:r w:rsidR="00536BD5" w:rsidRPr="003C04B0">
        <w:rPr>
          <w:rFonts w:hint="cs"/>
          <w:sz w:val="22"/>
          <w:szCs w:val="22"/>
          <w:rtl/>
          <w:lang w:bidi="ar-EG"/>
        </w:rPr>
        <w:t xml:space="preserve"> بالرش وكانت50.21 كيلو جرام / هكتار, 51.84كيلو جرام / هكتار وطريقة اضافة </w:t>
      </w:r>
      <w:proofErr w:type="spellStart"/>
      <w:r w:rsidR="00536BD5" w:rsidRPr="003C04B0">
        <w:rPr>
          <w:rFonts w:hint="cs"/>
          <w:sz w:val="22"/>
          <w:szCs w:val="22"/>
          <w:rtl/>
          <w:lang w:bidi="ar-EG"/>
        </w:rPr>
        <w:t>الكمبوست</w:t>
      </w:r>
      <w:proofErr w:type="spellEnd"/>
      <w:r w:rsidR="00536BD5" w:rsidRPr="003C04B0">
        <w:rPr>
          <w:rFonts w:hint="cs"/>
          <w:sz w:val="22"/>
          <w:szCs w:val="22"/>
          <w:rtl/>
          <w:lang w:bidi="ar-EG"/>
        </w:rPr>
        <w:t xml:space="preserve"> </w:t>
      </w:r>
      <w:proofErr w:type="spellStart"/>
      <w:r w:rsidR="00536BD5" w:rsidRPr="003C04B0">
        <w:rPr>
          <w:rFonts w:hint="cs"/>
          <w:sz w:val="22"/>
          <w:szCs w:val="22"/>
          <w:rtl/>
          <w:lang w:bidi="ar-EG"/>
        </w:rPr>
        <w:t>للتربه</w:t>
      </w:r>
      <w:proofErr w:type="spellEnd"/>
      <w:r w:rsidR="00536BD5" w:rsidRPr="003C04B0">
        <w:rPr>
          <w:rFonts w:hint="cs"/>
          <w:sz w:val="22"/>
          <w:szCs w:val="22"/>
          <w:rtl/>
          <w:lang w:bidi="ar-EG"/>
        </w:rPr>
        <w:t xml:space="preserve"> وكانت </w:t>
      </w:r>
      <w:r w:rsidR="00DB081C" w:rsidRPr="003C04B0">
        <w:rPr>
          <w:rFonts w:hint="cs"/>
          <w:sz w:val="22"/>
          <w:szCs w:val="22"/>
          <w:rtl/>
          <w:lang w:bidi="ar-EG"/>
        </w:rPr>
        <w:t>33.02</w:t>
      </w:r>
      <w:r w:rsidR="00536BD5" w:rsidRPr="003C04B0">
        <w:rPr>
          <w:rFonts w:hint="cs"/>
          <w:sz w:val="22"/>
          <w:szCs w:val="22"/>
          <w:rtl/>
          <w:lang w:bidi="ar-EG"/>
        </w:rPr>
        <w:t xml:space="preserve">كيلو جرام / هكتار, </w:t>
      </w:r>
      <w:r w:rsidR="00DB081C" w:rsidRPr="003C04B0">
        <w:rPr>
          <w:rFonts w:hint="cs"/>
          <w:sz w:val="22"/>
          <w:szCs w:val="22"/>
          <w:rtl/>
          <w:lang w:bidi="ar-EG"/>
        </w:rPr>
        <w:t>27.82</w:t>
      </w:r>
      <w:r w:rsidR="00536BD5" w:rsidRPr="003C04B0">
        <w:rPr>
          <w:rFonts w:hint="cs"/>
          <w:sz w:val="22"/>
          <w:szCs w:val="22"/>
          <w:rtl/>
          <w:lang w:bidi="ar-EG"/>
        </w:rPr>
        <w:t>كيلو جرام / هكتار</w:t>
      </w:r>
      <w:r w:rsidR="00DB081C" w:rsidRPr="003C04B0">
        <w:rPr>
          <w:rFonts w:hint="cs"/>
          <w:sz w:val="22"/>
          <w:szCs w:val="22"/>
          <w:rtl/>
          <w:lang w:bidi="ar-EG"/>
        </w:rPr>
        <w:t xml:space="preserve"> على </w:t>
      </w:r>
      <w:proofErr w:type="spellStart"/>
      <w:r w:rsidR="00DB081C" w:rsidRPr="003C04B0">
        <w:rPr>
          <w:rFonts w:hint="cs"/>
          <w:sz w:val="22"/>
          <w:szCs w:val="22"/>
          <w:rtl/>
          <w:lang w:bidi="ar-EG"/>
        </w:rPr>
        <w:t>التوالى</w:t>
      </w:r>
      <w:proofErr w:type="spellEnd"/>
      <w:r w:rsidR="00DB081C" w:rsidRPr="003C04B0">
        <w:rPr>
          <w:rFonts w:hint="cs"/>
          <w:sz w:val="22"/>
          <w:szCs w:val="22"/>
          <w:rtl/>
          <w:lang w:bidi="ar-EG"/>
        </w:rPr>
        <w:t>.</w:t>
      </w:r>
    </w:p>
    <w:p w:rsidR="00DB081C" w:rsidRPr="00BC7F78" w:rsidRDefault="00DB081C" w:rsidP="00DB081C">
      <w:pPr>
        <w:tabs>
          <w:tab w:val="left" w:pos="8518"/>
        </w:tabs>
        <w:jc w:val="both"/>
        <w:rPr>
          <w:sz w:val="24"/>
          <w:szCs w:val="24"/>
          <w:rtl/>
          <w:lang w:bidi="ar-EG"/>
        </w:rPr>
      </w:pPr>
      <w:r w:rsidRPr="003C04B0">
        <w:rPr>
          <w:rFonts w:hint="cs"/>
          <w:sz w:val="22"/>
          <w:szCs w:val="22"/>
          <w:rtl/>
          <w:lang w:bidi="ar-EG"/>
        </w:rPr>
        <w:lastRenderedPageBreak/>
        <w:t xml:space="preserve">كانت نسبة كفاءة النتروجين </w:t>
      </w:r>
      <w:proofErr w:type="spellStart"/>
      <w:r w:rsidRPr="003C04B0">
        <w:rPr>
          <w:rFonts w:hint="cs"/>
          <w:sz w:val="22"/>
          <w:szCs w:val="22"/>
          <w:rtl/>
          <w:lang w:bidi="ar-EG"/>
        </w:rPr>
        <w:t>المسجله</w:t>
      </w:r>
      <w:proofErr w:type="spellEnd"/>
      <w:r w:rsidRPr="003C04B0">
        <w:rPr>
          <w:rFonts w:hint="cs"/>
          <w:sz w:val="22"/>
          <w:szCs w:val="22"/>
          <w:rtl/>
          <w:lang w:bidi="ar-EG"/>
        </w:rPr>
        <w:t xml:space="preserve"> بواسطة درنات البطاطس بين 9.17% حتى 16.27% مع </w:t>
      </w:r>
      <w:proofErr w:type="spellStart"/>
      <w:r w:rsidRPr="003C04B0">
        <w:rPr>
          <w:rFonts w:hint="cs"/>
          <w:sz w:val="22"/>
          <w:szCs w:val="22"/>
          <w:rtl/>
          <w:lang w:bidi="ar-EG"/>
        </w:rPr>
        <w:t>المعامله</w:t>
      </w:r>
      <w:proofErr w:type="spellEnd"/>
      <w:r w:rsidRPr="003C04B0">
        <w:rPr>
          <w:rFonts w:hint="cs"/>
          <w:sz w:val="22"/>
          <w:szCs w:val="22"/>
          <w:rtl/>
          <w:lang w:bidi="ar-EG"/>
        </w:rPr>
        <w:t xml:space="preserve"> </w:t>
      </w:r>
      <w:r w:rsidR="007D004A" w:rsidRPr="003C04B0">
        <w:rPr>
          <w:rFonts w:hint="cs"/>
          <w:sz w:val="22"/>
          <w:szCs w:val="22"/>
          <w:rtl/>
          <w:lang w:bidi="ar-EG"/>
        </w:rPr>
        <w:t xml:space="preserve">اضافة </w:t>
      </w:r>
      <w:proofErr w:type="spellStart"/>
      <w:r w:rsidR="007D004A" w:rsidRPr="003C04B0">
        <w:rPr>
          <w:rFonts w:hint="cs"/>
          <w:sz w:val="22"/>
          <w:szCs w:val="22"/>
          <w:rtl/>
          <w:lang w:bidi="ar-EG"/>
        </w:rPr>
        <w:t>الكبوست</w:t>
      </w:r>
      <w:proofErr w:type="spellEnd"/>
      <w:r w:rsidR="007D004A" w:rsidRPr="003C04B0">
        <w:rPr>
          <w:rFonts w:hint="cs"/>
          <w:sz w:val="22"/>
          <w:szCs w:val="22"/>
          <w:rtl/>
          <w:lang w:bidi="ar-EG"/>
        </w:rPr>
        <w:t xml:space="preserve"> للتربة مع المعدل 50% </w:t>
      </w:r>
      <w:proofErr w:type="spellStart"/>
      <w:r w:rsidR="007D004A">
        <w:rPr>
          <w:rFonts w:hint="cs"/>
          <w:sz w:val="24"/>
          <w:szCs w:val="24"/>
          <w:rtl/>
          <w:lang w:bidi="ar-EG"/>
        </w:rPr>
        <w:t>كمبوست</w:t>
      </w:r>
      <w:proofErr w:type="spellEnd"/>
      <w:r w:rsidR="007D004A">
        <w:rPr>
          <w:rFonts w:hint="cs"/>
          <w:sz w:val="24"/>
          <w:szCs w:val="24"/>
          <w:rtl/>
          <w:lang w:bidi="ar-EG"/>
        </w:rPr>
        <w:t xml:space="preserve"> + 50% نتروجين </w:t>
      </w:r>
      <w:proofErr w:type="spellStart"/>
      <w:r w:rsidR="007D004A">
        <w:rPr>
          <w:rFonts w:hint="cs"/>
          <w:sz w:val="24"/>
          <w:szCs w:val="24"/>
          <w:rtl/>
          <w:lang w:bidi="ar-EG"/>
        </w:rPr>
        <w:t>معدنى</w:t>
      </w:r>
      <w:proofErr w:type="spellEnd"/>
      <w:r w:rsidR="007D004A">
        <w:rPr>
          <w:rFonts w:hint="cs"/>
          <w:sz w:val="24"/>
          <w:szCs w:val="24"/>
          <w:rtl/>
          <w:lang w:bidi="ar-EG"/>
        </w:rPr>
        <w:t xml:space="preserve">  و </w:t>
      </w:r>
      <w:proofErr w:type="spellStart"/>
      <w:r w:rsidR="007D004A">
        <w:rPr>
          <w:rFonts w:hint="cs"/>
          <w:sz w:val="24"/>
          <w:szCs w:val="24"/>
          <w:rtl/>
          <w:lang w:bidi="ar-EG"/>
        </w:rPr>
        <w:t>المعامله</w:t>
      </w:r>
      <w:proofErr w:type="spellEnd"/>
      <w:r w:rsidR="007D004A">
        <w:rPr>
          <w:rFonts w:hint="cs"/>
          <w:sz w:val="24"/>
          <w:szCs w:val="24"/>
          <w:rtl/>
          <w:lang w:bidi="ar-EG"/>
        </w:rPr>
        <w:t xml:space="preserve"> 100% نتروجين </w:t>
      </w:r>
      <w:proofErr w:type="spellStart"/>
      <w:r w:rsidR="007D004A">
        <w:rPr>
          <w:rFonts w:hint="cs"/>
          <w:sz w:val="24"/>
          <w:szCs w:val="24"/>
          <w:rtl/>
          <w:lang w:bidi="ar-EG"/>
        </w:rPr>
        <w:t>معدنى</w:t>
      </w:r>
      <w:proofErr w:type="spellEnd"/>
      <w:r w:rsidR="007D004A">
        <w:rPr>
          <w:rFonts w:hint="cs"/>
          <w:sz w:val="24"/>
          <w:szCs w:val="24"/>
          <w:rtl/>
          <w:lang w:bidi="ar-EG"/>
        </w:rPr>
        <w:t xml:space="preserve"> على </w:t>
      </w:r>
      <w:proofErr w:type="spellStart"/>
      <w:r w:rsidR="007D004A">
        <w:rPr>
          <w:rFonts w:hint="cs"/>
          <w:sz w:val="24"/>
          <w:szCs w:val="24"/>
          <w:rtl/>
          <w:lang w:bidi="ar-EG"/>
        </w:rPr>
        <w:t>التوالى</w:t>
      </w:r>
      <w:proofErr w:type="spellEnd"/>
      <w:r w:rsidR="007D004A">
        <w:rPr>
          <w:rFonts w:hint="cs"/>
          <w:sz w:val="24"/>
          <w:szCs w:val="24"/>
          <w:rtl/>
          <w:lang w:bidi="ar-EG"/>
        </w:rPr>
        <w:t xml:space="preserve"> .</w:t>
      </w:r>
    </w:p>
    <w:sectPr w:rsidR="00DB081C" w:rsidRPr="00BC7F78" w:rsidSect="009F5668">
      <w:pgSz w:w="11906" w:h="16838"/>
      <w:pgMar w:top="1134" w:right="1134" w:bottom="1134" w:left="1134"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E3"/>
    <w:rsid w:val="0000059C"/>
    <w:rsid w:val="00016A4F"/>
    <w:rsid w:val="000528A6"/>
    <w:rsid w:val="0009347B"/>
    <w:rsid w:val="000A7296"/>
    <w:rsid w:val="000C0482"/>
    <w:rsid w:val="00110172"/>
    <w:rsid w:val="00116410"/>
    <w:rsid w:val="00121F40"/>
    <w:rsid w:val="001220DF"/>
    <w:rsid w:val="00131944"/>
    <w:rsid w:val="00165108"/>
    <w:rsid w:val="00171AB7"/>
    <w:rsid w:val="001A75C2"/>
    <w:rsid w:val="001B30F4"/>
    <w:rsid w:val="001C6281"/>
    <w:rsid w:val="001C6BDE"/>
    <w:rsid w:val="00231C76"/>
    <w:rsid w:val="0023208B"/>
    <w:rsid w:val="002625DF"/>
    <w:rsid w:val="00276DAF"/>
    <w:rsid w:val="002C0E1D"/>
    <w:rsid w:val="002D2ADC"/>
    <w:rsid w:val="00330C7F"/>
    <w:rsid w:val="00356191"/>
    <w:rsid w:val="00387DE5"/>
    <w:rsid w:val="003A6307"/>
    <w:rsid w:val="003C04B0"/>
    <w:rsid w:val="003D633F"/>
    <w:rsid w:val="004447DE"/>
    <w:rsid w:val="00483932"/>
    <w:rsid w:val="004C3335"/>
    <w:rsid w:val="005114B1"/>
    <w:rsid w:val="00535C16"/>
    <w:rsid w:val="00536BD5"/>
    <w:rsid w:val="005507CD"/>
    <w:rsid w:val="00553D96"/>
    <w:rsid w:val="005609DE"/>
    <w:rsid w:val="00566725"/>
    <w:rsid w:val="0057749E"/>
    <w:rsid w:val="00597D0A"/>
    <w:rsid w:val="005B6D2B"/>
    <w:rsid w:val="005C47FC"/>
    <w:rsid w:val="006027B4"/>
    <w:rsid w:val="00610B76"/>
    <w:rsid w:val="0061275C"/>
    <w:rsid w:val="00716E7E"/>
    <w:rsid w:val="00774552"/>
    <w:rsid w:val="007867E2"/>
    <w:rsid w:val="007B3394"/>
    <w:rsid w:val="007D004A"/>
    <w:rsid w:val="00801ADD"/>
    <w:rsid w:val="00817D0B"/>
    <w:rsid w:val="00821806"/>
    <w:rsid w:val="00850BDF"/>
    <w:rsid w:val="00853DA3"/>
    <w:rsid w:val="00872A2F"/>
    <w:rsid w:val="00874454"/>
    <w:rsid w:val="00891675"/>
    <w:rsid w:val="00892289"/>
    <w:rsid w:val="008B0D7B"/>
    <w:rsid w:val="008B6533"/>
    <w:rsid w:val="008F2651"/>
    <w:rsid w:val="0092034C"/>
    <w:rsid w:val="00940B13"/>
    <w:rsid w:val="0094515F"/>
    <w:rsid w:val="009960AE"/>
    <w:rsid w:val="009B552A"/>
    <w:rsid w:val="009C6FE4"/>
    <w:rsid w:val="009C71A3"/>
    <w:rsid w:val="009D0DE9"/>
    <w:rsid w:val="009D7F45"/>
    <w:rsid w:val="009E7E22"/>
    <w:rsid w:val="009F08BE"/>
    <w:rsid w:val="009F5668"/>
    <w:rsid w:val="00A23509"/>
    <w:rsid w:val="00A279F1"/>
    <w:rsid w:val="00A56569"/>
    <w:rsid w:val="00A64F40"/>
    <w:rsid w:val="00A74F74"/>
    <w:rsid w:val="00A75CAB"/>
    <w:rsid w:val="00A812A5"/>
    <w:rsid w:val="00AC77AA"/>
    <w:rsid w:val="00AD7E30"/>
    <w:rsid w:val="00B03432"/>
    <w:rsid w:val="00B215E3"/>
    <w:rsid w:val="00BC7F78"/>
    <w:rsid w:val="00BD3A8E"/>
    <w:rsid w:val="00BE2968"/>
    <w:rsid w:val="00C20E5C"/>
    <w:rsid w:val="00C25CA3"/>
    <w:rsid w:val="00C3713D"/>
    <w:rsid w:val="00C377D1"/>
    <w:rsid w:val="00C47585"/>
    <w:rsid w:val="00C47CE8"/>
    <w:rsid w:val="00C730AF"/>
    <w:rsid w:val="00C95296"/>
    <w:rsid w:val="00C975DC"/>
    <w:rsid w:val="00CA53D6"/>
    <w:rsid w:val="00CB52CA"/>
    <w:rsid w:val="00CF284C"/>
    <w:rsid w:val="00D23057"/>
    <w:rsid w:val="00D52C6C"/>
    <w:rsid w:val="00D564A2"/>
    <w:rsid w:val="00DB081C"/>
    <w:rsid w:val="00DE093B"/>
    <w:rsid w:val="00E41E6A"/>
    <w:rsid w:val="00E5473A"/>
    <w:rsid w:val="00E567DE"/>
    <w:rsid w:val="00E62CB5"/>
    <w:rsid w:val="00E8213A"/>
    <w:rsid w:val="00EA08E0"/>
    <w:rsid w:val="00EA1C17"/>
    <w:rsid w:val="00F0647C"/>
    <w:rsid w:val="00F07B47"/>
    <w:rsid w:val="00F1140C"/>
    <w:rsid w:val="00F11CA7"/>
    <w:rsid w:val="00F14567"/>
    <w:rsid w:val="00F256CC"/>
    <w:rsid w:val="00F71693"/>
    <w:rsid w:val="00FA31AD"/>
    <w:rsid w:val="00FC06C2"/>
    <w:rsid w:val="00FE5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E3"/>
    <w:pPr>
      <w:bidi/>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E8"/>
    <w:rPr>
      <w:rFonts w:ascii="Tahoma" w:hAnsi="Tahoma" w:cs="Tahoma"/>
      <w:sz w:val="16"/>
      <w:szCs w:val="16"/>
    </w:rPr>
  </w:style>
  <w:style w:type="character" w:customStyle="1" w:styleId="BalloonTextChar">
    <w:name w:val="Balloon Text Char"/>
    <w:basedOn w:val="DefaultParagraphFont"/>
    <w:link w:val="BalloonText"/>
    <w:uiPriority w:val="99"/>
    <w:semiHidden/>
    <w:rsid w:val="00C47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E3"/>
    <w:pPr>
      <w:bidi/>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E8"/>
    <w:rPr>
      <w:rFonts w:ascii="Tahoma" w:hAnsi="Tahoma" w:cs="Tahoma"/>
      <w:sz w:val="16"/>
      <w:szCs w:val="16"/>
    </w:rPr>
  </w:style>
  <w:style w:type="character" w:customStyle="1" w:styleId="BalloonTextChar">
    <w:name w:val="Balloon Text Char"/>
    <w:basedOn w:val="DefaultParagraphFont"/>
    <w:link w:val="BalloonText"/>
    <w:uiPriority w:val="99"/>
    <w:semiHidden/>
    <w:rsid w:val="00C47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1575;&#1576;&#1581;&#1575;&#1579;%20%20&#1605;&#1606;&#1588;&#1608;&#1585;&#1607;\&#1578;&#1585;&#1602;&#1610;&#1607;%20&#1575;&#1606;%20&#1588;&#1575;&#1569;%20&#1575;&#1604;&#1604;&#1607;\&#1576;&#1581;&#1579;%20&#1591;&#1585;&#1602;%20&#1575;&#1604;&#1575;&#1590;&#1575;&#1601;&#1607;\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575;&#1576;&#1581;&#1575;&#1579;%20%20&#1605;&#1606;&#1588;&#1608;&#1585;&#1607;\&#1578;&#1585;&#1602;&#1610;&#1607;%20&#1575;&#1606;%20&#1588;&#1575;&#1569;%20&#1575;&#1604;&#1604;&#1607;\&#1576;&#1581;&#1579;%20&#1591;&#1585;&#1602;%20&#1575;&#1604;&#1575;&#1590;&#1575;&#1601;&#1607;\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575;&#1576;&#1581;&#1575;&#1579;%20%20&#1605;&#1606;&#1588;&#1608;&#1585;&#1607;\&#1578;&#1585;&#1602;&#1610;&#1607;%20&#1575;&#1606;%20&#1588;&#1575;&#1569;%20&#1575;&#1604;&#1604;&#1607;\&#1576;&#1581;&#1579;%20&#1591;&#1585;&#1602;%20&#1575;&#1604;&#1575;&#1590;&#1575;&#1601;&#1607;\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575;&#1576;&#1581;&#1575;&#1579;%20%20&#1605;&#1606;&#1588;&#1608;&#1585;&#1607;\&#1578;&#1585;&#1602;&#1610;&#1607;%20&#1575;&#1606;%20&#1588;&#1575;&#1569;%20&#1575;&#1604;&#1604;&#1607;\&#1576;&#1581;&#1579;%20&#1591;&#1585;&#1602;%20&#1575;&#1604;&#1575;&#1590;&#1575;&#1601;&#1607;\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R1</c:v>
          </c:tx>
          <c:spPr>
            <a:pattFill prst="pct40">
              <a:fgClr>
                <a:schemeClr val="tx1"/>
              </a:fgClr>
              <a:bgClr>
                <a:schemeClr val="bg1"/>
              </a:bgClr>
            </a:pattFill>
            <a:ln>
              <a:solidFill>
                <a:schemeClr val="tx1"/>
              </a:solidFill>
            </a:ln>
            <a:effectLst/>
          </c:spPr>
          <c:invertIfNegative val="0"/>
          <c:cat>
            <c:multiLvlStrRef>
              <c:f>'Sheet1 (2)'!$Q$26:$U$27</c:f>
              <c:multiLvlStrCache>
                <c:ptCount val="4"/>
                <c:lvl>
                  <c:pt idx="0">
                    <c:v>100%MF</c:v>
                  </c:pt>
                  <c:pt idx="1">
                    <c:v>(MA1)</c:v>
                  </c:pt>
                  <c:pt idx="2">
                    <c:v>(MA2)</c:v>
                  </c:pt>
                  <c:pt idx="3">
                    <c:v>(MA3)</c:v>
                  </c:pt>
                </c:lvl>
                <c:lvl>
                  <c:pt idx="0">
                    <c:v> </c:v>
                  </c:pt>
                </c:lvl>
              </c:multiLvlStrCache>
              <c:extLst>
                <c:ext xmlns:c15="http://schemas.microsoft.com/office/drawing/2012/chart" uri="{02D57815-91ED-43cb-92C2-25804820EDAC}">
                  <c15:fullRef>
                    <c15:sqref>'Sheet1 (2)'!$Q$26:$U$27</c15:sqref>
                  </c15:fullRef>
                </c:ext>
              </c:extLst>
            </c:multiLvlStrRef>
          </c:cat>
          <c:val>
            <c:numRef>
              <c:f>'Sheet1 (2)'!$Q$29:$T$29</c:f>
              <c:numCache>
                <c:formatCode>General</c:formatCode>
                <c:ptCount val="4"/>
                <c:pt idx="0">
                  <c:v>0</c:v>
                </c:pt>
                <c:pt idx="1">
                  <c:v>26.21</c:v>
                </c:pt>
                <c:pt idx="2">
                  <c:v>28.22</c:v>
                </c:pt>
                <c:pt idx="3">
                  <c:v>39.31</c:v>
                </c:pt>
              </c:numCache>
              <c:extLst>
                <c:ext xmlns:c15="http://schemas.microsoft.com/office/drawing/2012/chart" uri="{02D57815-91ED-43cb-92C2-25804820EDAC}">
                  <c15:fullRef>
                    <c15:sqref>'Sheet1 (2)'!$Q$29:$U$29</c15:sqref>
                  </c15:fullRef>
                </c:ext>
              </c:extLst>
            </c:numRef>
          </c:val>
        </c:ser>
        <c:ser>
          <c:idx val="2"/>
          <c:order val="1"/>
          <c:tx>
            <c:v>R2</c:v>
          </c:tx>
          <c:spPr>
            <a:pattFill prst="dkHorz">
              <a:fgClr>
                <a:schemeClr val="tx1"/>
              </a:fgClr>
              <a:bgClr>
                <a:schemeClr val="bg1"/>
              </a:bgClr>
            </a:pattFill>
            <a:ln>
              <a:solidFill>
                <a:schemeClr val="tx1"/>
              </a:solidFill>
            </a:ln>
            <a:effectLst/>
          </c:spPr>
          <c:invertIfNegative val="0"/>
          <c:cat>
            <c:multiLvlStrRef>
              <c:f>'Sheet1 (2)'!$Q$26:$U$27</c:f>
              <c:multiLvlStrCache>
                <c:ptCount val="4"/>
                <c:lvl>
                  <c:pt idx="0">
                    <c:v>100%MF</c:v>
                  </c:pt>
                  <c:pt idx="1">
                    <c:v>(MA1)</c:v>
                  </c:pt>
                  <c:pt idx="2">
                    <c:v>(MA2)</c:v>
                  </c:pt>
                  <c:pt idx="3">
                    <c:v>(MA3)</c:v>
                  </c:pt>
                </c:lvl>
                <c:lvl>
                  <c:pt idx="0">
                    <c:v> </c:v>
                  </c:pt>
                </c:lvl>
              </c:multiLvlStrCache>
              <c:extLst>
                <c:ext xmlns:c15="http://schemas.microsoft.com/office/drawing/2012/chart" uri="{02D57815-91ED-43cb-92C2-25804820EDAC}">
                  <c15:fullRef>
                    <c15:sqref>'Sheet1 (2)'!$Q$26:$U$27</c15:sqref>
                  </c15:fullRef>
                </c:ext>
              </c:extLst>
            </c:multiLvlStrRef>
          </c:cat>
          <c:val>
            <c:numRef>
              <c:f>'Sheet1 (2)'!$Q$30:$T$30</c:f>
              <c:numCache>
                <c:formatCode>General</c:formatCode>
                <c:ptCount val="4"/>
                <c:pt idx="0">
                  <c:v>0</c:v>
                </c:pt>
                <c:pt idx="1">
                  <c:v>0</c:v>
                </c:pt>
                <c:pt idx="2">
                  <c:v>0</c:v>
                </c:pt>
                <c:pt idx="3">
                  <c:v>0</c:v>
                </c:pt>
              </c:numCache>
              <c:extLst>
                <c:ext xmlns:c15="http://schemas.microsoft.com/office/drawing/2012/chart" uri="{02D57815-91ED-43cb-92C2-25804820EDAC}">
                  <c15:fullRef>
                    <c15:sqref>'Sheet1 (2)'!$Q$30:$U$30</c15:sqref>
                  </c15:fullRef>
                </c:ext>
              </c:extLst>
            </c:numRef>
          </c:val>
        </c:ser>
        <c:ser>
          <c:idx val="3"/>
          <c:order val="2"/>
          <c:tx>
            <c:v>R3</c:v>
          </c:tx>
          <c:spPr>
            <a:pattFill prst="wdUpDiag">
              <a:fgClr>
                <a:schemeClr val="tx1"/>
              </a:fgClr>
              <a:bgClr>
                <a:schemeClr val="bg1"/>
              </a:bgClr>
            </a:pattFill>
            <a:ln>
              <a:solidFill>
                <a:schemeClr val="tx1"/>
              </a:solidFill>
            </a:ln>
            <a:effectLst/>
          </c:spPr>
          <c:invertIfNegative val="0"/>
          <c:cat>
            <c:multiLvlStrRef>
              <c:f>'Sheet1 (2)'!$Q$26:$U$27</c:f>
              <c:multiLvlStrCache>
                <c:ptCount val="4"/>
                <c:lvl>
                  <c:pt idx="0">
                    <c:v>100%MF</c:v>
                  </c:pt>
                  <c:pt idx="1">
                    <c:v>(MA1)</c:v>
                  </c:pt>
                  <c:pt idx="2">
                    <c:v>(MA2)</c:v>
                  </c:pt>
                  <c:pt idx="3">
                    <c:v>(MA3)</c:v>
                  </c:pt>
                </c:lvl>
                <c:lvl>
                  <c:pt idx="0">
                    <c:v> </c:v>
                  </c:pt>
                </c:lvl>
              </c:multiLvlStrCache>
              <c:extLst>
                <c:ext xmlns:c15="http://schemas.microsoft.com/office/drawing/2012/chart" uri="{02D57815-91ED-43cb-92C2-25804820EDAC}">
                  <c15:fullRef>
                    <c15:sqref>'Sheet1 (2)'!$Q$26:$U$27</c15:sqref>
                  </c15:fullRef>
                </c:ext>
              </c:extLst>
            </c:multiLvlStrRef>
          </c:cat>
          <c:val>
            <c:numRef>
              <c:f>'Sheet1 (2)'!$Q$31:$T$31</c:f>
              <c:numCache>
                <c:formatCode>General</c:formatCode>
                <c:ptCount val="4"/>
                <c:pt idx="0">
                  <c:v>0</c:v>
                </c:pt>
                <c:pt idx="1">
                  <c:v>45.36</c:v>
                </c:pt>
                <c:pt idx="2">
                  <c:v>46.87</c:v>
                </c:pt>
                <c:pt idx="3">
                  <c:v>45.36</c:v>
                </c:pt>
              </c:numCache>
              <c:extLst>
                <c:ext xmlns:c15="http://schemas.microsoft.com/office/drawing/2012/chart" uri="{02D57815-91ED-43cb-92C2-25804820EDAC}">
                  <c15:fullRef>
                    <c15:sqref>'Sheet1 (2)'!$Q$31:$U$31</c15:sqref>
                  </c15:fullRef>
                </c:ext>
              </c:extLst>
            </c:numRef>
          </c:val>
        </c:ser>
        <c:ser>
          <c:idx val="4"/>
          <c:order val="3"/>
          <c:tx>
            <c:v>R4</c:v>
          </c:tx>
          <c:spPr>
            <a:pattFill prst="pct90">
              <a:fgClr>
                <a:schemeClr val="tx1"/>
              </a:fgClr>
              <a:bgClr>
                <a:schemeClr val="bg1"/>
              </a:bgClr>
            </a:pattFill>
            <a:ln>
              <a:solidFill>
                <a:schemeClr val="tx1"/>
              </a:solidFill>
            </a:ln>
            <a:effectLst/>
          </c:spPr>
          <c:invertIfNegative val="0"/>
          <c:cat>
            <c:multiLvlStrRef>
              <c:f>'Sheet1 (2)'!$Q$26:$U$27</c:f>
              <c:multiLvlStrCache>
                <c:ptCount val="4"/>
                <c:lvl>
                  <c:pt idx="0">
                    <c:v>100%MF</c:v>
                  </c:pt>
                  <c:pt idx="1">
                    <c:v>(MA1)</c:v>
                  </c:pt>
                  <c:pt idx="2">
                    <c:v>(MA2)</c:v>
                  </c:pt>
                  <c:pt idx="3">
                    <c:v>(MA3)</c:v>
                  </c:pt>
                </c:lvl>
                <c:lvl>
                  <c:pt idx="0">
                    <c:v> </c:v>
                  </c:pt>
                </c:lvl>
              </c:multiLvlStrCache>
              <c:extLst>
                <c:ext xmlns:c15="http://schemas.microsoft.com/office/drawing/2012/chart" uri="{02D57815-91ED-43cb-92C2-25804820EDAC}">
                  <c15:fullRef>
                    <c15:sqref>'Sheet1 (2)'!$Q$26:$U$27</c15:sqref>
                  </c15:fullRef>
                </c:ext>
              </c:extLst>
            </c:multiLvlStrRef>
          </c:cat>
          <c:val>
            <c:numRef>
              <c:f>'Sheet1 (2)'!$Q$32:$T$32</c:f>
              <c:numCache>
                <c:formatCode>General</c:formatCode>
                <c:ptCount val="4"/>
                <c:pt idx="0">
                  <c:v>0</c:v>
                </c:pt>
                <c:pt idx="1">
                  <c:v>0</c:v>
                </c:pt>
                <c:pt idx="2">
                  <c:v>0</c:v>
                </c:pt>
                <c:pt idx="3">
                  <c:v>0</c:v>
                </c:pt>
              </c:numCache>
              <c:extLst>
                <c:ext xmlns:c15="http://schemas.microsoft.com/office/drawing/2012/chart" uri="{02D57815-91ED-43cb-92C2-25804820EDAC}">
                  <c15:fullRef>
                    <c15:sqref>'Sheet1 (2)'!$Q$32:$U$32</c15:sqref>
                  </c15:fullRef>
                </c:ext>
              </c:extLst>
            </c:numRef>
          </c:val>
        </c:ser>
        <c:ser>
          <c:idx val="5"/>
          <c:order val="4"/>
          <c:spPr>
            <a:pattFill prst="lgGrid">
              <a:fgClr>
                <a:schemeClr val="tx1"/>
              </a:fgClr>
              <a:bgClr>
                <a:schemeClr val="bg1"/>
              </a:bgClr>
            </a:pattFill>
            <a:ln>
              <a:solidFill>
                <a:schemeClr val="tx1"/>
              </a:solidFill>
            </a:ln>
            <a:effectLst/>
          </c:spPr>
          <c:invertIfNegative val="0"/>
          <c:cat>
            <c:multiLvlStrRef>
              <c:f>'Sheet1 (2)'!$Q$26:$U$27</c:f>
              <c:multiLvlStrCache>
                <c:ptCount val="4"/>
                <c:lvl>
                  <c:pt idx="0">
                    <c:v>100%MF</c:v>
                  </c:pt>
                  <c:pt idx="1">
                    <c:v>(MA1)</c:v>
                  </c:pt>
                  <c:pt idx="2">
                    <c:v>(MA2)</c:v>
                  </c:pt>
                  <c:pt idx="3">
                    <c:v>(MA3)</c:v>
                  </c:pt>
                </c:lvl>
                <c:lvl>
                  <c:pt idx="0">
                    <c:v> </c:v>
                  </c:pt>
                </c:lvl>
              </c:multiLvlStrCache>
              <c:extLst>
                <c:ext xmlns:c15="http://schemas.microsoft.com/office/drawing/2012/chart" uri="{02D57815-91ED-43cb-92C2-25804820EDAC}">
                  <c15:fullRef>
                    <c15:sqref>'Sheet1 (2)'!$Q$26:$U$27</c15:sqref>
                  </c15:fullRef>
                </c:ext>
              </c:extLst>
            </c:multiLvlStrRef>
          </c:cat>
          <c:val>
            <c:numRef>
              <c:f>'Sheet1 (2)'!$Q$33:$T$33</c:f>
              <c:numCache>
                <c:formatCode>General</c:formatCode>
                <c:ptCount val="4"/>
                <c:pt idx="0">
                  <c:v>37.299999999999997</c:v>
                </c:pt>
              </c:numCache>
              <c:extLst>
                <c:ext xmlns:c15="http://schemas.microsoft.com/office/drawing/2012/chart" uri="{02D57815-91ED-43cb-92C2-25804820EDAC}">
                  <c15:fullRef>
                    <c15:sqref>'Sheet1 (2)'!$Q$33:$U$33</c15:sqref>
                  </c15:fullRef>
                </c:ext>
              </c:extLst>
            </c:numRef>
          </c:val>
        </c:ser>
        <c:dLbls>
          <c:showLegendKey val="0"/>
          <c:showVal val="0"/>
          <c:showCatName val="0"/>
          <c:showSerName val="0"/>
          <c:showPercent val="0"/>
          <c:showBubbleSize val="0"/>
        </c:dLbls>
        <c:gapWidth val="300"/>
        <c:axId val="108812544"/>
        <c:axId val="110109056"/>
        <c:extLst/>
      </c:barChart>
      <c:catAx>
        <c:axId val="108812544"/>
        <c:scaling>
          <c:orientation val="minMax"/>
        </c:scaling>
        <c:delete val="0"/>
        <c:axPos val="b"/>
        <c:title>
          <c:tx>
            <c:rich>
              <a:bodyPr/>
              <a:lstStyle/>
              <a:p>
                <a:pPr>
                  <a:defRPr/>
                </a:pPr>
                <a:r>
                  <a:rPr lang="en-US" sz="1200" b="1" i="0" baseline="0">
                    <a:effectLst/>
                  </a:rPr>
                  <a:t>Methods of addition </a:t>
                </a:r>
                <a:endParaRPr lang="ar-EG" sz="1200">
                  <a:effectLst/>
                </a:endParaRP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110109056"/>
        <c:crosses val="autoZero"/>
        <c:auto val="1"/>
        <c:lblAlgn val="ctr"/>
        <c:lblOffset val="100"/>
        <c:noMultiLvlLbl val="0"/>
      </c:catAx>
      <c:valAx>
        <c:axId val="110109056"/>
        <c:scaling>
          <c:orientation val="minMax"/>
        </c:scaling>
        <c:delete val="0"/>
        <c:axPos val="l"/>
        <c:majorGridlines>
          <c:spPr>
            <a:ln w="9525" cap="flat" cmpd="sng" algn="ctr">
              <a:solidFill>
                <a:schemeClr val="tx1">
                  <a:lumMod val="15000"/>
                  <a:lumOff val="85000"/>
                </a:schemeClr>
              </a:solidFill>
              <a:round/>
            </a:ln>
            <a:effectLst/>
          </c:spPr>
        </c:majorGridlines>
        <c:minorGridlines/>
        <c:title>
          <c:tx>
            <c:rich>
              <a:bodyPr/>
              <a:lstStyle/>
              <a:p>
                <a:pPr>
                  <a:defRPr/>
                </a:pPr>
                <a:r>
                  <a:rPr lang="en-US"/>
                  <a:t>Tan ha-1 </a:t>
                </a:r>
              </a:p>
            </c:rich>
          </c:tx>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108812544"/>
        <c:crosses val="autoZero"/>
        <c:crossBetween val="between"/>
      </c:valAx>
      <c:spPr>
        <a:noFill/>
        <a:ln>
          <a:noFill/>
        </a:ln>
        <a:effectLst/>
      </c:spPr>
    </c:plotArea>
    <c:legend>
      <c:legendPos val="t"/>
      <c:legendEntry>
        <c:idx val="2"/>
        <c:delete val="1"/>
      </c:legendEntry>
      <c:legendEntry>
        <c:idx val="3"/>
        <c:delete val="1"/>
      </c:legendEntry>
      <c:legendEntry>
        <c:idx val="4"/>
        <c:delete val="1"/>
      </c:legendEntry>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R1</c:v>
          </c:tx>
          <c:spPr>
            <a:pattFill prst="pct40">
              <a:fgClr>
                <a:schemeClr val="tx1"/>
              </a:fgClr>
              <a:bgClr>
                <a:schemeClr val="bg1"/>
              </a:bgClr>
            </a:pattFill>
            <a:ln>
              <a:solidFill>
                <a:schemeClr val="tx1"/>
              </a:solidFill>
            </a:ln>
            <a:effectLst/>
          </c:spPr>
          <c:invertIfNegative val="0"/>
          <c:cat>
            <c:strRef>
              <c:f>'Sheet1 (2)'!$T$45:$X$45</c:f>
              <c:strCache>
                <c:ptCount val="4"/>
                <c:pt idx="0">
                  <c:v>100% MF</c:v>
                </c:pt>
                <c:pt idx="1">
                  <c:v>(MA1)</c:v>
                </c:pt>
                <c:pt idx="2">
                  <c:v>(MA2)</c:v>
                </c:pt>
                <c:pt idx="3">
                  <c:v>(MA3)</c:v>
                </c:pt>
              </c:strCache>
              <c:extLst>
                <c:ext xmlns:c15="http://schemas.microsoft.com/office/drawing/2012/chart" uri="{02D57815-91ED-43cb-92C2-25804820EDAC}">
                  <c15:fullRef>
                    <c15:sqref>'Sheet1 (2)'!$T$44:$X$45</c15:sqref>
                  </c15:fullRef>
                  <c15:levelRef>
                    <c15:sqref>'Sheet1 (2)'!$T$45:$X$45</c15:sqref>
                  </c15:levelRef>
                </c:ext>
              </c:extLst>
            </c:strRef>
          </c:cat>
          <c:val>
            <c:numRef>
              <c:f>'Sheet1 (2)'!$T$47:$X$47</c:f>
              <c:numCache>
                <c:formatCode>General</c:formatCode>
                <c:ptCount val="5"/>
                <c:pt idx="0">
                  <c:v>0</c:v>
                </c:pt>
                <c:pt idx="1">
                  <c:v>2.02</c:v>
                </c:pt>
                <c:pt idx="2">
                  <c:v>2.62</c:v>
                </c:pt>
                <c:pt idx="3">
                  <c:v>5.54</c:v>
                </c:pt>
                <c:pt idx="4">
                  <c:v>0</c:v>
                </c:pt>
              </c:numCache>
            </c:numRef>
          </c:val>
        </c:ser>
        <c:ser>
          <c:idx val="2"/>
          <c:order val="1"/>
          <c:tx>
            <c:v>R2</c:v>
          </c:tx>
          <c:spPr>
            <a:pattFill prst="dkHorz">
              <a:fgClr>
                <a:schemeClr val="tx1"/>
              </a:fgClr>
              <a:bgClr>
                <a:schemeClr val="bg1"/>
              </a:bgClr>
            </a:pattFill>
            <a:ln>
              <a:solidFill>
                <a:schemeClr val="tx1"/>
              </a:solidFill>
            </a:ln>
            <a:effectLst/>
          </c:spPr>
          <c:invertIfNegative val="0"/>
          <c:cat>
            <c:strRef>
              <c:f>'Sheet1 (2)'!$T$45:$X$45</c:f>
              <c:strCache>
                <c:ptCount val="4"/>
                <c:pt idx="0">
                  <c:v>100% MF</c:v>
                </c:pt>
                <c:pt idx="1">
                  <c:v>(MA1)</c:v>
                </c:pt>
                <c:pt idx="2">
                  <c:v>(MA2)</c:v>
                </c:pt>
                <c:pt idx="3">
                  <c:v>(MA3)</c:v>
                </c:pt>
              </c:strCache>
              <c:extLst>
                <c:ext xmlns:c15="http://schemas.microsoft.com/office/drawing/2012/chart" uri="{02D57815-91ED-43cb-92C2-25804820EDAC}">
                  <c15:fullRef>
                    <c15:sqref>'Sheet1 (2)'!$T$44:$X$45</c15:sqref>
                  </c15:fullRef>
                  <c15:levelRef>
                    <c15:sqref>'Sheet1 (2)'!$T$45:$X$45</c15:sqref>
                  </c15:levelRef>
                </c:ext>
              </c:extLst>
            </c:strRef>
          </c:cat>
          <c:val>
            <c:numRef>
              <c:f>'Sheet1 (2)'!$T$48:$X$48</c:f>
              <c:numCache>
                <c:formatCode>General</c:formatCode>
                <c:ptCount val="5"/>
                <c:pt idx="0">
                  <c:v>0</c:v>
                </c:pt>
                <c:pt idx="1">
                  <c:v>0</c:v>
                </c:pt>
                <c:pt idx="2">
                  <c:v>0</c:v>
                </c:pt>
                <c:pt idx="3">
                  <c:v>0</c:v>
                </c:pt>
                <c:pt idx="4">
                  <c:v>0</c:v>
                </c:pt>
              </c:numCache>
            </c:numRef>
          </c:val>
        </c:ser>
        <c:ser>
          <c:idx val="3"/>
          <c:order val="2"/>
          <c:tx>
            <c:v>R3</c:v>
          </c:tx>
          <c:spPr>
            <a:pattFill prst="wdUpDiag">
              <a:fgClr>
                <a:schemeClr val="tx1"/>
              </a:fgClr>
              <a:bgClr>
                <a:schemeClr val="bg1"/>
              </a:bgClr>
            </a:pattFill>
            <a:ln>
              <a:solidFill>
                <a:schemeClr val="tx1"/>
              </a:solidFill>
            </a:ln>
            <a:effectLst/>
          </c:spPr>
          <c:invertIfNegative val="0"/>
          <c:cat>
            <c:strRef>
              <c:f>'Sheet1 (2)'!$T$45:$X$45</c:f>
              <c:strCache>
                <c:ptCount val="4"/>
                <c:pt idx="0">
                  <c:v>100% MF</c:v>
                </c:pt>
                <c:pt idx="1">
                  <c:v>(MA1)</c:v>
                </c:pt>
                <c:pt idx="2">
                  <c:v>(MA2)</c:v>
                </c:pt>
                <c:pt idx="3">
                  <c:v>(MA3)</c:v>
                </c:pt>
              </c:strCache>
              <c:extLst>
                <c:ext xmlns:c15="http://schemas.microsoft.com/office/drawing/2012/chart" uri="{02D57815-91ED-43cb-92C2-25804820EDAC}">
                  <c15:fullRef>
                    <c15:sqref>'Sheet1 (2)'!$T$44:$X$45</c15:sqref>
                  </c15:fullRef>
                  <c15:levelRef>
                    <c15:sqref>'Sheet1 (2)'!$T$45:$X$45</c15:sqref>
                  </c15:levelRef>
                </c:ext>
              </c:extLst>
            </c:strRef>
          </c:cat>
          <c:val>
            <c:numRef>
              <c:f>'Sheet1 (2)'!$T$49:$X$49</c:f>
              <c:numCache>
                <c:formatCode>General</c:formatCode>
                <c:ptCount val="5"/>
                <c:pt idx="0">
                  <c:v>0</c:v>
                </c:pt>
                <c:pt idx="1">
                  <c:v>3.63</c:v>
                </c:pt>
                <c:pt idx="2">
                  <c:v>4.62</c:v>
                </c:pt>
                <c:pt idx="3">
                  <c:v>4.03</c:v>
                </c:pt>
                <c:pt idx="4">
                  <c:v>0</c:v>
                </c:pt>
              </c:numCache>
            </c:numRef>
          </c:val>
        </c:ser>
        <c:ser>
          <c:idx val="4"/>
          <c:order val="3"/>
          <c:tx>
            <c:v>R4</c:v>
          </c:tx>
          <c:spPr>
            <a:pattFill prst="pct90">
              <a:fgClr>
                <a:schemeClr val="tx1"/>
              </a:fgClr>
              <a:bgClr>
                <a:schemeClr val="bg1"/>
              </a:bgClr>
            </a:pattFill>
            <a:ln>
              <a:solidFill>
                <a:schemeClr val="tx1"/>
              </a:solidFill>
            </a:ln>
            <a:effectLst/>
          </c:spPr>
          <c:invertIfNegative val="0"/>
          <c:cat>
            <c:strRef>
              <c:f>'Sheet1 (2)'!$T$45:$X$45</c:f>
              <c:strCache>
                <c:ptCount val="4"/>
                <c:pt idx="0">
                  <c:v>100% MF</c:v>
                </c:pt>
                <c:pt idx="1">
                  <c:v>(MA1)</c:v>
                </c:pt>
                <c:pt idx="2">
                  <c:v>(MA2)</c:v>
                </c:pt>
                <c:pt idx="3">
                  <c:v>(MA3)</c:v>
                </c:pt>
              </c:strCache>
              <c:extLst>
                <c:ext xmlns:c15="http://schemas.microsoft.com/office/drawing/2012/chart" uri="{02D57815-91ED-43cb-92C2-25804820EDAC}">
                  <c15:fullRef>
                    <c15:sqref>'Sheet1 (2)'!$T$44:$X$45</c15:sqref>
                  </c15:fullRef>
                  <c15:levelRef>
                    <c15:sqref>'Sheet1 (2)'!$T$45:$X$45</c15:sqref>
                  </c15:levelRef>
                </c:ext>
              </c:extLst>
            </c:strRef>
          </c:cat>
          <c:val>
            <c:numRef>
              <c:f>'Sheet1 (2)'!$T$50:$X$50</c:f>
              <c:numCache>
                <c:formatCode>General</c:formatCode>
                <c:ptCount val="5"/>
                <c:pt idx="0">
                  <c:v>0</c:v>
                </c:pt>
                <c:pt idx="1">
                  <c:v>0</c:v>
                </c:pt>
                <c:pt idx="2">
                  <c:v>0</c:v>
                </c:pt>
                <c:pt idx="3">
                  <c:v>0</c:v>
                </c:pt>
                <c:pt idx="4">
                  <c:v>0</c:v>
                </c:pt>
              </c:numCache>
            </c:numRef>
          </c:val>
        </c:ser>
        <c:ser>
          <c:idx val="5"/>
          <c:order val="4"/>
          <c:spPr>
            <a:pattFill prst="lgGrid">
              <a:fgClr>
                <a:schemeClr val="tx1"/>
              </a:fgClr>
              <a:bgClr>
                <a:schemeClr val="bg1"/>
              </a:bgClr>
            </a:pattFill>
            <a:ln>
              <a:solidFill>
                <a:schemeClr val="tx1"/>
              </a:solidFill>
            </a:ln>
            <a:effectLst/>
          </c:spPr>
          <c:invertIfNegative val="0"/>
          <c:cat>
            <c:strRef>
              <c:f>'Sheet1 (2)'!$T$45:$X$45</c:f>
              <c:strCache>
                <c:ptCount val="4"/>
                <c:pt idx="0">
                  <c:v>100% MF</c:v>
                </c:pt>
                <c:pt idx="1">
                  <c:v>(MA1)</c:v>
                </c:pt>
                <c:pt idx="2">
                  <c:v>(MA2)</c:v>
                </c:pt>
                <c:pt idx="3">
                  <c:v>(MA3)</c:v>
                </c:pt>
              </c:strCache>
              <c:extLst>
                <c:ext xmlns:c15="http://schemas.microsoft.com/office/drawing/2012/chart" uri="{02D57815-91ED-43cb-92C2-25804820EDAC}">
                  <c15:fullRef>
                    <c15:sqref>'Sheet1 (2)'!$T$44:$X$45</c15:sqref>
                  </c15:fullRef>
                  <c15:levelRef>
                    <c15:sqref>'Sheet1 (2)'!$T$45:$X$45</c15:sqref>
                  </c15:levelRef>
                </c:ext>
              </c:extLst>
            </c:strRef>
          </c:cat>
          <c:val>
            <c:numRef>
              <c:f>'Sheet1 (2)'!$T$51:$X$51</c:f>
              <c:numCache>
                <c:formatCode>General</c:formatCode>
                <c:ptCount val="5"/>
                <c:pt idx="0">
                  <c:v>4.03</c:v>
                </c:pt>
                <c:pt idx="4">
                  <c:v>0</c:v>
                </c:pt>
              </c:numCache>
            </c:numRef>
          </c:val>
        </c:ser>
        <c:dLbls>
          <c:showLegendKey val="0"/>
          <c:showVal val="0"/>
          <c:showCatName val="0"/>
          <c:showSerName val="0"/>
          <c:showPercent val="0"/>
          <c:showBubbleSize val="0"/>
        </c:dLbls>
        <c:gapWidth val="300"/>
        <c:axId val="62870272"/>
        <c:axId val="62872192"/>
        <c:extLst/>
      </c:barChart>
      <c:catAx>
        <c:axId val="62870272"/>
        <c:scaling>
          <c:orientation val="minMax"/>
        </c:scaling>
        <c:delete val="0"/>
        <c:axPos val="b"/>
        <c:title>
          <c:tx>
            <c:rich>
              <a:bodyPr/>
              <a:lstStyle/>
              <a:p>
                <a:pPr>
                  <a:defRPr/>
                </a:pPr>
                <a:r>
                  <a:rPr lang="en-US" sz="1200" b="1" i="0" baseline="0">
                    <a:effectLst/>
                  </a:rPr>
                  <a:t>Methods of addition </a:t>
                </a:r>
                <a:endParaRPr lang="ar-EG" sz="700">
                  <a:effectLst/>
                </a:endParaRP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62872192"/>
        <c:crosses val="autoZero"/>
        <c:auto val="1"/>
        <c:lblAlgn val="ctr"/>
        <c:lblOffset val="100"/>
        <c:noMultiLvlLbl val="0"/>
      </c:catAx>
      <c:valAx>
        <c:axId val="62872192"/>
        <c:scaling>
          <c:orientation val="minMax"/>
        </c:scaling>
        <c:delete val="0"/>
        <c:axPos val="l"/>
        <c:majorGridlines>
          <c:spPr>
            <a:ln w="9525" cap="flat" cmpd="sng" algn="ctr">
              <a:solidFill>
                <a:schemeClr val="tx1">
                  <a:lumMod val="15000"/>
                  <a:lumOff val="85000"/>
                </a:schemeClr>
              </a:solidFill>
              <a:round/>
            </a:ln>
            <a:effectLst/>
          </c:spPr>
        </c:majorGridlines>
        <c:minorGridlines/>
        <c:title>
          <c:tx>
            <c:rich>
              <a:bodyPr/>
              <a:lstStyle/>
              <a:p>
                <a:pPr>
                  <a:defRPr/>
                </a:pPr>
                <a:r>
                  <a:rPr lang="en-US"/>
                  <a:t>Tan ha-1</a:t>
                </a:r>
              </a:p>
            </c:rich>
          </c:tx>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62870272"/>
        <c:crosses val="autoZero"/>
        <c:crossBetween val="between"/>
      </c:valAx>
      <c:spPr>
        <a:noFill/>
        <a:ln>
          <a:noFill/>
        </a:ln>
        <a:effectLst/>
      </c:spPr>
    </c:plotArea>
    <c:legend>
      <c:legendPos val="t"/>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R1</c:v>
          </c:tx>
          <c:spPr>
            <a:pattFill prst="pct40">
              <a:fgClr>
                <a:schemeClr val="tx1"/>
              </a:fgClr>
              <a:bgClr>
                <a:schemeClr val="bg1"/>
              </a:bgClr>
            </a:pattFill>
            <a:ln>
              <a:solidFill>
                <a:schemeClr val="tx1"/>
              </a:solidFill>
            </a:ln>
            <a:effectLst/>
          </c:spPr>
          <c:invertIfNegative val="0"/>
          <c:cat>
            <c:strRef>
              <c:f>'Sheet1 (2)'!$AB$100:$AF$100</c:f>
              <c:strCache>
                <c:ptCount val="4"/>
                <c:pt idx="0">
                  <c:v>100%MF</c:v>
                </c:pt>
                <c:pt idx="1">
                  <c:v>(MA1)</c:v>
                </c:pt>
                <c:pt idx="2">
                  <c:v>(MA2)</c:v>
                </c:pt>
                <c:pt idx="3">
                  <c:v>(MA3)</c:v>
                </c:pt>
              </c:strCache>
              <c:extLst>
                <c:ext xmlns:c15="http://schemas.microsoft.com/office/drawing/2012/chart" uri="{02D57815-91ED-43cb-92C2-25804820EDAC}">
                  <c15:fullRef>
                    <c15:sqref>'Sheet1 (2)'!$AB$99:$AF$100</c15:sqref>
                  </c15:fullRef>
                  <c15:levelRef>
                    <c15:sqref>'Sheet1 (2)'!$AB$100:$AF$100</c15:sqref>
                  </c15:levelRef>
                </c:ext>
              </c:extLst>
            </c:strRef>
          </c:cat>
          <c:val>
            <c:numRef>
              <c:f>'Sheet1 (2)'!$AB$102:$AF$102</c:f>
              <c:numCache>
                <c:formatCode>General</c:formatCode>
                <c:ptCount val="5"/>
                <c:pt idx="0">
                  <c:v>0</c:v>
                </c:pt>
                <c:pt idx="1">
                  <c:v>78.62</c:v>
                </c:pt>
                <c:pt idx="2">
                  <c:v>87.49</c:v>
                </c:pt>
                <c:pt idx="3">
                  <c:v>125.8</c:v>
                </c:pt>
                <c:pt idx="4">
                  <c:v>0</c:v>
                </c:pt>
              </c:numCache>
            </c:numRef>
          </c:val>
        </c:ser>
        <c:ser>
          <c:idx val="2"/>
          <c:order val="1"/>
          <c:tx>
            <c:v>R2</c:v>
          </c:tx>
          <c:spPr>
            <a:pattFill prst="dkHorz">
              <a:fgClr>
                <a:schemeClr val="tx1"/>
              </a:fgClr>
              <a:bgClr>
                <a:schemeClr val="bg1"/>
              </a:bgClr>
            </a:pattFill>
            <a:ln>
              <a:solidFill>
                <a:schemeClr val="tx1"/>
              </a:solidFill>
            </a:ln>
            <a:effectLst/>
          </c:spPr>
          <c:invertIfNegative val="0"/>
          <c:cat>
            <c:strRef>
              <c:f>'Sheet1 (2)'!$AB$100:$AF$100</c:f>
              <c:strCache>
                <c:ptCount val="4"/>
                <c:pt idx="0">
                  <c:v>100%MF</c:v>
                </c:pt>
                <c:pt idx="1">
                  <c:v>(MA1)</c:v>
                </c:pt>
                <c:pt idx="2">
                  <c:v>(MA2)</c:v>
                </c:pt>
                <c:pt idx="3">
                  <c:v>(MA3)</c:v>
                </c:pt>
              </c:strCache>
              <c:extLst>
                <c:ext xmlns:c15="http://schemas.microsoft.com/office/drawing/2012/chart" uri="{02D57815-91ED-43cb-92C2-25804820EDAC}">
                  <c15:fullRef>
                    <c15:sqref>'Sheet1 (2)'!$AB$99:$AF$100</c15:sqref>
                  </c15:fullRef>
                  <c15:levelRef>
                    <c15:sqref>'Sheet1 (2)'!$AB$100:$AF$100</c15:sqref>
                  </c15:levelRef>
                </c:ext>
              </c:extLst>
            </c:strRef>
          </c:cat>
          <c:val>
            <c:numRef>
              <c:f>'Sheet1 (2)'!$AB$103:$AF$103</c:f>
              <c:numCache>
                <c:formatCode>General</c:formatCode>
                <c:ptCount val="5"/>
                <c:pt idx="0">
                  <c:v>120.29</c:v>
                </c:pt>
                <c:pt idx="1">
                  <c:v>0</c:v>
                </c:pt>
                <c:pt idx="2">
                  <c:v>0</c:v>
                </c:pt>
                <c:pt idx="3">
                  <c:v>0</c:v>
                </c:pt>
                <c:pt idx="4">
                  <c:v>0</c:v>
                </c:pt>
              </c:numCache>
            </c:numRef>
          </c:val>
        </c:ser>
        <c:ser>
          <c:idx val="3"/>
          <c:order val="2"/>
          <c:tx>
            <c:v>R3</c:v>
          </c:tx>
          <c:spPr>
            <a:pattFill prst="wdUpDiag">
              <a:fgClr>
                <a:schemeClr val="tx1"/>
              </a:fgClr>
              <a:bgClr>
                <a:schemeClr val="bg1"/>
              </a:bgClr>
            </a:pattFill>
            <a:ln>
              <a:solidFill>
                <a:schemeClr val="tx1"/>
              </a:solidFill>
            </a:ln>
            <a:effectLst/>
          </c:spPr>
          <c:invertIfNegative val="0"/>
          <c:cat>
            <c:strRef>
              <c:f>'Sheet1 (2)'!$AB$100:$AF$100</c:f>
              <c:strCache>
                <c:ptCount val="4"/>
                <c:pt idx="0">
                  <c:v>100%MF</c:v>
                </c:pt>
                <c:pt idx="1">
                  <c:v>(MA1)</c:v>
                </c:pt>
                <c:pt idx="2">
                  <c:v>(MA2)</c:v>
                </c:pt>
                <c:pt idx="3">
                  <c:v>(MA3)</c:v>
                </c:pt>
              </c:strCache>
              <c:extLst>
                <c:ext xmlns:c15="http://schemas.microsoft.com/office/drawing/2012/chart" uri="{02D57815-91ED-43cb-92C2-25804820EDAC}">
                  <c15:fullRef>
                    <c15:sqref>'Sheet1 (2)'!$AB$99:$AF$100</c15:sqref>
                  </c15:fullRef>
                  <c15:levelRef>
                    <c15:sqref>'Sheet1 (2)'!$AB$100:$AF$100</c15:sqref>
                  </c15:levelRef>
                </c:ext>
              </c:extLst>
            </c:strRef>
          </c:cat>
          <c:val>
            <c:numRef>
              <c:f>'Sheet1 (2)'!$AB$104:$AF$104</c:f>
              <c:numCache>
                <c:formatCode>General</c:formatCode>
                <c:ptCount val="5"/>
                <c:pt idx="0">
                  <c:v>0</c:v>
                </c:pt>
                <c:pt idx="1">
                  <c:v>122.47</c:v>
                </c:pt>
                <c:pt idx="2">
                  <c:v>131.24</c:v>
                </c:pt>
                <c:pt idx="3">
                  <c:v>122.47</c:v>
                </c:pt>
                <c:pt idx="4">
                  <c:v>0</c:v>
                </c:pt>
              </c:numCache>
            </c:numRef>
          </c:val>
        </c:ser>
        <c:ser>
          <c:idx val="4"/>
          <c:order val="3"/>
          <c:tx>
            <c:v>R4</c:v>
          </c:tx>
          <c:spPr>
            <a:pattFill prst="pct90">
              <a:fgClr>
                <a:schemeClr val="tx1"/>
              </a:fgClr>
              <a:bgClr>
                <a:schemeClr val="bg1"/>
              </a:bgClr>
            </a:pattFill>
            <a:ln>
              <a:solidFill>
                <a:schemeClr val="tx1"/>
              </a:solidFill>
            </a:ln>
            <a:effectLst/>
          </c:spPr>
          <c:invertIfNegative val="0"/>
          <c:cat>
            <c:strRef>
              <c:f>'Sheet1 (2)'!$AB$100:$AF$100</c:f>
              <c:strCache>
                <c:ptCount val="4"/>
                <c:pt idx="0">
                  <c:v>100%MF</c:v>
                </c:pt>
                <c:pt idx="1">
                  <c:v>(MA1)</c:v>
                </c:pt>
                <c:pt idx="2">
                  <c:v>(MA2)</c:v>
                </c:pt>
                <c:pt idx="3">
                  <c:v>(MA3)</c:v>
                </c:pt>
              </c:strCache>
              <c:extLst>
                <c:ext xmlns:c15="http://schemas.microsoft.com/office/drawing/2012/chart" uri="{02D57815-91ED-43cb-92C2-25804820EDAC}">
                  <c15:fullRef>
                    <c15:sqref>'Sheet1 (2)'!$AB$99:$AF$100</c15:sqref>
                  </c15:fullRef>
                  <c15:levelRef>
                    <c15:sqref>'Sheet1 (2)'!$AB$100:$AF$100</c15:sqref>
                  </c15:levelRef>
                </c:ext>
              </c:extLst>
            </c:strRef>
          </c:cat>
          <c:val>
            <c:numRef>
              <c:f>'Sheet1 (2)'!$AB$105:$AF$105</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300"/>
        <c:axId val="62904576"/>
        <c:axId val="63373696"/>
        <c:extLst/>
      </c:barChart>
      <c:catAx>
        <c:axId val="62904576"/>
        <c:scaling>
          <c:orientation val="minMax"/>
        </c:scaling>
        <c:delete val="0"/>
        <c:axPos val="b"/>
        <c:title>
          <c:tx>
            <c:rich>
              <a:bodyPr/>
              <a:lstStyle/>
              <a:p>
                <a:pPr>
                  <a:defRPr/>
                </a:pPr>
                <a:r>
                  <a:rPr lang="en-US" sz="1000" b="1" i="0" u="none" strike="noStrike" baseline="0">
                    <a:effectLst/>
                  </a:rPr>
                  <a:t>Methods of addition </a:t>
                </a:r>
                <a:endParaRPr lang="en-US"/>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63373696"/>
        <c:crosses val="autoZero"/>
        <c:auto val="1"/>
        <c:lblAlgn val="ctr"/>
        <c:lblOffset val="100"/>
        <c:noMultiLvlLbl val="0"/>
      </c:catAx>
      <c:valAx>
        <c:axId val="63373696"/>
        <c:scaling>
          <c:orientation val="minMax"/>
        </c:scaling>
        <c:delete val="0"/>
        <c:axPos val="l"/>
        <c:majorGridlines>
          <c:spPr>
            <a:ln w="9525" cap="flat" cmpd="sng" algn="ctr">
              <a:solidFill>
                <a:schemeClr val="tx1">
                  <a:lumMod val="15000"/>
                  <a:lumOff val="85000"/>
                </a:schemeClr>
              </a:solidFill>
              <a:round/>
            </a:ln>
            <a:effectLst/>
          </c:spPr>
        </c:majorGridlines>
        <c:minorGridlines/>
        <c:title>
          <c:tx>
            <c:rich>
              <a:bodyPr/>
              <a:lstStyle/>
              <a:p>
                <a:pPr>
                  <a:defRPr/>
                </a:pPr>
                <a:r>
                  <a:rPr lang="en-US"/>
                  <a:t>kg ha-1</a:t>
                </a:r>
              </a:p>
            </c:rich>
          </c:tx>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62904576"/>
        <c:crosses val="autoZero"/>
        <c:crossBetween val="between"/>
      </c:valAx>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R1</c:v>
          </c:tx>
          <c:spPr>
            <a:pattFill prst="pct40">
              <a:fgClr>
                <a:schemeClr val="tx1"/>
              </a:fgClr>
              <a:bgClr>
                <a:schemeClr val="bg1"/>
              </a:bgClr>
            </a:pattFill>
            <a:ln>
              <a:solidFill>
                <a:schemeClr val="tx1"/>
              </a:solidFill>
            </a:ln>
            <a:effectLst/>
          </c:spPr>
          <c:invertIfNegative val="0"/>
          <c:cat>
            <c:strRef>
              <c:f>'Sheet1 (2)'!$AB$112:$AF$112</c:f>
              <c:strCache>
                <c:ptCount val="4"/>
                <c:pt idx="0">
                  <c:v>100% MF</c:v>
                </c:pt>
                <c:pt idx="1">
                  <c:v>(MA1)</c:v>
                </c:pt>
                <c:pt idx="2">
                  <c:v>(MA2)</c:v>
                </c:pt>
                <c:pt idx="3">
                  <c:v>(MA3)</c:v>
                </c:pt>
              </c:strCache>
              <c:extLst>
                <c:ext xmlns:c15="http://schemas.microsoft.com/office/drawing/2012/chart" uri="{02D57815-91ED-43cb-92C2-25804820EDAC}">
                  <c15:fullRef>
                    <c15:sqref>'Sheet1 (2)'!$AB$111:$AF$112</c15:sqref>
                  </c15:fullRef>
                  <c15:levelRef>
                    <c15:sqref>'Sheet1 (2)'!$AB$112:$AF$112</c15:sqref>
                  </c15:levelRef>
                </c:ext>
              </c:extLst>
            </c:strRef>
          </c:cat>
          <c:val>
            <c:numRef>
              <c:f>'Sheet1 (2)'!$AB$114:$AF$114</c:f>
              <c:numCache>
                <c:formatCode>General</c:formatCode>
                <c:ptCount val="5"/>
                <c:pt idx="0">
                  <c:v>0</c:v>
                </c:pt>
                <c:pt idx="1">
                  <c:v>5.24</c:v>
                </c:pt>
                <c:pt idx="2">
                  <c:v>7.08</c:v>
                </c:pt>
                <c:pt idx="3">
                  <c:v>15.52</c:v>
                </c:pt>
                <c:pt idx="4">
                  <c:v>0</c:v>
                </c:pt>
              </c:numCache>
            </c:numRef>
          </c:val>
        </c:ser>
        <c:ser>
          <c:idx val="2"/>
          <c:order val="1"/>
          <c:tx>
            <c:v>R2</c:v>
          </c:tx>
          <c:spPr>
            <a:pattFill prst="dkHorz">
              <a:fgClr>
                <a:schemeClr val="tx1"/>
              </a:fgClr>
              <a:bgClr>
                <a:schemeClr val="bg1"/>
              </a:bgClr>
            </a:pattFill>
            <a:ln>
              <a:solidFill>
                <a:schemeClr val="tx1"/>
              </a:solidFill>
            </a:ln>
            <a:effectLst/>
          </c:spPr>
          <c:invertIfNegative val="0"/>
          <c:cat>
            <c:strRef>
              <c:f>'Sheet1 (2)'!$AB$112:$AF$112</c:f>
              <c:strCache>
                <c:ptCount val="4"/>
                <c:pt idx="0">
                  <c:v>100% MF</c:v>
                </c:pt>
                <c:pt idx="1">
                  <c:v>(MA1)</c:v>
                </c:pt>
                <c:pt idx="2">
                  <c:v>(MA2)</c:v>
                </c:pt>
                <c:pt idx="3">
                  <c:v>(MA3)</c:v>
                </c:pt>
              </c:strCache>
              <c:extLst>
                <c:ext xmlns:c15="http://schemas.microsoft.com/office/drawing/2012/chart" uri="{02D57815-91ED-43cb-92C2-25804820EDAC}">
                  <c15:fullRef>
                    <c15:sqref>'Sheet1 (2)'!$AB$111:$AF$112</c15:sqref>
                  </c15:fullRef>
                  <c15:levelRef>
                    <c15:sqref>'Sheet1 (2)'!$AB$112:$AF$112</c15:sqref>
                  </c15:levelRef>
                </c:ext>
              </c:extLst>
            </c:strRef>
          </c:cat>
          <c:val>
            <c:numRef>
              <c:f>'Sheet1 (2)'!$AB$115:$AF$115</c:f>
              <c:numCache>
                <c:formatCode>General</c:formatCode>
                <c:ptCount val="5"/>
                <c:pt idx="0">
                  <c:v>0</c:v>
                </c:pt>
                <c:pt idx="1">
                  <c:v>0</c:v>
                </c:pt>
                <c:pt idx="2">
                  <c:v>0</c:v>
                </c:pt>
                <c:pt idx="3">
                  <c:v>0</c:v>
                </c:pt>
                <c:pt idx="4">
                  <c:v>0</c:v>
                </c:pt>
              </c:numCache>
            </c:numRef>
          </c:val>
        </c:ser>
        <c:ser>
          <c:idx val="3"/>
          <c:order val="2"/>
          <c:tx>
            <c:v>R3</c:v>
          </c:tx>
          <c:spPr>
            <a:pattFill prst="wdUpDiag">
              <a:fgClr>
                <a:schemeClr val="tx1"/>
              </a:fgClr>
              <a:bgClr>
                <a:schemeClr val="bg1"/>
              </a:bgClr>
            </a:pattFill>
            <a:ln>
              <a:solidFill>
                <a:schemeClr val="tx1"/>
              </a:solidFill>
            </a:ln>
            <a:effectLst/>
          </c:spPr>
          <c:invertIfNegative val="0"/>
          <c:cat>
            <c:strRef>
              <c:f>'Sheet1 (2)'!$AB$112:$AF$112</c:f>
              <c:strCache>
                <c:ptCount val="4"/>
                <c:pt idx="0">
                  <c:v>100% MF</c:v>
                </c:pt>
                <c:pt idx="1">
                  <c:v>(MA1)</c:v>
                </c:pt>
                <c:pt idx="2">
                  <c:v>(MA2)</c:v>
                </c:pt>
                <c:pt idx="3">
                  <c:v>(MA3)</c:v>
                </c:pt>
              </c:strCache>
              <c:extLst>
                <c:ext xmlns:c15="http://schemas.microsoft.com/office/drawing/2012/chart" uri="{02D57815-91ED-43cb-92C2-25804820EDAC}">
                  <c15:fullRef>
                    <c15:sqref>'Sheet1 (2)'!$AB$111:$AF$112</c15:sqref>
                  </c15:fullRef>
                  <c15:levelRef>
                    <c15:sqref>'Sheet1 (2)'!$AB$112:$AF$112</c15:sqref>
                  </c15:levelRef>
                </c:ext>
              </c:extLst>
            </c:strRef>
          </c:cat>
          <c:val>
            <c:numRef>
              <c:f>'Sheet1 (2)'!$AB$116:$AF$116</c:f>
              <c:numCache>
                <c:formatCode>General</c:formatCode>
                <c:ptCount val="5"/>
                <c:pt idx="0">
                  <c:v>0</c:v>
                </c:pt>
                <c:pt idx="1">
                  <c:v>10.16</c:v>
                </c:pt>
                <c:pt idx="2">
                  <c:v>11.29</c:v>
                </c:pt>
                <c:pt idx="3">
                  <c:v>11.29</c:v>
                </c:pt>
                <c:pt idx="4">
                  <c:v>0</c:v>
                </c:pt>
              </c:numCache>
            </c:numRef>
          </c:val>
        </c:ser>
        <c:ser>
          <c:idx val="4"/>
          <c:order val="3"/>
          <c:tx>
            <c:v>R4</c:v>
          </c:tx>
          <c:spPr>
            <a:pattFill prst="pct90">
              <a:fgClr>
                <a:schemeClr val="tx1"/>
              </a:fgClr>
              <a:bgClr>
                <a:schemeClr val="bg1"/>
              </a:bgClr>
            </a:pattFill>
            <a:ln>
              <a:solidFill>
                <a:schemeClr val="tx1"/>
              </a:solidFill>
            </a:ln>
            <a:effectLst/>
          </c:spPr>
          <c:invertIfNegative val="0"/>
          <c:cat>
            <c:strRef>
              <c:f>'Sheet1 (2)'!$AB$112:$AF$112</c:f>
              <c:strCache>
                <c:ptCount val="4"/>
                <c:pt idx="0">
                  <c:v>100% MF</c:v>
                </c:pt>
                <c:pt idx="1">
                  <c:v>(MA1)</c:v>
                </c:pt>
                <c:pt idx="2">
                  <c:v>(MA2)</c:v>
                </c:pt>
                <c:pt idx="3">
                  <c:v>(MA3)</c:v>
                </c:pt>
              </c:strCache>
              <c:extLst>
                <c:ext xmlns:c15="http://schemas.microsoft.com/office/drawing/2012/chart" uri="{02D57815-91ED-43cb-92C2-25804820EDAC}">
                  <c15:fullRef>
                    <c15:sqref>'Sheet1 (2)'!$AB$111:$AF$112</c15:sqref>
                  </c15:fullRef>
                  <c15:levelRef>
                    <c15:sqref>'Sheet1 (2)'!$AB$112:$AF$112</c15:sqref>
                  </c15:levelRef>
                </c:ext>
              </c:extLst>
            </c:strRef>
          </c:cat>
          <c:val>
            <c:numRef>
              <c:f>'Sheet1 (2)'!$AB$117:$AF$117</c:f>
              <c:numCache>
                <c:formatCode>General</c:formatCode>
                <c:ptCount val="5"/>
                <c:pt idx="0">
                  <c:v>0</c:v>
                </c:pt>
                <c:pt idx="1">
                  <c:v>0</c:v>
                </c:pt>
                <c:pt idx="2">
                  <c:v>0</c:v>
                </c:pt>
                <c:pt idx="3">
                  <c:v>0</c:v>
                </c:pt>
                <c:pt idx="4">
                  <c:v>0</c:v>
                </c:pt>
              </c:numCache>
            </c:numRef>
          </c:val>
        </c:ser>
        <c:ser>
          <c:idx val="5"/>
          <c:order val="4"/>
          <c:spPr>
            <a:pattFill prst="lgGrid">
              <a:fgClr>
                <a:schemeClr val="tx1"/>
              </a:fgClr>
              <a:bgClr>
                <a:schemeClr val="bg1"/>
              </a:bgClr>
            </a:pattFill>
            <a:ln>
              <a:solidFill>
                <a:schemeClr val="tx1"/>
              </a:solidFill>
            </a:ln>
            <a:effectLst/>
          </c:spPr>
          <c:invertIfNegative val="0"/>
          <c:cat>
            <c:strRef>
              <c:f>'Sheet1 (2)'!$AB$112:$AF$112</c:f>
              <c:strCache>
                <c:ptCount val="4"/>
                <c:pt idx="0">
                  <c:v>100% MF</c:v>
                </c:pt>
                <c:pt idx="1">
                  <c:v>(MA1)</c:v>
                </c:pt>
                <c:pt idx="2">
                  <c:v>(MA2)</c:v>
                </c:pt>
                <c:pt idx="3">
                  <c:v>(MA3)</c:v>
                </c:pt>
              </c:strCache>
              <c:extLst>
                <c:ext xmlns:c15="http://schemas.microsoft.com/office/drawing/2012/chart" uri="{02D57815-91ED-43cb-92C2-25804820EDAC}">
                  <c15:fullRef>
                    <c15:sqref>'Sheet1 (2)'!$AB$111:$AF$112</c15:sqref>
                  </c15:fullRef>
                  <c15:levelRef>
                    <c15:sqref>'Sheet1 (2)'!$AB$112:$AF$112</c15:sqref>
                  </c15:levelRef>
                </c:ext>
              </c:extLst>
            </c:strRef>
          </c:cat>
          <c:val>
            <c:numRef>
              <c:f>'Sheet1 (2)'!$AB$118:$AF$118</c:f>
              <c:numCache>
                <c:formatCode>General</c:formatCode>
                <c:ptCount val="5"/>
                <c:pt idx="0">
                  <c:v>10.89</c:v>
                </c:pt>
                <c:pt idx="4">
                  <c:v>0</c:v>
                </c:pt>
              </c:numCache>
            </c:numRef>
          </c:val>
        </c:ser>
        <c:dLbls>
          <c:showLegendKey val="0"/>
          <c:showVal val="0"/>
          <c:showCatName val="0"/>
          <c:showSerName val="0"/>
          <c:showPercent val="0"/>
          <c:showBubbleSize val="0"/>
        </c:dLbls>
        <c:gapWidth val="300"/>
        <c:axId val="63410560"/>
        <c:axId val="63412480"/>
        <c:extLst/>
      </c:barChart>
      <c:catAx>
        <c:axId val="63410560"/>
        <c:scaling>
          <c:orientation val="minMax"/>
        </c:scaling>
        <c:delete val="0"/>
        <c:axPos val="b"/>
        <c:title>
          <c:tx>
            <c:rich>
              <a:bodyPr/>
              <a:lstStyle/>
              <a:p>
                <a:pPr>
                  <a:defRPr/>
                </a:pPr>
                <a:r>
                  <a:rPr lang="en-US" sz="1050" b="1" i="0" baseline="0">
                    <a:effectLst/>
                  </a:rPr>
                  <a:t>Methods of addition </a:t>
                </a:r>
                <a:endParaRPr lang="ar-EG" sz="1050">
                  <a:effectLst/>
                </a:endParaRP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63412480"/>
        <c:crosses val="autoZero"/>
        <c:auto val="1"/>
        <c:lblAlgn val="ctr"/>
        <c:lblOffset val="100"/>
        <c:noMultiLvlLbl val="0"/>
      </c:catAx>
      <c:valAx>
        <c:axId val="63412480"/>
        <c:scaling>
          <c:orientation val="minMax"/>
        </c:scaling>
        <c:delete val="0"/>
        <c:axPos val="l"/>
        <c:majorGridlines>
          <c:spPr>
            <a:ln w="9525" cap="flat" cmpd="sng" algn="ctr">
              <a:solidFill>
                <a:schemeClr val="tx1">
                  <a:lumMod val="15000"/>
                  <a:lumOff val="85000"/>
                </a:schemeClr>
              </a:solidFill>
              <a:round/>
            </a:ln>
            <a:effectLst/>
          </c:spPr>
        </c:majorGridlines>
        <c:minorGridlines/>
        <c:title>
          <c:tx>
            <c:rich>
              <a:bodyPr/>
              <a:lstStyle/>
              <a:p>
                <a:pPr>
                  <a:defRPr/>
                </a:pPr>
                <a:r>
                  <a:rPr lang="en-US"/>
                  <a:t>kg ha-1</a:t>
                </a:r>
              </a:p>
            </c:rich>
          </c:tx>
          <c:layout>
            <c:manualLayout>
              <c:xMode val="edge"/>
              <c:yMode val="edge"/>
              <c:x val="1.9900497512437811E-2"/>
              <c:y val="0.25485239799570508"/>
            </c:manualLayout>
          </c:layout>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63410560"/>
        <c:crosses val="autoZero"/>
        <c:crossBetween val="between"/>
      </c:valAx>
      <c:spPr>
        <a:noFill/>
        <a:ln>
          <a:noFill/>
        </a:ln>
        <a:effectLst/>
      </c:spPr>
    </c:plotArea>
    <c:legend>
      <c:legendPos val="t"/>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D28D-ED36-49E9-AE80-663ED4F7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4</cp:revision>
  <dcterms:created xsi:type="dcterms:W3CDTF">2021-03-24T14:52:00Z</dcterms:created>
  <dcterms:modified xsi:type="dcterms:W3CDTF">2021-03-24T15:22:00Z</dcterms:modified>
</cp:coreProperties>
</file>