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68040" w14:textId="77777777" w:rsidR="001B0383" w:rsidRPr="00CD36B2" w:rsidRDefault="001B0383" w:rsidP="001B0383">
      <w:pPr>
        <w:tabs>
          <w:tab w:val="left" w:pos="1080"/>
        </w:tabs>
        <w:spacing w:line="480" w:lineRule="auto"/>
        <w:jc w:val="center"/>
        <w:rPr>
          <w:rFonts w:ascii="Times New Roman" w:hAnsi="Times New Roman" w:cs="Times New Roman"/>
          <w:b/>
          <w:sz w:val="28"/>
          <w:szCs w:val="28"/>
        </w:rPr>
      </w:pPr>
      <w:r w:rsidRPr="00CD36B2">
        <w:rPr>
          <w:rFonts w:ascii="Times New Roman" w:hAnsi="Times New Roman" w:cs="Times New Roman"/>
          <w:b/>
          <w:sz w:val="28"/>
          <w:szCs w:val="28"/>
        </w:rPr>
        <w:t xml:space="preserve">Clinical, </w:t>
      </w:r>
      <w:proofErr w:type="spellStart"/>
      <w:r w:rsidRPr="00CD36B2">
        <w:rPr>
          <w:rFonts w:ascii="Times New Roman" w:hAnsi="Times New Roman" w:cs="Times New Roman"/>
          <w:b/>
          <w:sz w:val="28"/>
          <w:szCs w:val="28"/>
        </w:rPr>
        <w:t>Haematological</w:t>
      </w:r>
      <w:proofErr w:type="spellEnd"/>
      <w:r w:rsidRPr="00CD36B2">
        <w:rPr>
          <w:rFonts w:ascii="Times New Roman" w:hAnsi="Times New Roman" w:cs="Times New Roman"/>
          <w:b/>
          <w:sz w:val="28"/>
          <w:szCs w:val="28"/>
        </w:rPr>
        <w:t xml:space="preserve"> and Biochemical manifestations among Dengue Patients of Lahore region</w:t>
      </w:r>
    </w:p>
    <w:p w14:paraId="049312D0" w14:textId="77777777" w:rsidR="001B0383" w:rsidRPr="00CD36B2" w:rsidRDefault="001B0383" w:rsidP="001B0383">
      <w:pPr>
        <w:tabs>
          <w:tab w:val="left" w:pos="375"/>
          <w:tab w:val="left" w:pos="1080"/>
        </w:tabs>
        <w:spacing w:line="480" w:lineRule="auto"/>
        <w:rPr>
          <w:rFonts w:ascii="Times New Roman" w:hAnsi="Times New Roman" w:cs="Times New Roman"/>
          <w:b/>
          <w:sz w:val="24"/>
          <w:szCs w:val="24"/>
        </w:rPr>
      </w:pPr>
      <w:r w:rsidRPr="00CD36B2">
        <w:rPr>
          <w:rFonts w:ascii="Times New Roman" w:hAnsi="Times New Roman" w:cs="Times New Roman"/>
          <w:b/>
          <w:sz w:val="24"/>
          <w:szCs w:val="24"/>
        </w:rPr>
        <w:t>Principal Investigator &amp; Corresponding author:</w:t>
      </w:r>
    </w:p>
    <w:p w14:paraId="194556E9" w14:textId="77777777" w:rsidR="001B0383" w:rsidRPr="00CD36B2" w:rsidRDefault="001B0383" w:rsidP="001B0383">
      <w:pPr>
        <w:tabs>
          <w:tab w:val="left" w:pos="375"/>
          <w:tab w:val="left" w:pos="1080"/>
        </w:tabs>
        <w:spacing w:line="360" w:lineRule="auto"/>
        <w:rPr>
          <w:rFonts w:ascii="Times New Roman" w:hAnsi="Times New Roman" w:cs="Times New Roman"/>
          <w:sz w:val="24"/>
          <w:szCs w:val="24"/>
        </w:rPr>
      </w:pPr>
      <w:r w:rsidRPr="00CD36B2">
        <w:rPr>
          <w:rFonts w:ascii="Times New Roman" w:hAnsi="Times New Roman" w:cs="Times New Roman"/>
          <w:sz w:val="24"/>
          <w:szCs w:val="24"/>
        </w:rPr>
        <w:t xml:space="preserve"> Name: Dr. Muhammad Tayyab </w:t>
      </w:r>
    </w:p>
    <w:p w14:paraId="1423D59B" w14:textId="77777777" w:rsidR="001B0383" w:rsidRPr="00CD36B2" w:rsidRDefault="001B0383" w:rsidP="001B0383">
      <w:pPr>
        <w:tabs>
          <w:tab w:val="left" w:pos="375"/>
          <w:tab w:val="left" w:pos="1080"/>
        </w:tabs>
        <w:spacing w:line="360" w:lineRule="auto"/>
        <w:rPr>
          <w:rFonts w:ascii="Times New Roman" w:hAnsi="Times New Roman" w:cs="Times New Roman"/>
          <w:sz w:val="24"/>
          <w:szCs w:val="24"/>
        </w:rPr>
      </w:pPr>
      <w:r w:rsidRPr="00CD36B2">
        <w:rPr>
          <w:rFonts w:ascii="Times New Roman" w:hAnsi="Times New Roman" w:cs="Times New Roman"/>
          <w:sz w:val="24"/>
          <w:szCs w:val="24"/>
        </w:rPr>
        <w:t>Designation:  Associate Professor</w:t>
      </w:r>
    </w:p>
    <w:p w14:paraId="3DC64E2F" w14:textId="77777777" w:rsidR="001B0383" w:rsidRPr="00CD36B2" w:rsidRDefault="001B0383" w:rsidP="001B0383">
      <w:pPr>
        <w:tabs>
          <w:tab w:val="left" w:pos="375"/>
          <w:tab w:val="left" w:pos="1080"/>
        </w:tabs>
        <w:spacing w:line="360" w:lineRule="auto"/>
        <w:rPr>
          <w:rFonts w:ascii="Times New Roman" w:hAnsi="Times New Roman" w:cs="Times New Roman"/>
          <w:bCs/>
          <w:sz w:val="24"/>
          <w:szCs w:val="24"/>
        </w:rPr>
      </w:pPr>
      <w:r w:rsidRPr="00CD36B2">
        <w:rPr>
          <w:rFonts w:ascii="Times New Roman" w:hAnsi="Times New Roman" w:cs="Times New Roman"/>
          <w:sz w:val="24"/>
          <w:szCs w:val="24"/>
        </w:rPr>
        <w:t xml:space="preserve">Department: Institute of Biochemistry and Biotechnology, </w:t>
      </w:r>
      <w:r w:rsidRPr="00CD36B2">
        <w:rPr>
          <w:rFonts w:ascii="Times New Roman" w:hAnsi="Times New Roman" w:cs="Times New Roman"/>
          <w:bCs/>
          <w:sz w:val="24"/>
          <w:szCs w:val="24"/>
        </w:rPr>
        <w:t>University of Veterinary and Animal Sciences, outfall road, Lahore</w:t>
      </w:r>
    </w:p>
    <w:p w14:paraId="7BB247B9" w14:textId="77777777" w:rsidR="001B0383" w:rsidRPr="00CD36B2" w:rsidRDefault="001B0383" w:rsidP="001B0383">
      <w:pPr>
        <w:tabs>
          <w:tab w:val="left" w:pos="1080"/>
        </w:tabs>
        <w:spacing w:line="360" w:lineRule="auto"/>
        <w:rPr>
          <w:rFonts w:ascii="Times New Roman" w:hAnsi="Times New Roman" w:cs="Times New Roman"/>
          <w:bCs/>
          <w:sz w:val="24"/>
          <w:szCs w:val="24"/>
        </w:rPr>
      </w:pPr>
      <w:r w:rsidRPr="00CD36B2">
        <w:rPr>
          <w:rFonts w:ascii="Times New Roman" w:hAnsi="Times New Roman" w:cs="Times New Roman"/>
          <w:sz w:val="24"/>
          <w:szCs w:val="24"/>
        </w:rPr>
        <w:t xml:space="preserve">Contact No: </w:t>
      </w:r>
      <w:r w:rsidRPr="00CD36B2">
        <w:rPr>
          <w:rFonts w:ascii="Times New Roman" w:hAnsi="Times New Roman" w:cs="Times New Roman"/>
          <w:bCs/>
          <w:sz w:val="24"/>
          <w:szCs w:val="24"/>
        </w:rPr>
        <w:t>0333-6223001</w:t>
      </w:r>
    </w:p>
    <w:p w14:paraId="01767E92" w14:textId="77777777" w:rsidR="001B0383" w:rsidRPr="00CD36B2" w:rsidRDefault="001B0383" w:rsidP="001B0383">
      <w:pPr>
        <w:tabs>
          <w:tab w:val="left" w:pos="375"/>
          <w:tab w:val="left" w:pos="1080"/>
        </w:tabs>
        <w:spacing w:line="360" w:lineRule="auto"/>
        <w:jc w:val="both"/>
        <w:rPr>
          <w:rFonts w:ascii="Times New Roman" w:hAnsi="Times New Roman" w:cs="Times New Roman"/>
          <w:sz w:val="24"/>
          <w:szCs w:val="24"/>
        </w:rPr>
      </w:pPr>
      <w:r w:rsidRPr="00CD36B2">
        <w:rPr>
          <w:rFonts w:ascii="Times New Roman" w:hAnsi="Times New Roman" w:cs="Times New Roman"/>
          <w:sz w:val="24"/>
          <w:szCs w:val="24"/>
        </w:rPr>
        <w:t xml:space="preserve">Email: </w:t>
      </w:r>
      <w:hyperlink r:id="rId7" w:history="1">
        <w:r w:rsidRPr="00CD36B2">
          <w:rPr>
            <w:rStyle w:val="Hyperlink"/>
            <w:rFonts w:ascii="Times New Roman" w:hAnsi="Times New Roman" w:cs="Times New Roman"/>
            <w:color w:val="auto"/>
            <w:sz w:val="24"/>
            <w:szCs w:val="24"/>
            <w:u w:val="none"/>
          </w:rPr>
          <w:t>muhamad.tayyab@uvas.edu.pk;</w:t>
        </w:r>
      </w:hyperlink>
      <w:r w:rsidRPr="00CD36B2">
        <w:rPr>
          <w:rStyle w:val="Hyperlink"/>
          <w:rFonts w:ascii="Times New Roman" w:hAnsi="Times New Roman" w:cs="Times New Roman"/>
          <w:color w:val="auto"/>
          <w:sz w:val="24"/>
          <w:szCs w:val="24"/>
          <w:u w:val="none"/>
        </w:rPr>
        <w:t xml:space="preserve"> tayyab_pakistan@yahoo.com</w:t>
      </w:r>
    </w:p>
    <w:tbl>
      <w:tblPr>
        <w:tblStyle w:val="TableGrid1"/>
        <w:tblW w:w="11211" w:type="dxa"/>
        <w:tblInd w:w="-882" w:type="dxa"/>
        <w:tblLayout w:type="fixed"/>
        <w:tblLook w:val="04A0" w:firstRow="1" w:lastRow="0" w:firstColumn="1" w:lastColumn="0" w:noHBand="0" w:noVBand="1"/>
      </w:tblPr>
      <w:tblGrid>
        <w:gridCol w:w="2155"/>
        <w:gridCol w:w="1810"/>
        <w:gridCol w:w="1502"/>
        <w:gridCol w:w="1751"/>
        <w:gridCol w:w="1309"/>
        <w:gridCol w:w="2684"/>
      </w:tblGrid>
      <w:tr w:rsidR="001B0383" w:rsidRPr="00CD36B2" w14:paraId="11BAA286" w14:textId="77777777" w:rsidTr="001B0383">
        <w:trPr>
          <w:trHeight w:val="164"/>
        </w:trPr>
        <w:tc>
          <w:tcPr>
            <w:tcW w:w="2155" w:type="dxa"/>
          </w:tcPr>
          <w:p w14:paraId="39E24BFB" w14:textId="77777777" w:rsidR="001B0383" w:rsidRPr="00CD36B2" w:rsidRDefault="001B0383" w:rsidP="001B0383">
            <w:pPr>
              <w:jc w:val="both"/>
              <w:rPr>
                <w:rFonts w:ascii="Times New Roman" w:hAnsi="Times New Roman" w:cs="Times New Roman"/>
                <w:b/>
                <w:sz w:val="18"/>
                <w:szCs w:val="18"/>
              </w:rPr>
            </w:pPr>
            <w:r w:rsidRPr="00CD36B2">
              <w:rPr>
                <w:rFonts w:ascii="Times New Roman" w:hAnsi="Times New Roman" w:cs="Times New Roman"/>
                <w:b/>
                <w:sz w:val="18"/>
                <w:szCs w:val="18"/>
              </w:rPr>
              <w:t>Name</w:t>
            </w:r>
          </w:p>
        </w:tc>
        <w:tc>
          <w:tcPr>
            <w:tcW w:w="1810" w:type="dxa"/>
          </w:tcPr>
          <w:p w14:paraId="3989A4B7" w14:textId="77777777" w:rsidR="001B0383" w:rsidRPr="00CD36B2" w:rsidRDefault="001B0383" w:rsidP="001B0383">
            <w:pPr>
              <w:jc w:val="both"/>
              <w:rPr>
                <w:rFonts w:ascii="Times New Roman" w:hAnsi="Times New Roman" w:cs="Times New Roman"/>
                <w:b/>
                <w:sz w:val="18"/>
                <w:szCs w:val="18"/>
              </w:rPr>
            </w:pPr>
            <w:r w:rsidRPr="00CD36B2">
              <w:rPr>
                <w:rFonts w:ascii="Times New Roman" w:hAnsi="Times New Roman" w:cs="Times New Roman"/>
                <w:b/>
                <w:sz w:val="18"/>
                <w:szCs w:val="18"/>
              </w:rPr>
              <w:t>Qualification</w:t>
            </w:r>
          </w:p>
        </w:tc>
        <w:tc>
          <w:tcPr>
            <w:tcW w:w="1502" w:type="dxa"/>
          </w:tcPr>
          <w:p w14:paraId="7080DF30" w14:textId="77777777" w:rsidR="001B0383" w:rsidRPr="00CD36B2" w:rsidRDefault="001B0383" w:rsidP="001B0383">
            <w:pPr>
              <w:jc w:val="both"/>
              <w:rPr>
                <w:rFonts w:ascii="Times New Roman" w:hAnsi="Times New Roman" w:cs="Times New Roman"/>
                <w:b/>
                <w:sz w:val="18"/>
                <w:szCs w:val="18"/>
              </w:rPr>
            </w:pPr>
            <w:r w:rsidRPr="00CD36B2">
              <w:rPr>
                <w:rFonts w:ascii="Times New Roman" w:hAnsi="Times New Roman" w:cs="Times New Roman"/>
                <w:b/>
                <w:sz w:val="18"/>
                <w:szCs w:val="18"/>
              </w:rPr>
              <w:t>Designation</w:t>
            </w:r>
          </w:p>
        </w:tc>
        <w:tc>
          <w:tcPr>
            <w:tcW w:w="1751" w:type="dxa"/>
          </w:tcPr>
          <w:p w14:paraId="1AFF250F" w14:textId="77777777" w:rsidR="001B0383" w:rsidRPr="00CD36B2" w:rsidRDefault="001B0383" w:rsidP="001B0383">
            <w:pPr>
              <w:jc w:val="both"/>
              <w:rPr>
                <w:rFonts w:ascii="Times New Roman" w:hAnsi="Times New Roman" w:cs="Times New Roman"/>
                <w:b/>
                <w:sz w:val="18"/>
                <w:szCs w:val="18"/>
              </w:rPr>
            </w:pPr>
            <w:r w:rsidRPr="00CD36B2">
              <w:rPr>
                <w:rFonts w:ascii="Times New Roman" w:hAnsi="Times New Roman" w:cs="Times New Roman"/>
                <w:b/>
                <w:sz w:val="18"/>
                <w:szCs w:val="18"/>
              </w:rPr>
              <w:t xml:space="preserve">Department   </w:t>
            </w:r>
          </w:p>
        </w:tc>
        <w:tc>
          <w:tcPr>
            <w:tcW w:w="1309" w:type="dxa"/>
          </w:tcPr>
          <w:p w14:paraId="493D6439" w14:textId="77777777" w:rsidR="001B0383" w:rsidRPr="00CD36B2" w:rsidRDefault="001B0383" w:rsidP="001B0383">
            <w:pPr>
              <w:jc w:val="both"/>
              <w:rPr>
                <w:rFonts w:ascii="Times New Roman" w:hAnsi="Times New Roman" w:cs="Times New Roman"/>
                <w:b/>
                <w:sz w:val="18"/>
                <w:szCs w:val="18"/>
              </w:rPr>
            </w:pPr>
            <w:r w:rsidRPr="00CD36B2">
              <w:rPr>
                <w:rFonts w:ascii="Times New Roman" w:hAnsi="Times New Roman" w:cs="Times New Roman"/>
                <w:b/>
                <w:sz w:val="18"/>
                <w:szCs w:val="18"/>
              </w:rPr>
              <w:t xml:space="preserve">Cell </w:t>
            </w:r>
          </w:p>
        </w:tc>
        <w:tc>
          <w:tcPr>
            <w:tcW w:w="2684" w:type="dxa"/>
          </w:tcPr>
          <w:p w14:paraId="533ACC40" w14:textId="77777777" w:rsidR="001B0383" w:rsidRPr="00CD36B2" w:rsidRDefault="001B0383" w:rsidP="001B0383">
            <w:pPr>
              <w:spacing w:after="200"/>
              <w:jc w:val="both"/>
              <w:rPr>
                <w:rFonts w:ascii="Times New Roman" w:hAnsi="Times New Roman" w:cs="Times New Roman"/>
                <w:b/>
                <w:bCs/>
                <w:sz w:val="18"/>
                <w:szCs w:val="18"/>
              </w:rPr>
            </w:pPr>
            <w:r w:rsidRPr="00CD36B2">
              <w:rPr>
                <w:rFonts w:ascii="Times New Roman" w:hAnsi="Times New Roman" w:cs="Times New Roman"/>
                <w:b/>
                <w:bCs/>
                <w:sz w:val="18"/>
                <w:szCs w:val="18"/>
              </w:rPr>
              <w:t>Address / Email</w:t>
            </w:r>
          </w:p>
        </w:tc>
      </w:tr>
      <w:tr w:rsidR="001B0383" w:rsidRPr="00CD36B2" w14:paraId="3067283E" w14:textId="77777777" w:rsidTr="001B0383">
        <w:trPr>
          <w:trHeight w:val="164"/>
        </w:trPr>
        <w:tc>
          <w:tcPr>
            <w:tcW w:w="2155" w:type="dxa"/>
          </w:tcPr>
          <w:p w14:paraId="3FF9980A"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 xml:space="preserve">Nusrat </w:t>
            </w:r>
            <w:proofErr w:type="spellStart"/>
            <w:r w:rsidRPr="00CD36B2">
              <w:rPr>
                <w:rFonts w:ascii="Times New Roman" w:hAnsi="Times New Roman" w:cs="Times New Roman"/>
                <w:bCs/>
                <w:sz w:val="18"/>
                <w:szCs w:val="18"/>
              </w:rPr>
              <w:t>Bano</w:t>
            </w:r>
            <w:proofErr w:type="spellEnd"/>
          </w:p>
        </w:tc>
        <w:tc>
          <w:tcPr>
            <w:tcW w:w="1810" w:type="dxa"/>
          </w:tcPr>
          <w:p w14:paraId="654A9BA9"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MPhil</w:t>
            </w:r>
          </w:p>
          <w:p w14:paraId="7A428F0A"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chemistry</w:t>
            </w:r>
          </w:p>
          <w:p w14:paraId="66765B02" w14:textId="77777777" w:rsidR="001B0383" w:rsidRPr="00CD36B2" w:rsidRDefault="001B0383" w:rsidP="001B0383">
            <w:pPr>
              <w:jc w:val="both"/>
              <w:rPr>
                <w:rFonts w:ascii="Times New Roman" w:hAnsi="Times New Roman" w:cs="Times New Roman"/>
                <w:bCs/>
                <w:sz w:val="18"/>
                <w:szCs w:val="18"/>
              </w:rPr>
            </w:pPr>
          </w:p>
        </w:tc>
        <w:tc>
          <w:tcPr>
            <w:tcW w:w="1502" w:type="dxa"/>
          </w:tcPr>
          <w:p w14:paraId="658E369D"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PhD Scholar</w:t>
            </w:r>
          </w:p>
        </w:tc>
        <w:tc>
          <w:tcPr>
            <w:tcW w:w="1751" w:type="dxa"/>
          </w:tcPr>
          <w:p w14:paraId="1BD20B8A"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Biochemistry</w:t>
            </w:r>
          </w:p>
        </w:tc>
        <w:tc>
          <w:tcPr>
            <w:tcW w:w="1309" w:type="dxa"/>
          </w:tcPr>
          <w:p w14:paraId="64117330"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03349933191</w:t>
            </w:r>
          </w:p>
        </w:tc>
        <w:tc>
          <w:tcPr>
            <w:tcW w:w="2684" w:type="dxa"/>
          </w:tcPr>
          <w:p w14:paraId="0C7CF246" w14:textId="77777777" w:rsidR="001B0383" w:rsidRPr="00CD36B2" w:rsidRDefault="001B0383" w:rsidP="001B0383">
            <w:pPr>
              <w:spacing w:after="200"/>
              <w:jc w:val="both"/>
              <w:rPr>
                <w:rFonts w:ascii="Times New Roman" w:hAnsi="Times New Roman" w:cs="Times New Roman"/>
                <w:sz w:val="18"/>
                <w:szCs w:val="18"/>
              </w:rPr>
            </w:pPr>
            <w:r w:rsidRPr="00CD36B2">
              <w:rPr>
                <w:rFonts w:ascii="Times New Roman" w:hAnsi="Times New Roman" w:cs="Times New Roman"/>
                <w:sz w:val="18"/>
                <w:szCs w:val="18"/>
              </w:rPr>
              <w:t>nusratbano154@gmail.com</w:t>
            </w:r>
          </w:p>
        </w:tc>
      </w:tr>
      <w:tr w:rsidR="001B0383" w:rsidRPr="00CD36B2" w14:paraId="693525C5" w14:textId="77777777" w:rsidTr="001B0383">
        <w:trPr>
          <w:trHeight w:val="651"/>
        </w:trPr>
        <w:tc>
          <w:tcPr>
            <w:tcW w:w="2155" w:type="dxa"/>
          </w:tcPr>
          <w:p w14:paraId="007FB0F0" w14:textId="77777777" w:rsidR="001B0383" w:rsidRPr="00CD36B2" w:rsidRDefault="001B0383" w:rsidP="001B0383">
            <w:pPr>
              <w:jc w:val="both"/>
              <w:rPr>
                <w:rFonts w:ascii="Times New Roman" w:hAnsi="Times New Roman" w:cs="Times New Roman"/>
                <w:b/>
                <w:sz w:val="18"/>
                <w:szCs w:val="18"/>
              </w:rPr>
            </w:pPr>
            <w:r w:rsidRPr="00CD36B2">
              <w:rPr>
                <w:rFonts w:ascii="Times New Roman" w:hAnsi="Times New Roman" w:cs="Times New Roman"/>
                <w:sz w:val="18"/>
                <w:szCs w:val="18"/>
              </w:rPr>
              <w:t>Muhammad Tayyab</w:t>
            </w:r>
          </w:p>
        </w:tc>
        <w:tc>
          <w:tcPr>
            <w:tcW w:w="1810" w:type="dxa"/>
          </w:tcPr>
          <w:p w14:paraId="3DB39592"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PhD Biochemistry</w:t>
            </w:r>
          </w:p>
        </w:tc>
        <w:tc>
          <w:tcPr>
            <w:tcW w:w="1502" w:type="dxa"/>
          </w:tcPr>
          <w:p w14:paraId="2D7DC63A"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Associate professor</w:t>
            </w:r>
          </w:p>
        </w:tc>
        <w:tc>
          <w:tcPr>
            <w:tcW w:w="1751" w:type="dxa"/>
          </w:tcPr>
          <w:p w14:paraId="4D2A6940"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Biochemistry</w:t>
            </w:r>
          </w:p>
        </w:tc>
        <w:tc>
          <w:tcPr>
            <w:tcW w:w="1309" w:type="dxa"/>
          </w:tcPr>
          <w:p w14:paraId="6F148F58"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03336223001</w:t>
            </w:r>
          </w:p>
        </w:tc>
        <w:tc>
          <w:tcPr>
            <w:tcW w:w="2684" w:type="dxa"/>
          </w:tcPr>
          <w:p w14:paraId="02CC0DAC" w14:textId="77777777" w:rsidR="001B0383" w:rsidRPr="00CD36B2" w:rsidRDefault="001B0383" w:rsidP="001B0383">
            <w:pPr>
              <w:spacing w:after="200"/>
              <w:jc w:val="both"/>
              <w:rPr>
                <w:rFonts w:ascii="Times New Roman" w:hAnsi="Times New Roman" w:cs="Times New Roman"/>
                <w:bCs/>
                <w:sz w:val="18"/>
                <w:szCs w:val="18"/>
              </w:rPr>
            </w:pPr>
            <w:r w:rsidRPr="00CD36B2">
              <w:rPr>
                <w:rFonts w:ascii="Times New Roman" w:hAnsi="Times New Roman" w:cs="Times New Roman"/>
                <w:bCs/>
                <w:sz w:val="18"/>
                <w:szCs w:val="18"/>
              </w:rPr>
              <w:t>muhammad.tayyab@uvas.edu.pk</w:t>
            </w:r>
          </w:p>
        </w:tc>
      </w:tr>
      <w:tr w:rsidR="001B0383" w:rsidRPr="00CD36B2" w14:paraId="7EE29F65" w14:textId="77777777" w:rsidTr="001B0383">
        <w:trPr>
          <w:trHeight w:val="651"/>
        </w:trPr>
        <w:tc>
          <w:tcPr>
            <w:tcW w:w="2155" w:type="dxa"/>
          </w:tcPr>
          <w:p w14:paraId="36F6EFCE" w14:textId="77777777" w:rsidR="001B0383" w:rsidRPr="00CD36B2" w:rsidRDefault="001B0383" w:rsidP="001B0383">
            <w:pPr>
              <w:jc w:val="both"/>
              <w:rPr>
                <w:rFonts w:ascii="Times New Roman" w:hAnsi="Times New Roman" w:cs="Times New Roman"/>
                <w:sz w:val="18"/>
                <w:szCs w:val="18"/>
              </w:rPr>
            </w:pPr>
            <w:proofErr w:type="spellStart"/>
            <w:r>
              <w:rPr>
                <w:rFonts w:ascii="Times New Roman" w:hAnsi="Times New Roman" w:cs="Times New Roman"/>
                <w:sz w:val="18"/>
                <w:szCs w:val="18"/>
              </w:rPr>
              <w:t>Abue</w:t>
            </w:r>
            <w:proofErr w:type="spellEnd"/>
            <w:r>
              <w:rPr>
                <w:rFonts w:ascii="Times New Roman" w:hAnsi="Times New Roman" w:cs="Times New Roman"/>
                <w:sz w:val="18"/>
                <w:szCs w:val="18"/>
              </w:rPr>
              <w:t xml:space="preserve"> Saeed Hashmi</w:t>
            </w:r>
          </w:p>
        </w:tc>
        <w:tc>
          <w:tcPr>
            <w:tcW w:w="1810" w:type="dxa"/>
          </w:tcPr>
          <w:p w14:paraId="3A5A7845" w14:textId="77777777" w:rsidR="001B0383" w:rsidRPr="00CD36B2" w:rsidRDefault="001B0383" w:rsidP="001B0383">
            <w:pPr>
              <w:jc w:val="both"/>
              <w:rPr>
                <w:rFonts w:ascii="Times New Roman" w:hAnsi="Times New Roman" w:cs="Times New Roman"/>
                <w:bCs/>
                <w:sz w:val="18"/>
                <w:szCs w:val="18"/>
              </w:rPr>
            </w:pPr>
            <w:r>
              <w:rPr>
                <w:rFonts w:ascii="Times New Roman" w:hAnsi="Times New Roman" w:cs="Times New Roman"/>
                <w:bCs/>
                <w:sz w:val="18"/>
                <w:szCs w:val="18"/>
              </w:rPr>
              <w:t>PhD</w:t>
            </w:r>
          </w:p>
        </w:tc>
        <w:tc>
          <w:tcPr>
            <w:tcW w:w="1502" w:type="dxa"/>
          </w:tcPr>
          <w:p w14:paraId="3BC4BF04" w14:textId="77777777" w:rsidR="001B0383" w:rsidRPr="00CD36B2" w:rsidRDefault="001B0383" w:rsidP="001B0383">
            <w:pPr>
              <w:jc w:val="both"/>
              <w:rPr>
                <w:rFonts w:ascii="Times New Roman" w:hAnsi="Times New Roman" w:cs="Times New Roman"/>
                <w:bCs/>
                <w:sz w:val="18"/>
                <w:szCs w:val="18"/>
              </w:rPr>
            </w:pPr>
            <w:r>
              <w:rPr>
                <w:rFonts w:ascii="Times New Roman" w:hAnsi="Times New Roman" w:cs="Times New Roman"/>
                <w:bCs/>
                <w:sz w:val="18"/>
                <w:szCs w:val="18"/>
              </w:rPr>
              <w:t>Subject specialist</w:t>
            </w:r>
          </w:p>
        </w:tc>
        <w:tc>
          <w:tcPr>
            <w:tcW w:w="1751" w:type="dxa"/>
          </w:tcPr>
          <w:p w14:paraId="05E0CF07" w14:textId="77777777" w:rsidR="001B0383" w:rsidRPr="00CD36B2" w:rsidRDefault="001B0383" w:rsidP="001B0383">
            <w:pPr>
              <w:jc w:val="both"/>
              <w:rPr>
                <w:rFonts w:ascii="Times New Roman" w:hAnsi="Times New Roman" w:cs="Times New Roman"/>
                <w:bCs/>
                <w:sz w:val="18"/>
                <w:szCs w:val="18"/>
              </w:rPr>
            </w:pPr>
            <w:proofErr w:type="spellStart"/>
            <w:r>
              <w:rPr>
                <w:rFonts w:ascii="Times New Roman" w:hAnsi="Times New Roman" w:cs="Times New Roman"/>
                <w:bCs/>
                <w:sz w:val="18"/>
                <w:szCs w:val="18"/>
              </w:rPr>
              <w:t>Ripha</w:t>
            </w:r>
            <w:proofErr w:type="spellEnd"/>
            <w:r>
              <w:rPr>
                <w:rFonts w:ascii="Times New Roman" w:hAnsi="Times New Roman" w:cs="Times New Roman"/>
                <w:bCs/>
                <w:sz w:val="18"/>
                <w:szCs w:val="18"/>
              </w:rPr>
              <w:t xml:space="preserve"> International University Lahore</w:t>
            </w:r>
          </w:p>
        </w:tc>
        <w:tc>
          <w:tcPr>
            <w:tcW w:w="1309" w:type="dxa"/>
          </w:tcPr>
          <w:p w14:paraId="1C72F977" w14:textId="77777777" w:rsidR="001B0383" w:rsidRPr="00CD36B2" w:rsidRDefault="001B0383" w:rsidP="001B0383">
            <w:pPr>
              <w:jc w:val="both"/>
              <w:rPr>
                <w:rFonts w:ascii="Times New Roman" w:hAnsi="Times New Roman" w:cs="Times New Roman"/>
                <w:bCs/>
                <w:sz w:val="18"/>
                <w:szCs w:val="18"/>
              </w:rPr>
            </w:pPr>
            <w:r>
              <w:rPr>
                <w:rFonts w:ascii="Times New Roman" w:hAnsi="Times New Roman" w:cs="Times New Roman"/>
                <w:bCs/>
                <w:sz w:val="18"/>
                <w:szCs w:val="18"/>
              </w:rPr>
              <w:t>03217080904</w:t>
            </w:r>
          </w:p>
        </w:tc>
        <w:tc>
          <w:tcPr>
            <w:tcW w:w="2684" w:type="dxa"/>
          </w:tcPr>
          <w:p w14:paraId="01D90D5F" w14:textId="77777777" w:rsidR="001B0383" w:rsidRPr="00CD36B2" w:rsidRDefault="001B0383" w:rsidP="001B0383">
            <w:pPr>
              <w:spacing w:after="200"/>
              <w:jc w:val="both"/>
              <w:rPr>
                <w:rFonts w:ascii="Times New Roman" w:hAnsi="Times New Roman" w:cs="Times New Roman"/>
                <w:bCs/>
                <w:sz w:val="18"/>
                <w:szCs w:val="18"/>
              </w:rPr>
            </w:pPr>
            <w:r w:rsidRPr="00CD36B2">
              <w:rPr>
                <w:rFonts w:ascii="Times New Roman" w:hAnsi="Times New Roman" w:cs="Times New Roman"/>
                <w:bCs/>
                <w:sz w:val="18"/>
                <w:szCs w:val="18"/>
              </w:rPr>
              <w:t>abu.saeed.hashmi.riphah@gmail.com</w:t>
            </w:r>
          </w:p>
        </w:tc>
      </w:tr>
      <w:tr w:rsidR="001B0383" w:rsidRPr="00CD36B2" w14:paraId="42A5CCFD" w14:textId="77777777" w:rsidTr="001B0383">
        <w:trPr>
          <w:trHeight w:val="651"/>
        </w:trPr>
        <w:tc>
          <w:tcPr>
            <w:tcW w:w="2155" w:type="dxa"/>
          </w:tcPr>
          <w:p w14:paraId="5709D423" w14:textId="77777777" w:rsidR="001B0383" w:rsidRPr="00CD36B2" w:rsidRDefault="001B0383" w:rsidP="001B0383">
            <w:pPr>
              <w:jc w:val="both"/>
              <w:rPr>
                <w:rFonts w:ascii="Times New Roman" w:hAnsi="Times New Roman" w:cs="Times New Roman"/>
                <w:sz w:val="18"/>
                <w:szCs w:val="18"/>
              </w:rPr>
            </w:pPr>
            <w:r w:rsidRPr="00CD36B2">
              <w:rPr>
                <w:rFonts w:ascii="Times New Roman" w:hAnsi="Times New Roman" w:cs="Times New Roman"/>
                <w:sz w:val="18"/>
                <w:szCs w:val="18"/>
              </w:rPr>
              <w:t>Ali Raza Awan</w:t>
            </w:r>
          </w:p>
        </w:tc>
        <w:tc>
          <w:tcPr>
            <w:tcW w:w="1810" w:type="dxa"/>
          </w:tcPr>
          <w:p w14:paraId="2F1C2998" w14:textId="77777777" w:rsidR="001B0383" w:rsidRPr="00CD36B2" w:rsidRDefault="001B0383" w:rsidP="001B0383">
            <w:pPr>
              <w:rPr>
                <w:rFonts w:ascii="Times New Roman" w:hAnsi="Times New Roman" w:cs="Times New Roman"/>
                <w:bCs/>
                <w:sz w:val="18"/>
                <w:szCs w:val="18"/>
              </w:rPr>
            </w:pPr>
            <w:r w:rsidRPr="00CD36B2">
              <w:rPr>
                <w:rFonts w:ascii="Times New Roman" w:hAnsi="Times New Roman" w:cs="Times New Roman"/>
                <w:bCs/>
                <w:sz w:val="18"/>
                <w:szCs w:val="18"/>
              </w:rPr>
              <w:t>PhD Molecular Biology</w:t>
            </w:r>
          </w:p>
        </w:tc>
        <w:tc>
          <w:tcPr>
            <w:tcW w:w="1502" w:type="dxa"/>
          </w:tcPr>
          <w:p w14:paraId="66746EC1"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Associate</w:t>
            </w:r>
          </w:p>
          <w:p w14:paraId="1BC9C758"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professor</w:t>
            </w:r>
          </w:p>
        </w:tc>
        <w:tc>
          <w:tcPr>
            <w:tcW w:w="1751" w:type="dxa"/>
          </w:tcPr>
          <w:p w14:paraId="26F13DA8"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Biochemistry</w:t>
            </w:r>
          </w:p>
        </w:tc>
        <w:tc>
          <w:tcPr>
            <w:tcW w:w="1309" w:type="dxa"/>
          </w:tcPr>
          <w:p w14:paraId="0FD722D6"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03218442090</w:t>
            </w:r>
          </w:p>
        </w:tc>
        <w:tc>
          <w:tcPr>
            <w:tcW w:w="2684" w:type="dxa"/>
          </w:tcPr>
          <w:p w14:paraId="4B602630" w14:textId="77777777" w:rsidR="001B0383" w:rsidRPr="00CD36B2" w:rsidRDefault="001B0383" w:rsidP="001B0383">
            <w:pPr>
              <w:spacing w:after="200"/>
              <w:jc w:val="both"/>
              <w:rPr>
                <w:rFonts w:ascii="Times New Roman" w:hAnsi="Times New Roman" w:cs="Times New Roman"/>
                <w:bCs/>
                <w:sz w:val="18"/>
                <w:szCs w:val="18"/>
              </w:rPr>
            </w:pPr>
            <w:r w:rsidRPr="00CD36B2">
              <w:rPr>
                <w:rFonts w:ascii="Times New Roman" w:hAnsi="Times New Roman" w:cs="Times New Roman"/>
                <w:bCs/>
                <w:sz w:val="18"/>
                <w:szCs w:val="18"/>
              </w:rPr>
              <w:t>arawan77@uvas.edu.pk</w:t>
            </w:r>
          </w:p>
        </w:tc>
      </w:tr>
      <w:tr w:rsidR="001B0383" w:rsidRPr="00CD36B2" w14:paraId="796FA194" w14:textId="77777777" w:rsidTr="001B0383">
        <w:trPr>
          <w:trHeight w:val="651"/>
        </w:trPr>
        <w:tc>
          <w:tcPr>
            <w:tcW w:w="2155" w:type="dxa"/>
          </w:tcPr>
          <w:p w14:paraId="6DB5DFAC" w14:textId="77777777" w:rsidR="001B0383" w:rsidRPr="00CD36B2" w:rsidRDefault="001B0383" w:rsidP="001B0383">
            <w:pPr>
              <w:jc w:val="both"/>
              <w:rPr>
                <w:rFonts w:ascii="Times New Roman" w:hAnsi="Times New Roman" w:cs="Times New Roman"/>
                <w:sz w:val="18"/>
                <w:szCs w:val="18"/>
              </w:rPr>
            </w:pPr>
            <w:proofErr w:type="spellStart"/>
            <w:r w:rsidRPr="00CD36B2">
              <w:rPr>
                <w:rFonts w:ascii="Times New Roman" w:hAnsi="Times New Roman" w:cs="Times New Roman"/>
                <w:sz w:val="18"/>
                <w:szCs w:val="18"/>
              </w:rPr>
              <w:t>Nosheen</w:t>
            </w:r>
            <w:proofErr w:type="spellEnd"/>
            <w:r w:rsidRPr="00CD36B2">
              <w:rPr>
                <w:rFonts w:ascii="Times New Roman" w:hAnsi="Times New Roman" w:cs="Times New Roman"/>
                <w:sz w:val="18"/>
                <w:szCs w:val="18"/>
              </w:rPr>
              <w:t xml:space="preserve"> Yousaf</w:t>
            </w:r>
          </w:p>
        </w:tc>
        <w:tc>
          <w:tcPr>
            <w:tcW w:w="1810" w:type="dxa"/>
          </w:tcPr>
          <w:p w14:paraId="7552BA8C"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FCPS Histopathology</w:t>
            </w:r>
          </w:p>
        </w:tc>
        <w:tc>
          <w:tcPr>
            <w:tcW w:w="1502" w:type="dxa"/>
          </w:tcPr>
          <w:p w14:paraId="01CB90D0"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Professor</w:t>
            </w:r>
          </w:p>
        </w:tc>
        <w:tc>
          <w:tcPr>
            <w:tcW w:w="1751" w:type="dxa"/>
          </w:tcPr>
          <w:p w14:paraId="797F2A17" w14:textId="77777777" w:rsidR="001B0383" w:rsidRPr="00CD36B2" w:rsidRDefault="001B0383" w:rsidP="001B0383">
            <w:pPr>
              <w:rPr>
                <w:rFonts w:ascii="Times New Roman" w:hAnsi="Times New Roman" w:cs="Times New Roman"/>
                <w:bCs/>
                <w:sz w:val="18"/>
                <w:szCs w:val="18"/>
              </w:rPr>
            </w:pPr>
            <w:proofErr w:type="spellStart"/>
            <w:r w:rsidRPr="00CD36B2">
              <w:rPr>
                <w:rFonts w:ascii="Times New Roman" w:hAnsi="Times New Roman" w:cs="Times New Roman"/>
                <w:bCs/>
                <w:sz w:val="18"/>
                <w:szCs w:val="18"/>
              </w:rPr>
              <w:t>Allama</w:t>
            </w:r>
            <w:proofErr w:type="spellEnd"/>
            <w:r w:rsidRPr="00CD36B2">
              <w:rPr>
                <w:rFonts w:ascii="Times New Roman" w:hAnsi="Times New Roman" w:cs="Times New Roman"/>
                <w:bCs/>
                <w:sz w:val="18"/>
                <w:szCs w:val="18"/>
              </w:rPr>
              <w:t xml:space="preserve"> Iqbal Medical College Lahore Pathology</w:t>
            </w:r>
          </w:p>
        </w:tc>
        <w:tc>
          <w:tcPr>
            <w:tcW w:w="1309" w:type="dxa"/>
          </w:tcPr>
          <w:p w14:paraId="1E7EACD8"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03004400000</w:t>
            </w:r>
          </w:p>
        </w:tc>
        <w:tc>
          <w:tcPr>
            <w:tcW w:w="2684" w:type="dxa"/>
          </w:tcPr>
          <w:p w14:paraId="7CB9A804" w14:textId="77777777" w:rsidR="001B0383" w:rsidRPr="00CD36B2" w:rsidRDefault="001B0383" w:rsidP="001B0383">
            <w:pPr>
              <w:spacing w:after="200"/>
              <w:jc w:val="both"/>
              <w:rPr>
                <w:rFonts w:ascii="Times New Roman" w:hAnsi="Times New Roman" w:cs="Times New Roman"/>
                <w:bCs/>
                <w:sz w:val="18"/>
                <w:szCs w:val="18"/>
              </w:rPr>
            </w:pPr>
          </w:p>
        </w:tc>
      </w:tr>
      <w:tr w:rsidR="001B0383" w:rsidRPr="00CD36B2" w14:paraId="01E4634A" w14:textId="77777777" w:rsidTr="001B0383">
        <w:trPr>
          <w:trHeight w:val="651"/>
        </w:trPr>
        <w:tc>
          <w:tcPr>
            <w:tcW w:w="2155" w:type="dxa"/>
          </w:tcPr>
          <w:p w14:paraId="4A969BFB" w14:textId="77777777" w:rsidR="001B0383" w:rsidRPr="00CD36B2" w:rsidRDefault="001B0383" w:rsidP="001B0383">
            <w:pPr>
              <w:jc w:val="both"/>
              <w:rPr>
                <w:rFonts w:ascii="Times New Roman" w:hAnsi="Times New Roman" w:cs="Times New Roman"/>
                <w:sz w:val="18"/>
                <w:szCs w:val="18"/>
              </w:rPr>
            </w:pPr>
            <w:r w:rsidRPr="00CD36B2">
              <w:rPr>
                <w:rFonts w:ascii="Times New Roman" w:hAnsi="Times New Roman" w:cs="Times New Roman"/>
                <w:sz w:val="18"/>
                <w:szCs w:val="18"/>
              </w:rPr>
              <w:t>Muhammad Wasim</w:t>
            </w:r>
          </w:p>
        </w:tc>
        <w:tc>
          <w:tcPr>
            <w:tcW w:w="1810" w:type="dxa"/>
          </w:tcPr>
          <w:p w14:paraId="0EEAD7B6"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PhD Molecular</w:t>
            </w:r>
          </w:p>
          <w:p w14:paraId="62620754"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Biology</w:t>
            </w:r>
          </w:p>
        </w:tc>
        <w:tc>
          <w:tcPr>
            <w:tcW w:w="1502" w:type="dxa"/>
          </w:tcPr>
          <w:p w14:paraId="65C013C7"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Associate Professor</w:t>
            </w:r>
          </w:p>
        </w:tc>
        <w:tc>
          <w:tcPr>
            <w:tcW w:w="1751" w:type="dxa"/>
          </w:tcPr>
          <w:p w14:paraId="14C3B993"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Biochemistry</w:t>
            </w:r>
          </w:p>
        </w:tc>
        <w:tc>
          <w:tcPr>
            <w:tcW w:w="1309" w:type="dxa"/>
          </w:tcPr>
          <w:p w14:paraId="33B2EEAE"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03007316331</w:t>
            </w:r>
          </w:p>
        </w:tc>
        <w:tc>
          <w:tcPr>
            <w:tcW w:w="2684" w:type="dxa"/>
          </w:tcPr>
          <w:p w14:paraId="727B5E7A" w14:textId="77777777" w:rsidR="001B0383" w:rsidRPr="00CD36B2" w:rsidRDefault="001B0383" w:rsidP="001B0383">
            <w:pPr>
              <w:spacing w:after="200"/>
              <w:jc w:val="both"/>
              <w:rPr>
                <w:rFonts w:ascii="Times New Roman" w:hAnsi="Times New Roman" w:cs="Times New Roman"/>
                <w:bCs/>
                <w:sz w:val="18"/>
                <w:szCs w:val="18"/>
              </w:rPr>
            </w:pPr>
            <w:r w:rsidRPr="00CD36B2">
              <w:rPr>
                <w:rFonts w:ascii="Times New Roman" w:hAnsi="Times New Roman" w:cs="Times New Roman"/>
                <w:bCs/>
                <w:sz w:val="18"/>
                <w:szCs w:val="18"/>
              </w:rPr>
              <w:t>muhammad.wasim@uvas.edu.pk</w:t>
            </w:r>
          </w:p>
        </w:tc>
      </w:tr>
      <w:tr w:rsidR="001B0383" w:rsidRPr="00CD36B2" w14:paraId="3228ECC6" w14:textId="77777777" w:rsidTr="001B0383">
        <w:trPr>
          <w:trHeight w:val="651"/>
        </w:trPr>
        <w:tc>
          <w:tcPr>
            <w:tcW w:w="2155" w:type="dxa"/>
          </w:tcPr>
          <w:p w14:paraId="31C1AFD4" w14:textId="77777777" w:rsidR="001B0383" w:rsidRPr="00CD36B2" w:rsidRDefault="001B0383" w:rsidP="001B0383">
            <w:pPr>
              <w:jc w:val="both"/>
              <w:rPr>
                <w:rFonts w:ascii="Times New Roman" w:hAnsi="Times New Roman" w:cs="Times New Roman"/>
                <w:sz w:val="18"/>
                <w:szCs w:val="18"/>
              </w:rPr>
            </w:pPr>
            <w:proofErr w:type="spellStart"/>
            <w:r w:rsidRPr="00CD36B2">
              <w:rPr>
                <w:rFonts w:ascii="Times New Roman" w:hAnsi="Times New Roman" w:cs="Times New Roman"/>
                <w:sz w:val="18"/>
                <w:szCs w:val="18"/>
              </w:rPr>
              <w:t>Sehrish</w:t>
            </w:r>
            <w:proofErr w:type="spellEnd"/>
            <w:r w:rsidRPr="00CD36B2">
              <w:rPr>
                <w:rFonts w:ascii="Times New Roman" w:hAnsi="Times New Roman" w:cs="Times New Roman"/>
                <w:sz w:val="18"/>
                <w:szCs w:val="18"/>
              </w:rPr>
              <w:t xml:space="preserve"> </w:t>
            </w:r>
            <w:proofErr w:type="spellStart"/>
            <w:r w:rsidRPr="00CD36B2">
              <w:rPr>
                <w:rFonts w:ascii="Times New Roman" w:hAnsi="Times New Roman" w:cs="Times New Roman"/>
                <w:sz w:val="18"/>
                <w:szCs w:val="18"/>
              </w:rPr>
              <w:t>Firyal</w:t>
            </w:r>
            <w:proofErr w:type="spellEnd"/>
          </w:p>
        </w:tc>
        <w:tc>
          <w:tcPr>
            <w:tcW w:w="1810" w:type="dxa"/>
          </w:tcPr>
          <w:p w14:paraId="6E83165B"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PhD Molecular Biology</w:t>
            </w:r>
          </w:p>
        </w:tc>
        <w:tc>
          <w:tcPr>
            <w:tcW w:w="1502" w:type="dxa"/>
          </w:tcPr>
          <w:p w14:paraId="35FD96B2"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Assistant Professor</w:t>
            </w:r>
          </w:p>
        </w:tc>
        <w:tc>
          <w:tcPr>
            <w:tcW w:w="1751" w:type="dxa"/>
          </w:tcPr>
          <w:p w14:paraId="5C8B0B65"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Biochemistry</w:t>
            </w:r>
          </w:p>
        </w:tc>
        <w:tc>
          <w:tcPr>
            <w:tcW w:w="1309" w:type="dxa"/>
          </w:tcPr>
          <w:p w14:paraId="5D410EA3"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03336573392</w:t>
            </w:r>
          </w:p>
        </w:tc>
        <w:tc>
          <w:tcPr>
            <w:tcW w:w="2684" w:type="dxa"/>
          </w:tcPr>
          <w:p w14:paraId="23DB611A" w14:textId="77777777" w:rsidR="001B0383" w:rsidRPr="00CD36B2" w:rsidRDefault="001B0383" w:rsidP="001B0383">
            <w:pPr>
              <w:spacing w:after="200"/>
              <w:jc w:val="both"/>
              <w:rPr>
                <w:rFonts w:ascii="Times New Roman" w:hAnsi="Times New Roman" w:cs="Times New Roman"/>
                <w:bCs/>
                <w:sz w:val="18"/>
                <w:szCs w:val="18"/>
              </w:rPr>
            </w:pPr>
            <w:r w:rsidRPr="00CD36B2">
              <w:rPr>
                <w:rFonts w:ascii="Times New Roman" w:hAnsi="Times New Roman" w:cs="Times New Roman"/>
                <w:bCs/>
                <w:sz w:val="18"/>
                <w:szCs w:val="18"/>
              </w:rPr>
              <w:t>sehrishfiryal@uvas.edu.pk</w:t>
            </w:r>
          </w:p>
        </w:tc>
      </w:tr>
      <w:tr w:rsidR="001B0383" w:rsidRPr="00CD36B2" w14:paraId="4446E384" w14:textId="77777777" w:rsidTr="001B0383">
        <w:trPr>
          <w:trHeight w:val="638"/>
        </w:trPr>
        <w:tc>
          <w:tcPr>
            <w:tcW w:w="2155" w:type="dxa"/>
          </w:tcPr>
          <w:p w14:paraId="671048F6" w14:textId="77777777" w:rsidR="001B0383" w:rsidRPr="00CD36B2" w:rsidRDefault="001B0383" w:rsidP="001B0383">
            <w:pPr>
              <w:jc w:val="both"/>
              <w:rPr>
                <w:rFonts w:ascii="Times New Roman" w:hAnsi="Times New Roman" w:cs="Times New Roman"/>
                <w:b/>
                <w:sz w:val="18"/>
                <w:szCs w:val="18"/>
              </w:rPr>
            </w:pPr>
            <w:r w:rsidRPr="00CD36B2">
              <w:rPr>
                <w:rFonts w:ascii="Times New Roman" w:hAnsi="Times New Roman" w:cs="Times New Roman"/>
                <w:sz w:val="18"/>
                <w:szCs w:val="18"/>
              </w:rPr>
              <w:t>Zaheer Hussain</w:t>
            </w:r>
          </w:p>
        </w:tc>
        <w:tc>
          <w:tcPr>
            <w:tcW w:w="1810" w:type="dxa"/>
          </w:tcPr>
          <w:p w14:paraId="76CBE7D2"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PhD</w:t>
            </w:r>
          </w:p>
        </w:tc>
        <w:tc>
          <w:tcPr>
            <w:tcW w:w="1502" w:type="dxa"/>
          </w:tcPr>
          <w:p w14:paraId="0789570F"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Assistant professor</w:t>
            </w:r>
          </w:p>
        </w:tc>
        <w:tc>
          <w:tcPr>
            <w:tcW w:w="1751" w:type="dxa"/>
          </w:tcPr>
          <w:p w14:paraId="3ADD7FFD" w14:textId="77777777" w:rsidR="001B0383" w:rsidRPr="00CD36B2" w:rsidRDefault="001B0383" w:rsidP="001B0383">
            <w:pPr>
              <w:rPr>
                <w:rFonts w:ascii="Times New Roman" w:hAnsi="Times New Roman" w:cs="Times New Roman"/>
                <w:bCs/>
                <w:sz w:val="18"/>
                <w:szCs w:val="18"/>
              </w:rPr>
            </w:pPr>
            <w:r w:rsidRPr="00CD36B2">
              <w:rPr>
                <w:rFonts w:ascii="Times New Roman" w:hAnsi="Times New Roman" w:cs="Times New Roman"/>
                <w:bCs/>
                <w:sz w:val="18"/>
                <w:szCs w:val="18"/>
              </w:rPr>
              <w:t>Institute of Agricultural Sciences, University of Punjab</w:t>
            </w:r>
          </w:p>
        </w:tc>
        <w:tc>
          <w:tcPr>
            <w:tcW w:w="1309" w:type="dxa"/>
          </w:tcPr>
          <w:p w14:paraId="5E83E6D3"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03429415938</w:t>
            </w:r>
          </w:p>
        </w:tc>
        <w:tc>
          <w:tcPr>
            <w:tcW w:w="2684" w:type="dxa"/>
          </w:tcPr>
          <w:p w14:paraId="053B054C" w14:textId="77777777" w:rsidR="001B0383" w:rsidRPr="00CD36B2" w:rsidRDefault="001B0383" w:rsidP="001B0383">
            <w:pPr>
              <w:jc w:val="both"/>
              <w:rPr>
                <w:rFonts w:ascii="Times New Roman" w:hAnsi="Times New Roman" w:cs="Times New Roman"/>
                <w:bCs/>
                <w:sz w:val="18"/>
                <w:szCs w:val="18"/>
              </w:rPr>
            </w:pPr>
            <w:r w:rsidRPr="00CD36B2">
              <w:rPr>
                <w:rFonts w:ascii="Times New Roman" w:hAnsi="Times New Roman" w:cs="Times New Roman"/>
                <w:bCs/>
                <w:sz w:val="18"/>
                <w:szCs w:val="18"/>
              </w:rPr>
              <w:t>zaheersbs@gmail.com</w:t>
            </w:r>
          </w:p>
        </w:tc>
      </w:tr>
    </w:tbl>
    <w:p w14:paraId="17A6704C" w14:textId="77777777" w:rsidR="000F3345" w:rsidRDefault="000F3345" w:rsidP="001B0383">
      <w:pPr>
        <w:tabs>
          <w:tab w:val="left" w:pos="1080"/>
        </w:tabs>
        <w:spacing w:line="480" w:lineRule="auto"/>
        <w:jc w:val="both"/>
        <w:rPr>
          <w:rFonts w:ascii="Times New Roman" w:hAnsi="Times New Roman" w:cs="Times New Roman"/>
          <w:b/>
          <w:sz w:val="28"/>
          <w:szCs w:val="28"/>
        </w:rPr>
      </w:pPr>
    </w:p>
    <w:p w14:paraId="0CF6965C" w14:textId="77777777" w:rsidR="000F3345" w:rsidRDefault="000F3345" w:rsidP="001B0383">
      <w:pPr>
        <w:tabs>
          <w:tab w:val="left" w:pos="1080"/>
        </w:tabs>
        <w:spacing w:line="480" w:lineRule="auto"/>
        <w:jc w:val="both"/>
        <w:rPr>
          <w:rFonts w:ascii="Times New Roman" w:hAnsi="Times New Roman" w:cs="Times New Roman"/>
          <w:b/>
          <w:sz w:val="28"/>
          <w:szCs w:val="28"/>
        </w:rPr>
      </w:pPr>
    </w:p>
    <w:p w14:paraId="07B82DE9" w14:textId="77777777" w:rsidR="000F3345" w:rsidRDefault="000F3345" w:rsidP="001B0383">
      <w:pPr>
        <w:tabs>
          <w:tab w:val="left" w:pos="1080"/>
        </w:tabs>
        <w:spacing w:line="480" w:lineRule="auto"/>
        <w:jc w:val="both"/>
        <w:rPr>
          <w:rFonts w:ascii="Times New Roman" w:hAnsi="Times New Roman" w:cs="Times New Roman"/>
          <w:b/>
          <w:sz w:val="28"/>
          <w:szCs w:val="28"/>
        </w:rPr>
      </w:pPr>
    </w:p>
    <w:p w14:paraId="6E930D8D" w14:textId="6AF3029D" w:rsidR="001B0383" w:rsidRPr="00CD36B2" w:rsidRDefault="001B0383" w:rsidP="001B0383">
      <w:pPr>
        <w:tabs>
          <w:tab w:val="left" w:pos="1080"/>
        </w:tabs>
        <w:spacing w:line="480" w:lineRule="auto"/>
        <w:jc w:val="both"/>
        <w:rPr>
          <w:rFonts w:ascii="Times New Roman" w:hAnsi="Times New Roman" w:cs="Times New Roman"/>
          <w:b/>
          <w:sz w:val="28"/>
          <w:szCs w:val="28"/>
        </w:rPr>
      </w:pPr>
      <w:r w:rsidRPr="00CD36B2">
        <w:rPr>
          <w:rFonts w:ascii="Times New Roman" w:hAnsi="Times New Roman" w:cs="Times New Roman"/>
          <w:b/>
          <w:sz w:val="28"/>
          <w:szCs w:val="28"/>
        </w:rPr>
        <w:lastRenderedPageBreak/>
        <w:t>Abstract:</w:t>
      </w:r>
    </w:p>
    <w:p w14:paraId="1A7BC8D2" w14:textId="7CEB4AC3" w:rsidR="001B0383" w:rsidRPr="00EC0B44" w:rsidRDefault="001B0383" w:rsidP="001B0383">
      <w:pPr>
        <w:tabs>
          <w:tab w:val="left" w:pos="1080"/>
        </w:tabs>
        <w:spacing w:line="360" w:lineRule="auto"/>
        <w:jc w:val="both"/>
        <w:rPr>
          <w:rFonts w:ascii="Times New Roman" w:hAnsi="Times New Roman" w:cs="Times New Roman"/>
          <w:sz w:val="24"/>
          <w:szCs w:val="24"/>
        </w:rPr>
      </w:pPr>
      <w:r w:rsidRPr="00CD36B2">
        <w:rPr>
          <w:rFonts w:ascii="Times New Roman" w:hAnsi="Times New Roman" w:cs="Times New Roman"/>
          <w:sz w:val="24"/>
          <w:szCs w:val="24"/>
        </w:rPr>
        <w:t xml:space="preserve">The objective of this study was to assess the clinical manifestations and changes in </w:t>
      </w:r>
      <w:proofErr w:type="spellStart"/>
      <w:r w:rsidRPr="00CD36B2">
        <w:rPr>
          <w:rFonts w:ascii="Times New Roman" w:hAnsi="Times New Roman" w:cs="Times New Roman"/>
          <w:sz w:val="24"/>
          <w:szCs w:val="24"/>
        </w:rPr>
        <w:t>haematological</w:t>
      </w:r>
      <w:proofErr w:type="spellEnd"/>
      <w:r w:rsidRPr="00CD36B2">
        <w:rPr>
          <w:rFonts w:ascii="Times New Roman" w:hAnsi="Times New Roman" w:cs="Times New Roman"/>
          <w:sz w:val="24"/>
          <w:szCs w:val="24"/>
        </w:rPr>
        <w:t xml:space="preserve"> and biochemical parameters in connection to severity of dengue fever (DF), dengue hemorrhagic fever (DHF) and dengue shock syndrome (DSS) among dengue patients of Lahore region.</w:t>
      </w:r>
      <w:r>
        <w:rPr>
          <w:rFonts w:ascii="Times New Roman" w:hAnsi="Times New Roman" w:cs="Times New Roman"/>
          <w:sz w:val="24"/>
          <w:szCs w:val="24"/>
        </w:rPr>
        <w:t xml:space="preserve"> </w:t>
      </w:r>
      <w:r w:rsidRPr="00CD36B2">
        <w:rPr>
          <w:rFonts w:ascii="Times New Roman" w:hAnsi="Times New Roman" w:cs="Times New Roman"/>
          <w:sz w:val="24"/>
          <w:szCs w:val="24"/>
        </w:rPr>
        <w:t xml:space="preserve">Total 345 clinically suspected patients </w:t>
      </w:r>
      <w:r>
        <w:rPr>
          <w:rFonts w:ascii="Times New Roman" w:hAnsi="Times New Roman" w:cs="Times New Roman"/>
          <w:sz w:val="24"/>
          <w:szCs w:val="24"/>
        </w:rPr>
        <w:t>and</w:t>
      </w:r>
      <w:r w:rsidRPr="00CD36B2">
        <w:rPr>
          <w:rFonts w:ascii="Times New Roman" w:hAnsi="Times New Roman" w:cs="Times New Roman"/>
          <w:sz w:val="24"/>
          <w:szCs w:val="24"/>
        </w:rPr>
        <w:t xml:space="preserve"> 20 patients of </w:t>
      </w:r>
      <w:r>
        <w:rPr>
          <w:rFonts w:ascii="Times New Roman" w:hAnsi="Times New Roman" w:cs="Times New Roman"/>
          <w:sz w:val="24"/>
          <w:szCs w:val="24"/>
        </w:rPr>
        <w:t>f</w:t>
      </w:r>
      <w:r w:rsidRPr="00CD36B2">
        <w:rPr>
          <w:rFonts w:ascii="Times New Roman" w:hAnsi="Times New Roman" w:cs="Times New Roman"/>
          <w:sz w:val="24"/>
          <w:szCs w:val="24"/>
        </w:rPr>
        <w:t xml:space="preserve">ebrile illness other than </w:t>
      </w:r>
      <w:r>
        <w:rPr>
          <w:rFonts w:ascii="Times New Roman" w:hAnsi="Times New Roman" w:cs="Times New Roman"/>
          <w:sz w:val="24"/>
          <w:szCs w:val="24"/>
        </w:rPr>
        <w:t>d</w:t>
      </w:r>
      <w:r w:rsidRPr="00CD36B2">
        <w:rPr>
          <w:rFonts w:ascii="Times New Roman" w:hAnsi="Times New Roman" w:cs="Times New Roman"/>
          <w:sz w:val="24"/>
          <w:szCs w:val="24"/>
        </w:rPr>
        <w:t>engue (OFI), as control</w:t>
      </w:r>
      <w:r>
        <w:rPr>
          <w:rFonts w:ascii="Times New Roman" w:hAnsi="Times New Roman" w:cs="Times New Roman"/>
          <w:sz w:val="24"/>
          <w:szCs w:val="24"/>
        </w:rPr>
        <w:t xml:space="preserve"> were included in this cross-sectional study,</w:t>
      </w:r>
      <w:r w:rsidRPr="004B544E">
        <w:rPr>
          <w:rFonts w:ascii="Times New Roman" w:hAnsi="Times New Roman" w:cs="Times New Roman"/>
          <w:sz w:val="24"/>
          <w:szCs w:val="24"/>
        </w:rPr>
        <w:t xml:space="preserve"> </w:t>
      </w:r>
      <w:r w:rsidRPr="00CD36B2">
        <w:rPr>
          <w:rFonts w:ascii="Times New Roman" w:hAnsi="Times New Roman" w:cs="Times New Roman"/>
          <w:sz w:val="24"/>
          <w:szCs w:val="24"/>
        </w:rPr>
        <w:t>conducted at Institute of Biochemistry and Biotechnology, University of Veterinary and Animal Sciences, Lahore and Jinnah Hospital Lahore (JHL) from January to December 201</w:t>
      </w:r>
      <w:r w:rsidR="0058646E">
        <w:rPr>
          <w:rFonts w:ascii="Times New Roman" w:hAnsi="Times New Roman" w:cs="Times New Roman"/>
          <w:sz w:val="24"/>
          <w:szCs w:val="24"/>
        </w:rPr>
        <w:t>3</w:t>
      </w:r>
      <w:r>
        <w:rPr>
          <w:rFonts w:ascii="Times New Roman" w:hAnsi="Times New Roman" w:cs="Times New Roman"/>
          <w:sz w:val="24"/>
          <w:szCs w:val="24"/>
        </w:rPr>
        <w:t xml:space="preserve"> </w:t>
      </w:r>
      <w:r w:rsidRPr="00CD36B2">
        <w:rPr>
          <w:rFonts w:ascii="Times New Roman" w:hAnsi="Times New Roman" w:cs="Times New Roman"/>
          <w:sz w:val="24"/>
          <w:szCs w:val="24"/>
        </w:rPr>
        <w:t xml:space="preserve"> </w:t>
      </w:r>
    </w:p>
    <w:p w14:paraId="19D3D7AA" w14:textId="79EFBB24" w:rsidR="001B0383" w:rsidRPr="00CD36B2" w:rsidRDefault="001B0383" w:rsidP="001B0383">
      <w:pPr>
        <w:tabs>
          <w:tab w:val="left" w:pos="1080"/>
        </w:tabs>
        <w:spacing w:before="240" w:line="360" w:lineRule="auto"/>
        <w:jc w:val="both"/>
        <w:rPr>
          <w:rFonts w:ascii="Times New Roman" w:hAnsi="Times New Roman" w:cs="Times New Roman"/>
          <w:sz w:val="24"/>
          <w:szCs w:val="24"/>
        </w:rPr>
      </w:pPr>
      <w:r w:rsidRPr="00CD36B2">
        <w:rPr>
          <w:rFonts w:ascii="Times New Roman" w:hAnsi="Times New Roman" w:cs="Times New Roman"/>
          <w:sz w:val="24"/>
          <w:szCs w:val="24"/>
        </w:rPr>
        <w:t xml:space="preserve"> Total 108 (31.3%) patients were serologically confirmed for dengue infection</w:t>
      </w:r>
      <w:r>
        <w:rPr>
          <w:rFonts w:ascii="Times New Roman" w:hAnsi="Times New Roman" w:cs="Times New Roman"/>
          <w:sz w:val="24"/>
          <w:szCs w:val="24"/>
        </w:rPr>
        <w:t xml:space="preserve"> that</w:t>
      </w:r>
      <w:r w:rsidRPr="00CD36B2">
        <w:rPr>
          <w:rFonts w:ascii="Times New Roman" w:hAnsi="Times New Roman" w:cs="Times New Roman"/>
          <w:sz w:val="24"/>
          <w:szCs w:val="24"/>
        </w:rPr>
        <w:t xml:space="preserve"> were classified as classical DF 81(75%), DHF 22(20.4%) and DSS 5 (4.6%). Mean age was 32.3±12.4 years, which comprises of male 80 (74%) and female 28 (25.9%). Common symptoms for dengue were fever and headache (100%), arthralgia (82%), myalgia (80.5%), retro-orbital pain (68.5%), bleeding tendencies (38%), rash (51%) and vomiting (48%). Thrombocytopenia, (90%), leukopenia (62.5%), elevated transaminases (ALT 56.5%, AST 70.5%), hyponatremia (51.8%) hypokalemia (40.7%) and hypocalcemia (81.4%)</w:t>
      </w:r>
      <w:r>
        <w:rPr>
          <w:rFonts w:ascii="Times New Roman" w:hAnsi="Times New Roman" w:cs="Times New Roman"/>
          <w:sz w:val="24"/>
          <w:szCs w:val="24"/>
        </w:rPr>
        <w:t xml:space="preserve"> were </w:t>
      </w:r>
      <w:r w:rsidR="0058646E">
        <w:rPr>
          <w:rFonts w:ascii="Times New Roman" w:hAnsi="Times New Roman" w:cs="Times New Roman"/>
          <w:sz w:val="24"/>
          <w:szCs w:val="24"/>
        </w:rPr>
        <w:t>assessed</w:t>
      </w:r>
      <w:r w:rsidRPr="00CD36B2">
        <w:rPr>
          <w:rFonts w:ascii="Times New Roman" w:hAnsi="Times New Roman" w:cs="Times New Roman"/>
          <w:sz w:val="24"/>
          <w:szCs w:val="24"/>
        </w:rPr>
        <w:t xml:space="preserve"> among dengue patient. </w:t>
      </w:r>
    </w:p>
    <w:p w14:paraId="6F055126" w14:textId="77777777" w:rsidR="001B0383" w:rsidRPr="00EC0B44" w:rsidRDefault="001B0383" w:rsidP="001B0383">
      <w:pPr>
        <w:tabs>
          <w:tab w:val="left" w:pos="1080"/>
        </w:tabs>
        <w:spacing w:before="240" w:line="360" w:lineRule="auto"/>
        <w:jc w:val="both"/>
        <w:rPr>
          <w:rFonts w:ascii="Times New Roman" w:hAnsi="Times New Roman" w:cs="Times New Roman"/>
          <w:b/>
          <w:bCs/>
          <w:sz w:val="28"/>
          <w:szCs w:val="28"/>
        </w:rPr>
      </w:pPr>
      <w:r w:rsidRPr="00CD36B2">
        <w:rPr>
          <w:rFonts w:ascii="Times New Roman" w:hAnsi="Times New Roman" w:cs="Times New Roman"/>
          <w:sz w:val="24"/>
          <w:szCs w:val="24"/>
        </w:rPr>
        <w:t xml:space="preserve">It was concluded that bleeding tendencies, retro-orbital pain, rash and vomiting were more frequent in DHF and DSS cases. Thrombocytopenia, leukopenia, deranged </w:t>
      </w:r>
      <w:proofErr w:type="spellStart"/>
      <w:r w:rsidRPr="00CD36B2">
        <w:rPr>
          <w:rFonts w:ascii="Times New Roman" w:hAnsi="Times New Roman" w:cs="Times New Roman"/>
          <w:sz w:val="24"/>
          <w:szCs w:val="24"/>
        </w:rPr>
        <w:t>haematocrit</w:t>
      </w:r>
      <w:proofErr w:type="spellEnd"/>
      <w:r w:rsidRPr="00CD36B2">
        <w:rPr>
          <w:rFonts w:ascii="Times New Roman" w:hAnsi="Times New Roman" w:cs="Times New Roman"/>
          <w:sz w:val="24"/>
          <w:szCs w:val="24"/>
        </w:rPr>
        <w:t>, raised transaminases, urea, creatinine levels, decreased serum levels of albumin, cholesterol, sodium, potassium and calcium were more commonly associated with severe form of disease i.e., DHF and DSS.</w:t>
      </w:r>
    </w:p>
    <w:p w14:paraId="3A070814" w14:textId="77777777" w:rsidR="001B0383" w:rsidRPr="00CD36B2" w:rsidRDefault="001B0383" w:rsidP="001B0383">
      <w:pPr>
        <w:tabs>
          <w:tab w:val="left" w:pos="1080"/>
        </w:tabs>
        <w:spacing w:before="240" w:line="360" w:lineRule="auto"/>
        <w:jc w:val="both"/>
        <w:rPr>
          <w:rFonts w:ascii="Times New Roman" w:hAnsi="Times New Roman" w:cs="Times New Roman"/>
          <w:b/>
          <w:bCs/>
          <w:sz w:val="28"/>
          <w:szCs w:val="28"/>
        </w:rPr>
      </w:pPr>
      <w:r w:rsidRPr="00CD36B2">
        <w:rPr>
          <w:rFonts w:ascii="Times New Roman" w:hAnsi="Times New Roman" w:cs="Times New Roman"/>
          <w:b/>
          <w:bCs/>
          <w:sz w:val="28"/>
          <w:szCs w:val="28"/>
        </w:rPr>
        <w:t>Keywords:</w:t>
      </w:r>
    </w:p>
    <w:p w14:paraId="3ACDC90C" w14:textId="77777777" w:rsidR="001B0383" w:rsidRPr="00CD36B2" w:rsidRDefault="001B0383" w:rsidP="001B0383">
      <w:pPr>
        <w:tabs>
          <w:tab w:val="left" w:pos="1080"/>
        </w:tabs>
        <w:spacing w:before="240" w:line="360" w:lineRule="auto"/>
        <w:jc w:val="both"/>
        <w:rPr>
          <w:rFonts w:ascii="Times New Roman" w:hAnsi="Times New Roman" w:cs="Times New Roman"/>
          <w:sz w:val="24"/>
          <w:szCs w:val="24"/>
        </w:rPr>
      </w:pPr>
      <w:r w:rsidRPr="00CD36B2">
        <w:rPr>
          <w:rFonts w:ascii="Times New Roman" w:hAnsi="Times New Roman" w:cs="Times New Roman"/>
          <w:sz w:val="24"/>
          <w:szCs w:val="24"/>
        </w:rPr>
        <w:t xml:space="preserve"> Dengue fever (DF), Dengue hemorrhagic fever (DHF), Dengue shock Syndrome (DSS), hematological parameters, biological parameters  </w:t>
      </w:r>
    </w:p>
    <w:p w14:paraId="132E87FC" w14:textId="77777777" w:rsidR="00D27096" w:rsidRPr="00CD36B2" w:rsidRDefault="00D27096" w:rsidP="00D27096">
      <w:pPr>
        <w:spacing w:line="360" w:lineRule="auto"/>
        <w:rPr>
          <w:rFonts w:ascii="Times New Roman" w:hAnsi="Times New Roman" w:cs="Times New Roman"/>
          <w:b/>
          <w:sz w:val="24"/>
          <w:szCs w:val="24"/>
        </w:rPr>
      </w:pPr>
    </w:p>
    <w:p w14:paraId="7B237FC5" w14:textId="77777777" w:rsidR="00D27096" w:rsidRPr="00CD36B2" w:rsidRDefault="00D27096" w:rsidP="00D27096">
      <w:pPr>
        <w:spacing w:line="360" w:lineRule="auto"/>
        <w:rPr>
          <w:rFonts w:ascii="Times New Roman" w:hAnsi="Times New Roman" w:cs="Times New Roman"/>
          <w:b/>
          <w:sz w:val="24"/>
          <w:szCs w:val="24"/>
        </w:rPr>
      </w:pPr>
    </w:p>
    <w:p w14:paraId="1BE9B5BC" w14:textId="77777777" w:rsidR="00D27096" w:rsidRPr="00CD36B2" w:rsidRDefault="00D27096" w:rsidP="00D27096">
      <w:pPr>
        <w:spacing w:line="360" w:lineRule="auto"/>
        <w:rPr>
          <w:rFonts w:ascii="Times New Roman" w:hAnsi="Times New Roman" w:cs="Times New Roman"/>
          <w:b/>
          <w:sz w:val="24"/>
          <w:szCs w:val="24"/>
        </w:rPr>
      </w:pPr>
    </w:p>
    <w:p w14:paraId="2838F6DA" w14:textId="77777777" w:rsidR="000F3345" w:rsidRDefault="000F3345" w:rsidP="001B261A">
      <w:pPr>
        <w:spacing w:line="360" w:lineRule="auto"/>
        <w:rPr>
          <w:rFonts w:ascii="Times New Roman" w:hAnsi="Times New Roman" w:cs="Times New Roman"/>
          <w:b/>
          <w:sz w:val="28"/>
          <w:szCs w:val="28"/>
        </w:rPr>
      </w:pPr>
    </w:p>
    <w:p w14:paraId="6FEDA8DD" w14:textId="3FC5F446" w:rsidR="00D27096" w:rsidRPr="00CD36B2" w:rsidRDefault="00D27096" w:rsidP="001B261A">
      <w:pPr>
        <w:spacing w:line="360" w:lineRule="auto"/>
        <w:rPr>
          <w:rFonts w:ascii="Times New Roman" w:hAnsi="Times New Roman" w:cs="Times New Roman"/>
          <w:b/>
          <w:sz w:val="28"/>
          <w:szCs w:val="28"/>
        </w:rPr>
      </w:pPr>
      <w:r w:rsidRPr="00CD36B2">
        <w:rPr>
          <w:rFonts w:ascii="Times New Roman" w:hAnsi="Times New Roman" w:cs="Times New Roman"/>
          <w:b/>
          <w:sz w:val="28"/>
          <w:szCs w:val="28"/>
        </w:rPr>
        <w:lastRenderedPageBreak/>
        <w:t>Introduction</w:t>
      </w:r>
    </w:p>
    <w:p w14:paraId="0B740FA3" w14:textId="0CC0E49C" w:rsidR="00D27096" w:rsidRPr="00CD36B2" w:rsidRDefault="00D27096" w:rsidP="001B261A">
      <w:pPr>
        <w:spacing w:line="360" w:lineRule="auto"/>
        <w:jc w:val="both"/>
        <w:rPr>
          <w:rFonts w:ascii="Times New Roman" w:hAnsi="Times New Roman" w:cs="Times New Roman"/>
          <w:sz w:val="24"/>
          <w:szCs w:val="24"/>
        </w:rPr>
      </w:pPr>
      <w:r w:rsidRPr="00CD36B2">
        <w:rPr>
          <w:rFonts w:ascii="Times New Roman" w:hAnsi="Times New Roman" w:cs="Times New Roman"/>
          <w:sz w:val="24"/>
          <w:szCs w:val="24"/>
        </w:rPr>
        <w:t>Dengue</w:t>
      </w:r>
      <w:r w:rsidR="00FB13BF">
        <w:rPr>
          <w:rFonts w:ascii="Times New Roman" w:hAnsi="Times New Roman" w:cs="Times New Roman"/>
          <w:sz w:val="24"/>
          <w:szCs w:val="24"/>
        </w:rPr>
        <w:t>,</w:t>
      </w:r>
      <w:r w:rsidRPr="00CD36B2">
        <w:rPr>
          <w:rFonts w:ascii="Times New Roman" w:hAnsi="Times New Roman" w:cs="Times New Roman"/>
          <w:sz w:val="24"/>
          <w:szCs w:val="24"/>
        </w:rPr>
        <w:t xml:space="preserve"> a global threat</w:t>
      </w:r>
      <w:r w:rsidR="00FB13BF">
        <w:rPr>
          <w:rFonts w:ascii="Times New Roman" w:hAnsi="Times New Roman" w:cs="Times New Roman"/>
          <w:sz w:val="24"/>
          <w:szCs w:val="24"/>
        </w:rPr>
        <w:t xml:space="preserve">, </w:t>
      </w:r>
      <w:r w:rsidRPr="00CD36B2">
        <w:rPr>
          <w:rFonts w:ascii="Times New Roman" w:hAnsi="Times New Roman" w:cs="Times New Roman"/>
          <w:sz w:val="24"/>
          <w:szCs w:val="24"/>
        </w:rPr>
        <w:t>is expanding in more than 100 countries located in tropical and subtropical regions of the world where climatic condition</w:t>
      </w:r>
      <w:r w:rsidR="00FB13BF">
        <w:rPr>
          <w:rFonts w:ascii="Times New Roman" w:hAnsi="Times New Roman" w:cs="Times New Roman"/>
          <w:sz w:val="24"/>
          <w:szCs w:val="24"/>
        </w:rPr>
        <w:t>s</w:t>
      </w:r>
      <w:r w:rsidRPr="00CD36B2">
        <w:rPr>
          <w:rFonts w:ascii="Times New Roman" w:hAnsi="Times New Roman" w:cs="Times New Roman"/>
          <w:sz w:val="24"/>
          <w:szCs w:val="24"/>
        </w:rPr>
        <w:t xml:space="preserve"> </w:t>
      </w:r>
      <w:r w:rsidR="008173D2" w:rsidRPr="00CD36B2">
        <w:rPr>
          <w:rFonts w:ascii="Times New Roman" w:hAnsi="Times New Roman" w:cs="Times New Roman"/>
          <w:sz w:val="24"/>
          <w:szCs w:val="24"/>
        </w:rPr>
        <w:t>favor</w:t>
      </w:r>
      <w:r w:rsidRPr="00CD36B2">
        <w:rPr>
          <w:rFonts w:ascii="Times New Roman" w:hAnsi="Times New Roman" w:cs="Times New Roman"/>
          <w:sz w:val="24"/>
          <w:szCs w:val="24"/>
        </w:rPr>
        <w:t xml:space="preserve"> </w:t>
      </w:r>
      <w:r w:rsidR="00FB13BF">
        <w:rPr>
          <w:rFonts w:ascii="Times New Roman" w:hAnsi="Times New Roman" w:cs="Times New Roman"/>
          <w:sz w:val="24"/>
          <w:szCs w:val="24"/>
        </w:rPr>
        <w:t>its</w:t>
      </w:r>
      <w:r w:rsidRPr="00CD36B2">
        <w:rPr>
          <w:rFonts w:ascii="Times New Roman" w:hAnsi="Times New Roman" w:cs="Times New Roman"/>
          <w:sz w:val="24"/>
          <w:szCs w:val="24"/>
        </w:rPr>
        <w:t xml:space="preserve"> expansion</w:t>
      </w:r>
      <w:r w:rsidR="001540CB">
        <w:rPr>
          <w:rFonts w:ascii="Times New Roman" w:hAnsi="Times New Roman" w:cs="Times New Roman"/>
          <w:sz w:val="24"/>
          <w:szCs w:val="24"/>
        </w:rPr>
        <w:t xml:space="preserve"> (Pai </w:t>
      </w:r>
      <w:r w:rsidR="001540CB" w:rsidRPr="001540CB">
        <w:rPr>
          <w:rFonts w:ascii="Times New Roman" w:hAnsi="Times New Roman" w:cs="Times New Roman"/>
          <w:i/>
          <w:iCs/>
          <w:sz w:val="24"/>
          <w:szCs w:val="24"/>
        </w:rPr>
        <w:t>et a</w:t>
      </w:r>
      <w:r w:rsidR="001540CB">
        <w:rPr>
          <w:rFonts w:ascii="Times New Roman" w:hAnsi="Times New Roman" w:cs="Times New Roman"/>
          <w:i/>
          <w:iCs/>
          <w:sz w:val="24"/>
          <w:szCs w:val="24"/>
        </w:rPr>
        <w:t xml:space="preserve">l. </w:t>
      </w:r>
      <w:r w:rsidR="001540CB">
        <w:rPr>
          <w:rFonts w:ascii="Times New Roman" w:hAnsi="Times New Roman" w:cs="Times New Roman"/>
          <w:sz w:val="24"/>
          <w:szCs w:val="24"/>
        </w:rPr>
        <w:t xml:space="preserve">2015). </w:t>
      </w:r>
      <w:r w:rsidRPr="00CD36B2">
        <w:rPr>
          <w:rFonts w:ascii="Times New Roman" w:hAnsi="Times New Roman" w:cs="Times New Roman"/>
          <w:sz w:val="24"/>
          <w:szCs w:val="24"/>
        </w:rPr>
        <w:t>Dengue is caused by the four circulating serotypes of dengue virus namely DEN1, DEN2, DEN3, DEN4, that are transmitted through the bite of female mosquitoes of genus Aedes, mainly</w:t>
      </w:r>
      <w:r w:rsidRPr="00CD36B2">
        <w:rPr>
          <w:rFonts w:ascii="Times New Roman" w:hAnsi="Times New Roman" w:cs="Times New Roman"/>
          <w:i/>
          <w:iCs/>
          <w:sz w:val="24"/>
          <w:szCs w:val="24"/>
        </w:rPr>
        <w:t xml:space="preserve"> Aedes aegypti</w:t>
      </w:r>
      <w:r w:rsidRPr="00CD36B2">
        <w:rPr>
          <w:rFonts w:ascii="Times New Roman" w:hAnsi="Times New Roman" w:cs="Times New Roman"/>
          <w:sz w:val="24"/>
          <w:szCs w:val="24"/>
        </w:rPr>
        <w:t xml:space="preserve"> and </w:t>
      </w:r>
      <w:r w:rsidRPr="00CD36B2">
        <w:rPr>
          <w:rFonts w:ascii="Times New Roman" w:hAnsi="Times New Roman" w:cs="Times New Roman"/>
          <w:i/>
          <w:iCs/>
          <w:sz w:val="24"/>
          <w:szCs w:val="24"/>
        </w:rPr>
        <w:t>Aedes albopictus</w:t>
      </w:r>
      <w:r w:rsidRPr="00CD36B2">
        <w:rPr>
          <w:rFonts w:ascii="Times New Roman" w:hAnsi="Times New Roman" w:cs="Times New Roman"/>
          <w:sz w:val="24"/>
          <w:szCs w:val="24"/>
        </w:rPr>
        <w:t xml:space="preserve"> species. World health organization (WHO) has classified dengue infection into three classes</w:t>
      </w:r>
      <w:r w:rsidR="00FB13BF">
        <w:rPr>
          <w:rFonts w:ascii="Times New Roman" w:hAnsi="Times New Roman" w:cs="Times New Roman"/>
          <w:sz w:val="24"/>
          <w:szCs w:val="24"/>
        </w:rPr>
        <w:t xml:space="preserve"> a</w:t>
      </w:r>
      <w:r w:rsidR="00FB13BF" w:rsidRPr="00FB13BF">
        <w:rPr>
          <w:rFonts w:ascii="Times New Roman" w:hAnsi="Times New Roman" w:cs="Times New Roman"/>
          <w:sz w:val="24"/>
          <w:szCs w:val="24"/>
        </w:rPr>
        <w:t>ccording to the severity</w:t>
      </w:r>
      <w:r w:rsidRPr="00CD36B2">
        <w:rPr>
          <w:rFonts w:ascii="Times New Roman" w:hAnsi="Times New Roman" w:cs="Times New Roman"/>
          <w:sz w:val="24"/>
          <w:szCs w:val="24"/>
        </w:rPr>
        <w:t xml:space="preserve"> </w:t>
      </w:r>
      <w:r w:rsidR="006E7DB1" w:rsidRPr="00CD36B2">
        <w:rPr>
          <w:rFonts w:ascii="Times New Roman" w:hAnsi="Times New Roman" w:cs="Times New Roman"/>
          <w:sz w:val="24"/>
          <w:szCs w:val="24"/>
        </w:rPr>
        <w:t>i.e.,</w:t>
      </w:r>
      <w:r w:rsidRPr="00CD36B2">
        <w:rPr>
          <w:rFonts w:ascii="Times New Roman" w:hAnsi="Times New Roman" w:cs="Times New Roman"/>
          <w:sz w:val="24"/>
          <w:szCs w:val="24"/>
        </w:rPr>
        <w:t xml:space="preserve"> dengue fever (DF), dengue </w:t>
      </w:r>
      <w:proofErr w:type="spellStart"/>
      <w:r w:rsidRPr="00CD36B2">
        <w:rPr>
          <w:rFonts w:ascii="Times New Roman" w:hAnsi="Times New Roman" w:cs="Times New Roman"/>
          <w:sz w:val="24"/>
          <w:szCs w:val="24"/>
        </w:rPr>
        <w:t>haemorrhagic</w:t>
      </w:r>
      <w:proofErr w:type="spellEnd"/>
      <w:r w:rsidRPr="00CD36B2">
        <w:rPr>
          <w:rFonts w:ascii="Times New Roman" w:hAnsi="Times New Roman" w:cs="Times New Roman"/>
          <w:sz w:val="24"/>
          <w:szCs w:val="24"/>
        </w:rPr>
        <w:t xml:space="preserve"> fever (DHF) and dengue shock syndrome (DSS)</w:t>
      </w:r>
      <w:r w:rsidR="001540CB">
        <w:rPr>
          <w:rFonts w:ascii="Times New Roman" w:hAnsi="Times New Roman" w:cs="Times New Roman"/>
          <w:sz w:val="24"/>
          <w:szCs w:val="24"/>
        </w:rPr>
        <w:t xml:space="preserve"> (WHO</w:t>
      </w:r>
      <w:r w:rsidR="00A159CF">
        <w:rPr>
          <w:rFonts w:ascii="Times New Roman" w:hAnsi="Times New Roman" w:cs="Times New Roman"/>
          <w:sz w:val="24"/>
          <w:szCs w:val="24"/>
        </w:rPr>
        <w:t>,</w:t>
      </w:r>
      <w:r w:rsidR="001540CB">
        <w:rPr>
          <w:rFonts w:ascii="Times New Roman" w:hAnsi="Times New Roman" w:cs="Times New Roman"/>
          <w:sz w:val="24"/>
          <w:szCs w:val="24"/>
        </w:rPr>
        <w:t xml:space="preserve"> 1997)</w:t>
      </w:r>
      <w:r w:rsidRPr="00CD36B2">
        <w:rPr>
          <w:rFonts w:ascii="Times New Roman" w:hAnsi="Times New Roman" w:cs="Times New Roman"/>
          <w:sz w:val="24"/>
          <w:szCs w:val="24"/>
        </w:rPr>
        <w:t>.</w:t>
      </w:r>
    </w:p>
    <w:p w14:paraId="712E04A1" w14:textId="5A452C8B" w:rsidR="000A6C4A" w:rsidRPr="00CD36B2" w:rsidRDefault="00D27096" w:rsidP="00420B9D">
      <w:pPr>
        <w:spacing w:after="200" w:line="360" w:lineRule="auto"/>
        <w:jc w:val="both"/>
        <w:rPr>
          <w:rFonts w:ascii="Times New Roman" w:eastAsia="Times New Roman" w:hAnsi="Times New Roman" w:cs="Times New Roman"/>
          <w:sz w:val="24"/>
          <w:szCs w:val="24"/>
        </w:rPr>
      </w:pPr>
      <w:r w:rsidRPr="00CD36B2">
        <w:rPr>
          <w:rFonts w:ascii="Times New Roman" w:eastAsiaTheme="minorEastAsia" w:hAnsi="Times New Roman" w:cs="Times New Roman"/>
          <w:sz w:val="24"/>
          <w:szCs w:val="24"/>
        </w:rPr>
        <w:t>The first dengue epidemic in Pakistan was reported in 1994 by dengue serotype DENV1 and DENV2</w:t>
      </w:r>
      <w:r w:rsidR="009D2E91">
        <w:rPr>
          <w:rFonts w:ascii="Times New Roman" w:eastAsiaTheme="minorEastAsia" w:hAnsi="Times New Roman" w:cs="Times New Roman"/>
          <w:sz w:val="24"/>
          <w:szCs w:val="24"/>
        </w:rPr>
        <w:t xml:space="preserve"> (Chan </w:t>
      </w:r>
      <w:r w:rsidR="009D2E91" w:rsidRPr="009D2E91">
        <w:rPr>
          <w:rFonts w:ascii="Times New Roman" w:eastAsiaTheme="minorEastAsia" w:hAnsi="Times New Roman" w:cs="Times New Roman"/>
          <w:i/>
          <w:iCs/>
          <w:sz w:val="24"/>
          <w:szCs w:val="24"/>
        </w:rPr>
        <w:t>et al</w:t>
      </w:r>
      <w:r w:rsidR="009D2E91">
        <w:rPr>
          <w:rFonts w:ascii="Times New Roman" w:eastAsiaTheme="minorEastAsia" w:hAnsi="Times New Roman" w:cs="Times New Roman"/>
          <w:i/>
          <w:iCs/>
          <w:sz w:val="24"/>
          <w:szCs w:val="24"/>
        </w:rPr>
        <w:t>.</w:t>
      </w:r>
      <w:r w:rsidR="009D2E91">
        <w:rPr>
          <w:rFonts w:ascii="Times New Roman" w:eastAsiaTheme="minorEastAsia" w:hAnsi="Times New Roman" w:cs="Times New Roman"/>
          <w:sz w:val="24"/>
          <w:szCs w:val="24"/>
        </w:rPr>
        <w:t>1995).</w:t>
      </w:r>
      <w:r w:rsidRPr="00CD36B2">
        <w:rPr>
          <w:rFonts w:ascii="Times New Roman" w:eastAsiaTheme="minorEastAsia" w:hAnsi="Times New Roman" w:cs="Times New Roman"/>
          <w:sz w:val="24"/>
          <w:szCs w:val="24"/>
        </w:rPr>
        <w:t xml:space="preserve"> The dengue remerged in Karachi in 2005,</w:t>
      </w:r>
      <w:r w:rsidR="001F5CF0" w:rsidRPr="00CD36B2">
        <w:rPr>
          <w:rFonts w:ascii="Times New Roman" w:eastAsiaTheme="minorEastAsia" w:hAnsi="Times New Roman" w:cs="Times New Roman"/>
          <w:sz w:val="24"/>
          <w:szCs w:val="24"/>
        </w:rPr>
        <w:t xml:space="preserve"> and serotype DENV</w:t>
      </w:r>
      <w:r w:rsidRPr="00CD36B2">
        <w:rPr>
          <w:rFonts w:ascii="Times New Roman" w:eastAsiaTheme="minorEastAsia" w:hAnsi="Times New Roman" w:cs="Times New Roman"/>
          <w:sz w:val="24"/>
          <w:szCs w:val="24"/>
        </w:rPr>
        <w:t xml:space="preserve">3 was isolated. </w:t>
      </w:r>
      <w:r w:rsidR="00C87A43">
        <w:rPr>
          <w:rFonts w:ascii="Times New Roman" w:eastAsiaTheme="minorEastAsia" w:hAnsi="Times New Roman" w:cs="Times New Roman"/>
          <w:sz w:val="24"/>
          <w:szCs w:val="24"/>
        </w:rPr>
        <w:t>During 2010-</w:t>
      </w:r>
      <w:r w:rsidRPr="00CD36B2">
        <w:rPr>
          <w:rFonts w:ascii="Times New Roman" w:eastAsiaTheme="minorEastAsia" w:hAnsi="Times New Roman" w:cs="Times New Roman"/>
          <w:sz w:val="24"/>
          <w:szCs w:val="24"/>
        </w:rPr>
        <w:t>2011</w:t>
      </w:r>
      <w:r w:rsidR="00C87A43">
        <w:rPr>
          <w:rFonts w:ascii="Times New Roman" w:eastAsiaTheme="minorEastAsia" w:hAnsi="Times New Roman" w:cs="Times New Roman"/>
          <w:sz w:val="24"/>
          <w:szCs w:val="24"/>
        </w:rPr>
        <w:t>,</w:t>
      </w:r>
      <w:r w:rsidRPr="00CD36B2">
        <w:rPr>
          <w:rFonts w:ascii="Times New Roman" w:eastAsiaTheme="minorEastAsia" w:hAnsi="Times New Roman" w:cs="Times New Roman"/>
          <w:sz w:val="24"/>
          <w:szCs w:val="24"/>
        </w:rPr>
        <w:t xml:space="preserve"> Pakistan faced adverse floods that </w:t>
      </w:r>
      <w:r w:rsidR="00C87A43">
        <w:rPr>
          <w:rFonts w:ascii="Times New Roman" w:eastAsiaTheme="minorEastAsia" w:hAnsi="Times New Roman" w:cs="Times New Roman"/>
          <w:sz w:val="24"/>
          <w:szCs w:val="24"/>
        </w:rPr>
        <w:t>proved to be the</w:t>
      </w:r>
      <w:r w:rsidRPr="00CD36B2">
        <w:rPr>
          <w:rFonts w:ascii="Times New Roman" w:eastAsiaTheme="minorEastAsia" w:hAnsi="Times New Roman" w:cs="Times New Roman"/>
          <w:sz w:val="24"/>
          <w:szCs w:val="24"/>
        </w:rPr>
        <w:t xml:space="preserve"> breeding sites for dengue virus. </w:t>
      </w:r>
      <w:bookmarkStart w:id="0" w:name="_Hlk32614950"/>
      <w:r w:rsidRPr="00CD36B2">
        <w:rPr>
          <w:rFonts w:ascii="Times New Roman" w:eastAsiaTheme="minorEastAsia" w:hAnsi="Times New Roman" w:cs="Times New Roman"/>
          <w:sz w:val="24"/>
          <w:szCs w:val="24"/>
        </w:rPr>
        <w:t xml:space="preserve">As a result, worst </w:t>
      </w:r>
      <w:r w:rsidR="00912912" w:rsidRPr="00CD36B2">
        <w:rPr>
          <w:rFonts w:ascii="Times New Roman" w:eastAsiaTheme="minorEastAsia" w:hAnsi="Times New Roman" w:cs="Times New Roman"/>
          <w:sz w:val="24"/>
          <w:szCs w:val="24"/>
        </w:rPr>
        <w:t>outbreaks with</w:t>
      </w:r>
      <w:r w:rsidR="00FF13B0" w:rsidRPr="00CD36B2">
        <w:rPr>
          <w:rFonts w:ascii="Times New Roman" w:eastAsiaTheme="minorEastAsia" w:hAnsi="Times New Roman" w:cs="Times New Roman"/>
          <w:sz w:val="24"/>
          <w:szCs w:val="24"/>
        </w:rPr>
        <w:t xml:space="preserve"> 22,562 dengue cases and 363 deaths </w:t>
      </w:r>
      <w:r w:rsidRPr="00CD36B2">
        <w:rPr>
          <w:rFonts w:ascii="Times New Roman" w:eastAsiaTheme="minorEastAsia" w:hAnsi="Times New Roman" w:cs="Times New Roman"/>
          <w:sz w:val="24"/>
          <w:szCs w:val="24"/>
        </w:rPr>
        <w:t>have been reported</w:t>
      </w:r>
      <w:r w:rsidR="0079313F" w:rsidRPr="00CD36B2">
        <w:rPr>
          <w:rFonts w:ascii="Times New Roman" w:eastAsiaTheme="minorEastAsia" w:hAnsi="Times New Roman" w:cs="Times New Roman"/>
          <w:sz w:val="24"/>
          <w:szCs w:val="24"/>
        </w:rPr>
        <w:t xml:space="preserve"> out of which</w:t>
      </w:r>
      <w:r w:rsidRPr="00CD36B2">
        <w:rPr>
          <w:rFonts w:ascii="Times New Roman" w:eastAsiaTheme="minorEastAsia" w:hAnsi="Times New Roman" w:cs="Times New Roman"/>
          <w:sz w:val="24"/>
          <w:szCs w:val="24"/>
        </w:rPr>
        <w:t xml:space="preserve"> </w:t>
      </w:r>
      <w:r w:rsidR="00C87A43">
        <w:rPr>
          <w:rFonts w:ascii="Times New Roman" w:eastAsiaTheme="minorEastAsia" w:hAnsi="Times New Roman" w:cs="Times New Roman"/>
          <w:sz w:val="24"/>
          <w:szCs w:val="24"/>
        </w:rPr>
        <w:t>(</w:t>
      </w:r>
      <w:r w:rsidRPr="00CD36B2">
        <w:rPr>
          <w:rFonts w:ascii="Times New Roman" w:eastAsiaTheme="minorEastAsia" w:hAnsi="Times New Roman" w:cs="Times New Roman"/>
          <w:sz w:val="24"/>
          <w:szCs w:val="24"/>
        </w:rPr>
        <w:t>17493</w:t>
      </w:r>
      <w:r w:rsidR="00C87A43">
        <w:rPr>
          <w:rFonts w:ascii="Times New Roman" w:eastAsiaTheme="minorEastAsia" w:hAnsi="Times New Roman" w:cs="Times New Roman"/>
          <w:sz w:val="24"/>
          <w:szCs w:val="24"/>
        </w:rPr>
        <w:t>)</w:t>
      </w:r>
      <w:r w:rsidR="0079313F" w:rsidRPr="00CD36B2">
        <w:rPr>
          <w:rFonts w:ascii="Times New Roman" w:eastAsiaTheme="minorEastAsia" w:hAnsi="Times New Roman" w:cs="Times New Roman"/>
          <w:sz w:val="24"/>
          <w:szCs w:val="24"/>
        </w:rPr>
        <w:t xml:space="preserve"> cases</w:t>
      </w:r>
      <w:r w:rsidRPr="00CD36B2">
        <w:rPr>
          <w:rFonts w:ascii="Times New Roman" w:eastAsiaTheme="minorEastAsia" w:hAnsi="Times New Roman" w:cs="Times New Roman"/>
          <w:sz w:val="24"/>
          <w:szCs w:val="24"/>
        </w:rPr>
        <w:t xml:space="preserve"> with 290 deaths were reported from Lahore, Punjab</w:t>
      </w:r>
      <w:r w:rsidR="00912912" w:rsidRPr="00CD36B2">
        <w:rPr>
          <w:rFonts w:ascii="Times New Roman" w:eastAsiaTheme="minorEastAsia" w:hAnsi="Times New Roman" w:cs="Times New Roman"/>
          <w:sz w:val="24"/>
          <w:szCs w:val="24"/>
        </w:rPr>
        <w:t xml:space="preserve"> alone</w:t>
      </w:r>
      <w:r w:rsidR="009D2E91">
        <w:rPr>
          <w:rFonts w:ascii="Times New Roman" w:eastAsiaTheme="minorEastAsia" w:hAnsi="Times New Roman" w:cs="Times New Roman"/>
          <w:sz w:val="24"/>
          <w:szCs w:val="24"/>
        </w:rPr>
        <w:t xml:space="preserve"> (Rasheed </w:t>
      </w:r>
      <w:r w:rsidR="009D2E91" w:rsidRPr="009D2E91">
        <w:rPr>
          <w:rFonts w:ascii="Times New Roman" w:eastAsiaTheme="minorEastAsia" w:hAnsi="Times New Roman" w:cs="Times New Roman"/>
          <w:i/>
          <w:iCs/>
          <w:sz w:val="24"/>
          <w:szCs w:val="24"/>
        </w:rPr>
        <w:t>et al</w:t>
      </w:r>
      <w:r w:rsidR="009D2E91">
        <w:rPr>
          <w:rFonts w:ascii="Times New Roman" w:eastAsiaTheme="minorEastAsia" w:hAnsi="Times New Roman" w:cs="Times New Roman"/>
          <w:i/>
          <w:iCs/>
          <w:sz w:val="24"/>
          <w:szCs w:val="24"/>
        </w:rPr>
        <w:t>.</w:t>
      </w:r>
      <w:r w:rsidR="009D2E91">
        <w:rPr>
          <w:rFonts w:ascii="Times New Roman" w:eastAsiaTheme="minorEastAsia" w:hAnsi="Times New Roman" w:cs="Times New Roman"/>
          <w:sz w:val="24"/>
          <w:szCs w:val="24"/>
        </w:rPr>
        <w:t xml:space="preserve"> 2013)</w:t>
      </w:r>
      <w:r w:rsidR="001009BD" w:rsidRPr="00CD36B2">
        <w:rPr>
          <w:rFonts w:ascii="Times New Roman" w:eastAsiaTheme="minorEastAsia" w:hAnsi="Times New Roman" w:cs="Times New Roman"/>
          <w:sz w:val="24"/>
          <w:szCs w:val="24"/>
        </w:rPr>
        <w:t xml:space="preserve"> </w:t>
      </w:r>
      <w:bookmarkEnd w:id="0"/>
      <w:r w:rsidRPr="00CD36B2">
        <w:rPr>
          <w:rFonts w:ascii="Times New Roman" w:eastAsiaTheme="minorEastAsia" w:hAnsi="Times New Roman" w:cs="Times New Roman"/>
          <w:sz w:val="24"/>
          <w:szCs w:val="24"/>
        </w:rPr>
        <w:t>During</w:t>
      </w:r>
      <w:r w:rsidR="00891907" w:rsidRPr="00CD36B2">
        <w:rPr>
          <w:rFonts w:ascii="Times New Roman" w:eastAsiaTheme="minorEastAsia" w:hAnsi="Times New Roman" w:cs="Times New Roman"/>
          <w:sz w:val="24"/>
          <w:szCs w:val="24"/>
        </w:rPr>
        <w:t xml:space="preserve"> year </w:t>
      </w:r>
      <w:r w:rsidRPr="00CD36B2">
        <w:rPr>
          <w:rFonts w:ascii="Times New Roman" w:eastAsiaTheme="minorEastAsia" w:hAnsi="Times New Roman" w:cs="Times New Roman"/>
          <w:sz w:val="24"/>
          <w:szCs w:val="24"/>
        </w:rPr>
        <w:t>2013</w:t>
      </w:r>
      <w:r w:rsidR="00C87A43">
        <w:rPr>
          <w:rFonts w:ascii="Times New Roman" w:eastAsiaTheme="minorEastAsia" w:hAnsi="Times New Roman" w:cs="Times New Roman"/>
          <w:sz w:val="24"/>
          <w:szCs w:val="24"/>
        </w:rPr>
        <w:t>,</w:t>
      </w:r>
      <w:r w:rsidR="00106998" w:rsidRPr="00CD36B2">
        <w:rPr>
          <w:rFonts w:ascii="Times New Roman" w:eastAsiaTheme="minorEastAsia" w:hAnsi="Times New Roman" w:cs="Times New Roman"/>
          <w:sz w:val="24"/>
          <w:szCs w:val="24"/>
        </w:rPr>
        <w:t xml:space="preserve"> </w:t>
      </w:r>
      <w:r w:rsidRPr="00CD36B2">
        <w:rPr>
          <w:rFonts w:ascii="Times New Roman" w:eastAsiaTheme="minorEastAsia" w:hAnsi="Times New Roman" w:cs="Times New Roman"/>
          <w:sz w:val="24"/>
          <w:szCs w:val="24"/>
        </w:rPr>
        <w:t>total 8546 dengue cases</w:t>
      </w:r>
      <w:r w:rsidR="00CE0DB5" w:rsidRPr="00CD36B2">
        <w:rPr>
          <w:rFonts w:ascii="Times New Roman" w:eastAsiaTheme="minorEastAsia" w:hAnsi="Times New Roman" w:cs="Times New Roman"/>
          <w:sz w:val="24"/>
          <w:szCs w:val="24"/>
        </w:rPr>
        <w:t xml:space="preserve"> with</w:t>
      </w:r>
      <w:r w:rsidR="00FD643B" w:rsidRPr="00CD36B2">
        <w:rPr>
          <w:rFonts w:ascii="Times New Roman" w:eastAsiaTheme="minorEastAsia" w:hAnsi="Times New Roman" w:cs="Times New Roman"/>
          <w:sz w:val="24"/>
          <w:szCs w:val="24"/>
        </w:rPr>
        <w:t xml:space="preserve"> </w:t>
      </w:r>
      <w:r w:rsidR="00CE0DB5" w:rsidRPr="00CD36B2">
        <w:rPr>
          <w:rFonts w:ascii="Times New Roman" w:eastAsiaTheme="minorEastAsia" w:hAnsi="Times New Roman" w:cs="Times New Roman"/>
          <w:sz w:val="24"/>
          <w:szCs w:val="24"/>
        </w:rPr>
        <w:t>33 deaths</w:t>
      </w:r>
      <w:r w:rsidRPr="00CD36B2">
        <w:rPr>
          <w:rFonts w:ascii="Times New Roman" w:eastAsiaTheme="minorEastAsia" w:hAnsi="Times New Roman" w:cs="Times New Roman"/>
          <w:sz w:val="24"/>
          <w:szCs w:val="24"/>
        </w:rPr>
        <w:t xml:space="preserve"> were reported from Pakistan</w:t>
      </w:r>
      <w:r w:rsidR="009D2E91">
        <w:rPr>
          <w:rFonts w:ascii="Times New Roman" w:eastAsiaTheme="minorEastAsia" w:hAnsi="Times New Roman" w:cs="Times New Roman"/>
          <w:sz w:val="24"/>
          <w:szCs w:val="24"/>
        </w:rPr>
        <w:t xml:space="preserve"> (Fatima </w:t>
      </w:r>
      <w:r w:rsidR="009D2E91" w:rsidRPr="009D2E91">
        <w:rPr>
          <w:rFonts w:ascii="Times New Roman" w:eastAsiaTheme="minorEastAsia" w:hAnsi="Times New Roman" w:cs="Times New Roman"/>
          <w:i/>
          <w:iCs/>
          <w:sz w:val="24"/>
          <w:szCs w:val="24"/>
        </w:rPr>
        <w:t>et al</w:t>
      </w:r>
      <w:r w:rsidRPr="00CD36B2">
        <w:rPr>
          <w:rFonts w:ascii="Times New Roman" w:eastAsiaTheme="minorEastAsia" w:hAnsi="Times New Roman" w:cs="Times New Roman"/>
          <w:sz w:val="24"/>
          <w:szCs w:val="24"/>
        </w:rPr>
        <w:t>.</w:t>
      </w:r>
      <w:r w:rsidR="009D2E91">
        <w:rPr>
          <w:rFonts w:ascii="Times New Roman" w:eastAsiaTheme="minorEastAsia" w:hAnsi="Times New Roman" w:cs="Times New Roman"/>
          <w:sz w:val="24"/>
          <w:szCs w:val="24"/>
        </w:rPr>
        <w:t xml:space="preserve"> 2013).</w:t>
      </w:r>
      <w:r w:rsidR="004F72D0" w:rsidRPr="00CD36B2">
        <w:rPr>
          <w:rFonts w:ascii="Times New Roman" w:eastAsiaTheme="minorEastAsia" w:hAnsi="Times New Roman" w:cs="Times New Roman"/>
          <w:sz w:val="24"/>
          <w:szCs w:val="24"/>
        </w:rPr>
        <w:t xml:space="preserve"> Keeping in view the severity of dengue infection in Lahore during the year 2011, and its consisten</w:t>
      </w:r>
      <w:r w:rsidR="00C87A43">
        <w:rPr>
          <w:rFonts w:ascii="Times New Roman" w:eastAsiaTheme="minorEastAsia" w:hAnsi="Times New Roman" w:cs="Times New Roman"/>
          <w:sz w:val="24"/>
          <w:szCs w:val="24"/>
        </w:rPr>
        <w:t>t</w:t>
      </w:r>
      <w:r w:rsidR="004F72D0" w:rsidRPr="00CD36B2">
        <w:rPr>
          <w:rFonts w:ascii="Times New Roman" w:eastAsiaTheme="minorEastAsia" w:hAnsi="Times New Roman" w:cs="Times New Roman"/>
          <w:sz w:val="24"/>
          <w:szCs w:val="24"/>
        </w:rPr>
        <w:t xml:space="preserve"> presence in other parts of the country, </w:t>
      </w:r>
      <w:r w:rsidRPr="00CD36B2">
        <w:rPr>
          <w:rFonts w:ascii="Times New Roman" w:eastAsiaTheme="minorEastAsia" w:hAnsi="Times New Roman" w:cs="Times New Roman"/>
          <w:sz w:val="24"/>
          <w:szCs w:val="24"/>
        </w:rPr>
        <w:t>comprehensive study was conducted in one of the major tertiary level Hospital to monitor dengue infection</w:t>
      </w:r>
      <w:r w:rsidRPr="00CD36B2">
        <w:rPr>
          <w:rFonts w:ascii="Times New Roman" w:eastAsia="Times New Roman" w:hAnsi="Times New Roman" w:cs="Times New Roman"/>
          <w:sz w:val="24"/>
          <w:szCs w:val="24"/>
        </w:rPr>
        <w:t xml:space="preserve"> severity patterns and its effects on various clinical</w:t>
      </w:r>
      <w:r w:rsidR="001F5CF0" w:rsidRPr="00CD36B2">
        <w:rPr>
          <w:rFonts w:ascii="Times New Roman" w:eastAsia="Times New Roman" w:hAnsi="Times New Roman" w:cs="Times New Roman"/>
          <w:sz w:val="24"/>
          <w:szCs w:val="24"/>
        </w:rPr>
        <w:t>,</w:t>
      </w:r>
      <w:r w:rsidRPr="00CD36B2">
        <w:rPr>
          <w:rFonts w:ascii="Times New Roman" w:eastAsia="Times New Roman" w:hAnsi="Times New Roman" w:cs="Times New Roman"/>
          <w:sz w:val="24"/>
          <w:szCs w:val="24"/>
        </w:rPr>
        <w:t xml:space="preserve"> hematological and biochemical parameters.</w:t>
      </w:r>
      <w:r w:rsidRPr="00CD36B2">
        <w:rPr>
          <w:rFonts w:ascii="Times New Roman" w:eastAsiaTheme="minorEastAsia" w:hAnsi="Times New Roman" w:cs="Times New Roman"/>
          <w:sz w:val="24"/>
          <w:szCs w:val="24"/>
        </w:rPr>
        <w:t xml:space="preserve"> </w:t>
      </w:r>
      <w:bookmarkStart w:id="1" w:name="_Hlk5056547"/>
      <w:r w:rsidRPr="00CD36B2">
        <w:rPr>
          <w:rFonts w:ascii="Times New Roman" w:eastAsiaTheme="minorEastAsia" w:hAnsi="Times New Roman" w:cs="Times New Roman"/>
          <w:sz w:val="24"/>
          <w:szCs w:val="24"/>
        </w:rPr>
        <w:t>Significant alterations in hematological and biochemical parameters can be used as predictor to severity of disease</w:t>
      </w:r>
    </w:p>
    <w:p w14:paraId="4CC6B8A1" w14:textId="77777777" w:rsidR="000A6C4A" w:rsidRPr="00CD36B2" w:rsidRDefault="000A6C4A" w:rsidP="00D27096">
      <w:pPr>
        <w:autoSpaceDE w:val="0"/>
        <w:autoSpaceDN w:val="0"/>
        <w:adjustRightInd w:val="0"/>
        <w:spacing w:after="0" w:line="360" w:lineRule="auto"/>
        <w:jc w:val="both"/>
        <w:rPr>
          <w:rFonts w:ascii="Times New Roman" w:eastAsia="Times New Roman" w:hAnsi="Times New Roman" w:cs="Times New Roman"/>
          <w:b/>
          <w:sz w:val="24"/>
          <w:szCs w:val="24"/>
        </w:rPr>
      </w:pPr>
    </w:p>
    <w:p w14:paraId="1CC1CE5B" w14:textId="4F04F26A" w:rsidR="00D27096" w:rsidRPr="00CD36B2" w:rsidRDefault="00D27096" w:rsidP="00D27096">
      <w:pPr>
        <w:autoSpaceDE w:val="0"/>
        <w:autoSpaceDN w:val="0"/>
        <w:adjustRightInd w:val="0"/>
        <w:spacing w:after="0" w:line="360" w:lineRule="auto"/>
        <w:jc w:val="both"/>
        <w:rPr>
          <w:rFonts w:ascii="Times New Roman" w:eastAsia="Times New Roman" w:hAnsi="Times New Roman" w:cs="Times New Roman"/>
          <w:b/>
          <w:sz w:val="28"/>
          <w:szCs w:val="28"/>
        </w:rPr>
      </w:pPr>
      <w:r w:rsidRPr="00CD36B2">
        <w:rPr>
          <w:rFonts w:ascii="Times New Roman" w:eastAsia="Times New Roman" w:hAnsi="Times New Roman" w:cs="Times New Roman"/>
          <w:b/>
          <w:sz w:val="28"/>
          <w:szCs w:val="28"/>
        </w:rPr>
        <w:t>Materials and Methods</w:t>
      </w:r>
    </w:p>
    <w:p w14:paraId="52162EC8" w14:textId="11F3B956" w:rsidR="00D27096" w:rsidRPr="00CD36B2" w:rsidRDefault="00D27096" w:rsidP="00D27096">
      <w:pPr>
        <w:autoSpaceDE w:val="0"/>
        <w:autoSpaceDN w:val="0"/>
        <w:adjustRightInd w:val="0"/>
        <w:spacing w:after="0" w:line="360" w:lineRule="auto"/>
        <w:jc w:val="both"/>
        <w:rPr>
          <w:rFonts w:ascii="Times New Roman" w:eastAsia="Times New Roman" w:hAnsi="Times New Roman" w:cs="Times New Roman"/>
          <w:b/>
          <w:sz w:val="24"/>
          <w:szCs w:val="24"/>
        </w:rPr>
      </w:pPr>
    </w:p>
    <w:p w14:paraId="2EB762C6" w14:textId="7CE8F63F" w:rsidR="00D27096" w:rsidRPr="00CD36B2" w:rsidRDefault="006A4E00" w:rsidP="006A4E00">
      <w:pPr>
        <w:autoSpaceDE w:val="0"/>
        <w:autoSpaceDN w:val="0"/>
        <w:adjustRightInd w:val="0"/>
        <w:spacing w:after="0" w:line="360" w:lineRule="auto"/>
        <w:jc w:val="both"/>
        <w:rPr>
          <w:rFonts w:ascii="Times New Roman" w:eastAsia="Times New Roman" w:hAnsi="Times New Roman" w:cs="Times New Roman"/>
          <w:sz w:val="24"/>
          <w:szCs w:val="24"/>
        </w:rPr>
      </w:pPr>
      <w:r w:rsidRPr="00CD36B2">
        <w:rPr>
          <w:rFonts w:ascii="Times New Roman" w:eastAsia="Times New Roman" w:hAnsi="Times New Roman" w:cs="Times New Roman"/>
          <w:sz w:val="24"/>
          <w:szCs w:val="24"/>
        </w:rPr>
        <w:t xml:space="preserve"> This</w:t>
      </w:r>
      <w:r w:rsidR="00D27096" w:rsidRPr="00CD36B2">
        <w:rPr>
          <w:rFonts w:ascii="Times New Roman" w:eastAsia="Times New Roman" w:hAnsi="Times New Roman" w:cs="Times New Roman"/>
          <w:sz w:val="24"/>
          <w:szCs w:val="24"/>
        </w:rPr>
        <w:t xml:space="preserve"> </w:t>
      </w:r>
      <w:r w:rsidRPr="00CD36B2">
        <w:rPr>
          <w:rFonts w:ascii="Times New Roman" w:eastAsia="Times New Roman" w:hAnsi="Times New Roman" w:cs="Times New Roman"/>
          <w:sz w:val="24"/>
          <w:szCs w:val="24"/>
        </w:rPr>
        <w:t>s</w:t>
      </w:r>
      <w:r w:rsidR="00D27096" w:rsidRPr="00CD36B2">
        <w:rPr>
          <w:rFonts w:ascii="Times New Roman" w:eastAsia="Times New Roman" w:hAnsi="Times New Roman" w:cs="Times New Roman"/>
          <w:sz w:val="24"/>
          <w:szCs w:val="24"/>
        </w:rPr>
        <w:t>tudy</w:t>
      </w:r>
      <w:r w:rsidRPr="00CD36B2">
        <w:rPr>
          <w:rFonts w:ascii="Times New Roman" w:eastAsia="Times New Roman" w:hAnsi="Times New Roman" w:cs="Times New Roman"/>
          <w:sz w:val="24"/>
          <w:szCs w:val="24"/>
        </w:rPr>
        <w:t xml:space="preserve"> was conducted at</w:t>
      </w:r>
      <w:r w:rsidR="00333804" w:rsidRPr="00CD36B2">
        <w:rPr>
          <w:rFonts w:ascii="Times New Roman" w:eastAsia="Times New Roman" w:hAnsi="Times New Roman" w:cs="Times New Roman"/>
          <w:sz w:val="24"/>
          <w:szCs w:val="24"/>
        </w:rPr>
        <w:t xml:space="preserve"> Institute of Biochemistry and Biotechnology, University of Veterinary and Animal Sciences, Lahore and </w:t>
      </w:r>
      <w:r w:rsidR="00D27096" w:rsidRPr="00CD36B2">
        <w:rPr>
          <w:rFonts w:ascii="Times New Roman" w:eastAsia="Times New Roman" w:hAnsi="Times New Roman" w:cs="Times New Roman"/>
          <w:sz w:val="24"/>
          <w:szCs w:val="24"/>
        </w:rPr>
        <w:t>Jinnah Hospital Lahore</w:t>
      </w:r>
      <w:r w:rsidRPr="00CD36B2">
        <w:rPr>
          <w:rFonts w:ascii="Times New Roman" w:eastAsia="Times New Roman" w:hAnsi="Times New Roman" w:cs="Times New Roman"/>
          <w:sz w:val="24"/>
          <w:szCs w:val="24"/>
        </w:rPr>
        <w:t>.</w:t>
      </w:r>
      <w:bookmarkEnd w:id="1"/>
      <w:r w:rsidRPr="00CD36B2">
        <w:rPr>
          <w:rFonts w:ascii="Times New Roman" w:eastAsia="Times New Roman" w:hAnsi="Times New Roman" w:cs="Times New Roman"/>
          <w:sz w:val="24"/>
          <w:szCs w:val="24"/>
        </w:rPr>
        <w:t xml:space="preserve"> </w:t>
      </w:r>
      <w:r w:rsidR="00D27096" w:rsidRPr="00CD36B2">
        <w:rPr>
          <w:rFonts w:ascii="Times New Roman" w:hAnsi="Times New Roman" w:cs="Times New Roman"/>
          <w:sz w:val="24"/>
          <w:szCs w:val="24"/>
        </w:rPr>
        <w:t>Blood samples from all 345 suspected dengue patients were collected who reported during a period of one year from January to December 2013 to JHL. Blood samples of 20 individuals with febrile illness other than dengue (OFI) were taken as control.</w:t>
      </w:r>
    </w:p>
    <w:p w14:paraId="4C550A0A" w14:textId="77777777" w:rsidR="00D27096" w:rsidRPr="00CD36B2" w:rsidRDefault="00D27096" w:rsidP="00D27096">
      <w:pPr>
        <w:autoSpaceDE w:val="0"/>
        <w:autoSpaceDN w:val="0"/>
        <w:adjustRightInd w:val="0"/>
        <w:spacing w:after="0" w:line="360" w:lineRule="auto"/>
        <w:rPr>
          <w:rFonts w:ascii="Times New Roman" w:hAnsi="Times New Roman" w:cs="Times New Roman"/>
          <w:b/>
          <w:bCs/>
          <w:sz w:val="24"/>
          <w:szCs w:val="24"/>
        </w:rPr>
      </w:pPr>
      <w:r w:rsidRPr="00CD36B2">
        <w:rPr>
          <w:rFonts w:ascii="Times New Roman" w:hAnsi="Times New Roman" w:cs="Times New Roman"/>
          <w:b/>
          <w:bCs/>
          <w:sz w:val="24"/>
          <w:szCs w:val="24"/>
        </w:rPr>
        <w:t>Inclusion criteria</w:t>
      </w:r>
    </w:p>
    <w:p w14:paraId="756EFFBD" w14:textId="7360A7DE" w:rsidR="00D27096" w:rsidRPr="00CD36B2" w:rsidRDefault="00D27096" w:rsidP="00333804">
      <w:pPr>
        <w:autoSpaceDE w:val="0"/>
        <w:autoSpaceDN w:val="0"/>
        <w:adjustRightInd w:val="0"/>
        <w:spacing w:after="0" w:line="360" w:lineRule="auto"/>
        <w:jc w:val="both"/>
        <w:rPr>
          <w:rFonts w:ascii="Times New Roman" w:hAnsi="Times New Roman" w:cs="Times New Roman"/>
          <w:sz w:val="24"/>
          <w:szCs w:val="24"/>
        </w:rPr>
      </w:pPr>
      <w:r w:rsidRPr="00CD36B2">
        <w:rPr>
          <w:rFonts w:ascii="Times New Roman" w:hAnsi="Times New Roman" w:cs="Times New Roman"/>
          <w:sz w:val="24"/>
          <w:szCs w:val="24"/>
        </w:rPr>
        <w:t xml:space="preserve"> According to WHO criteria</w:t>
      </w:r>
      <w:r w:rsidR="000F1419">
        <w:rPr>
          <w:rFonts w:ascii="Times New Roman" w:hAnsi="Times New Roman" w:cs="Times New Roman"/>
          <w:sz w:val="24"/>
          <w:szCs w:val="24"/>
        </w:rPr>
        <w:t>,</w:t>
      </w:r>
      <w:r w:rsidRPr="00CD36B2">
        <w:rPr>
          <w:rFonts w:ascii="Times New Roman" w:hAnsi="Times New Roman" w:cs="Times New Roman"/>
          <w:sz w:val="24"/>
          <w:szCs w:val="24"/>
        </w:rPr>
        <w:t xml:space="preserve"> suspected dengue patients with more than two days of acute febrile illness with any two </w:t>
      </w:r>
      <w:r w:rsidR="001C73AF" w:rsidRPr="00CD36B2">
        <w:rPr>
          <w:rFonts w:ascii="Times New Roman" w:hAnsi="Times New Roman" w:cs="Times New Roman"/>
          <w:sz w:val="24"/>
          <w:szCs w:val="24"/>
        </w:rPr>
        <w:t xml:space="preserve">or more </w:t>
      </w:r>
      <w:r w:rsidRPr="00CD36B2">
        <w:rPr>
          <w:rFonts w:ascii="Times New Roman" w:hAnsi="Times New Roman" w:cs="Times New Roman"/>
          <w:sz w:val="24"/>
          <w:szCs w:val="24"/>
        </w:rPr>
        <w:t xml:space="preserve">of the symptoms including headache, retro orbital pain, </w:t>
      </w:r>
      <w:r w:rsidRPr="00CD36B2">
        <w:rPr>
          <w:rFonts w:ascii="Times New Roman" w:hAnsi="Times New Roman" w:cs="Times New Roman"/>
          <w:sz w:val="24"/>
          <w:szCs w:val="24"/>
        </w:rPr>
        <w:lastRenderedPageBreak/>
        <w:t>myalgia, rash, bleeding</w:t>
      </w:r>
      <w:r w:rsidR="001C73AF" w:rsidRPr="00CD36B2">
        <w:rPr>
          <w:rFonts w:ascii="Times New Roman" w:hAnsi="Times New Roman" w:cs="Times New Roman"/>
          <w:sz w:val="24"/>
          <w:szCs w:val="24"/>
        </w:rPr>
        <w:t xml:space="preserve"> manifestation</w:t>
      </w:r>
      <w:r w:rsidRPr="00CD36B2">
        <w:rPr>
          <w:rFonts w:ascii="Times New Roman" w:hAnsi="Times New Roman" w:cs="Times New Roman"/>
          <w:sz w:val="24"/>
          <w:szCs w:val="24"/>
        </w:rPr>
        <w:t xml:space="preserve">, </w:t>
      </w:r>
      <w:r w:rsidR="001C73AF" w:rsidRPr="00CD36B2">
        <w:rPr>
          <w:rFonts w:ascii="Times New Roman" w:hAnsi="Times New Roman" w:cs="Times New Roman"/>
          <w:sz w:val="24"/>
          <w:szCs w:val="24"/>
        </w:rPr>
        <w:t>leucopenia</w:t>
      </w:r>
      <w:r w:rsidRPr="00CD36B2">
        <w:rPr>
          <w:rFonts w:ascii="Times New Roman" w:hAnsi="Times New Roman" w:cs="Times New Roman"/>
          <w:sz w:val="24"/>
          <w:szCs w:val="24"/>
        </w:rPr>
        <w:t xml:space="preserve">, </w:t>
      </w:r>
      <w:r w:rsidR="00B77637" w:rsidRPr="00CD36B2">
        <w:rPr>
          <w:rFonts w:ascii="Times New Roman" w:hAnsi="Times New Roman" w:cs="Times New Roman"/>
          <w:sz w:val="24"/>
          <w:szCs w:val="24"/>
        </w:rPr>
        <w:t>were included in the current study</w:t>
      </w:r>
      <w:r w:rsidR="009D2E91">
        <w:rPr>
          <w:rFonts w:ascii="Times New Roman" w:hAnsi="Times New Roman" w:cs="Times New Roman"/>
          <w:sz w:val="24"/>
          <w:szCs w:val="24"/>
        </w:rPr>
        <w:t xml:space="preserve"> (WHO. 1997)</w:t>
      </w:r>
      <w:r w:rsidR="001C73AF" w:rsidRPr="00CD36B2">
        <w:rPr>
          <w:rFonts w:ascii="Times New Roman" w:hAnsi="Times New Roman" w:cs="Times New Roman"/>
          <w:sz w:val="24"/>
          <w:szCs w:val="24"/>
        </w:rPr>
        <w:t>.</w:t>
      </w:r>
      <w:r w:rsidRPr="00CD36B2">
        <w:rPr>
          <w:rFonts w:ascii="Times New Roman" w:hAnsi="Times New Roman" w:cs="Times New Roman"/>
          <w:sz w:val="24"/>
          <w:szCs w:val="24"/>
        </w:rPr>
        <w:t xml:space="preserve">                        </w:t>
      </w:r>
    </w:p>
    <w:p w14:paraId="3E55FB42" w14:textId="77777777" w:rsidR="00D27096" w:rsidRPr="00CD36B2" w:rsidRDefault="00D27096" w:rsidP="00D27096">
      <w:pPr>
        <w:autoSpaceDE w:val="0"/>
        <w:autoSpaceDN w:val="0"/>
        <w:adjustRightInd w:val="0"/>
        <w:spacing w:after="0" w:line="360" w:lineRule="auto"/>
        <w:rPr>
          <w:rFonts w:ascii="Times New Roman" w:hAnsi="Times New Roman" w:cs="Times New Roman"/>
          <w:b/>
          <w:bCs/>
          <w:sz w:val="24"/>
          <w:szCs w:val="24"/>
        </w:rPr>
      </w:pPr>
      <w:r w:rsidRPr="00CD36B2">
        <w:rPr>
          <w:rFonts w:ascii="Times New Roman" w:hAnsi="Times New Roman" w:cs="Times New Roman"/>
          <w:b/>
          <w:bCs/>
          <w:sz w:val="24"/>
          <w:szCs w:val="24"/>
        </w:rPr>
        <w:t>Exclusion criteria</w:t>
      </w:r>
    </w:p>
    <w:p w14:paraId="0394E7B9" w14:textId="40E13EEF" w:rsidR="00D27096" w:rsidRPr="00CD36B2" w:rsidRDefault="00D27096" w:rsidP="00333804">
      <w:pPr>
        <w:autoSpaceDE w:val="0"/>
        <w:autoSpaceDN w:val="0"/>
        <w:adjustRightInd w:val="0"/>
        <w:spacing w:after="0" w:line="360" w:lineRule="auto"/>
        <w:jc w:val="both"/>
        <w:rPr>
          <w:rFonts w:ascii="Times New Roman" w:hAnsi="Times New Roman" w:cs="Times New Roman"/>
          <w:sz w:val="24"/>
          <w:szCs w:val="24"/>
          <w:vertAlign w:val="superscript"/>
        </w:rPr>
      </w:pPr>
      <w:r w:rsidRPr="00CD36B2">
        <w:rPr>
          <w:rFonts w:ascii="Times New Roman" w:hAnsi="Times New Roman" w:cs="Times New Roman"/>
          <w:sz w:val="24"/>
          <w:szCs w:val="24"/>
        </w:rPr>
        <w:t xml:space="preserve"> Patients with identified bacterial infection, any other specified chronic infection and only IgG positive were not included in the study</w:t>
      </w:r>
      <w:r w:rsidR="0029317F">
        <w:rPr>
          <w:rFonts w:ascii="Times New Roman" w:hAnsi="Times New Roman" w:cs="Times New Roman"/>
          <w:sz w:val="24"/>
          <w:szCs w:val="24"/>
        </w:rPr>
        <w:t xml:space="preserve"> (Narayanan </w:t>
      </w:r>
      <w:r w:rsidR="0029317F" w:rsidRPr="0029317F">
        <w:rPr>
          <w:rFonts w:ascii="Times New Roman" w:hAnsi="Times New Roman" w:cs="Times New Roman"/>
          <w:i/>
          <w:iCs/>
          <w:sz w:val="24"/>
          <w:szCs w:val="24"/>
        </w:rPr>
        <w:t>et al</w:t>
      </w:r>
      <w:r w:rsidRPr="00CD36B2">
        <w:rPr>
          <w:rFonts w:ascii="Times New Roman" w:hAnsi="Times New Roman" w:cs="Times New Roman"/>
          <w:sz w:val="24"/>
          <w:szCs w:val="24"/>
        </w:rPr>
        <w:t>.</w:t>
      </w:r>
      <w:r w:rsidR="0029317F">
        <w:rPr>
          <w:rFonts w:ascii="Times New Roman" w:hAnsi="Times New Roman" w:cs="Times New Roman"/>
          <w:sz w:val="24"/>
          <w:szCs w:val="24"/>
        </w:rPr>
        <w:t xml:space="preserve"> 2002)</w:t>
      </w:r>
    </w:p>
    <w:p w14:paraId="028A6865" w14:textId="77777777" w:rsidR="00D27096" w:rsidRPr="00CD36B2" w:rsidRDefault="00D27096" w:rsidP="00D27096">
      <w:pPr>
        <w:autoSpaceDE w:val="0"/>
        <w:autoSpaceDN w:val="0"/>
        <w:adjustRightInd w:val="0"/>
        <w:spacing w:after="0" w:line="360" w:lineRule="auto"/>
        <w:jc w:val="both"/>
        <w:rPr>
          <w:rFonts w:ascii="Times New Roman" w:hAnsi="Times New Roman" w:cs="Times New Roman"/>
          <w:b/>
          <w:bCs/>
          <w:sz w:val="24"/>
          <w:szCs w:val="24"/>
        </w:rPr>
      </w:pPr>
      <w:r w:rsidRPr="00CD36B2">
        <w:rPr>
          <w:rFonts w:ascii="Times New Roman" w:hAnsi="Times New Roman" w:cs="Times New Roman"/>
          <w:b/>
          <w:bCs/>
          <w:sz w:val="24"/>
          <w:szCs w:val="24"/>
        </w:rPr>
        <w:t>Data collection technique</w:t>
      </w:r>
    </w:p>
    <w:p w14:paraId="12D3A969" w14:textId="08A27CA2" w:rsidR="00D27096" w:rsidRPr="00CD36B2" w:rsidRDefault="00D27096" w:rsidP="00D27096">
      <w:pPr>
        <w:autoSpaceDE w:val="0"/>
        <w:autoSpaceDN w:val="0"/>
        <w:adjustRightInd w:val="0"/>
        <w:spacing w:after="0" w:line="360" w:lineRule="auto"/>
        <w:jc w:val="both"/>
        <w:rPr>
          <w:rFonts w:ascii="Times New Roman" w:hAnsi="Times New Roman" w:cs="Times New Roman"/>
          <w:b/>
          <w:bCs/>
          <w:sz w:val="24"/>
          <w:szCs w:val="24"/>
        </w:rPr>
      </w:pPr>
      <w:r w:rsidRPr="00CD36B2">
        <w:rPr>
          <w:rFonts w:ascii="Times New Roman" w:hAnsi="Times New Roman" w:cs="Times New Roman"/>
          <w:sz w:val="24"/>
          <w:szCs w:val="24"/>
        </w:rPr>
        <w:t>T</w:t>
      </w:r>
      <w:r w:rsidR="00DC414A" w:rsidRPr="00CD36B2">
        <w:rPr>
          <w:rFonts w:ascii="Times New Roman" w:hAnsi="Times New Roman" w:cs="Times New Roman"/>
          <w:sz w:val="24"/>
          <w:szCs w:val="24"/>
        </w:rPr>
        <w:t xml:space="preserve">he detailed information including </w:t>
      </w:r>
      <w:r w:rsidRPr="00CD36B2">
        <w:rPr>
          <w:rFonts w:ascii="Times New Roman" w:hAnsi="Times New Roman" w:cs="Times New Roman"/>
          <w:sz w:val="24"/>
          <w:szCs w:val="24"/>
        </w:rPr>
        <w:t xml:space="preserve">name, age, </w:t>
      </w:r>
      <w:r w:rsidR="00C674F2" w:rsidRPr="00CD36B2">
        <w:rPr>
          <w:rFonts w:ascii="Times New Roman" w:hAnsi="Times New Roman" w:cs="Times New Roman"/>
          <w:sz w:val="24"/>
          <w:szCs w:val="24"/>
        </w:rPr>
        <w:t>gender</w:t>
      </w:r>
      <w:r w:rsidRPr="00CD36B2">
        <w:rPr>
          <w:rFonts w:ascii="Times New Roman" w:hAnsi="Times New Roman" w:cs="Times New Roman"/>
          <w:sz w:val="24"/>
          <w:szCs w:val="24"/>
        </w:rPr>
        <w:t xml:space="preserve">, </w:t>
      </w:r>
      <w:r w:rsidR="000F1419">
        <w:rPr>
          <w:rFonts w:ascii="Times New Roman" w:hAnsi="Times New Roman" w:cs="Times New Roman"/>
          <w:sz w:val="24"/>
          <w:szCs w:val="24"/>
        </w:rPr>
        <w:t xml:space="preserve">address, </w:t>
      </w:r>
      <w:r w:rsidRPr="00CD36B2">
        <w:rPr>
          <w:rFonts w:ascii="Times New Roman" w:hAnsi="Times New Roman" w:cs="Times New Roman"/>
          <w:sz w:val="24"/>
          <w:szCs w:val="24"/>
        </w:rPr>
        <w:t>days of fever</w:t>
      </w:r>
      <w:r w:rsidR="000F1419">
        <w:rPr>
          <w:rFonts w:ascii="Times New Roman" w:hAnsi="Times New Roman" w:cs="Times New Roman"/>
          <w:sz w:val="24"/>
          <w:szCs w:val="24"/>
        </w:rPr>
        <w:t xml:space="preserve"> and </w:t>
      </w:r>
      <w:r w:rsidRPr="00CD36B2">
        <w:rPr>
          <w:rFonts w:ascii="Times New Roman" w:hAnsi="Times New Roman" w:cs="Times New Roman"/>
          <w:sz w:val="24"/>
          <w:szCs w:val="24"/>
        </w:rPr>
        <w:t xml:space="preserve">previous history of dengue </w:t>
      </w:r>
      <w:r w:rsidR="00DC414A" w:rsidRPr="00CD36B2">
        <w:rPr>
          <w:rFonts w:ascii="Times New Roman" w:hAnsi="Times New Roman" w:cs="Times New Roman"/>
          <w:sz w:val="24"/>
          <w:szCs w:val="24"/>
        </w:rPr>
        <w:t>for all 345 suspected patients and 20 control samples was recorded</w:t>
      </w:r>
      <w:r w:rsidR="00277119">
        <w:rPr>
          <w:rFonts w:ascii="Times New Roman" w:hAnsi="Times New Roman" w:cs="Times New Roman"/>
          <w:sz w:val="24"/>
          <w:szCs w:val="24"/>
        </w:rPr>
        <w:t xml:space="preserve"> in the study with their</w:t>
      </w:r>
      <w:r w:rsidR="00DC414A" w:rsidRPr="00CD36B2">
        <w:rPr>
          <w:rFonts w:ascii="Times New Roman" w:hAnsi="Times New Roman" w:cs="Times New Roman"/>
          <w:sz w:val="24"/>
          <w:szCs w:val="24"/>
        </w:rPr>
        <w:t xml:space="preserve"> </w:t>
      </w:r>
      <w:r w:rsidR="00277119">
        <w:rPr>
          <w:rFonts w:ascii="Times New Roman" w:hAnsi="Times New Roman" w:cs="Times New Roman"/>
          <w:sz w:val="24"/>
          <w:szCs w:val="24"/>
        </w:rPr>
        <w:t>c</w:t>
      </w:r>
      <w:r w:rsidR="00DC414A" w:rsidRPr="00CD36B2">
        <w:rPr>
          <w:rFonts w:ascii="Times New Roman" w:hAnsi="Times New Roman" w:cs="Times New Roman"/>
          <w:sz w:val="24"/>
          <w:szCs w:val="24"/>
        </w:rPr>
        <w:t>onsen</w:t>
      </w:r>
      <w:r w:rsidR="00277119">
        <w:rPr>
          <w:rFonts w:ascii="Times New Roman" w:hAnsi="Times New Roman" w:cs="Times New Roman"/>
          <w:sz w:val="24"/>
          <w:szCs w:val="24"/>
        </w:rPr>
        <w:t>t</w:t>
      </w:r>
      <w:r w:rsidR="00DC414A" w:rsidRPr="00CD36B2">
        <w:rPr>
          <w:rFonts w:ascii="Times New Roman" w:hAnsi="Times New Roman" w:cs="Times New Roman"/>
          <w:sz w:val="24"/>
          <w:szCs w:val="24"/>
        </w:rPr>
        <w:t xml:space="preserve">. </w:t>
      </w:r>
      <w:r w:rsidRPr="00CD36B2">
        <w:rPr>
          <w:rFonts w:ascii="Times New Roman" w:hAnsi="Times New Roman" w:cs="Times New Roman"/>
          <w:sz w:val="24"/>
          <w:szCs w:val="24"/>
        </w:rPr>
        <w:t xml:space="preserve"> Blood sample</w:t>
      </w:r>
      <w:r w:rsidR="00806F83" w:rsidRPr="00CD36B2">
        <w:rPr>
          <w:rFonts w:ascii="Times New Roman" w:hAnsi="Times New Roman" w:cs="Times New Roman"/>
          <w:sz w:val="24"/>
          <w:szCs w:val="24"/>
        </w:rPr>
        <w:t xml:space="preserve"> </w:t>
      </w:r>
      <w:r w:rsidRPr="00CD36B2">
        <w:rPr>
          <w:rFonts w:ascii="Times New Roman" w:hAnsi="Times New Roman" w:cs="Times New Roman"/>
          <w:sz w:val="24"/>
          <w:szCs w:val="24"/>
        </w:rPr>
        <w:t>(10 m</w:t>
      </w:r>
      <w:r w:rsidR="00D840DE" w:rsidRPr="00CD36B2">
        <w:rPr>
          <w:rFonts w:ascii="Times New Roman" w:hAnsi="Times New Roman" w:cs="Times New Roman"/>
          <w:sz w:val="24"/>
          <w:szCs w:val="24"/>
        </w:rPr>
        <w:t>L</w:t>
      </w:r>
      <w:r w:rsidRPr="00CD36B2">
        <w:rPr>
          <w:rFonts w:ascii="Times New Roman" w:hAnsi="Times New Roman" w:cs="Times New Roman"/>
          <w:sz w:val="24"/>
          <w:szCs w:val="24"/>
        </w:rPr>
        <w:t>)</w:t>
      </w:r>
      <w:r w:rsidR="005A398A" w:rsidRPr="00CD36B2">
        <w:rPr>
          <w:rFonts w:ascii="Times New Roman" w:hAnsi="Times New Roman" w:cs="Times New Roman"/>
          <w:sz w:val="24"/>
          <w:szCs w:val="24"/>
        </w:rPr>
        <w:t xml:space="preserve"> </w:t>
      </w:r>
      <w:r w:rsidR="00DC414A" w:rsidRPr="00CD36B2">
        <w:rPr>
          <w:rFonts w:ascii="Times New Roman" w:hAnsi="Times New Roman" w:cs="Times New Roman"/>
          <w:sz w:val="24"/>
          <w:szCs w:val="24"/>
        </w:rPr>
        <w:t>from each individual was taken</w:t>
      </w:r>
      <w:r w:rsidRPr="00CD36B2">
        <w:rPr>
          <w:rFonts w:ascii="Times New Roman" w:hAnsi="Times New Roman" w:cs="Times New Roman"/>
          <w:sz w:val="24"/>
          <w:szCs w:val="24"/>
        </w:rPr>
        <w:t xml:space="preserve"> and divided into three vacutainers for </w:t>
      </w:r>
      <w:proofErr w:type="spellStart"/>
      <w:r w:rsidRPr="00CD36B2">
        <w:rPr>
          <w:rFonts w:ascii="Times New Roman" w:hAnsi="Times New Roman" w:cs="Times New Roman"/>
          <w:sz w:val="24"/>
          <w:szCs w:val="24"/>
        </w:rPr>
        <w:t>haematological</w:t>
      </w:r>
      <w:proofErr w:type="spellEnd"/>
      <w:r w:rsidRPr="00CD36B2">
        <w:rPr>
          <w:rFonts w:ascii="Times New Roman" w:hAnsi="Times New Roman" w:cs="Times New Roman"/>
          <w:sz w:val="24"/>
          <w:szCs w:val="24"/>
        </w:rPr>
        <w:t xml:space="preserve">, biochemical and diagnostic studies. Blood samples for diagnostic and biochemical studies were centrifuged and serum were stored at </w:t>
      </w:r>
      <w:r w:rsidR="00F906EC" w:rsidRPr="00CD36B2">
        <w:rPr>
          <w:rFonts w:ascii="Times New Roman" w:hAnsi="Times New Roman" w:cs="Times New Roman"/>
          <w:sz w:val="24"/>
          <w:szCs w:val="24"/>
        </w:rPr>
        <w:t>4</w:t>
      </w:r>
      <w:r w:rsidR="00333804" w:rsidRPr="00CD36B2">
        <w:rPr>
          <w:rFonts w:ascii="Times New Roman" w:hAnsi="Times New Roman" w:cs="Times New Roman"/>
          <w:sz w:val="24"/>
          <w:szCs w:val="24"/>
          <w:vertAlign w:val="superscript"/>
        </w:rPr>
        <w:t>̊</w:t>
      </w:r>
      <w:r w:rsidRPr="00CD36B2">
        <w:rPr>
          <w:rFonts w:ascii="Times New Roman" w:hAnsi="Times New Roman" w:cs="Times New Roman"/>
          <w:sz w:val="24"/>
          <w:szCs w:val="24"/>
        </w:rPr>
        <w:t>C</w:t>
      </w:r>
      <w:r w:rsidR="00F906EC" w:rsidRPr="00CD36B2">
        <w:rPr>
          <w:rFonts w:ascii="Times New Roman" w:hAnsi="Times New Roman" w:cs="Times New Roman"/>
          <w:sz w:val="24"/>
          <w:szCs w:val="24"/>
        </w:rPr>
        <w:t xml:space="preserve"> for</w:t>
      </w:r>
      <w:r w:rsidR="00806F83" w:rsidRPr="00CD36B2">
        <w:rPr>
          <w:rFonts w:ascii="Times New Roman" w:hAnsi="Times New Roman" w:cs="Times New Roman"/>
          <w:sz w:val="24"/>
          <w:szCs w:val="24"/>
        </w:rPr>
        <w:t xml:space="preserve"> further analysis</w:t>
      </w:r>
      <w:r w:rsidR="00F906EC" w:rsidRPr="00CD36B2">
        <w:rPr>
          <w:rFonts w:ascii="Times New Roman" w:hAnsi="Times New Roman" w:cs="Times New Roman"/>
          <w:sz w:val="24"/>
          <w:szCs w:val="24"/>
        </w:rPr>
        <w:t xml:space="preserve"> </w:t>
      </w:r>
      <w:r w:rsidR="005A398A" w:rsidRPr="00CD36B2">
        <w:rPr>
          <w:rFonts w:ascii="Times New Roman" w:hAnsi="Times New Roman" w:cs="Times New Roman"/>
          <w:sz w:val="24"/>
          <w:szCs w:val="24"/>
        </w:rPr>
        <w:t xml:space="preserve">within a </w:t>
      </w:r>
      <w:r w:rsidR="00F906EC" w:rsidRPr="00CD36B2">
        <w:rPr>
          <w:rFonts w:ascii="Times New Roman" w:hAnsi="Times New Roman" w:cs="Times New Roman"/>
          <w:sz w:val="24"/>
          <w:szCs w:val="24"/>
        </w:rPr>
        <w:t>we</w:t>
      </w:r>
      <w:r w:rsidR="005A398A" w:rsidRPr="00CD36B2">
        <w:rPr>
          <w:rFonts w:ascii="Times New Roman" w:hAnsi="Times New Roman" w:cs="Times New Roman"/>
          <w:sz w:val="24"/>
          <w:szCs w:val="24"/>
        </w:rPr>
        <w:t>e</w:t>
      </w:r>
      <w:r w:rsidR="00F906EC" w:rsidRPr="00CD36B2">
        <w:rPr>
          <w:rFonts w:ascii="Times New Roman" w:hAnsi="Times New Roman" w:cs="Times New Roman"/>
          <w:sz w:val="24"/>
          <w:szCs w:val="24"/>
        </w:rPr>
        <w:t>k</w:t>
      </w:r>
      <w:r w:rsidRPr="00CD36B2">
        <w:rPr>
          <w:rFonts w:ascii="Times New Roman" w:hAnsi="Times New Roman" w:cs="Times New Roman"/>
          <w:sz w:val="24"/>
          <w:szCs w:val="24"/>
        </w:rPr>
        <w:t xml:space="preserve">.  </w:t>
      </w:r>
      <w:proofErr w:type="spellStart"/>
      <w:r w:rsidRPr="00CD36B2">
        <w:rPr>
          <w:rFonts w:ascii="Times New Roman" w:hAnsi="Times New Roman" w:cs="Times New Roman"/>
          <w:sz w:val="24"/>
          <w:szCs w:val="24"/>
        </w:rPr>
        <w:t>Haematological</w:t>
      </w:r>
      <w:proofErr w:type="spellEnd"/>
      <w:r w:rsidRPr="00CD36B2">
        <w:rPr>
          <w:rFonts w:ascii="Times New Roman" w:hAnsi="Times New Roman" w:cs="Times New Roman"/>
          <w:sz w:val="24"/>
          <w:szCs w:val="24"/>
        </w:rPr>
        <w:t xml:space="preserve"> parameters were performed on the same day. </w:t>
      </w:r>
    </w:p>
    <w:p w14:paraId="5B7B6127" w14:textId="0888E281" w:rsidR="00D27096" w:rsidRPr="00114AB1" w:rsidRDefault="00D27096" w:rsidP="00114AB1">
      <w:pPr>
        <w:rPr>
          <w:rFonts w:ascii="Times New Roman" w:hAnsi="Times New Roman" w:cs="Times New Roman"/>
          <w:sz w:val="24"/>
          <w:szCs w:val="24"/>
        </w:rPr>
      </w:pPr>
      <w:r w:rsidRPr="00CD36B2">
        <w:rPr>
          <w:rFonts w:ascii="Times New Roman" w:hAnsi="Times New Roman" w:cs="Times New Roman"/>
          <w:b/>
          <w:bCs/>
          <w:sz w:val="24"/>
          <w:szCs w:val="24"/>
        </w:rPr>
        <w:t xml:space="preserve">Dengue infection Identification </w:t>
      </w:r>
    </w:p>
    <w:p w14:paraId="274AEA97" w14:textId="0CE2CFB3" w:rsidR="00D27096" w:rsidRPr="00CD36B2" w:rsidRDefault="00D27096" w:rsidP="00D27096">
      <w:pPr>
        <w:spacing w:line="360" w:lineRule="auto"/>
        <w:jc w:val="both"/>
        <w:rPr>
          <w:rFonts w:ascii="Times New Roman" w:hAnsi="Times New Roman" w:cs="Times New Roman"/>
          <w:sz w:val="24"/>
          <w:szCs w:val="24"/>
        </w:rPr>
      </w:pPr>
      <w:r w:rsidRPr="00CD36B2">
        <w:rPr>
          <w:rFonts w:ascii="Times New Roman" w:hAnsi="Times New Roman" w:cs="Times New Roman"/>
          <w:sz w:val="24"/>
          <w:szCs w:val="24"/>
        </w:rPr>
        <w:t>Patients’ blood were subjected to dengue test as non-structural protein 1</w:t>
      </w:r>
      <w:r w:rsidR="00333804" w:rsidRPr="00CD36B2">
        <w:rPr>
          <w:rFonts w:ascii="Times New Roman" w:hAnsi="Times New Roman" w:cs="Times New Roman"/>
          <w:sz w:val="24"/>
          <w:szCs w:val="24"/>
        </w:rPr>
        <w:t xml:space="preserve"> </w:t>
      </w:r>
      <w:r w:rsidRPr="00CD36B2">
        <w:rPr>
          <w:rFonts w:ascii="Times New Roman" w:hAnsi="Times New Roman" w:cs="Times New Roman"/>
          <w:sz w:val="24"/>
          <w:szCs w:val="24"/>
        </w:rPr>
        <w:t xml:space="preserve">(NS1) antigen and  dengue specific IgG/IgM antibodies </w:t>
      </w:r>
      <w:r w:rsidRPr="00CD36B2">
        <w:rPr>
          <w:rFonts w:ascii="Times New Roman" w:hAnsi="Times New Roman" w:cs="Times New Roman"/>
          <w:i/>
          <w:sz w:val="24"/>
          <w:szCs w:val="24"/>
        </w:rPr>
        <w:t>in vitro</w:t>
      </w:r>
      <w:r w:rsidRPr="00CD36B2">
        <w:rPr>
          <w:rFonts w:ascii="Times New Roman" w:hAnsi="Times New Roman" w:cs="Times New Roman"/>
          <w:sz w:val="24"/>
          <w:szCs w:val="24"/>
        </w:rPr>
        <w:t xml:space="preserve"> by standard laboratory procedure as Immunochromatographic test (ICT) using commercially available</w:t>
      </w:r>
      <w:r w:rsidR="00C674F2" w:rsidRPr="00CD36B2">
        <w:rPr>
          <w:rFonts w:ascii="Times New Roman" w:hAnsi="Times New Roman" w:cs="Times New Roman"/>
          <w:sz w:val="24"/>
          <w:szCs w:val="24"/>
        </w:rPr>
        <w:t xml:space="preserve"> SD BIOLINE Dengue Duo rapid test</w:t>
      </w:r>
      <w:r w:rsidRPr="00CD36B2">
        <w:rPr>
          <w:rFonts w:ascii="Times New Roman" w:hAnsi="Times New Roman" w:cs="Times New Roman"/>
          <w:sz w:val="24"/>
          <w:szCs w:val="24"/>
        </w:rPr>
        <w:t xml:space="preserve"> dengue diagnostic kit</w:t>
      </w:r>
      <w:r w:rsidR="00FB45C7" w:rsidRPr="00CD36B2">
        <w:rPr>
          <w:rFonts w:ascii="Times New Roman" w:hAnsi="Times New Roman" w:cs="Times New Roman"/>
          <w:sz w:val="24"/>
          <w:szCs w:val="24"/>
        </w:rPr>
        <w:t xml:space="preserve"> </w:t>
      </w:r>
      <w:r w:rsidRPr="00CD36B2">
        <w:rPr>
          <w:rFonts w:ascii="Times New Roman" w:hAnsi="Times New Roman" w:cs="Times New Roman"/>
          <w:sz w:val="24"/>
          <w:szCs w:val="24"/>
        </w:rPr>
        <w:t xml:space="preserve">(Standard Diagnostic Inc; Seoul, Korea) and by Enzyme linked immunosorbent assay (ELISA) using commercially available kits </w:t>
      </w:r>
      <w:r w:rsidR="00C674F2" w:rsidRPr="00CD36B2">
        <w:rPr>
          <w:rFonts w:ascii="Times New Roman" w:hAnsi="Times New Roman" w:cs="Times New Roman"/>
          <w:sz w:val="24"/>
          <w:szCs w:val="24"/>
        </w:rPr>
        <w:t>for</w:t>
      </w:r>
      <w:r w:rsidRPr="00CD36B2">
        <w:rPr>
          <w:rFonts w:ascii="Times New Roman" w:hAnsi="Times New Roman" w:cs="Times New Roman"/>
          <w:sz w:val="24"/>
          <w:szCs w:val="24"/>
        </w:rPr>
        <w:t xml:space="preserve"> NS1 antigen, IgM and IgG antibodies (Diagnostic Automation/Cortez Diagnostics Inc</w:t>
      </w:r>
      <w:r w:rsidR="00245DF0" w:rsidRPr="00CD36B2">
        <w:rPr>
          <w:rFonts w:ascii="Times New Roman" w:hAnsi="Times New Roman" w:cs="Times New Roman"/>
          <w:sz w:val="24"/>
          <w:szCs w:val="24"/>
        </w:rPr>
        <w:t>, California,</w:t>
      </w:r>
      <w:r w:rsidRPr="00CD36B2">
        <w:rPr>
          <w:rFonts w:ascii="Times New Roman" w:hAnsi="Times New Roman" w:cs="Times New Roman"/>
          <w:sz w:val="24"/>
          <w:szCs w:val="24"/>
        </w:rPr>
        <w:t xml:space="preserve"> USA</w:t>
      </w:r>
      <w:r w:rsidR="00C674F2" w:rsidRPr="00CD36B2">
        <w:rPr>
          <w:rFonts w:ascii="Times New Roman" w:hAnsi="Times New Roman" w:cs="Times New Roman"/>
          <w:sz w:val="24"/>
          <w:szCs w:val="24"/>
        </w:rPr>
        <w:t>)</w:t>
      </w:r>
      <w:r w:rsidRPr="00CD36B2">
        <w:rPr>
          <w:rFonts w:ascii="Times New Roman" w:hAnsi="Times New Roman" w:cs="Times New Roman"/>
          <w:sz w:val="24"/>
          <w:szCs w:val="24"/>
        </w:rPr>
        <w:t>.  All samples were analyzed according to manufacturer protocol.</w:t>
      </w:r>
    </w:p>
    <w:p w14:paraId="00165908" w14:textId="0EEE87AE" w:rsidR="00D27096" w:rsidRPr="00CD36B2" w:rsidRDefault="00D27096" w:rsidP="00D27096">
      <w:pPr>
        <w:spacing w:line="360" w:lineRule="auto"/>
        <w:jc w:val="both"/>
        <w:rPr>
          <w:rFonts w:ascii="Times New Roman" w:hAnsi="Times New Roman" w:cs="Times New Roman"/>
          <w:sz w:val="24"/>
          <w:szCs w:val="24"/>
        </w:rPr>
      </w:pPr>
      <w:r w:rsidRPr="00CD36B2">
        <w:rPr>
          <w:rFonts w:ascii="Times New Roman" w:hAnsi="Times New Roman" w:cs="Times New Roman"/>
          <w:sz w:val="24"/>
          <w:szCs w:val="24"/>
        </w:rPr>
        <w:t>Blood samples confirmed serologically positive by both ICT and ELISA method were divided into three groups DF, DHF and DSS revealing severity of disease as per WHO criteria and were included for further evaluation</w:t>
      </w:r>
      <w:r w:rsidR="0029317F">
        <w:rPr>
          <w:rFonts w:ascii="Times New Roman" w:hAnsi="Times New Roman" w:cs="Times New Roman"/>
          <w:sz w:val="24"/>
          <w:szCs w:val="24"/>
          <w:vertAlign w:val="superscript"/>
        </w:rPr>
        <w:t xml:space="preserve"> </w:t>
      </w:r>
      <w:r w:rsidR="0029317F">
        <w:rPr>
          <w:rFonts w:ascii="Times New Roman" w:hAnsi="Times New Roman" w:cs="Times New Roman"/>
          <w:sz w:val="24"/>
          <w:szCs w:val="24"/>
        </w:rPr>
        <w:t>(WHO. 1997)</w:t>
      </w:r>
      <w:r w:rsidRPr="00CD36B2">
        <w:rPr>
          <w:rFonts w:ascii="Times New Roman" w:hAnsi="Times New Roman" w:cs="Times New Roman"/>
          <w:sz w:val="24"/>
          <w:szCs w:val="24"/>
        </w:rPr>
        <w:t xml:space="preserve">. </w:t>
      </w:r>
    </w:p>
    <w:p w14:paraId="746247E4" w14:textId="295C1AA2" w:rsidR="00D27096" w:rsidRPr="00CD36B2" w:rsidRDefault="00D27096" w:rsidP="00D27096">
      <w:pPr>
        <w:spacing w:line="480" w:lineRule="auto"/>
        <w:jc w:val="both"/>
        <w:rPr>
          <w:rFonts w:ascii="Times New Roman" w:hAnsi="Times New Roman" w:cs="Times New Roman"/>
          <w:sz w:val="24"/>
          <w:szCs w:val="24"/>
        </w:rPr>
      </w:pPr>
      <w:r w:rsidRPr="00CD36B2">
        <w:rPr>
          <w:rFonts w:ascii="Times New Roman" w:hAnsi="Times New Roman" w:cs="Times New Roman"/>
          <w:b/>
          <w:bCs/>
          <w:sz w:val="24"/>
          <w:szCs w:val="24"/>
        </w:rPr>
        <w:t xml:space="preserve"> </w:t>
      </w:r>
      <w:proofErr w:type="spellStart"/>
      <w:r w:rsidRPr="00CD36B2">
        <w:rPr>
          <w:rFonts w:ascii="Times New Roman" w:hAnsi="Times New Roman" w:cs="Times New Roman"/>
          <w:b/>
          <w:bCs/>
          <w:sz w:val="24"/>
          <w:szCs w:val="24"/>
        </w:rPr>
        <w:t>Haematological</w:t>
      </w:r>
      <w:proofErr w:type="spellEnd"/>
      <w:r w:rsidRPr="00CD36B2">
        <w:rPr>
          <w:rFonts w:ascii="Times New Roman" w:hAnsi="Times New Roman" w:cs="Times New Roman"/>
          <w:b/>
          <w:bCs/>
          <w:sz w:val="24"/>
          <w:szCs w:val="24"/>
        </w:rPr>
        <w:t xml:space="preserve"> parameters</w:t>
      </w:r>
      <w:r w:rsidRPr="00CD36B2">
        <w:rPr>
          <w:rFonts w:ascii="Times New Roman" w:hAnsi="Times New Roman" w:cs="Times New Roman"/>
          <w:sz w:val="24"/>
          <w:szCs w:val="24"/>
        </w:rPr>
        <w:t xml:space="preserve">: Complete blood count including </w:t>
      </w:r>
      <w:r w:rsidR="00275959" w:rsidRPr="00CD36B2">
        <w:rPr>
          <w:rFonts w:ascii="Times New Roman" w:hAnsi="Times New Roman" w:cs="Times New Roman"/>
          <w:sz w:val="24"/>
          <w:szCs w:val="24"/>
        </w:rPr>
        <w:t>hemoglobin</w:t>
      </w:r>
      <w:r w:rsidRPr="00CD36B2">
        <w:rPr>
          <w:rFonts w:ascii="Times New Roman" w:hAnsi="Times New Roman" w:cs="Times New Roman"/>
          <w:sz w:val="24"/>
          <w:szCs w:val="24"/>
        </w:rPr>
        <w:t xml:space="preserve"> (H</w:t>
      </w:r>
      <w:r w:rsidR="00277119">
        <w:rPr>
          <w:rFonts w:ascii="Times New Roman" w:hAnsi="Times New Roman" w:cs="Times New Roman"/>
          <w:sz w:val="24"/>
          <w:szCs w:val="24"/>
        </w:rPr>
        <w:t>b</w:t>
      </w:r>
      <w:r w:rsidRPr="00CD36B2">
        <w:rPr>
          <w:rFonts w:ascii="Times New Roman" w:hAnsi="Times New Roman" w:cs="Times New Roman"/>
          <w:sz w:val="24"/>
          <w:szCs w:val="24"/>
        </w:rPr>
        <w:t xml:space="preserve">), </w:t>
      </w:r>
      <w:r w:rsidR="00275959" w:rsidRPr="00CD36B2">
        <w:rPr>
          <w:rFonts w:ascii="Times New Roman" w:hAnsi="Times New Roman" w:cs="Times New Roman"/>
          <w:sz w:val="24"/>
          <w:szCs w:val="24"/>
        </w:rPr>
        <w:t>hematocrit</w:t>
      </w:r>
      <w:r w:rsidRPr="00CD36B2">
        <w:rPr>
          <w:rFonts w:ascii="Times New Roman" w:hAnsi="Times New Roman" w:cs="Times New Roman"/>
          <w:sz w:val="24"/>
          <w:szCs w:val="24"/>
        </w:rPr>
        <w:t xml:space="preserve"> (H</w:t>
      </w:r>
      <w:r w:rsidR="0018518C">
        <w:rPr>
          <w:rFonts w:ascii="Times New Roman" w:hAnsi="Times New Roman" w:cs="Times New Roman"/>
          <w:sz w:val="24"/>
          <w:szCs w:val="24"/>
        </w:rPr>
        <w:t>CT</w:t>
      </w:r>
      <w:r w:rsidRPr="00CD36B2">
        <w:rPr>
          <w:rFonts w:ascii="Times New Roman" w:hAnsi="Times New Roman" w:cs="Times New Roman"/>
          <w:sz w:val="24"/>
          <w:szCs w:val="24"/>
        </w:rPr>
        <w:t>), total leucocyte count (TLC) and platelet count in blood samples of dengue patients w</w:t>
      </w:r>
      <w:r w:rsidR="00920004">
        <w:rPr>
          <w:rFonts w:ascii="Times New Roman" w:hAnsi="Times New Roman" w:cs="Times New Roman"/>
          <w:sz w:val="24"/>
          <w:szCs w:val="24"/>
        </w:rPr>
        <w:t>ere</w:t>
      </w:r>
      <w:r w:rsidRPr="00CD36B2">
        <w:rPr>
          <w:rFonts w:ascii="Times New Roman" w:hAnsi="Times New Roman" w:cs="Times New Roman"/>
          <w:sz w:val="24"/>
          <w:szCs w:val="24"/>
        </w:rPr>
        <w:t xml:space="preserve"> performed on </w:t>
      </w:r>
      <w:r w:rsidR="00275959" w:rsidRPr="00CD36B2">
        <w:rPr>
          <w:rFonts w:ascii="Times New Roman" w:hAnsi="Times New Roman" w:cs="Times New Roman"/>
          <w:sz w:val="24"/>
          <w:szCs w:val="24"/>
        </w:rPr>
        <w:t>Hematology</w:t>
      </w:r>
      <w:r w:rsidRPr="00CD36B2">
        <w:rPr>
          <w:rFonts w:ascii="Times New Roman" w:hAnsi="Times New Roman" w:cs="Times New Roman"/>
          <w:sz w:val="24"/>
          <w:szCs w:val="24"/>
        </w:rPr>
        <w:t xml:space="preserve"> analyzer “Sysmex KX</w:t>
      </w:r>
      <w:r w:rsidR="00F75246" w:rsidRPr="00CD36B2">
        <w:rPr>
          <w:rFonts w:ascii="Times New Roman" w:hAnsi="Times New Roman" w:cs="Times New Roman"/>
          <w:sz w:val="24"/>
          <w:szCs w:val="24"/>
        </w:rPr>
        <w:t>-</w:t>
      </w:r>
      <w:r w:rsidRPr="00CD36B2">
        <w:rPr>
          <w:rFonts w:ascii="Times New Roman" w:hAnsi="Times New Roman" w:cs="Times New Roman"/>
          <w:sz w:val="24"/>
          <w:szCs w:val="24"/>
        </w:rPr>
        <w:t xml:space="preserve">21” </w:t>
      </w:r>
      <w:bookmarkStart w:id="2" w:name="_Hlk37459917"/>
      <w:r w:rsidR="00F75246" w:rsidRPr="00CD36B2">
        <w:rPr>
          <w:rFonts w:ascii="Times New Roman" w:hAnsi="Times New Roman" w:cs="Times New Roman"/>
          <w:sz w:val="24"/>
          <w:szCs w:val="24"/>
        </w:rPr>
        <w:t xml:space="preserve">(Sysmex America Inc, Lincolnshire, Illinois, </w:t>
      </w:r>
      <w:r w:rsidRPr="00CD36B2">
        <w:rPr>
          <w:rFonts w:ascii="Times New Roman" w:hAnsi="Times New Roman" w:cs="Times New Roman"/>
          <w:sz w:val="24"/>
          <w:szCs w:val="24"/>
        </w:rPr>
        <w:t>USA</w:t>
      </w:r>
      <w:r w:rsidR="00F75246" w:rsidRPr="00CD36B2">
        <w:rPr>
          <w:rFonts w:ascii="Times New Roman" w:hAnsi="Times New Roman" w:cs="Times New Roman"/>
          <w:sz w:val="24"/>
          <w:szCs w:val="24"/>
        </w:rPr>
        <w:t>)</w:t>
      </w:r>
      <w:r w:rsidRPr="00CD36B2">
        <w:rPr>
          <w:rFonts w:ascii="Times New Roman" w:hAnsi="Times New Roman" w:cs="Times New Roman"/>
          <w:sz w:val="24"/>
          <w:szCs w:val="24"/>
        </w:rPr>
        <w:t>.</w:t>
      </w:r>
      <w:bookmarkEnd w:id="2"/>
      <w:r w:rsidRPr="00CD36B2">
        <w:rPr>
          <w:rFonts w:ascii="Times New Roman" w:hAnsi="Times New Roman" w:cs="Times New Roman"/>
          <w:sz w:val="24"/>
          <w:szCs w:val="24"/>
        </w:rPr>
        <w:t xml:space="preserve"> </w:t>
      </w:r>
    </w:p>
    <w:p w14:paraId="64D9A845" w14:textId="61001A53" w:rsidR="00D27096" w:rsidRPr="00CD36B2" w:rsidRDefault="00D27096" w:rsidP="00D27096">
      <w:pPr>
        <w:spacing w:line="480" w:lineRule="auto"/>
        <w:jc w:val="both"/>
        <w:rPr>
          <w:rFonts w:ascii="Times New Roman" w:hAnsi="Times New Roman" w:cs="Times New Roman"/>
          <w:sz w:val="24"/>
          <w:szCs w:val="24"/>
        </w:rPr>
      </w:pPr>
      <w:r w:rsidRPr="00CD36B2">
        <w:rPr>
          <w:rFonts w:ascii="Times New Roman" w:hAnsi="Times New Roman" w:cs="Times New Roman"/>
          <w:b/>
          <w:bCs/>
          <w:sz w:val="24"/>
          <w:szCs w:val="24"/>
        </w:rPr>
        <w:t xml:space="preserve">Biochemical parameters: </w:t>
      </w:r>
      <w:r w:rsidRPr="00CD36B2">
        <w:rPr>
          <w:rFonts w:ascii="Times New Roman" w:hAnsi="Times New Roman" w:cs="Times New Roman"/>
          <w:sz w:val="24"/>
          <w:szCs w:val="24"/>
        </w:rPr>
        <w:t xml:space="preserve"> Biochemical markers determined for</w:t>
      </w:r>
      <w:r w:rsidR="000A6C4A" w:rsidRPr="00CD36B2">
        <w:rPr>
          <w:rFonts w:ascii="Times New Roman" w:hAnsi="Times New Roman" w:cs="Times New Roman"/>
          <w:sz w:val="24"/>
          <w:szCs w:val="24"/>
        </w:rPr>
        <w:t xml:space="preserve"> liver function test (</w:t>
      </w:r>
      <w:r w:rsidRPr="00CD36B2">
        <w:rPr>
          <w:rFonts w:ascii="Times New Roman" w:hAnsi="Times New Roman" w:cs="Times New Roman"/>
          <w:sz w:val="24"/>
          <w:szCs w:val="24"/>
        </w:rPr>
        <w:t>LFT</w:t>
      </w:r>
      <w:r w:rsidR="000A6C4A" w:rsidRPr="00CD36B2">
        <w:rPr>
          <w:rFonts w:ascii="Times New Roman" w:hAnsi="Times New Roman" w:cs="Times New Roman"/>
          <w:sz w:val="24"/>
          <w:szCs w:val="24"/>
        </w:rPr>
        <w:t>)</w:t>
      </w:r>
      <w:r w:rsidRPr="00CD36B2">
        <w:rPr>
          <w:rFonts w:ascii="Times New Roman" w:hAnsi="Times New Roman" w:cs="Times New Roman"/>
          <w:sz w:val="24"/>
          <w:szCs w:val="24"/>
        </w:rPr>
        <w:t xml:space="preserve"> were, total protein (TP), albumin, bilirubin (Bili), alanine transaminase (ALT), aspartate transaminase (AST) and alkaline phosphatase (ALP). Parameters included in</w:t>
      </w:r>
      <w:r w:rsidR="000A6C4A" w:rsidRPr="00CD36B2">
        <w:rPr>
          <w:rFonts w:ascii="Times New Roman" w:hAnsi="Times New Roman" w:cs="Times New Roman"/>
          <w:sz w:val="24"/>
          <w:szCs w:val="24"/>
        </w:rPr>
        <w:t xml:space="preserve"> renal function </w:t>
      </w:r>
      <w:r w:rsidR="000A6C4A" w:rsidRPr="00CD36B2">
        <w:rPr>
          <w:rFonts w:ascii="Times New Roman" w:hAnsi="Times New Roman" w:cs="Times New Roman"/>
          <w:sz w:val="24"/>
          <w:szCs w:val="24"/>
        </w:rPr>
        <w:lastRenderedPageBreak/>
        <w:t>tests (</w:t>
      </w:r>
      <w:r w:rsidRPr="00CD36B2">
        <w:rPr>
          <w:rFonts w:ascii="Times New Roman" w:hAnsi="Times New Roman" w:cs="Times New Roman"/>
          <w:sz w:val="24"/>
          <w:szCs w:val="24"/>
        </w:rPr>
        <w:t>RFT</w:t>
      </w:r>
      <w:r w:rsidR="00920004">
        <w:rPr>
          <w:rFonts w:ascii="Times New Roman" w:hAnsi="Times New Roman" w:cs="Times New Roman"/>
          <w:sz w:val="24"/>
          <w:szCs w:val="24"/>
        </w:rPr>
        <w:t>s</w:t>
      </w:r>
      <w:r w:rsidR="000A6C4A" w:rsidRPr="00CD36B2">
        <w:rPr>
          <w:rFonts w:ascii="Times New Roman" w:hAnsi="Times New Roman" w:cs="Times New Roman"/>
          <w:sz w:val="24"/>
          <w:szCs w:val="24"/>
        </w:rPr>
        <w:t>)</w:t>
      </w:r>
      <w:r w:rsidRPr="00CD36B2">
        <w:rPr>
          <w:rFonts w:ascii="Times New Roman" w:hAnsi="Times New Roman" w:cs="Times New Roman"/>
          <w:sz w:val="24"/>
          <w:szCs w:val="24"/>
        </w:rPr>
        <w:t xml:space="preserve"> were urea, creatinine (Cr) and uric acid (UA) while parameters estimated for lipid profile were cholesterol, triglyceride (TG), high density lipoprotein- cholesterol (HDL-c), low density lipoprotein cholesterol (LDL-c) and very low-density lipoprotein cholesterol (VLDL-c). To determine heart involvement</w:t>
      </w:r>
      <w:r w:rsidR="00333804" w:rsidRPr="00CD36B2">
        <w:rPr>
          <w:rFonts w:ascii="Times New Roman" w:hAnsi="Times New Roman" w:cs="Times New Roman"/>
          <w:sz w:val="24"/>
          <w:szCs w:val="24"/>
        </w:rPr>
        <w:t>,</w:t>
      </w:r>
      <w:r w:rsidRPr="00CD36B2">
        <w:rPr>
          <w:rFonts w:ascii="Times New Roman" w:hAnsi="Times New Roman" w:cs="Times New Roman"/>
          <w:sz w:val="24"/>
          <w:szCs w:val="24"/>
        </w:rPr>
        <w:t xml:space="preserve"> cardiac enzymes</w:t>
      </w:r>
      <w:r w:rsidR="0045325D" w:rsidRPr="00CD36B2">
        <w:rPr>
          <w:rFonts w:ascii="Times New Roman" w:hAnsi="Times New Roman" w:cs="Times New Roman"/>
          <w:sz w:val="24"/>
          <w:szCs w:val="24"/>
        </w:rPr>
        <w:t xml:space="preserve"> including</w:t>
      </w:r>
      <w:r w:rsidRPr="00CD36B2">
        <w:rPr>
          <w:rFonts w:ascii="Times New Roman" w:hAnsi="Times New Roman" w:cs="Times New Roman"/>
          <w:sz w:val="24"/>
          <w:szCs w:val="24"/>
        </w:rPr>
        <w:t xml:space="preserve"> creatine kinase (CK), lactate dehydrogenase (LDH), and creatine kinase-MB (CK-MB) were estimated. Serum electrolytes</w:t>
      </w:r>
      <w:r w:rsidR="00912218" w:rsidRPr="00CD36B2">
        <w:rPr>
          <w:rFonts w:ascii="Times New Roman" w:hAnsi="Times New Roman" w:cs="Times New Roman"/>
          <w:sz w:val="24"/>
          <w:szCs w:val="24"/>
        </w:rPr>
        <w:t xml:space="preserve"> including</w:t>
      </w:r>
      <w:r w:rsidRPr="00CD36B2">
        <w:rPr>
          <w:rFonts w:ascii="Times New Roman" w:hAnsi="Times New Roman" w:cs="Times New Roman"/>
          <w:sz w:val="24"/>
          <w:szCs w:val="24"/>
        </w:rPr>
        <w:t xml:space="preserve"> calcium</w:t>
      </w:r>
      <w:r w:rsidR="00151C99">
        <w:rPr>
          <w:rFonts w:ascii="Times New Roman" w:hAnsi="Times New Roman" w:cs="Times New Roman"/>
          <w:sz w:val="24"/>
          <w:szCs w:val="24"/>
        </w:rPr>
        <w:t xml:space="preserve"> (Ca)</w:t>
      </w:r>
      <w:r w:rsidRPr="00CD36B2">
        <w:rPr>
          <w:rFonts w:ascii="Times New Roman" w:hAnsi="Times New Roman" w:cs="Times New Roman"/>
          <w:sz w:val="24"/>
          <w:szCs w:val="24"/>
        </w:rPr>
        <w:t>, phosphorus</w:t>
      </w:r>
      <w:r w:rsidR="00151C99">
        <w:rPr>
          <w:rFonts w:ascii="Times New Roman" w:hAnsi="Times New Roman" w:cs="Times New Roman"/>
          <w:sz w:val="24"/>
          <w:szCs w:val="24"/>
        </w:rPr>
        <w:t xml:space="preserve"> (P)</w:t>
      </w:r>
      <w:r w:rsidRPr="00CD36B2">
        <w:rPr>
          <w:rFonts w:ascii="Times New Roman" w:hAnsi="Times New Roman" w:cs="Times New Roman"/>
          <w:sz w:val="24"/>
          <w:szCs w:val="24"/>
        </w:rPr>
        <w:t>, sodium</w:t>
      </w:r>
      <w:r w:rsidR="00151C99">
        <w:rPr>
          <w:rFonts w:ascii="Times New Roman" w:hAnsi="Times New Roman" w:cs="Times New Roman"/>
          <w:sz w:val="24"/>
          <w:szCs w:val="24"/>
        </w:rPr>
        <w:t xml:space="preserve"> (Na)</w:t>
      </w:r>
      <w:r w:rsidRPr="00CD36B2">
        <w:rPr>
          <w:rFonts w:ascii="Times New Roman" w:hAnsi="Times New Roman" w:cs="Times New Roman"/>
          <w:sz w:val="24"/>
          <w:szCs w:val="24"/>
        </w:rPr>
        <w:t xml:space="preserve"> and potassium</w:t>
      </w:r>
      <w:r w:rsidR="00151C99">
        <w:rPr>
          <w:rFonts w:ascii="Times New Roman" w:hAnsi="Times New Roman" w:cs="Times New Roman"/>
          <w:sz w:val="24"/>
          <w:szCs w:val="24"/>
        </w:rPr>
        <w:t xml:space="preserve"> (K)</w:t>
      </w:r>
      <w:r w:rsidRPr="00CD36B2">
        <w:rPr>
          <w:rFonts w:ascii="Times New Roman" w:hAnsi="Times New Roman" w:cs="Times New Roman"/>
          <w:sz w:val="24"/>
          <w:szCs w:val="24"/>
        </w:rPr>
        <w:t xml:space="preserve"> were also assessed. Serum </w:t>
      </w:r>
      <w:r w:rsidR="00151C99">
        <w:rPr>
          <w:rFonts w:ascii="Times New Roman" w:hAnsi="Times New Roman" w:cs="Times New Roman"/>
          <w:sz w:val="24"/>
          <w:szCs w:val="24"/>
        </w:rPr>
        <w:t>C</w:t>
      </w:r>
      <w:r w:rsidRPr="00CD36B2">
        <w:rPr>
          <w:rFonts w:ascii="Times New Roman" w:hAnsi="Times New Roman" w:cs="Times New Roman"/>
          <w:sz w:val="24"/>
          <w:szCs w:val="24"/>
        </w:rPr>
        <w:t xml:space="preserve">a and </w:t>
      </w:r>
      <w:r w:rsidR="00151C99">
        <w:rPr>
          <w:rFonts w:ascii="Times New Roman" w:hAnsi="Times New Roman" w:cs="Times New Roman"/>
          <w:sz w:val="24"/>
          <w:szCs w:val="24"/>
        </w:rPr>
        <w:t>P</w:t>
      </w:r>
      <w:r w:rsidRPr="00CD36B2">
        <w:rPr>
          <w:rFonts w:ascii="Times New Roman" w:hAnsi="Times New Roman" w:cs="Times New Roman"/>
          <w:sz w:val="24"/>
          <w:szCs w:val="24"/>
        </w:rPr>
        <w:t xml:space="preserve"> were estimated by using AU kits</w:t>
      </w:r>
      <w:r w:rsidR="000D58EB" w:rsidRPr="00CD36B2">
        <w:rPr>
          <w:rFonts w:ascii="Times New Roman" w:hAnsi="Times New Roman" w:cs="Times New Roman"/>
          <w:sz w:val="24"/>
          <w:szCs w:val="24"/>
        </w:rPr>
        <w:t xml:space="preserve"> </w:t>
      </w:r>
      <w:r w:rsidR="00766881" w:rsidRPr="00CD36B2">
        <w:rPr>
          <w:rFonts w:ascii="Times New Roman" w:hAnsi="Times New Roman" w:cs="Times New Roman"/>
          <w:sz w:val="24"/>
          <w:szCs w:val="24"/>
        </w:rPr>
        <w:t>(Beckman Coulter Inc. Brea California, USA)</w:t>
      </w:r>
      <w:r w:rsidRPr="00CD36B2">
        <w:rPr>
          <w:rFonts w:ascii="Times New Roman" w:hAnsi="Times New Roman" w:cs="Times New Roman"/>
          <w:sz w:val="24"/>
          <w:szCs w:val="24"/>
        </w:rPr>
        <w:t xml:space="preserve"> while serum </w:t>
      </w:r>
      <w:r w:rsidR="00151C99">
        <w:rPr>
          <w:rFonts w:ascii="Times New Roman" w:hAnsi="Times New Roman" w:cs="Times New Roman"/>
          <w:sz w:val="24"/>
          <w:szCs w:val="24"/>
        </w:rPr>
        <w:t>Na</w:t>
      </w:r>
      <w:r w:rsidRPr="00CD36B2">
        <w:rPr>
          <w:rFonts w:ascii="Times New Roman" w:hAnsi="Times New Roman" w:cs="Times New Roman"/>
          <w:sz w:val="24"/>
          <w:szCs w:val="24"/>
        </w:rPr>
        <w:t xml:space="preserve"> and </w:t>
      </w:r>
      <w:r w:rsidR="00151C99">
        <w:rPr>
          <w:rFonts w:ascii="Times New Roman" w:hAnsi="Times New Roman" w:cs="Times New Roman"/>
          <w:sz w:val="24"/>
          <w:szCs w:val="24"/>
        </w:rPr>
        <w:t>K</w:t>
      </w:r>
      <w:r w:rsidRPr="00CD36B2">
        <w:rPr>
          <w:rFonts w:ascii="Times New Roman" w:hAnsi="Times New Roman" w:cs="Times New Roman"/>
          <w:sz w:val="24"/>
          <w:szCs w:val="24"/>
        </w:rPr>
        <w:t xml:space="preserve"> electrolyte were analyzed by ion selective electrode method using the “</w:t>
      </w:r>
      <w:proofErr w:type="spellStart"/>
      <w:r w:rsidRPr="00CD36B2">
        <w:rPr>
          <w:rFonts w:ascii="Times New Roman" w:hAnsi="Times New Roman" w:cs="Times New Roman"/>
          <w:sz w:val="24"/>
          <w:szCs w:val="24"/>
        </w:rPr>
        <w:t>Easy</w:t>
      </w:r>
      <w:r w:rsidR="0045325D" w:rsidRPr="00CD36B2">
        <w:rPr>
          <w:rFonts w:ascii="Times New Roman" w:hAnsi="Times New Roman" w:cs="Times New Roman"/>
          <w:sz w:val="24"/>
          <w:szCs w:val="24"/>
        </w:rPr>
        <w:t>L</w:t>
      </w:r>
      <w:r w:rsidRPr="00CD36B2">
        <w:rPr>
          <w:rFonts w:ascii="Times New Roman" w:hAnsi="Times New Roman" w:cs="Times New Roman"/>
          <w:sz w:val="24"/>
          <w:szCs w:val="24"/>
        </w:rPr>
        <w:t>yte</w:t>
      </w:r>
      <w:proofErr w:type="spellEnd"/>
      <w:r w:rsidR="0045325D" w:rsidRPr="00CD36B2">
        <w:rPr>
          <w:rFonts w:ascii="Times New Roman" w:hAnsi="Times New Roman" w:cs="Times New Roman"/>
          <w:sz w:val="24"/>
          <w:szCs w:val="24"/>
        </w:rPr>
        <w:t xml:space="preserve"> analyzer</w:t>
      </w:r>
      <w:r w:rsidRPr="00CD36B2">
        <w:rPr>
          <w:rFonts w:ascii="Times New Roman" w:hAnsi="Times New Roman" w:cs="Times New Roman"/>
          <w:sz w:val="24"/>
          <w:szCs w:val="24"/>
        </w:rPr>
        <w:t xml:space="preserve">” </w:t>
      </w:r>
      <w:r w:rsidR="008C470D" w:rsidRPr="00CD36B2">
        <w:rPr>
          <w:rFonts w:ascii="Times New Roman" w:hAnsi="Times New Roman" w:cs="Times New Roman"/>
          <w:sz w:val="24"/>
          <w:szCs w:val="24"/>
        </w:rPr>
        <w:t>(</w:t>
      </w:r>
      <w:r w:rsidRPr="00CD36B2">
        <w:rPr>
          <w:rFonts w:ascii="Times New Roman" w:hAnsi="Times New Roman" w:cs="Times New Roman"/>
          <w:sz w:val="24"/>
          <w:szCs w:val="24"/>
        </w:rPr>
        <w:t>Medica Corporation</w:t>
      </w:r>
      <w:r w:rsidR="008C470D" w:rsidRPr="00CD36B2">
        <w:rPr>
          <w:rFonts w:ascii="Times New Roman" w:hAnsi="Times New Roman" w:cs="Times New Roman"/>
          <w:sz w:val="24"/>
          <w:szCs w:val="24"/>
        </w:rPr>
        <w:t xml:space="preserve">, Bedford, </w:t>
      </w:r>
      <w:r w:rsidRPr="00CD36B2">
        <w:rPr>
          <w:rFonts w:ascii="Times New Roman" w:hAnsi="Times New Roman" w:cs="Times New Roman"/>
          <w:sz w:val="24"/>
          <w:szCs w:val="24"/>
        </w:rPr>
        <w:t>USA</w:t>
      </w:r>
      <w:r w:rsidR="008C470D" w:rsidRPr="00CD36B2">
        <w:rPr>
          <w:rFonts w:ascii="Times New Roman" w:hAnsi="Times New Roman" w:cs="Times New Roman"/>
          <w:sz w:val="24"/>
          <w:szCs w:val="24"/>
        </w:rPr>
        <w:t>)</w:t>
      </w:r>
      <w:r w:rsidRPr="00CD36B2">
        <w:rPr>
          <w:rFonts w:ascii="Times New Roman" w:hAnsi="Times New Roman" w:cs="Times New Roman"/>
          <w:sz w:val="24"/>
          <w:szCs w:val="24"/>
        </w:rPr>
        <w:t>. Biochemical parameters were estimated on automatic chemistry analyzer “B</w:t>
      </w:r>
      <w:r w:rsidR="00E3768B" w:rsidRPr="00CD36B2">
        <w:rPr>
          <w:rFonts w:ascii="Times New Roman" w:hAnsi="Times New Roman" w:cs="Times New Roman"/>
          <w:sz w:val="24"/>
          <w:szCs w:val="24"/>
        </w:rPr>
        <w:t>eckman</w:t>
      </w:r>
      <w:r w:rsidRPr="00CD36B2">
        <w:rPr>
          <w:rFonts w:ascii="Times New Roman" w:hAnsi="Times New Roman" w:cs="Times New Roman"/>
          <w:sz w:val="24"/>
          <w:szCs w:val="24"/>
        </w:rPr>
        <w:t xml:space="preserve"> C</w:t>
      </w:r>
      <w:r w:rsidR="00E3768B" w:rsidRPr="00CD36B2">
        <w:rPr>
          <w:rFonts w:ascii="Times New Roman" w:hAnsi="Times New Roman" w:cs="Times New Roman"/>
          <w:sz w:val="24"/>
          <w:szCs w:val="24"/>
        </w:rPr>
        <w:t>oulter</w:t>
      </w:r>
      <w:r w:rsidRPr="00CD36B2">
        <w:rPr>
          <w:rFonts w:ascii="Times New Roman" w:hAnsi="Times New Roman" w:cs="Times New Roman"/>
          <w:sz w:val="24"/>
          <w:szCs w:val="24"/>
        </w:rPr>
        <w:t xml:space="preserve"> AU 480</w:t>
      </w:r>
      <w:r w:rsidR="00E3768B" w:rsidRPr="00CD36B2">
        <w:rPr>
          <w:rFonts w:ascii="Times New Roman" w:hAnsi="Times New Roman" w:cs="Times New Roman"/>
          <w:sz w:val="24"/>
          <w:szCs w:val="24"/>
        </w:rPr>
        <w:t>”</w:t>
      </w:r>
      <w:r w:rsidRPr="00CD36B2">
        <w:rPr>
          <w:rFonts w:ascii="Times New Roman" w:hAnsi="Times New Roman" w:cs="Times New Roman"/>
          <w:sz w:val="24"/>
          <w:szCs w:val="24"/>
        </w:rPr>
        <w:t xml:space="preserve"> by standard AU reagent</w:t>
      </w:r>
      <w:r w:rsidR="00766881" w:rsidRPr="00CD36B2">
        <w:rPr>
          <w:rFonts w:ascii="Times New Roman" w:hAnsi="Times New Roman" w:cs="Times New Roman"/>
          <w:sz w:val="24"/>
          <w:szCs w:val="24"/>
        </w:rPr>
        <w:t xml:space="preserve"> </w:t>
      </w:r>
      <w:bookmarkStart w:id="3" w:name="_Hlk37483099"/>
      <w:r w:rsidR="00766881" w:rsidRPr="00CD36B2">
        <w:rPr>
          <w:rFonts w:ascii="Times New Roman" w:hAnsi="Times New Roman" w:cs="Times New Roman"/>
          <w:sz w:val="24"/>
          <w:szCs w:val="24"/>
        </w:rPr>
        <w:t>(Beckman Coulter Inc. Brea California, USA)</w:t>
      </w:r>
      <w:bookmarkEnd w:id="3"/>
      <w:r w:rsidRPr="00CD36B2">
        <w:rPr>
          <w:rFonts w:ascii="Times New Roman" w:hAnsi="Times New Roman" w:cs="Times New Roman"/>
          <w:sz w:val="24"/>
          <w:szCs w:val="24"/>
        </w:rPr>
        <w:t xml:space="preserve"> according to the manufacturer instructions. </w:t>
      </w:r>
    </w:p>
    <w:p w14:paraId="0D194ECA" w14:textId="6D9C68FD" w:rsidR="00D27096" w:rsidRPr="00CD36B2" w:rsidRDefault="00D27096" w:rsidP="00D27096">
      <w:pPr>
        <w:spacing w:line="480" w:lineRule="auto"/>
        <w:jc w:val="both"/>
        <w:rPr>
          <w:rFonts w:ascii="Times New Roman" w:hAnsi="Times New Roman" w:cs="Times New Roman"/>
          <w:b/>
          <w:bCs/>
          <w:sz w:val="24"/>
          <w:szCs w:val="24"/>
        </w:rPr>
      </w:pPr>
      <w:r w:rsidRPr="00CD36B2">
        <w:rPr>
          <w:rFonts w:ascii="Times New Roman" w:hAnsi="Times New Roman" w:cs="Times New Roman"/>
          <w:sz w:val="24"/>
          <w:szCs w:val="24"/>
        </w:rPr>
        <w:t xml:space="preserve"> Calibration of each chemistry parameter was performed according to the instruction</w:t>
      </w:r>
      <w:r w:rsidR="00151C99">
        <w:rPr>
          <w:rFonts w:ascii="Times New Roman" w:hAnsi="Times New Roman" w:cs="Times New Roman"/>
          <w:sz w:val="24"/>
          <w:szCs w:val="24"/>
        </w:rPr>
        <w:t>s</w:t>
      </w:r>
      <w:r w:rsidRPr="00CD36B2">
        <w:rPr>
          <w:rFonts w:ascii="Times New Roman" w:hAnsi="Times New Roman" w:cs="Times New Roman"/>
          <w:sz w:val="24"/>
          <w:szCs w:val="24"/>
        </w:rPr>
        <w:t xml:space="preserve"> of instrument. To check the accuracy of analysis</w:t>
      </w:r>
      <w:r w:rsidR="00151C99">
        <w:rPr>
          <w:rFonts w:ascii="Times New Roman" w:hAnsi="Times New Roman" w:cs="Times New Roman"/>
          <w:sz w:val="24"/>
          <w:szCs w:val="24"/>
        </w:rPr>
        <w:t xml:space="preserve">, </w:t>
      </w:r>
      <w:r w:rsidRPr="00CD36B2">
        <w:rPr>
          <w:rFonts w:ascii="Times New Roman" w:hAnsi="Times New Roman" w:cs="Times New Roman"/>
          <w:sz w:val="24"/>
          <w:szCs w:val="24"/>
        </w:rPr>
        <w:t>quality control sera analyzed for all chemistry parameters and results were within range.</w:t>
      </w:r>
      <w:r w:rsidRPr="00CD36B2">
        <w:rPr>
          <w:sz w:val="24"/>
          <w:szCs w:val="24"/>
        </w:rPr>
        <w:t xml:space="preserve"> </w:t>
      </w:r>
      <w:bookmarkStart w:id="4" w:name="_Hlk18744746"/>
    </w:p>
    <w:p w14:paraId="1EF04831" w14:textId="77777777" w:rsidR="00D27096" w:rsidRPr="00CD36B2" w:rsidRDefault="00D27096" w:rsidP="00D27096">
      <w:pPr>
        <w:spacing w:line="480" w:lineRule="auto"/>
        <w:jc w:val="both"/>
        <w:rPr>
          <w:rFonts w:ascii="Times New Roman" w:hAnsi="Times New Roman" w:cs="Times New Roman"/>
          <w:b/>
          <w:bCs/>
          <w:sz w:val="24"/>
          <w:szCs w:val="24"/>
        </w:rPr>
      </w:pPr>
      <w:r w:rsidRPr="00CD36B2">
        <w:rPr>
          <w:rFonts w:ascii="Times New Roman" w:hAnsi="Times New Roman" w:cs="Times New Roman"/>
          <w:b/>
          <w:bCs/>
          <w:sz w:val="24"/>
          <w:szCs w:val="24"/>
        </w:rPr>
        <w:t>Statistical Analysis</w:t>
      </w:r>
    </w:p>
    <w:bookmarkEnd w:id="4"/>
    <w:p w14:paraId="0F39E197" w14:textId="06662617" w:rsidR="00C26888" w:rsidRPr="00114AB1" w:rsidRDefault="00D27096" w:rsidP="00114AB1">
      <w:pPr>
        <w:spacing w:line="360" w:lineRule="auto"/>
        <w:jc w:val="both"/>
        <w:rPr>
          <w:rFonts w:ascii="Times New Roman" w:hAnsi="Times New Roman" w:cs="Times New Roman"/>
          <w:sz w:val="24"/>
          <w:szCs w:val="24"/>
        </w:rPr>
      </w:pPr>
      <w:r w:rsidRPr="00CD36B2">
        <w:rPr>
          <w:rFonts w:ascii="Times New Roman" w:hAnsi="Times New Roman" w:cs="Times New Roman"/>
          <w:sz w:val="24"/>
          <w:szCs w:val="24"/>
        </w:rPr>
        <w:t>The SPSS software version 21 was used for statistical analysis. Continuous variables were expressed as mean ± SD and categorical variables as frequency and percentages. Association between clinical features and severit</w:t>
      </w:r>
      <w:r w:rsidR="00151C99">
        <w:rPr>
          <w:rFonts w:ascii="Times New Roman" w:hAnsi="Times New Roman" w:cs="Times New Roman"/>
          <w:sz w:val="24"/>
          <w:szCs w:val="24"/>
        </w:rPr>
        <w:t>y</w:t>
      </w:r>
      <w:r w:rsidRPr="00CD36B2">
        <w:rPr>
          <w:rFonts w:ascii="Times New Roman" w:hAnsi="Times New Roman" w:cs="Times New Roman"/>
          <w:sz w:val="24"/>
          <w:szCs w:val="24"/>
        </w:rPr>
        <w:t xml:space="preserve"> was analyzed by Chi-square and Fisher’s Test. ANOVA was used to determine the relationship of </w:t>
      </w:r>
      <w:proofErr w:type="spellStart"/>
      <w:r w:rsidR="000E4866" w:rsidRPr="00CD36B2">
        <w:rPr>
          <w:rFonts w:ascii="Times New Roman" w:hAnsi="Times New Roman" w:cs="Times New Roman"/>
          <w:sz w:val="24"/>
          <w:szCs w:val="24"/>
        </w:rPr>
        <w:t>h</w:t>
      </w:r>
      <w:r w:rsidRPr="00CD36B2">
        <w:rPr>
          <w:rFonts w:ascii="Times New Roman" w:hAnsi="Times New Roman" w:cs="Times New Roman"/>
          <w:sz w:val="24"/>
          <w:szCs w:val="24"/>
        </w:rPr>
        <w:t>aematological</w:t>
      </w:r>
      <w:proofErr w:type="spellEnd"/>
      <w:r w:rsidRPr="00CD36B2">
        <w:rPr>
          <w:rFonts w:ascii="Times New Roman" w:hAnsi="Times New Roman" w:cs="Times New Roman"/>
          <w:sz w:val="24"/>
          <w:szCs w:val="24"/>
        </w:rPr>
        <w:t xml:space="preserve"> and </w:t>
      </w:r>
      <w:r w:rsidR="000E4866" w:rsidRPr="00CD36B2">
        <w:rPr>
          <w:rFonts w:ascii="Times New Roman" w:hAnsi="Times New Roman" w:cs="Times New Roman"/>
          <w:sz w:val="24"/>
          <w:szCs w:val="24"/>
        </w:rPr>
        <w:t>b</w:t>
      </w:r>
      <w:r w:rsidRPr="00CD36B2">
        <w:rPr>
          <w:rFonts w:ascii="Times New Roman" w:hAnsi="Times New Roman" w:cs="Times New Roman"/>
          <w:sz w:val="24"/>
          <w:szCs w:val="24"/>
        </w:rPr>
        <w:t xml:space="preserve">iochemical parameters with severity of dengue fever. P-Value </w:t>
      </w:r>
      <w:r w:rsidRPr="00CD36B2">
        <w:rPr>
          <w:rFonts w:ascii="Times New Roman" w:hAnsi="Times New Roman" w:cs="Times New Roman"/>
          <w:i/>
          <w:iCs/>
          <w:sz w:val="24"/>
          <w:szCs w:val="24"/>
        </w:rPr>
        <w:t>P</w:t>
      </w:r>
      <w:r w:rsidRPr="00CD36B2">
        <w:rPr>
          <w:rFonts w:ascii="Times New Roman" w:hAnsi="Times New Roman" w:cs="Times New Roman"/>
          <w:sz w:val="24"/>
          <w:szCs w:val="24"/>
        </w:rPr>
        <w:t xml:space="preserve">&lt;0.05 </w:t>
      </w:r>
      <w:r w:rsidR="00151C99">
        <w:rPr>
          <w:rFonts w:ascii="Times New Roman" w:hAnsi="Times New Roman" w:cs="Times New Roman"/>
          <w:sz w:val="24"/>
          <w:szCs w:val="24"/>
        </w:rPr>
        <w:t>wa</w:t>
      </w:r>
      <w:r w:rsidRPr="00CD36B2">
        <w:rPr>
          <w:rFonts w:ascii="Times New Roman" w:hAnsi="Times New Roman" w:cs="Times New Roman"/>
          <w:sz w:val="24"/>
          <w:szCs w:val="24"/>
        </w:rPr>
        <w:t>s considered to be statistically significant.</w:t>
      </w:r>
    </w:p>
    <w:p w14:paraId="56641357" w14:textId="1FB7E638" w:rsidR="00D27096" w:rsidRPr="00CD36B2" w:rsidRDefault="00D27096" w:rsidP="00D27096">
      <w:pPr>
        <w:rPr>
          <w:rFonts w:ascii="Times New Roman" w:hAnsi="Times New Roman" w:cs="Times New Roman"/>
          <w:b/>
          <w:bCs/>
          <w:sz w:val="28"/>
          <w:szCs w:val="28"/>
        </w:rPr>
      </w:pPr>
      <w:r w:rsidRPr="00CD36B2">
        <w:rPr>
          <w:rFonts w:ascii="Times New Roman" w:hAnsi="Times New Roman" w:cs="Times New Roman"/>
          <w:b/>
          <w:bCs/>
          <w:sz w:val="28"/>
          <w:szCs w:val="28"/>
        </w:rPr>
        <w:t>Results:</w:t>
      </w:r>
    </w:p>
    <w:p w14:paraId="5846C3DA" w14:textId="12F6BA3D" w:rsidR="00D27096" w:rsidRPr="00CD36B2" w:rsidRDefault="00D27096" w:rsidP="00D27096">
      <w:pPr>
        <w:spacing w:line="360" w:lineRule="auto"/>
        <w:jc w:val="both"/>
        <w:rPr>
          <w:rFonts w:ascii="Times New Roman" w:hAnsi="Times New Roman" w:cs="Times New Roman"/>
          <w:sz w:val="24"/>
          <w:szCs w:val="24"/>
        </w:rPr>
      </w:pPr>
      <w:r w:rsidRPr="00CD36B2">
        <w:rPr>
          <w:rFonts w:ascii="Times New Roman" w:hAnsi="Times New Roman" w:cs="Times New Roman"/>
          <w:sz w:val="24"/>
          <w:szCs w:val="24"/>
        </w:rPr>
        <w:t>Blood samples of 345 suspected dengue patients</w:t>
      </w:r>
      <w:r w:rsidR="00697656" w:rsidRPr="00CD36B2">
        <w:rPr>
          <w:rFonts w:ascii="Times New Roman" w:hAnsi="Times New Roman" w:cs="Times New Roman"/>
          <w:sz w:val="24"/>
          <w:szCs w:val="24"/>
        </w:rPr>
        <w:t xml:space="preserve"> and 20 control</w:t>
      </w:r>
      <w:r w:rsidRPr="00CD36B2">
        <w:rPr>
          <w:rFonts w:ascii="Times New Roman" w:hAnsi="Times New Roman" w:cs="Times New Roman"/>
          <w:sz w:val="24"/>
          <w:szCs w:val="24"/>
        </w:rPr>
        <w:t xml:space="preserve"> were subjected to serological testing. 114 (33%) samples were confirmed positive by ICT method while 110 (31.8%) were </w:t>
      </w:r>
      <w:r w:rsidRPr="00CD36B2">
        <w:rPr>
          <w:rFonts w:ascii="Times New Roman" w:hAnsi="Times New Roman" w:cs="Times New Roman"/>
          <w:sz w:val="24"/>
          <w:szCs w:val="24"/>
        </w:rPr>
        <w:lastRenderedPageBreak/>
        <w:t xml:space="preserve">found to be positive by ELISA.  Total 108 (31.3%) samples confirmed positive </w:t>
      </w:r>
      <w:r w:rsidR="00A852ED" w:rsidRPr="00CD36B2">
        <w:rPr>
          <w:rFonts w:ascii="Times New Roman" w:hAnsi="Times New Roman" w:cs="Times New Roman"/>
          <w:sz w:val="24"/>
          <w:szCs w:val="24"/>
        </w:rPr>
        <w:t>by</w:t>
      </w:r>
      <w:r w:rsidRPr="00CD36B2">
        <w:rPr>
          <w:rFonts w:ascii="Times New Roman" w:hAnsi="Times New Roman" w:cs="Times New Roman"/>
          <w:sz w:val="24"/>
          <w:szCs w:val="24"/>
        </w:rPr>
        <w:t xml:space="preserve"> both </w:t>
      </w:r>
      <w:r w:rsidR="00A852ED" w:rsidRPr="00CD36B2">
        <w:rPr>
          <w:rFonts w:ascii="Times New Roman" w:hAnsi="Times New Roman" w:cs="Times New Roman"/>
          <w:sz w:val="24"/>
          <w:szCs w:val="24"/>
        </w:rPr>
        <w:t xml:space="preserve">the </w:t>
      </w:r>
      <w:r w:rsidRPr="00CD36B2">
        <w:rPr>
          <w:rFonts w:ascii="Times New Roman" w:hAnsi="Times New Roman" w:cs="Times New Roman"/>
          <w:sz w:val="24"/>
          <w:szCs w:val="24"/>
        </w:rPr>
        <w:t>IC</w:t>
      </w:r>
      <w:r w:rsidR="00A852ED" w:rsidRPr="00CD36B2">
        <w:rPr>
          <w:rFonts w:ascii="Times New Roman" w:hAnsi="Times New Roman" w:cs="Times New Roman"/>
          <w:sz w:val="24"/>
          <w:szCs w:val="24"/>
        </w:rPr>
        <w:t>T and</w:t>
      </w:r>
      <w:r w:rsidRPr="00CD36B2">
        <w:rPr>
          <w:rFonts w:ascii="Times New Roman" w:hAnsi="Times New Roman" w:cs="Times New Roman"/>
          <w:sz w:val="24"/>
          <w:szCs w:val="24"/>
        </w:rPr>
        <w:t xml:space="preserve"> ELISA</w:t>
      </w:r>
      <w:r w:rsidR="00A852ED" w:rsidRPr="00CD36B2">
        <w:rPr>
          <w:rFonts w:ascii="Times New Roman" w:hAnsi="Times New Roman" w:cs="Times New Roman"/>
          <w:sz w:val="24"/>
          <w:szCs w:val="24"/>
        </w:rPr>
        <w:t xml:space="preserve"> techniques were utilized for further studies.</w:t>
      </w:r>
      <w:r w:rsidRPr="00CD36B2">
        <w:rPr>
          <w:rFonts w:ascii="Times New Roman" w:hAnsi="Times New Roman" w:cs="Times New Roman"/>
          <w:sz w:val="24"/>
          <w:szCs w:val="24"/>
        </w:rPr>
        <w:t xml:space="preserve">  </w:t>
      </w:r>
    </w:p>
    <w:p w14:paraId="2DD46B79" w14:textId="4101A1B5" w:rsidR="00D27096" w:rsidRPr="00CD36B2" w:rsidRDefault="00D27096" w:rsidP="00D27096">
      <w:pPr>
        <w:spacing w:line="360" w:lineRule="auto"/>
        <w:jc w:val="both"/>
        <w:rPr>
          <w:rFonts w:ascii="Times New Roman" w:eastAsiaTheme="minorEastAsia" w:hAnsi="Times New Roman" w:cs="Times New Roman"/>
          <w:sz w:val="24"/>
          <w:szCs w:val="24"/>
        </w:rPr>
      </w:pPr>
      <w:r w:rsidRPr="00CD36B2">
        <w:rPr>
          <w:rFonts w:ascii="Times New Roman" w:eastAsia="Times New Roman" w:hAnsi="Times New Roman" w:cs="Times New Roman"/>
          <w:sz w:val="24"/>
          <w:szCs w:val="24"/>
        </w:rPr>
        <w:t>The mean age of the patients in this study was 32 years with a range of 11-70 years. The maximum number of patients 55 (50.9%) belonged to age group 11-30 years.</w:t>
      </w:r>
      <w:r w:rsidR="00F53230" w:rsidRPr="00CD36B2">
        <w:rPr>
          <w:rFonts w:ascii="Times New Roman" w:eastAsia="Times New Roman" w:hAnsi="Times New Roman" w:cs="Times New Roman"/>
          <w:sz w:val="24"/>
          <w:szCs w:val="24"/>
        </w:rPr>
        <w:t xml:space="preserve"> Secondly most frequently exposed were 44(40.7%) patients of age group 31-50 years. Least exposed were 9(8.3%) patients of age group 51-70 years.</w:t>
      </w:r>
      <w:r w:rsidRPr="00CD36B2">
        <w:rPr>
          <w:rFonts w:ascii="Times New Roman" w:eastAsia="Times New Roman" w:hAnsi="Times New Roman" w:cs="Times New Roman"/>
          <w:sz w:val="24"/>
          <w:szCs w:val="24"/>
        </w:rPr>
        <w:t xml:space="preserve"> </w:t>
      </w:r>
      <w:r w:rsidR="00F53230" w:rsidRPr="00CD36B2">
        <w:rPr>
          <w:rFonts w:ascii="Times New Roman" w:eastAsia="Times New Roman" w:hAnsi="Times New Roman" w:cs="Times New Roman"/>
          <w:sz w:val="24"/>
          <w:szCs w:val="24"/>
        </w:rPr>
        <w:t>Out of 108 serologically positive patient</w:t>
      </w:r>
      <w:r w:rsidRPr="00CD36B2">
        <w:rPr>
          <w:rFonts w:ascii="Times New Roman" w:eastAsia="Times New Roman" w:hAnsi="Times New Roman" w:cs="Times New Roman"/>
          <w:sz w:val="24"/>
          <w:szCs w:val="24"/>
        </w:rPr>
        <w:t xml:space="preserve"> 28 (25.9%) </w:t>
      </w:r>
      <w:r w:rsidR="00F53230" w:rsidRPr="00CD36B2">
        <w:rPr>
          <w:rFonts w:ascii="Times New Roman" w:eastAsia="Times New Roman" w:hAnsi="Times New Roman" w:cs="Times New Roman"/>
          <w:sz w:val="24"/>
          <w:szCs w:val="24"/>
        </w:rPr>
        <w:t xml:space="preserve">were </w:t>
      </w:r>
      <w:r w:rsidRPr="00CD36B2">
        <w:rPr>
          <w:rFonts w:ascii="Times New Roman" w:eastAsia="Times New Roman" w:hAnsi="Times New Roman" w:cs="Times New Roman"/>
          <w:sz w:val="24"/>
          <w:szCs w:val="24"/>
        </w:rPr>
        <w:t>females and 80 (74%)</w:t>
      </w:r>
      <w:r w:rsidR="00F53230" w:rsidRPr="00CD36B2">
        <w:rPr>
          <w:rFonts w:ascii="Times New Roman" w:eastAsia="Times New Roman" w:hAnsi="Times New Roman" w:cs="Times New Roman"/>
          <w:sz w:val="24"/>
          <w:szCs w:val="24"/>
        </w:rPr>
        <w:t xml:space="preserve"> were </w:t>
      </w:r>
      <w:r w:rsidRPr="00CD36B2">
        <w:rPr>
          <w:rFonts w:ascii="Times New Roman" w:eastAsia="Times New Roman" w:hAnsi="Times New Roman" w:cs="Times New Roman"/>
          <w:sz w:val="24"/>
          <w:szCs w:val="24"/>
        </w:rPr>
        <w:t>male</w:t>
      </w:r>
      <w:bookmarkStart w:id="5" w:name="_Hlk535745648"/>
      <w:r w:rsidRPr="00CD36B2">
        <w:rPr>
          <w:rFonts w:ascii="Times New Roman" w:eastAsia="Times New Roman" w:hAnsi="Times New Roman" w:cs="Times New Roman"/>
          <w:sz w:val="24"/>
          <w:szCs w:val="24"/>
        </w:rPr>
        <w:t>.</w:t>
      </w:r>
      <w:bookmarkEnd w:id="5"/>
      <w:r w:rsidRPr="00CD36B2">
        <w:rPr>
          <w:rFonts w:ascii="Times New Roman" w:eastAsia="Times New Roman" w:hAnsi="Times New Roman" w:cs="Times New Roman"/>
          <w:sz w:val="24"/>
          <w:szCs w:val="24"/>
        </w:rPr>
        <w:t xml:space="preserve"> </w:t>
      </w:r>
      <w:r w:rsidR="00F53230" w:rsidRPr="00CD36B2">
        <w:rPr>
          <w:rFonts w:ascii="Times New Roman" w:eastAsia="Times New Roman" w:hAnsi="Times New Roman" w:cs="Times New Roman"/>
          <w:sz w:val="24"/>
          <w:szCs w:val="24"/>
        </w:rPr>
        <w:t>Among the positive cases</w:t>
      </w:r>
      <w:r w:rsidRPr="00CD36B2">
        <w:rPr>
          <w:rFonts w:ascii="Times New Roman" w:eastAsiaTheme="minorEastAsia" w:hAnsi="Times New Roman" w:cs="Times New Roman"/>
          <w:sz w:val="24"/>
          <w:szCs w:val="24"/>
        </w:rPr>
        <w:t xml:space="preserve"> </w:t>
      </w:r>
      <w:r w:rsidRPr="00CD36B2">
        <w:rPr>
          <w:rFonts w:ascii="Times New Roman" w:eastAsia="Times New Roman" w:hAnsi="Times New Roman" w:cs="Times New Roman"/>
          <w:sz w:val="24"/>
          <w:szCs w:val="24"/>
        </w:rPr>
        <w:t>81 (75%) patients were classified as DF, 22 (20.4%) patients as DHF and 5 (4.6%)</w:t>
      </w:r>
      <w:r w:rsidR="00F53230" w:rsidRPr="00CD36B2">
        <w:rPr>
          <w:rFonts w:ascii="Times New Roman" w:eastAsia="Times New Roman" w:hAnsi="Times New Roman" w:cs="Times New Roman"/>
          <w:sz w:val="24"/>
          <w:szCs w:val="24"/>
        </w:rPr>
        <w:t xml:space="preserve"> as</w:t>
      </w:r>
      <w:r w:rsidRPr="00CD36B2">
        <w:rPr>
          <w:rFonts w:ascii="Times New Roman" w:eastAsia="Times New Roman" w:hAnsi="Times New Roman" w:cs="Times New Roman"/>
          <w:sz w:val="24"/>
          <w:szCs w:val="24"/>
        </w:rPr>
        <w:t xml:space="preserve"> DSS.</w:t>
      </w:r>
    </w:p>
    <w:p w14:paraId="492BBC4D" w14:textId="4794FF5D" w:rsidR="00D27096" w:rsidRPr="00CD36B2" w:rsidRDefault="00D27096" w:rsidP="00D27096">
      <w:pPr>
        <w:spacing w:line="360" w:lineRule="auto"/>
        <w:jc w:val="both"/>
        <w:rPr>
          <w:rFonts w:ascii="Times New Roman" w:eastAsia="Times New Roman" w:hAnsi="Times New Roman" w:cs="Times New Roman"/>
          <w:sz w:val="24"/>
          <w:szCs w:val="24"/>
        </w:rPr>
      </w:pPr>
      <w:r w:rsidRPr="00CD36B2">
        <w:rPr>
          <w:rFonts w:ascii="Times New Roman" w:hAnsi="Times New Roman" w:cs="Times New Roman"/>
          <w:sz w:val="24"/>
          <w:szCs w:val="24"/>
        </w:rPr>
        <w:t>Dengue cases were not reported through January to June</w:t>
      </w:r>
      <w:r w:rsidR="002268B3">
        <w:rPr>
          <w:rFonts w:ascii="Times New Roman" w:hAnsi="Times New Roman" w:cs="Times New Roman"/>
          <w:sz w:val="24"/>
          <w:szCs w:val="24"/>
        </w:rPr>
        <w:t>, then i</w:t>
      </w:r>
      <w:r w:rsidRPr="00CD36B2">
        <w:rPr>
          <w:rFonts w:ascii="Times New Roman" w:hAnsi="Times New Roman" w:cs="Times New Roman"/>
          <w:sz w:val="24"/>
          <w:szCs w:val="24"/>
        </w:rPr>
        <w:t>ncrease</w:t>
      </w:r>
      <w:r w:rsidR="002268B3">
        <w:rPr>
          <w:rFonts w:ascii="Times New Roman" w:hAnsi="Times New Roman" w:cs="Times New Roman"/>
          <w:sz w:val="24"/>
          <w:szCs w:val="24"/>
        </w:rPr>
        <w:t>d</w:t>
      </w:r>
      <w:r w:rsidRPr="00CD36B2">
        <w:rPr>
          <w:rFonts w:ascii="Times New Roman" w:hAnsi="Times New Roman" w:cs="Times New Roman"/>
          <w:sz w:val="24"/>
          <w:szCs w:val="24"/>
        </w:rPr>
        <w:t xml:space="preserve"> through the months of July to September </w:t>
      </w:r>
      <w:r w:rsidR="002268B3">
        <w:rPr>
          <w:rFonts w:ascii="Times New Roman" w:hAnsi="Times New Roman" w:cs="Times New Roman"/>
          <w:sz w:val="24"/>
          <w:szCs w:val="24"/>
        </w:rPr>
        <w:t>(</w:t>
      </w:r>
      <w:r w:rsidR="002268B3" w:rsidRPr="00CD36B2">
        <w:rPr>
          <w:rFonts w:ascii="Times New Roman" w:hAnsi="Times New Roman" w:cs="Times New Roman"/>
          <w:sz w:val="24"/>
          <w:szCs w:val="24"/>
        </w:rPr>
        <w:t>cases</w:t>
      </w:r>
      <w:r w:rsidR="002268B3">
        <w:rPr>
          <w:rFonts w:ascii="Times New Roman" w:hAnsi="Times New Roman" w:cs="Times New Roman"/>
          <w:sz w:val="24"/>
          <w:szCs w:val="24"/>
        </w:rPr>
        <w:t xml:space="preserve"> </w:t>
      </w:r>
      <w:r w:rsidR="002268B3" w:rsidRPr="00CD36B2">
        <w:rPr>
          <w:rFonts w:ascii="Times New Roman" w:hAnsi="Times New Roman" w:cs="Times New Roman"/>
          <w:sz w:val="24"/>
          <w:szCs w:val="24"/>
        </w:rPr>
        <w:t>74</w:t>
      </w:r>
      <w:r w:rsidR="002268B3">
        <w:rPr>
          <w:rFonts w:ascii="Times New Roman" w:hAnsi="Times New Roman" w:cs="Times New Roman"/>
          <w:sz w:val="24"/>
          <w:szCs w:val="24"/>
        </w:rPr>
        <w:t xml:space="preserve">- </w:t>
      </w:r>
      <w:r w:rsidR="002268B3" w:rsidRPr="00CD36B2">
        <w:rPr>
          <w:rFonts w:ascii="Times New Roman" w:hAnsi="Times New Roman" w:cs="Times New Roman"/>
          <w:sz w:val="24"/>
          <w:szCs w:val="24"/>
        </w:rPr>
        <w:t>68.5%)</w:t>
      </w:r>
      <w:r w:rsidR="002268B3">
        <w:rPr>
          <w:rFonts w:ascii="Times New Roman" w:hAnsi="Times New Roman" w:cs="Times New Roman"/>
          <w:sz w:val="24"/>
          <w:szCs w:val="24"/>
        </w:rPr>
        <w:t xml:space="preserve"> </w:t>
      </w:r>
      <w:r w:rsidRPr="00CD36B2">
        <w:rPr>
          <w:rFonts w:ascii="Times New Roman" w:hAnsi="Times New Roman" w:cs="Times New Roman"/>
          <w:sz w:val="24"/>
          <w:szCs w:val="24"/>
        </w:rPr>
        <w:t>and then declined through months of October to December. Fig</w:t>
      </w:r>
      <w:r w:rsidR="000A6C4A" w:rsidRPr="00CD36B2">
        <w:rPr>
          <w:rFonts w:ascii="Times New Roman" w:hAnsi="Times New Roman" w:cs="Times New Roman"/>
          <w:sz w:val="24"/>
          <w:szCs w:val="24"/>
        </w:rPr>
        <w:t>-1</w:t>
      </w:r>
      <w:r w:rsidRPr="00CD36B2">
        <w:rPr>
          <w:rFonts w:ascii="Times New Roman" w:hAnsi="Times New Roman" w:cs="Times New Roman"/>
          <w:sz w:val="24"/>
          <w:szCs w:val="24"/>
        </w:rPr>
        <w:t xml:space="preserve"> shows the prevalence of dengue </w:t>
      </w:r>
      <w:r w:rsidR="00160E3E" w:rsidRPr="00CD36B2">
        <w:rPr>
          <w:rFonts w:ascii="Times New Roman" w:hAnsi="Times New Roman" w:cs="Times New Roman"/>
          <w:sz w:val="24"/>
          <w:szCs w:val="24"/>
        </w:rPr>
        <w:t>from June to December 2013.</w:t>
      </w:r>
      <w:r w:rsidRPr="00CD36B2">
        <w:rPr>
          <w:rFonts w:ascii="Times New Roman" w:hAnsi="Times New Roman" w:cs="Times New Roman"/>
          <w:sz w:val="24"/>
          <w:szCs w:val="24"/>
        </w:rPr>
        <w:t xml:space="preserve"> </w:t>
      </w:r>
    </w:p>
    <w:p w14:paraId="2DE3AA6B" w14:textId="77777777" w:rsidR="00D27096" w:rsidRPr="00CD36B2" w:rsidRDefault="00D27096" w:rsidP="00D27096">
      <w:pPr>
        <w:spacing w:after="200" w:line="360" w:lineRule="auto"/>
        <w:jc w:val="both"/>
        <w:rPr>
          <w:rFonts w:ascii="Times New Roman" w:eastAsia="Times New Roman" w:hAnsi="Times New Roman" w:cs="Times New Roman"/>
          <w:sz w:val="24"/>
          <w:szCs w:val="24"/>
        </w:rPr>
      </w:pPr>
    </w:p>
    <w:p w14:paraId="120D998D" w14:textId="77777777" w:rsidR="00D27096" w:rsidRPr="00CD36B2" w:rsidRDefault="00D27096" w:rsidP="00D27096">
      <w:pPr>
        <w:spacing w:after="200" w:line="360" w:lineRule="auto"/>
        <w:jc w:val="both"/>
        <w:rPr>
          <w:rFonts w:ascii="Times New Roman" w:eastAsia="Times New Roman" w:hAnsi="Times New Roman" w:cs="Times New Roman"/>
          <w:sz w:val="24"/>
          <w:szCs w:val="24"/>
        </w:rPr>
      </w:pPr>
    </w:p>
    <w:p w14:paraId="2EC85F0F" w14:textId="77777777" w:rsidR="00D27096" w:rsidRPr="00CD36B2" w:rsidRDefault="00D27096" w:rsidP="00D27096">
      <w:pPr>
        <w:spacing w:after="200" w:line="360" w:lineRule="auto"/>
        <w:jc w:val="center"/>
        <w:rPr>
          <w:rFonts w:ascii="Times New Roman" w:eastAsia="Times New Roman" w:hAnsi="Times New Roman" w:cs="Times New Roman"/>
          <w:sz w:val="24"/>
          <w:szCs w:val="24"/>
        </w:rPr>
      </w:pPr>
      <w:r w:rsidRPr="00CD36B2">
        <w:rPr>
          <w:rFonts w:ascii="Times New Roman" w:hAnsi="Times New Roman" w:cs="Times New Roman"/>
          <w:noProof/>
          <w:sz w:val="24"/>
          <w:szCs w:val="24"/>
        </w:rPr>
        <w:drawing>
          <wp:inline distT="0" distB="0" distL="0" distR="0" wp14:anchorId="7302E98F" wp14:editId="51C6FCF9">
            <wp:extent cx="5546090" cy="4266557"/>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76673" cy="4290084"/>
                    </a:xfrm>
                    <a:prstGeom prst="rect">
                      <a:avLst/>
                    </a:prstGeom>
                  </pic:spPr>
                </pic:pic>
              </a:graphicData>
            </a:graphic>
          </wp:inline>
        </w:drawing>
      </w:r>
    </w:p>
    <w:p w14:paraId="57F39C10" w14:textId="0CE95678" w:rsidR="00D27096" w:rsidRPr="00CD36B2" w:rsidRDefault="00D27096" w:rsidP="00D27096">
      <w:pPr>
        <w:tabs>
          <w:tab w:val="center" w:pos="4680"/>
        </w:tabs>
        <w:spacing w:line="360" w:lineRule="auto"/>
        <w:jc w:val="center"/>
        <w:rPr>
          <w:rFonts w:ascii="Times New Roman" w:hAnsi="Times New Roman" w:cs="Times New Roman"/>
          <w:sz w:val="24"/>
          <w:szCs w:val="24"/>
        </w:rPr>
      </w:pPr>
      <w:r w:rsidRPr="00CD36B2">
        <w:rPr>
          <w:rFonts w:ascii="Times New Roman" w:hAnsi="Times New Roman" w:cs="Times New Roman"/>
          <w:b/>
          <w:sz w:val="24"/>
          <w:szCs w:val="24"/>
        </w:rPr>
        <w:t xml:space="preserve">Figure 1: </w:t>
      </w:r>
      <w:r w:rsidRPr="00CD36B2">
        <w:rPr>
          <w:rFonts w:ascii="Times New Roman" w:hAnsi="Times New Roman" w:cs="Times New Roman"/>
          <w:sz w:val="24"/>
          <w:szCs w:val="24"/>
        </w:rPr>
        <w:t xml:space="preserve">Prevalence of dengue during the months of June, </w:t>
      </w:r>
      <w:r w:rsidR="00CB4494" w:rsidRPr="00CD36B2">
        <w:rPr>
          <w:rFonts w:ascii="Times New Roman" w:hAnsi="Times New Roman" w:cs="Times New Roman"/>
          <w:sz w:val="24"/>
          <w:szCs w:val="24"/>
        </w:rPr>
        <w:t>t</w:t>
      </w:r>
      <w:r w:rsidRPr="00CD36B2">
        <w:rPr>
          <w:rFonts w:ascii="Times New Roman" w:hAnsi="Times New Roman" w:cs="Times New Roman"/>
          <w:sz w:val="24"/>
          <w:szCs w:val="24"/>
        </w:rPr>
        <w:t>o December, 2013</w:t>
      </w:r>
    </w:p>
    <w:p w14:paraId="37B6F4F2" w14:textId="433F2C47" w:rsidR="00D27096" w:rsidRPr="00CD36B2" w:rsidRDefault="00D27096" w:rsidP="00D27096">
      <w:pPr>
        <w:jc w:val="both"/>
        <w:rPr>
          <w:rFonts w:ascii="Times New Roman" w:hAnsi="Times New Roman" w:cs="Times New Roman"/>
          <w:sz w:val="24"/>
          <w:szCs w:val="24"/>
        </w:rPr>
      </w:pPr>
      <w:r w:rsidRPr="00CD36B2">
        <w:rPr>
          <w:rFonts w:ascii="Times New Roman" w:hAnsi="Times New Roman" w:cs="Times New Roman"/>
          <w:sz w:val="24"/>
          <w:szCs w:val="24"/>
        </w:rPr>
        <w:lastRenderedPageBreak/>
        <w:t>Patients were presented with different clinical features such as fever, headache, chills, arthralgia, myalgia, vomiting, diarrhea, and macu</w:t>
      </w:r>
      <w:r w:rsidR="0018518C">
        <w:rPr>
          <w:rFonts w:ascii="Times New Roman" w:hAnsi="Times New Roman" w:cs="Times New Roman"/>
          <w:sz w:val="24"/>
          <w:szCs w:val="24"/>
        </w:rPr>
        <w:t>lo</w:t>
      </w:r>
      <w:r w:rsidRPr="00CD36B2">
        <w:rPr>
          <w:rFonts w:ascii="Times New Roman" w:hAnsi="Times New Roman" w:cs="Times New Roman"/>
          <w:sz w:val="24"/>
          <w:szCs w:val="24"/>
        </w:rPr>
        <w:t>papular rash. Analysis of symptoms</w:t>
      </w:r>
      <w:r w:rsidR="00ED165B" w:rsidRPr="00CD36B2">
        <w:rPr>
          <w:rFonts w:ascii="Times New Roman" w:hAnsi="Times New Roman" w:cs="Times New Roman"/>
          <w:sz w:val="24"/>
          <w:szCs w:val="24"/>
        </w:rPr>
        <w:t xml:space="preserve"> </w:t>
      </w:r>
      <w:r w:rsidRPr="00CD36B2">
        <w:rPr>
          <w:rFonts w:ascii="Times New Roman" w:hAnsi="Times New Roman" w:cs="Times New Roman"/>
          <w:sz w:val="24"/>
          <w:szCs w:val="24"/>
        </w:rPr>
        <w:t>demonstrated that all patients presented with fever and headache during their first hospital visit. Myalgia, arthralgia, retro-orbital pain, chills, abdominal pain</w:t>
      </w:r>
      <w:r w:rsidR="00CB4494" w:rsidRPr="00CD36B2">
        <w:rPr>
          <w:rFonts w:ascii="Times New Roman" w:hAnsi="Times New Roman" w:cs="Times New Roman"/>
          <w:sz w:val="24"/>
          <w:szCs w:val="24"/>
        </w:rPr>
        <w:t>, rash, vomiting</w:t>
      </w:r>
      <w:r w:rsidRPr="00CD36B2">
        <w:rPr>
          <w:rFonts w:ascii="Times New Roman" w:hAnsi="Times New Roman" w:cs="Times New Roman"/>
          <w:sz w:val="24"/>
          <w:szCs w:val="24"/>
        </w:rPr>
        <w:t xml:space="preserve"> and bleeding manifestation were significantly more frequent in patients of DHF and DSS</w:t>
      </w:r>
      <w:r w:rsidR="00ED165B" w:rsidRPr="00CD36B2">
        <w:rPr>
          <w:rFonts w:ascii="Times New Roman" w:hAnsi="Times New Roman" w:cs="Times New Roman"/>
          <w:sz w:val="24"/>
          <w:szCs w:val="24"/>
        </w:rPr>
        <w:t xml:space="preserve"> (Table 1)</w:t>
      </w:r>
      <w:r w:rsidRPr="00CD36B2">
        <w:rPr>
          <w:rFonts w:ascii="Times New Roman" w:hAnsi="Times New Roman" w:cs="Times New Roman"/>
          <w:sz w:val="24"/>
          <w:szCs w:val="24"/>
        </w:rPr>
        <w:t xml:space="preserve">. </w:t>
      </w:r>
    </w:p>
    <w:p w14:paraId="00DFA74F" w14:textId="77777777" w:rsidR="00D27096" w:rsidRPr="00CD36B2" w:rsidRDefault="00D27096" w:rsidP="00D27096">
      <w:pPr>
        <w:rPr>
          <w:rFonts w:ascii="Times New Roman" w:hAnsi="Times New Roman" w:cs="Times New Roman"/>
          <w:b/>
          <w:bCs/>
          <w:sz w:val="24"/>
          <w:szCs w:val="24"/>
        </w:rPr>
      </w:pPr>
    </w:p>
    <w:p w14:paraId="5BC3404B" w14:textId="77777777" w:rsidR="00D27096" w:rsidRPr="00CD36B2" w:rsidRDefault="00D27096" w:rsidP="00D27096">
      <w:pPr>
        <w:jc w:val="center"/>
        <w:rPr>
          <w:rFonts w:ascii="Times New Roman" w:hAnsi="Times New Roman" w:cs="Times New Roman"/>
          <w:sz w:val="24"/>
          <w:szCs w:val="24"/>
        </w:rPr>
      </w:pPr>
      <w:r w:rsidRPr="00CD36B2">
        <w:rPr>
          <w:rFonts w:ascii="Times New Roman" w:hAnsi="Times New Roman" w:cs="Times New Roman"/>
          <w:b/>
          <w:bCs/>
          <w:sz w:val="24"/>
          <w:szCs w:val="24"/>
        </w:rPr>
        <w:t>Table:</w:t>
      </w:r>
      <w:r w:rsidRPr="00CD36B2">
        <w:rPr>
          <w:rFonts w:ascii="Times New Roman" w:hAnsi="Times New Roman" w:cs="Times New Roman"/>
          <w:sz w:val="24"/>
          <w:szCs w:val="24"/>
        </w:rPr>
        <w:t>1 Comparison of clinical parameters between dengue fever, dengue hemorrhagic fever and dengue shock syndrome</w:t>
      </w:r>
    </w:p>
    <w:tbl>
      <w:tblPr>
        <w:tblStyle w:val="TableGrid2"/>
        <w:tblW w:w="9986" w:type="dxa"/>
        <w:jc w:val="center"/>
        <w:tblLayout w:type="fixed"/>
        <w:tblLook w:val="04A0" w:firstRow="1" w:lastRow="0" w:firstColumn="1" w:lastColumn="0" w:noHBand="0" w:noVBand="1"/>
      </w:tblPr>
      <w:tblGrid>
        <w:gridCol w:w="1998"/>
        <w:gridCol w:w="1710"/>
        <w:gridCol w:w="1308"/>
        <w:gridCol w:w="1344"/>
        <w:gridCol w:w="1418"/>
        <w:gridCol w:w="1344"/>
        <w:gridCol w:w="864"/>
      </w:tblGrid>
      <w:tr w:rsidR="00D27096" w:rsidRPr="00CD36B2" w14:paraId="5B34FDA0" w14:textId="77777777" w:rsidTr="007A274B">
        <w:trPr>
          <w:trHeight w:val="1520"/>
          <w:jc w:val="center"/>
        </w:trPr>
        <w:tc>
          <w:tcPr>
            <w:tcW w:w="1998" w:type="dxa"/>
          </w:tcPr>
          <w:p w14:paraId="6C866744"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Symptoms</w:t>
            </w:r>
          </w:p>
          <w:p w14:paraId="7B349CBA" w14:textId="77777777" w:rsidR="00D27096" w:rsidRPr="00CD36B2" w:rsidRDefault="00D27096" w:rsidP="00D27096">
            <w:pPr>
              <w:spacing w:after="200" w:line="276" w:lineRule="auto"/>
              <w:jc w:val="center"/>
              <w:rPr>
                <w:rFonts w:ascii="Times New Roman" w:hAnsi="Times New Roman" w:cs="Times New Roman"/>
                <w:sz w:val="24"/>
                <w:szCs w:val="24"/>
              </w:rPr>
            </w:pPr>
          </w:p>
        </w:tc>
        <w:tc>
          <w:tcPr>
            <w:tcW w:w="1710" w:type="dxa"/>
          </w:tcPr>
          <w:p w14:paraId="2C6D83AF"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Total dengue positive patients</w:t>
            </w:r>
          </w:p>
          <w:p w14:paraId="00618AA6"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number(%age)</w:t>
            </w:r>
          </w:p>
        </w:tc>
        <w:tc>
          <w:tcPr>
            <w:tcW w:w="1308" w:type="dxa"/>
          </w:tcPr>
          <w:p w14:paraId="3910AD04"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DF number (%age)</w:t>
            </w:r>
          </w:p>
        </w:tc>
        <w:tc>
          <w:tcPr>
            <w:tcW w:w="1344" w:type="dxa"/>
          </w:tcPr>
          <w:p w14:paraId="4FCA3A76"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DHF number (%age)</w:t>
            </w:r>
          </w:p>
        </w:tc>
        <w:tc>
          <w:tcPr>
            <w:tcW w:w="1418" w:type="dxa"/>
          </w:tcPr>
          <w:p w14:paraId="1C319816"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DSS number (%age)</w:t>
            </w:r>
          </w:p>
        </w:tc>
        <w:tc>
          <w:tcPr>
            <w:tcW w:w="1344" w:type="dxa"/>
          </w:tcPr>
          <w:p w14:paraId="35A447F4"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Control</w:t>
            </w:r>
          </w:p>
          <w:p w14:paraId="7A692BD0" w14:textId="77777777" w:rsidR="00D27096" w:rsidRPr="00CD36B2" w:rsidRDefault="00D27096" w:rsidP="00D27096">
            <w:pPr>
              <w:tabs>
                <w:tab w:val="center" w:pos="1530"/>
              </w:tabs>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number (%age)</w:t>
            </w:r>
          </w:p>
        </w:tc>
        <w:tc>
          <w:tcPr>
            <w:tcW w:w="864" w:type="dxa"/>
          </w:tcPr>
          <w:p w14:paraId="2FC2B20A"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P value</w:t>
            </w:r>
          </w:p>
        </w:tc>
      </w:tr>
      <w:tr w:rsidR="00D27096" w:rsidRPr="00CD36B2" w14:paraId="0254B609" w14:textId="77777777" w:rsidTr="007A274B">
        <w:trPr>
          <w:trHeight w:val="527"/>
          <w:jc w:val="center"/>
        </w:trPr>
        <w:tc>
          <w:tcPr>
            <w:tcW w:w="1998" w:type="dxa"/>
          </w:tcPr>
          <w:p w14:paraId="1AF2D4B8"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Fever</w:t>
            </w:r>
          </w:p>
        </w:tc>
        <w:tc>
          <w:tcPr>
            <w:tcW w:w="1710" w:type="dxa"/>
          </w:tcPr>
          <w:p w14:paraId="70D75867"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108 (100)</w:t>
            </w:r>
          </w:p>
        </w:tc>
        <w:tc>
          <w:tcPr>
            <w:tcW w:w="1308" w:type="dxa"/>
          </w:tcPr>
          <w:p w14:paraId="10676527"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81 (100)</w:t>
            </w:r>
          </w:p>
        </w:tc>
        <w:tc>
          <w:tcPr>
            <w:tcW w:w="1344" w:type="dxa"/>
          </w:tcPr>
          <w:p w14:paraId="69A034D9"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22 (100)</w:t>
            </w:r>
          </w:p>
        </w:tc>
        <w:tc>
          <w:tcPr>
            <w:tcW w:w="1418" w:type="dxa"/>
          </w:tcPr>
          <w:p w14:paraId="42186510"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5 (100)</w:t>
            </w:r>
          </w:p>
        </w:tc>
        <w:tc>
          <w:tcPr>
            <w:tcW w:w="1344" w:type="dxa"/>
          </w:tcPr>
          <w:p w14:paraId="3CE9F6CC"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20 (100)</w:t>
            </w:r>
          </w:p>
        </w:tc>
        <w:tc>
          <w:tcPr>
            <w:tcW w:w="864" w:type="dxa"/>
          </w:tcPr>
          <w:p w14:paraId="76ADBDBB"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w:t>
            </w:r>
          </w:p>
        </w:tc>
      </w:tr>
      <w:tr w:rsidR="00D27096" w:rsidRPr="00CD36B2" w14:paraId="473C778A" w14:textId="77777777" w:rsidTr="007A274B">
        <w:trPr>
          <w:trHeight w:val="504"/>
          <w:jc w:val="center"/>
        </w:trPr>
        <w:tc>
          <w:tcPr>
            <w:tcW w:w="1998" w:type="dxa"/>
          </w:tcPr>
          <w:p w14:paraId="06D81791"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Myalgia</w:t>
            </w:r>
          </w:p>
        </w:tc>
        <w:tc>
          <w:tcPr>
            <w:tcW w:w="1710" w:type="dxa"/>
          </w:tcPr>
          <w:p w14:paraId="2B0CD42C"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87 (80.5)</w:t>
            </w:r>
          </w:p>
        </w:tc>
        <w:tc>
          <w:tcPr>
            <w:tcW w:w="1308" w:type="dxa"/>
          </w:tcPr>
          <w:p w14:paraId="263452D3"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64(79.0)</w:t>
            </w:r>
          </w:p>
        </w:tc>
        <w:tc>
          <w:tcPr>
            <w:tcW w:w="1344" w:type="dxa"/>
          </w:tcPr>
          <w:p w14:paraId="405A31BF"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19 (86.4)</w:t>
            </w:r>
          </w:p>
        </w:tc>
        <w:tc>
          <w:tcPr>
            <w:tcW w:w="1418" w:type="dxa"/>
          </w:tcPr>
          <w:p w14:paraId="5F333A59"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4 (80)</w:t>
            </w:r>
          </w:p>
        </w:tc>
        <w:tc>
          <w:tcPr>
            <w:tcW w:w="1344" w:type="dxa"/>
          </w:tcPr>
          <w:p w14:paraId="4B525547"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9 (45)</w:t>
            </w:r>
          </w:p>
        </w:tc>
        <w:tc>
          <w:tcPr>
            <w:tcW w:w="864" w:type="dxa"/>
          </w:tcPr>
          <w:p w14:paraId="309E62AE"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.008</w:t>
            </w:r>
          </w:p>
        </w:tc>
      </w:tr>
      <w:tr w:rsidR="00D27096" w:rsidRPr="00CD36B2" w14:paraId="31426143" w14:textId="77777777" w:rsidTr="007A274B">
        <w:trPr>
          <w:trHeight w:val="504"/>
          <w:jc w:val="center"/>
        </w:trPr>
        <w:tc>
          <w:tcPr>
            <w:tcW w:w="1998" w:type="dxa"/>
          </w:tcPr>
          <w:p w14:paraId="75C2CA29" w14:textId="77777777" w:rsidR="00D27096" w:rsidRPr="00CD36B2" w:rsidRDefault="00D27096" w:rsidP="00D27096">
            <w:pPr>
              <w:tabs>
                <w:tab w:val="right" w:pos="2443"/>
              </w:tabs>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Headache</w:t>
            </w:r>
          </w:p>
        </w:tc>
        <w:tc>
          <w:tcPr>
            <w:tcW w:w="1710" w:type="dxa"/>
          </w:tcPr>
          <w:p w14:paraId="4CD28FB7"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108 (100)</w:t>
            </w:r>
          </w:p>
        </w:tc>
        <w:tc>
          <w:tcPr>
            <w:tcW w:w="1308" w:type="dxa"/>
          </w:tcPr>
          <w:p w14:paraId="44E02D08"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81 (100)</w:t>
            </w:r>
          </w:p>
        </w:tc>
        <w:tc>
          <w:tcPr>
            <w:tcW w:w="1344" w:type="dxa"/>
          </w:tcPr>
          <w:p w14:paraId="672C65AB"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22 (100)</w:t>
            </w:r>
          </w:p>
        </w:tc>
        <w:tc>
          <w:tcPr>
            <w:tcW w:w="1418" w:type="dxa"/>
          </w:tcPr>
          <w:p w14:paraId="2D454230"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5 (100)</w:t>
            </w:r>
          </w:p>
        </w:tc>
        <w:tc>
          <w:tcPr>
            <w:tcW w:w="1344" w:type="dxa"/>
          </w:tcPr>
          <w:p w14:paraId="550908F2"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20(100)</w:t>
            </w:r>
          </w:p>
        </w:tc>
        <w:tc>
          <w:tcPr>
            <w:tcW w:w="864" w:type="dxa"/>
          </w:tcPr>
          <w:p w14:paraId="56A92020"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w:t>
            </w:r>
          </w:p>
        </w:tc>
      </w:tr>
      <w:tr w:rsidR="00D27096" w:rsidRPr="00CD36B2" w14:paraId="3154E343" w14:textId="77777777" w:rsidTr="007A274B">
        <w:trPr>
          <w:trHeight w:val="504"/>
          <w:jc w:val="center"/>
        </w:trPr>
        <w:tc>
          <w:tcPr>
            <w:tcW w:w="1998" w:type="dxa"/>
          </w:tcPr>
          <w:p w14:paraId="5A9A27EC" w14:textId="77777777" w:rsidR="00D27096" w:rsidRPr="00CD36B2" w:rsidRDefault="00D27096" w:rsidP="00D27096">
            <w:pPr>
              <w:tabs>
                <w:tab w:val="right" w:pos="2443"/>
              </w:tabs>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Chills</w:t>
            </w:r>
          </w:p>
        </w:tc>
        <w:tc>
          <w:tcPr>
            <w:tcW w:w="1710" w:type="dxa"/>
          </w:tcPr>
          <w:p w14:paraId="66FA67BE"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84 (77.7)</w:t>
            </w:r>
          </w:p>
        </w:tc>
        <w:tc>
          <w:tcPr>
            <w:tcW w:w="1308" w:type="dxa"/>
          </w:tcPr>
          <w:p w14:paraId="2F6ACA27"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63 (77.7)</w:t>
            </w:r>
          </w:p>
        </w:tc>
        <w:tc>
          <w:tcPr>
            <w:tcW w:w="1344" w:type="dxa"/>
          </w:tcPr>
          <w:p w14:paraId="2EDA03C0"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16 (72.7)</w:t>
            </w:r>
          </w:p>
        </w:tc>
        <w:tc>
          <w:tcPr>
            <w:tcW w:w="1418" w:type="dxa"/>
          </w:tcPr>
          <w:p w14:paraId="7CCE9E75"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5 (100)</w:t>
            </w:r>
          </w:p>
        </w:tc>
        <w:tc>
          <w:tcPr>
            <w:tcW w:w="1344" w:type="dxa"/>
          </w:tcPr>
          <w:p w14:paraId="1DA1FA2C"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11 (55)</w:t>
            </w:r>
          </w:p>
        </w:tc>
        <w:tc>
          <w:tcPr>
            <w:tcW w:w="864" w:type="dxa"/>
          </w:tcPr>
          <w:p w14:paraId="6A0733A3"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.104</w:t>
            </w:r>
          </w:p>
        </w:tc>
      </w:tr>
      <w:tr w:rsidR="00D27096" w:rsidRPr="00CD36B2" w14:paraId="34157DC7" w14:textId="77777777" w:rsidTr="007A274B">
        <w:trPr>
          <w:trHeight w:val="504"/>
          <w:jc w:val="center"/>
        </w:trPr>
        <w:tc>
          <w:tcPr>
            <w:tcW w:w="1998" w:type="dxa"/>
          </w:tcPr>
          <w:p w14:paraId="209F3C29"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Retro orbital pain</w:t>
            </w:r>
          </w:p>
        </w:tc>
        <w:tc>
          <w:tcPr>
            <w:tcW w:w="1710" w:type="dxa"/>
          </w:tcPr>
          <w:p w14:paraId="17D3BAED"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74 (68.5)</w:t>
            </w:r>
          </w:p>
        </w:tc>
        <w:tc>
          <w:tcPr>
            <w:tcW w:w="1308" w:type="dxa"/>
          </w:tcPr>
          <w:p w14:paraId="30B6DB42"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51 (63)</w:t>
            </w:r>
          </w:p>
        </w:tc>
        <w:tc>
          <w:tcPr>
            <w:tcW w:w="1344" w:type="dxa"/>
          </w:tcPr>
          <w:p w14:paraId="72063F8D"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18 (81.8)</w:t>
            </w:r>
          </w:p>
        </w:tc>
        <w:tc>
          <w:tcPr>
            <w:tcW w:w="1418" w:type="dxa"/>
          </w:tcPr>
          <w:p w14:paraId="74C0F67C"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5 (100)</w:t>
            </w:r>
          </w:p>
        </w:tc>
        <w:tc>
          <w:tcPr>
            <w:tcW w:w="1344" w:type="dxa"/>
          </w:tcPr>
          <w:p w14:paraId="29BCF367"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4 (21.1)</w:t>
            </w:r>
          </w:p>
        </w:tc>
        <w:tc>
          <w:tcPr>
            <w:tcW w:w="864" w:type="dxa"/>
          </w:tcPr>
          <w:p w14:paraId="50D26FBD"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.000</w:t>
            </w:r>
          </w:p>
        </w:tc>
      </w:tr>
      <w:tr w:rsidR="00D27096" w:rsidRPr="00CD36B2" w14:paraId="764B4E92" w14:textId="77777777" w:rsidTr="007A274B">
        <w:trPr>
          <w:trHeight w:val="527"/>
          <w:jc w:val="center"/>
        </w:trPr>
        <w:tc>
          <w:tcPr>
            <w:tcW w:w="1998" w:type="dxa"/>
          </w:tcPr>
          <w:p w14:paraId="37870626"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Abdominal Pain</w:t>
            </w:r>
          </w:p>
        </w:tc>
        <w:tc>
          <w:tcPr>
            <w:tcW w:w="1710" w:type="dxa"/>
          </w:tcPr>
          <w:p w14:paraId="5203A4E3"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44(40.7)</w:t>
            </w:r>
          </w:p>
        </w:tc>
        <w:tc>
          <w:tcPr>
            <w:tcW w:w="1308" w:type="dxa"/>
          </w:tcPr>
          <w:p w14:paraId="70D9846F"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21 (25.9)</w:t>
            </w:r>
          </w:p>
        </w:tc>
        <w:tc>
          <w:tcPr>
            <w:tcW w:w="1344" w:type="dxa"/>
          </w:tcPr>
          <w:p w14:paraId="63BA8CB6"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19 (86.3)</w:t>
            </w:r>
          </w:p>
        </w:tc>
        <w:tc>
          <w:tcPr>
            <w:tcW w:w="1418" w:type="dxa"/>
          </w:tcPr>
          <w:p w14:paraId="06B4FBA9"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4 (80)</w:t>
            </w:r>
          </w:p>
        </w:tc>
        <w:tc>
          <w:tcPr>
            <w:tcW w:w="1344" w:type="dxa"/>
          </w:tcPr>
          <w:p w14:paraId="68273831"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4 (20)</w:t>
            </w:r>
          </w:p>
        </w:tc>
        <w:tc>
          <w:tcPr>
            <w:tcW w:w="864" w:type="dxa"/>
          </w:tcPr>
          <w:p w14:paraId="43A399AD"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.000</w:t>
            </w:r>
          </w:p>
        </w:tc>
      </w:tr>
      <w:tr w:rsidR="00D27096" w:rsidRPr="00CD36B2" w14:paraId="6C8F97A5" w14:textId="77777777" w:rsidTr="007A274B">
        <w:trPr>
          <w:trHeight w:val="504"/>
          <w:jc w:val="center"/>
        </w:trPr>
        <w:tc>
          <w:tcPr>
            <w:tcW w:w="1998" w:type="dxa"/>
          </w:tcPr>
          <w:p w14:paraId="4212373E"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Arthralgia</w:t>
            </w:r>
          </w:p>
        </w:tc>
        <w:tc>
          <w:tcPr>
            <w:tcW w:w="1710" w:type="dxa"/>
          </w:tcPr>
          <w:p w14:paraId="4FDE1745"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89 (82)</w:t>
            </w:r>
          </w:p>
        </w:tc>
        <w:tc>
          <w:tcPr>
            <w:tcW w:w="1308" w:type="dxa"/>
          </w:tcPr>
          <w:p w14:paraId="162F926D"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65 (80.2)</w:t>
            </w:r>
          </w:p>
        </w:tc>
        <w:tc>
          <w:tcPr>
            <w:tcW w:w="1344" w:type="dxa"/>
          </w:tcPr>
          <w:p w14:paraId="3A1129B4"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20 (90.9)</w:t>
            </w:r>
          </w:p>
        </w:tc>
        <w:tc>
          <w:tcPr>
            <w:tcW w:w="1418" w:type="dxa"/>
          </w:tcPr>
          <w:p w14:paraId="3F79AA85"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4 (80)</w:t>
            </w:r>
          </w:p>
        </w:tc>
        <w:tc>
          <w:tcPr>
            <w:tcW w:w="1344" w:type="dxa"/>
          </w:tcPr>
          <w:p w14:paraId="398F78C6"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6 (30)</w:t>
            </w:r>
          </w:p>
        </w:tc>
        <w:tc>
          <w:tcPr>
            <w:tcW w:w="864" w:type="dxa"/>
          </w:tcPr>
          <w:p w14:paraId="50191035"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.000</w:t>
            </w:r>
          </w:p>
        </w:tc>
      </w:tr>
      <w:tr w:rsidR="00D27096" w:rsidRPr="00CD36B2" w14:paraId="626953DA" w14:textId="77777777" w:rsidTr="007A274B">
        <w:trPr>
          <w:trHeight w:val="1011"/>
          <w:jc w:val="center"/>
        </w:trPr>
        <w:tc>
          <w:tcPr>
            <w:tcW w:w="1998" w:type="dxa"/>
          </w:tcPr>
          <w:p w14:paraId="5BB97F57"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Hemorrhagic manifestations</w:t>
            </w:r>
          </w:p>
        </w:tc>
        <w:tc>
          <w:tcPr>
            <w:tcW w:w="1710" w:type="dxa"/>
          </w:tcPr>
          <w:p w14:paraId="765703BE"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42 (38)</w:t>
            </w:r>
          </w:p>
        </w:tc>
        <w:tc>
          <w:tcPr>
            <w:tcW w:w="1308" w:type="dxa"/>
          </w:tcPr>
          <w:p w14:paraId="033799BF"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16 (19.8)</w:t>
            </w:r>
          </w:p>
        </w:tc>
        <w:tc>
          <w:tcPr>
            <w:tcW w:w="1344" w:type="dxa"/>
          </w:tcPr>
          <w:p w14:paraId="0711E279"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21 (95.5)</w:t>
            </w:r>
          </w:p>
        </w:tc>
        <w:tc>
          <w:tcPr>
            <w:tcW w:w="1418" w:type="dxa"/>
          </w:tcPr>
          <w:p w14:paraId="5429E445"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5(100)</w:t>
            </w:r>
          </w:p>
        </w:tc>
        <w:tc>
          <w:tcPr>
            <w:tcW w:w="1344" w:type="dxa"/>
          </w:tcPr>
          <w:p w14:paraId="66271142"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0 (0)</w:t>
            </w:r>
          </w:p>
          <w:p w14:paraId="03CDF89B" w14:textId="77777777" w:rsidR="00D27096" w:rsidRPr="00CD36B2" w:rsidRDefault="00D27096" w:rsidP="00D27096">
            <w:pPr>
              <w:spacing w:after="200" w:line="276" w:lineRule="auto"/>
              <w:jc w:val="center"/>
              <w:rPr>
                <w:rFonts w:ascii="Times New Roman" w:hAnsi="Times New Roman" w:cs="Times New Roman"/>
                <w:sz w:val="24"/>
                <w:szCs w:val="24"/>
              </w:rPr>
            </w:pPr>
          </w:p>
        </w:tc>
        <w:tc>
          <w:tcPr>
            <w:tcW w:w="864" w:type="dxa"/>
          </w:tcPr>
          <w:p w14:paraId="0FC70DCE"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.000</w:t>
            </w:r>
          </w:p>
        </w:tc>
      </w:tr>
      <w:tr w:rsidR="00D27096" w:rsidRPr="00CD36B2" w14:paraId="2A633999" w14:textId="77777777" w:rsidTr="007A274B">
        <w:trPr>
          <w:trHeight w:val="527"/>
          <w:jc w:val="center"/>
        </w:trPr>
        <w:tc>
          <w:tcPr>
            <w:tcW w:w="1998" w:type="dxa"/>
          </w:tcPr>
          <w:p w14:paraId="7DC2BEFD"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Rash</w:t>
            </w:r>
          </w:p>
        </w:tc>
        <w:tc>
          <w:tcPr>
            <w:tcW w:w="1710" w:type="dxa"/>
          </w:tcPr>
          <w:p w14:paraId="3325E639"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56 (51)</w:t>
            </w:r>
          </w:p>
        </w:tc>
        <w:tc>
          <w:tcPr>
            <w:tcW w:w="1308" w:type="dxa"/>
          </w:tcPr>
          <w:p w14:paraId="4FFDEB5A"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35 (43.2)</w:t>
            </w:r>
          </w:p>
        </w:tc>
        <w:tc>
          <w:tcPr>
            <w:tcW w:w="1344" w:type="dxa"/>
          </w:tcPr>
          <w:p w14:paraId="5B3AC2F2"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17 (77.3)</w:t>
            </w:r>
          </w:p>
        </w:tc>
        <w:tc>
          <w:tcPr>
            <w:tcW w:w="1418" w:type="dxa"/>
          </w:tcPr>
          <w:p w14:paraId="7855A34A"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5 (100)</w:t>
            </w:r>
          </w:p>
        </w:tc>
        <w:tc>
          <w:tcPr>
            <w:tcW w:w="1344" w:type="dxa"/>
          </w:tcPr>
          <w:p w14:paraId="086644DF"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0 (0)</w:t>
            </w:r>
          </w:p>
        </w:tc>
        <w:tc>
          <w:tcPr>
            <w:tcW w:w="864" w:type="dxa"/>
          </w:tcPr>
          <w:p w14:paraId="566CE392"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.000</w:t>
            </w:r>
          </w:p>
        </w:tc>
      </w:tr>
      <w:tr w:rsidR="00D27096" w:rsidRPr="00CD36B2" w14:paraId="2C1C701B" w14:textId="77777777" w:rsidTr="007A274B">
        <w:trPr>
          <w:trHeight w:val="504"/>
          <w:jc w:val="center"/>
        </w:trPr>
        <w:tc>
          <w:tcPr>
            <w:tcW w:w="1998" w:type="dxa"/>
          </w:tcPr>
          <w:p w14:paraId="3BA56917"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Vomiting</w:t>
            </w:r>
          </w:p>
        </w:tc>
        <w:tc>
          <w:tcPr>
            <w:tcW w:w="1710" w:type="dxa"/>
          </w:tcPr>
          <w:p w14:paraId="53BD6E45"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52 (48)</w:t>
            </w:r>
          </w:p>
        </w:tc>
        <w:tc>
          <w:tcPr>
            <w:tcW w:w="1308" w:type="dxa"/>
          </w:tcPr>
          <w:p w14:paraId="253C41E2"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31 (38.3)</w:t>
            </w:r>
          </w:p>
        </w:tc>
        <w:tc>
          <w:tcPr>
            <w:tcW w:w="1344" w:type="dxa"/>
          </w:tcPr>
          <w:p w14:paraId="13B83566"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17 (77.3)</w:t>
            </w:r>
          </w:p>
        </w:tc>
        <w:tc>
          <w:tcPr>
            <w:tcW w:w="1418" w:type="dxa"/>
          </w:tcPr>
          <w:p w14:paraId="1CE549AC"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4 (80)</w:t>
            </w:r>
          </w:p>
        </w:tc>
        <w:tc>
          <w:tcPr>
            <w:tcW w:w="1344" w:type="dxa"/>
          </w:tcPr>
          <w:p w14:paraId="23480721"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6 (30)</w:t>
            </w:r>
          </w:p>
        </w:tc>
        <w:tc>
          <w:tcPr>
            <w:tcW w:w="864" w:type="dxa"/>
          </w:tcPr>
          <w:p w14:paraId="1D4646F2" w14:textId="77777777" w:rsidR="00D27096" w:rsidRPr="00CD36B2" w:rsidRDefault="00D27096" w:rsidP="00D27096">
            <w:pPr>
              <w:spacing w:line="276" w:lineRule="auto"/>
              <w:jc w:val="center"/>
              <w:rPr>
                <w:rFonts w:ascii="Times New Roman" w:hAnsi="Times New Roman" w:cs="Times New Roman"/>
                <w:sz w:val="24"/>
                <w:szCs w:val="24"/>
              </w:rPr>
            </w:pPr>
            <w:r w:rsidRPr="00CD36B2">
              <w:rPr>
                <w:rFonts w:ascii="Times New Roman" w:hAnsi="Times New Roman" w:cs="Times New Roman"/>
                <w:sz w:val="24"/>
                <w:szCs w:val="24"/>
              </w:rPr>
              <w:t>.000</w:t>
            </w:r>
          </w:p>
        </w:tc>
      </w:tr>
    </w:tbl>
    <w:p w14:paraId="5A058C81" w14:textId="77777777" w:rsidR="00D27096" w:rsidRPr="00CD36B2" w:rsidRDefault="00D27096" w:rsidP="00D27096">
      <w:pPr>
        <w:jc w:val="both"/>
        <w:rPr>
          <w:rFonts w:ascii="Times New Roman" w:hAnsi="Times New Roman" w:cs="Times New Roman"/>
          <w:sz w:val="24"/>
          <w:szCs w:val="24"/>
        </w:rPr>
      </w:pPr>
    </w:p>
    <w:p w14:paraId="4F4BA63B" w14:textId="77777777" w:rsidR="00C26888" w:rsidRPr="00CD36B2" w:rsidRDefault="00C26888" w:rsidP="00D27096">
      <w:pPr>
        <w:spacing w:line="360" w:lineRule="auto"/>
        <w:jc w:val="both"/>
        <w:rPr>
          <w:rFonts w:ascii="Times New Roman" w:hAnsi="Times New Roman" w:cs="Times New Roman"/>
          <w:b/>
          <w:sz w:val="24"/>
          <w:szCs w:val="24"/>
        </w:rPr>
      </w:pPr>
    </w:p>
    <w:p w14:paraId="1FAAD82F" w14:textId="77777777" w:rsidR="00C26888" w:rsidRPr="00CD36B2" w:rsidRDefault="00C26888" w:rsidP="00D27096">
      <w:pPr>
        <w:spacing w:line="360" w:lineRule="auto"/>
        <w:jc w:val="both"/>
        <w:rPr>
          <w:rFonts w:ascii="Times New Roman" w:hAnsi="Times New Roman" w:cs="Times New Roman"/>
          <w:b/>
          <w:sz w:val="24"/>
          <w:szCs w:val="24"/>
        </w:rPr>
      </w:pPr>
    </w:p>
    <w:p w14:paraId="06542E71" w14:textId="77777777" w:rsidR="00C26888" w:rsidRPr="00CD36B2" w:rsidRDefault="00C26888" w:rsidP="00D27096">
      <w:pPr>
        <w:spacing w:line="360" w:lineRule="auto"/>
        <w:jc w:val="both"/>
        <w:rPr>
          <w:rFonts w:ascii="Times New Roman" w:hAnsi="Times New Roman" w:cs="Times New Roman"/>
          <w:b/>
          <w:sz w:val="24"/>
          <w:szCs w:val="24"/>
        </w:rPr>
      </w:pPr>
    </w:p>
    <w:p w14:paraId="4AB44814" w14:textId="77777777" w:rsidR="00C26888" w:rsidRPr="00CD36B2" w:rsidRDefault="00C26888" w:rsidP="00D27096">
      <w:pPr>
        <w:spacing w:line="360" w:lineRule="auto"/>
        <w:jc w:val="both"/>
        <w:rPr>
          <w:rFonts w:ascii="Times New Roman" w:hAnsi="Times New Roman" w:cs="Times New Roman"/>
          <w:b/>
          <w:sz w:val="24"/>
          <w:szCs w:val="24"/>
        </w:rPr>
      </w:pPr>
    </w:p>
    <w:p w14:paraId="417B48F7" w14:textId="77777777" w:rsidR="00C26888" w:rsidRPr="00CD36B2" w:rsidRDefault="00C26888" w:rsidP="00D27096">
      <w:pPr>
        <w:spacing w:line="360" w:lineRule="auto"/>
        <w:jc w:val="both"/>
        <w:rPr>
          <w:rFonts w:ascii="Times New Roman" w:hAnsi="Times New Roman" w:cs="Times New Roman"/>
          <w:b/>
          <w:sz w:val="24"/>
          <w:szCs w:val="24"/>
        </w:rPr>
      </w:pPr>
    </w:p>
    <w:p w14:paraId="091E4DE3" w14:textId="77777777" w:rsidR="00C26888" w:rsidRPr="00CD36B2" w:rsidRDefault="00C26888" w:rsidP="00D27096">
      <w:pPr>
        <w:spacing w:line="360" w:lineRule="auto"/>
        <w:jc w:val="both"/>
        <w:rPr>
          <w:rFonts w:ascii="Times New Roman" w:hAnsi="Times New Roman" w:cs="Times New Roman"/>
          <w:b/>
          <w:sz w:val="24"/>
          <w:szCs w:val="24"/>
        </w:rPr>
      </w:pPr>
    </w:p>
    <w:p w14:paraId="21EC22C2" w14:textId="4AD4B1BC" w:rsidR="00D27096" w:rsidRPr="00CD36B2" w:rsidRDefault="00D27096" w:rsidP="00D27096">
      <w:pPr>
        <w:spacing w:line="360" w:lineRule="auto"/>
        <w:jc w:val="both"/>
        <w:rPr>
          <w:rFonts w:ascii="Times New Roman" w:hAnsi="Times New Roman" w:cs="Times New Roman"/>
          <w:sz w:val="24"/>
          <w:szCs w:val="24"/>
        </w:rPr>
      </w:pPr>
      <w:proofErr w:type="spellStart"/>
      <w:r w:rsidRPr="00CD36B2">
        <w:rPr>
          <w:rFonts w:ascii="Times New Roman" w:hAnsi="Times New Roman" w:cs="Times New Roman"/>
          <w:b/>
          <w:sz w:val="24"/>
          <w:szCs w:val="24"/>
        </w:rPr>
        <w:t>Haematological</w:t>
      </w:r>
      <w:proofErr w:type="spellEnd"/>
      <w:r w:rsidRPr="00CD36B2">
        <w:rPr>
          <w:rFonts w:ascii="Times New Roman" w:hAnsi="Times New Roman" w:cs="Times New Roman"/>
          <w:b/>
          <w:sz w:val="24"/>
          <w:szCs w:val="24"/>
        </w:rPr>
        <w:t xml:space="preserve"> parameters</w:t>
      </w:r>
      <w:r w:rsidRPr="00CD36B2">
        <w:rPr>
          <w:rFonts w:ascii="Times New Roman" w:hAnsi="Times New Roman" w:cs="Times New Roman"/>
          <w:sz w:val="24"/>
          <w:szCs w:val="24"/>
        </w:rPr>
        <w:t xml:space="preserve"> </w:t>
      </w:r>
    </w:p>
    <w:p w14:paraId="02A69F1C" w14:textId="33732BF6" w:rsidR="00D27096" w:rsidRPr="00CD36B2" w:rsidRDefault="0018518C" w:rsidP="00D27096">
      <w:pPr>
        <w:spacing w:line="360" w:lineRule="auto"/>
        <w:jc w:val="both"/>
        <w:rPr>
          <w:rFonts w:ascii="Times New Roman" w:hAnsi="Times New Roman" w:cs="Times New Roman"/>
          <w:sz w:val="24"/>
          <w:szCs w:val="24"/>
        </w:rPr>
      </w:pPr>
      <w:r w:rsidRPr="00CD36B2">
        <w:rPr>
          <w:rFonts w:ascii="Times New Roman" w:hAnsi="Times New Roman" w:cs="Times New Roman"/>
          <w:sz w:val="24"/>
          <w:szCs w:val="24"/>
        </w:rPr>
        <w:t>Hematocrit</w:t>
      </w:r>
      <w:r w:rsidR="00D27096" w:rsidRPr="00CD36B2">
        <w:rPr>
          <w:rFonts w:ascii="Times New Roman" w:hAnsi="Times New Roman" w:cs="Times New Roman"/>
          <w:sz w:val="24"/>
          <w:szCs w:val="24"/>
        </w:rPr>
        <w:t xml:space="preserve"> was raised in dengue patients as compared to controls.  Highest mean H</w:t>
      </w:r>
      <w:r>
        <w:rPr>
          <w:rFonts w:ascii="Times New Roman" w:hAnsi="Times New Roman" w:cs="Times New Roman"/>
          <w:sz w:val="24"/>
          <w:szCs w:val="24"/>
        </w:rPr>
        <w:t>CT</w:t>
      </w:r>
      <w:r w:rsidR="00D27096" w:rsidRPr="00CD36B2">
        <w:rPr>
          <w:rFonts w:ascii="Times New Roman" w:hAnsi="Times New Roman" w:cs="Times New Roman"/>
          <w:sz w:val="24"/>
          <w:szCs w:val="24"/>
        </w:rPr>
        <w:t xml:space="preserve"> level was reported in DSS patients. In this study</w:t>
      </w:r>
      <w:r>
        <w:rPr>
          <w:rFonts w:ascii="Times New Roman" w:hAnsi="Times New Roman" w:cs="Times New Roman"/>
          <w:sz w:val="24"/>
          <w:szCs w:val="24"/>
        </w:rPr>
        <w:t>,</w:t>
      </w:r>
      <w:r w:rsidR="00D27096" w:rsidRPr="00CD36B2">
        <w:rPr>
          <w:rFonts w:ascii="Times New Roman" w:hAnsi="Times New Roman" w:cs="Times New Roman"/>
          <w:sz w:val="24"/>
          <w:szCs w:val="24"/>
        </w:rPr>
        <w:t xml:space="preserve"> raised H</w:t>
      </w:r>
      <w:r>
        <w:rPr>
          <w:rFonts w:ascii="Times New Roman" w:hAnsi="Times New Roman" w:cs="Times New Roman"/>
          <w:sz w:val="24"/>
          <w:szCs w:val="24"/>
        </w:rPr>
        <w:t>CT</w:t>
      </w:r>
      <w:r w:rsidR="00D27096" w:rsidRPr="00CD36B2">
        <w:rPr>
          <w:rFonts w:ascii="Times New Roman" w:hAnsi="Times New Roman" w:cs="Times New Roman"/>
          <w:sz w:val="24"/>
          <w:szCs w:val="24"/>
        </w:rPr>
        <w:t xml:space="preserve"> level &gt;45%</w:t>
      </w:r>
      <w:r>
        <w:rPr>
          <w:rFonts w:ascii="Times New Roman" w:hAnsi="Times New Roman" w:cs="Times New Roman"/>
          <w:sz w:val="24"/>
          <w:szCs w:val="24"/>
        </w:rPr>
        <w:t xml:space="preserve"> </w:t>
      </w:r>
      <w:r w:rsidR="00D27096" w:rsidRPr="00CD36B2">
        <w:rPr>
          <w:rFonts w:ascii="Times New Roman" w:hAnsi="Times New Roman" w:cs="Times New Roman"/>
          <w:sz w:val="24"/>
          <w:szCs w:val="24"/>
        </w:rPr>
        <w:t>was observed in 34 (42.5%) male and &gt;40% was seen in 9 (32.I%) female</w:t>
      </w:r>
      <w:r>
        <w:rPr>
          <w:rFonts w:ascii="Times New Roman" w:hAnsi="Times New Roman" w:cs="Times New Roman"/>
          <w:sz w:val="24"/>
          <w:szCs w:val="24"/>
        </w:rPr>
        <w:t xml:space="preserve"> patients</w:t>
      </w:r>
      <w:r w:rsidR="00D27096" w:rsidRPr="00CD36B2">
        <w:rPr>
          <w:rFonts w:ascii="Times New Roman" w:hAnsi="Times New Roman" w:cs="Times New Roman"/>
          <w:sz w:val="24"/>
          <w:szCs w:val="24"/>
        </w:rPr>
        <w:t>. Low level</w:t>
      </w:r>
      <w:r w:rsidR="0029317F">
        <w:rPr>
          <w:rFonts w:ascii="Times New Roman" w:hAnsi="Times New Roman" w:cs="Times New Roman"/>
          <w:sz w:val="24"/>
          <w:szCs w:val="24"/>
        </w:rPr>
        <w:t>s</w:t>
      </w:r>
      <w:r w:rsidR="00D27096" w:rsidRPr="00CD36B2">
        <w:rPr>
          <w:rFonts w:ascii="Times New Roman" w:hAnsi="Times New Roman" w:cs="Times New Roman"/>
          <w:sz w:val="24"/>
          <w:szCs w:val="24"/>
        </w:rPr>
        <w:t xml:space="preserve"> </w:t>
      </w:r>
      <w:r w:rsidR="0029317F">
        <w:rPr>
          <w:rFonts w:ascii="Times New Roman" w:hAnsi="Times New Roman" w:cs="Times New Roman"/>
          <w:sz w:val="24"/>
          <w:szCs w:val="24"/>
        </w:rPr>
        <w:t>(</w:t>
      </w:r>
      <w:r w:rsidR="00D27096" w:rsidRPr="00CD36B2">
        <w:rPr>
          <w:rFonts w:ascii="Times New Roman" w:hAnsi="Times New Roman" w:cs="Times New Roman"/>
          <w:sz w:val="24"/>
          <w:szCs w:val="24"/>
        </w:rPr>
        <w:t>&lt;40%</w:t>
      </w:r>
      <w:r w:rsidR="0029317F">
        <w:rPr>
          <w:rFonts w:ascii="Times New Roman" w:hAnsi="Times New Roman" w:cs="Times New Roman"/>
          <w:sz w:val="24"/>
          <w:szCs w:val="24"/>
        </w:rPr>
        <w:t>) of HCT</w:t>
      </w:r>
      <w:r w:rsidR="00D27096" w:rsidRPr="00CD36B2">
        <w:rPr>
          <w:rFonts w:ascii="Times New Roman" w:hAnsi="Times New Roman" w:cs="Times New Roman"/>
          <w:sz w:val="24"/>
          <w:szCs w:val="24"/>
        </w:rPr>
        <w:t xml:space="preserve"> was observed in 24 male</w:t>
      </w:r>
      <w:r>
        <w:rPr>
          <w:rFonts w:ascii="Times New Roman" w:hAnsi="Times New Roman" w:cs="Times New Roman"/>
          <w:sz w:val="24"/>
          <w:szCs w:val="24"/>
        </w:rPr>
        <w:t>s</w:t>
      </w:r>
      <w:r w:rsidR="00D27096" w:rsidRPr="00CD36B2">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29317F">
        <w:rPr>
          <w:rFonts w:ascii="Times New Roman" w:hAnsi="Times New Roman" w:cs="Times New Roman"/>
          <w:sz w:val="24"/>
          <w:szCs w:val="24"/>
        </w:rPr>
        <w:t>level (</w:t>
      </w:r>
      <w:r w:rsidR="00D27096" w:rsidRPr="00CD36B2">
        <w:rPr>
          <w:rFonts w:ascii="Times New Roman" w:hAnsi="Times New Roman" w:cs="Times New Roman"/>
          <w:sz w:val="24"/>
          <w:szCs w:val="24"/>
        </w:rPr>
        <w:t>&lt;35%</w:t>
      </w:r>
      <w:r w:rsidR="0029317F">
        <w:rPr>
          <w:rFonts w:ascii="Times New Roman" w:hAnsi="Times New Roman" w:cs="Times New Roman"/>
          <w:sz w:val="24"/>
          <w:szCs w:val="24"/>
        </w:rPr>
        <w:t>) of HCT</w:t>
      </w:r>
      <w:r w:rsidR="00D27096" w:rsidRPr="00CD36B2">
        <w:rPr>
          <w:rFonts w:ascii="Times New Roman" w:hAnsi="Times New Roman" w:cs="Times New Roman"/>
          <w:sz w:val="24"/>
          <w:szCs w:val="24"/>
        </w:rPr>
        <w:t xml:space="preserve"> was seen in 15 (53.5%) </w:t>
      </w:r>
      <w:r w:rsidRPr="00CD36B2">
        <w:rPr>
          <w:rFonts w:ascii="Times New Roman" w:hAnsi="Times New Roman" w:cs="Times New Roman"/>
          <w:sz w:val="24"/>
          <w:szCs w:val="24"/>
        </w:rPr>
        <w:t>females</w:t>
      </w:r>
      <w:r w:rsidR="00D27096" w:rsidRPr="00CD36B2">
        <w:rPr>
          <w:rFonts w:ascii="Times New Roman" w:hAnsi="Times New Roman" w:cs="Times New Roman"/>
          <w:sz w:val="24"/>
          <w:szCs w:val="24"/>
        </w:rPr>
        <w:t>. Leukopenia (leucocyte count&lt; 4000 cells/µ</w:t>
      </w:r>
      <w:r w:rsidR="001A0488" w:rsidRPr="00CD36B2">
        <w:rPr>
          <w:rFonts w:ascii="Times New Roman" w:hAnsi="Times New Roman" w:cs="Times New Roman"/>
          <w:sz w:val="24"/>
          <w:szCs w:val="24"/>
        </w:rPr>
        <w:t>L</w:t>
      </w:r>
      <w:r w:rsidR="00D27096" w:rsidRPr="00CD36B2">
        <w:rPr>
          <w:rFonts w:ascii="Times New Roman" w:hAnsi="Times New Roman" w:cs="Times New Roman"/>
          <w:sz w:val="24"/>
          <w:szCs w:val="24"/>
        </w:rPr>
        <w:t>) and thrombocytopenia (Platelet count&lt;100000</w:t>
      </w:r>
      <w:r w:rsidR="000F1FC9" w:rsidRPr="00CD36B2">
        <w:rPr>
          <w:rFonts w:ascii="Times New Roman" w:hAnsi="Times New Roman" w:cs="Times New Roman"/>
          <w:sz w:val="24"/>
          <w:szCs w:val="24"/>
        </w:rPr>
        <w:t xml:space="preserve"> cells</w:t>
      </w:r>
      <w:r w:rsidR="00D27096" w:rsidRPr="00CD36B2">
        <w:rPr>
          <w:rFonts w:ascii="Times New Roman" w:hAnsi="Times New Roman" w:cs="Times New Roman"/>
          <w:sz w:val="24"/>
          <w:szCs w:val="24"/>
        </w:rPr>
        <w:t>/</w:t>
      </w:r>
      <w:r w:rsidR="000F1FC9" w:rsidRPr="00CD36B2">
        <w:rPr>
          <w:rFonts w:ascii="Times New Roman" w:hAnsi="Times New Roman" w:cs="Times New Roman"/>
          <w:sz w:val="24"/>
          <w:szCs w:val="24"/>
        </w:rPr>
        <w:t>µL</w:t>
      </w:r>
      <w:r w:rsidR="00D27096" w:rsidRPr="00CD36B2">
        <w:rPr>
          <w:rFonts w:ascii="Times New Roman" w:hAnsi="Times New Roman" w:cs="Times New Roman"/>
          <w:sz w:val="24"/>
          <w:szCs w:val="24"/>
        </w:rPr>
        <w:t xml:space="preserve">) were the most commonly observed </w:t>
      </w:r>
      <w:r w:rsidRPr="00CD36B2">
        <w:rPr>
          <w:rFonts w:ascii="Times New Roman" w:hAnsi="Times New Roman" w:cs="Times New Roman"/>
          <w:sz w:val="24"/>
          <w:szCs w:val="24"/>
        </w:rPr>
        <w:t>hematological</w:t>
      </w:r>
      <w:r w:rsidR="00D27096" w:rsidRPr="00CD36B2">
        <w:rPr>
          <w:rFonts w:ascii="Times New Roman" w:hAnsi="Times New Roman" w:cs="Times New Roman"/>
          <w:sz w:val="24"/>
          <w:szCs w:val="24"/>
        </w:rPr>
        <w:t xml:space="preserve"> feature</w:t>
      </w:r>
      <w:r>
        <w:rPr>
          <w:rFonts w:ascii="Times New Roman" w:hAnsi="Times New Roman" w:cs="Times New Roman"/>
          <w:sz w:val="24"/>
          <w:szCs w:val="24"/>
        </w:rPr>
        <w:t>s</w:t>
      </w:r>
      <w:r w:rsidR="00D27096" w:rsidRPr="00CD36B2">
        <w:rPr>
          <w:rFonts w:ascii="Times New Roman" w:hAnsi="Times New Roman" w:cs="Times New Roman"/>
          <w:sz w:val="24"/>
          <w:szCs w:val="24"/>
        </w:rPr>
        <w:t xml:space="preserve"> in dengue patients. Sever</w:t>
      </w:r>
      <w:r>
        <w:rPr>
          <w:rFonts w:ascii="Times New Roman" w:hAnsi="Times New Roman" w:cs="Times New Roman"/>
          <w:sz w:val="24"/>
          <w:szCs w:val="24"/>
        </w:rPr>
        <w:t>e</w:t>
      </w:r>
      <w:r w:rsidR="00D27096" w:rsidRPr="00CD36B2">
        <w:rPr>
          <w:rFonts w:ascii="Times New Roman" w:hAnsi="Times New Roman" w:cs="Times New Roman"/>
          <w:sz w:val="24"/>
          <w:szCs w:val="24"/>
        </w:rPr>
        <w:t xml:space="preserve"> thrombocytopenia (Platelet count </w:t>
      </w:r>
      <w:r w:rsidR="00B91B9A" w:rsidRPr="00CD36B2">
        <w:rPr>
          <w:rFonts w:ascii="Times New Roman" w:hAnsi="Times New Roman" w:cs="Times New Roman"/>
          <w:sz w:val="24"/>
          <w:szCs w:val="24"/>
        </w:rPr>
        <w:t>&lt;</w:t>
      </w:r>
      <w:r w:rsidR="00D27096" w:rsidRPr="00CD36B2">
        <w:rPr>
          <w:rFonts w:ascii="Times New Roman" w:hAnsi="Times New Roman" w:cs="Times New Roman"/>
          <w:sz w:val="24"/>
          <w:szCs w:val="24"/>
        </w:rPr>
        <w:t>25000</w:t>
      </w:r>
      <w:r w:rsidR="000F1FC9" w:rsidRPr="00CD36B2">
        <w:rPr>
          <w:rFonts w:ascii="Times New Roman" w:hAnsi="Times New Roman" w:cs="Times New Roman"/>
          <w:sz w:val="24"/>
          <w:szCs w:val="24"/>
        </w:rPr>
        <w:t xml:space="preserve"> cells/µL</w:t>
      </w:r>
      <w:r w:rsidR="00D27096" w:rsidRPr="00CD36B2">
        <w:rPr>
          <w:rFonts w:ascii="Times New Roman" w:hAnsi="Times New Roman" w:cs="Times New Roman"/>
          <w:sz w:val="24"/>
          <w:szCs w:val="24"/>
        </w:rPr>
        <w:t>) was reported in 4</w:t>
      </w:r>
      <w:r>
        <w:rPr>
          <w:rFonts w:ascii="Times New Roman" w:hAnsi="Times New Roman" w:cs="Times New Roman"/>
          <w:sz w:val="24"/>
          <w:szCs w:val="24"/>
        </w:rPr>
        <w:t xml:space="preserve"> </w:t>
      </w:r>
      <w:r w:rsidR="00D27096" w:rsidRPr="00CD36B2">
        <w:rPr>
          <w:rFonts w:ascii="Times New Roman" w:hAnsi="Times New Roman" w:cs="Times New Roman"/>
          <w:sz w:val="24"/>
          <w:szCs w:val="24"/>
        </w:rPr>
        <w:t>(18.1%) patients of DHF and 4</w:t>
      </w:r>
      <w:r>
        <w:rPr>
          <w:rFonts w:ascii="Times New Roman" w:hAnsi="Times New Roman" w:cs="Times New Roman"/>
          <w:sz w:val="24"/>
          <w:szCs w:val="24"/>
        </w:rPr>
        <w:t xml:space="preserve"> </w:t>
      </w:r>
      <w:r w:rsidR="00D27096" w:rsidRPr="00CD36B2">
        <w:rPr>
          <w:rFonts w:ascii="Times New Roman" w:hAnsi="Times New Roman" w:cs="Times New Roman"/>
          <w:sz w:val="24"/>
          <w:szCs w:val="24"/>
        </w:rPr>
        <w:t>(80 %) DSS group, while mild thrombocytopenia (platelet count more than 50000</w:t>
      </w:r>
      <w:r w:rsidR="00B91B9A" w:rsidRPr="00CD36B2">
        <w:rPr>
          <w:rFonts w:ascii="Times New Roman" w:hAnsi="Times New Roman" w:cs="Times New Roman"/>
          <w:sz w:val="24"/>
          <w:szCs w:val="24"/>
        </w:rPr>
        <w:t xml:space="preserve"> </w:t>
      </w:r>
      <w:r w:rsidR="000F1FC9" w:rsidRPr="00CD36B2">
        <w:rPr>
          <w:rFonts w:ascii="Times New Roman" w:hAnsi="Times New Roman" w:cs="Times New Roman"/>
          <w:sz w:val="24"/>
          <w:szCs w:val="24"/>
        </w:rPr>
        <w:t>cells/µL</w:t>
      </w:r>
      <w:r w:rsidR="00D27096" w:rsidRPr="00CD36B2">
        <w:rPr>
          <w:rFonts w:ascii="Times New Roman" w:hAnsi="Times New Roman" w:cs="Times New Roman"/>
          <w:sz w:val="24"/>
          <w:szCs w:val="24"/>
        </w:rPr>
        <w:t xml:space="preserve">) was present in 70(86.4%) of the DF patients. </w:t>
      </w:r>
      <w:r w:rsidR="00CC3181" w:rsidRPr="00CD36B2">
        <w:rPr>
          <w:rFonts w:ascii="Times New Roman" w:hAnsi="Times New Roman" w:cs="Times New Roman"/>
          <w:sz w:val="24"/>
          <w:szCs w:val="24"/>
        </w:rPr>
        <w:t xml:space="preserve">Table 2 clearly demonstrate the variation in </w:t>
      </w:r>
      <w:proofErr w:type="spellStart"/>
      <w:r w:rsidR="00CC3181" w:rsidRPr="00CD36B2">
        <w:rPr>
          <w:rFonts w:ascii="Times New Roman" w:hAnsi="Times New Roman" w:cs="Times New Roman"/>
          <w:sz w:val="24"/>
          <w:szCs w:val="24"/>
        </w:rPr>
        <w:t>haematological</w:t>
      </w:r>
      <w:proofErr w:type="spellEnd"/>
      <w:r w:rsidR="00CC3181" w:rsidRPr="00CD36B2">
        <w:rPr>
          <w:rFonts w:ascii="Times New Roman" w:hAnsi="Times New Roman" w:cs="Times New Roman"/>
          <w:sz w:val="24"/>
          <w:szCs w:val="24"/>
        </w:rPr>
        <w:t xml:space="preserve"> parameters due to DF, DHF and DSS. </w:t>
      </w:r>
      <w:r w:rsidR="00D27096" w:rsidRPr="00CD36B2">
        <w:rPr>
          <w:rFonts w:ascii="Times New Roman" w:hAnsi="Times New Roman" w:cs="Times New Roman"/>
          <w:sz w:val="24"/>
          <w:szCs w:val="24"/>
        </w:rPr>
        <w:t xml:space="preserve">  </w:t>
      </w:r>
    </w:p>
    <w:p w14:paraId="5CD010C9" w14:textId="77777777" w:rsidR="00C26888" w:rsidRPr="00CD36B2" w:rsidRDefault="00C26888" w:rsidP="00D27096">
      <w:pPr>
        <w:tabs>
          <w:tab w:val="right" w:pos="9360"/>
        </w:tabs>
        <w:spacing w:line="480" w:lineRule="auto"/>
        <w:jc w:val="center"/>
        <w:rPr>
          <w:rFonts w:ascii="Times New Roman" w:hAnsi="Times New Roman" w:cs="Times New Roman"/>
          <w:b/>
          <w:sz w:val="24"/>
          <w:szCs w:val="24"/>
        </w:rPr>
      </w:pPr>
    </w:p>
    <w:p w14:paraId="481F3690" w14:textId="77777777" w:rsidR="00C26888" w:rsidRPr="00CD36B2" w:rsidRDefault="00C26888" w:rsidP="00D27096">
      <w:pPr>
        <w:tabs>
          <w:tab w:val="right" w:pos="9360"/>
        </w:tabs>
        <w:spacing w:line="480" w:lineRule="auto"/>
        <w:jc w:val="center"/>
        <w:rPr>
          <w:rFonts w:ascii="Times New Roman" w:hAnsi="Times New Roman" w:cs="Times New Roman"/>
          <w:b/>
          <w:sz w:val="24"/>
          <w:szCs w:val="24"/>
        </w:rPr>
      </w:pPr>
    </w:p>
    <w:p w14:paraId="0B5E8247" w14:textId="77777777" w:rsidR="00C26888" w:rsidRPr="00CD36B2" w:rsidRDefault="00C26888" w:rsidP="00D27096">
      <w:pPr>
        <w:tabs>
          <w:tab w:val="right" w:pos="9360"/>
        </w:tabs>
        <w:spacing w:line="480" w:lineRule="auto"/>
        <w:jc w:val="center"/>
        <w:rPr>
          <w:rFonts w:ascii="Times New Roman" w:hAnsi="Times New Roman" w:cs="Times New Roman"/>
          <w:b/>
          <w:sz w:val="24"/>
          <w:szCs w:val="24"/>
        </w:rPr>
      </w:pPr>
    </w:p>
    <w:p w14:paraId="1D3EF7FF" w14:textId="77777777" w:rsidR="00C26888" w:rsidRPr="00CD36B2" w:rsidRDefault="00C26888" w:rsidP="00D27096">
      <w:pPr>
        <w:tabs>
          <w:tab w:val="right" w:pos="9360"/>
        </w:tabs>
        <w:spacing w:line="480" w:lineRule="auto"/>
        <w:jc w:val="center"/>
        <w:rPr>
          <w:rFonts w:ascii="Times New Roman" w:hAnsi="Times New Roman" w:cs="Times New Roman"/>
          <w:b/>
          <w:sz w:val="24"/>
          <w:szCs w:val="24"/>
        </w:rPr>
      </w:pPr>
    </w:p>
    <w:p w14:paraId="48B50895" w14:textId="77777777" w:rsidR="00C26888" w:rsidRPr="00CD36B2" w:rsidRDefault="00C26888" w:rsidP="00D27096">
      <w:pPr>
        <w:tabs>
          <w:tab w:val="right" w:pos="9360"/>
        </w:tabs>
        <w:spacing w:line="480" w:lineRule="auto"/>
        <w:jc w:val="center"/>
        <w:rPr>
          <w:rFonts w:ascii="Times New Roman" w:hAnsi="Times New Roman" w:cs="Times New Roman"/>
          <w:b/>
          <w:sz w:val="24"/>
          <w:szCs w:val="24"/>
        </w:rPr>
      </w:pPr>
    </w:p>
    <w:p w14:paraId="67AF3A5D" w14:textId="77777777" w:rsidR="00C26888" w:rsidRPr="00CD36B2" w:rsidRDefault="00C26888" w:rsidP="00D27096">
      <w:pPr>
        <w:tabs>
          <w:tab w:val="right" w:pos="9360"/>
        </w:tabs>
        <w:spacing w:line="480" w:lineRule="auto"/>
        <w:jc w:val="center"/>
        <w:rPr>
          <w:rFonts w:ascii="Times New Roman" w:hAnsi="Times New Roman" w:cs="Times New Roman"/>
          <w:b/>
          <w:sz w:val="24"/>
          <w:szCs w:val="24"/>
        </w:rPr>
      </w:pPr>
    </w:p>
    <w:p w14:paraId="7C7DBF60" w14:textId="77777777" w:rsidR="00C26888" w:rsidRPr="00CD36B2" w:rsidRDefault="00C26888" w:rsidP="00D27096">
      <w:pPr>
        <w:tabs>
          <w:tab w:val="right" w:pos="9360"/>
        </w:tabs>
        <w:spacing w:line="480" w:lineRule="auto"/>
        <w:jc w:val="center"/>
        <w:rPr>
          <w:rFonts w:ascii="Times New Roman" w:hAnsi="Times New Roman" w:cs="Times New Roman"/>
          <w:b/>
          <w:sz w:val="24"/>
          <w:szCs w:val="24"/>
        </w:rPr>
      </w:pPr>
    </w:p>
    <w:p w14:paraId="1BAEF0CA" w14:textId="77777777" w:rsidR="00C26888" w:rsidRPr="00CD36B2" w:rsidRDefault="00C26888" w:rsidP="00D27096">
      <w:pPr>
        <w:tabs>
          <w:tab w:val="right" w:pos="9360"/>
        </w:tabs>
        <w:spacing w:line="480" w:lineRule="auto"/>
        <w:jc w:val="center"/>
        <w:rPr>
          <w:rFonts w:ascii="Times New Roman" w:hAnsi="Times New Roman" w:cs="Times New Roman"/>
          <w:b/>
          <w:sz w:val="24"/>
          <w:szCs w:val="24"/>
        </w:rPr>
      </w:pPr>
    </w:p>
    <w:p w14:paraId="502F7A0E" w14:textId="77777777" w:rsidR="00C26888" w:rsidRPr="00CD36B2" w:rsidRDefault="00C26888" w:rsidP="00D27096">
      <w:pPr>
        <w:tabs>
          <w:tab w:val="right" w:pos="9360"/>
        </w:tabs>
        <w:spacing w:line="480" w:lineRule="auto"/>
        <w:jc w:val="center"/>
        <w:rPr>
          <w:rFonts w:ascii="Times New Roman" w:hAnsi="Times New Roman" w:cs="Times New Roman"/>
          <w:b/>
          <w:sz w:val="24"/>
          <w:szCs w:val="24"/>
        </w:rPr>
      </w:pPr>
    </w:p>
    <w:p w14:paraId="3266ECCD" w14:textId="77777777" w:rsidR="00C26888" w:rsidRPr="00CD36B2" w:rsidRDefault="00C26888" w:rsidP="00D27096">
      <w:pPr>
        <w:tabs>
          <w:tab w:val="right" w:pos="9360"/>
        </w:tabs>
        <w:spacing w:line="480" w:lineRule="auto"/>
        <w:jc w:val="center"/>
        <w:rPr>
          <w:rFonts w:ascii="Times New Roman" w:hAnsi="Times New Roman" w:cs="Times New Roman"/>
          <w:b/>
          <w:sz w:val="24"/>
          <w:szCs w:val="24"/>
        </w:rPr>
      </w:pPr>
    </w:p>
    <w:p w14:paraId="1436E9A7" w14:textId="77777777" w:rsidR="00C26888" w:rsidRPr="00CD36B2" w:rsidRDefault="00C26888" w:rsidP="00D27096">
      <w:pPr>
        <w:tabs>
          <w:tab w:val="right" w:pos="9360"/>
        </w:tabs>
        <w:spacing w:line="480" w:lineRule="auto"/>
        <w:jc w:val="center"/>
        <w:rPr>
          <w:rFonts w:ascii="Times New Roman" w:hAnsi="Times New Roman" w:cs="Times New Roman"/>
          <w:b/>
          <w:sz w:val="24"/>
          <w:szCs w:val="24"/>
        </w:rPr>
      </w:pPr>
    </w:p>
    <w:p w14:paraId="51EC5B75" w14:textId="77777777" w:rsidR="00C26888" w:rsidRPr="00CD36B2" w:rsidRDefault="00C26888" w:rsidP="00D27096">
      <w:pPr>
        <w:tabs>
          <w:tab w:val="right" w:pos="9360"/>
        </w:tabs>
        <w:spacing w:line="480" w:lineRule="auto"/>
        <w:jc w:val="center"/>
        <w:rPr>
          <w:rFonts w:ascii="Times New Roman" w:hAnsi="Times New Roman" w:cs="Times New Roman"/>
          <w:b/>
          <w:sz w:val="24"/>
          <w:szCs w:val="24"/>
        </w:rPr>
      </w:pPr>
    </w:p>
    <w:p w14:paraId="2F2446A0" w14:textId="77777777" w:rsidR="00C26888" w:rsidRPr="00CD36B2" w:rsidRDefault="00C26888" w:rsidP="00D27096">
      <w:pPr>
        <w:tabs>
          <w:tab w:val="right" w:pos="9360"/>
        </w:tabs>
        <w:spacing w:line="480" w:lineRule="auto"/>
        <w:jc w:val="center"/>
        <w:rPr>
          <w:rFonts w:ascii="Times New Roman" w:hAnsi="Times New Roman" w:cs="Times New Roman"/>
          <w:b/>
          <w:sz w:val="24"/>
          <w:szCs w:val="24"/>
        </w:rPr>
      </w:pPr>
    </w:p>
    <w:p w14:paraId="70309EE3" w14:textId="77777777" w:rsidR="00C26888" w:rsidRPr="00CD36B2" w:rsidRDefault="00C26888" w:rsidP="00D27096">
      <w:pPr>
        <w:tabs>
          <w:tab w:val="right" w:pos="9360"/>
        </w:tabs>
        <w:spacing w:line="480" w:lineRule="auto"/>
        <w:jc w:val="center"/>
        <w:rPr>
          <w:rFonts w:ascii="Times New Roman" w:hAnsi="Times New Roman" w:cs="Times New Roman"/>
          <w:b/>
          <w:sz w:val="24"/>
          <w:szCs w:val="24"/>
        </w:rPr>
      </w:pPr>
    </w:p>
    <w:p w14:paraId="4D32A25A" w14:textId="1794BDBA" w:rsidR="00D27096" w:rsidRPr="00CD36B2" w:rsidRDefault="00D27096" w:rsidP="00D27096">
      <w:pPr>
        <w:tabs>
          <w:tab w:val="right" w:pos="9360"/>
        </w:tabs>
        <w:spacing w:line="480" w:lineRule="auto"/>
        <w:jc w:val="center"/>
        <w:rPr>
          <w:rFonts w:ascii="Times New Roman" w:hAnsi="Times New Roman" w:cs="Times New Roman"/>
          <w:b/>
          <w:sz w:val="24"/>
          <w:szCs w:val="24"/>
        </w:rPr>
      </w:pPr>
      <w:r w:rsidRPr="00CD36B2">
        <w:rPr>
          <w:rFonts w:ascii="Times New Roman" w:hAnsi="Times New Roman" w:cs="Times New Roman"/>
          <w:b/>
          <w:sz w:val="24"/>
          <w:szCs w:val="24"/>
        </w:rPr>
        <w:t xml:space="preserve">Table 2: </w:t>
      </w:r>
      <w:r w:rsidR="00CC3181" w:rsidRPr="00CD36B2">
        <w:rPr>
          <w:rFonts w:ascii="Times New Roman" w:hAnsi="Times New Roman" w:cs="Times New Roman"/>
          <w:bCs/>
          <w:sz w:val="24"/>
          <w:szCs w:val="24"/>
        </w:rPr>
        <w:t xml:space="preserve">Variation in </w:t>
      </w:r>
      <w:proofErr w:type="spellStart"/>
      <w:r w:rsidR="00CC3181" w:rsidRPr="00CD36B2">
        <w:rPr>
          <w:rFonts w:ascii="Times New Roman" w:hAnsi="Times New Roman" w:cs="Times New Roman"/>
          <w:bCs/>
          <w:sz w:val="24"/>
          <w:szCs w:val="24"/>
        </w:rPr>
        <w:t>Haematological</w:t>
      </w:r>
      <w:proofErr w:type="spellEnd"/>
      <w:r w:rsidR="00CC3181" w:rsidRPr="00CD36B2">
        <w:rPr>
          <w:rFonts w:ascii="Times New Roman" w:hAnsi="Times New Roman" w:cs="Times New Roman"/>
          <w:bCs/>
          <w:sz w:val="24"/>
          <w:szCs w:val="24"/>
        </w:rPr>
        <w:t xml:space="preserve"> </w:t>
      </w:r>
      <w:r w:rsidRPr="00CD36B2">
        <w:rPr>
          <w:rFonts w:ascii="Times New Roman" w:hAnsi="Times New Roman" w:cs="Times New Roman"/>
          <w:sz w:val="24"/>
          <w:szCs w:val="24"/>
        </w:rPr>
        <w:t xml:space="preserve">parameters </w:t>
      </w:r>
      <w:r w:rsidR="00CC3181" w:rsidRPr="00CD36B2">
        <w:rPr>
          <w:rFonts w:ascii="Times New Roman" w:hAnsi="Times New Roman" w:cs="Times New Roman"/>
          <w:sz w:val="24"/>
          <w:szCs w:val="24"/>
        </w:rPr>
        <w:t>due to DF, DHF and DSS</w:t>
      </w:r>
    </w:p>
    <w:tbl>
      <w:tblPr>
        <w:tblW w:w="10095" w:type="dxa"/>
        <w:jc w:val="center"/>
        <w:tblLayout w:type="fixed"/>
        <w:tblLook w:val="04A0" w:firstRow="1" w:lastRow="0" w:firstColumn="1" w:lastColumn="0" w:noHBand="0" w:noVBand="1"/>
      </w:tblPr>
      <w:tblGrid>
        <w:gridCol w:w="2359"/>
        <w:gridCol w:w="1621"/>
        <w:gridCol w:w="1711"/>
        <w:gridCol w:w="1531"/>
        <w:gridCol w:w="1711"/>
        <w:gridCol w:w="1162"/>
      </w:tblGrid>
      <w:tr w:rsidR="00D27096" w:rsidRPr="00CD36B2" w14:paraId="6BA0BBC2" w14:textId="77777777" w:rsidTr="007A274B">
        <w:trPr>
          <w:trHeight w:val="802"/>
          <w:jc w:val="center"/>
        </w:trPr>
        <w:tc>
          <w:tcPr>
            <w:tcW w:w="2358" w:type="dxa"/>
            <w:tcBorders>
              <w:top w:val="single" w:sz="4" w:space="0" w:color="auto"/>
              <w:left w:val="single" w:sz="4" w:space="0" w:color="auto"/>
              <w:bottom w:val="single" w:sz="4" w:space="0" w:color="auto"/>
              <w:right w:val="single" w:sz="4" w:space="0" w:color="auto"/>
            </w:tcBorders>
            <w:hideMark/>
          </w:tcPr>
          <w:p w14:paraId="2A8B44D8"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b/>
                <w:sz w:val="18"/>
                <w:szCs w:val="18"/>
              </w:rPr>
              <w:t>Parameters</w:t>
            </w:r>
          </w:p>
        </w:tc>
        <w:tc>
          <w:tcPr>
            <w:tcW w:w="1620" w:type="dxa"/>
            <w:tcBorders>
              <w:top w:val="single" w:sz="4" w:space="0" w:color="auto"/>
              <w:left w:val="single" w:sz="4" w:space="0" w:color="auto"/>
              <w:bottom w:val="single" w:sz="4" w:space="0" w:color="auto"/>
              <w:right w:val="single" w:sz="4" w:space="0" w:color="auto"/>
            </w:tcBorders>
            <w:hideMark/>
          </w:tcPr>
          <w:p w14:paraId="3BDCDD66"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b/>
                <w:sz w:val="18"/>
                <w:szCs w:val="18"/>
              </w:rPr>
              <w:t>DF (n=81)</w:t>
            </w:r>
          </w:p>
        </w:tc>
        <w:tc>
          <w:tcPr>
            <w:tcW w:w="1710" w:type="dxa"/>
            <w:tcBorders>
              <w:top w:val="single" w:sz="4" w:space="0" w:color="auto"/>
              <w:left w:val="single" w:sz="4" w:space="0" w:color="auto"/>
              <w:bottom w:val="single" w:sz="4" w:space="0" w:color="auto"/>
              <w:right w:val="single" w:sz="4" w:space="0" w:color="auto"/>
            </w:tcBorders>
            <w:hideMark/>
          </w:tcPr>
          <w:p w14:paraId="23265E1C" w14:textId="77777777" w:rsidR="00D27096" w:rsidRPr="00CD36B2" w:rsidRDefault="00D27096" w:rsidP="00D27096">
            <w:pPr>
              <w:spacing w:line="480" w:lineRule="auto"/>
              <w:rPr>
                <w:rFonts w:ascii="Times New Roman" w:eastAsiaTheme="minorEastAsia" w:hAnsi="Times New Roman" w:cs="Times New Roman"/>
                <w:b/>
                <w:sz w:val="18"/>
                <w:szCs w:val="18"/>
              </w:rPr>
            </w:pPr>
            <w:r w:rsidRPr="00CD36B2">
              <w:rPr>
                <w:rFonts w:ascii="Times New Roman" w:eastAsiaTheme="minorEastAsia" w:hAnsi="Times New Roman" w:cs="Times New Roman"/>
                <w:b/>
                <w:sz w:val="18"/>
                <w:szCs w:val="18"/>
              </w:rPr>
              <w:t xml:space="preserve">DHF (n-22)       </w:t>
            </w:r>
          </w:p>
        </w:tc>
        <w:tc>
          <w:tcPr>
            <w:tcW w:w="1530" w:type="dxa"/>
            <w:tcBorders>
              <w:top w:val="single" w:sz="4" w:space="0" w:color="auto"/>
              <w:left w:val="single" w:sz="4" w:space="0" w:color="auto"/>
              <w:bottom w:val="single" w:sz="4" w:space="0" w:color="auto"/>
              <w:right w:val="single" w:sz="4" w:space="0" w:color="auto"/>
            </w:tcBorders>
            <w:hideMark/>
          </w:tcPr>
          <w:p w14:paraId="11F519AA"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b/>
                <w:sz w:val="18"/>
                <w:szCs w:val="18"/>
              </w:rPr>
              <w:t>DSS (=5)</w:t>
            </w:r>
          </w:p>
        </w:tc>
        <w:tc>
          <w:tcPr>
            <w:tcW w:w="1710" w:type="dxa"/>
            <w:tcBorders>
              <w:top w:val="single" w:sz="4" w:space="0" w:color="auto"/>
              <w:left w:val="single" w:sz="4" w:space="0" w:color="auto"/>
              <w:bottom w:val="single" w:sz="4" w:space="0" w:color="auto"/>
              <w:right w:val="single" w:sz="4" w:space="0" w:color="auto"/>
            </w:tcBorders>
            <w:hideMark/>
          </w:tcPr>
          <w:p w14:paraId="02E638CC" w14:textId="77777777" w:rsidR="00D27096" w:rsidRPr="00CD36B2" w:rsidRDefault="00D27096" w:rsidP="00D27096">
            <w:pPr>
              <w:spacing w:line="480" w:lineRule="auto"/>
              <w:rPr>
                <w:rFonts w:ascii="Times New Roman" w:eastAsiaTheme="minorEastAsia" w:hAnsi="Times New Roman" w:cs="Times New Roman"/>
                <w:b/>
                <w:sz w:val="18"/>
                <w:szCs w:val="18"/>
              </w:rPr>
            </w:pPr>
            <w:r w:rsidRPr="00CD36B2">
              <w:rPr>
                <w:rFonts w:ascii="Times New Roman" w:eastAsiaTheme="minorEastAsia" w:hAnsi="Times New Roman" w:cs="Times New Roman"/>
                <w:b/>
                <w:sz w:val="18"/>
                <w:szCs w:val="18"/>
              </w:rPr>
              <w:t>Control (n-20)</w:t>
            </w:r>
          </w:p>
        </w:tc>
        <w:tc>
          <w:tcPr>
            <w:tcW w:w="1161" w:type="dxa"/>
            <w:tcBorders>
              <w:top w:val="single" w:sz="4" w:space="0" w:color="auto"/>
              <w:left w:val="single" w:sz="4" w:space="0" w:color="auto"/>
              <w:bottom w:val="single" w:sz="4" w:space="0" w:color="auto"/>
              <w:right w:val="single" w:sz="4" w:space="0" w:color="auto"/>
            </w:tcBorders>
            <w:hideMark/>
          </w:tcPr>
          <w:p w14:paraId="551D99C3"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b/>
                <w:sz w:val="18"/>
                <w:szCs w:val="18"/>
              </w:rPr>
              <w:t>p- value</w:t>
            </w:r>
          </w:p>
        </w:tc>
      </w:tr>
      <w:tr w:rsidR="00D27096" w:rsidRPr="00CD36B2" w14:paraId="7100D2B1" w14:textId="77777777" w:rsidTr="007A274B">
        <w:trPr>
          <w:trHeight w:val="984"/>
          <w:jc w:val="center"/>
        </w:trPr>
        <w:tc>
          <w:tcPr>
            <w:tcW w:w="2358" w:type="dxa"/>
            <w:tcBorders>
              <w:top w:val="single" w:sz="4" w:space="0" w:color="auto"/>
              <w:left w:val="single" w:sz="4" w:space="0" w:color="auto"/>
              <w:bottom w:val="single" w:sz="4" w:space="0" w:color="auto"/>
              <w:right w:val="single" w:sz="4" w:space="0" w:color="auto"/>
            </w:tcBorders>
            <w:hideMark/>
          </w:tcPr>
          <w:p w14:paraId="1050043B" w14:textId="6FAC31E9"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Hemoglobin (g/d</w:t>
            </w:r>
            <w:r w:rsidR="001A0488" w:rsidRPr="00CD36B2">
              <w:rPr>
                <w:rFonts w:ascii="Times New Roman" w:eastAsiaTheme="minorEastAsia" w:hAnsi="Times New Roman" w:cs="Times New Roman"/>
                <w:sz w:val="18"/>
                <w:szCs w:val="18"/>
              </w:rPr>
              <w:t>L</w:t>
            </w:r>
            <w:r w:rsidRPr="00CD36B2">
              <w:rPr>
                <w:rFonts w:ascii="Times New Roman" w:eastAsiaTheme="minorEastAsia" w:hAnsi="Times New Roman" w:cs="Times New Roman"/>
                <w:sz w:val="18"/>
                <w:szCs w:val="18"/>
              </w:rPr>
              <w:t>)</w:t>
            </w:r>
          </w:p>
        </w:tc>
        <w:tc>
          <w:tcPr>
            <w:tcW w:w="1620" w:type="dxa"/>
            <w:tcBorders>
              <w:top w:val="single" w:sz="4" w:space="0" w:color="auto"/>
              <w:left w:val="single" w:sz="4" w:space="0" w:color="auto"/>
              <w:bottom w:val="single" w:sz="4" w:space="0" w:color="auto"/>
              <w:right w:val="single" w:sz="4" w:space="0" w:color="auto"/>
            </w:tcBorders>
            <w:hideMark/>
          </w:tcPr>
          <w:p w14:paraId="68BEFD8F"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12.7± 1.9</w:t>
            </w:r>
          </w:p>
        </w:tc>
        <w:tc>
          <w:tcPr>
            <w:tcW w:w="1710" w:type="dxa"/>
            <w:tcBorders>
              <w:top w:val="single" w:sz="4" w:space="0" w:color="auto"/>
              <w:left w:val="single" w:sz="4" w:space="0" w:color="auto"/>
              <w:bottom w:val="single" w:sz="4" w:space="0" w:color="auto"/>
              <w:right w:val="single" w:sz="4" w:space="0" w:color="auto"/>
            </w:tcBorders>
            <w:hideMark/>
          </w:tcPr>
          <w:p w14:paraId="021244A6"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13.03± 2.1</w:t>
            </w:r>
          </w:p>
        </w:tc>
        <w:tc>
          <w:tcPr>
            <w:tcW w:w="1530" w:type="dxa"/>
            <w:tcBorders>
              <w:top w:val="single" w:sz="4" w:space="0" w:color="auto"/>
              <w:left w:val="single" w:sz="4" w:space="0" w:color="auto"/>
              <w:bottom w:val="single" w:sz="4" w:space="0" w:color="auto"/>
              <w:right w:val="single" w:sz="4" w:space="0" w:color="auto"/>
            </w:tcBorders>
            <w:hideMark/>
          </w:tcPr>
          <w:p w14:paraId="11E044C9"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14.3±0.54</w:t>
            </w:r>
          </w:p>
        </w:tc>
        <w:tc>
          <w:tcPr>
            <w:tcW w:w="1710" w:type="dxa"/>
            <w:tcBorders>
              <w:top w:val="single" w:sz="4" w:space="0" w:color="auto"/>
              <w:left w:val="single" w:sz="4" w:space="0" w:color="auto"/>
              <w:bottom w:val="single" w:sz="4" w:space="0" w:color="auto"/>
              <w:right w:val="single" w:sz="4" w:space="0" w:color="auto"/>
            </w:tcBorders>
            <w:hideMark/>
          </w:tcPr>
          <w:p w14:paraId="63BB9A80" w14:textId="77777777" w:rsidR="00D27096" w:rsidRPr="00CD36B2" w:rsidRDefault="00D27096" w:rsidP="00D27096">
            <w:pPr>
              <w:spacing w:line="480" w:lineRule="auto"/>
              <w:rPr>
                <w:rFonts w:ascii="Times New Roman" w:eastAsiaTheme="minorEastAsia" w:hAnsi="Times New Roman" w:cs="Times New Roman"/>
                <w:sz w:val="18"/>
                <w:szCs w:val="18"/>
              </w:rPr>
            </w:pPr>
            <w:r w:rsidRPr="00CD36B2">
              <w:rPr>
                <w:rFonts w:ascii="Times New Roman" w:eastAsiaTheme="minorEastAsia" w:hAnsi="Times New Roman" w:cs="Times New Roman"/>
                <w:sz w:val="18"/>
                <w:szCs w:val="18"/>
              </w:rPr>
              <w:t>13.4± 1.55</w:t>
            </w:r>
          </w:p>
        </w:tc>
        <w:tc>
          <w:tcPr>
            <w:tcW w:w="1161" w:type="dxa"/>
            <w:tcBorders>
              <w:top w:val="single" w:sz="4" w:space="0" w:color="auto"/>
              <w:left w:val="single" w:sz="4" w:space="0" w:color="auto"/>
              <w:bottom w:val="single" w:sz="4" w:space="0" w:color="auto"/>
              <w:right w:val="single" w:sz="4" w:space="0" w:color="auto"/>
            </w:tcBorders>
            <w:hideMark/>
          </w:tcPr>
          <w:p w14:paraId="2F231C48"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0.119</w:t>
            </w:r>
          </w:p>
        </w:tc>
      </w:tr>
      <w:tr w:rsidR="00D27096" w:rsidRPr="00CD36B2" w14:paraId="54B1C55E" w14:textId="77777777" w:rsidTr="007A274B">
        <w:trPr>
          <w:trHeight w:val="766"/>
          <w:jc w:val="center"/>
        </w:trPr>
        <w:tc>
          <w:tcPr>
            <w:tcW w:w="2358" w:type="dxa"/>
            <w:tcBorders>
              <w:top w:val="single" w:sz="4" w:space="0" w:color="auto"/>
              <w:left w:val="single" w:sz="4" w:space="0" w:color="auto"/>
              <w:bottom w:val="single" w:sz="4" w:space="0" w:color="auto"/>
              <w:right w:val="single" w:sz="4" w:space="0" w:color="auto"/>
            </w:tcBorders>
            <w:hideMark/>
          </w:tcPr>
          <w:p w14:paraId="479FB6A7"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Hematocrit (%)</w:t>
            </w:r>
          </w:p>
        </w:tc>
        <w:tc>
          <w:tcPr>
            <w:tcW w:w="1620" w:type="dxa"/>
            <w:tcBorders>
              <w:top w:val="single" w:sz="4" w:space="0" w:color="auto"/>
              <w:left w:val="single" w:sz="4" w:space="0" w:color="auto"/>
              <w:bottom w:val="single" w:sz="4" w:space="0" w:color="auto"/>
              <w:right w:val="single" w:sz="4" w:space="0" w:color="auto"/>
            </w:tcBorders>
            <w:hideMark/>
          </w:tcPr>
          <w:p w14:paraId="552F034D"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42.2±5.77</w:t>
            </w:r>
          </w:p>
        </w:tc>
        <w:tc>
          <w:tcPr>
            <w:tcW w:w="1710" w:type="dxa"/>
            <w:tcBorders>
              <w:top w:val="single" w:sz="4" w:space="0" w:color="auto"/>
              <w:left w:val="single" w:sz="4" w:space="0" w:color="auto"/>
              <w:bottom w:val="single" w:sz="4" w:space="0" w:color="auto"/>
              <w:right w:val="single" w:sz="4" w:space="0" w:color="auto"/>
            </w:tcBorders>
            <w:hideMark/>
          </w:tcPr>
          <w:p w14:paraId="079E8AA0"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43.9±6.53</w:t>
            </w:r>
          </w:p>
        </w:tc>
        <w:tc>
          <w:tcPr>
            <w:tcW w:w="1530" w:type="dxa"/>
            <w:tcBorders>
              <w:top w:val="single" w:sz="4" w:space="0" w:color="auto"/>
              <w:left w:val="single" w:sz="4" w:space="0" w:color="auto"/>
              <w:bottom w:val="single" w:sz="4" w:space="0" w:color="auto"/>
              <w:right w:val="single" w:sz="4" w:space="0" w:color="auto"/>
            </w:tcBorders>
            <w:hideMark/>
          </w:tcPr>
          <w:p w14:paraId="6838D3F2"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46.4±5.62</w:t>
            </w:r>
          </w:p>
        </w:tc>
        <w:tc>
          <w:tcPr>
            <w:tcW w:w="1710" w:type="dxa"/>
            <w:tcBorders>
              <w:top w:val="single" w:sz="4" w:space="0" w:color="auto"/>
              <w:left w:val="single" w:sz="4" w:space="0" w:color="auto"/>
              <w:bottom w:val="single" w:sz="4" w:space="0" w:color="auto"/>
              <w:right w:val="single" w:sz="4" w:space="0" w:color="auto"/>
            </w:tcBorders>
            <w:hideMark/>
          </w:tcPr>
          <w:p w14:paraId="6727D11D" w14:textId="77777777" w:rsidR="00D27096" w:rsidRPr="00CD36B2" w:rsidRDefault="00D27096" w:rsidP="00D27096">
            <w:pPr>
              <w:spacing w:line="480" w:lineRule="auto"/>
              <w:rPr>
                <w:rFonts w:ascii="Times New Roman" w:eastAsiaTheme="minorEastAsia" w:hAnsi="Times New Roman" w:cs="Times New Roman"/>
                <w:sz w:val="18"/>
                <w:szCs w:val="18"/>
              </w:rPr>
            </w:pPr>
            <w:r w:rsidRPr="00CD36B2">
              <w:rPr>
                <w:rFonts w:ascii="Times New Roman" w:eastAsiaTheme="minorEastAsia" w:hAnsi="Times New Roman" w:cs="Times New Roman"/>
                <w:sz w:val="18"/>
                <w:szCs w:val="18"/>
              </w:rPr>
              <w:t>35.29±5.88</w:t>
            </w:r>
          </w:p>
        </w:tc>
        <w:tc>
          <w:tcPr>
            <w:tcW w:w="1161" w:type="dxa"/>
            <w:tcBorders>
              <w:top w:val="single" w:sz="4" w:space="0" w:color="auto"/>
              <w:left w:val="single" w:sz="4" w:space="0" w:color="auto"/>
              <w:bottom w:val="single" w:sz="4" w:space="0" w:color="auto"/>
              <w:right w:val="single" w:sz="4" w:space="0" w:color="auto"/>
            </w:tcBorders>
            <w:hideMark/>
          </w:tcPr>
          <w:p w14:paraId="7D8E3C71"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0.000</w:t>
            </w:r>
          </w:p>
        </w:tc>
      </w:tr>
      <w:tr w:rsidR="00D27096" w:rsidRPr="00CD36B2" w14:paraId="3A3E2989" w14:textId="77777777" w:rsidTr="007A274B">
        <w:trPr>
          <w:trHeight w:val="764"/>
          <w:jc w:val="center"/>
        </w:trPr>
        <w:tc>
          <w:tcPr>
            <w:tcW w:w="2358" w:type="dxa"/>
            <w:tcBorders>
              <w:top w:val="single" w:sz="4" w:space="0" w:color="auto"/>
              <w:left w:val="single" w:sz="4" w:space="0" w:color="auto"/>
              <w:bottom w:val="single" w:sz="4" w:space="0" w:color="auto"/>
              <w:right w:val="single" w:sz="4" w:space="0" w:color="auto"/>
            </w:tcBorders>
            <w:hideMark/>
          </w:tcPr>
          <w:p w14:paraId="42ED8CFA" w14:textId="0902C88A"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 xml:space="preserve">Total leucocyte </w:t>
            </w:r>
            <w:r w:rsidR="001A0488" w:rsidRPr="00CD36B2">
              <w:rPr>
                <w:rFonts w:ascii="Times New Roman" w:eastAsiaTheme="minorEastAsia" w:hAnsi="Times New Roman" w:cs="Times New Roman"/>
                <w:sz w:val="18"/>
                <w:szCs w:val="18"/>
              </w:rPr>
              <w:t>(cells/µL)</w:t>
            </w:r>
          </w:p>
        </w:tc>
        <w:tc>
          <w:tcPr>
            <w:tcW w:w="1620" w:type="dxa"/>
            <w:tcBorders>
              <w:top w:val="single" w:sz="4" w:space="0" w:color="auto"/>
              <w:left w:val="single" w:sz="4" w:space="0" w:color="auto"/>
              <w:bottom w:val="single" w:sz="4" w:space="0" w:color="auto"/>
              <w:right w:val="single" w:sz="4" w:space="0" w:color="auto"/>
            </w:tcBorders>
            <w:hideMark/>
          </w:tcPr>
          <w:p w14:paraId="2E4626E4"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3248±762</w:t>
            </w:r>
          </w:p>
        </w:tc>
        <w:tc>
          <w:tcPr>
            <w:tcW w:w="1710" w:type="dxa"/>
            <w:tcBorders>
              <w:top w:val="single" w:sz="4" w:space="0" w:color="auto"/>
              <w:left w:val="single" w:sz="4" w:space="0" w:color="auto"/>
              <w:bottom w:val="single" w:sz="4" w:space="0" w:color="auto"/>
              <w:right w:val="single" w:sz="4" w:space="0" w:color="auto"/>
            </w:tcBorders>
            <w:hideMark/>
          </w:tcPr>
          <w:p w14:paraId="544ECB06"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3097±895</w:t>
            </w:r>
          </w:p>
        </w:tc>
        <w:tc>
          <w:tcPr>
            <w:tcW w:w="1530" w:type="dxa"/>
            <w:tcBorders>
              <w:top w:val="single" w:sz="4" w:space="0" w:color="auto"/>
              <w:left w:val="single" w:sz="4" w:space="0" w:color="auto"/>
              <w:bottom w:val="single" w:sz="4" w:space="0" w:color="auto"/>
              <w:right w:val="single" w:sz="4" w:space="0" w:color="auto"/>
            </w:tcBorders>
            <w:hideMark/>
          </w:tcPr>
          <w:p w14:paraId="6DCF88FB"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2660±594</w:t>
            </w:r>
          </w:p>
        </w:tc>
        <w:tc>
          <w:tcPr>
            <w:tcW w:w="1710" w:type="dxa"/>
            <w:tcBorders>
              <w:top w:val="single" w:sz="4" w:space="0" w:color="auto"/>
              <w:left w:val="single" w:sz="4" w:space="0" w:color="auto"/>
              <w:bottom w:val="single" w:sz="4" w:space="0" w:color="auto"/>
              <w:right w:val="single" w:sz="4" w:space="0" w:color="auto"/>
            </w:tcBorders>
            <w:hideMark/>
          </w:tcPr>
          <w:p w14:paraId="4DC7034A" w14:textId="77777777" w:rsidR="00D27096" w:rsidRPr="00CD36B2" w:rsidRDefault="00D27096" w:rsidP="00D27096">
            <w:pPr>
              <w:spacing w:line="480" w:lineRule="auto"/>
              <w:rPr>
                <w:rFonts w:ascii="Times New Roman" w:eastAsiaTheme="minorEastAsia" w:hAnsi="Times New Roman" w:cs="Times New Roman"/>
                <w:sz w:val="18"/>
                <w:szCs w:val="18"/>
              </w:rPr>
            </w:pPr>
            <w:r w:rsidRPr="00CD36B2">
              <w:rPr>
                <w:rFonts w:ascii="Times New Roman" w:eastAsiaTheme="minorEastAsia" w:hAnsi="Times New Roman" w:cs="Times New Roman"/>
                <w:sz w:val="18"/>
                <w:szCs w:val="18"/>
              </w:rPr>
              <w:t>7024±1409</w:t>
            </w:r>
          </w:p>
        </w:tc>
        <w:tc>
          <w:tcPr>
            <w:tcW w:w="1161" w:type="dxa"/>
            <w:tcBorders>
              <w:top w:val="single" w:sz="4" w:space="0" w:color="auto"/>
              <w:left w:val="single" w:sz="4" w:space="0" w:color="auto"/>
              <w:bottom w:val="single" w:sz="4" w:space="0" w:color="auto"/>
              <w:right w:val="single" w:sz="4" w:space="0" w:color="auto"/>
            </w:tcBorders>
            <w:hideMark/>
          </w:tcPr>
          <w:p w14:paraId="66D5FC55"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0.000</w:t>
            </w:r>
          </w:p>
        </w:tc>
      </w:tr>
      <w:tr w:rsidR="00D27096" w:rsidRPr="00CD36B2" w14:paraId="2CE1FA3B" w14:textId="77777777" w:rsidTr="007A274B">
        <w:trPr>
          <w:trHeight w:val="784"/>
          <w:jc w:val="center"/>
        </w:trPr>
        <w:tc>
          <w:tcPr>
            <w:tcW w:w="2358" w:type="dxa"/>
            <w:tcBorders>
              <w:top w:val="single" w:sz="4" w:space="0" w:color="auto"/>
              <w:left w:val="single" w:sz="4" w:space="0" w:color="auto"/>
              <w:bottom w:val="single" w:sz="4" w:space="0" w:color="auto"/>
              <w:right w:val="single" w:sz="4" w:space="0" w:color="auto"/>
            </w:tcBorders>
            <w:hideMark/>
          </w:tcPr>
          <w:p w14:paraId="7DCC52BE" w14:textId="7332946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Platelet Count</w:t>
            </w:r>
            <w:r w:rsidR="001A0488" w:rsidRPr="00CD36B2">
              <w:rPr>
                <w:rFonts w:ascii="Times New Roman" w:eastAsiaTheme="minorEastAsia" w:hAnsi="Times New Roman" w:cs="Times New Roman"/>
                <w:sz w:val="18"/>
                <w:szCs w:val="18"/>
              </w:rPr>
              <w:t>(cells/µL)</w:t>
            </w:r>
          </w:p>
        </w:tc>
        <w:tc>
          <w:tcPr>
            <w:tcW w:w="1620" w:type="dxa"/>
            <w:tcBorders>
              <w:top w:val="single" w:sz="4" w:space="0" w:color="auto"/>
              <w:left w:val="single" w:sz="4" w:space="0" w:color="auto"/>
              <w:bottom w:val="single" w:sz="4" w:space="0" w:color="auto"/>
              <w:right w:val="single" w:sz="4" w:space="0" w:color="auto"/>
            </w:tcBorders>
            <w:hideMark/>
          </w:tcPr>
          <w:p w14:paraId="228F4B65"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73741±19203</w:t>
            </w:r>
          </w:p>
        </w:tc>
        <w:tc>
          <w:tcPr>
            <w:tcW w:w="1710" w:type="dxa"/>
            <w:tcBorders>
              <w:top w:val="single" w:sz="4" w:space="0" w:color="auto"/>
              <w:left w:val="single" w:sz="4" w:space="0" w:color="auto"/>
              <w:bottom w:val="single" w:sz="4" w:space="0" w:color="auto"/>
              <w:right w:val="single" w:sz="4" w:space="0" w:color="auto"/>
            </w:tcBorders>
            <w:hideMark/>
          </w:tcPr>
          <w:p w14:paraId="6E4C2BA5"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33227±11803</w:t>
            </w:r>
          </w:p>
        </w:tc>
        <w:tc>
          <w:tcPr>
            <w:tcW w:w="1530" w:type="dxa"/>
            <w:tcBorders>
              <w:top w:val="single" w:sz="4" w:space="0" w:color="auto"/>
              <w:left w:val="single" w:sz="4" w:space="0" w:color="auto"/>
              <w:bottom w:val="single" w:sz="4" w:space="0" w:color="auto"/>
              <w:right w:val="single" w:sz="4" w:space="0" w:color="auto"/>
            </w:tcBorders>
            <w:hideMark/>
          </w:tcPr>
          <w:p w14:paraId="7B333D7E"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19560±3642</w:t>
            </w:r>
          </w:p>
        </w:tc>
        <w:tc>
          <w:tcPr>
            <w:tcW w:w="1710" w:type="dxa"/>
            <w:tcBorders>
              <w:top w:val="single" w:sz="4" w:space="0" w:color="auto"/>
              <w:left w:val="single" w:sz="4" w:space="0" w:color="auto"/>
              <w:bottom w:val="single" w:sz="4" w:space="0" w:color="auto"/>
              <w:right w:val="single" w:sz="4" w:space="0" w:color="auto"/>
            </w:tcBorders>
            <w:hideMark/>
          </w:tcPr>
          <w:p w14:paraId="77CB01FB" w14:textId="77777777" w:rsidR="00D27096" w:rsidRPr="00CD36B2" w:rsidRDefault="00D27096" w:rsidP="00D27096">
            <w:pPr>
              <w:spacing w:line="480" w:lineRule="auto"/>
              <w:rPr>
                <w:rFonts w:ascii="Times New Roman" w:eastAsiaTheme="minorEastAsia" w:hAnsi="Times New Roman" w:cs="Times New Roman"/>
                <w:sz w:val="18"/>
                <w:szCs w:val="18"/>
              </w:rPr>
            </w:pPr>
            <w:r w:rsidRPr="00CD36B2">
              <w:rPr>
                <w:rFonts w:ascii="Times New Roman" w:eastAsiaTheme="minorEastAsia" w:hAnsi="Times New Roman" w:cs="Times New Roman"/>
                <w:sz w:val="18"/>
                <w:szCs w:val="18"/>
              </w:rPr>
              <w:t>327544±67556</w:t>
            </w:r>
          </w:p>
        </w:tc>
        <w:tc>
          <w:tcPr>
            <w:tcW w:w="1161" w:type="dxa"/>
            <w:tcBorders>
              <w:top w:val="single" w:sz="4" w:space="0" w:color="auto"/>
              <w:left w:val="single" w:sz="4" w:space="0" w:color="auto"/>
              <w:bottom w:val="single" w:sz="4" w:space="0" w:color="auto"/>
              <w:right w:val="single" w:sz="4" w:space="0" w:color="auto"/>
            </w:tcBorders>
            <w:hideMark/>
          </w:tcPr>
          <w:p w14:paraId="4217FA16"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eastAsiaTheme="minorEastAsia" w:hAnsi="Times New Roman" w:cs="Times New Roman"/>
                <w:sz w:val="18"/>
                <w:szCs w:val="18"/>
              </w:rPr>
              <w:t>0.000</w:t>
            </w:r>
          </w:p>
        </w:tc>
      </w:tr>
    </w:tbl>
    <w:p w14:paraId="2C8D2D2E" w14:textId="77777777" w:rsidR="00587F03" w:rsidRPr="00CD36B2" w:rsidRDefault="00587F03" w:rsidP="00D27096">
      <w:pPr>
        <w:jc w:val="both"/>
        <w:rPr>
          <w:rFonts w:ascii="Times New Roman" w:hAnsi="Times New Roman" w:cs="Times New Roman"/>
          <w:b/>
          <w:bCs/>
          <w:sz w:val="24"/>
          <w:szCs w:val="24"/>
        </w:rPr>
      </w:pPr>
    </w:p>
    <w:p w14:paraId="272EB26C" w14:textId="77777777" w:rsidR="00587F03" w:rsidRPr="00CD36B2" w:rsidRDefault="00587F03" w:rsidP="00D27096">
      <w:pPr>
        <w:jc w:val="both"/>
        <w:rPr>
          <w:rFonts w:ascii="Times New Roman" w:hAnsi="Times New Roman" w:cs="Times New Roman"/>
          <w:b/>
          <w:bCs/>
          <w:sz w:val="24"/>
          <w:szCs w:val="24"/>
        </w:rPr>
      </w:pPr>
    </w:p>
    <w:p w14:paraId="4D92E242" w14:textId="77777777" w:rsidR="00587F03" w:rsidRPr="00CD36B2" w:rsidRDefault="00587F03" w:rsidP="00D27096">
      <w:pPr>
        <w:jc w:val="both"/>
        <w:rPr>
          <w:rFonts w:ascii="Times New Roman" w:hAnsi="Times New Roman" w:cs="Times New Roman"/>
          <w:b/>
          <w:bCs/>
          <w:sz w:val="24"/>
          <w:szCs w:val="24"/>
        </w:rPr>
      </w:pPr>
    </w:p>
    <w:p w14:paraId="48C728D0" w14:textId="77777777" w:rsidR="00587F03" w:rsidRPr="00CD36B2" w:rsidRDefault="00587F03" w:rsidP="00D27096">
      <w:pPr>
        <w:jc w:val="both"/>
        <w:rPr>
          <w:rFonts w:ascii="Times New Roman" w:hAnsi="Times New Roman" w:cs="Times New Roman"/>
          <w:b/>
          <w:bCs/>
          <w:sz w:val="24"/>
          <w:szCs w:val="24"/>
        </w:rPr>
      </w:pPr>
    </w:p>
    <w:p w14:paraId="0A78FAAB" w14:textId="77777777" w:rsidR="00587F03" w:rsidRPr="00CD36B2" w:rsidRDefault="00587F03" w:rsidP="00D27096">
      <w:pPr>
        <w:jc w:val="both"/>
        <w:rPr>
          <w:rFonts w:ascii="Times New Roman" w:hAnsi="Times New Roman" w:cs="Times New Roman"/>
          <w:b/>
          <w:bCs/>
          <w:sz w:val="24"/>
          <w:szCs w:val="24"/>
        </w:rPr>
      </w:pPr>
    </w:p>
    <w:p w14:paraId="374697E3" w14:textId="77777777" w:rsidR="00587F03" w:rsidRPr="00CD36B2" w:rsidRDefault="00587F03" w:rsidP="00D27096">
      <w:pPr>
        <w:jc w:val="both"/>
        <w:rPr>
          <w:rFonts w:ascii="Times New Roman" w:hAnsi="Times New Roman" w:cs="Times New Roman"/>
          <w:b/>
          <w:bCs/>
          <w:sz w:val="24"/>
          <w:szCs w:val="24"/>
        </w:rPr>
      </w:pPr>
    </w:p>
    <w:p w14:paraId="191B03A1" w14:textId="77777777" w:rsidR="00587F03" w:rsidRPr="00CD36B2" w:rsidRDefault="00587F03" w:rsidP="00D27096">
      <w:pPr>
        <w:jc w:val="both"/>
        <w:rPr>
          <w:rFonts w:ascii="Times New Roman" w:hAnsi="Times New Roman" w:cs="Times New Roman"/>
          <w:b/>
          <w:bCs/>
          <w:sz w:val="24"/>
          <w:szCs w:val="24"/>
        </w:rPr>
      </w:pPr>
    </w:p>
    <w:p w14:paraId="5398B42B" w14:textId="77777777" w:rsidR="00587F03" w:rsidRPr="00CD36B2" w:rsidRDefault="00587F03" w:rsidP="00D27096">
      <w:pPr>
        <w:jc w:val="both"/>
        <w:rPr>
          <w:rFonts w:ascii="Times New Roman" w:hAnsi="Times New Roman" w:cs="Times New Roman"/>
          <w:b/>
          <w:bCs/>
          <w:sz w:val="24"/>
          <w:szCs w:val="24"/>
        </w:rPr>
      </w:pPr>
    </w:p>
    <w:p w14:paraId="7BC99F7D" w14:textId="77777777" w:rsidR="00587F03" w:rsidRPr="00CD36B2" w:rsidRDefault="00587F03" w:rsidP="00D27096">
      <w:pPr>
        <w:jc w:val="both"/>
        <w:rPr>
          <w:rFonts w:ascii="Times New Roman" w:hAnsi="Times New Roman" w:cs="Times New Roman"/>
          <w:b/>
          <w:bCs/>
          <w:sz w:val="24"/>
          <w:szCs w:val="24"/>
        </w:rPr>
      </w:pPr>
    </w:p>
    <w:p w14:paraId="5A0F6855" w14:textId="77777777" w:rsidR="00587F03" w:rsidRPr="00CD36B2" w:rsidRDefault="00587F03" w:rsidP="00D27096">
      <w:pPr>
        <w:jc w:val="both"/>
        <w:rPr>
          <w:rFonts w:ascii="Times New Roman" w:hAnsi="Times New Roman" w:cs="Times New Roman"/>
          <w:b/>
          <w:bCs/>
          <w:sz w:val="24"/>
          <w:szCs w:val="24"/>
        </w:rPr>
      </w:pPr>
    </w:p>
    <w:p w14:paraId="6FEB9B35" w14:textId="77777777" w:rsidR="00587F03" w:rsidRPr="00CD36B2" w:rsidRDefault="00587F03" w:rsidP="00D27096">
      <w:pPr>
        <w:jc w:val="both"/>
        <w:rPr>
          <w:rFonts w:ascii="Times New Roman" w:hAnsi="Times New Roman" w:cs="Times New Roman"/>
          <w:b/>
          <w:bCs/>
          <w:sz w:val="24"/>
          <w:szCs w:val="24"/>
        </w:rPr>
      </w:pPr>
    </w:p>
    <w:p w14:paraId="014AF884" w14:textId="77777777" w:rsidR="00587F03" w:rsidRPr="00CD36B2" w:rsidRDefault="00587F03" w:rsidP="00D27096">
      <w:pPr>
        <w:jc w:val="both"/>
        <w:rPr>
          <w:rFonts w:ascii="Times New Roman" w:hAnsi="Times New Roman" w:cs="Times New Roman"/>
          <w:b/>
          <w:bCs/>
          <w:sz w:val="24"/>
          <w:szCs w:val="24"/>
        </w:rPr>
      </w:pPr>
    </w:p>
    <w:p w14:paraId="28E33ACA" w14:textId="77777777" w:rsidR="00223169" w:rsidRPr="00CD36B2" w:rsidRDefault="00223169" w:rsidP="00D27096">
      <w:pPr>
        <w:jc w:val="both"/>
        <w:rPr>
          <w:rFonts w:ascii="Times New Roman" w:hAnsi="Times New Roman" w:cs="Times New Roman"/>
          <w:b/>
          <w:bCs/>
          <w:sz w:val="24"/>
          <w:szCs w:val="24"/>
        </w:rPr>
      </w:pPr>
    </w:p>
    <w:p w14:paraId="1F096CB8" w14:textId="77777777" w:rsidR="00114AB1" w:rsidRDefault="00114AB1" w:rsidP="00D27096">
      <w:pPr>
        <w:jc w:val="both"/>
        <w:rPr>
          <w:rFonts w:ascii="Times New Roman" w:hAnsi="Times New Roman" w:cs="Times New Roman"/>
          <w:b/>
          <w:bCs/>
          <w:sz w:val="24"/>
          <w:szCs w:val="24"/>
        </w:rPr>
      </w:pPr>
    </w:p>
    <w:p w14:paraId="5B51692C" w14:textId="77777777" w:rsidR="00114AB1" w:rsidRDefault="00114AB1" w:rsidP="00D27096">
      <w:pPr>
        <w:jc w:val="both"/>
        <w:rPr>
          <w:rFonts w:ascii="Times New Roman" w:hAnsi="Times New Roman" w:cs="Times New Roman"/>
          <w:b/>
          <w:bCs/>
          <w:sz w:val="24"/>
          <w:szCs w:val="24"/>
        </w:rPr>
      </w:pPr>
    </w:p>
    <w:p w14:paraId="63545F80" w14:textId="77777777" w:rsidR="000F3345" w:rsidRDefault="000F3345" w:rsidP="00D27096">
      <w:pPr>
        <w:jc w:val="both"/>
        <w:rPr>
          <w:rFonts w:ascii="Times New Roman" w:hAnsi="Times New Roman" w:cs="Times New Roman"/>
          <w:b/>
          <w:bCs/>
          <w:sz w:val="24"/>
          <w:szCs w:val="24"/>
        </w:rPr>
      </w:pPr>
    </w:p>
    <w:p w14:paraId="60009242" w14:textId="77777777" w:rsidR="000F3345" w:rsidRDefault="000F3345" w:rsidP="00D27096">
      <w:pPr>
        <w:jc w:val="both"/>
        <w:rPr>
          <w:rFonts w:ascii="Times New Roman" w:hAnsi="Times New Roman" w:cs="Times New Roman"/>
          <w:b/>
          <w:bCs/>
          <w:sz w:val="24"/>
          <w:szCs w:val="24"/>
        </w:rPr>
      </w:pPr>
    </w:p>
    <w:p w14:paraId="40F0A09D" w14:textId="36E08FFC" w:rsidR="00D27096" w:rsidRPr="00CD36B2" w:rsidRDefault="00D27096" w:rsidP="00D27096">
      <w:pPr>
        <w:jc w:val="both"/>
        <w:rPr>
          <w:rFonts w:ascii="Times New Roman" w:hAnsi="Times New Roman" w:cs="Times New Roman"/>
          <w:b/>
          <w:bCs/>
          <w:sz w:val="24"/>
          <w:szCs w:val="24"/>
        </w:rPr>
      </w:pPr>
      <w:r w:rsidRPr="00CD36B2">
        <w:rPr>
          <w:rFonts w:ascii="Times New Roman" w:hAnsi="Times New Roman" w:cs="Times New Roman"/>
          <w:b/>
          <w:bCs/>
          <w:sz w:val="24"/>
          <w:szCs w:val="24"/>
        </w:rPr>
        <w:lastRenderedPageBreak/>
        <w:t>Biochemical parameters.</w:t>
      </w:r>
    </w:p>
    <w:p w14:paraId="60C42245" w14:textId="387FF0CC" w:rsidR="00D27096" w:rsidRPr="00CD36B2" w:rsidRDefault="00D27096" w:rsidP="008D6A2D">
      <w:pPr>
        <w:spacing w:line="360" w:lineRule="auto"/>
        <w:jc w:val="both"/>
        <w:rPr>
          <w:rFonts w:ascii="Times New Roman" w:hAnsi="Times New Roman" w:cs="Times New Roman"/>
          <w:sz w:val="24"/>
          <w:szCs w:val="24"/>
        </w:rPr>
      </w:pPr>
      <w:r w:rsidRPr="00CD36B2">
        <w:rPr>
          <w:rFonts w:ascii="Times New Roman" w:hAnsi="Times New Roman" w:cs="Times New Roman"/>
          <w:sz w:val="24"/>
          <w:szCs w:val="24"/>
        </w:rPr>
        <w:t xml:space="preserve"> The levels of transaminases were significantly high, while serum levels of </w:t>
      </w:r>
      <w:r w:rsidR="0018518C">
        <w:rPr>
          <w:rFonts w:ascii="Times New Roman" w:hAnsi="Times New Roman" w:cs="Times New Roman"/>
          <w:sz w:val="24"/>
          <w:szCs w:val="24"/>
        </w:rPr>
        <w:t>total protein</w:t>
      </w:r>
      <w:r w:rsidRPr="00CD36B2">
        <w:rPr>
          <w:rFonts w:ascii="Times New Roman" w:hAnsi="Times New Roman" w:cs="Times New Roman"/>
          <w:sz w:val="24"/>
          <w:szCs w:val="24"/>
        </w:rPr>
        <w:t xml:space="preserve"> and </w:t>
      </w:r>
      <w:r w:rsidR="00C55861" w:rsidRPr="00CD36B2">
        <w:rPr>
          <w:rFonts w:ascii="Times New Roman" w:hAnsi="Times New Roman" w:cs="Times New Roman"/>
          <w:sz w:val="24"/>
          <w:szCs w:val="24"/>
        </w:rPr>
        <w:t>albumin</w:t>
      </w:r>
      <w:r w:rsidRPr="00CD36B2">
        <w:rPr>
          <w:rFonts w:ascii="Times New Roman" w:hAnsi="Times New Roman" w:cs="Times New Roman"/>
          <w:sz w:val="24"/>
          <w:szCs w:val="24"/>
        </w:rPr>
        <w:t xml:space="preserve"> were significantly low among dengue groups.  The increased AST/ALT ratio in these studies differentiated dengue infection from other acute hepatitis caused by hepatitis A, B and C viruses. Increased urea and creatinine levels were estimated in DSS patients</w:t>
      </w:r>
      <w:r w:rsidR="00C55861" w:rsidRPr="00CD36B2">
        <w:rPr>
          <w:rFonts w:ascii="Times New Roman" w:hAnsi="Times New Roman" w:cs="Times New Roman"/>
          <w:sz w:val="24"/>
          <w:szCs w:val="24"/>
        </w:rPr>
        <w:t xml:space="preserve"> (Table</w:t>
      </w:r>
      <w:r w:rsidR="000E64C7" w:rsidRPr="00CD36B2">
        <w:rPr>
          <w:rFonts w:ascii="Times New Roman" w:hAnsi="Times New Roman" w:cs="Times New Roman"/>
          <w:sz w:val="24"/>
          <w:szCs w:val="24"/>
        </w:rPr>
        <w:t xml:space="preserve"> </w:t>
      </w:r>
      <w:r w:rsidR="00C55861" w:rsidRPr="00CD36B2">
        <w:rPr>
          <w:rFonts w:ascii="Times New Roman" w:hAnsi="Times New Roman" w:cs="Times New Roman"/>
          <w:sz w:val="24"/>
          <w:szCs w:val="24"/>
        </w:rPr>
        <w:t>3)</w:t>
      </w:r>
      <w:r w:rsidRPr="00CD36B2">
        <w:rPr>
          <w:rFonts w:ascii="Times New Roman" w:hAnsi="Times New Roman" w:cs="Times New Roman"/>
          <w:sz w:val="24"/>
          <w:szCs w:val="24"/>
        </w:rPr>
        <w:t xml:space="preserve">. Patients with other febrile illness had low levels of transaminases than DF, DHF and DSS patients.  The estimated levels of total </w:t>
      </w:r>
      <w:r w:rsidR="00C55861" w:rsidRPr="00CD36B2">
        <w:rPr>
          <w:rFonts w:ascii="Times New Roman" w:hAnsi="Times New Roman" w:cs="Times New Roman"/>
          <w:sz w:val="24"/>
          <w:szCs w:val="24"/>
        </w:rPr>
        <w:t>cholesterol</w:t>
      </w:r>
      <w:r w:rsidRPr="00CD36B2">
        <w:rPr>
          <w:rFonts w:ascii="Times New Roman" w:hAnsi="Times New Roman" w:cs="Times New Roman"/>
          <w:sz w:val="24"/>
          <w:szCs w:val="24"/>
        </w:rPr>
        <w:t xml:space="preserve">, HDL-c and LDL-c in dengue groups (DF, DHF and DSS) were significantly low, while in patients with OFI the serum levels of </w:t>
      </w:r>
      <w:r w:rsidR="000E64C7" w:rsidRPr="00CD36B2">
        <w:rPr>
          <w:rFonts w:ascii="Times New Roman" w:hAnsi="Times New Roman" w:cs="Times New Roman"/>
          <w:sz w:val="24"/>
          <w:szCs w:val="24"/>
        </w:rPr>
        <w:t>total cholesterol</w:t>
      </w:r>
      <w:r w:rsidRPr="00CD36B2">
        <w:rPr>
          <w:rFonts w:ascii="Times New Roman" w:hAnsi="Times New Roman" w:cs="Times New Roman"/>
          <w:sz w:val="24"/>
          <w:szCs w:val="24"/>
        </w:rPr>
        <w:t>, HDL-c and LDL-c were high. Conversely, TG levels were elevated in dengue patients as compared to Control group. The patients of DSS group had lowest HDL-c level that indicated severity of disease. Cardiac enzymes (CK, CK-MB and LDH) levels were raised in dengue groups as compared to control due to myocardial cell injury caused by dengue infection. The estimated levels of Na</w:t>
      </w:r>
      <w:r w:rsidR="000E64C7" w:rsidRPr="00CD36B2">
        <w:rPr>
          <w:rFonts w:ascii="Times New Roman" w:hAnsi="Times New Roman" w:cs="Times New Roman"/>
          <w:sz w:val="24"/>
          <w:szCs w:val="24"/>
          <w:vertAlign w:val="superscript"/>
        </w:rPr>
        <w:t>+</w:t>
      </w:r>
      <w:r w:rsidRPr="00CD36B2">
        <w:rPr>
          <w:rFonts w:ascii="Times New Roman" w:hAnsi="Times New Roman" w:cs="Times New Roman"/>
          <w:sz w:val="24"/>
          <w:szCs w:val="24"/>
        </w:rPr>
        <w:t>, K</w:t>
      </w:r>
      <w:r w:rsidR="000E64C7" w:rsidRPr="00CD36B2">
        <w:rPr>
          <w:rFonts w:ascii="Times New Roman" w:hAnsi="Times New Roman" w:cs="Times New Roman"/>
          <w:sz w:val="24"/>
          <w:szCs w:val="24"/>
          <w:vertAlign w:val="superscript"/>
        </w:rPr>
        <w:t>+</w:t>
      </w:r>
      <w:r w:rsidRPr="00CD36B2">
        <w:rPr>
          <w:rFonts w:ascii="Times New Roman" w:hAnsi="Times New Roman" w:cs="Times New Roman"/>
          <w:sz w:val="24"/>
          <w:szCs w:val="24"/>
        </w:rPr>
        <w:t>, and Ca</w:t>
      </w:r>
      <w:r w:rsidR="000E64C7" w:rsidRPr="00CD36B2">
        <w:rPr>
          <w:rFonts w:ascii="Times New Roman" w:hAnsi="Times New Roman" w:cs="Times New Roman"/>
          <w:sz w:val="24"/>
          <w:szCs w:val="24"/>
          <w:vertAlign w:val="superscript"/>
        </w:rPr>
        <w:t>++</w:t>
      </w:r>
      <w:r w:rsidRPr="00CD36B2">
        <w:rPr>
          <w:rFonts w:ascii="Times New Roman" w:hAnsi="Times New Roman" w:cs="Times New Roman"/>
          <w:sz w:val="24"/>
          <w:szCs w:val="24"/>
        </w:rPr>
        <w:t xml:space="preserve"> were significantly decreased in DHF and DSS patients as compared to control patients</w:t>
      </w:r>
      <w:r w:rsidR="000E64C7" w:rsidRPr="00CD36B2">
        <w:rPr>
          <w:rFonts w:ascii="Times New Roman" w:hAnsi="Times New Roman" w:cs="Times New Roman"/>
          <w:sz w:val="24"/>
          <w:szCs w:val="24"/>
        </w:rPr>
        <w:t xml:space="preserve"> (Table 3)</w:t>
      </w:r>
      <w:r w:rsidRPr="00CD36B2">
        <w:rPr>
          <w:rFonts w:ascii="Times New Roman" w:hAnsi="Times New Roman" w:cs="Times New Roman"/>
          <w:sz w:val="24"/>
          <w:szCs w:val="24"/>
        </w:rPr>
        <w:t xml:space="preserve">. </w:t>
      </w:r>
    </w:p>
    <w:p w14:paraId="5F639817" w14:textId="77777777" w:rsidR="00D27096" w:rsidRPr="00CD36B2" w:rsidRDefault="00D27096" w:rsidP="00D27096">
      <w:pPr>
        <w:spacing w:line="480" w:lineRule="auto"/>
        <w:jc w:val="both"/>
        <w:rPr>
          <w:rFonts w:ascii="Times New Roman" w:hAnsi="Times New Roman" w:cs="Times New Roman"/>
          <w:sz w:val="24"/>
          <w:szCs w:val="24"/>
        </w:rPr>
      </w:pPr>
    </w:p>
    <w:p w14:paraId="0ACEA132" w14:textId="77777777" w:rsidR="00D27096" w:rsidRPr="00CD36B2" w:rsidRDefault="00D27096" w:rsidP="00D27096">
      <w:pPr>
        <w:spacing w:line="480" w:lineRule="auto"/>
        <w:jc w:val="both"/>
        <w:rPr>
          <w:rFonts w:ascii="Times New Roman" w:hAnsi="Times New Roman" w:cs="Times New Roman"/>
          <w:sz w:val="24"/>
          <w:szCs w:val="24"/>
        </w:rPr>
      </w:pPr>
    </w:p>
    <w:p w14:paraId="340AB1CA" w14:textId="77777777" w:rsidR="00D27096" w:rsidRPr="00CD36B2" w:rsidRDefault="00D27096" w:rsidP="00D27096">
      <w:pPr>
        <w:spacing w:line="480" w:lineRule="auto"/>
        <w:jc w:val="both"/>
        <w:rPr>
          <w:rFonts w:ascii="Times New Roman" w:hAnsi="Times New Roman" w:cs="Times New Roman"/>
          <w:sz w:val="24"/>
          <w:szCs w:val="24"/>
        </w:rPr>
      </w:pPr>
    </w:p>
    <w:p w14:paraId="195355D2" w14:textId="77777777" w:rsidR="00D27096" w:rsidRPr="00CD36B2" w:rsidRDefault="00D27096" w:rsidP="00D27096">
      <w:pPr>
        <w:spacing w:line="480" w:lineRule="auto"/>
        <w:jc w:val="both"/>
        <w:rPr>
          <w:rFonts w:ascii="Times New Roman" w:hAnsi="Times New Roman" w:cs="Times New Roman"/>
          <w:sz w:val="24"/>
          <w:szCs w:val="24"/>
        </w:rPr>
      </w:pPr>
    </w:p>
    <w:p w14:paraId="2D101F0C" w14:textId="77777777" w:rsidR="00D27096" w:rsidRPr="00CD36B2" w:rsidRDefault="00D27096" w:rsidP="00D27096">
      <w:pPr>
        <w:spacing w:line="480" w:lineRule="auto"/>
        <w:jc w:val="both"/>
        <w:rPr>
          <w:rFonts w:ascii="Times New Roman" w:hAnsi="Times New Roman" w:cs="Times New Roman"/>
          <w:sz w:val="24"/>
          <w:szCs w:val="24"/>
        </w:rPr>
      </w:pPr>
    </w:p>
    <w:p w14:paraId="5E83ED51" w14:textId="77777777" w:rsidR="00D27096" w:rsidRPr="00CD36B2" w:rsidRDefault="00D27096" w:rsidP="00D27096">
      <w:pPr>
        <w:spacing w:line="480" w:lineRule="auto"/>
        <w:jc w:val="center"/>
        <w:rPr>
          <w:rFonts w:ascii="Times New Roman" w:hAnsi="Times New Roman" w:cs="Times New Roman"/>
          <w:sz w:val="24"/>
          <w:szCs w:val="24"/>
        </w:rPr>
      </w:pPr>
    </w:p>
    <w:p w14:paraId="31F19C29" w14:textId="77777777" w:rsidR="00587F03" w:rsidRPr="00CD36B2" w:rsidRDefault="00587F03" w:rsidP="00D27096">
      <w:pPr>
        <w:spacing w:line="480" w:lineRule="auto"/>
        <w:jc w:val="center"/>
        <w:rPr>
          <w:rFonts w:ascii="Times New Roman" w:hAnsi="Times New Roman" w:cs="Times New Roman"/>
          <w:sz w:val="24"/>
          <w:szCs w:val="24"/>
        </w:rPr>
      </w:pPr>
    </w:p>
    <w:p w14:paraId="392D9350" w14:textId="77777777" w:rsidR="00587F03" w:rsidRPr="00CD36B2" w:rsidRDefault="00587F03" w:rsidP="00D27096">
      <w:pPr>
        <w:spacing w:line="480" w:lineRule="auto"/>
        <w:jc w:val="center"/>
        <w:rPr>
          <w:rFonts w:ascii="Times New Roman" w:hAnsi="Times New Roman" w:cs="Times New Roman"/>
          <w:sz w:val="24"/>
          <w:szCs w:val="24"/>
        </w:rPr>
      </w:pPr>
    </w:p>
    <w:p w14:paraId="76E5BB65" w14:textId="77777777" w:rsidR="0063165E" w:rsidRPr="00CD36B2" w:rsidRDefault="0063165E" w:rsidP="0063165E">
      <w:pPr>
        <w:spacing w:line="480" w:lineRule="auto"/>
        <w:rPr>
          <w:rFonts w:ascii="Times New Roman" w:hAnsi="Times New Roman" w:cs="Times New Roman"/>
          <w:sz w:val="24"/>
          <w:szCs w:val="24"/>
        </w:rPr>
      </w:pPr>
    </w:p>
    <w:p w14:paraId="24AE35B2" w14:textId="77777777" w:rsidR="00505C47" w:rsidRPr="00CD36B2" w:rsidRDefault="00505C47" w:rsidP="0063165E">
      <w:pPr>
        <w:spacing w:line="480" w:lineRule="auto"/>
        <w:rPr>
          <w:rFonts w:ascii="Times New Roman" w:hAnsi="Times New Roman" w:cs="Times New Roman"/>
          <w:sz w:val="24"/>
          <w:szCs w:val="24"/>
        </w:rPr>
      </w:pPr>
    </w:p>
    <w:p w14:paraId="49E6E171" w14:textId="77777777" w:rsidR="00505C47" w:rsidRPr="00CD36B2" w:rsidRDefault="00505C47" w:rsidP="0063165E">
      <w:pPr>
        <w:spacing w:line="480" w:lineRule="auto"/>
        <w:rPr>
          <w:rFonts w:ascii="Times New Roman" w:hAnsi="Times New Roman" w:cs="Times New Roman"/>
          <w:sz w:val="24"/>
          <w:szCs w:val="24"/>
        </w:rPr>
      </w:pPr>
    </w:p>
    <w:p w14:paraId="06343417" w14:textId="4A4EBE49" w:rsidR="00D27096" w:rsidRPr="00CD36B2" w:rsidRDefault="00D27096" w:rsidP="0063165E">
      <w:pPr>
        <w:spacing w:line="480" w:lineRule="auto"/>
        <w:rPr>
          <w:rFonts w:ascii="Times New Roman" w:hAnsi="Times New Roman" w:cs="Times New Roman"/>
          <w:sz w:val="24"/>
          <w:szCs w:val="24"/>
        </w:rPr>
      </w:pPr>
      <w:r w:rsidRPr="00CD36B2">
        <w:rPr>
          <w:rFonts w:ascii="Times New Roman" w:hAnsi="Times New Roman" w:cs="Times New Roman"/>
          <w:sz w:val="24"/>
          <w:szCs w:val="24"/>
        </w:rPr>
        <w:lastRenderedPageBreak/>
        <w:t>Table 3</w:t>
      </w:r>
      <w:r w:rsidRPr="00CD36B2">
        <w:rPr>
          <w:rFonts w:ascii="Times New Roman" w:hAnsi="Times New Roman" w:cs="Times New Roman"/>
          <w:b/>
          <w:sz w:val="20"/>
          <w:szCs w:val="20"/>
        </w:rPr>
        <w:t>:</w:t>
      </w:r>
      <w:r w:rsidRPr="00CD36B2">
        <w:rPr>
          <w:rFonts w:ascii="Times New Roman" w:hAnsi="Times New Roman" w:cs="Times New Roman"/>
          <w:sz w:val="20"/>
          <w:szCs w:val="20"/>
        </w:rPr>
        <w:t xml:space="preserve"> </w:t>
      </w:r>
      <w:r w:rsidR="0063165E" w:rsidRPr="00CD36B2">
        <w:rPr>
          <w:rFonts w:ascii="Times New Roman" w:hAnsi="Times New Roman" w:cs="Times New Roman"/>
          <w:sz w:val="20"/>
          <w:szCs w:val="20"/>
        </w:rPr>
        <w:t>Variations in Biochemical tests levels due to DF, DHF and DSS</w:t>
      </w:r>
    </w:p>
    <w:tbl>
      <w:tblPr>
        <w:tblStyle w:val="TableGrid2"/>
        <w:tblW w:w="11450" w:type="dxa"/>
        <w:jc w:val="center"/>
        <w:tblLook w:val="04A0" w:firstRow="1" w:lastRow="0" w:firstColumn="1" w:lastColumn="0" w:noHBand="0" w:noVBand="1"/>
      </w:tblPr>
      <w:tblGrid>
        <w:gridCol w:w="1957"/>
        <w:gridCol w:w="1620"/>
        <w:gridCol w:w="1350"/>
        <w:gridCol w:w="1440"/>
        <w:gridCol w:w="1440"/>
        <w:gridCol w:w="1620"/>
        <w:gridCol w:w="2023"/>
      </w:tblGrid>
      <w:tr w:rsidR="00D27096" w:rsidRPr="00CD36B2" w14:paraId="21A768BA" w14:textId="77777777" w:rsidTr="0063165E">
        <w:trPr>
          <w:trHeight w:val="458"/>
          <w:jc w:val="center"/>
        </w:trPr>
        <w:tc>
          <w:tcPr>
            <w:tcW w:w="1957" w:type="dxa"/>
            <w:tcBorders>
              <w:right w:val="single" w:sz="4" w:space="0" w:color="000000"/>
            </w:tcBorders>
          </w:tcPr>
          <w:p w14:paraId="1BBF0CE8" w14:textId="77777777" w:rsidR="00D27096" w:rsidRPr="00CD36B2" w:rsidRDefault="00D27096" w:rsidP="00D27096">
            <w:pPr>
              <w:spacing w:line="480" w:lineRule="auto"/>
              <w:rPr>
                <w:rFonts w:ascii="Times New Roman" w:hAnsi="Times New Roman" w:cs="Times New Roman"/>
                <w:b/>
                <w:sz w:val="18"/>
                <w:szCs w:val="18"/>
              </w:rPr>
            </w:pPr>
            <w:r w:rsidRPr="00CD36B2">
              <w:rPr>
                <w:rFonts w:ascii="Times New Roman" w:hAnsi="Times New Roman" w:cs="Times New Roman"/>
                <w:b/>
                <w:sz w:val="18"/>
                <w:szCs w:val="18"/>
              </w:rPr>
              <w:t>Biomarkers</w:t>
            </w:r>
          </w:p>
        </w:tc>
        <w:tc>
          <w:tcPr>
            <w:tcW w:w="1620" w:type="dxa"/>
          </w:tcPr>
          <w:p w14:paraId="0B5EDCC0" w14:textId="77777777" w:rsidR="00D27096" w:rsidRPr="00CD36B2" w:rsidRDefault="00D27096" w:rsidP="00D27096">
            <w:pPr>
              <w:spacing w:line="480" w:lineRule="auto"/>
              <w:rPr>
                <w:rFonts w:ascii="Times New Roman" w:hAnsi="Times New Roman" w:cs="Times New Roman"/>
                <w:b/>
                <w:sz w:val="18"/>
                <w:szCs w:val="18"/>
              </w:rPr>
            </w:pPr>
            <w:r w:rsidRPr="00CD36B2">
              <w:rPr>
                <w:rFonts w:ascii="Times New Roman" w:hAnsi="Times New Roman" w:cs="Times New Roman"/>
                <w:b/>
                <w:sz w:val="18"/>
                <w:szCs w:val="18"/>
              </w:rPr>
              <w:t>Reference range</w:t>
            </w:r>
          </w:p>
        </w:tc>
        <w:tc>
          <w:tcPr>
            <w:tcW w:w="1350" w:type="dxa"/>
            <w:tcBorders>
              <w:right w:val="single" w:sz="4" w:space="0" w:color="000000"/>
            </w:tcBorders>
          </w:tcPr>
          <w:p w14:paraId="51477BA1" w14:textId="77777777" w:rsidR="00D27096" w:rsidRPr="00CD36B2" w:rsidRDefault="00D27096" w:rsidP="00D27096">
            <w:pPr>
              <w:spacing w:line="480" w:lineRule="auto"/>
              <w:rPr>
                <w:rFonts w:ascii="Times New Roman" w:hAnsi="Times New Roman" w:cs="Times New Roman"/>
                <w:b/>
                <w:sz w:val="18"/>
                <w:szCs w:val="18"/>
              </w:rPr>
            </w:pPr>
            <w:r w:rsidRPr="00CD36B2">
              <w:rPr>
                <w:rFonts w:ascii="Times New Roman" w:hAnsi="Times New Roman" w:cs="Times New Roman"/>
                <w:b/>
                <w:sz w:val="18"/>
                <w:szCs w:val="18"/>
              </w:rPr>
              <w:t>DF (n=81)</w:t>
            </w:r>
          </w:p>
        </w:tc>
        <w:tc>
          <w:tcPr>
            <w:tcW w:w="1440" w:type="dxa"/>
            <w:tcBorders>
              <w:right w:val="single" w:sz="4" w:space="0" w:color="000000"/>
            </w:tcBorders>
          </w:tcPr>
          <w:p w14:paraId="3E5EAD13" w14:textId="77777777" w:rsidR="00D27096" w:rsidRPr="00CD36B2" w:rsidRDefault="00D27096" w:rsidP="00D27096">
            <w:pPr>
              <w:spacing w:line="480" w:lineRule="auto"/>
              <w:rPr>
                <w:rFonts w:ascii="Times New Roman" w:hAnsi="Times New Roman" w:cs="Times New Roman"/>
                <w:b/>
                <w:sz w:val="18"/>
                <w:szCs w:val="18"/>
              </w:rPr>
            </w:pPr>
            <w:r w:rsidRPr="00CD36B2">
              <w:rPr>
                <w:rFonts w:ascii="Times New Roman" w:hAnsi="Times New Roman" w:cs="Times New Roman"/>
                <w:b/>
                <w:sz w:val="18"/>
                <w:szCs w:val="18"/>
              </w:rPr>
              <w:t>DHF (n=22)</w:t>
            </w:r>
          </w:p>
        </w:tc>
        <w:tc>
          <w:tcPr>
            <w:tcW w:w="1440" w:type="dxa"/>
            <w:tcBorders>
              <w:right w:val="single" w:sz="4" w:space="0" w:color="000000"/>
            </w:tcBorders>
          </w:tcPr>
          <w:p w14:paraId="512286B8" w14:textId="77777777" w:rsidR="00D27096" w:rsidRPr="00CD36B2" w:rsidRDefault="00D27096" w:rsidP="00D27096">
            <w:pPr>
              <w:spacing w:line="480" w:lineRule="auto"/>
              <w:rPr>
                <w:rFonts w:ascii="Times New Roman" w:hAnsi="Times New Roman" w:cs="Times New Roman"/>
                <w:b/>
                <w:sz w:val="18"/>
                <w:szCs w:val="18"/>
              </w:rPr>
            </w:pPr>
            <w:r w:rsidRPr="00CD36B2">
              <w:rPr>
                <w:rFonts w:ascii="Times New Roman" w:hAnsi="Times New Roman" w:cs="Times New Roman"/>
                <w:b/>
                <w:sz w:val="18"/>
                <w:szCs w:val="18"/>
              </w:rPr>
              <w:t>DSS (n=5)</w:t>
            </w:r>
          </w:p>
        </w:tc>
        <w:tc>
          <w:tcPr>
            <w:tcW w:w="1620" w:type="dxa"/>
            <w:tcBorders>
              <w:right w:val="single" w:sz="4" w:space="0" w:color="000000"/>
            </w:tcBorders>
          </w:tcPr>
          <w:p w14:paraId="3497325C" w14:textId="77777777" w:rsidR="00D27096" w:rsidRPr="00CD36B2" w:rsidRDefault="00D27096" w:rsidP="00D27096">
            <w:pPr>
              <w:spacing w:line="480" w:lineRule="auto"/>
              <w:rPr>
                <w:rFonts w:ascii="Times New Roman" w:hAnsi="Times New Roman" w:cs="Times New Roman"/>
                <w:b/>
                <w:sz w:val="18"/>
                <w:szCs w:val="18"/>
              </w:rPr>
            </w:pPr>
            <w:r w:rsidRPr="00CD36B2">
              <w:rPr>
                <w:rFonts w:ascii="Times New Roman" w:hAnsi="Times New Roman" w:cs="Times New Roman"/>
                <w:b/>
                <w:sz w:val="18"/>
                <w:szCs w:val="18"/>
              </w:rPr>
              <w:t>Control (n=20)</w:t>
            </w:r>
          </w:p>
        </w:tc>
        <w:tc>
          <w:tcPr>
            <w:tcW w:w="2023" w:type="dxa"/>
            <w:tcBorders>
              <w:left w:val="single" w:sz="4" w:space="0" w:color="000000"/>
            </w:tcBorders>
          </w:tcPr>
          <w:p w14:paraId="2773D462" w14:textId="77777777" w:rsidR="00D27096" w:rsidRPr="00CD36B2" w:rsidRDefault="00D27096" w:rsidP="00D27096">
            <w:pPr>
              <w:spacing w:line="480" w:lineRule="auto"/>
              <w:rPr>
                <w:rFonts w:ascii="Times New Roman" w:hAnsi="Times New Roman" w:cs="Times New Roman"/>
                <w:b/>
                <w:sz w:val="18"/>
                <w:szCs w:val="18"/>
              </w:rPr>
            </w:pPr>
            <w:r w:rsidRPr="00CD36B2">
              <w:rPr>
                <w:rFonts w:ascii="Times New Roman" w:hAnsi="Times New Roman" w:cs="Times New Roman"/>
                <w:b/>
                <w:sz w:val="18"/>
                <w:szCs w:val="18"/>
              </w:rPr>
              <w:t>P</w:t>
            </w:r>
          </w:p>
        </w:tc>
      </w:tr>
      <w:tr w:rsidR="00D27096" w:rsidRPr="00CD36B2" w14:paraId="1F57592D" w14:textId="77777777" w:rsidTr="0063165E">
        <w:trPr>
          <w:trHeight w:val="350"/>
          <w:jc w:val="center"/>
        </w:trPr>
        <w:tc>
          <w:tcPr>
            <w:tcW w:w="11450" w:type="dxa"/>
            <w:gridSpan w:val="7"/>
          </w:tcPr>
          <w:p w14:paraId="2E697918" w14:textId="77777777" w:rsidR="00D27096" w:rsidRPr="00CD36B2" w:rsidRDefault="00D27096" w:rsidP="00D27096">
            <w:pPr>
              <w:spacing w:line="480" w:lineRule="auto"/>
              <w:rPr>
                <w:rFonts w:ascii="Times New Roman" w:hAnsi="Times New Roman" w:cs="Times New Roman"/>
                <w:b/>
                <w:sz w:val="18"/>
                <w:szCs w:val="18"/>
              </w:rPr>
            </w:pPr>
            <w:r w:rsidRPr="00CD36B2">
              <w:rPr>
                <w:rFonts w:ascii="Times New Roman" w:hAnsi="Times New Roman" w:cs="Times New Roman"/>
                <w:b/>
                <w:sz w:val="18"/>
                <w:szCs w:val="18"/>
              </w:rPr>
              <w:t>Liver profile</w:t>
            </w:r>
          </w:p>
        </w:tc>
      </w:tr>
      <w:tr w:rsidR="00D27096" w:rsidRPr="00CD36B2" w14:paraId="37D47715" w14:textId="77777777" w:rsidTr="0063165E">
        <w:trPr>
          <w:trHeight w:val="413"/>
          <w:jc w:val="center"/>
        </w:trPr>
        <w:tc>
          <w:tcPr>
            <w:tcW w:w="1957" w:type="dxa"/>
            <w:tcBorders>
              <w:bottom w:val="single" w:sz="4" w:space="0" w:color="000000"/>
              <w:right w:val="single" w:sz="4" w:space="0" w:color="000000"/>
            </w:tcBorders>
          </w:tcPr>
          <w:p w14:paraId="7504C373"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AST(U/L)</w:t>
            </w:r>
          </w:p>
        </w:tc>
        <w:tc>
          <w:tcPr>
            <w:tcW w:w="1620" w:type="dxa"/>
            <w:tcBorders>
              <w:bottom w:val="single" w:sz="4" w:space="0" w:color="000000"/>
            </w:tcBorders>
          </w:tcPr>
          <w:p w14:paraId="52CB0425"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11-50</w:t>
            </w:r>
          </w:p>
        </w:tc>
        <w:tc>
          <w:tcPr>
            <w:tcW w:w="1350" w:type="dxa"/>
            <w:tcBorders>
              <w:bottom w:val="single" w:sz="4" w:space="0" w:color="000000"/>
              <w:right w:val="single" w:sz="4" w:space="0" w:color="000000"/>
            </w:tcBorders>
          </w:tcPr>
          <w:p w14:paraId="516AD289"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94.3±95.0</w:t>
            </w:r>
          </w:p>
        </w:tc>
        <w:tc>
          <w:tcPr>
            <w:tcW w:w="1440" w:type="dxa"/>
            <w:tcBorders>
              <w:bottom w:val="single" w:sz="4" w:space="0" w:color="000000"/>
              <w:right w:val="single" w:sz="4" w:space="0" w:color="000000"/>
            </w:tcBorders>
          </w:tcPr>
          <w:p w14:paraId="0A1BBC79"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145±128</w:t>
            </w:r>
          </w:p>
        </w:tc>
        <w:tc>
          <w:tcPr>
            <w:tcW w:w="1440" w:type="dxa"/>
            <w:tcBorders>
              <w:bottom w:val="single" w:sz="4" w:space="0" w:color="000000"/>
              <w:right w:val="single" w:sz="4" w:space="0" w:color="000000"/>
            </w:tcBorders>
          </w:tcPr>
          <w:p w14:paraId="651A143E"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301±109</w:t>
            </w:r>
          </w:p>
        </w:tc>
        <w:tc>
          <w:tcPr>
            <w:tcW w:w="1620" w:type="dxa"/>
            <w:tcBorders>
              <w:bottom w:val="single" w:sz="4" w:space="0" w:color="000000"/>
              <w:right w:val="single" w:sz="4" w:space="0" w:color="000000"/>
            </w:tcBorders>
          </w:tcPr>
          <w:p w14:paraId="348787C2"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31.7±10.2</w:t>
            </w:r>
          </w:p>
        </w:tc>
        <w:tc>
          <w:tcPr>
            <w:tcW w:w="2023" w:type="dxa"/>
            <w:tcBorders>
              <w:left w:val="single" w:sz="4" w:space="0" w:color="000000"/>
              <w:bottom w:val="single" w:sz="4" w:space="0" w:color="000000"/>
            </w:tcBorders>
          </w:tcPr>
          <w:p w14:paraId="4E6FF345"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0.00</w:t>
            </w:r>
          </w:p>
        </w:tc>
      </w:tr>
      <w:tr w:rsidR="00D27096" w:rsidRPr="00CD36B2" w14:paraId="22E533C6" w14:textId="77777777" w:rsidTr="007A274B">
        <w:trPr>
          <w:trHeight w:val="348"/>
          <w:jc w:val="center"/>
        </w:trPr>
        <w:tc>
          <w:tcPr>
            <w:tcW w:w="1957" w:type="dxa"/>
            <w:tcBorders>
              <w:top w:val="single" w:sz="4" w:space="0" w:color="000000"/>
              <w:bottom w:val="single" w:sz="4" w:space="0" w:color="000000"/>
              <w:right w:val="single" w:sz="4" w:space="0" w:color="000000"/>
            </w:tcBorders>
          </w:tcPr>
          <w:p w14:paraId="6CE93260"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ALT(U/L)</w:t>
            </w:r>
          </w:p>
        </w:tc>
        <w:tc>
          <w:tcPr>
            <w:tcW w:w="1620" w:type="dxa"/>
            <w:tcBorders>
              <w:top w:val="single" w:sz="4" w:space="0" w:color="000000"/>
              <w:bottom w:val="single" w:sz="4" w:space="0" w:color="000000"/>
            </w:tcBorders>
          </w:tcPr>
          <w:p w14:paraId="493E6D3C"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11-50</w:t>
            </w:r>
          </w:p>
        </w:tc>
        <w:tc>
          <w:tcPr>
            <w:tcW w:w="1350" w:type="dxa"/>
            <w:tcBorders>
              <w:top w:val="single" w:sz="4" w:space="0" w:color="000000"/>
              <w:bottom w:val="single" w:sz="4" w:space="0" w:color="000000"/>
              <w:right w:val="single" w:sz="4" w:space="0" w:color="000000"/>
            </w:tcBorders>
          </w:tcPr>
          <w:p w14:paraId="7AF1610C"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73.6 ±78.8</w:t>
            </w:r>
          </w:p>
        </w:tc>
        <w:tc>
          <w:tcPr>
            <w:tcW w:w="1440" w:type="dxa"/>
            <w:tcBorders>
              <w:top w:val="single" w:sz="4" w:space="0" w:color="000000"/>
              <w:bottom w:val="single" w:sz="4" w:space="0" w:color="000000"/>
              <w:right w:val="single" w:sz="4" w:space="0" w:color="000000"/>
            </w:tcBorders>
          </w:tcPr>
          <w:p w14:paraId="192509CA"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104 ±78.3</w:t>
            </w:r>
          </w:p>
        </w:tc>
        <w:tc>
          <w:tcPr>
            <w:tcW w:w="1440" w:type="dxa"/>
            <w:tcBorders>
              <w:top w:val="single" w:sz="4" w:space="0" w:color="000000"/>
              <w:bottom w:val="single" w:sz="4" w:space="0" w:color="000000"/>
              <w:right w:val="single" w:sz="4" w:space="0" w:color="000000"/>
            </w:tcBorders>
          </w:tcPr>
          <w:p w14:paraId="3CF54ABF"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155.4±94.8</w:t>
            </w:r>
          </w:p>
        </w:tc>
        <w:tc>
          <w:tcPr>
            <w:tcW w:w="1620" w:type="dxa"/>
            <w:tcBorders>
              <w:top w:val="single" w:sz="4" w:space="0" w:color="000000"/>
              <w:bottom w:val="single" w:sz="4" w:space="0" w:color="000000"/>
              <w:right w:val="single" w:sz="4" w:space="0" w:color="000000"/>
            </w:tcBorders>
          </w:tcPr>
          <w:p w14:paraId="29415C5A"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26.5±11.6</w:t>
            </w:r>
          </w:p>
        </w:tc>
        <w:tc>
          <w:tcPr>
            <w:tcW w:w="2023" w:type="dxa"/>
            <w:tcBorders>
              <w:top w:val="single" w:sz="4" w:space="0" w:color="000000"/>
              <w:left w:val="single" w:sz="4" w:space="0" w:color="000000"/>
              <w:bottom w:val="single" w:sz="4" w:space="0" w:color="000000"/>
            </w:tcBorders>
          </w:tcPr>
          <w:p w14:paraId="4B80AFCD"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0.00</w:t>
            </w:r>
          </w:p>
        </w:tc>
      </w:tr>
      <w:tr w:rsidR="00D27096" w:rsidRPr="00CD36B2" w14:paraId="451CD216" w14:textId="77777777" w:rsidTr="0063165E">
        <w:trPr>
          <w:trHeight w:val="287"/>
          <w:jc w:val="center"/>
        </w:trPr>
        <w:tc>
          <w:tcPr>
            <w:tcW w:w="1957" w:type="dxa"/>
            <w:tcBorders>
              <w:top w:val="single" w:sz="4" w:space="0" w:color="000000"/>
              <w:bottom w:val="single" w:sz="4" w:space="0" w:color="000000"/>
              <w:right w:val="single" w:sz="4" w:space="0" w:color="000000"/>
            </w:tcBorders>
          </w:tcPr>
          <w:p w14:paraId="4E0006C6"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ALP(U/L)</w:t>
            </w:r>
          </w:p>
        </w:tc>
        <w:tc>
          <w:tcPr>
            <w:tcW w:w="1620" w:type="dxa"/>
            <w:tcBorders>
              <w:top w:val="single" w:sz="4" w:space="0" w:color="000000"/>
              <w:bottom w:val="single" w:sz="4" w:space="0" w:color="000000"/>
            </w:tcBorders>
          </w:tcPr>
          <w:p w14:paraId="7210BD95"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Up-to 300</w:t>
            </w:r>
          </w:p>
        </w:tc>
        <w:tc>
          <w:tcPr>
            <w:tcW w:w="1350" w:type="dxa"/>
            <w:tcBorders>
              <w:top w:val="single" w:sz="4" w:space="0" w:color="000000"/>
              <w:bottom w:val="single" w:sz="4" w:space="0" w:color="000000"/>
              <w:right w:val="single" w:sz="4" w:space="0" w:color="000000"/>
            </w:tcBorders>
          </w:tcPr>
          <w:p w14:paraId="0745ED4D"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141±65.8</w:t>
            </w:r>
          </w:p>
        </w:tc>
        <w:tc>
          <w:tcPr>
            <w:tcW w:w="1440" w:type="dxa"/>
            <w:tcBorders>
              <w:top w:val="single" w:sz="4" w:space="0" w:color="000000"/>
              <w:bottom w:val="single" w:sz="4" w:space="0" w:color="000000"/>
              <w:right w:val="single" w:sz="4" w:space="0" w:color="000000"/>
            </w:tcBorders>
          </w:tcPr>
          <w:p w14:paraId="20AD534E" w14:textId="77777777" w:rsidR="00D27096" w:rsidRPr="00CD36B2" w:rsidRDefault="00D27096" w:rsidP="00D27096">
            <w:pPr>
              <w:spacing w:line="480" w:lineRule="auto"/>
              <w:ind w:left="42"/>
              <w:rPr>
                <w:rFonts w:ascii="Times New Roman" w:hAnsi="Times New Roman" w:cs="Times New Roman"/>
                <w:sz w:val="18"/>
                <w:szCs w:val="18"/>
              </w:rPr>
            </w:pPr>
            <w:r w:rsidRPr="00CD36B2">
              <w:rPr>
                <w:rFonts w:ascii="Times New Roman" w:hAnsi="Times New Roman" w:cs="Times New Roman"/>
                <w:sz w:val="18"/>
                <w:szCs w:val="18"/>
              </w:rPr>
              <w:t>181.4±75.3</w:t>
            </w:r>
          </w:p>
        </w:tc>
        <w:tc>
          <w:tcPr>
            <w:tcW w:w="1440" w:type="dxa"/>
            <w:tcBorders>
              <w:top w:val="single" w:sz="4" w:space="0" w:color="000000"/>
              <w:bottom w:val="single" w:sz="4" w:space="0" w:color="000000"/>
              <w:right w:val="single" w:sz="4" w:space="0" w:color="000000"/>
            </w:tcBorders>
          </w:tcPr>
          <w:p w14:paraId="346190E2"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192.2±61.8</w:t>
            </w:r>
          </w:p>
        </w:tc>
        <w:tc>
          <w:tcPr>
            <w:tcW w:w="1620" w:type="dxa"/>
            <w:tcBorders>
              <w:top w:val="single" w:sz="4" w:space="0" w:color="000000"/>
              <w:bottom w:val="single" w:sz="4" w:space="0" w:color="000000"/>
              <w:right w:val="single" w:sz="4" w:space="0" w:color="000000"/>
            </w:tcBorders>
          </w:tcPr>
          <w:p w14:paraId="1DFFF4C3"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159.6±70.2</w:t>
            </w:r>
          </w:p>
        </w:tc>
        <w:tc>
          <w:tcPr>
            <w:tcW w:w="2023" w:type="dxa"/>
            <w:tcBorders>
              <w:top w:val="single" w:sz="4" w:space="0" w:color="000000"/>
              <w:left w:val="single" w:sz="4" w:space="0" w:color="000000"/>
              <w:bottom w:val="single" w:sz="4" w:space="0" w:color="000000"/>
            </w:tcBorders>
          </w:tcPr>
          <w:p w14:paraId="7F5D9B54"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 xml:space="preserve">0.72 </w:t>
            </w:r>
          </w:p>
        </w:tc>
      </w:tr>
      <w:tr w:rsidR="00D27096" w:rsidRPr="00CD36B2" w14:paraId="47FEFB09" w14:textId="77777777" w:rsidTr="007A274B">
        <w:trPr>
          <w:trHeight w:val="464"/>
          <w:jc w:val="center"/>
        </w:trPr>
        <w:tc>
          <w:tcPr>
            <w:tcW w:w="1957" w:type="dxa"/>
            <w:tcBorders>
              <w:top w:val="single" w:sz="4" w:space="0" w:color="000000"/>
              <w:bottom w:val="single" w:sz="4" w:space="0" w:color="000000"/>
              <w:right w:val="single" w:sz="4" w:space="0" w:color="000000"/>
            </w:tcBorders>
          </w:tcPr>
          <w:p w14:paraId="7DB47778" w14:textId="0E3B3930"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Bilirubin(mg/d</w:t>
            </w:r>
            <w:r w:rsidR="0063165E" w:rsidRPr="00CD36B2">
              <w:rPr>
                <w:rFonts w:ascii="Times New Roman" w:hAnsi="Times New Roman" w:cs="Times New Roman"/>
                <w:sz w:val="18"/>
                <w:szCs w:val="18"/>
              </w:rPr>
              <w:t>L</w:t>
            </w:r>
            <w:r w:rsidRPr="00CD36B2">
              <w:rPr>
                <w:rFonts w:ascii="Times New Roman" w:hAnsi="Times New Roman" w:cs="Times New Roman"/>
                <w:sz w:val="18"/>
                <w:szCs w:val="18"/>
              </w:rPr>
              <w:t>)</w:t>
            </w:r>
          </w:p>
        </w:tc>
        <w:tc>
          <w:tcPr>
            <w:tcW w:w="1620" w:type="dxa"/>
            <w:tcBorders>
              <w:top w:val="single" w:sz="4" w:space="0" w:color="000000"/>
              <w:bottom w:val="single" w:sz="4" w:space="0" w:color="000000"/>
            </w:tcBorders>
          </w:tcPr>
          <w:p w14:paraId="0F5842DD"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0.4-1.2</w:t>
            </w:r>
          </w:p>
        </w:tc>
        <w:tc>
          <w:tcPr>
            <w:tcW w:w="1350" w:type="dxa"/>
            <w:tcBorders>
              <w:top w:val="single" w:sz="4" w:space="0" w:color="000000"/>
              <w:bottom w:val="single" w:sz="4" w:space="0" w:color="000000"/>
              <w:right w:val="single" w:sz="4" w:space="0" w:color="000000"/>
            </w:tcBorders>
          </w:tcPr>
          <w:p w14:paraId="4809CCF6"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0.96±0.82</w:t>
            </w:r>
          </w:p>
        </w:tc>
        <w:tc>
          <w:tcPr>
            <w:tcW w:w="1440" w:type="dxa"/>
            <w:tcBorders>
              <w:top w:val="single" w:sz="4" w:space="0" w:color="000000"/>
              <w:bottom w:val="single" w:sz="4" w:space="0" w:color="000000"/>
              <w:right w:val="single" w:sz="4" w:space="0" w:color="000000"/>
            </w:tcBorders>
          </w:tcPr>
          <w:p w14:paraId="3B08C771"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1.37±.83</w:t>
            </w:r>
          </w:p>
        </w:tc>
        <w:tc>
          <w:tcPr>
            <w:tcW w:w="1440" w:type="dxa"/>
            <w:tcBorders>
              <w:top w:val="single" w:sz="4" w:space="0" w:color="000000"/>
              <w:bottom w:val="single" w:sz="4" w:space="0" w:color="000000"/>
              <w:right w:val="single" w:sz="4" w:space="0" w:color="000000"/>
            </w:tcBorders>
          </w:tcPr>
          <w:p w14:paraId="5AD81E3B"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1.80±0.1.3</w:t>
            </w:r>
          </w:p>
        </w:tc>
        <w:tc>
          <w:tcPr>
            <w:tcW w:w="1620" w:type="dxa"/>
            <w:tcBorders>
              <w:top w:val="single" w:sz="4" w:space="0" w:color="000000"/>
              <w:bottom w:val="single" w:sz="4" w:space="0" w:color="000000"/>
              <w:right w:val="single" w:sz="4" w:space="0" w:color="000000"/>
            </w:tcBorders>
          </w:tcPr>
          <w:p w14:paraId="300C91A7"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0.64±0.20</w:t>
            </w:r>
          </w:p>
        </w:tc>
        <w:tc>
          <w:tcPr>
            <w:tcW w:w="2023" w:type="dxa"/>
            <w:tcBorders>
              <w:top w:val="single" w:sz="4" w:space="0" w:color="000000"/>
              <w:left w:val="single" w:sz="4" w:space="0" w:color="000000"/>
              <w:bottom w:val="single" w:sz="4" w:space="0" w:color="000000"/>
            </w:tcBorders>
          </w:tcPr>
          <w:p w14:paraId="6D3C93CC"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0.00</w:t>
            </w:r>
          </w:p>
        </w:tc>
      </w:tr>
      <w:tr w:rsidR="00D27096" w:rsidRPr="00CD36B2" w14:paraId="694F78D2" w14:textId="77777777" w:rsidTr="0063165E">
        <w:trPr>
          <w:trHeight w:val="278"/>
          <w:jc w:val="center"/>
        </w:trPr>
        <w:tc>
          <w:tcPr>
            <w:tcW w:w="1957" w:type="dxa"/>
            <w:tcBorders>
              <w:top w:val="single" w:sz="4" w:space="0" w:color="000000"/>
              <w:bottom w:val="single" w:sz="4" w:space="0" w:color="000000"/>
              <w:right w:val="single" w:sz="4" w:space="0" w:color="000000"/>
            </w:tcBorders>
          </w:tcPr>
          <w:p w14:paraId="1BF160EA" w14:textId="525AB1BB"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Albumin (g/d</w:t>
            </w:r>
            <w:r w:rsidR="0063165E" w:rsidRPr="00CD36B2">
              <w:rPr>
                <w:rFonts w:ascii="Times New Roman" w:hAnsi="Times New Roman" w:cs="Times New Roman"/>
                <w:sz w:val="18"/>
                <w:szCs w:val="18"/>
              </w:rPr>
              <w:t>L</w:t>
            </w:r>
            <w:r w:rsidRPr="00CD36B2">
              <w:rPr>
                <w:rFonts w:ascii="Times New Roman" w:hAnsi="Times New Roman" w:cs="Times New Roman"/>
                <w:sz w:val="18"/>
                <w:szCs w:val="18"/>
              </w:rPr>
              <w:t>)</w:t>
            </w:r>
          </w:p>
        </w:tc>
        <w:tc>
          <w:tcPr>
            <w:tcW w:w="1620" w:type="dxa"/>
            <w:tcBorders>
              <w:top w:val="single" w:sz="4" w:space="0" w:color="000000"/>
              <w:bottom w:val="single" w:sz="4" w:space="0" w:color="000000"/>
            </w:tcBorders>
          </w:tcPr>
          <w:p w14:paraId="161F9FEA"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4.5-5.2</w:t>
            </w:r>
          </w:p>
        </w:tc>
        <w:tc>
          <w:tcPr>
            <w:tcW w:w="1350" w:type="dxa"/>
            <w:tcBorders>
              <w:top w:val="single" w:sz="4" w:space="0" w:color="000000"/>
              <w:bottom w:val="single" w:sz="4" w:space="0" w:color="000000"/>
              <w:right w:val="single" w:sz="4" w:space="0" w:color="000000"/>
            </w:tcBorders>
          </w:tcPr>
          <w:p w14:paraId="5646A29B"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3.6±0.59</w:t>
            </w:r>
          </w:p>
        </w:tc>
        <w:tc>
          <w:tcPr>
            <w:tcW w:w="1440" w:type="dxa"/>
            <w:tcBorders>
              <w:top w:val="single" w:sz="4" w:space="0" w:color="000000"/>
              <w:bottom w:val="single" w:sz="4" w:space="0" w:color="000000"/>
              <w:right w:val="single" w:sz="4" w:space="0" w:color="000000"/>
            </w:tcBorders>
          </w:tcPr>
          <w:p w14:paraId="6ED902E6"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3.1±0.49</w:t>
            </w:r>
          </w:p>
        </w:tc>
        <w:tc>
          <w:tcPr>
            <w:tcW w:w="1440" w:type="dxa"/>
            <w:tcBorders>
              <w:top w:val="single" w:sz="4" w:space="0" w:color="000000"/>
              <w:bottom w:val="single" w:sz="4" w:space="0" w:color="000000"/>
              <w:right w:val="single" w:sz="4" w:space="0" w:color="000000"/>
            </w:tcBorders>
          </w:tcPr>
          <w:p w14:paraId="165135A8"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2.6±0.5</w:t>
            </w:r>
          </w:p>
        </w:tc>
        <w:tc>
          <w:tcPr>
            <w:tcW w:w="1620" w:type="dxa"/>
            <w:tcBorders>
              <w:top w:val="single" w:sz="4" w:space="0" w:color="000000"/>
              <w:bottom w:val="single" w:sz="4" w:space="0" w:color="000000"/>
              <w:right w:val="single" w:sz="4" w:space="0" w:color="000000"/>
            </w:tcBorders>
          </w:tcPr>
          <w:p w14:paraId="44842A80"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4.4±0.79</w:t>
            </w:r>
          </w:p>
        </w:tc>
        <w:tc>
          <w:tcPr>
            <w:tcW w:w="2023" w:type="dxa"/>
            <w:tcBorders>
              <w:top w:val="single" w:sz="4" w:space="0" w:color="000000"/>
              <w:left w:val="single" w:sz="4" w:space="0" w:color="000000"/>
              <w:bottom w:val="single" w:sz="4" w:space="0" w:color="000000"/>
            </w:tcBorders>
          </w:tcPr>
          <w:p w14:paraId="1D5F3A62"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0.00</w:t>
            </w:r>
          </w:p>
        </w:tc>
      </w:tr>
      <w:tr w:rsidR="00D27096" w:rsidRPr="00CD36B2" w14:paraId="2326E223" w14:textId="77777777" w:rsidTr="007A274B">
        <w:trPr>
          <w:trHeight w:val="425"/>
          <w:jc w:val="center"/>
        </w:trPr>
        <w:tc>
          <w:tcPr>
            <w:tcW w:w="1957" w:type="dxa"/>
            <w:tcBorders>
              <w:top w:val="single" w:sz="4" w:space="0" w:color="000000"/>
              <w:bottom w:val="single" w:sz="4" w:space="0" w:color="000000"/>
              <w:right w:val="single" w:sz="4" w:space="0" w:color="000000"/>
            </w:tcBorders>
          </w:tcPr>
          <w:p w14:paraId="28DB0B79" w14:textId="37447680"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Protein (g/d</w:t>
            </w:r>
            <w:r w:rsidR="0063165E" w:rsidRPr="00CD36B2">
              <w:rPr>
                <w:rFonts w:ascii="Times New Roman" w:hAnsi="Times New Roman" w:cs="Times New Roman"/>
                <w:sz w:val="18"/>
                <w:szCs w:val="18"/>
              </w:rPr>
              <w:t>L</w:t>
            </w:r>
            <w:r w:rsidRPr="00CD36B2">
              <w:rPr>
                <w:rFonts w:ascii="Times New Roman" w:hAnsi="Times New Roman" w:cs="Times New Roman"/>
                <w:sz w:val="18"/>
                <w:szCs w:val="18"/>
              </w:rPr>
              <w:t>)</w:t>
            </w:r>
          </w:p>
        </w:tc>
        <w:tc>
          <w:tcPr>
            <w:tcW w:w="1620" w:type="dxa"/>
            <w:tcBorders>
              <w:top w:val="single" w:sz="4" w:space="0" w:color="000000"/>
              <w:bottom w:val="single" w:sz="4" w:space="0" w:color="000000"/>
            </w:tcBorders>
          </w:tcPr>
          <w:p w14:paraId="7653EC1B"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6.6-8.5</w:t>
            </w:r>
          </w:p>
        </w:tc>
        <w:tc>
          <w:tcPr>
            <w:tcW w:w="1350" w:type="dxa"/>
            <w:tcBorders>
              <w:top w:val="single" w:sz="4" w:space="0" w:color="000000"/>
              <w:bottom w:val="single" w:sz="4" w:space="0" w:color="000000"/>
              <w:right w:val="single" w:sz="4" w:space="0" w:color="000000"/>
            </w:tcBorders>
          </w:tcPr>
          <w:p w14:paraId="0C95CF22"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6.8±0.96</w:t>
            </w:r>
          </w:p>
        </w:tc>
        <w:tc>
          <w:tcPr>
            <w:tcW w:w="1440" w:type="dxa"/>
            <w:tcBorders>
              <w:top w:val="single" w:sz="4" w:space="0" w:color="000000"/>
              <w:bottom w:val="single" w:sz="4" w:space="0" w:color="000000"/>
              <w:right w:val="single" w:sz="4" w:space="0" w:color="000000"/>
            </w:tcBorders>
          </w:tcPr>
          <w:p w14:paraId="6A3800A0"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6.1±0.74</w:t>
            </w:r>
          </w:p>
        </w:tc>
        <w:tc>
          <w:tcPr>
            <w:tcW w:w="1440" w:type="dxa"/>
            <w:tcBorders>
              <w:top w:val="single" w:sz="4" w:space="0" w:color="000000"/>
              <w:bottom w:val="single" w:sz="4" w:space="0" w:color="000000"/>
              <w:right w:val="single" w:sz="4" w:space="0" w:color="000000"/>
            </w:tcBorders>
          </w:tcPr>
          <w:p w14:paraId="017CD996"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5.7±0.63</w:t>
            </w:r>
          </w:p>
        </w:tc>
        <w:tc>
          <w:tcPr>
            <w:tcW w:w="1620" w:type="dxa"/>
            <w:tcBorders>
              <w:top w:val="single" w:sz="4" w:space="0" w:color="000000"/>
              <w:bottom w:val="single" w:sz="4" w:space="0" w:color="000000"/>
              <w:right w:val="single" w:sz="4" w:space="0" w:color="000000"/>
            </w:tcBorders>
          </w:tcPr>
          <w:p w14:paraId="2DB412B4"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7.7±0.64</w:t>
            </w:r>
          </w:p>
        </w:tc>
        <w:tc>
          <w:tcPr>
            <w:tcW w:w="2023" w:type="dxa"/>
            <w:tcBorders>
              <w:top w:val="single" w:sz="4" w:space="0" w:color="000000"/>
              <w:left w:val="single" w:sz="4" w:space="0" w:color="000000"/>
              <w:bottom w:val="single" w:sz="4" w:space="0" w:color="000000"/>
            </w:tcBorders>
          </w:tcPr>
          <w:p w14:paraId="703E5A9B"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0.00</w:t>
            </w:r>
          </w:p>
        </w:tc>
      </w:tr>
      <w:tr w:rsidR="0034623E" w:rsidRPr="00CD36B2" w14:paraId="1F4F6CEA" w14:textId="77777777" w:rsidTr="003E36CC">
        <w:trPr>
          <w:trHeight w:val="425"/>
          <w:jc w:val="center"/>
        </w:trPr>
        <w:tc>
          <w:tcPr>
            <w:tcW w:w="11450" w:type="dxa"/>
            <w:gridSpan w:val="7"/>
            <w:tcBorders>
              <w:top w:val="single" w:sz="4" w:space="0" w:color="000000"/>
              <w:bottom w:val="single" w:sz="4" w:space="0" w:color="000000"/>
            </w:tcBorders>
          </w:tcPr>
          <w:p w14:paraId="07A9FCAF" w14:textId="2817FE56" w:rsidR="0034623E" w:rsidRPr="00CD36B2" w:rsidRDefault="0034623E" w:rsidP="00D27096">
            <w:pPr>
              <w:spacing w:line="480" w:lineRule="auto"/>
              <w:rPr>
                <w:rFonts w:ascii="Times New Roman" w:hAnsi="Times New Roman" w:cs="Times New Roman"/>
                <w:sz w:val="18"/>
                <w:szCs w:val="18"/>
              </w:rPr>
            </w:pPr>
            <w:r w:rsidRPr="00CD36B2">
              <w:rPr>
                <w:rFonts w:ascii="Times New Roman" w:hAnsi="Times New Roman" w:cs="Times New Roman"/>
                <w:b/>
                <w:bCs/>
                <w:sz w:val="18"/>
                <w:szCs w:val="18"/>
              </w:rPr>
              <w:t>Renal profile</w:t>
            </w:r>
          </w:p>
        </w:tc>
      </w:tr>
      <w:tr w:rsidR="00D27096" w:rsidRPr="00CD36B2" w14:paraId="6AE75238" w14:textId="77777777" w:rsidTr="007A274B">
        <w:trPr>
          <w:trHeight w:val="425"/>
          <w:jc w:val="center"/>
        </w:trPr>
        <w:tc>
          <w:tcPr>
            <w:tcW w:w="1957" w:type="dxa"/>
            <w:tcBorders>
              <w:top w:val="single" w:sz="4" w:space="0" w:color="000000"/>
              <w:bottom w:val="single" w:sz="4" w:space="0" w:color="000000"/>
              <w:right w:val="single" w:sz="4" w:space="0" w:color="000000"/>
            </w:tcBorders>
          </w:tcPr>
          <w:p w14:paraId="45120E58" w14:textId="2D6D1014"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Urea (mg/d</w:t>
            </w:r>
            <w:r w:rsidR="0063165E" w:rsidRPr="00CD36B2">
              <w:rPr>
                <w:rFonts w:ascii="Times New Roman" w:hAnsi="Times New Roman" w:cs="Times New Roman"/>
                <w:sz w:val="18"/>
                <w:szCs w:val="18"/>
              </w:rPr>
              <w:t>L</w:t>
            </w:r>
            <w:r w:rsidRPr="00CD36B2">
              <w:rPr>
                <w:rFonts w:ascii="Times New Roman" w:hAnsi="Times New Roman" w:cs="Times New Roman"/>
                <w:sz w:val="18"/>
                <w:szCs w:val="18"/>
              </w:rPr>
              <w:t>)</w:t>
            </w:r>
          </w:p>
        </w:tc>
        <w:tc>
          <w:tcPr>
            <w:tcW w:w="1620" w:type="dxa"/>
            <w:tcBorders>
              <w:top w:val="single" w:sz="4" w:space="0" w:color="000000"/>
              <w:bottom w:val="single" w:sz="4" w:space="0" w:color="000000"/>
            </w:tcBorders>
          </w:tcPr>
          <w:p w14:paraId="60BD2ECB"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11-43</w:t>
            </w:r>
          </w:p>
        </w:tc>
        <w:tc>
          <w:tcPr>
            <w:tcW w:w="1350" w:type="dxa"/>
            <w:tcBorders>
              <w:top w:val="single" w:sz="4" w:space="0" w:color="000000"/>
              <w:bottom w:val="single" w:sz="4" w:space="0" w:color="000000"/>
              <w:right w:val="single" w:sz="4" w:space="0" w:color="000000"/>
            </w:tcBorders>
          </w:tcPr>
          <w:p w14:paraId="54B90001"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24.4±6.4</w:t>
            </w:r>
          </w:p>
        </w:tc>
        <w:tc>
          <w:tcPr>
            <w:tcW w:w="1440" w:type="dxa"/>
            <w:tcBorders>
              <w:top w:val="single" w:sz="4" w:space="0" w:color="000000"/>
              <w:bottom w:val="single" w:sz="4" w:space="0" w:color="000000"/>
              <w:right w:val="single" w:sz="4" w:space="0" w:color="000000"/>
            </w:tcBorders>
          </w:tcPr>
          <w:p w14:paraId="58421388"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47±41.7</w:t>
            </w:r>
          </w:p>
        </w:tc>
        <w:tc>
          <w:tcPr>
            <w:tcW w:w="1440" w:type="dxa"/>
            <w:tcBorders>
              <w:top w:val="single" w:sz="4" w:space="0" w:color="000000"/>
              <w:bottom w:val="single" w:sz="4" w:space="0" w:color="000000"/>
              <w:right w:val="single" w:sz="4" w:space="0" w:color="000000"/>
            </w:tcBorders>
          </w:tcPr>
          <w:p w14:paraId="79F43B31"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71.0±45</w:t>
            </w:r>
          </w:p>
        </w:tc>
        <w:tc>
          <w:tcPr>
            <w:tcW w:w="1620" w:type="dxa"/>
            <w:tcBorders>
              <w:top w:val="single" w:sz="4" w:space="0" w:color="000000"/>
              <w:bottom w:val="single" w:sz="4" w:space="0" w:color="000000"/>
              <w:right w:val="single" w:sz="4" w:space="0" w:color="000000"/>
            </w:tcBorders>
          </w:tcPr>
          <w:p w14:paraId="298FD17F"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23.2±5.9</w:t>
            </w:r>
          </w:p>
        </w:tc>
        <w:tc>
          <w:tcPr>
            <w:tcW w:w="2023" w:type="dxa"/>
            <w:tcBorders>
              <w:top w:val="single" w:sz="4" w:space="0" w:color="000000"/>
              <w:left w:val="single" w:sz="4" w:space="0" w:color="000000"/>
              <w:bottom w:val="single" w:sz="4" w:space="0" w:color="000000"/>
            </w:tcBorders>
          </w:tcPr>
          <w:p w14:paraId="0D64B102"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0.00</w:t>
            </w:r>
          </w:p>
        </w:tc>
      </w:tr>
      <w:tr w:rsidR="00D27096" w:rsidRPr="00CD36B2" w14:paraId="511F16BC" w14:textId="77777777" w:rsidTr="007A274B">
        <w:trPr>
          <w:trHeight w:val="425"/>
          <w:jc w:val="center"/>
        </w:trPr>
        <w:tc>
          <w:tcPr>
            <w:tcW w:w="1957" w:type="dxa"/>
            <w:tcBorders>
              <w:top w:val="single" w:sz="4" w:space="0" w:color="000000"/>
              <w:bottom w:val="single" w:sz="4" w:space="0" w:color="000000"/>
              <w:right w:val="single" w:sz="4" w:space="0" w:color="000000"/>
            </w:tcBorders>
          </w:tcPr>
          <w:p w14:paraId="474A2CE6" w14:textId="64F6B678"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Creatinine (mg/d</w:t>
            </w:r>
            <w:r w:rsidR="0063165E" w:rsidRPr="00CD36B2">
              <w:rPr>
                <w:rFonts w:ascii="Times New Roman" w:hAnsi="Times New Roman" w:cs="Times New Roman"/>
                <w:sz w:val="18"/>
                <w:szCs w:val="18"/>
              </w:rPr>
              <w:t>L</w:t>
            </w:r>
            <w:r w:rsidRPr="00CD36B2">
              <w:rPr>
                <w:rFonts w:ascii="Times New Roman" w:hAnsi="Times New Roman" w:cs="Times New Roman"/>
                <w:sz w:val="18"/>
                <w:szCs w:val="18"/>
              </w:rPr>
              <w:t>)</w:t>
            </w:r>
          </w:p>
        </w:tc>
        <w:tc>
          <w:tcPr>
            <w:tcW w:w="1620" w:type="dxa"/>
            <w:tcBorders>
              <w:top w:val="single" w:sz="4" w:space="0" w:color="000000"/>
              <w:bottom w:val="single" w:sz="4" w:space="0" w:color="000000"/>
            </w:tcBorders>
          </w:tcPr>
          <w:p w14:paraId="03A94575"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.0.7-1.1</w:t>
            </w:r>
          </w:p>
        </w:tc>
        <w:tc>
          <w:tcPr>
            <w:tcW w:w="1350" w:type="dxa"/>
            <w:tcBorders>
              <w:top w:val="single" w:sz="4" w:space="0" w:color="000000"/>
              <w:bottom w:val="single" w:sz="4" w:space="0" w:color="000000"/>
              <w:right w:val="single" w:sz="4" w:space="0" w:color="000000"/>
            </w:tcBorders>
          </w:tcPr>
          <w:p w14:paraId="0FDA3B13"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0.64±0.22</w:t>
            </w:r>
          </w:p>
        </w:tc>
        <w:tc>
          <w:tcPr>
            <w:tcW w:w="1440" w:type="dxa"/>
            <w:tcBorders>
              <w:top w:val="single" w:sz="4" w:space="0" w:color="000000"/>
              <w:bottom w:val="single" w:sz="4" w:space="0" w:color="000000"/>
              <w:right w:val="single" w:sz="4" w:space="0" w:color="000000"/>
            </w:tcBorders>
          </w:tcPr>
          <w:p w14:paraId="421909C4"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1.03±1.18</w:t>
            </w:r>
          </w:p>
        </w:tc>
        <w:tc>
          <w:tcPr>
            <w:tcW w:w="1440" w:type="dxa"/>
            <w:tcBorders>
              <w:top w:val="single" w:sz="4" w:space="0" w:color="000000"/>
              <w:bottom w:val="single" w:sz="4" w:space="0" w:color="000000"/>
              <w:right w:val="single" w:sz="4" w:space="0" w:color="000000"/>
            </w:tcBorders>
          </w:tcPr>
          <w:p w14:paraId="55987114"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1.9±1.21</w:t>
            </w:r>
          </w:p>
        </w:tc>
        <w:tc>
          <w:tcPr>
            <w:tcW w:w="1620" w:type="dxa"/>
            <w:tcBorders>
              <w:top w:val="single" w:sz="4" w:space="0" w:color="000000"/>
              <w:bottom w:val="single" w:sz="4" w:space="0" w:color="000000"/>
              <w:right w:val="single" w:sz="4" w:space="0" w:color="000000"/>
            </w:tcBorders>
          </w:tcPr>
          <w:p w14:paraId="5436F40A"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0.68±0.15</w:t>
            </w:r>
          </w:p>
        </w:tc>
        <w:tc>
          <w:tcPr>
            <w:tcW w:w="2023" w:type="dxa"/>
            <w:tcBorders>
              <w:top w:val="single" w:sz="4" w:space="0" w:color="000000"/>
              <w:left w:val="single" w:sz="4" w:space="0" w:color="000000"/>
              <w:bottom w:val="single" w:sz="4" w:space="0" w:color="000000"/>
            </w:tcBorders>
          </w:tcPr>
          <w:p w14:paraId="5B3D136D"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0.00</w:t>
            </w:r>
          </w:p>
        </w:tc>
      </w:tr>
      <w:tr w:rsidR="00D27096" w:rsidRPr="00CD36B2" w14:paraId="4245AB37" w14:textId="77777777" w:rsidTr="0063165E">
        <w:trPr>
          <w:trHeight w:val="350"/>
          <w:jc w:val="center"/>
        </w:trPr>
        <w:tc>
          <w:tcPr>
            <w:tcW w:w="1957" w:type="dxa"/>
            <w:tcBorders>
              <w:top w:val="single" w:sz="4" w:space="0" w:color="000000"/>
              <w:bottom w:val="single" w:sz="4" w:space="0" w:color="000000"/>
              <w:right w:val="single" w:sz="4" w:space="0" w:color="000000"/>
            </w:tcBorders>
          </w:tcPr>
          <w:p w14:paraId="30B817D8" w14:textId="3DFEAF9E"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Uric Acid (mg/d</w:t>
            </w:r>
            <w:r w:rsidR="0063165E" w:rsidRPr="00CD36B2">
              <w:rPr>
                <w:rFonts w:ascii="Times New Roman" w:hAnsi="Times New Roman" w:cs="Times New Roman"/>
                <w:sz w:val="18"/>
                <w:szCs w:val="18"/>
              </w:rPr>
              <w:t>L</w:t>
            </w:r>
            <w:r w:rsidRPr="00CD36B2">
              <w:rPr>
                <w:rFonts w:ascii="Times New Roman" w:hAnsi="Times New Roman" w:cs="Times New Roman"/>
                <w:sz w:val="18"/>
                <w:szCs w:val="18"/>
              </w:rPr>
              <w:t>)</w:t>
            </w:r>
          </w:p>
        </w:tc>
        <w:tc>
          <w:tcPr>
            <w:tcW w:w="1620" w:type="dxa"/>
            <w:tcBorders>
              <w:top w:val="single" w:sz="4" w:space="0" w:color="000000"/>
              <w:bottom w:val="single" w:sz="4" w:space="0" w:color="000000"/>
            </w:tcBorders>
          </w:tcPr>
          <w:p w14:paraId="21778260"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3.5 -7.2</w:t>
            </w:r>
          </w:p>
        </w:tc>
        <w:tc>
          <w:tcPr>
            <w:tcW w:w="1350" w:type="dxa"/>
            <w:tcBorders>
              <w:top w:val="single" w:sz="4" w:space="0" w:color="000000"/>
              <w:bottom w:val="single" w:sz="4" w:space="0" w:color="000000"/>
              <w:right w:val="single" w:sz="4" w:space="0" w:color="000000"/>
            </w:tcBorders>
          </w:tcPr>
          <w:p w14:paraId="00D16C9A"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4.5±0.92</w:t>
            </w:r>
          </w:p>
        </w:tc>
        <w:tc>
          <w:tcPr>
            <w:tcW w:w="1440" w:type="dxa"/>
            <w:tcBorders>
              <w:top w:val="single" w:sz="4" w:space="0" w:color="000000"/>
              <w:bottom w:val="single" w:sz="4" w:space="0" w:color="000000"/>
              <w:right w:val="single" w:sz="4" w:space="0" w:color="000000"/>
            </w:tcBorders>
          </w:tcPr>
          <w:p w14:paraId="7D400D9C"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4.1±1.4</w:t>
            </w:r>
          </w:p>
        </w:tc>
        <w:tc>
          <w:tcPr>
            <w:tcW w:w="1440" w:type="dxa"/>
            <w:tcBorders>
              <w:top w:val="single" w:sz="4" w:space="0" w:color="000000"/>
              <w:bottom w:val="single" w:sz="4" w:space="0" w:color="000000"/>
              <w:right w:val="single" w:sz="4" w:space="0" w:color="000000"/>
            </w:tcBorders>
          </w:tcPr>
          <w:p w14:paraId="1D570652"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4.0±0.66</w:t>
            </w:r>
          </w:p>
        </w:tc>
        <w:tc>
          <w:tcPr>
            <w:tcW w:w="1620" w:type="dxa"/>
            <w:tcBorders>
              <w:top w:val="single" w:sz="4" w:space="0" w:color="000000"/>
              <w:bottom w:val="single" w:sz="4" w:space="0" w:color="000000"/>
              <w:right w:val="single" w:sz="4" w:space="0" w:color="000000"/>
            </w:tcBorders>
          </w:tcPr>
          <w:p w14:paraId="2E9A4557"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4.1±0.99</w:t>
            </w:r>
          </w:p>
        </w:tc>
        <w:tc>
          <w:tcPr>
            <w:tcW w:w="2023" w:type="dxa"/>
            <w:tcBorders>
              <w:top w:val="single" w:sz="4" w:space="0" w:color="000000"/>
              <w:left w:val="single" w:sz="4" w:space="0" w:color="000000"/>
              <w:bottom w:val="single" w:sz="4" w:space="0" w:color="000000"/>
            </w:tcBorders>
          </w:tcPr>
          <w:p w14:paraId="6F62F45E"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2.08</w:t>
            </w:r>
          </w:p>
        </w:tc>
      </w:tr>
      <w:tr w:rsidR="0034623E" w:rsidRPr="00CD36B2" w14:paraId="3F5D504A" w14:textId="77777777" w:rsidTr="003E36CC">
        <w:trPr>
          <w:trHeight w:val="425"/>
          <w:jc w:val="center"/>
        </w:trPr>
        <w:tc>
          <w:tcPr>
            <w:tcW w:w="11450" w:type="dxa"/>
            <w:gridSpan w:val="7"/>
            <w:tcBorders>
              <w:top w:val="single" w:sz="4" w:space="0" w:color="000000"/>
              <w:bottom w:val="single" w:sz="4" w:space="0" w:color="000000"/>
            </w:tcBorders>
          </w:tcPr>
          <w:p w14:paraId="20C1A17F" w14:textId="55419DBA" w:rsidR="0034623E" w:rsidRPr="00CD36B2" w:rsidRDefault="0034623E" w:rsidP="00D27096">
            <w:pPr>
              <w:spacing w:line="480" w:lineRule="auto"/>
              <w:rPr>
                <w:rFonts w:ascii="Times New Roman" w:hAnsi="Times New Roman" w:cs="Times New Roman"/>
                <w:sz w:val="18"/>
                <w:szCs w:val="18"/>
              </w:rPr>
            </w:pPr>
            <w:r w:rsidRPr="00CD36B2">
              <w:rPr>
                <w:rFonts w:ascii="Times New Roman" w:hAnsi="Times New Roman" w:cs="Times New Roman"/>
                <w:b/>
                <w:bCs/>
                <w:sz w:val="18"/>
                <w:szCs w:val="18"/>
              </w:rPr>
              <w:t>Lipid profile</w:t>
            </w:r>
          </w:p>
        </w:tc>
      </w:tr>
      <w:tr w:rsidR="00D27096" w:rsidRPr="00CD36B2" w14:paraId="7C16C22E" w14:textId="77777777" w:rsidTr="007A274B">
        <w:trPr>
          <w:trHeight w:val="425"/>
          <w:jc w:val="center"/>
        </w:trPr>
        <w:tc>
          <w:tcPr>
            <w:tcW w:w="1957" w:type="dxa"/>
            <w:tcBorders>
              <w:top w:val="single" w:sz="4" w:space="0" w:color="000000"/>
              <w:bottom w:val="single" w:sz="4" w:space="0" w:color="000000"/>
              <w:right w:val="single" w:sz="4" w:space="0" w:color="000000"/>
            </w:tcBorders>
          </w:tcPr>
          <w:p w14:paraId="79DE07D6" w14:textId="2A8E4340"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Cholesterol (mg/d</w:t>
            </w:r>
            <w:r w:rsidR="00E75A8A" w:rsidRPr="00CD36B2">
              <w:rPr>
                <w:rFonts w:ascii="Times New Roman" w:hAnsi="Times New Roman" w:cs="Times New Roman"/>
                <w:sz w:val="18"/>
                <w:szCs w:val="18"/>
              </w:rPr>
              <w:t>L</w:t>
            </w:r>
            <w:r w:rsidRPr="00CD36B2">
              <w:rPr>
                <w:rFonts w:ascii="Times New Roman" w:hAnsi="Times New Roman" w:cs="Times New Roman"/>
                <w:sz w:val="18"/>
                <w:szCs w:val="18"/>
              </w:rPr>
              <w:t>)</w:t>
            </w:r>
          </w:p>
        </w:tc>
        <w:tc>
          <w:tcPr>
            <w:tcW w:w="1620" w:type="dxa"/>
            <w:tcBorders>
              <w:top w:val="single" w:sz="4" w:space="0" w:color="000000"/>
              <w:bottom w:val="single" w:sz="4" w:space="0" w:color="000000"/>
            </w:tcBorders>
          </w:tcPr>
          <w:p w14:paraId="55DF9E98"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180-200</w:t>
            </w:r>
          </w:p>
        </w:tc>
        <w:tc>
          <w:tcPr>
            <w:tcW w:w="1350" w:type="dxa"/>
            <w:tcBorders>
              <w:top w:val="single" w:sz="4" w:space="0" w:color="000000"/>
              <w:bottom w:val="single" w:sz="4" w:space="0" w:color="000000"/>
              <w:right w:val="single" w:sz="4" w:space="0" w:color="000000"/>
            </w:tcBorders>
          </w:tcPr>
          <w:p w14:paraId="7ED3FED0"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140</w:t>
            </w:r>
            <w:r w:rsidRPr="00CD36B2">
              <w:rPr>
                <w:rFonts w:asciiTheme="minorEastAsia" w:hAnsiTheme="minorEastAsia" w:cstheme="minorEastAsia" w:hint="eastAsia"/>
                <w:sz w:val="18"/>
                <w:szCs w:val="18"/>
              </w:rPr>
              <w:t>±</w:t>
            </w:r>
            <w:r w:rsidRPr="00CD36B2">
              <w:rPr>
                <w:rFonts w:ascii="Times New Roman" w:hAnsi="Times New Roman" w:cs="Times New Roman"/>
                <w:sz w:val="18"/>
                <w:szCs w:val="18"/>
              </w:rPr>
              <w:t>34.7</w:t>
            </w:r>
          </w:p>
        </w:tc>
        <w:tc>
          <w:tcPr>
            <w:tcW w:w="1440" w:type="dxa"/>
            <w:tcBorders>
              <w:top w:val="single" w:sz="4" w:space="0" w:color="000000"/>
              <w:bottom w:val="single" w:sz="4" w:space="0" w:color="000000"/>
              <w:right w:val="single" w:sz="4" w:space="0" w:color="000000"/>
            </w:tcBorders>
          </w:tcPr>
          <w:p w14:paraId="25E36A59"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121.9± 28</w:t>
            </w:r>
          </w:p>
        </w:tc>
        <w:tc>
          <w:tcPr>
            <w:tcW w:w="1440" w:type="dxa"/>
            <w:tcBorders>
              <w:top w:val="single" w:sz="4" w:space="0" w:color="000000"/>
              <w:bottom w:val="single" w:sz="4" w:space="0" w:color="000000"/>
              <w:right w:val="single" w:sz="4" w:space="0" w:color="000000"/>
            </w:tcBorders>
          </w:tcPr>
          <w:p w14:paraId="2073AAAE"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112± 5.7</w:t>
            </w:r>
          </w:p>
        </w:tc>
        <w:tc>
          <w:tcPr>
            <w:tcW w:w="1620" w:type="dxa"/>
            <w:tcBorders>
              <w:top w:val="single" w:sz="4" w:space="0" w:color="000000"/>
              <w:bottom w:val="single" w:sz="4" w:space="0" w:color="000000"/>
              <w:right w:val="single" w:sz="4" w:space="0" w:color="000000"/>
            </w:tcBorders>
          </w:tcPr>
          <w:p w14:paraId="1067A098"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199 ±31.5</w:t>
            </w:r>
          </w:p>
        </w:tc>
        <w:tc>
          <w:tcPr>
            <w:tcW w:w="2023" w:type="dxa"/>
            <w:tcBorders>
              <w:top w:val="single" w:sz="4" w:space="0" w:color="000000"/>
              <w:left w:val="single" w:sz="4" w:space="0" w:color="000000"/>
              <w:bottom w:val="single" w:sz="4" w:space="0" w:color="000000"/>
            </w:tcBorders>
          </w:tcPr>
          <w:p w14:paraId="7288905A"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0.00</w:t>
            </w:r>
          </w:p>
        </w:tc>
      </w:tr>
      <w:tr w:rsidR="00D27096" w:rsidRPr="00CD36B2" w14:paraId="2A6A1424" w14:textId="77777777" w:rsidTr="007A274B">
        <w:trPr>
          <w:trHeight w:val="425"/>
          <w:jc w:val="center"/>
        </w:trPr>
        <w:tc>
          <w:tcPr>
            <w:tcW w:w="1957" w:type="dxa"/>
            <w:tcBorders>
              <w:top w:val="single" w:sz="4" w:space="0" w:color="000000"/>
              <w:bottom w:val="single" w:sz="4" w:space="0" w:color="000000"/>
              <w:right w:val="single" w:sz="4" w:space="0" w:color="000000"/>
            </w:tcBorders>
          </w:tcPr>
          <w:p w14:paraId="102457B9" w14:textId="34F04E7C"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Triglycerides (mg/d</w:t>
            </w:r>
            <w:r w:rsidR="00E75A8A" w:rsidRPr="00CD36B2">
              <w:rPr>
                <w:rFonts w:ascii="Times New Roman" w:hAnsi="Times New Roman" w:cs="Times New Roman"/>
                <w:sz w:val="18"/>
                <w:szCs w:val="18"/>
              </w:rPr>
              <w:t>L</w:t>
            </w:r>
            <w:r w:rsidRPr="00CD36B2">
              <w:rPr>
                <w:rFonts w:ascii="Times New Roman" w:hAnsi="Times New Roman" w:cs="Times New Roman"/>
                <w:sz w:val="18"/>
                <w:szCs w:val="18"/>
              </w:rPr>
              <w:t>)</w:t>
            </w:r>
          </w:p>
        </w:tc>
        <w:tc>
          <w:tcPr>
            <w:tcW w:w="1620" w:type="dxa"/>
            <w:tcBorders>
              <w:top w:val="single" w:sz="4" w:space="0" w:color="000000"/>
              <w:bottom w:val="single" w:sz="4" w:space="0" w:color="000000"/>
            </w:tcBorders>
          </w:tcPr>
          <w:p w14:paraId="5D46152B"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&lt; 150</w:t>
            </w:r>
          </w:p>
        </w:tc>
        <w:tc>
          <w:tcPr>
            <w:tcW w:w="1350" w:type="dxa"/>
            <w:tcBorders>
              <w:top w:val="single" w:sz="4" w:space="0" w:color="000000"/>
              <w:bottom w:val="single" w:sz="4" w:space="0" w:color="000000"/>
              <w:right w:val="single" w:sz="4" w:space="0" w:color="000000"/>
            </w:tcBorders>
          </w:tcPr>
          <w:p w14:paraId="64A6FEF7"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213</w:t>
            </w:r>
            <w:r w:rsidRPr="00CD36B2">
              <w:rPr>
                <w:rFonts w:asciiTheme="minorEastAsia" w:hAnsiTheme="minorEastAsia" w:cstheme="minorEastAsia" w:hint="eastAsia"/>
                <w:sz w:val="18"/>
                <w:szCs w:val="18"/>
              </w:rPr>
              <w:t>±5</w:t>
            </w:r>
            <w:r w:rsidRPr="00CD36B2">
              <w:rPr>
                <w:rFonts w:asciiTheme="minorEastAsia" w:hAnsiTheme="minorEastAsia" w:cstheme="minorEastAsia"/>
                <w:sz w:val="18"/>
                <w:szCs w:val="18"/>
              </w:rPr>
              <w:t>4.8</w:t>
            </w:r>
          </w:p>
        </w:tc>
        <w:tc>
          <w:tcPr>
            <w:tcW w:w="1440" w:type="dxa"/>
            <w:tcBorders>
              <w:top w:val="single" w:sz="4" w:space="0" w:color="000000"/>
              <w:bottom w:val="single" w:sz="4" w:space="0" w:color="000000"/>
              <w:right w:val="single" w:sz="4" w:space="0" w:color="000000"/>
            </w:tcBorders>
          </w:tcPr>
          <w:p w14:paraId="75903C98"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235±75.2</w:t>
            </w:r>
          </w:p>
        </w:tc>
        <w:tc>
          <w:tcPr>
            <w:tcW w:w="1440" w:type="dxa"/>
            <w:tcBorders>
              <w:top w:val="single" w:sz="4" w:space="0" w:color="000000"/>
              <w:bottom w:val="single" w:sz="4" w:space="0" w:color="000000"/>
              <w:right w:val="single" w:sz="4" w:space="0" w:color="000000"/>
            </w:tcBorders>
          </w:tcPr>
          <w:p w14:paraId="39717E84"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259± 59.3</w:t>
            </w:r>
          </w:p>
        </w:tc>
        <w:tc>
          <w:tcPr>
            <w:tcW w:w="1620" w:type="dxa"/>
            <w:tcBorders>
              <w:top w:val="single" w:sz="4" w:space="0" w:color="000000"/>
              <w:bottom w:val="single" w:sz="4" w:space="0" w:color="000000"/>
              <w:right w:val="single" w:sz="4" w:space="0" w:color="000000"/>
            </w:tcBorders>
          </w:tcPr>
          <w:p w14:paraId="520F6BFD"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193 ±60.5</w:t>
            </w:r>
          </w:p>
        </w:tc>
        <w:tc>
          <w:tcPr>
            <w:tcW w:w="2023" w:type="dxa"/>
            <w:tcBorders>
              <w:top w:val="single" w:sz="4" w:space="0" w:color="000000"/>
              <w:left w:val="single" w:sz="4" w:space="0" w:color="000000"/>
              <w:bottom w:val="single" w:sz="4" w:space="0" w:color="000000"/>
            </w:tcBorders>
          </w:tcPr>
          <w:p w14:paraId="34AEA12D"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0.03</w:t>
            </w:r>
          </w:p>
        </w:tc>
      </w:tr>
      <w:tr w:rsidR="00D27096" w:rsidRPr="00CD36B2" w14:paraId="753E0670" w14:textId="77777777" w:rsidTr="007A274B">
        <w:trPr>
          <w:trHeight w:val="425"/>
          <w:jc w:val="center"/>
        </w:trPr>
        <w:tc>
          <w:tcPr>
            <w:tcW w:w="1957" w:type="dxa"/>
            <w:tcBorders>
              <w:top w:val="single" w:sz="4" w:space="0" w:color="000000"/>
              <w:bottom w:val="single" w:sz="4" w:space="0" w:color="000000"/>
              <w:right w:val="single" w:sz="4" w:space="0" w:color="000000"/>
            </w:tcBorders>
          </w:tcPr>
          <w:p w14:paraId="429365EC" w14:textId="16FAC93C"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HDL-c (mg/d</w:t>
            </w:r>
            <w:r w:rsidR="00E75A8A" w:rsidRPr="00CD36B2">
              <w:rPr>
                <w:rFonts w:ascii="Times New Roman" w:hAnsi="Times New Roman" w:cs="Times New Roman"/>
                <w:sz w:val="18"/>
                <w:szCs w:val="18"/>
              </w:rPr>
              <w:t>L</w:t>
            </w:r>
            <w:r w:rsidRPr="00CD36B2">
              <w:rPr>
                <w:rFonts w:ascii="Times New Roman" w:hAnsi="Times New Roman" w:cs="Times New Roman"/>
                <w:sz w:val="18"/>
                <w:szCs w:val="18"/>
              </w:rPr>
              <w:t>)</w:t>
            </w:r>
          </w:p>
        </w:tc>
        <w:tc>
          <w:tcPr>
            <w:tcW w:w="1620" w:type="dxa"/>
            <w:tcBorders>
              <w:top w:val="single" w:sz="4" w:space="0" w:color="000000"/>
              <w:bottom w:val="single" w:sz="4" w:space="0" w:color="000000"/>
            </w:tcBorders>
          </w:tcPr>
          <w:p w14:paraId="2BB9D518"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40-60</w:t>
            </w:r>
          </w:p>
        </w:tc>
        <w:tc>
          <w:tcPr>
            <w:tcW w:w="1350" w:type="dxa"/>
            <w:tcBorders>
              <w:top w:val="single" w:sz="4" w:space="0" w:color="000000"/>
              <w:bottom w:val="single" w:sz="4" w:space="0" w:color="000000"/>
              <w:right w:val="single" w:sz="4" w:space="0" w:color="000000"/>
            </w:tcBorders>
          </w:tcPr>
          <w:p w14:paraId="1330C2B4"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25±6.5</w:t>
            </w:r>
          </w:p>
        </w:tc>
        <w:tc>
          <w:tcPr>
            <w:tcW w:w="1440" w:type="dxa"/>
            <w:tcBorders>
              <w:top w:val="single" w:sz="4" w:space="0" w:color="000000"/>
              <w:bottom w:val="single" w:sz="4" w:space="0" w:color="000000"/>
              <w:right w:val="single" w:sz="4" w:space="0" w:color="000000"/>
            </w:tcBorders>
          </w:tcPr>
          <w:p w14:paraId="50AA23B8"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23.9±4.1</w:t>
            </w:r>
          </w:p>
        </w:tc>
        <w:tc>
          <w:tcPr>
            <w:tcW w:w="1440" w:type="dxa"/>
            <w:tcBorders>
              <w:top w:val="single" w:sz="4" w:space="0" w:color="000000"/>
              <w:bottom w:val="single" w:sz="4" w:space="0" w:color="000000"/>
              <w:right w:val="single" w:sz="4" w:space="0" w:color="000000"/>
            </w:tcBorders>
          </w:tcPr>
          <w:p w14:paraId="2A2929C1"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19.8± 0.83</w:t>
            </w:r>
          </w:p>
        </w:tc>
        <w:tc>
          <w:tcPr>
            <w:tcW w:w="1620" w:type="dxa"/>
            <w:tcBorders>
              <w:top w:val="single" w:sz="4" w:space="0" w:color="000000"/>
              <w:bottom w:val="single" w:sz="4" w:space="0" w:color="000000"/>
              <w:right w:val="single" w:sz="4" w:space="0" w:color="000000"/>
            </w:tcBorders>
          </w:tcPr>
          <w:p w14:paraId="083397C6"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36 ±6.4</w:t>
            </w:r>
          </w:p>
        </w:tc>
        <w:tc>
          <w:tcPr>
            <w:tcW w:w="2023" w:type="dxa"/>
            <w:tcBorders>
              <w:top w:val="single" w:sz="4" w:space="0" w:color="000000"/>
              <w:left w:val="single" w:sz="4" w:space="0" w:color="000000"/>
              <w:bottom w:val="single" w:sz="4" w:space="0" w:color="000000"/>
            </w:tcBorders>
          </w:tcPr>
          <w:p w14:paraId="3E52456C"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0.00</w:t>
            </w:r>
          </w:p>
        </w:tc>
      </w:tr>
      <w:tr w:rsidR="00D27096" w:rsidRPr="00CD36B2" w14:paraId="7EA3E336" w14:textId="77777777" w:rsidTr="007A274B">
        <w:trPr>
          <w:trHeight w:val="425"/>
          <w:jc w:val="center"/>
        </w:trPr>
        <w:tc>
          <w:tcPr>
            <w:tcW w:w="1957" w:type="dxa"/>
            <w:tcBorders>
              <w:top w:val="single" w:sz="4" w:space="0" w:color="000000"/>
              <w:bottom w:val="single" w:sz="4" w:space="0" w:color="000000"/>
              <w:right w:val="single" w:sz="4" w:space="0" w:color="000000"/>
            </w:tcBorders>
          </w:tcPr>
          <w:p w14:paraId="6789FE75" w14:textId="51F313F4"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LDL-c (mg/d</w:t>
            </w:r>
            <w:r w:rsidR="00E75A8A" w:rsidRPr="00CD36B2">
              <w:rPr>
                <w:rFonts w:ascii="Times New Roman" w:hAnsi="Times New Roman" w:cs="Times New Roman"/>
                <w:sz w:val="18"/>
                <w:szCs w:val="18"/>
              </w:rPr>
              <w:t>L</w:t>
            </w:r>
            <w:r w:rsidRPr="00CD36B2">
              <w:rPr>
                <w:rFonts w:ascii="Times New Roman" w:hAnsi="Times New Roman" w:cs="Times New Roman"/>
                <w:sz w:val="18"/>
                <w:szCs w:val="18"/>
              </w:rPr>
              <w:t>)</w:t>
            </w:r>
          </w:p>
        </w:tc>
        <w:tc>
          <w:tcPr>
            <w:tcW w:w="1620" w:type="dxa"/>
            <w:tcBorders>
              <w:top w:val="single" w:sz="4" w:space="0" w:color="000000"/>
              <w:bottom w:val="single" w:sz="4" w:space="0" w:color="000000"/>
            </w:tcBorders>
          </w:tcPr>
          <w:p w14:paraId="33F3AD70"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100-129</w:t>
            </w:r>
          </w:p>
        </w:tc>
        <w:tc>
          <w:tcPr>
            <w:tcW w:w="1350" w:type="dxa"/>
            <w:tcBorders>
              <w:top w:val="single" w:sz="4" w:space="0" w:color="000000"/>
              <w:bottom w:val="single" w:sz="4" w:space="0" w:color="000000"/>
              <w:right w:val="single" w:sz="4" w:space="0" w:color="000000"/>
            </w:tcBorders>
          </w:tcPr>
          <w:p w14:paraId="265180D9"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 xml:space="preserve">  92.8±27</w:t>
            </w:r>
          </w:p>
        </w:tc>
        <w:tc>
          <w:tcPr>
            <w:tcW w:w="1440" w:type="dxa"/>
            <w:tcBorders>
              <w:top w:val="single" w:sz="4" w:space="0" w:color="000000"/>
              <w:bottom w:val="single" w:sz="4" w:space="0" w:color="000000"/>
              <w:right w:val="single" w:sz="4" w:space="0" w:color="000000"/>
            </w:tcBorders>
          </w:tcPr>
          <w:p w14:paraId="1FC8D289"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84.3± 22.6</w:t>
            </w:r>
          </w:p>
        </w:tc>
        <w:tc>
          <w:tcPr>
            <w:tcW w:w="1440" w:type="dxa"/>
            <w:tcBorders>
              <w:top w:val="single" w:sz="4" w:space="0" w:color="000000"/>
              <w:bottom w:val="single" w:sz="4" w:space="0" w:color="000000"/>
              <w:right w:val="single" w:sz="4" w:space="0" w:color="000000"/>
            </w:tcBorders>
          </w:tcPr>
          <w:p w14:paraId="7641931B"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80.6± 2.87</w:t>
            </w:r>
          </w:p>
        </w:tc>
        <w:tc>
          <w:tcPr>
            <w:tcW w:w="1620" w:type="dxa"/>
            <w:tcBorders>
              <w:top w:val="single" w:sz="4" w:space="0" w:color="000000"/>
              <w:bottom w:val="single" w:sz="4" w:space="0" w:color="000000"/>
              <w:right w:val="single" w:sz="4" w:space="0" w:color="000000"/>
            </w:tcBorders>
          </w:tcPr>
          <w:p w14:paraId="4CB55BA2"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12 9±28.6</w:t>
            </w:r>
          </w:p>
        </w:tc>
        <w:tc>
          <w:tcPr>
            <w:tcW w:w="2023" w:type="dxa"/>
            <w:tcBorders>
              <w:top w:val="single" w:sz="4" w:space="0" w:color="000000"/>
              <w:left w:val="single" w:sz="4" w:space="0" w:color="000000"/>
              <w:bottom w:val="single" w:sz="4" w:space="0" w:color="000000"/>
            </w:tcBorders>
          </w:tcPr>
          <w:p w14:paraId="6489342F"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0.00</w:t>
            </w:r>
          </w:p>
        </w:tc>
      </w:tr>
      <w:tr w:rsidR="00D27096" w:rsidRPr="00CD36B2" w14:paraId="0D0C0F95" w14:textId="77777777" w:rsidTr="007A274B">
        <w:trPr>
          <w:trHeight w:val="425"/>
          <w:jc w:val="center"/>
        </w:trPr>
        <w:tc>
          <w:tcPr>
            <w:tcW w:w="1957" w:type="dxa"/>
            <w:tcBorders>
              <w:top w:val="single" w:sz="4" w:space="0" w:color="000000"/>
              <w:bottom w:val="single" w:sz="4" w:space="0" w:color="000000"/>
              <w:right w:val="single" w:sz="4" w:space="0" w:color="000000"/>
            </w:tcBorders>
          </w:tcPr>
          <w:p w14:paraId="70507D49" w14:textId="4F9AE038"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VLDL-c (mg/d</w:t>
            </w:r>
            <w:r w:rsidR="00E75A8A" w:rsidRPr="00CD36B2">
              <w:rPr>
                <w:rFonts w:ascii="Times New Roman" w:hAnsi="Times New Roman" w:cs="Times New Roman"/>
                <w:sz w:val="18"/>
                <w:szCs w:val="18"/>
              </w:rPr>
              <w:t>L</w:t>
            </w:r>
            <w:r w:rsidRPr="00CD36B2">
              <w:rPr>
                <w:rFonts w:ascii="Times New Roman" w:hAnsi="Times New Roman" w:cs="Times New Roman"/>
                <w:sz w:val="18"/>
                <w:szCs w:val="18"/>
              </w:rPr>
              <w:t>)</w:t>
            </w:r>
          </w:p>
        </w:tc>
        <w:tc>
          <w:tcPr>
            <w:tcW w:w="1620" w:type="dxa"/>
            <w:tcBorders>
              <w:top w:val="single" w:sz="4" w:space="0" w:color="000000"/>
              <w:bottom w:val="single" w:sz="4" w:space="0" w:color="000000"/>
            </w:tcBorders>
          </w:tcPr>
          <w:p w14:paraId="5AE33E4C" w14:textId="0BEC56CA" w:rsidR="00D27096" w:rsidRPr="00CD36B2" w:rsidRDefault="00E75A8A"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&lt;35</w:t>
            </w:r>
          </w:p>
        </w:tc>
        <w:tc>
          <w:tcPr>
            <w:tcW w:w="1350" w:type="dxa"/>
            <w:tcBorders>
              <w:top w:val="single" w:sz="4" w:space="0" w:color="000000"/>
              <w:bottom w:val="single" w:sz="4" w:space="0" w:color="000000"/>
              <w:right w:val="single" w:sz="4" w:space="0" w:color="000000"/>
            </w:tcBorders>
          </w:tcPr>
          <w:p w14:paraId="5AD9CF49"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 xml:space="preserve">  41.6±12.2</w:t>
            </w:r>
          </w:p>
        </w:tc>
        <w:tc>
          <w:tcPr>
            <w:tcW w:w="1440" w:type="dxa"/>
            <w:tcBorders>
              <w:top w:val="single" w:sz="4" w:space="0" w:color="000000"/>
              <w:bottom w:val="single" w:sz="4" w:space="0" w:color="000000"/>
              <w:right w:val="single" w:sz="4" w:space="0" w:color="000000"/>
            </w:tcBorders>
          </w:tcPr>
          <w:p w14:paraId="70F21003"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46.6</w:t>
            </w:r>
            <w:r w:rsidRPr="00CD36B2">
              <w:rPr>
                <w:rFonts w:asciiTheme="minorEastAsia" w:hAnsiTheme="minorEastAsia" w:cstheme="minorEastAsia" w:hint="eastAsia"/>
                <w:sz w:val="18"/>
                <w:szCs w:val="18"/>
              </w:rPr>
              <w:t>±1</w:t>
            </w:r>
            <w:r w:rsidRPr="00CD36B2">
              <w:rPr>
                <w:rFonts w:asciiTheme="minorEastAsia" w:hAnsiTheme="minorEastAsia" w:cstheme="minorEastAsia"/>
                <w:sz w:val="18"/>
                <w:szCs w:val="18"/>
              </w:rPr>
              <w:t>5.1</w:t>
            </w:r>
          </w:p>
        </w:tc>
        <w:tc>
          <w:tcPr>
            <w:tcW w:w="1440" w:type="dxa"/>
            <w:tcBorders>
              <w:top w:val="single" w:sz="4" w:space="0" w:color="000000"/>
              <w:bottom w:val="single" w:sz="4" w:space="0" w:color="000000"/>
              <w:right w:val="single" w:sz="4" w:space="0" w:color="000000"/>
            </w:tcBorders>
          </w:tcPr>
          <w:p w14:paraId="115D43E5"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51.6</w:t>
            </w:r>
            <w:r w:rsidRPr="00CD36B2">
              <w:rPr>
                <w:rFonts w:asciiTheme="minorEastAsia" w:hAnsiTheme="minorEastAsia" w:cstheme="minorEastAsia" w:hint="eastAsia"/>
                <w:sz w:val="18"/>
                <w:szCs w:val="18"/>
              </w:rPr>
              <w:t>±1</w:t>
            </w:r>
            <w:r w:rsidRPr="00CD36B2">
              <w:rPr>
                <w:rFonts w:asciiTheme="minorEastAsia" w:hAnsiTheme="minorEastAsia" w:cstheme="minorEastAsia"/>
                <w:sz w:val="18"/>
                <w:szCs w:val="18"/>
              </w:rPr>
              <w:t>1.8</w:t>
            </w:r>
          </w:p>
        </w:tc>
        <w:tc>
          <w:tcPr>
            <w:tcW w:w="1620" w:type="dxa"/>
            <w:tcBorders>
              <w:top w:val="single" w:sz="4" w:space="0" w:color="000000"/>
              <w:bottom w:val="single" w:sz="4" w:space="0" w:color="000000"/>
              <w:right w:val="single" w:sz="4" w:space="0" w:color="000000"/>
            </w:tcBorders>
          </w:tcPr>
          <w:p w14:paraId="420264F5"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38.6</w:t>
            </w:r>
            <w:r w:rsidRPr="00CD36B2">
              <w:rPr>
                <w:rFonts w:asciiTheme="minorEastAsia" w:hAnsiTheme="minorEastAsia" w:cstheme="minorEastAsia" w:hint="eastAsia"/>
                <w:sz w:val="18"/>
                <w:szCs w:val="18"/>
              </w:rPr>
              <w:t>±1</w:t>
            </w:r>
            <w:r w:rsidRPr="00CD36B2">
              <w:rPr>
                <w:rFonts w:asciiTheme="minorEastAsia" w:hAnsiTheme="minorEastAsia" w:cstheme="minorEastAsia"/>
                <w:sz w:val="18"/>
                <w:szCs w:val="18"/>
              </w:rPr>
              <w:t>2.0</w:t>
            </w:r>
          </w:p>
        </w:tc>
        <w:tc>
          <w:tcPr>
            <w:tcW w:w="2023" w:type="dxa"/>
            <w:tcBorders>
              <w:top w:val="single" w:sz="4" w:space="0" w:color="000000"/>
              <w:left w:val="single" w:sz="4" w:space="0" w:color="000000"/>
              <w:bottom w:val="single" w:sz="4" w:space="0" w:color="000000"/>
            </w:tcBorders>
          </w:tcPr>
          <w:p w14:paraId="70E7F0C1"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0.25</w:t>
            </w:r>
          </w:p>
        </w:tc>
      </w:tr>
      <w:tr w:rsidR="004E4581" w:rsidRPr="00CD36B2" w14:paraId="6DE5389A" w14:textId="77777777" w:rsidTr="003E36CC">
        <w:trPr>
          <w:trHeight w:val="425"/>
          <w:jc w:val="center"/>
        </w:trPr>
        <w:tc>
          <w:tcPr>
            <w:tcW w:w="11450" w:type="dxa"/>
            <w:gridSpan w:val="7"/>
            <w:tcBorders>
              <w:top w:val="single" w:sz="4" w:space="0" w:color="000000"/>
              <w:bottom w:val="single" w:sz="4" w:space="0" w:color="000000"/>
            </w:tcBorders>
          </w:tcPr>
          <w:p w14:paraId="7FEE23ED" w14:textId="58B87A42" w:rsidR="004E4581" w:rsidRPr="00CD36B2" w:rsidRDefault="004E4581" w:rsidP="00D27096">
            <w:pPr>
              <w:spacing w:line="480" w:lineRule="auto"/>
              <w:rPr>
                <w:rFonts w:ascii="Times New Roman" w:hAnsi="Times New Roman" w:cs="Times New Roman"/>
                <w:sz w:val="18"/>
                <w:szCs w:val="18"/>
              </w:rPr>
            </w:pPr>
            <w:r w:rsidRPr="00CD36B2">
              <w:rPr>
                <w:rFonts w:ascii="Times New Roman" w:hAnsi="Times New Roman" w:cs="Times New Roman"/>
                <w:b/>
                <w:bCs/>
                <w:sz w:val="18"/>
                <w:szCs w:val="18"/>
              </w:rPr>
              <w:t>Cardiac profile</w:t>
            </w:r>
          </w:p>
        </w:tc>
      </w:tr>
      <w:tr w:rsidR="00D27096" w:rsidRPr="00CD36B2" w14:paraId="3F172435" w14:textId="77777777" w:rsidTr="007A274B">
        <w:trPr>
          <w:trHeight w:val="425"/>
          <w:jc w:val="center"/>
        </w:trPr>
        <w:tc>
          <w:tcPr>
            <w:tcW w:w="1957" w:type="dxa"/>
            <w:tcBorders>
              <w:top w:val="single" w:sz="4" w:space="0" w:color="000000"/>
              <w:bottom w:val="single" w:sz="4" w:space="0" w:color="000000"/>
              <w:right w:val="single" w:sz="4" w:space="0" w:color="000000"/>
            </w:tcBorders>
          </w:tcPr>
          <w:p w14:paraId="0DB94F61"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CPK IU/L</w:t>
            </w:r>
          </w:p>
        </w:tc>
        <w:tc>
          <w:tcPr>
            <w:tcW w:w="1620" w:type="dxa"/>
            <w:tcBorders>
              <w:top w:val="single" w:sz="4" w:space="0" w:color="000000"/>
              <w:bottom w:val="single" w:sz="4" w:space="0" w:color="000000"/>
            </w:tcBorders>
          </w:tcPr>
          <w:p w14:paraId="1926F137"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 xml:space="preserve"> 24-171</w:t>
            </w:r>
          </w:p>
        </w:tc>
        <w:tc>
          <w:tcPr>
            <w:tcW w:w="1350" w:type="dxa"/>
            <w:tcBorders>
              <w:top w:val="single" w:sz="4" w:space="0" w:color="000000"/>
              <w:bottom w:val="single" w:sz="4" w:space="0" w:color="000000"/>
              <w:right w:val="single" w:sz="4" w:space="0" w:color="000000"/>
            </w:tcBorders>
          </w:tcPr>
          <w:p w14:paraId="06008E92"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225±199</w:t>
            </w:r>
          </w:p>
        </w:tc>
        <w:tc>
          <w:tcPr>
            <w:tcW w:w="1440" w:type="dxa"/>
            <w:tcBorders>
              <w:top w:val="single" w:sz="4" w:space="0" w:color="000000"/>
              <w:bottom w:val="single" w:sz="4" w:space="0" w:color="000000"/>
              <w:right w:val="single" w:sz="4" w:space="0" w:color="000000"/>
            </w:tcBorders>
          </w:tcPr>
          <w:p w14:paraId="5E6A245F"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274±89.5</w:t>
            </w:r>
          </w:p>
        </w:tc>
        <w:tc>
          <w:tcPr>
            <w:tcW w:w="1440" w:type="dxa"/>
            <w:tcBorders>
              <w:top w:val="single" w:sz="4" w:space="0" w:color="000000"/>
              <w:bottom w:val="single" w:sz="4" w:space="0" w:color="000000"/>
              <w:right w:val="single" w:sz="4" w:space="0" w:color="000000"/>
            </w:tcBorders>
          </w:tcPr>
          <w:p w14:paraId="2902263B"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378.6±200</w:t>
            </w:r>
          </w:p>
        </w:tc>
        <w:tc>
          <w:tcPr>
            <w:tcW w:w="1620" w:type="dxa"/>
            <w:tcBorders>
              <w:top w:val="single" w:sz="4" w:space="0" w:color="000000"/>
              <w:bottom w:val="single" w:sz="4" w:space="0" w:color="000000"/>
              <w:right w:val="single" w:sz="4" w:space="0" w:color="000000"/>
            </w:tcBorders>
          </w:tcPr>
          <w:p w14:paraId="5281777B"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137±38.4</w:t>
            </w:r>
          </w:p>
        </w:tc>
        <w:tc>
          <w:tcPr>
            <w:tcW w:w="2023" w:type="dxa"/>
            <w:tcBorders>
              <w:top w:val="single" w:sz="4" w:space="0" w:color="000000"/>
              <w:left w:val="single" w:sz="4" w:space="0" w:color="000000"/>
              <w:bottom w:val="single" w:sz="4" w:space="0" w:color="000000"/>
            </w:tcBorders>
          </w:tcPr>
          <w:p w14:paraId="4BD17F8D"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.148</w:t>
            </w:r>
          </w:p>
        </w:tc>
      </w:tr>
      <w:tr w:rsidR="00D27096" w:rsidRPr="00CD36B2" w14:paraId="0F45F9D7" w14:textId="77777777" w:rsidTr="007A274B">
        <w:trPr>
          <w:trHeight w:val="425"/>
          <w:jc w:val="center"/>
        </w:trPr>
        <w:tc>
          <w:tcPr>
            <w:tcW w:w="1957" w:type="dxa"/>
            <w:tcBorders>
              <w:top w:val="single" w:sz="4" w:space="0" w:color="000000"/>
              <w:bottom w:val="single" w:sz="4" w:space="0" w:color="000000"/>
              <w:right w:val="single" w:sz="4" w:space="0" w:color="000000"/>
            </w:tcBorders>
          </w:tcPr>
          <w:p w14:paraId="75D4D2E0"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CK-MB IU/L</w:t>
            </w:r>
          </w:p>
        </w:tc>
        <w:tc>
          <w:tcPr>
            <w:tcW w:w="1620" w:type="dxa"/>
            <w:tcBorders>
              <w:top w:val="single" w:sz="4" w:space="0" w:color="000000"/>
              <w:bottom w:val="single" w:sz="4" w:space="0" w:color="000000"/>
            </w:tcBorders>
          </w:tcPr>
          <w:p w14:paraId="00AAE27A"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Up-to 25</w:t>
            </w:r>
          </w:p>
        </w:tc>
        <w:tc>
          <w:tcPr>
            <w:tcW w:w="1350" w:type="dxa"/>
            <w:tcBorders>
              <w:top w:val="single" w:sz="4" w:space="0" w:color="000000"/>
              <w:bottom w:val="single" w:sz="4" w:space="0" w:color="000000"/>
              <w:right w:val="single" w:sz="4" w:space="0" w:color="000000"/>
            </w:tcBorders>
          </w:tcPr>
          <w:p w14:paraId="36BF029E"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36±4.7</w:t>
            </w:r>
          </w:p>
        </w:tc>
        <w:tc>
          <w:tcPr>
            <w:tcW w:w="1440" w:type="dxa"/>
            <w:tcBorders>
              <w:top w:val="single" w:sz="4" w:space="0" w:color="000000"/>
              <w:bottom w:val="single" w:sz="4" w:space="0" w:color="000000"/>
              <w:right w:val="single" w:sz="4" w:space="0" w:color="000000"/>
            </w:tcBorders>
          </w:tcPr>
          <w:p w14:paraId="58D425E3"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46±26.8</w:t>
            </w:r>
          </w:p>
        </w:tc>
        <w:tc>
          <w:tcPr>
            <w:tcW w:w="1440" w:type="dxa"/>
            <w:tcBorders>
              <w:top w:val="single" w:sz="4" w:space="0" w:color="000000"/>
              <w:bottom w:val="single" w:sz="4" w:space="0" w:color="000000"/>
              <w:right w:val="single" w:sz="4" w:space="0" w:color="000000"/>
            </w:tcBorders>
          </w:tcPr>
          <w:p w14:paraId="5DBE6D80"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78±45.1</w:t>
            </w:r>
          </w:p>
        </w:tc>
        <w:tc>
          <w:tcPr>
            <w:tcW w:w="1620" w:type="dxa"/>
            <w:tcBorders>
              <w:top w:val="single" w:sz="4" w:space="0" w:color="000000"/>
              <w:bottom w:val="single" w:sz="4" w:space="0" w:color="000000"/>
              <w:right w:val="single" w:sz="4" w:space="0" w:color="000000"/>
            </w:tcBorders>
          </w:tcPr>
          <w:p w14:paraId="6D7BA0E3"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14±5.5</w:t>
            </w:r>
          </w:p>
        </w:tc>
        <w:tc>
          <w:tcPr>
            <w:tcW w:w="2023" w:type="dxa"/>
            <w:tcBorders>
              <w:top w:val="single" w:sz="4" w:space="0" w:color="000000"/>
              <w:left w:val="single" w:sz="4" w:space="0" w:color="000000"/>
              <w:bottom w:val="single" w:sz="4" w:space="0" w:color="000000"/>
            </w:tcBorders>
          </w:tcPr>
          <w:p w14:paraId="3AD8190E"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.029</w:t>
            </w:r>
          </w:p>
        </w:tc>
      </w:tr>
      <w:tr w:rsidR="00D27096" w:rsidRPr="00CD36B2" w14:paraId="2FF1F67C" w14:textId="77777777" w:rsidTr="007A274B">
        <w:trPr>
          <w:trHeight w:val="425"/>
          <w:jc w:val="center"/>
        </w:trPr>
        <w:tc>
          <w:tcPr>
            <w:tcW w:w="1957" w:type="dxa"/>
            <w:tcBorders>
              <w:top w:val="single" w:sz="4" w:space="0" w:color="000000"/>
              <w:bottom w:val="single" w:sz="4" w:space="0" w:color="000000"/>
              <w:right w:val="single" w:sz="4" w:space="0" w:color="000000"/>
            </w:tcBorders>
          </w:tcPr>
          <w:p w14:paraId="0A8E7916"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LDH IU/L</w:t>
            </w:r>
          </w:p>
        </w:tc>
        <w:tc>
          <w:tcPr>
            <w:tcW w:w="1620" w:type="dxa"/>
            <w:tcBorders>
              <w:top w:val="single" w:sz="4" w:space="0" w:color="000000"/>
              <w:bottom w:val="single" w:sz="4" w:space="0" w:color="000000"/>
            </w:tcBorders>
          </w:tcPr>
          <w:p w14:paraId="16C7FB84"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208-378</w:t>
            </w:r>
          </w:p>
        </w:tc>
        <w:tc>
          <w:tcPr>
            <w:tcW w:w="1350" w:type="dxa"/>
            <w:tcBorders>
              <w:top w:val="single" w:sz="4" w:space="0" w:color="000000"/>
              <w:bottom w:val="single" w:sz="4" w:space="0" w:color="000000"/>
              <w:right w:val="single" w:sz="4" w:space="0" w:color="000000"/>
            </w:tcBorders>
          </w:tcPr>
          <w:p w14:paraId="1108A51D"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341</w:t>
            </w:r>
            <w:r w:rsidRPr="00CD36B2">
              <w:rPr>
                <w:rFonts w:asciiTheme="minorEastAsia" w:hAnsiTheme="minorEastAsia" w:cstheme="minorEastAsia" w:hint="eastAsia"/>
                <w:sz w:val="18"/>
                <w:szCs w:val="18"/>
              </w:rPr>
              <w:t>±1</w:t>
            </w:r>
            <w:r w:rsidRPr="00CD36B2">
              <w:rPr>
                <w:rFonts w:asciiTheme="minorEastAsia" w:hAnsiTheme="minorEastAsia" w:cstheme="minorEastAsia"/>
                <w:sz w:val="18"/>
                <w:szCs w:val="18"/>
              </w:rPr>
              <w:t>34</w:t>
            </w:r>
          </w:p>
        </w:tc>
        <w:tc>
          <w:tcPr>
            <w:tcW w:w="1440" w:type="dxa"/>
            <w:tcBorders>
              <w:top w:val="single" w:sz="4" w:space="0" w:color="000000"/>
              <w:bottom w:val="single" w:sz="4" w:space="0" w:color="000000"/>
              <w:right w:val="single" w:sz="4" w:space="0" w:color="000000"/>
            </w:tcBorders>
          </w:tcPr>
          <w:p w14:paraId="13B2F8D1"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467±149</w:t>
            </w:r>
          </w:p>
        </w:tc>
        <w:tc>
          <w:tcPr>
            <w:tcW w:w="1440" w:type="dxa"/>
            <w:tcBorders>
              <w:top w:val="single" w:sz="4" w:space="0" w:color="000000"/>
              <w:bottom w:val="single" w:sz="4" w:space="0" w:color="000000"/>
              <w:right w:val="single" w:sz="4" w:space="0" w:color="000000"/>
            </w:tcBorders>
          </w:tcPr>
          <w:p w14:paraId="54003501"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504</w:t>
            </w:r>
            <w:r w:rsidRPr="00CD36B2">
              <w:rPr>
                <w:rFonts w:asciiTheme="minorEastAsia" w:hAnsiTheme="minorEastAsia" w:cstheme="minorEastAsia" w:hint="eastAsia"/>
                <w:sz w:val="18"/>
                <w:szCs w:val="18"/>
              </w:rPr>
              <w:t>±8</w:t>
            </w:r>
            <w:r w:rsidRPr="00CD36B2">
              <w:rPr>
                <w:rFonts w:asciiTheme="minorEastAsia" w:hAnsiTheme="minorEastAsia" w:cstheme="minorEastAsia"/>
                <w:sz w:val="18"/>
                <w:szCs w:val="18"/>
              </w:rPr>
              <w:t>3.1</w:t>
            </w:r>
          </w:p>
        </w:tc>
        <w:tc>
          <w:tcPr>
            <w:tcW w:w="1620" w:type="dxa"/>
            <w:tcBorders>
              <w:top w:val="single" w:sz="4" w:space="0" w:color="000000"/>
              <w:bottom w:val="single" w:sz="4" w:space="0" w:color="000000"/>
              <w:right w:val="single" w:sz="4" w:space="0" w:color="000000"/>
            </w:tcBorders>
          </w:tcPr>
          <w:p w14:paraId="26FE415B"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265</w:t>
            </w:r>
            <w:r w:rsidRPr="00CD36B2">
              <w:rPr>
                <w:rFonts w:asciiTheme="minorEastAsia" w:hAnsiTheme="minorEastAsia" w:cstheme="minorEastAsia" w:hint="eastAsia"/>
                <w:sz w:val="18"/>
                <w:szCs w:val="18"/>
              </w:rPr>
              <w:t>±1</w:t>
            </w:r>
            <w:r w:rsidRPr="00CD36B2">
              <w:rPr>
                <w:rFonts w:asciiTheme="minorEastAsia" w:hAnsiTheme="minorEastAsia" w:cstheme="minorEastAsia"/>
                <w:sz w:val="18"/>
                <w:szCs w:val="18"/>
              </w:rPr>
              <w:t>06.7</w:t>
            </w:r>
          </w:p>
        </w:tc>
        <w:tc>
          <w:tcPr>
            <w:tcW w:w="2023" w:type="dxa"/>
            <w:tcBorders>
              <w:top w:val="single" w:sz="4" w:space="0" w:color="000000"/>
              <w:left w:val="single" w:sz="4" w:space="0" w:color="000000"/>
              <w:bottom w:val="single" w:sz="4" w:space="0" w:color="000000"/>
            </w:tcBorders>
          </w:tcPr>
          <w:p w14:paraId="031DF94F"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.007</w:t>
            </w:r>
          </w:p>
        </w:tc>
      </w:tr>
      <w:tr w:rsidR="00D27096" w:rsidRPr="00CD36B2" w14:paraId="6FE53BE4" w14:textId="77777777" w:rsidTr="007A274B">
        <w:trPr>
          <w:trHeight w:val="425"/>
          <w:jc w:val="center"/>
        </w:trPr>
        <w:tc>
          <w:tcPr>
            <w:tcW w:w="11450" w:type="dxa"/>
            <w:gridSpan w:val="7"/>
            <w:tcBorders>
              <w:top w:val="single" w:sz="4" w:space="0" w:color="000000"/>
              <w:bottom w:val="single" w:sz="4" w:space="0" w:color="000000"/>
            </w:tcBorders>
          </w:tcPr>
          <w:p w14:paraId="7089C205" w14:textId="77777777" w:rsidR="00D27096" w:rsidRPr="00CD36B2" w:rsidRDefault="00D27096" w:rsidP="00D27096">
            <w:pPr>
              <w:spacing w:line="480" w:lineRule="auto"/>
              <w:rPr>
                <w:rFonts w:ascii="Times New Roman" w:hAnsi="Times New Roman" w:cs="Times New Roman"/>
                <w:b/>
                <w:bCs/>
                <w:sz w:val="18"/>
                <w:szCs w:val="18"/>
              </w:rPr>
            </w:pPr>
            <w:r w:rsidRPr="00CD36B2">
              <w:rPr>
                <w:rFonts w:ascii="Times New Roman" w:hAnsi="Times New Roman" w:cs="Times New Roman"/>
                <w:b/>
                <w:bCs/>
                <w:sz w:val="18"/>
                <w:szCs w:val="18"/>
              </w:rPr>
              <w:t>Electrolyte</w:t>
            </w:r>
          </w:p>
        </w:tc>
      </w:tr>
      <w:tr w:rsidR="00D27096" w:rsidRPr="00CD36B2" w14:paraId="5C58FADF" w14:textId="77777777" w:rsidTr="007A274B">
        <w:trPr>
          <w:trHeight w:val="425"/>
          <w:jc w:val="center"/>
        </w:trPr>
        <w:tc>
          <w:tcPr>
            <w:tcW w:w="1957" w:type="dxa"/>
            <w:tcBorders>
              <w:top w:val="single" w:sz="4" w:space="0" w:color="000000"/>
              <w:bottom w:val="single" w:sz="4" w:space="0" w:color="000000"/>
              <w:right w:val="single" w:sz="4" w:space="0" w:color="000000"/>
            </w:tcBorders>
          </w:tcPr>
          <w:p w14:paraId="48378041" w14:textId="5DC9BA88"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Sodium (mmol/</w:t>
            </w:r>
            <w:r w:rsidR="00E75A8A" w:rsidRPr="00CD36B2">
              <w:rPr>
                <w:rFonts w:ascii="Times New Roman" w:hAnsi="Times New Roman" w:cs="Times New Roman"/>
                <w:sz w:val="18"/>
                <w:szCs w:val="18"/>
              </w:rPr>
              <w:t>L</w:t>
            </w:r>
            <w:r w:rsidRPr="00CD36B2">
              <w:rPr>
                <w:rFonts w:ascii="Times New Roman" w:hAnsi="Times New Roman" w:cs="Times New Roman"/>
                <w:sz w:val="18"/>
                <w:szCs w:val="18"/>
              </w:rPr>
              <w:t>)</w:t>
            </w:r>
          </w:p>
        </w:tc>
        <w:tc>
          <w:tcPr>
            <w:tcW w:w="1620" w:type="dxa"/>
            <w:tcBorders>
              <w:top w:val="single" w:sz="4" w:space="0" w:color="000000"/>
              <w:bottom w:val="single" w:sz="4" w:space="0" w:color="000000"/>
            </w:tcBorders>
          </w:tcPr>
          <w:p w14:paraId="14402325"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135-147</w:t>
            </w:r>
          </w:p>
        </w:tc>
        <w:tc>
          <w:tcPr>
            <w:tcW w:w="1350" w:type="dxa"/>
            <w:tcBorders>
              <w:top w:val="single" w:sz="4" w:space="0" w:color="000000"/>
              <w:bottom w:val="single" w:sz="4" w:space="0" w:color="000000"/>
              <w:right w:val="single" w:sz="4" w:space="0" w:color="000000"/>
            </w:tcBorders>
          </w:tcPr>
          <w:p w14:paraId="7B90FAA2"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132±6.0</w:t>
            </w:r>
          </w:p>
        </w:tc>
        <w:tc>
          <w:tcPr>
            <w:tcW w:w="1440" w:type="dxa"/>
            <w:tcBorders>
              <w:top w:val="single" w:sz="4" w:space="0" w:color="000000"/>
              <w:bottom w:val="single" w:sz="4" w:space="0" w:color="000000"/>
              <w:right w:val="single" w:sz="4" w:space="0" w:color="000000"/>
            </w:tcBorders>
          </w:tcPr>
          <w:p w14:paraId="03EC21E6"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128.1±3.8</w:t>
            </w:r>
          </w:p>
        </w:tc>
        <w:tc>
          <w:tcPr>
            <w:tcW w:w="1440" w:type="dxa"/>
            <w:tcBorders>
              <w:top w:val="single" w:sz="4" w:space="0" w:color="000000"/>
              <w:bottom w:val="single" w:sz="4" w:space="0" w:color="000000"/>
              <w:right w:val="single" w:sz="4" w:space="0" w:color="000000"/>
            </w:tcBorders>
          </w:tcPr>
          <w:p w14:paraId="14DD3093"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124.8±4.0</w:t>
            </w:r>
          </w:p>
        </w:tc>
        <w:tc>
          <w:tcPr>
            <w:tcW w:w="1620" w:type="dxa"/>
            <w:tcBorders>
              <w:top w:val="single" w:sz="4" w:space="0" w:color="000000"/>
              <w:bottom w:val="single" w:sz="4" w:space="0" w:color="000000"/>
              <w:right w:val="single" w:sz="4" w:space="0" w:color="000000"/>
            </w:tcBorders>
          </w:tcPr>
          <w:p w14:paraId="049D3DD7"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135.1±6.1</w:t>
            </w:r>
          </w:p>
        </w:tc>
        <w:tc>
          <w:tcPr>
            <w:tcW w:w="2023" w:type="dxa"/>
            <w:tcBorders>
              <w:top w:val="single" w:sz="4" w:space="0" w:color="000000"/>
              <w:left w:val="single" w:sz="4" w:space="0" w:color="000000"/>
              <w:bottom w:val="single" w:sz="4" w:space="0" w:color="000000"/>
            </w:tcBorders>
          </w:tcPr>
          <w:p w14:paraId="1F5A0AB1"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.00</w:t>
            </w:r>
          </w:p>
        </w:tc>
      </w:tr>
      <w:tr w:rsidR="00D27096" w:rsidRPr="00CD36B2" w14:paraId="7B246AAC" w14:textId="77777777" w:rsidTr="007A274B">
        <w:trPr>
          <w:trHeight w:val="425"/>
          <w:jc w:val="center"/>
        </w:trPr>
        <w:tc>
          <w:tcPr>
            <w:tcW w:w="1957" w:type="dxa"/>
            <w:tcBorders>
              <w:top w:val="single" w:sz="4" w:space="0" w:color="000000"/>
              <w:bottom w:val="single" w:sz="4" w:space="0" w:color="000000"/>
              <w:right w:val="single" w:sz="4" w:space="0" w:color="000000"/>
            </w:tcBorders>
          </w:tcPr>
          <w:p w14:paraId="5C9D1D4B" w14:textId="3D6BD260"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Potassium (mmol/</w:t>
            </w:r>
            <w:r w:rsidR="00E75A8A" w:rsidRPr="00CD36B2">
              <w:rPr>
                <w:rFonts w:ascii="Times New Roman" w:hAnsi="Times New Roman" w:cs="Times New Roman"/>
                <w:sz w:val="18"/>
                <w:szCs w:val="18"/>
              </w:rPr>
              <w:t>L</w:t>
            </w:r>
            <w:r w:rsidRPr="00CD36B2">
              <w:rPr>
                <w:rFonts w:ascii="Times New Roman" w:hAnsi="Times New Roman" w:cs="Times New Roman"/>
                <w:sz w:val="18"/>
                <w:szCs w:val="18"/>
              </w:rPr>
              <w:t>)</w:t>
            </w:r>
          </w:p>
        </w:tc>
        <w:tc>
          <w:tcPr>
            <w:tcW w:w="1620" w:type="dxa"/>
            <w:tcBorders>
              <w:top w:val="single" w:sz="4" w:space="0" w:color="000000"/>
              <w:bottom w:val="single" w:sz="4" w:space="0" w:color="000000"/>
            </w:tcBorders>
          </w:tcPr>
          <w:p w14:paraId="1279AFC0"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3.5-5.2</w:t>
            </w:r>
          </w:p>
        </w:tc>
        <w:tc>
          <w:tcPr>
            <w:tcW w:w="1350" w:type="dxa"/>
            <w:tcBorders>
              <w:top w:val="single" w:sz="4" w:space="0" w:color="000000"/>
              <w:bottom w:val="single" w:sz="4" w:space="0" w:color="000000"/>
              <w:right w:val="single" w:sz="4" w:space="0" w:color="000000"/>
            </w:tcBorders>
          </w:tcPr>
          <w:p w14:paraId="615802A2"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4.6±1.28</w:t>
            </w:r>
          </w:p>
        </w:tc>
        <w:tc>
          <w:tcPr>
            <w:tcW w:w="1440" w:type="dxa"/>
            <w:tcBorders>
              <w:top w:val="single" w:sz="4" w:space="0" w:color="000000"/>
              <w:bottom w:val="single" w:sz="4" w:space="0" w:color="000000"/>
              <w:right w:val="single" w:sz="4" w:space="0" w:color="000000"/>
            </w:tcBorders>
          </w:tcPr>
          <w:p w14:paraId="0869EF4D"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3.0±0.35</w:t>
            </w:r>
          </w:p>
        </w:tc>
        <w:tc>
          <w:tcPr>
            <w:tcW w:w="1440" w:type="dxa"/>
            <w:tcBorders>
              <w:top w:val="single" w:sz="4" w:space="0" w:color="000000"/>
              <w:bottom w:val="single" w:sz="4" w:space="0" w:color="000000"/>
              <w:right w:val="single" w:sz="4" w:space="0" w:color="000000"/>
            </w:tcBorders>
          </w:tcPr>
          <w:p w14:paraId="630E0668"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2.66±0.26</w:t>
            </w:r>
          </w:p>
        </w:tc>
        <w:tc>
          <w:tcPr>
            <w:tcW w:w="1620" w:type="dxa"/>
            <w:tcBorders>
              <w:top w:val="single" w:sz="4" w:space="0" w:color="000000"/>
              <w:bottom w:val="single" w:sz="4" w:space="0" w:color="000000"/>
              <w:right w:val="single" w:sz="4" w:space="0" w:color="000000"/>
            </w:tcBorders>
          </w:tcPr>
          <w:p w14:paraId="2C18AEC8"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4.66±0.79</w:t>
            </w:r>
          </w:p>
        </w:tc>
        <w:tc>
          <w:tcPr>
            <w:tcW w:w="2023" w:type="dxa"/>
            <w:tcBorders>
              <w:top w:val="single" w:sz="4" w:space="0" w:color="000000"/>
              <w:left w:val="single" w:sz="4" w:space="0" w:color="000000"/>
              <w:bottom w:val="single" w:sz="4" w:space="0" w:color="000000"/>
            </w:tcBorders>
          </w:tcPr>
          <w:p w14:paraId="49F5F0D1"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.00</w:t>
            </w:r>
          </w:p>
        </w:tc>
      </w:tr>
      <w:tr w:rsidR="00D27096" w:rsidRPr="00CD36B2" w14:paraId="1BC81C7C" w14:textId="77777777" w:rsidTr="007A274B">
        <w:trPr>
          <w:trHeight w:val="425"/>
          <w:jc w:val="center"/>
        </w:trPr>
        <w:tc>
          <w:tcPr>
            <w:tcW w:w="1957" w:type="dxa"/>
            <w:tcBorders>
              <w:top w:val="single" w:sz="4" w:space="0" w:color="000000"/>
              <w:bottom w:val="single" w:sz="4" w:space="0" w:color="000000"/>
              <w:right w:val="single" w:sz="4" w:space="0" w:color="000000"/>
            </w:tcBorders>
          </w:tcPr>
          <w:p w14:paraId="3F1D4624" w14:textId="02BAB43B"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Calcium (mg/d</w:t>
            </w:r>
            <w:r w:rsidR="00E75A8A" w:rsidRPr="00CD36B2">
              <w:rPr>
                <w:rFonts w:ascii="Times New Roman" w:hAnsi="Times New Roman" w:cs="Times New Roman"/>
                <w:sz w:val="18"/>
                <w:szCs w:val="18"/>
              </w:rPr>
              <w:t>L</w:t>
            </w:r>
            <w:r w:rsidRPr="00CD36B2">
              <w:rPr>
                <w:rFonts w:ascii="Times New Roman" w:hAnsi="Times New Roman" w:cs="Times New Roman"/>
                <w:sz w:val="18"/>
                <w:szCs w:val="18"/>
              </w:rPr>
              <w:t>)</w:t>
            </w:r>
          </w:p>
        </w:tc>
        <w:tc>
          <w:tcPr>
            <w:tcW w:w="1620" w:type="dxa"/>
            <w:tcBorders>
              <w:top w:val="single" w:sz="4" w:space="0" w:color="000000"/>
              <w:bottom w:val="single" w:sz="4" w:space="0" w:color="000000"/>
            </w:tcBorders>
          </w:tcPr>
          <w:p w14:paraId="61189E14"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8.8-10.5</w:t>
            </w:r>
          </w:p>
        </w:tc>
        <w:tc>
          <w:tcPr>
            <w:tcW w:w="1350" w:type="dxa"/>
            <w:tcBorders>
              <w:top w:val="single" w:sz="4" w:space="0" w:color="000000"/>
              <w:bottom w:val="single" w:sz="4" w:space="0" w:color="000000"/>
              <w:right w:val="single" w:sz="4" w:space="0" w:color="000000"/>
            </w:tcBorders>
          </w:tcPr>
          <w:p w14:paraId="08755EA7"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8.5±0.74</w:t>
            </w:r>
          </w:p>
        </w:tc>
        <w:tc>
          <w:tcPr>
            <w:tcW w:w="1440" w:type="dxa"/>
            <w:tcBorders>
              <w:top w:val="single" w:sz="4" w:space="0" w:color="000000"/>
              <w:bottom w:val="single" w:sz="4" w:space="0" w:color="000000"/>
              <w:right w:val="single" w:sz="4" w:space="0" w:color="000000"/>
            </w:tcBorders>
          </w:tcPr>
          <w:p w14:paraId="19BCEA09"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7.38±.70</w:t>
            </w:r>
          </w:p>
        </w:tc>
        <w:tc>
          <w:tcPr>
            <w:tcW w:w="1440" w:type="dxa"/>
            <w:tcBorders>
              <w:top w:val="single" w:sz="4" w:space="0" w:color="000000"/>
              <w:bottom w:val="single" w:sz="4" w:space="0" w:color="000000"/>
              <w:right w:val="single" w:sz="4" w:space="0" w:color="000000"/>
            </w:tcBorders>
          </w:tcPr>
          <w:p w14:paraId="7F6B2C0A"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6.8±0.39</w:t>
            </w:r>
          </w:p>
        </w:tc>
        <w:tc>
          <w:tcPr>
            <w:tcW w:w="1620" w:type="dxa"/>
            <w:tcBorders>
              <w:top w:val="single" w:sz="4" w:space="0" w:color="000000"/>
              <w:bottom w:val="single" w:sz="4" w:space="0" w:color="000000"/>
              <w:right w:val="single" w:sz="4" w:space="0" w:color="000000"/>
            </w:tcBorders>
          </w:tcPr>
          <w:p w14:paraId="4D85747E"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9.0</w:t>
            </w:r>
            <w:r w:rsidRPr="00CD36B2">
              <w:rPr>
                <w:rFonts w:asciiTheme="minorEastAsia" w:hAnsiTheme="minorEastAsia" w:cstheme="minorEastAsia" w:hint="eastAsia"/>
                <w:sz w:val="18"/>
                <w:szCs w:val="18"/>
              </w:rPr>
              <w:t>±0</w:t>
            </w:r>
            <w:r w:rsidRPr="00CD36B2">
              <w:rPr>
                <w:rFonts w:asciiTheme="minorEastAsia" w:hAnsiTheme="minorEastAsia" w:cstheme="minorEastAsia"/>
                <w:sz w:val="18"/>
                <w:szCs w:val="18"/>
              </w:rPr>
              <w:t>.92</w:t>
            </w:r>
          </w:p>
        </w:tc>
        <w:tc>
          <w:tcPr>
            <w:tcW w:w="2023" w:type="dxa"/>
            <w:tcBorders>
              <w:top w:val="single" w:sz="4" w:space="0" w:color="000000"/>
              <w:left w:val="single" w:sz="4" w:space="0" w:color="000000"/>
              <w:bottom w:val="single" w:sz="4" w:space="0" w:color="000000"/>
            </w:tcBorders>
          </w:tcPr>
          <w:p w14:paraId="13D2DF2A"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.00</w:t>
            </w:r>
          </w:p>
        </w:tc>
      </w:tr>
      <w:tr w:rsidR="00D27096" w:rsidRPr="00CD36B2" w14:paraId="0032F17D" w14:textId="77777777" w:rsidTr="007A274B">
        <w:trPr>
          <w:trHeight w:val="425"/>
          <w:jc w:val="center"/>
        </w:trPr>
        <w:tc>
          <w:tcPr>
            <w:tcW w:w="1957" w:type="dxa"/>
            <w:tcBorders>
              <w:top w:val="single" w:sz="4" w:space="0" w:color="000000"/>
              <w:bottom w:val="single" w:sz="4" w:space="0" w:color="000000"/>
              <w:right w:val="single" w:sz="4" w:space="0" w:color="000000"/>
            </w:tcBorders>
          </w:tcPr>
          <w:p w14:paraId="66F98CCC" w14:textId="6CA6AA8F"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Phosphorus (mg/d</w:t>
            </w:r>
            <w:r w:rsidR="00E75A8A" w:rsidRPr="00CD36B2">
              <w:rPr>
                <w:rFonts w:ascii="Times New Roman" w:hAnsi="Times New Roman" w:cs="Times New Roman"/>
                <w:sz w:val="18"/>
                <w:szCs w:val="18"/>
              </w:rPr>
              <w:t>L</w:t>
            </w:r>
            <w:r w:rsidRPr="00CD36B2">
              <w:rPr>
                <w:rFonts w:ascii="Times New Roman" w:hAnsi="Times New Roman" w:cs="Times New Roman"/>
                <w:sz w:val="18"/>
                <w:szCs w:val="18"/>
              </w:rPr>
              <w:t>)</w:t>
            </w:r>
          </w:p>
        </w:tc>
        <w:tc>
          <w:tcPr>
            <w:tcW w:w="1620" w:type="dxa"/>
            <w:tcBorders>
              <w:top w:val="single" w:sz="4" w:space="0" w:color="000000"/>
              <w:bottom w:val="single" w:sz="4" w:space="0" w:color="000000"/>
            </w:tcBorders>
          </w:tcPr>
          <w:p w14:paraId="0E9B6074"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2.4 4.5</w:t>
            </w:r>
          </w:p>
        </w:tc>
        <w:tc>
          <w:tcPr>
            <w:tcW w:w="1350" w:type="dxa"/>
            <w:tcBorders>
              <w:top w:val="single" w:sz="4" w:space="0" w:color="000000"/>
              <w:bottom w:val="single" w:sz="4" w:space="0" w:color="000000"/>
              <w:right w:val="single" w:sz="4" w:space="0" w:color="000000"/>
            </w:tcBorders>
          </w:tcPr>
          <w:p w14:paraId="79CFFCA8"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3.81±2.3</w:t>
            </w:r>
          </w:p>
        </w:tc>
        <w:tc>
          <w:tcPr>
            <w:tcW w:w="1440" w:type="dxa"/>
            <w:tcBorders>
              <w:top w:val="single" w:sz="4" w:space="0" w:color="000000"/>
              <w:bottom w:val="single" w:sz="4" w:space="0" w:color="000000"/>
              <w:right w:val="single" w:sz="4" w:space="0" w:color="000000"/>
            </w:tcBorders>
          </w:tcPr>
          <w:p w14:paraId="3B1CB3EA"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3.34±1.2</w:t>
            </w:r>
          </w:p>
        </w:tc>
        <w:tc>
          <w:tcPr>
            <w:tcW w:w="1440" w:type="dxa"/>
            <w:tcBorders>
              <w:top w:val="single" w:sz="4" w:space="0" w:color="000000"/>
              <w:bottom w:val="single" w:sz="4" w:space="0" w:color="000000"/>
              <w:right w:val="single" w:sz="4" w:space="0" w:color="000000"/>
            </w:tcBorders>
          </w:tcPr>
          <w:p w14:paraId="572EEDA6"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2.8±0.60</w:t>
            </w:r>
          </w:p>
        </w:tc>
        <w:tc>
          <w:tcPr>
            <w:tcW w:w="1620" w:type="dxa"/>
            <w:tcBorders>
              <w:top w:val="single" w:sz="4" w:space="0" w:color="000000"/>
              <w:bottom w:val="single" w:sz="4" w:space="0" w:color="000000"/>
              <w:right w:val="single" w:sz="4" w:space="0" w:color="000000"/>
            </w:tcBorders>
          </w:tcPr>
          <w:p w14:paraId="3E5FEABF"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3.84</w:t>
            </w:r>
            <w:r w:rsidRPr="00CD36B2">
              <w:rPr>
                <w:rFonts w:asciiTheme="minorEastAsia" w:hAnsiTheme="minorEastAsia" w:cstheme="minorEastAsia" w:hint="eastAsia"/>
                <w:sz w:val="18"/>
                <w:szCs w:val="18"/>
              </w:rPr>
              <w:t>±0</w:t>
            </w:r>
            <w:r w:rsidRPr="00CD36B2">
              <w:rPr>
                <w:rFonts w:asciiTheme="minorEastAsia" w:hAnsiTheme="minorEastAsia" w:cstheme="minorEastAsia"/>
                <w:sz w:val="18"/>
                <w:szCs w:val="18"/>
              </w:rPr>
              <w:t>.53</w:t>
            </w:r>
          </w:p>
        </w:tc>
        <w:tc>
          <w:tcPr>
            <w:tcW w:w="2023" w:type="dxa"/>
            <w:tcBorders>
              <w:top w:val="single" w:sz="4" w:space="0" w:color="000000"/>
              <w:left w:val="single" w:sz="4" w:space="0" w:color="000000"/>
              <w:bottom w:val="single" w:sz="4" w:space="0" w:color="000000"/>
            </w:tcBorders>
          </w:tcPr>
          <w:p w14:paraId="00BD7B61" w14:textId="77777777" w:rsidR="00D27096" w:rsidRPr="00CD36B2" w:rsidRDefault="00D27096" w:rsidP="00D27096">
            <w:pPr>
              <w:spacing w:line="480" w:lineRule="auto"/>
              <w:rPr>
                <w:rFonts w:ascii="Times New Roman" w:hAnsi="Times New Roman" w:cs="Times New Roman"/>
                <w:sz w:val="18"/>
                <w:szCs w:val="18"/>
              </w:rPr>
            </w:pPr>
            <w:r w:rsidRPr="00CD36B2">
              <w:rPr>
                <w:rFonts w:ascii="Times New Roman" w:hAnsi="Times New Roman" w:cs="Times New Roman"/>
                <w:sz w:val="18"/>
                <w:szCs w:val="18"/>
              </w:rPr>
              <w:t>0.57</w:t>
            </w:r>
          </w:p>
        </w:tc>
      </w:tr>
    </w:tbl>
    <w:p w14:paraId="3D66F332" w14:textId="77777777" w:rsidR="00D27096" w:rsidRPr="00CD36B2" w:rsidRDefault="00D27096" w:rsidP="00D27096">
      <w:pPr>
        <w:spacing w:line="480" w:lineRule="auto"/>
        <w:rPr>
          <w:rFonts w:ascii="Times New Roman" w:hAnsi="Times New Roman" w:cs="Times New Roman"/>
          <w:b/>
          <w:sz w:val="20"/>
          <w:szCs w:val="20"/>
        </w:rPr>
      </w:pPr>
    </w:p>
    <w:p w14:paraId="318C9FA4" w14:textId="77777777" w:rsidR="00D27096" w:rsidRPr="00CD36B2" w:rsidRDefault="00D27096" w:rsidP="00D27096"/>
    <w:p w14:paraId="7AD515D0" w14:textId="77777777" w:rsidR="00D27096" w:rsidRPr="00CD36B2" w:rsidRDefault="00D27096" w:rsidP="00D27096">
      <w:pPr>
        <w:spacing w:line="360" w:lineRule="auto"/>
        <w:jc w:val="both"/>
        <w:rPr>
          <w:rFonts w:ascii="Times New Roman" w:hAnsi="Times New Roman" w:cs="Times New Roman"/>
          <w:sz w:val="24"/>
          <w:szCs w:val="24"/>
        </w:rPr>
      </w:pPr>
    </w:p>
    <w:p w14:paraId="238B6D95" w14:textId="0F51FFAB" w:rsidR="00D27096" w:rsidRPr="00CD36B2" w:rsidRDefault="00D27096" w:rsidP="00D27096">
      <w:pPr>
        <w:spacing w:line="360" w:lineRule="auto"/>
        <w:jc w:val="both"/>
        <w:rPr>
          <w:rFonts w:ascii="Times New Roman" w:hAnsi="Times New Roman" w:cs="Times New Roman"/>
          <w:b/>
          <w:bCs/>
          <w:sz w:val="28"/>
          <w:szCs w:val="28"/>
        </w:rPr>
      </w:pPr>
      <w:r w:rsidRPr="00CD36B2">
        <w:rPr>
          <w:rFonts w:ascii="Times New Roman" w:hAnsi="Times New Roman" w:cs="Times New Roman"/>
          <w:b/>
          <w:bCs/>
          <w:sz w:val="28"/>
          <w:szCs w:val="28"/>
        </w:rPr>
        <w:t>DISCUSSION</w:t>
      </w:r>
    </w:p>
    <w:p w14:paraId="36F7A51A" w14:textId="2F472B1E" w:rsidR="00D27096" w:rsidRPr="00CD36B2" w:rsidRDefault="00ED165B" w:rsidP="00D27096">
      <w:pPr>
        <w:spacing w:line="360" w:lineRule="auto"/>
        <w:jc w:val="both"/>
        <w:rPr>
          <w:rFonts w:ascii="Times New Roman" w:hAnsi="Times New Roman" w:cs="Times New Roman"/>
          <w:sz w:val="24"/>
          <w:szCs w:val="24"/>
        </w:rPr>
      </w:pPr>
      <w:r w:rsidRPr="00CD36B2">
        <w:rPr>
          <w:rFonts w:ascii="Times New Roman" w:hAnsi="Times New Roman" w:cs="Times New Roman"/>
          <w:sz w:val="24"/>
          <w:szCs w:val="24"/>
        </w:rPr>
        <w:t>T</w:t>
      </w:r>
      <w:r w:rsidR="00D27096" w:rsidRPr="00CD36B2">
        <w:rPr>
          <w:rFonts w:ascii="Times New Roman" w:hAnsi="Times New Roman" w:cs="Times New Roman"/>
          <w:sz w:val="24"/>
          <w:szCs w:val="24"/>
        </w:rPr>
        <w:t>his study was</w:t>
      </w:r>
      <w:r w:rsidRPr="00CD36B2">
        <w:rPr>
          <w:rFonts w:ascii="Times New Roman" w:hAnsi="Times New Roman" w:cs="Times New Roman"/>
          <w:sz w:val="24"/>
          <w:szCs w:val="24"/>
        </w:rPr>
        <w:t xml:space="preserve"> designed</w:t>
      </w:r>
      <w:r w:rsidR="00D27096" w:rsidRPr="00CD36B2">
        <w:rPr>
          <w:rFonts w:ascii="Times New Roman" w:hAnsi="Times New Roman" w:cs="Times New Roman"/>
          <w:sz w:val="24"/>
          <w:szCs w:val="24"/>
        </w:rPr>
        <w:t xml:space="preserve"> to</w:t>
      </w:r>
      <w:r w:rsidRPr="00CD36B2">
        <w:rPr>
          <w:rFonts w:ascii="Times New Roman" w:hAnsi="Times New Roman" w:cs="Times New Roman"/>
          <w:sz w:val="24"/>
          <w:szCs w:val="24"/>
        </w:rPr>
        <w:t xml:space="preserve"> develop a comprehensive picture showing the impact of</w:t>
      </w:r>
      <w:r w:rsidR="00D27096" w:rsidRPr="00CD36B2">
        <w:rPr>
          <w:rFonts w:ascii="Times New Roman" w:hAnsi="Times New Roman" w:cs="Times New Roman"/>
          <w:sz w:val="24"/>
          <w:szCs w:val="24"/>
        </w:rPr>
        <w:t xml:space="preserve"> dengue infection on various clinical, </w:t>
      </w:r>
      <w:proofErr w:type="spellStart"/>
      <w:r w:rsidR="00D27096" w:rsidRPr="00CD36B2">
        <w:rPr>
          <w:rFonts w:ascii="Times New Roman" w:hAnsi="Times New Roman" w:cs="Times New Roman"/>
          <w:sz w:val="24"/>
          <w:szCs w:val="24"/>
        </w:rPr>
        <w:t>haematological</w:t>
      </w:r>
      <w:proofErr w:type="spellEnd"/>
      <w:r w:rsidR="00D27096" w:rsidRPr="00CD36B2">
        <w:rPr>
          <w:rFonts w:ascii="Times New Roman" w:hAnsi="Times New Roman" w:cs="Times New Roman"/>
          <w:sz w:val="24"/>
          <w:szCs w:val="24"/>
        </w:rPr>
        <w:t xml:space="preserve"> and biochemical parameters in blood samples of patients. </w:t>
      </w:r>
      <w:r w:rsidR="00F2639E">
        <w:rPr>
          <w:rFonts w:ascii="Times New Roman" w:hAnsi="Times New Roman" w:cs="Times New Roman"/>
          <w:sz w:val="24"/>
          <w:szCs w:val="24"/>
        </w:rPr>
        <w:t>P</w:t>
      </w:r>
      <w:r w:rsidR="00D27096" w:rsidRPr="00CD36B2">
        <w:rPr>
          <w:rFonts w:ascii="Times New Roman" w:hAnsi="Times New Roman" w:cs="Times New Roman"/>
          <w:sz w:val="24"/>
          <w:szCs w:val="24"/>
        </w:rPr>
        <w:t>revalence of dengue infection in male population</w:t>
      </w:r>
      <w:r w:rsidR="001E5C3A">
        <w:rPr>
          <w:rFonts w:ascii="Times New Roman" w:hAnsi="Times New Roman" w:cs="Times New Roman"/>
          <w:sz w:val="24"/>
          <w:szCs w:val="24"/>
        </w:rPr>
        <w:t xml:space="preserve"> was more</w:t>
      </w:r>
      <w:r w:rsidR="00D27096" w:rsidRPr="00CD36B2">
        <w:rPr>
          <w:rFonts w:ascii="Times New Roman" w:hAnsi="Times New Roman" w:cs="Times New Roman"/>
          <w:sz w:val="24"/>
          <w:szCs w:val="24"/>
        </w:rPr>
        <w:t xml:space="preserve"> as compared to female population. The male population in Pakistan</w:t>
      </w:r>
      <w:r w:rsidR="00F2639E">
        <w:rPr>
          <w:rFonts w:ascii="Times New Roman" w:hAnsi="Times New Roman" w:cs="Times New Roman"/>
          <w:sz w:val="24"/>
          <w:szCs w:val="24"/>
        </w:rPr>
        <w:t xml:space="preserve">, </w:t>
      </w:r>
      <w:r w:rsidR="00D27096" w:rsidRPr="00CD36B2">
        <w:rPr>
          <w:rFonts w:ascii="Times New Roman" w:hAnsi="Times New Roman" w:cs="Times New Roman"/>
          <w:sz w:val="24"/>
          <w:szCs w:val="24"/>
        </w:rPr>
        <w:t xml:space="preserve">being expected </w:t>
      </w:r>
      <w:r w:rsidR="00F2639E">
        <w:rPr>
          <w:rFonts w:ascii="Times New Roman" w:hAnsi="Times New Roman" w:cs="Times New Roman"/>
          <w:sz w:val="24"/>
          <w:szCs w:val="24"/>
        </w:rPr>
        <w:t xml:space="preserve">to work </w:t>
      </w:r>
      <w:r w:rsidR="009C6FF6">
        <w:rPr>
          <w:rFonts w:ascii="Times New Roman" w:hAnsi="Times New Roman" w:cs="Times New Roman"/>
          <w:sz w:val="24"/>
          <w:szCs w:val="24"/>
        </w:rPr>
        <w:t>outside</w:t>
      </w:r>
      <w:r w:rsidR="00D27096" w:rsidRPr="00CD36B2">
        <w:rPr>
          <w:rFonts w:ascii="Times New Roman" w:hAnsi="Times New Roman" w:cs="Times New Roman"/>
          <w:sz w:val="24"/>
          <w:szCs w:val="24"/>
        </w:rPr>
        <w:t xml:space="preserve"> </w:t>
      </w:r>
      <w:r w:rsidR="00F2639E">
        <w:rPr>
          <w:rFonts w:ascii="Times New Roman" w:hAnsi="Times New Roman" w:cs="Times New Roman"/>
          <w:sz w:val="24"/>
          <w:szCs w:val="24"/>
        </w:rPr>
        <w:t>are</w:t>
      </w:r>
      <w:r w:rsidR="00D27096" w:rsidRPr="00CD36B2">
        <w:rPr>
          <w:rFonts w:ascii="Times New Roman" w:hAnsi="Times New Roman" w:cs="Times New Roman"/>
          <w:sz w:val="24"/>
          <w:szCs w:val="24"/>
        </w:rPr>
        <w:t xml:space="preserve"> more exposed to mosquitoes than female. Moreover, females in Pakistan cover themselves with clothes properly as compared to North America and Vietnam</w:t>
      </w:r>
      <w:r w:rsidR="00FF2FD9">
        <w:rPr>
          <w:rFonts w:ascii="Times New Roman" w:hAnsi="Times New Roman" w:cs="Times New Roman"/>
          <w:sz w:val="24"/>
          <w:szCs w:val="24"/>
        </w:rPr>
        <w:t xml:space="preserve"> where </w:t>
      </w:r>
      <w:r w:rsidR="00FF2FD9" w:rsidRPr="00FF2FD9">
        <w:rPr>
          <w:rFonts w:ascii="Times New Roman" w:hAnsi="Times New Roman" w:cs="Times New Roman"/>
          <w:sz w:val="24"/>
          <w:szCs w:val="24"/>
        </w:rPr>
        <w:t>equal populations of male</w:t>
      </w:r>
      <w:r w:rsidR="00FF2FD9">
        <w:rPr>
          <w:rFonts w:ascii="Times New Roman" w:hAnsi="Times New Roman" w:cs="Times New Roman"/>
          <w:sz w:val="24"/>
          <w:szCs w:val="24"/>
        </w:rPr>
        <w:t>s</w:t>
      </w:r>
      <w:r w:rsidR="00FF2FD9" w:rsidRPr="00FF2FD9">
        <w:rPr>
          <w:rFonts w:ascii="Times New Roman" w:hAnsi="Times New Roman" w:cs="Times New Roman"/>
          <w:sz w:val="24"/>
          <w:szCs w:val="24"/>
        </w:rPr>
        <w:t xml:space="preserve"> and female</w:t>
      </w:r>
      <w:r w:rsidR="00FF2FD9">
        <w:rPr>
          <w:rFonts w:ascii="Times New Roman" w:hAnsi="Times New Roman" w:cs="Times New Roman"/>
          <w:sz w:val="24"/>
          <w:szCs w:val="24"/>
        </w:rPr>
        <w:t>s</w:t>
      </w:r>
      <w:r w:rsidR="00FF2FD9" w:rsidRPr="00FF2FD9">
        <w:rPr>
          <w:rFonts w:ascii="Times New Roman" w:hAnsi="Times New Roman" w:cs="Times New Roman"/>
          <w:sz w:val="24"/>
          <w:szCs w:val="24"/>
        </w:rPr>
        <w:t xml:space="preserve"> </w:t>
      </w:r>
      <w:r w:rsidR="00FF2FD9">
        <w:rPr>
          <w:rFonts w:ascii="Times New Roman" w:hAnsi="Times New Roman" w:cs="Times New Roman"/>
          <w:sz w:val="24"/>
          <w:szCs w:val="24"/>
        </w:rPr>
        <w:t>were</w:t>
      </w:r>
      <w:r w:rsidR="00FF2FD9" w:rsidRPr="00FF2FD9">
        <w:rPr>
          <w:rFonts w:ascii="Times New Roman" w:hAnsi="Times New Roman" w:cs="Times New Roman"/>
          <w:sz w:val="24"/>
          <w:szCs w:val="24"/>
        </w:rPr>
        <w:t xml:space="preserve"> reported to be affected by dengue infection</w:t>
      </w:r>
      <w:r w:rsidR="009C6FF6">
        <w:rPr>
          <w:rFonts w:ascii="Times New Roman" w:hAnsi="Times New Roman" w:cs="Times New Roman"/>
          <w:sz w:val="24"/>
          <w:szCs w:val="24"/>
          <w:vertAlign w:val="superscript"/>
        </w:rPr>
        <w:t xml:space="preserve"> </w:t>
      </w:r>
      <w:r w:rsidR="009C6FF6">
        <w:rPr>
          <w:rFonts w:ascii="Times New Roman" w:hAnsi="Times New Roman" w:cs="Times New Roman"/>
          <w:sz w:val="24"/>
          <w:szCs w:val="24"/>
        </w:rPr>
        <w:t xml:space="preserve">(Gunther </w:t>
      </w:r>
      <w:r w:rsidR="009C6FF6" w:rsidRPr="009C6FF6">
        <w:rPr>
          <w:rFonts w:ascii="Times New Roman" w:hAnsi="Times New Roman" w:cs="Times New Roman"/>
          <w:i/>
          <w:iCs/>
          <w:sz w:val="24"/>
          <w:szCs w:val="24"/>
        </w:rPr>
        <w:t>et al</w:t>
      </w:r>
      <w:r w:rsidR="00D27096" w:rsidRPr="00CD36B2">
        <w:rPr>
          <w:rFonts w:ascii="Times New Roman" w:hAnsi="Times New Roman" w:cs="Times New Roman"/>
          <w:sz w:val="24"/>
          <w:szCs w:val="24"/>
        </w:rPr>
        <w:t>.</w:t>
      </w:r>
      <w:r w:rsidR="009C6FF6">
        <w:rPr>
          <w:rFonts w:ascii="Times New Roman" w:hAnsi="Times New Roman" w:cs="Times New Roman"/>
          <w:sz w:val="24"/>
          <w:szCs w:val="24"/>
        </w:rPr>
        <w:t xml:space="preserve"> 2009)</w:t>
      </w:r>
      <w:r w:rsidR="00D27096" w:rsidRPr="00CD36B2">
        <w:rPr>
          <w:rFonts w:ascii="Times New Roman" w:hAnsi="Times New Roman" w:cs="Times New Roman"/>
          <w:sz w:val="24"/>
          <w:szCs w:val="24"/>
        </w:rPr>
        <w:t xml:space="preserve"> Findings of this study was supported by </w:t>
      </w:r>
      <w:r w:rsidR="009C6FF6">
        <w:rPr>
          <w:rFonts w:ascii="Times New Roman" w:hAnsi="Times New Roman" w:cs="Times New Roman"/>
          <w:sz w:val="24"/>
          <w:szCs w:val="24"/>
        </w:rPr>
        <w:t>(</w:t>
      </w:r>
      <w:r w:rsidR="0095172A" w:rsidRPr="00CD36B2">
        <w:rPr>
          <w:rFonts w:ascii="Times New Roman" w:hAnsi="Times New Roman" w:cs="Times New Roman"/>
          <w:sz w:val="24"/>
          <w:szCs w:val="24"/>
        </w:rPr>
        <w:t>Gandhi and Shetty 2013</w:t>
      </w:r>
      <w:r w:rsidR="009C6FF6">
        <w:rPr>
          <w:rFonts w:ascii="Times New Roman" w:hAnsi="Times New Roman" w:cs="Times New Roman"/>
          <w:sz w:val="24"/>
          <w:szCs w:val="24"/>
        </w:rPr>
        <w:t>)</w:t>
      </w:r>
      <w:r w:rsidR="00D27096" w:rsidRPr="00CD36B2">
        <w:rPr>
          <w:rFonts w:ascii="Times New Roman" w:hAnsi="Times New Roman" w:cs="Times New Roman"/>
          <w:sz w:val="24"/>
          <w:szCs w:val="24"/>
        </w:rPr>
        <w:t>.</w:t>
      </w:r>
    </w:p>
    <w:p w14:paraId="5585A438" w14:textId="5631C200" w:rsidR="00D27096" w:rsidRPr="00CD36B2" w:rsidRDefault="00D27096" w:rsidP="00D27096">
      <w:pPr>
        <w:spacing w:line="360" w:lineRule="auto"/>
        <w:jc w:val="both"/>
        <w:rPr>
          <w:rFonts w:ascii="Times New Roman" w:hAnsi="Times New Roman" w:cs="Times New Roman"/>
          <w:sz w:val="24"/>
          <w:szCs w:val="24"/>
        </w:rPr>
      </w:pPr>
      <w:r w:rsidRPr="00CD36B2">
        <w:rPr>
          <w:rFonts w:ascii="Times New Roman" w:hAnsi="Times New Roman" w:cs="Times New Roman"/>
          <w:sz w:val="24"/>
          <w:szCs w:val="24"/>
        </w:rPr>
        <w:t>Prevalence of dengue infection was higher i</w:t>
      </w:r>
      <w:r w:rsidR="00D7732A">
        <w:rPr>
          <w:rFonts w:ascii="Times New Roman" w:hAnsi="Times New Roman" w:cs="Times New Roman"/>
          <w:sz w:val="24"/>
          <w:szCs w:val="24"/>
        </w:rPr>
        <w:t>n</w:t>
      </w:r>
      <w:r w:rsidRPr="00CD36B2">
        <w:rPr>
          <w:rFonts w:ascii="Times New Roman" w:hAnsi="Times New Roman" w:cs="Times New Roman"/>
          <w:sz w:val="24"/>
          <w:szCs w:val="24"/>
        </w:rPr>
        <w:t xml:space="preserve"> young (11-50 years) as compared to elderly people (50-70</w:t>
      </w:r>
      <w:r w:rsidR="0095172A" w:rsidRPr="00CD36B2">
        <w:rPr>
          <w:rFonts w:ascii="Times New Roman" w:hAnsi="Times New Roman" w:cs="Times New Roman"/>
          <w:sz w:val="24"/>
          <w:szCs w:val="24"/>
        </w:rPr>
        <w:t xml:space="preserve"> </w:t>
      </w:r>
      <w:r w:rsidRPr="00CD36B2">
        <w:rPr>
          <w:rFonts w:ascii="Times New Roman" w:hAnsi="Times New Roman" w:cs="Times New Roman"/>
          <w:sz w:val="24"/>
          <w:szCs w:val="24"/>
        </w:rPr>
        <w:t xml:space="preserve">years). High frequency of disease in </w:t>
      </w:r>
      <w:r w:rsidR="003E0FA5" w:rsidRPr="00CD36B2">
        <w:rPr>
          <w:rFonts w:ascii="Times New Roman" w:hAnsi="Times New Roman" w:cs="Times New Roman"/>
          <w:sz w:val="24"/>
          <w:szCs w:val="24"/>
        </w:rPr>
        <w:t>young</w:t>
      </w:r>
      <w:r w:rsidRPr="00CD36B2">
        <w:rPr>
          <w:rFonts w:ascii="Times New Roman" w:hAnsi="Times New Roman" w:cs="Times New Roman"/>
          <w:sz w:val="24"/>
          <w:szCs w:val="24"/>
        </w:rPr>
        <w:t xml:space="preserve"> group was due to large population size in this age category and more expos</w:t>
      </w:r>
      <w:r w:rsidR="00D7732A">
        <w:rPr>
          <w:rFonts w:ascii="Times New Roman" w:hAnsi="Times New Roman" w:cs="Times New Roman"/>
          <w:sz w:val="24"/>
          <w:szCs w:val="24"/>
        </w:rPr>
        <w:t>u</w:t>
      </w:r>
      <w:r w:rsidRPr="00CD36B2">
        <w:rPr>
          <w:rFonts w:ascii="Times New Roman" w:hAnsi="Times New Roman" w:cs="Times New Roman"/>
          <w:sz w:val="24"/>
          <w:szCs w:val="24"/>
        </w:rPr>
        <w:t>r</w:t>
      </w:r>
      <w:r w:rsidR="00D7732A">
        <w:rPr>
          <w:rFonts w:ascii="Times New Roman" w:hAnsi="Times New Roman" w:cs="Times New Roman"/>
          <w:sz w:val="24"/>
          <w:szCs w:val="24"/>
        </w:rPr>
        <w:t>e</w:t>
      </w:r>
      <w:r w:rsidRPr="00CD36B2">
        <w:rPr>
          <w:rFonts w:ascii="Times New Roman" w:hAnsi="Times New Roman" w:cs="Times New Roman"/>
          <w:sz w:val="24"/>
          <w:szCs w:val="24"/>
        </w:rPr>
        <w:t xml:space="preserve"> due</w:t>
      </w:r>
      <w:r w:rsidR="00D7732A">
        <w:rPr>
          <w:rFonts w:ascii="Times New Roman" w:hAnsi="Times New Roman" w:cs="Times New Roman"/>
          <w:sz w:val="24"/>
          <w:szCs w:val="24"/>
        </w:rPr>
        <w:t xml:space="preserve"> to</w:t>
      </w:r>
      <w:r w:rsidRPr="00CD36B2">
        <w:rPr>
          <w:rFonts w:ascii="Times New Roman" w:hAnsi="Times New Roman" w:cs="Times New Roman"/>
          <w:sz w:val="24"/>
          <w:szCs w:val="24"/>
        </w:rPr>
        <w:t xml:space="preserve"> their outdoor activities. Other studies also supported that the intensity of dengue was high</w:t>
      </w:r>
      <w:r w:rsidR="00773C0E">
        <w:rPr>
          <w:rFonts w:ascii="Times New Roman" w:hAnsi="Times New Roman" w:cs="Times New Roman"/>
          <w:sz w:val="24"/>
          <w:szCs w:val="24"/>
        </w:rPr>
        <w:t>er</w:t>
      </w:r>
      <w:r w:rsidRPr="00CD36B2">
        <w:rPr>
          <w:rFonts w:ascii="Times New Roman" w:hAnsi="Times New Roman" w:cs="Times New Roman"/>
          <w:sz w:val="24"/>
          <w:szCs w:val="24"/>
        </w:rPr>
        <w:t xml:space="preserve"> in young group as compared to the old </w:t>
      </w:r>
      <w:r w:rsidR="00773C0E">
        <w:rPr>
          <w:rFonts w:ascii="Times New Roman" w:hAnsi="Times New Roman" w:cs="Times New Roman"/>
          <w:sz w:val="24"/>
          <w:szCs w:val="24"/>
        </w:rPr>
        <w:t xml:space="preserve">age </w:t>
      </w:r>
      <w:r w:rsidRPr="00CD36B2">
        <w:rPr>
          <w:rFonts w:ascii="Times New Roman" w:hAnsi="Times New Roman" w:cs="Times New Roman"/>
          <w:sz w:val="24"/>
          <w:szCs w:val="24"/>
        </w:rPr>
        <w:t>group</w:t>
      </w:r>
      <w:r w:rsidR="009C6FF6">
        <w:rPr>
          <w:rFonts w:ascii="Times New Roman" w:hAnsi="Times New Roman" w:cs="Times New Roman"/>
          <w:sz w:val="24"/>
          <w:szCs w:val="24"/>
          <w:vertAlign w:val="superscript"/>
        </w:rPr>
        <w:t xml:space="preserve"> </w:t>
      </w:r>
      <w:r w:rsidR="009C6FF6">
        <w:rPr>
          <w:rFonts w:ascii="Times New Roman" w:hAnsi="Times New Roman" w:cs="Times New Roman"/>
          <w:sz w:val="24"/>
          <w:szCs w:val="24"/>
        </w:rPr>
        <w:t xml:space="preserve">(Fatima </w:t>
      </w:r>
      <w:r w:rsidR="009C6FF6" w:rsidRPr="009C6FF6">
        <w:rPr>
          <w:rFonts w:ascii="Times New Roman" w:hAnsi="Times New Roman" w:cs="Times New Roman"/>
          <w:i/>
          <w:iCs/>
          <w:sz w:val="24"/>
          <w:szCs w:val="24"/>
        </w:rPr>
        <w:t>et al</w:t>
      </w:r>
      <w:r w:rsidRPr="00CD36B2">
        <w:rPr>
          <w:rFonts w:ascii="Times New Roman" w:hAnsi="Times New Roman" w:cs="Times New Roman"/>
          <w:sz w:val="24"/>
          <w:szCs w:val="24"/>
        </w:rPr>
        <w:t>.</w:t>
      </w:r>
      <w:r w:rsidR="00785F25">
        <w:rPr>
          <w:rFonts w:ascii="Times New Roman" w:hAnsi="Times New Roman" w:cs="Times New Roman"/>
          <w:sz w:val="24"/>
          <w:szCs w:val="24"/>
        </w:rPr>
        <w:t xml:space="preserve"> 2016; Gunther </w:t>
      </w:r>
      <w:r w:rsidR="00785F25" w:rsidRPr="00785F25">
        <w:rPr>
          <w:rFonts w:ascii="Times New Roman" w:hAnsi="Times New Roman" w:cs="Times New Roman"/>
          <w:i/>
          <w:iCs/>
          <w:sz w:val="24"/>
          <w:szCs w:val="24"/>
        </w:rPr>
        <w:t>et</w:t>
      </w:r>
      <w:r w:rsidR="00785F25">
        <w:rPr>
          <w:rFonts w:ascii="Times New Roman" w:hAnsi="Times New Roman" w:cs="Times New Roman"/>
          <w:i/>
          <w:iCs/>
          <w:sz w:val="24"/>
          <w:szCs w:val="24"/>
        </w:rPr>
        <w:t xml:space="preserve"> </w:t>
      </w:r>
      <w:r w:rsidR="00785F25" w:rsidRPr="00785F25">
        <w:rPr>
          <w:rFonts w:ascii="Times New Roman" w:hAnsi="Times New Roman" w:cs="Times New Roman"/>
          <w:i/>
          <w:iCs/>
          <w:sz w:val="24"/>
          <w:szCs w:val="24"/>
        </w:rPr>
        <w:t>al</w:t>
      </w:r>
      <w:r w:rsidR="00785F25">
        <w:rPr>
          <w:rFonts w:ascii="Times New Roman" w:hAnsi="Times New Roman" w:cs="Times New Roman"/>
          <w:i/>
          <w:iCs/>
          <w:sz w:val="24"/>
          <w:szCs w:val="24"/>
        </w:rPr>
        <w:t>.</w:t>
      </w:r>
      <w:r w:rsidR="00785F25">
        <w:rPr>
          <w:rFonts w:ascii="Times New Roman" w:hAnsi="Times New Roman" w:cs="Times New Roman"/>
          <w:sz w:val="24"/>
          <w:szCs w:val="24"/>
        </w:rPr>
        <w:t>2009)</w:t>
      </w:r>
      <w:r w:rsidR="0095172A" w:rsidRPr="00CD36B2">
        <w:rPr>
          <w:rFonts w:ascii="Times New Roman" w:hAnsi="Times New Roman" w:cs="Times New Roman"/>
          <w:sz w:val="24"/>
          <w:szCs w:val="24"/>
        </w:rPr>
        <w:t xml:space="preserve"> Higher number of </w:t>
      </w:r>
      <w:r w:rsidR="00E35207" w:rsidRPr="00CD36B2">
        <w:rPr>
          <w:rFonts w:ascii="Times New Roman" w:hAnsi="Times New Roman" w:cs="Times New Roman"/>
          <w:sz w:val="24"/>
          <w:szCs w:val="24"/>
        </w:rPr>
        <w:t>patients were observed in July to October</w:t>
      </w:r>
      <w:r w:rsidR="00773C0E">
        <w:rPr>
          <w:rFonts w:ascii="Times New Roman" w:hAnsi="Times New Roman" w:cs="Times New Roman"/>
          <w:sz w:val="24"/>
          <w:szCs w:val="24"/>
        </w:rPr>
        <w:t xml:space="preserve"> period</w:t>
      </w:r>
      <w:r w:rsidR="00E35207" w:rsidRPr="00CD36B2">
        <w:rPr>
          <w:rFonts w:ascii="Times New Roman" w:hAnsi="Times New Roman" w:cs="Times New Roman"/>
          <w:sz w:val="24"/>
          <w:szCs w:val="24"/>
        </w:rPr>
        <w:t>.</w:t>
      </w:r>
      <w:r w:rsidR="00F1503A" w:rsidRPr="00CD36B2">
        <w:rPr>
          <w:rFonts w:ascii="Times New Roman" w:hAnsi="Times New Roman" w:cs="Times New Roman"/>
          <w:sz w:val="24"/>
          <w:szCs w:val="24"/>
        </w:rPr>
        <w:t xml:space="preserve"> Prevalence of </w:t>
      </w:r>
      <w:r w:rsidR="0095172A" w:rsidRPr="00CD36B2">
        <w:rPr>
          <w:rFonts w:ascii="Times New Roman" w:hAnsi="Times New Roman" w:cs="Times New Roman"/>
          <w:sz w:val="24"/>
          <w:szCs w:val="24"/>
        </w:rPr>
        <w:t>dengue</w:t>
      </w:r>
      <w:r w:rsidR="00E35207" w:rsidRPr="00CD36B2">
        <w:rPr>
          <w:rFonts w:ascii="Times New Roman" w:hAnsi="Times New Roman" w:cs="Times New Roman"/>
          <w:sz w:val="24"/>
          <w:szCs w:val="24"/>
        </w:rPr>
        <w:t xml:space="preserve"> was</w:t>
      </w:r>
      <w:r w:rsidR="00F1503A" w:rsidRPr="00CD36B2">
        <w:rPr>
          <w:rFonts w:ascii="Times New Roman" w:hAnsi="Times New Roman" w:cs="Times New Roman"/>
          <w:sz w:val="24"/>
          <w:szCs w:val="24"/>
        </w:rPr>
        <w:t xml:space="preserve"> associated </w:t>
      </w:r>
      <w:r w:rsidR="00773C0E">
        <w:rPr>
          <w:rFonts w:ascii="Times New Roman" w:hAnsi="Times New Roman" w:cs="Times New Roman"/>
          <w:sz w:val="24"/>
          <w:szCs w:val="24"/>
        </w:rPr>
        <w:t>with</w:t>
      </w:r>
      <w:r w:rsidR="00F1503A" w:rsidRPr="00CD36B2">
        <w:rPr>
          <w:rFonts w:ascii="Times New Roman" w:hAnsi="Times New Roman" w:cs="Times New Roman"/>
          <w:sz w:val="24"/>
          <w:szCs w:val="24"/>
        </w:rPr>
        <w:t xml:space="preserve"> the monsoon and post</w:t>
      </w:r>
      <w:r w:rsidR="00773C0E">
        <w:rPr>
          <w:rFonts w:ascii="Times New Roman" w:hAnsi="Times New Roman" w:cs="Times New Roman"/>
          <w:sz w:val="24"/>
          <w:szCs w:val="24"/>
        </w:rPr>
        <w:t xml:space="preserve"> </w:t>
      </w:r>
      <w:r w:rsidR="00F1503A" w:rsidRPr="00CD36B2">
        <w:rPr>
          <w:rFonts w:ascii="Times New Roman" w:hAnsi="Times New Roman" w:cs="Times New Roman"/>
          <w:sz w:val="24"/>
          <w:szCs w:val="24"/>
        </w:rPr>
        <w:t>monsoon season due to increase in breeding sites of mosquitoes</w:t>
      </w:r>
      <w:r w:rsidR="00773C0E">
        <w:rPr>
          <w:rFonts w:ascii="Times New Roman" w:hAnsi="Times New Roman" w:cs="Times New Roman"/>
          <w:sz w:val="24"/>
          <w:szCs w:val="24"/>
        </w:rPr>
        <w:t xml:space="preserve">, </w:t>
      </w:r>
      <w:r w:rsidR="00F1503A" w:rsidRPr="00CD36B2">
        <w:rPr>
          <w:rFonts w:ascii="Times New Roman" w:hAnsi="Times New Roman" w:cs="Times New Roman"/>
          <w:sz w:val="24"/>
          <w:szCs w:val="24"/>
        </w:rPr>
        <w:t>in accordance to other studies</w:t>
      </w:r>
      <w:r w:rsidR="00785F25">
        <w:rPr>
          <w:rFonts w:ascii="Times New Roman" w:hAnsi="Times New Roman" w:cs="Times New Roman"/>
          <w:sz w:val="24"/>
          <w:szCs w:val="24"/>
        </w:rPr>
        <w:t xml:space="preserve"> (Fatima </w:t>
      </w:r>
      <w:r w:rsidR="00785F25" w:rsidRPr="00785F25">
        <w:rPr>
          <w:rFonts w:ascii="Times New Roman" w:hAnsi="Times New Roman" w:cs="Times New Roman"/>
          <w:i/>
          <w:iCs/>
          <w:sz w:val="24"/>
          <w:szCs w:val="24"/>
        </w:rPr>
        <w:t>et al</w:t>
      </w:r>
      <w:r w:rsidR="00F1503A" w:rsidRPr="00CD36B2">
        <w:rPr>
          <w:rFonts w:ascii="Times New Roman" w:hAnsi="Times New Roman" w:cs="Times New Roman"/>
          <w:sz w:val="24"/>
          <w:szCs w:val="24"/>
        </w:rPr>
        <w:t>.</w:t>
      </w:r>
      <w:r w:rsidR="00785F25">
        <w:rPr>
          <w:rFonts w:ascii="Times New Roman" w:hAnsi="Times New Roman" w:cs="Times New Roman"/>
          <w:sz w:val="24"/>
          <w:szCs w:val="24"/>
        </w:rPr>
        <w:t xml:space="preserve"> 2016)</w:t>
      </w:r>
    </w:p>
    <w:p w14:paraId="02F9E704" w14:textId="010E8A83" w:rsidR="00D27096" w:rsidRPr="00CD36B2" w:rsidRDefault="00D27096" w:rsidP="00D27096">
      <w:pPr>
        <w:spacing w:line="360" w:lineRule="auto"/>
        <w:jc w:val="both"/>
        <w:rPr>
          <w:rFonts w:ascii="Times New Roman" w:hAnsi="Times New Roman" w:cs="Times New Roman"/>
          <w:sz w:val="24"/>
          <w:szCs w:val="24"/>
        </w:rPr>
      </w:pPr>
      <w:r w:rsidRPr="00CD36B2">
        <w:rPr>
          <w:rFonts w:ascii="Times New Roman" w:hAnsi="Times New Roman" w:cs="Times New Roman"/>
          <w:sz w:val="24"/>
          <w:szCs w:val="24"/>
        </w:rPr>
        <w:t>The most common clinical features observed in this study were fever, headache, myalgia, and arthralgia</w:t>
      </w:r>
      <w:r w:rsidR="001611BA">
        <w:rPr>
          <w:rFonts w:ascii="Times New Roman" w:hAnsi="Times New Roman" w:cs="Times New Roman"/>
          <w:sz w:val="24"/>
          <w:szCs w:val="24"/>
        </w:rPr>
        <w:t>,</w:t>
      </w:r>
      <w:r w:rsidRPr="00CD36B2">
        <w:rPr>
          <w:rFonts w:ascii="Times New Roman" w:hAnsi="Times New Roman" w:cs="Times New Roman"/>
          <w:sz w:val="24"/>
          <w:szCs w:val="24"/>
        </w:rPr>
        <w:t xml:space="preserve"> in consistence with other studies</w:t>
      </w:r>
      <w:r w:rsidR="00785F25">
        <w:rPr>
          <w:rFonts w:ascii="Times New Roman" w:hAnsi="Times New Roman" w:cs="Times New Roman"/>
          <w:sz w:val="24"/>
          <w:szCs w:val="24"/>
          <w:vertAlign w:val="superscript"/>
        </w:rPr>
        <w:t xml:space="preserve"> </w:t>
      </w:r>
      <w:r w:rsidR="00785F25">
        <w:rPr>
          <w:rFonts w:ascii="Times New Roman" w:hAnsi="Times New Roman" w:cs="Times New Roman"/>
          <w:sz w:val="24"/>
          <w:szCs w:val="24"/>
        </w:rPr>
        <w:t>(</w:t>
      </w:r>
      <w:proofErr w:type="spellStart"/>
      <w:r w:rsidR="00785F25">
        <w:rPr>
          <w:rFonts w:ascii="Times New Roman" w:hAnsi="Times New Roman" w:cs="Times New Roman"/>
          <w:sz w:val="24"/>
          <w:szCs w:val="24"/>
        </w:rPr>
        <w:t>Namvongsa</w:t>
      </w:r>
      <w:proofErr w:type="spellEnd"/>
      <w:r w:rsidR="00785F25">
        <w:rPr>
          <w:rFonts w:ascii="Times New Roman" w:hAnsi="Times New Roman" w:cs="Times New Roman"/>
          <w:sz w:val="24"/>
          <w:szCs w:val="24"/>
        </w:rPr>
        <w:t xml:space="preserve"> </w:t>
      </w:r>
      <w:r w:rsidR="00785F25" w:rsidRPr="00785F25">
        <w:rPr>
          <w:rFonts w:ascii="Times New Roman" w:hAnsi="Times New Roman" w:cs="Times New Roman"/>
          <w:i/>
          <w:iCs/>
          <w:sz w:val="24"/>
          <w:szCs w:val="24"/>
        </w:rPr>
        <w:t>et al</w:t>
      </w:r>
      <w:r w:rsidRPr="00CD36B2">
        <w:rPr>
          <w:rFonts w:ascii="Times New Roman" w:hAnsi="Times New Roman" w:cs="Times New Roman"/>
          <w:sz w:val="24"/>
          <w:szCs w:val="24"/>
        </w:rPr>
        <w:t>.</w:t>
      </w:r>
      <w:r w:rsidR="00785F25">
        <w:rPr>
          <w:rFonts w:ascii="Times New Roman" w:hAnsi="Times New Roman" w:cs="Times New Roman"/>
          <w:sz w:val="24"/>
          <w:szCs w:val="24"/>
        </w:rPr>
        <w:t xml:space="preserve"> 2013)</w:t>
      </w:r>
      <w:r w:rsidRPr="00CD36B2">
        <w:rPr>
          <w:rFonts w:ascii="Times New Roman" w:hAnsi="Times New Roman" w:cs="Times New Roman"/>
          <w:sz w:val="24"/>
          <w:szCs w:val="24"/>
        </w:rPr>
        <w:t xml:space="preserve"> Clinical feature such as persistent vomiting, bleeding, severe abdominal pain and</w:t>
      </w:r>
      <w:r w:rsidR="000A17B5">
        <w:rPr>
          <w:rFonts w:ascii="Times New Roman" w:hAnsi="Times New Roman" w:cs="Times New Roman"/>
          <w:sz w:val="24"/>
          <w:szCs w:val="24"/>
        </w:rPr>
        <w:t xml:space="preserve"> </w:t>
      </w:r>
      <w:r w:rsidRPr="00CD36B2">
        <w:rPr>
          <w:rFonts w:ascii="Times New Roman" w:hAnsi="Times New Roman" w:cs="Times New Roman"/>
          <w:sz w:val="24"/>
          <w:szCs w:val="24"/>
        </w:rPr>
        <w:t>petechiae were associated with severe form</w:t>
      </w:r>
      <w:r w:rsidR="00773C0E">
        <w:rPr>
          <w:rFonts w:ascii="Times New Roman" w:hAnsi="Times New Roman" w:cs="Times New Roman"/>
          <w:sz w:val="24"/>
          <w:szCs w:val="24"/>
        </w:rPr>
        <w:t>s</w:t>
      </w:r>
      <w:r w:rsidRPr="00CD36B2">
        <w:rPr>
          <w:rFonts w:ascii="Times New Roman" w:hAnsi="Times New Roman" w:cs="Times New Roman"/>
          <w:sz w:val="24"/>
          <w:szCs w:val="24"/>
        </w:rPr>
        <w:t xml:space="preserve"> of dengue as DHF and DSS and similar findings were reported in another study conducted in India</w:t>
      </w:r>
      <w:r w:rsidR="00785F25">
        <w:rPr>
          <w:rFonts w:ascii="Times New Roman" w:hAnsi="Times New Roman" w:cs="Times New Roman"/>
          <w:sz w:val="24"/>
          <w:szCs w:val="24"/>
          <w:vertAlign w:val="superscript"/>
        </w:rPr>
        <w:t xml:space="preserve"> </w:t>
      </w:r>
      <w:r w:rsidR="00785F25">
        <w:rPr>
          <w:rFonts w:ascii="Times New Roman" w:hAnsi="Times New Roman" w:cs="Times New Roman"/>
          <w:sz w:val="24"/>
          <w:szCs w:val="24"/>
        </w:rPr>
        <w:t xml:space="preserve">(Bhaskar </w:t>
      </w:r>
      <w:r w:rsidR="00785F25" w:rsidRPr="00785F25">
        <w:rPr>
          <w:rFonts w:ascii="Times New Roman" w:hAnsi="Times New Roman" w:cs="Times New Roman"/>
          <w:i/>
          <w:iCs/>
          <w:sz w:val="24"/>
          <w:szCs w:val="24"/>
        </w:rPr>
        <w:t>et al</w:t>
      </w:r>
      <w:r w:rsidRPr="00CD36B2">
        <w:rPr>
          <w:rFonts w:ascii="Times New Roman" w:hAnsi="Times New Roman" w:cs="Times New Roman"/>
          <w:sz w:val="24"/>
          <w:szCs w:val="24"/>
        </w:rPr>
        <w:t>.</w:t>
      </w:r>
      <w:r w:rsidR="00785F25">
        <w:rPr>
          <w:rFonts w:ascii="Times New Roman" w:hAnsi="Times New Roman" w:cs="Times New Roman"/>
          <w:sz w:val="24"/>
          <w:szCs w:val="24"/>
        </w:rPr>
        <w:t xml:space="preserve"> 2010)</w:t>
      </w:r>
    </w:p>
    <w:p w14:paraId="482042CB" w14:textId="1615ADE6" w:rsidR="00D27096" w:rsidRPr="00CD36B2" w:rsidRDefault="00D27096" w:rsidP="00D27096">
      <w:pPr>
        <w:spacing w:line="360" w:lineRule="auto"/>
        <w:jc w:val="both"/>
        <w:rPr>
          <w:rFonts w:ascii="Times New Roman" w:hAnsi="Times New Roman" w:cs="Times New Roman"/>
          <w:sz w:val="24"/>
          <w:szCs w:val="24"/>
        </w:rPr>
      </w:pPr>
      <w:proofErr w:type="spellStart"/>
      <w:r w:rsidRPr="00CD36B2">
        <w:rPr>
          <w:rFonts w:ascii="Times New Roman" w:hAnsi="Times New Roman" w:cs="Times New Roman"/>
          <w:sz w:val="24"/>
          <w:szCs w:val="24"/>
        </w:rPr>
        <w:t>H</w:t>
      </w:r>
      <w:r w:rsidR="005428C8" w:rsidRPr="00CD36B2">
        <w:rPr>
          <w:rFonts w:ascii="Times New Roman" w:hAnsi="Times New Roman" w:cs="Times New Roman"/>
          <w:sz w:val="24"/>
          <w:szCs w:val="24"/>
        </w:rPr>
        <w:t>a</w:t>
      </w:r>
      <w:r w:rsidRPr="00CD36B2">
        <w:rPr>
          <w:rFonts w:ascii="Times New Roman" w:hAnsi="Times New Roman" w:cs="Times New Roman"/>
          <w:sz w:val="24"/>
          <w:szCs w:val="24"/>
        </w:rPr>
        <w:t>ematocrit</w:t>
      </w:r>
      <w:proofErr w:type="spellEnd"/>
      <w:r w:rsidR="001611BA">
        <w:rPr>
          <w:rFonts w:ascii="Times New Roman" w:hAnsi="Times New Roman" w:cs="Times New Roman"/>
          <w:sz w:val="24"/>
          <w:szCs w:val="24"/>
        </w:rPr>
        <w:t xml:space="preserve"> (HCT)</w:t>
      </w:r>
      <w:r w:rsidRPr="00CD36B2">
        <w:rPr>
          <w:rFonts w:ascii="Times New Roman" w:hAnsi="Times New Roman" w:cs="Times New Roman"/>
          <w:sz w:val="24"/>
          <w:szCs w:val="24"/>
        </w:rPr>
        <w:t xml:space="preserve"> levels in non-dengue patients were significantly low when compared to dengue patients. Highest mean </w:t>
      </w:r>
      <w:r w:rsidR="001611BA">
        <w:rPr>
          <w:rFonts w:ascii="Times New Roman" w:hAnsi="Times New Roman" w:cs="Times New Roman"/>
          <w:sz w:val="24"/>
          <w:szCs w:val="24"/>
        </w:rPr>
        <w:t>HCT</w:t>
      </w:r>
      <w:r w:rsidRPr="00CD36B2">
        <w:rPr>
          <w:rFonts w:ascii="Times New Roman" w:hAnsi="Times New Roman" w:cs="Times New Roman"/>
          <w:sz w:val="24"/>
          <w:szCs w:val="24"/>
        </w:rPr>
        <w:t xml:space="preserve"> levels were estimated in DSS. The rise in </w:t>
      </w:r>
      <w:r w:rsidR="001611BA">
        <w:rPr>
          <w:rFonts w:ascii="Times New Roman" w:hAnsi="Times New Roman" w:cs="Times New Roman"/>
          <w:sz w:val="24"/>
          <w:szCs w:val="24"/>
        </w:rPr>
        <w:t>HCT</w:t>
      </w:r>
      <w:r w:rsidRPr="00CD36B2">
        <w:rPr>
          <w:rFonts w:ascii="Times New Roman" w:hAnsi="Times New Roman" w:cs="Times New Roman"/>
          <w:sz w:val="24"/>
          <w:szCs w:val="24"/>
        </w:rPr>
        <w:t xml:space="preserve"> level was associated </w:t>
      </w:r>
      <w:r w:rsidR="001611BA">
        <w:rPr>
          <w:rFonts w:ascii="Times New Roman" w:hAnsi="Times New Roman" w:cs="Times New Roman"/>
          <w:sz w:val="24"/>
          <w:szCs w:val="24"/>
        </w:rPr>
        <w:t>with</w:t>
      </w:r>
      <w:r w:rsidRPr="00CD36B2">
        <w:rPr>
          <w:rFonts w:ascii="Times New Roman" w:hAnsi="Times New Roman" w:cs="Times New Roman"/>
          <w:sz w:val="24"/>
          <w:szCs w:val="24"/>
        </w:rPr>
        <w:t xml:space="preserve"> plasma leakage due to increase in vascular permeability. A</w:t>
      </w:r>
      <w:r w:rsidR="005428C8" w:rsidRPr="00CD36B2">
        <w:rPr>
          <w:rFonts w:ascii="Times New Roman" w:hAnsi="Times New Roman" w:cs="Times New Roman"/>
          <w:sz w:val="24"/>
          <w:szCs w:val="24"/>
        </w:rPr>
        <w:t xml:space="preserve"> </w:t>
      </w:r>
      <w:r w:rsidRPr="00CD36B2">
        <w:rPr>
          <w:rFonts w:ascii="Times New Roman" w:hAnsi="Times New Roman" w:cs="Times New Roman"/>
          <w:sz w:val="24"/>
          <w:szCs w:val="24"/>
        </w:rPr>
        <w:t xml:space="preserve">20% rise in </w:t>
      </w:r>
      <w:r w:rsidR="001611BA">
        <w:rPr>
          <w:rFonts w:ascii="Times New Roman" w:hAnsi="Times New Roman" w:cs="Times New Roman"/>
          <w:sz w:val="24"/>
          <w:szCs w:val="24"/>
        </w:rPr>
        <w:t>HCT</w:t>
      </w:r>
      <w:r w:rsidRPr="00CD36B2">
        <w:rPr>
          <w:rFonts w:ascii="Times New Roman" w:hAnsi="Times New Roman" w:cs="Times New Roman"/>
          <w:sz w:val="24"/>
          <w:szCs w:val="24"/>
        </w:rPr>
        <w:t xml:space="preserve"> was documented previously as cut off for diagnosis of DHF</w:t>
      </w:r>
      <w:r w:rsidR="005428C8" w:rsidRPr="00CD36B2">
        <w:rPr>
          <w:rFonts w:ascii="Times New Roman" w:hAnsi="Times New Roman" w:cs="Times New Roman"/>
          <w:sz w:val="24"/>
          <w:szCs w:val="24"/>
        </w:rPr>
        <w:t xml:space="preserve"> b</w:t>
      </w:r>
      <w:r w:rsidRPr="00CD36B2">
        <w:rPr>
          <w:rFonts w:ascii="Times New Roman" w:hAnsi="Times New Roman" w:cs="Times New Roman"/>
          <w:sz w:val="24"/>
          <w:szCs w:val="24"/>
        </w:rPr>
        <w:t xml:space="preserve">ut in this study, elevation in </w:t>
      </w:r>
      <w:r w:rsidR="001611BA">
        <w:rPr>
          <w:rFonts w:ascii="Times New Roman" w:hAnsi="Times New Roman" w:cs="Times New Roman"/>
          <w:sz w:val="24"/>
          <w:szCs w:val="24"/>
        </w:rPr>
        <w:t>HCT</w:t>
      </w:r>
      <w:r w:rsidRPr="00CD36B2">
        <w:rPr>
          <w:rFonts w:ascii="Times New Roman" w:hAnsi="Times New Roman" w:cs="Times New Roman"/>
          <w:sz w:val="24"/>
          <w:szCs w:val="24"/>
        </w:rPr>
        <w:t xml:space="preserve"> levels w</w:t>
      </w:r>
      <w:r w:rsidR="001611BA">
        <w:rPr>
          <w:rFonts w:ascii="Times New Roman" w:hAnsi="Times New Roman" w:cs="Times New Roman"/>
          <w:sz w:val="24"/>
          <w:szCs w:val="24"/>
        </w:rPr>
        <w:t>ere</w:t>
      </w:r>
      <w:r w:rsidRPr="00CD36B2">
        <w:rPr>
          <w:rFonts w:ascii="Times New Roman" w:hAnsi="Times New Roman" w:cs="Times New Roman"/>
          <w:sz w:val="24"/>
          <w:szCs w:val="24"/>
        </w:rPr>
        <w:t xml:space="preserve"> less than expected</w:t>
      </w:r>
      <w:r w:rsidR="0025061D">
        <w:rPr>
          <w:rFonts w:ascii="Times New Roman" w:hAnsi="Times New Roman" w:cs="Times New Roman"/>
          <w:sz w:val="24"/>
          <w:szCs w:val="24"/>
        </w:rPr>
        <w:t xml:space="preserve"> and similar findings of less rise in HCT were</w:t>
      </w:r>
      <w:r w:rsidR="001611BA">
        <w:rPr>
          <w:rFonts w:ascii="Times New Roman" w:hAnsi="Times New Roman" w:cs="Times New Roman"/>
          <w:sz w:val="24"/>
          <w:szCs w:val="24"/>
        </w:rPr>
        <w:t xml:space="preserve"> </w:t>
      </w:r>
      <w:r w:rsidR="005428C8" w:rsidRPr="00CD36B2">
        <w:rPr>
          <w:rFonts w:ascii="Times New Roman" w:hAnsi="Times New Roman" w:cs="Times New Roman"/>
          <w:sz w:val="24"/>
          <w:szCs w:val="24"/>
        </w:rPr>
        <w:t>reported previously</w:t>
      </w:r>
      <w:r w:rsidR="0025061D">
        <w:rPr>
          <w:rFonts w:ascii="Times New Roman" w:hAnsi="Times New Roman" w:cs="Times New Roman"/>
          <w:sz w:val="24"/>
          <w:szCs w:val="24"/>
        </w:rPr>
        <w:t xml:space="preserve"> (Bhaskar </w:t>
      </w:r>
      <w:r w:rsidR="0025061D" w:rsidRPr="0025061D">
        <w:rPr>
          <w:rFonts w:ascii="Times New Roman" w:hAnsi="Times New Roman" w:cs="Times New Roman"/>
          <w:i/>
          <w:iCs/>
          <w:sz w:val="24"/>
          <w:szCs w:val="24"/>
        </w:rPr>
        <w:t>et al</w:t>
      </w:r>
      <w:r w:rsidR="0025061D">
        <w:rPr>
          <w:rFonts w:ascii="Times New Roman" w:hAnsi="Times New Roman" w:cs="Times New Roman"/>
          <w:sz w:val="24"/>
          <w:szCs w:val="24"/>
        </w:rPr>
        <w:t xml:space="preserve">. 2010; Jain </w:t>
      </w:r>
      <w:r w:rsidR="0025061D" w:rsidRPr="0025061D">
        <w:rPr>
          <w:rFonts w:ascii="Times New Roman" w:hAnsi="Times New Roman" w:cs="Times New Roman"/>
          <w:i/>
          <w:iCs/>
          <w:sz w:val="24"/>
          <w:szCs w:val="24"/>
        </w:rPr>
        <w:t>et al</w:t>
      </w:r>
      <w:r w:rsidR="0025061D">
        <w:rPr>
          <w:rFonts w:ascii="Times New Roman" w:hAnsi="Times New Roman" w:cs="Times New Roman"/>
          <w:sz w:val="24"/>
          <w:szCs w:val="24"/>
        </w:rPr>
        <w:t>. 2013</w:t>
      </w:r>
      <w:r w:rsidR="001611BA">
        <w:rPr>
          <w:rFonts w:ascii="Times New Roman" w:hAnsi="Times New Roman" w:cs="Times New Roman"/>
          <w:sz w:val="24"/>
          <w:szCs w:val="24"/>
        </w:rPr>
        <w:t>)</w:t>
      </w:r>
      <w:r w:rsidR="000C6269">
        <w:rPr>
          <w:rFonts w:ascii="Times New Roman" w:hAnsi="Times New Roman" w:cs="Times New Roman"/>
          <w:sz w:val="24"/>
          <w:szCs w:val="24"/>
        </w:rPr>
        <w:t>. This shows t</w:t>
      </w:r>
      <w:r w:rsidRPr="00CD36B2">
        <w:rPr>
          <w:rFonts w:ascii="Times New Roman" w:hAnsi="Times New Roman" w:cs="Times New Roman"/>
          <w:sz w:val="24"/>
          <w:szCs w:val="24"/>
        </w:rPr>
        <w:t xml:space="preserve">here is </w:t>
      </w:r>
      <w:r w:rsidR="000C6269">
        <w:rPr>
          <w:rFonts w:ascii="Times New Roman" w:hAnsi="Times New Roman" w:cs="Times New Roman"/>
          <w:sz w:val="24"/>
          <w:szCs w:val="24"/>
        </w:rPr>
        <w:t xml:space="preserve">a </w:t>
      </w:r>
      <w:r w:rsidRPr="00CD36B2">
        <w:rPr>
          <w:rFonts w:ascii="Times New Roman" w:hAnsi="Times New Roman" w:cs="Times New Roman"/>
          <w:sz w:val="24"/>
          <w:szCs w:val="24"/>
        </w:rPr>
        <w:t>need to develop new recommendation</w:t>
      </w:r>
      <w:r w:rsidR="000C6269">
        <w:rPr>
          <w:rFonts w:ascii="Times New Roman" w:hAnsi="Times New Roman" w:cs="Times New Roman"/>
          <w:sz w:val="24"/>
          <w:szCs w:val="24"/>
        </w:rPr>
        <w:t>s</w:t>
      </w:r>
      <w:r w:rsidRPr="00CD36B2">
        <w:rPr>
          <w:rFonts w:ascii="Times New Roman" w:hAnsi="Times New Roman" w:cs="Times New Roman"/>
          <w:sz w:val="24"/>
          <w:szCs w:val="24"/>
        </w:rPr>
        <w:t xml:space="preserve"> for </w:t>
      </w:r>
      <w:r w:rsidR="001611BA">
        <w:rPr>
          <w:rFonts w:ascii="Times New Roman" w:hAnsi="Times New Roman" w:cs="Times New Roman"/>
          <w:sz w:val="24"/>
          <w:szCs w:val="24"/>
        </w:rPr>
        <w:t>HCT</w:t>
      </w:r>
      <w:r w:rsidRPr="00CD36B2">
        <w:rPr>
          <w:rFonts w:ascii="Times New Roman" w:hAnsi="Times New Roman" w:cs="Times New Roman"/>
          <w:sz w:val="24"/>
          <w:szCs w:val="24"/>
        </w:rPr>
        <w:t xml:space="preserve"> </w:t>
      </w:r>
      <w:r w:rsidR="000C6269">
        <w:rPr>
          <w:rFonts w:ascii="Times New Roman" w:hAnsi="Times New Roman" w:cs="Times New Roman"/>
          <w:sz w:val="24"/>
          <w:szCs w:val="24"/>
        </w:rPr>
        <w:t>levels</w:t>
      </w:r>
      <w:r w:rsidRPr="00CD36B2">
        <w:rPr>
          <w:rFonts w:ascii="Times New Roman" w:hAnsi="Times New Roman" w:cs="Times New Roman"/>
          <w:sz w:val="24"/>
          <w:szCs w:val="24"/>
        </w:rPr>
        <w:t xml:space="preserve">. Most frequently observed leukopenia and </w:t>
      </w:r>
      <w:r w:rsidRPr="00CD36B2">
        <w:rPr>
          <w:rFonts w:ascii="Times New Roman" w:hAnsi="Times New Roman" w:cs="Times New Roman"/>
          <w:sz w:val="24"/>
          <w:szCs w:val="24"/>
        </w:rPr>
        <w:lastRenderedPageBreak/>
        <w:t>thrombocytopenia in dengue patients was due to bone marrow suppression and binding of dengue antigens to platelets</w:t>
      </w:r>
      <w:r w:rsidR="00393653">
        <w:rPr>
          <w:rFonts w:ascii="Times New Roman" w:hAnsi="Times New Roman" w:cs="Times New Roman"/>
          <w:sz w:val="24"/>
          <w:szCs w:val="24"/>
        </w:rPr>
        <w:t xml:space="preserve"> (Jameel </w:t>
      </w:r>
      <w:r w:rsidR="00393653" w:rsidRPr="00393653">
        <w:rPr>
          <w:rFonts w:ascii="Times New Roman" w:hAnsi="Times New Roman" w:cs="Times New Roman"/>
          <w:i/>
          <w:iCs/>
          <w:sz w:val="24"/>
          <w:szCs w:val="24"/>
        </w:rPr>
        <w:t>et al</w:t>
      </w:r>
      <w:r w:rsidRPr="00CD36B2">
        <w:rPr>
          <w:rFonts w:ascii="Times New Roman" w:hAnsi="Times New Roman" w:cs="Times New Roman"/>
          <w:sz w:val="24"/>
          <w:szCs w:val="24"/>
        </w:rPr>
        <w:t>.</w:t>
      </w:r>
      <w:r w:rsidR="00393653">
        <w:rPr>
          <w:rFonts w:ascii="Times New Roman" w:hAnsi="Times New Roman" w:cs="Times New Roman"/>
          <w:sz w:val="24"/>
          <w:szCs w:val="24"/>
        </w:rPr>
        <w:t xml:space="preserve"> 2012).</w:t>
      </w:r>
      <w:r w:rsidRPr="00CD36B2">
        <w:rPr>
          <w:rFonts w:ascii="Times New Roman" w:hAnsi="Times New Roman" w:cs="Times New Roman"/>
          <w:sz w:val="24"/>
          <w:szCs w:val="24"/>
        </w:rPr>
        <w:t xml:space="preserve"> </w:t>
      </w:r>
    </w:p>
    <w:p w14:paraId="18AF4463" w14:textId="1EC887E2" w:rsidR="00D27096" w:rsidRPr="00CD36B2" w:rsidRDefault="00D27096" w:rsidP="00D27096">
      <w:pPr>
        <w:spacing w:line="360" w:lineRule="auto"/>
        <w:jc w:val="both"/>
        <w:rPr>
          <w:rFonts w:ascii="Times New Roman" w:hAnsi="Times New Roman" w:cs="Times New Roman"/>
          <w:sz w:val="24"/>
          <w:szCs w:val="24"/>
        </w:rPr>
      </w:pPr>
      <w:r w:rsidRPr="00CD36B2">
        <w:rPr>
          <w:rFonts w:ascii="Times New Roman" w:hAnsi="Times New Roman" w:cs="Times New Roman"/>
          <w:sz w:val="24"/>
          <w:szCs w:val="24"/>
        </w:rPr>
        <w:t xml:space="preserve"> Hematological abnormalities</w:t>
      </w:r>
      <w:r w:rsidR="00275959">
        <w:rPr>
          <w:rFonts w:ascii="Times New Roman" w:hAnsi="Times New Roman" w:cs="Times New Roman"/>
          <w:sz w:val="24"/>
          <w:szCs w:val="24"/>
        </w:rPr>
        <w:t xml:space="preserve"> (</w:t>
      </w:r>
      <w:r w:rsidRPr="00CD36B2">
        <w:rPr>
          <w:rFonts w:ascii="Times New Roman" w:hAnsi="Times New Roman" w:cs="Times New Roman"/>
          <w:sz w:val="24"/>
          <w:szCs w:val="24"/>
        </w:rPr>
        <w:t>thrombocytopenia</w:t>
      </w:r>
      <w:r w:rsidR="00275959">
        <w:rPr>
          <w:rFonts w:ascii="Times New Roman" w:hAnsi="Times New Roman" w:cs="Times New Roman"/>
          <w:sz w:val="24"/>
          <w:szCs w:val="24"/>
        </w:rPr>
        <w:t>)</w:t>
      </w:r>
      <w:r w:rsidRPr="00CD36B2">
        <w:rPr>
          <w:rFonts w:ascii="Times New Roman" w:hAnsi="Times New Roman" w:cs="Times New Roman"/>
          <w:sz w:val="24"/>
          <w:szCs w:val="24"/>
        </w:rPr>
        <w:t xml:space="preserve"> w</w:t>
      </w:r>
      <w:r w:rsidR="00275959">
        <w:rPr>
          <w:rFonts w:ascii="Times New Roman" w:hAnsi="Times New Roman" w:cs="Times New Roman"/>
          <w:sz w:val="24"/>
          <w:szCs w:val="24"/>
        </w:rPr>
        <w:t>ere</w:t>
      </w:r>
      <w:r w:rsidRPr="00CD36B2">
        <w:rPr>
          <w:rFonts w:ascii="Times New Roman" w:hAnsi="Times New Roman" w:cs="Times New Roman"/>
          <w:sz w:val="24"/>
          <w:szCs w:val="24"/>
        </w:rPr>
        <w:t xml:space="preserve"> found in</w:t>
      </w:r>
      <w:r w:rsidR="009232B4" w:rsidRPr="00CD36B2">
        <w:rPr>
          <w:rFonts w:ascii="Times New Roman" w:hAnsi="Times New Roman" w:cs="Times New Roman"/>
          <w:sz w:val="24"/>
          <w:szCs w:val="24"/>
        </w:rPr>
        <w:t xml:space="preserve"> 90%</w:t>
      </w:r>
      <w:r w:rsidRPr="00CD36B2">
        <w:rPr>
          <w:rFonts w:ascii="Times New Roman" w:hAnsi="Times New Roman" w:cs="Times New Roman"/>
          <w:sz w:val="24"/>
          <w:szCs w:val="24"/>
        </w:rPr>
        <w:t xml:space="preserve"> of the patients</w:t>
      </w:r>
      <w:r w:rsidR="001A2862">
        <w:rPr>
          <w:rFonts w:ascii="Times New Roman" w:hAnsi="Times New Roman" w:cs="Times New Roman"/>
          <w:sz w:val="24"/>
          <w:szCs w:val="24"/>
        </w:rPr>
        <w:t>. This is</w:t>
      </w:r>
      <w:r w:rsidR="001E16E3">
        <w:rPr>
          <w:rFonts w:ascii="Times New Roman" w:hAnsi="Times New Roman" w:cs="Times New Roman"/>
          <w:sz w:val="24"/>
          <w:szCs w:val="24"/>
        </w:rPr>
        <w:t xml:space="preserve"> </w:t>
      </w:r>
      <w:r w:rsidR="009232B4" w:rsidRPr="00CD36B2">
        <w:rPr>
          <w:rFonts w:ascii="Times New Roman" w:hAnsi="Times New Roman" w:cs="Times New Roman"/>
          <w:sz w:val="24"/>
          <w:szCs w:val="24"/>
        </w:rPr>
        <w:t>in agreement with the previous studies</w:t>
      </w:r>
      <w:r w:rsidR="00393653">
        <w:rPr>
          <w:rFonts w:ascii="Times New Roman" w:hAnsi="Times New Roman" w:cs="Times New Roman"/>
          <w:sz w:val="24"/>
          <w:szCs w:val="24"/>
        </w:rPr>
        <w:t xml:space="preserve"> (Gunther</w:t>
      </w:r>
      <w:r w:rsidR="00393653" w:rsidRPr="00393653">
        <w:rPr>
          <w:rFonts w:ascii="Times New Roman" w:hAnsi="Times New Roman" w:cs="Times New Roman"/>
          <w:i/>
          <w:iCs/>
          <w:sz w:val="24"/>
          <w:szCs w:val="24"/>
        </w:rPr>
        <w:t xml:space="preserve"> et al</w:t>
      </w:r>
      <w:r w:rsidR="00393653">
        <w:rPr>
          <w:rFonts w:ascii="Times New Roman" w:hAnsi="Times New Roman" w:cs="Times New Roman"/>
          <w:sz w:val="24"/>
          <w:szCs w:val="24"/>
        </w:rPr>
        <w:t>. 2009)</w:t>
      </w:r>
      <w:r w:rsidR="00F24183" w:rsidRPr="00CD36B2">
        <w:rPr>
          <w:rFonts w:ascii="Times New Roman" w:hAnsi="Times New Roman" w:cs="Times New Roman"/>
          <w:sz w:val="24"/>
          <w:szCs w:val="24"/>
        </w:rPr>
        <w:t>.</w:t>
      </w:r>
      <w:r w:rsidR="00F24183" w:rsidRPr="00CD36B2">
        <w:rPr>
          <w:rFonts w:ascii="Times New Roman" w:hAnsi="Times New Roman" w:cs="Times New Roman"/>
          <w:sz w:val="24"/>
          <w:szCs w:val="24"/>
          <w:vertAlign w:val="superscript"/>
        </w:rPr>
        <w:t xml:space="preserve"> </w:t>
      </w:r>
      <w:proofErr w:type="spellStart"/>
      <w:r w:rsidRPr="00CD36B2">
        <w:rPr>
          <w:rFonts w:ascii="Times New Roman" w:hAnsi="Times New Roman" w:cs="Times New Roman"/>
          <w:sz w:val="24"/>
          <w:szCs w:val="24"/>
        </w:rPr>
        <w:t>Karoli</w:t>
      </w:r>
      <w:proofErr w:type="spellEnd"/>
      <w:r w:rsidR="000C6269">
        <w:rPr>
          <w:rFonts w:ascii="Times New Roman" w:hAnsi="Times New Roman" w:cs="Times New Roman"/>
          <w:sz w:val="24"/>
          <w:szCs w:val="24"/>
        </w:rPr>
        <w:t xml:space="preserve"> </w:t>
      </w:r>
      <w:r w:rsidRPr="00CD36B2">
        <w:rPr>
          <w:rFonts w:ascii="Times New Roman" w:hAnsi="Times New Roman" w:cs="Times New Roman"/>
          <w:sz w:val="24"/>
          <w:szCs w:val="24"/>
        </w:rPr>
        <w:t>diagnosed</w:t>
      </w:r>
      <w:r w:rsidR="00EA22DC" w:rsidRPr="00CD36B2">
        <w:rPr>
          <w:rFonts w:ascii="Times New Roman" w:hAnsi="Times New Roman" w:cs="Times New Roman"/>
          <w:sz w:val="24"/>
          <w:szCs w:val="24"/>
        </w:rPr>
        <w:t xml:space="preserve"> thrombocytopenia</w:t>
      </w:r>
      <w:r w:rsidRPr="00CD36B2">
        <w:rPr>
          <w:rFonts w:ascii="Times New Roman" w:hAnsi="Times New Roman" w:cs="Times New Roman"/>
          <w:sz w:val="24"/>
          <w:szCs w:val="24"/>
        </w:rPr>
        <w:t xml:space="preserve"> in 89% patients and Yadav reported in 92% patients</w:t>
      </w:r>
      <w:r w:rsidR="00393653">
        <w:rPr>
          <w:rFonts w:ascii="Times New Roman" w:hAnsi="Times New Roman" w:cs="Times New Roman"/>
          <w:sz w:val="24"/>
          <w:szCs w:val="24"/>
        </w:rPr>
        <w:t xml:space="preserve"> (</w:t>
      </w:r>
      <w:proofErr w:type="spellStart"/>
      <w:r w:rsidR="00393653">
        <w:rPr>
          <w:rFonts w:ascii="Times New Roman" w:hAnsi="Times New Roman" w:cs="Times New Roman"/>
          <w:sz w:val="24"/>
          <w:szCs w:val="24"/>
        </w:rPr>
        <w:t>Karoli</w:t>
      </w:r>
      <w:proofErr w:type="spellEnd"/>
      <w:r w:rsidR="00393653">
        <w:rPr>
          <w:rFonts w:ascii="Times New Roman" w:hAnsi="Times New Roman" w:cs="Times New Roman"/>
          <w:sz w:val="24"/>
          <w:szCs w:val="24"/>
        </w:rPr>
        <w:t xml:space="preserve"> </w:t>
      </w:r>
      <w:r w:rsidR="00393653" w:rsidRPr="00393653">
        <w:rPr>
          <w:rFonts w:ascii="Times New Roman" w:hAnsi="Times New Roman" w:cs="Times New Roman"/>
          <w:i/>
          <w:iCs/>
          <w:sz w:val="24"/>
          <w:szCs w:val="24"/>
        </w:rPr>
        <w:t>et al</w:t>
      </w:r>
      <w:r w:rsidR="00BB1E7F" w:rsidRPr="00CD36B2">
        <w:rPr>
          <w:rFonts w:ascii="Times New Roman" w:hAnsi="Times New Roman" w:cs="Times New Roman"/>
          <w:sz w:val="24"/>
          <w:szCs w:val="24"/>
        </w:rPr>
        <w:t>.</w:t>
      </w:r>
      <w:r w:rsidR="002C2217">
        <w:rPr>
          <w:rFonts w:ascii="Times New Roman" w:hAnsi="Times New Roman" w:cs="Times New Roman"/>
          <w:sz w:val="24"/>
          <w:szCs w:val="24"/>
        </w:rPr>
        <w:t>2012; Yadav</w:t>
      </w:r>
      <w:r w:rsidR="00393653">
        <w:rPr>
          <w:rFonts w:ascii="Times New Roman" w:hAnsi="Times New Roman" w:cs="Times New Roman"/>
          <w:sz w:val="24"/>
          <w:szCs w:val="24"/>
        </w:rPr>
        <w:t xml:space="preserve"> 2018).</w:t>
      </w:r>
      <w:r w:rsidRPr="00CD36B2">
        <w:rPr>
          <w:rFonts w:ascii="Times New Roman" w:hAnsi="Times New Roman" w:cs="Times New Roman"/>
          <w:sz w:val="24"/>
          <w:szCs w:val="24"/>
        </w:rPr>
        <w:t xml:space="preserve">  </w:t>
      </w:r>
    </w:p>
    <w:p w14:paraId="16DF3DE5" w14:textId="59036AE1" w:rsidR="00D27096" w:rsidRPr="00CD36B2" w:rsidRDefault="00325813" w:rsidP="00C275AE">
      <w:pPr>
        <w:spacing w:before="240" w:line="360" w:lineRule="auto"/>
        <w:jc w:val="both"/>
        <w:rPr>
          <w:rFonts w:ascii="Times New Roman" w:hAnsi="Times New Roman" w:cs="Times New Roman"/>
          <w:caps/>
          <w:sz w:val="24"/>
          <w:szCs w:val="24"/>
        </w:rPr>
      </w:pPr>
      <w:r w:rsidRPr="00CD36B2">
        <w:rPr>
          <w:rFonts w:ascii="Times New Roman" w:hAnsi="Times New Roman" w:cs="Times New Roman"/>
          <w:sz w:val="24"/>
          <w:szCs w:val="24"/>
        </w:rPr>
        <w:t>This study demonstrated the elevated transaminases in 94% of the</w:t>
      </w:r>
      <w:r w:rsidR="001A2862">
        <w:rPr>
          <w:rFonts w:ascii="Times New Roman" w:hAnsi="Times New Roman" w:cs="Times New Roman"/>
          <w:sz w:val="24"/>
          <w:szCs w:val="24"/>
        </w:rPr>
        <w:t xml:space="preserve"> dengue</w:t>
      </w:r>
      <w:r w:rsidRPr="00CD36B2">
        <w:rPr>
          <w:rFonts w:ascii="Times New Roman" w:hAnsi="Times New Roman" w:cs="Times New Roman"/>
          <w:sz w:val="24"/>
          <w:szCs w:val="24"/>
        </w:rPr>
        <w:t xml:space="preserve"> </w:t>
      </w:r>
      <w:r w:rsidR="00D27096" w:rsidRPr="00CD36B2">
        <w:rPr>
          <w:rFonts w:ascii="Times New Roman" w:hAnsi="Times New Roman" w:cs="Times New Roman"/>
          <w:sz w:val="24"/>
          <w:szCs w:val="24"/>
        </w:rPr>
        <w:t>patients</w:t>
      </w:r>
      <w:r w:rsidRPr="00CD36B2">
        <w:rPr>
          <w:rFonts w:ascii="Times New Roman" w:hAnsi="Times New Roman" w:cs="Times New Roman"/>
          <w:sz w:val="24"/>
          <w:szCs w:val="24"/>
        </w:rPr>
        <w:t>. These results are in agreement with the previous reports from Singapore, Vietnam and India show</w:t>
      </w:r>
      <w:r w:rsidR="001A2862">
        <w:rPr>
          <w:rFonts w:ascii="Times New Roman" w:hAnsi="Times New Roman" w:cs="Times New Roman"/>
          <w:sz w:val="24"/>
          <w:szCs w:val="24"/>
        </w:rPr>
        <w:t>ing</w:t>
      </w:r>
      <w:r w:rsidRPr="00CD36B2">
        <w:rPr>
          <w:rFonts w:ascii="Times New Roman" w:hAnsi="Times New Roman" w:cs="Times New Roman"/>
          <w:sz w:val="24"/>
          <w:szCs w:val="24"/>
        </w:rPr>
        <w:t xml:space="preserve"> 86, 97 and 97.5%</w:t>
      </w:r>
      <w:r w:rsidR="001A2862">
        <w:rPr>
          <w:rFonts w:ascii="Times New Roman" w:hAnsi="Times New Roman" w:cs="Times New Roman"/>
          <w:sz w:val="24"/>
          <w:szCs w:val="24"/>
        </w:rPr>
        <w:t xml:space="preserve"> </w:t>
      </w:r>
      <w:r w:rsidRPr="00CD36B2">
        <w:rPr>
          <w:rFonts w:ascii="Times New Roman" w:hAnsi="Times New Roman" w:cs="Times New Roman"/>
          <w:sz w:val="24"/>
          <w:szCs w:val="24"/>
        </w:rPr>
        <w:t>patients with elevated transaminases levels</w:t>
      </w:r>
      <w:r w:rsidR="002C2217">
        <w:rPr>
          <w:rFonts w:ascii="Times New Roman" w:hAnsi="Times New Roman" w:cs="Times New Roman"/>
          <w:sz w:val="24"/>
          <w:szCs w:val="24"/>
        </w:rPr>
        <w:t xml:space="preserve"> (Lee </w:t>
      </w:r>
      <w:r w:rsidR="002C2217" w:rsidRPr="002C2217">
        <w:rPr>
          <w:rFonts w:ascii="Times New Roman" w:hAnsi="Times New Roman" w:cs="Times New Roman"/>
          <w:i/>
          <w:iCs/>
          <w:sz w:val="24"/>
          <w:szCs w:val="24"/>
        </w:rPr>
        <w:t>et al</w:t>
      </w:r>
      <w:r w:rsidR="002C2217">
        <w:rPr>
          <w:rFonts w:ascii="Times New Roman" w:hAnsi="Times New Roman" w:cs="Times New Roman"/>
          <w:sz w:val="24"/>
          <w:szCs w:val="24"/>
        </w:rPr>
        <w:t xml:space="preserve">. 2012; Hien </w:t>
      </w:r>
      <w:r w:rsidR="002C2217" w:rsidRPr="002C2217">
        <w:rPr>
          <w:rFonts w:ascii="Times New Roman" w:hAnsi="Times New Roman" w:cs="Times New Roman"/>
          <w:i/>
          <w:iCs/>
          <w:sz w:val="24"/>
          <w:szCs w:val="24"/>
        </w:rPr>
        <w:t>et al</w:t>
      </w:r>
      <w:r w:rsidR="002C2217">
        <w:rPr>
          <w:rFonts w:ascii="Times New Roman" w:hAnsi="Times New Roman" w:cs="Times New Roman"/>
          <w:sz w:val="24"/>
          <w:szCs w:val="24"/>
          <w:vertAlign w:val="superscript"/>
        </w:rPr>
        <w:t xml:space="preserve">.  </w:t>
      </w:r>
      <w:r w:rsidR="002C2217" w:rsidRPr="002C2217">
        <w:rPr>
          <w:rFonts w:ascii="Times New Roman" w:hAnsi="Times New Roman" w:cs="Times New Roman"/>
          <w:sz w:val="24"/>
          <w:szCs w:val="24"/>
        </w:rPr>
        <w:t>2010</w:t>
      </w:r>
      <w:r w:rsidR="002C2217">
        <w:rPr>
          <w:rFonts w:ascii="Times New Roman" w:hAnsi="Times New Roman" w:cs="Times New Roman"/>
          <w:sz w:val="24"/>
          <w:szCs w:val="24"/>
        </w:rPr>
        <w:t xml:space="preserve">; Gupta </w:t>
      </w:r>
      <w:r w:rsidR="002C2217" w:rsidRPr="002C2217">
        <w:rPr>
          <w:rFonts w:ascii="Times New Roman" w:hAnsi="Times New Roman" w:cs="Times New Roman"/>
          <w:i/>
          <w:iCs/>
          <w:sz w:val="24"/>
          <w:szCs w:val="24"/>
        </w:rPr>
        <w:t>et</w:t>
      </w:r>
      <w:r w:rsidR="002C2217">
        <w:rPr>
          <w:rFonts w:ascii="Times New Roman" w:hAnsi="Times New Roman" w:cs="Times New Roman"/>
          <w:i/>
          <w:iCs/>
          <w:sz w:val="24"/>
          <w:szCs w:val="24"/>
        </w:rPr>
        <w:t xml:space="preserve"> </w:t>
      </w:r>
      <w:r w:rsidR="002C2217" w:rsidRPr="002C2217">
        <w:rPr>
          <w:rFonts w:ascii="Times New Roman" w:hAnsi="Times New Roman" w:cs="Times New Roman"/>
          <w:i/>
          <w:iCs/>
          <w:sz w:val="24"/>
          <w:szCs w:val="24"/>
        </w:rPr>
        <w:t>al</w:t>
      </w:r>
      <w:r w:rsidR="002C2217">
        <w:rPr>
          <w:rFonts w:ascii="Times New Roman" w:hAnsi="Times New Roman" w:cs="Times New Roman"/>
          <w:i/>
          <w:iCs/>
          <w:sz w:val="24"/>
          <w:szCs w:val="24"/>
        </w:rPr>
        <w:t xml:space="preserve">. </w:t>
      </w:r>
      <w:r w:rsidR="002C2217">
        <w:rPr>
          <w:rFonts w:ascii="Times New Roman" w:hAnsi="Times New Roman" w:cs="Times New Roman"/>
          <w:sz w:val="24"/>
          <w:szCs w:val="24"/>
        </w:rPr>
        <w:t>2014)</w:t>
      </w:r>
      <w:r w:rsidRPr="00CD36B2">
        <w:rPr>
          <w:rFonts w:ascii="Times New Roman" w:hAnsi="Times New Roman" w:cs="Times New Roman"/>
          <w:sz w:val="24"/>
          <w:szCs w:val="24"/>
        </w:rPr>
        <w:t>.</w:t>
      </w:r>
      <w:r w:rsidR="00D27096" w:rsidRPr="00CD36B2">
        <w:rPr>
          <w:rFonts w:ascii="Times New Roman" w:hAnsi="Times New Roman" w:cs="Times New Roman"/>
          <w:sz w:val="24"/>
          <w:szCs w:val="24"/>
        </w:rPr>
        <w:t xml:space="preserve"> Brazil had reported elevated transaminases level in relatively low</w:t>
      </w:r>
      <w:r w:rsidR="00C275AE">
        <w:rPr>
          <w:rFonts w:ascii="Times New Roman" w:hAnsi="Times New Roman" w:cs="Times New Roman"/>
          <w:sz w:val="24"/>
          <w:szCs w:val="24"/>
        </w:rPr>
        <w:t xml:space="preserve"> </w:t>
      </w:r>
      <w:r w:rsidR="00C275AE" w:rsidRPr="00C275AE">
        <w:rPr>
          <w:rFonts w:ascii="Times New Roman" w:hAnsi="Times New Roman" w:cs="Times New Roman"/>
          <w:sz w:val="24"/>
          <w:szCs w:val="24"/>
        </w:rPr>
        <w:t>(64%)</w:t>
      </w:r>
      <w:r w:rsidR="00F40E11">
        <w:rPr>
          <w:rFonts w:ascii="Times New Roman" w:hAnsi="Times New Roman" w:cs="Times New Roman"/>
          <w:sz w:val="24"/>
          <w:szCs w:val="24"/>
        </w:rPr>
        <w:t xml:space="preserve"> dengue cases (Souza </w:t>
      </w:r>
      <w:r w:rsidR="00F40E11" w:rsidRPr="00F40E11">
        <w:rPr>
          <w:rFonts w:ascii="Times New Roman" w:hAnsi="Times New Roman" w:cs="Times New Roman"/>
          <w:i/>
          <w:iCs/>
          <w:sz w:val="24"/>
          <w:szCs w:val="24"/>
        </w:rPr>
        <w:t>et al</w:t>
      </w:r>
      <w:r w:rsidR="00F40E11">
        <w:rPr>
          <w:rFonts w:ascii="Times New Roman" w:hAnsi="Times New Roman" w:cs="Times New Roman"/>
          <w:sz w:val="24"/>
          <w:szCs w:val="24"/>
          <w:vertAlign w:val="superscript"/>
        </w:rPr>
        <w:t xml:space="preserve">. </w:t>
      </w:r>
      <w:r w:rsidR="00F40E11" w:rsidRPr="00F40E11">
        <w:rPr>
          <w:rFonts w:ascii="Times New Roman" w:hAnsi="Times New Roman" w:cs="Times New Roman"/>
          <w:sz w:val="24"/>
          <w:szCs w:val="24"/>
        </w:rPr>
        <w:t>2004)</w:t>
      </w:r>
      <w:r w:rsidR="00D27096" w:rsidRPr="00CD36B2">
        <w:rPr>
          <w:rFonts w:ascii="Times New Roman" w:hAnsi="Times New Roman" w:cs="Times New Roman"/>
          <w:sz w:val="24"/>
          <w:szCs w:val="24"/>
        </w:rPr>
        <w:t>. AST/ ALT</w:t>
      </w:r>
      <w:r w:rsidR="00C275AE">
        <w:rPr>
          <w:rFonts w:ascii="Times New Roman" w:hAnsi="Times New Roman" w:cs="Times New Roman"/>
          <w:sz w:val="24"/>
          <w:szCs w:val="24"/>
        </w:rPr>
        <w:t xml:space="preserve"> </w:t>
      </w:r>
      <w:r w:rsidR="00D27096" w:rsidRPr="00CD36B2">
        <w:rPr>
          <w:rFonts w:ascii="Times New Roman" w:hAnsi="Times New Roman" w:cs="Times New Roman"/>
          <w:sz w:val="24"/>
          <w:szCs w:val="24"/>
        </w:rPr>
        <w:t>level</w:t>
      </w:r>
      <w:r w:rsidR="001A2862">
        <w:rPr>
          <w:rFonts w:ascii="Times New Roman" w:hAnsi="Times New Roman" w:cs="Times New Roman"/>
          <w:sz w:val="24"/>
          <w:szCs w:val="24"/>
        </w:rPr>
        <w:t>s</w:t>
      </w:r>
      <w:r w:rsidR="00D27096" w:rsidRPr="00CD36B2">
        <w:rPr>
          <w:rFonts w:ascii="Times New Roman" w:hAnsi="Times New Roman" w:cs="Times New Roman"/>
          <w:sz w:val="24"/>
          <w:szCs w:val="24"/>
        </w:rPr>
        <w:t xml:space="preserve"> tend to be greater and this differ from the pattern in viral hepatitis. </w:t>
      </w:r>
      <w:r w:rsidR="004F778D" w:rsidRPr="00CD36B2">
        <w:rPr>
          <w:rFonts w:ascii="Times New Roman" w:hAnsi="Times New Roman" w:cs="Times New Roman"/>
          <w:sz w:val="24"/>
          <w:szCs w:val="24"/>
        </w:rPr>
        <w:t>Hyperbilirubinemia</w:t>
      </w:r>
      <w:r w:rsidR="00D27096" w:rsidRPr="00CD36B2">
        <w:rPr>
          <w:rFonts w:ascii="Times New Roman" w:hAnsi="Times New Roman" w:cs="Times New Roman"/>
          <w:sz w:val="24"/>
          <w:szCs w:val="24"/>
        </w:rPr>
        <w:t xml:space="preserve"> w</w:t>
      </w:r>
      <w:r w:rsidR="00275959">
        <w:rPr>
          <w:rFonts w:ascii="Times New Roman" w:hAnsi="Times New Roman" w:cs="Times New Roman"/>
          <w:sz w:val="24"/>
          <w:szCs w:val="24"/>
        </w:rPr>
        <w:t xml:space="preserve">as </w:t>
      </w:r>
      <w:r w:rsidR="00D27096" w:rsidRPr="00CD36B2">
        <w:rPr>
          <w:rFonts w:ascii="Times New Roman" w:hAnsi="Times New Roman" w:cs="Times New Roman"/>
          <w:sz w:val="24"/>
          <w:szCs w:val="24"/>
        </w:rPr>
        <w:t>significantly</w:t>
      </w:r>
      <w:r w:rsidR="004F778D" w:rsidRPr="00CD36B2">
        <w:rPr>
          <w:rFonts w:ascii="Times New Roman" w:hAnsi="Times New Roman" w:cs="Times New Roman"/>
          <w:sz w:val="24"/>
          <w:szCs w:val="24"/>
        </w:rPr>
        <w:t xml:space="preserve"> common</w:t>
      </w:r>
      <w:r w:rsidR="00D27096" w:rsidRPr="00CD36B2">
        <w:rPr>
          <w:rFonts w:ascii="Times New Roman" w:hAnsi="Times New Roman" w:cs="Times New Roman"/>
          <w:sz w:val="24"/>
          <w:szCs w:val="24"/>
        </w:rPr>
        <w:t xml:space="preserve"> in DSS</w:t>
      </w:r>
      <w:r w:rsidR="004874D2" w:rsidRPr="00CD36B2">
        <w:rPr>
          <w:rFonts w:ascii="Times New Roman" w:hAnsi="Times New Roman" w:cs="Times New Roman"/>
          <w:sz w:val="24"/>
          <w:szCs w:val="24"/>
        </w:rPr>
        <w:t xml:space="preserve"> and these results are consistent with the reports from India</w:t>
      </w:r>
      <w:r w:rsidR="00F40E11">
        <w:rPr>
          <w:rFonts w:ascii="Times New Roman" w:hAnsi="Times New Roman" w:cs="Times New Roman"/>
          <w:sz w:val="24"/>
          <w:szCs w:val="24"/>
        </w:rPr>
        <w:t xml:space="preserve"> 9Chhina </w:t>
      </w:r>
      <w:r w:rsidR="00F40E11" w:rsidRPr="00F40E11">
        <w:rPr>
          <w:rFonts w:ascii="Times New Roman" w:hAnsi="Times New Roman" w:cs="Times New Roman"/>
          <w:i/>
          <w:iCs/>
          <w:sz w:val="24"/>
          <w:szCs w:val="24"/>
        </w:rPr>
        <w:t>et al</w:t>
      </w:r>
      <w:r w:rsidR="004874D2" w:rsidRPr="00CD36B2">
        <w:rPr>
          <w:rFonts w:ascii="Times New Roman" w:hAnsi="Times New Roman" w:cs="Times New Roman"/>
          <w:sz w:val="24"/>
          <w:szCs w:val="24"/>
        </w:rPr>
        <w:t>.</w:t>
      </w:r>
      <w:r w:rsidR="00F40E11">
        <w:rPr>
          <w:rFonts w:ascii="Times New Roman" w:hAnsi="Times New Roman" w:cs="Times New Roman"/>
          <w:sz w:val="24"/>
          <w:szCs w:val="24"/>
        </w:rPr>
        <w:t xml:space="preserve"> 2008).</w:t>
      </w:r>
      <w:r w:rsidR="00D27096" w:rsidRPr="00CD36B2">
        <w:rPr>
          <w:rFonts w:ascii="Times New Roman" w:hAnsi="Times New Roman" w:cs="Times New Roman"/>
          <w:sz w:val="24"/>
          <w:szCs w:val="24"/>
        </w:rPr>
        <w:t xml:space="preserve"> Serum albumin levels were </w:t>
      </w:r>
      <w:r w:rsidR="004874D2" w:rsidRPr="00CD36B2">
        <w:rPr>
          <w:rFonts w:ascii="Times New Roman" w:hAnsi="Times New Roman" w:cs="Times New Roman"/>
          <w:sz w:val="24"/>
          <w:szCs w:val="24"/>
        </w:rPr>
        <w:t xml:space="preserve">recorded </w:t>
      </w:r>
      <w:r w:rsidR="00D27096" w:rsidRPr="00CD36B2">
        <w:rPr>
          <w:rFonts w:ascii="Times New Roman" w:hAnsi="Times New Roman" w:cs="Times New Roman"/>
          <w:sz w:val="24"/>
          <w:szCs w:val="24"/>
        </w:rPr>
        <w:t xml:space="preserve">significantly low in </w:t>
      </w:r>
      <w:r w:rsidR="004874D2" w:rsidRPr="00CD36B2">
        <w:rPr>
          <w:rFonts w:ascii="Times New Roman" w:hAnsi="Times New Roman" w:cs="Times New Roman"/>
          <w:sz w:val="24"/>
          <w:szCs w:val="24"/>
        </w:rPr>
        <w:t>dengue patients</w:t>
      </w:r>
      <w:r w:rsidR="00275959">
        <w:rPr>
          <w:rFonts w:ascii="Times New Roman" w:hAnsi="Times New Roman" w:cs="Times New Roman"/>
          <w:sz w:val="24"/>
          <w:szCs w:val="24"/>
        </w:rPr>
        <w:t>, c</w:t>
      </w:r>
      <w:r w:rsidR="004874D2" w:rsidRPr="00CD36B2">
        <w:rPr>
          <w:rFonts w:ascii="Times New Roman" w:hAnsi="Times New Roman" w:cs="Times New Roman"/>
          <w:sz w:val="24"/>
          <w:szCs w:val="24"/>
        </w:rPr>
        <w:t>onsistent with increase in severity of disease</w:t>
      </w:r>
      <w:r w:rsidR="00275959">
        <w:rPr>
          <w:rFonts w:ascii="Times New Roman" w:hAnsi="Times New Roman" w:cs="Times New Roman"/>
          <w:sz w:val="24"/>
          <w:szCs w:val="24"/>
        </w:rPr>
        <w:t xml:space="preserve"> with least</w:t>
      </w:r>
      <w:r w:rsidR="004874D2" w:rsidRPr="00CD36B2">
        <w:rPr>
          <w:rFonts w:ascii="Times New Roman" w:hAnsi="Times New Roman" w:cs="Times New Roman"/>
          <w:sz w:val="24"/>
          <w:szCs w:val="24"/>
        </w:rPr>
        <w:t xml:space="preserve"> level</w:t>
      </w:r>
      <w:r w:rsidR="00275959">
        <w:rPr>
          <w:rFonts w:ascii="Times New Roman" w:hAnsi="Times New Roman" w:cs="Times New Roman"/>
          <w:sz w:val="24"/>
          <w:szCs w:val="24"/>
        </w:rPr>
        <w:t>s</w:t>
      </w:r>
      <w:r w:rsidR="004874D2" w:rsidRPr="00CD36B2">
        <w:rPr>
          <w:rFonts w:ascii="Times New Roman" w:hAnsi="Times New Roman" w:cs="Times New Roman"/>
          <w:sz w:val="24"/>
          <w:szCs w:val="24"/>
        </w:rPr>
        <w:t xml:space="preserve"> recorded in DSS. This decrease can be </w:t>
      </w:r>
      <w:r w:rsidR="00CA3A16" w:rsidRPr="00CD36B2">
        <w:rPr>
          <w:rFonts w:ascii="Times New Roman" w:hAnsi="Times New Roman" w:cs="Times New Roman"/>
          <w:sz w:val="24"/>
          <w:szCs w:val="24"/>
        </w:rPr>
        <w:t>correlated with</w:t>
      </w:r>
      <w:r w:rsidR="004874D2" w:rsidRPr="00CD36B2">
        <w:rPr>
          <w:rFonts w:ascii="Times New Roman" w:hAnsi="Times New Roman" w:cs="Times New Roman"/>
          <w:sz w:val="24"/>
          <w:szCs w:val="24"/>
        </w:rPr>
        <w:t xml:space="preserve"> the increased</w:t>
      </w:r>
      <w:r w:rsidR="00D27096" w:rsidRPr="00CD36B2">
        <w:rPr>
          <w:rFonts w:ascii="Times New Roman" w:hAnsi="Times New Roman" w:cs="Times New Roman"/>
          <w:b/>
          <w:bCs/>
          <w:sz w:val="24"/>
          <w:szCs w:val="24"/>
        </w:rPr>
        <w:t xml:space="preserve"> </w:t>
      </w:r>
      <w:r w:rsidR="004874D2" w:rsidRPr="00CD36B2">
        <w:rPr>
          <w:rFonts w:ascii="Times New Roman" w:hAnsi="Times New Roman" w:cs="Times New Roman"/>
          <w:sz w:val="24"/>
          <w:szCs w:val="24"/>
        </w:rPr>
        <w:t>p</w:t>
      </w:r>
      <w:r w:rsidR="00D27096" w:rsidRPr="00CD36B2">
        <w:rPr>
          <w:rFonts w:ascii="Times New Roman" w:hAnsi="Times New Roman" w:cs="Times New Roman"/>
          <w:sz w:val="24"/>
          <w:szCs w:val="24"/>
        </w:rPr>
        <w:t xml:space="preserve">lasma leakage </w:t>
      </w:r>
      <w:r w:rsidR="004874D2" w:rsidRPr="00CD36B2">
        <w:rPr>
          <w:rFonts w:ascii="Times New Roman" w:hAnsi="Times New Roman" w:cs="Times New Roman"/>
          <w:sz w:val="24"/>
          <w:szCs w:val="24"/>
        </w:rPr>
        <w:t>and</w:t>
      </w:r>
      <w:r w:rsidR="00D27096" w:rsidRPr="00CD36B2">
        <w:rPr>
          <w:rFonts w:ascii="Times New Roman" w:hAnsi="Times New Roman" w:cs="Times New Roman"/>
          <w:sz w:val="24"/>
          <w:szCs w:val="24"/>
        </w:rPr>
        <w:t xml:space="preserve"> increase</w:t>
      </w:r>
      <w:r w:rsidR="00CA3A16" w:rsidRPr="00CD36B2">
        <w:rPr>
          <w:rFonts w:ascii="Times New Roman" w:hAnsi="Times New Roman" w:cs="Times New Roman"/>
          <w:sz w:val="24"/>
          <w:szCs w:val="24"/>
        </w:rPr>
        <w:t>d</w:t>
      </w:r>
      <w:r w:rsidR="00D27096" w:rsidRPr="00CD36B2">
        <w:rPr>
          <w:rFonts w:ascii="Times New Roman" w:hAnsi="Times New Roman" w:cs="Times New Roman"/>
          <w:sz w:val="24"/>
          <w:szCs w:val="24"/>
        </w:rPr>
        <w:t xml:space="preserve"> vascular permeability i</w:t>
      </w:r>
      <w:r w:rsidR="00CA3A16" w:rsidRPr="00CD36B2">
        <w:rPr>
          <w:rFonts w:ascii="Times New Roman" w:hAnsi="Times New Roman" w:cs="Times New Roman"/>
          <w:sz w:val="24"/>
          <w:szCs w:val="24"/>
        </w:rPr>
        <w:t xml:space="preserve">n </w:t>
      </w:r>
      <w:r w:rsidR="00D27096" w:rsidRPr="00CD36B2">
        <w:rPr>
          <w:rFonts w:ascii="Times New Roman" w:hAnsi="Times New Roman" w:cs="Times New Roman"/>
          <w:sz w:val="24"/>
          <w:szCs w:val="24"/>
        </w:rPr>
        <w:t>DSS</w:t>
      </w:r>
      <w:r w:rsidR="00CA3A16" w:rsidRPr="00CD36B2">
        <w:rPr>
          <w:rFonts w:ascii="Times New Roman" w:hAnsi="Times New Roman" w:cs="Times New Roman"/>
          <w:sz w:val="24"/>
          <w:szCs w:val="24"/>
        </w:rPr>
        <w:t>.</w:t>
      </w:r>
      <w:r w:rsidR="00AC5AE3" w:rsidRPr="00CD36B2">
        <w:rPr>
          <w:rFonts w:ascii="Times New Roman" w:hAnsi="Times New Roman" w:cs="Times New Roman"/>
          <w:sz w:val="24"/>
          <w:szCs w:val="24"/>
        </w:rPr>
        <w:t xml:space="preserve"> </w:t>
      </w:r>
      <w:r w:rsidR="00CA3A16" w:rsidRPr="00CD36B2">
        <w:rPr>
          <w:rFonts w:ascii="Times New Roman" w:hAnsi="Times New Roman" w:cs="Times New Roman"/>
          <w:sz w:val="24"/>
          <w:szCs w:val="24"/>
        </w:rPr>
        <w:t xml:space="preserve"> Decreased albumin level</w:t>
      </w:r>
      <w:r w:rsidR="00C275AE">
        <w:rPr>
          <w:rFonts w:ascii="Times New Roman" w:hAnsi="Times New Roman" w:cs="Times New Roman"/>
          <w:sz w:val="24"/>
          <w:szCs w:val="24"/>
        </w:rPr>
        <w:t>s</w:t>
      </w:r>
      <w:r w:rsidR="00CA3A16" w:rsidRPr="00CD36B2">
        <w:rPr>
          <w:rFonts w:ascii="Times New Roman" w:hAnsi="Times New Roman" w:cs="Times New Roman"/>
          <w:sz w:val="24"/>
          <w:szCs w:val="24"/>
        </w:rPr>
        <w:t xml:space="preserve"> w</w:t>
      </w:r>
      <w:r w:rsidR="00C275AE">
        <w:rPr>
          <w:rFonts w:ascii="Times New Roman" w:hAnsi="Times New Roman" w:cs="Times New Roman"/>
          <w:sz w:val="24"/>
          <w:szCs w:val="24"/>
        </w:rPr>
        <w:t>ere</w:t>
      </w:r>
      <w:r w:rsidR="00CA3A16" w:rsidRPr="00CD36B2">
        <w:rPr>
          <w:rFonts w:ascii="Times New Roman" w:hAnsi="Times New Roman" w:cs="Times New Roman"/>
          <w:sz w:val="24"/>
          <w:szCs w:val="24"/>
        </w:rPr>
        <w:t xml:space="preserve"> also reported by </w:t>
      </w:r>
      <w:r w:rsidR="00D27096" w:rsidRPr="00CD36B2">
        <w:rPr>
          <w:rFonts w:ascii="Times New Roman" w:hAnsi="Times New Roman" w:cs="Times New Roman"/>
          <w:sz w:val="24"/>
          <w:szCs w:val="24"/>
        </w:rPr>
        <w:t>Villar</w:t>
      </w:r>
      <w:r w:rsidR="00CA3A16" w:rsidRPr="00CD36B2">
        <w:rPr>
          <w:rFonts w:ascii="Times New Roman" w:hAnsi="Times New Roman" w:cs="Times New Roman"/>
          <w:sz w:val="24"/>
          <w:szCs w:val="24"/>
        </w:rPr>
        <w:t xml:space="preserve">-Centeno and his </w:t>
      </w:r>
      <w:r w:rsidR="00306631" w:rsidRPr="00CD36B2">
        <w:rPr>
          <w:rFonts w:ascii="Times New Roman" w:hAnsi="Times New Roman" w:cs="Times New Roman"/>
          <w:sz w:val="24"/>
          <w:szCs w:val="24"/>
        </w:rPr>
        <w:t>college’s</w:t>
      </w:r>
      <w:r w:rsidR="00306631">
        <w:rPr>
          <w:rFonts w:ascii="Times New Roman" w:hAnsi="Times New Roman" w:cs="Times New Roman"/>
          <w:sz w:val="24"/>
          <w:szCs w:val="24"/>
        </w:rPr>
        <w:t xml:space="preserve"> (Villar </w:t>
      </w:r>
      <w:r w:rsidR="00306631" w:rsidRPr="00306631">
        <w:rPr>
          <w:rFonts w:ascii="Times New Roman" w:hAnsi="Times New Roman" w:cs="Times New Roman"/>
          <w:i/>
          <w:iCs/>
          <w:sz w:val="24"/>
          <w:szCs w:val="24"/>
        </w:rPr>
        <w:t>et</w:t>
      </w:r>
      <w:r w:rsidR="00306631">
        <w:rPr>
          <w:rFonts w:ascii="Times New Roman" w:hAnsi="Times New Roman" w:cs="Times New Roman"/>
          <w:i/>
          <w:iCs/>
          <w:sz w:val="24"/>
          <w:szCs w:val="24"/>
        </w:rPr>
        <w:t xml:space="preserve"> </w:t>
      </w:r>
      <w:r w:rsidR="00306631" w:rsidRPr="00306631">
        <w:rPr>
          <w:rFonts w:ascii="Times New Roman" w:hAnsi="Times New Roman" w:cs="Times New Roman"/>
          <w:i/>
          <w:iCs/>
          <w:sz w:val="24"/>
          <w:szCs w:val="24"/>
        </w:rPr>
        <w:t>al</w:t>
      </w:r>
      <w:r w:rsidR="00CA3A16" w:rsidRPr="00CD36B2">
        <w:rPr>
          <w:rFonts w:ascii="Times New Roman" w:hAnsi="Times New Roman" w:cs="Times New Roman"/>
          <w:sz w:val="24"/>
          <w:szCs w:val="24"/>
        </w:rPr>
        <w:t>.</w:t>
      </w:r>
      <w:r w:rsidR="00306631">
        <w:rPr>
          <w:rFonts w:ascii="Times New Roman" w:hAnsi="Times New Roman" w:cs="Times New Roman"/>
          <w:sz w:val="24"/>
          <w:szCs w:val="24"/>
        </w:rPr>
        <w:t xml:space="preserve"> 2008).</w:t>
      </w:r>
      <w:r w:rsidR="00D27096" w:rsidRPr="00CD36B2">
        <w:rPr>
          <w:rFonts w:ascii="Times New Roman" w:hAnsi="Times New Roman" w:cs="Times New Roman"/>
          <w:sz w:val="24"/>
          <w:szCs w:val="24"/>
        </w:rPr>
        <w:t xml:space="preserve"> </w:t>
      </w:r>
    </w:p>
    <w:p w14:paraId="0D5628F3" w14:textId="274BBF35" w:rsidR="00D27096" w:rsidRPr="00CD36B2" w:rsidRDefault="00D27096" w:rsidP="00D27096">
      <w:pPr>
        <w:spacing w:line="360" w:lineRule="auto"/>
        <w:jc w:val="both"/>
        <w:rPr>
          <w:rFonts w:ascii="Times New Roman" w:hAnsi="Times New Roman" w:cs="Times New Roman"/>
          <w:sz w:val="24"/>
          <w:szCs w:val="24"/>
          <w:vertAlign w:val="superscript"/>
        </w:rPr>
      </w:pPr>
      <w:r w:rsidRPr="00CD36B2">
        <w:rPr>
          <w:rFonts w:ascii="Times New Roman" w:hAnsi="Times New Roman" w:cs="Times New Roman"/>
          <w:sz w:val="24"/>
          <w:szCs w:val="24"/>
        </w:rPr>
        <w:t xml:space="preserve">Renal impairment was associated </w:t>
      </w:r>
      <w:r w:rsidR="00C275AE">
        <w:rPr>
          <w:rFonts w:ascii="Times New Roman" w:hAnsi="Times New Roman" w:cs="Times New Roman"/>
          <w:sz w:val="24"/>
          <w:szCs w:val="24"/>
        </w:rPr>
        <w:t>with the</w:t>
      </w:r>
      <w:r w:rsidRPr="00CD36B2">
        <w:rPr>
          <w:rFonts w:ascii="Times New Roman" w:hAnsi="Times New Roman" w:cs="Times New Roman"/>
          <w:sz w:val="24"/>
          <w:szCs w:val="24"/>
        </w:rPr>
        <w:t xml:space="preserve"> severity of disease as raised urea and creat</w:t>
      </w:r>
      <w:r w:rsidR="00607C9B" w:rsidRPr="00CD36B2">
        <w:rPr>
          <w:rFonts w:ascii="Times New Roman" w:hAnsi="Times New Roman" w:cs="Times New Roman"/>
          <w:sz w:val="24"/>
          <w:szCs w:val="24"/>
        </w:rPr>
        <w:t>i</w:t>
      </w:r>
      <w:r w:rsidRPr="00CD36B2">
        <w:rPr>
          <w:rFonts w:ascii="Times New Roman" w:hAnsi="Times New Roman" w:cs="Times New Roman"/>
          <w:sz w:val="24"/>
          <w:szCs w:val="24"/>
        </w:rPr>
        <w:t>nine</w:t>
      </w:r>
      <w:r w:rsidR="00CA3A16" w:rsidRPr="00CD36B2">
        <w:rPr>
          <w:rFonts w:ascii="Times New Roman" w:hAnsi="Times New Roman" w:cs="Times New Roman"/>
          <w:sz w:val="24"/>
          <w:szCs w:val="24"/>
        </w:rPr>
        <w:t xml:space="preserve"> levels</w:t>
      </w:r>
      <w:r w:rsidRPr="00CD36B2">
        <w:rPr>
          <w:rFonts w:ascii="Times New Roman" w:hAnsi="Times New Roman" w:cs="Times New Roman"/>
          <w:sz w:val="24"/>
          <w:szCs w:val="24"/>
        </w:rPr>
        <w:t xml:space="preserve"> were </w:t>
      </w:r>
      <w:r w:rsidR="00607C9B" w:rsidRPr="00CD36B2">
        <w:rPr>
          <w:rFonts w:ascii="Times New Roman" w:hAnsi="Times New Roman" w:cs="Times New Roman"/>
          <w:sz w:val="24"/>
          <w:szCs w:val="24"/>
        </w:rPr>
        <w:t>recorded</w:t>
      </w:r>
      <w:r w:rsidRPr="00CD36B2">
        <w:rPr>
          <w:rFonts w:ascii="Times New Roman" w:hAnsi="Times New Roman" w:cs="Times New Roman"/>
          <w:sz w:val="24"/>
          <w:szCs w:val="24"/>
        </w:rPr>
        <w:t xml:space="preserve"> in </w:t>
      </w:r>
      <w:r w:rsidR="00607C9B" w:rsidRPr="00CD36B2">
        <w:rPr>
          <w:rFonts w:ascii="Times New Roman" w:hAnsi="Times New Roman" w:cs="Times New Roman"/>
          <w:sz w:val="24"/>
          <w:szCs w:val="24"/>
        </w:rPr>
        <w:t xml:space="preserve">18% DHF and </w:t>
      </w:r>
      <w:r w:rsidRPr="00CD36B2">
        <w:rPr>
          <w:rFonts w:ascii="Times New Roman" w:hAnsi="Times New Roman" w:cs="Times New Roman"/>
          <w:sz w:val="24"/>
          <w:szCs w:val="24"/>
        </w:rPr>
        <w:t>60% DSS.</w:t>
      </w:r>
      <w:r w:rsidR="0020391D">
        <w:rPr>
          <w:rFonts w:ascii="Times New Roman" w:hAnsi="Times New Roman" w:cs="Times New Roman"/>
          <w:sz w:val="24"/>
          <w:szCs w:val="24"/>
        </w:rPr>
        <w:t xml:space="preserve"> </w:t>
      </w:r>
      <w:r w:rsidR="0030254C" w:rsidRPr="00CD36B2">
        <w:rPr>
          <w:rFonts w:ascii="Times New Roman" w:hAnsi="Times New Roman" w:cs="Times New Roman"/>
          <w:sz w:val="24"/>
          <w:szCs w:val="24"/>
        </w:rPr>
        <w:t>These r</w:t>
      </w:r>
      <w:r w:rsidRPr="00CD36B2">
        <w:rPr>
          <w:rFonts w:ascii="Times New Roman" w:hAnsi="Times New Roman" w:cs="Times New Roman"/>
          <w:sz w:val="24"/>
          <w:szCs w:val="24"/>
        </w:rPr>
        <w:t xml:space="preserve">esults </w:t>
      </w:r>
      <w:r w:rsidR="0030254C" w:rsidRPr="00CD36B2">
        <w:rPr>
          <w:rFonts w:ascii="Times New Roman" w:hAnsi="Times New Roman" w:cs="Times New Roman"/>
          <w:sz w:val="24"/>
          <w:szCs w:val="24"/>
        </w:rPr>
        <w:t>are in accordance to previous reports</w:t>
      </w:r>
      <w:r w:rsidR="00663930">
        <w:rPr>
          <w:rFonts w:ascii="Times New Roman" w:hAnsi="Times New Roman" w:cs="Times New Roman"/>
          <w:sz w:val="24"/>
          <w:szCs w:val="24"/>
        </w:rPr>
        <w:t xml:space="preserve"> (Lee </w:t>
      </w:r>
      <w:r w:rsidR="00663930" w:rsidRPr="00663930">
        <w:rPr>
          <w:rFonts w:ascii="Times New Roman" w:hAnsi="Times New Roman" w:cs="Times New Roman"/>
          <w:i/>
          <w:iCs/>
          <w:sz w:val="24"/>
          <w:szCs w:val="24"/>
        </w:rPr>
        <w:t>et al</w:t>
      </w:r>
      <w:r w:rsidR="00663930">
        <w:rPr>
          <w:rFonts w:ascii="Times New Roman" w:hAnsi="Times New Roman" w:cs="Times New Roman"/>
          <w:sz w:val="24"/>
          <w:szCs w:val="24"/>
        </w:rPr>
        <w:t>. 2006</w:t>
      </w:r>
      <w:r w:rsidR="009052A2">
        <w:rPr>
          <w:rFonts w:ascii="Times New Roman" w:hAnsi="Times New Roman" w:cs="Times New Roman"/>
          <w:sz w:val="24"/>
          <w:szCs w:val="24"/>
        </w:rPr>
        <w:t xml:space="preserve">; </w:t>
      </w:r>
      <w:proofErr w:type="spellStart"/>
      <w:r w:rsidR="009052A2">
        <w:rPr>
          <w:rFonts w:ascii="Times New Roman" w:hAnsi="Times New Roman" w:cs="Times New Roman"/>
          <w:sz w:val="24"/>
          <w:szCs w:val="24"/>
        </w:rPr>
        <w:t>Abboud</w:t>
      </w:r>
      <w:proofErr w:type="spellEnd"/>
      <w:r w:rsidR="009052A2">
        <w:rPr>
          <w:rFonts w:ascii="Times New Roman" w:hAnsi="Times New Roman" w:cs="Times New Roman"/>
          <w:sz w:val="24"/>
          <w:szCs w:val="24"/>
        </w:rPr>
        <w:t xml:space="preserve"> 2015</w:t>
      </w:r>
      <w:r w:rsidR="00663930">
        <w:rPr>
          <w:rFonts w:ascii="Times New Roman" w:hAnsi="Times New Roman" w:cs="Times New Roman"/>
          <w:sz w:val="24"/>
          <w:szCs w:val="24"/>
        </w:rPr>
        <w:t>)</w:t>
      </w:r>
      <w:r w:rsidR="009052A2">
        <w:rPr>
          <w:rFonts w:ascii="Times New Roman" w:hAnsi="Times New Roman" w:cs="Times New Roman"/>
          <w:sz w:val="24"/>
          <w:szCs w:val="24"/>
        </w:rPr>
        <w:t>.</w:t>
      </w:r>
    </w:p>
    <w:p w14:paraId="161F5633" w14:textId="5C932CF4" w:rsidR="001F5769" w:rsidRPr="00CD36B2" w:rsidRDefault="001F5769" w:rsidP="001F5769">
      <w:pPr>
        <w:autoSpaceDE w:val="0"/>
        <w:autoSpaceDN w:val="0"/>
        <w:adjustRightInd w:val="0"/>
        <w:spacing w:after="0" w:line="480" w:lineRule="auto"/>
        <w:jc w:val="both"/>
        <w:rPr>
          <w:rFonts w:ascii="Times New Roman" w:hAnsi="Times New Roman" w:cs="Times New Roman"/>
          <w:sz w:val="24"/>
          <w:szCs w:val="24"/>
        </w:rPr>
      </w:pPr>
      <w:r w:rsidRPr="00CD36B2">
        <w:rPr>
          <w:rFonts w:ascii="Times New Roman" w:hAnsi="Times New Roman" w:cs="Times New Roman"/>
          <w:sz w:val="24"/>
          <w:szCs w:val="24"/>
        </w:rPr>
        <w:t xml:space="preserve">Lipid profile </w:t>
      </w:r>
      <w:r w:rsidR="004E4543" w:rsidRPr="00CD36B2">
        <w:rPr>
          <w:rFonts w:ascii="Times New Roman" w:hAnsi="Times New Roman" w:cs="Times New Roman"/>
          <w:sz w:val="24"/>
          <w:szCs w:val="24"/>
        </w:rPr>
        <w:t>examination elaborated th</w:t>
      </w:r>
      <w:r w:rsidR="0068739B" w:rsidRPr="00CD36B2">
        <w:rPr>
          <w:rFonts w:ascii="Times New Roman" w:hAnsi="Times New Roman" w:cs="Times New Roman"/>
          <w:sz w:val="24"/>
          <w:szCs w:val="24"/>
        </w:rPr>
        <w:t>e</w:t>
      </w:r>
      <w:r w:rsidR="004E4543" w:rsidRPr="00CD36B2">
        <w:rPr>
          <w:rFonts w:ascii="Times New Roman" w:hAnsi="Times New Roman" w:cs="Times New Roman"/>
          <w:sz w:val="24"/>
          <w:szCs w:val="24"/>
        </w:rPr>
        <w:t xml:space="preserve"> </w:t>
      </w:r>
      <w:r w:rsidRPr="00CD36B2">
        <w:rPr>
          <w:rFonts w:ascii="Times New Roman" w:hAnsi="Times New Roman" w:cs="Times New Roman"/>
          <w:sz w:val="24"/>
          <w:szCs w:val="24"/>
        </w:rPr>
        <w:t>decrease</w:t>
      </w:r>
      <w:r w:rsidR="004E4543" w:rsidRPr="00CD36B2">
        <w:rPr>
          <w:rFonts w:ascii="Times New Roman" w:hAnsi="Times New Roman" w:cs="Times New Roman"/>
          <w:sz w:val="24"/>
          <w:szCs w:val="24"/>
        </w:rPr>
        <w:t xml:space="preserve"> in </w:t>
      </w:r>
      <w:r w:rsidRPr="00CD36B2">
        <w:rPr>
          <w:rFonts w:ascii="Times New Roman" w:hAnsi="Times New Roman" w:cs="Times New Roman"/>
          <w:sz w:val="24"/>
          <w:szCs w:val="24"/>
        </w:rPr>
        <w:t xml:space="preserve">total </w:t>
      </w:r>
      <w:r w:rsidR="004E4543" w:rsidRPr="00CD36B2">
        <w:rPr>
          <w:rFonts w:ascii="Times New Roman" w:hAnsi="Times New Roman" w:cs="Times New Roman"/>
          <w:sz w:val="24"/>
          <w:szCs w:val="24"/>
        </w:rPr>
        <w:t>cholesterol</w:t>
      </w:r>
      <w:r w:rsidRPr="00CD36B2">
        <w:rPr>
          <w:rFonts w:ascii="Times New Roman" w:hAnsi="Times New Roman" w:cs="Times New Roman"/>
          <w:sz w:val="24"/>
          <w:szCs w:val="24"/>
        </w:rPr>
        <w:t>, HDL-c and LDL-c and</w:t>
      </w:r>
      <w:r w:rsidR="004E4543" w:rsidRPr="00CD36B2">
        <w:rPr>
          <w:rFonts w:ascii="Times New Roman" w:hAnsi="Times New Roman" w:cs="Times New Roman"/>
          <w:sz w:val="24"/>
          <w:szCs w:val="24"/>
        </w:rPr>
        <w:t xml:space="preserve"> </w:t>
      </w:r>
      <w:r w:rsidRPr="00CD36B2">
        <w:rPr>
          <w:rFonts w:ascii="Times New Roman" w:hAnsi="Times New Roman" w:cs="Times New Roman"/>
          <w:sz w:val="24"/>
          <w:szCs w:val="24"/>
        </w:rPr>
        <w:t xml:space="preserve">  increase</w:t>
      </w:r>
      <w:r w:rsidR="004E4543" w:rsidRPr="00CD36B2">
        <w:rPr>
          <w:rFonts w:ascii="Times New Roman" w:hAnsi="Times New Roman" w:cs="Times New Roman"/>
          <w:sz w:val="24"/>
          <w:szCs w:val="24"/>
        </w:rPr>
        <w:t xml:space="preserve"> in</w:t>
      </w:r>
      <w:r w:rsidRPr="00CD36B2">
        <w:rPr>
          <w:rFonts w:ascii="Times New Roman" w:hAnsi="Times New Roman" w:cs="Times New Roman"/>
          <w:sz w:val="24"/>
          <w:szCs w:val="24"/>
        </w:rPr>
        <w:t xml:space="preserve"> </w:t>
      </w:r>
      <w:r w:rsidR="004E4543" w:rsidRPr="00CD36B2">
        <w:rPr>
          <w:rFonts w:ascii="Times New Roman" w:hAnsi="Times New Roman" w:cs="Times New Roman"/>
          <w:sz w:val="24"/>
          <w:szCs w:val="24"/>
        </w:rPr>
        <w:t>triglyceride and VLDL-c</w:t>
      </w:r>
      <w:r w:rsidR="004F4FE3">
        <w:rPr>
          <w:rFonts w:ascii="Times New Roman" w:hAnsi="Times New Roman" w:cs="Times New Roman"/>
          <w:sz w:val="24"/>
          <w:szCs w:val="24"/>
        </w:rPr>
        <w:t xml:space="preserve"> in </w:t>
      </w:r>
      <w:r w:rsidR="0068739B" w:rsidRPr="00CD36B2">
        <w:rPr>
          <w:rFonts w:ascii="Times New Roman" w:hAnsi="Times New Roman" w:cs="Times New Roman"/>
          <w:sz w:val="24"/>
          <w:szCs w:val="24"/>
        </w:rPr>
        <w:t>DF, DHF and DSS</w:t>
      </w:r>
      <w:r w:rsidR="004F4FE3">
        <w:rPr>
          <w:rFonts w:ascii="Times New Roman" w:hAnsi="Times New Roman" w:cs="Times New Roman"/>
          <w:sz w:val="24"/>
          <w:szCs w:val="24"/>
        </w:rPr>
        <w:t xml:space="preserve"> as compared to control group</w:t>
      </w:r>
      <w:r w:rsidRPr="00CD36B2">
        <w:rPr>
          <w:rFonts w:ascii="Times New Roman" w:hAnsi="Times New Roman" w:cs="Times New Roman"/>
          <w:sz w:val="24"/>
          <w:szCs w:val="24"/>
        </w:rPr>
        <w:t>.</w:t>
      </w:r>
      <w:r w:rsidR="0068739B" w:rsidRPr="00CD36B2">
        <w:rPr>
          <w:rFonts w:ascii="Times New Roman" w:hAnsi="Times New Roman" w:cs="Times New Roman"/>
          <w:sz w:val="24"/>
          <w:szCs w:val="24"/>
        </w:rPr>
        <w:t xml:space="preserve"> Mechanism behind this lipoprotein changes is that lipid metabolism and </w:t>
      </w:r>
      <w:r w:rsidR="009052A2">
        <w:rPr>
          <w:rFonts w:ascii="Times New Roman" w:hAnsi="Times New Roman" w:cs="Times New Roman"/>
          <w:sz w:val="24"/>
          <w:szCs w:val="24"/>
        </w:rPr>
        <w:t xml:space="preserve">dengue induced </w:t>
      </w:r>
      <w:r w:rsidR="0068739B" w:rsidRPr="00CD36B2">
        <w:rPr>
          <w:rFonts w:ascii="Times New Roman" w:hAnsi="Times New Roman" w:cs="Times New Roman"/>
          <w:sz w:val="24"/>
          <w:szCs w:val="24"/>
        </w:rPr>
        <w:t>cytokine production are interlinked.</w:t>
      </w:r>
      <w:r w:rsidR="00523FFB" w:rsidRPr="00CD36B2">
        <w:rPr>
          <w:rFonts w:ascii="Times New Roman" w:hAnsi="Times New Roman" w:cs="Times New Roman"/>
          <w:sz w:val="24"/>
          <w:szCs w:val="24"/>
        </w:rPr>
        <w:t xml:space="preserve"> Increased levels of triglycerides are the result of increased lipolysis and de novo fatty acid synthesis in liver due to enhanced activity of specific enzyme</w:t>
      </w:r>
      <w:r w:rsidR="00943A5F" w:rsidRPr="00CD36B2">
        <w:rPr>
          <w:rFonts w:ascii="Times New Roman" w:hAnsi="Times New Roman" w:cs="Times New Roman"/>
          <w:sz w:val="24"/>
          <w:szCs w:val="24"/>
        </w:rPr>
        <w:t xml:space="preserve">. </w:t>
      </w:r>
      <w:r w:rsidRPr="00CD36B2">
        <w:rPr>
          <w:rFonts w:ascii="Times New Roman" w:hAnsi="Times New Roman" w:cs="Times New Roman"/>
          <w:sz w:val="24"/>
          <w:szCs w:val="24"/>
        </w:rPr>
        <w:t xml:space="preserve">Finding of this study were in line with the result </w:t>
      </w:r>
      <w:r w:rsidR="005C163A" w:rsidRPr="00CD36B2">
        <w:rPr>
          <w:rFonts w:ascii="Times New Roman" w:hAnsi="Times New Roman" w:cs="Times New Roman"/>
          <w:sz w:val="24"/>
          <w:szCs w:val="24"/>
        </w:rPr>
        <w:t xml:space="preserve">of </w:t>
      </w:r>
      <w:r w:rsidR="005C163A">
        <w:rPr>
          <w:rFonts w:ascii="Times New Roman" w:hAnsi="Times New Roman" w:cs="Times New Roman"/>
          <w:sz w:val="24"/>
          <w:szCs w:val="24"/>
        </w:rPr>
        <w:t>previous</w:t>
      </w:r>
      <w:r w:rsidR="00FA1DC7">
        <w:rPr>
          <w:rFonts w:ascii="Times New Roman" w:hAnsi="Times New Roman" w:cs="Times New Roman"/>
          <w:sz w:val="24"/>
          <w:szCs w:val="24"/>
        </w:rPr>
        <w:t xml:space="preserve"> studies (</w:t>
      </w:r>
      <w:r w:rsidR="00943A5F" w:rsidRPr="00CD36B2">
        <w:rPr>
          <w:rFonts w:ascii="Times New Roman" w:hAnsi="Times New Roman" w:cs="Times New Roman"/>
          <w:sz w:val="24"/>
          <w:szCs w:val="24"/>
        </w:rPr>
        <w:t xml:space="preserve">Van </w:t>
      </w:r>
      <w:proofErr w:type="spellStart"/>
      <w:r w:rsidR="00943A5F" w:rsidRPr="00CD36B2">
        <w:rPr>
          <w:rFonts w:ascii="Times New Roman" w:hAnsi="Times New Roman" w:cs="Times New Roman"/>
          <w:sz w:val="24"/>
          <w:szCs w:val="24"/>
        </w:rPr>
        <w:t>Gorp</w:t>
      </w:r>
      <w:proofErr w:type="spellEnd"/>
      <w:r w:rsidR="00FA1DC7">
        <w:rPr>
          <w:rFonts w:ascii="Times New Roman" w:hAnsi="Times New Roman" w:cs="Times New Roman"/>
          <w:sz w:val="24"/>
          <w:szCs w:val="24"/>
        </w:rPr>
        <w:t xml:space="preserve"> </w:t>
      </w:r>
      <w:r w:rsidR="00FA1DC7" w:rsidRPr="005C163A">
        <w:rPr>
          <w:rFonts w:ascii="Times New Roman" w:hAnsi="Times New Roman" w:cs="Times New Roman"/>
          <w:i/>
          <w:iCs/>
          <w:sz w:val="24"/>
          <w:szCs w:val="24"/>
        </w:rPr>
        <w:t>e</w:t>
      </w:r>
      <w:r w:rsidR="005C163A" w:rsidRPr="005C163A">
        <w:rPr>
          <w:rFonts w:ascii="Times New Roman" w:hAnsi="Times New Roman" w:cs="Times New Roman"/>
          <w:i/>
          <w:iCs/>
          <w:sz w:val="24"/>
          <w:szCs w:val="24"/>
        </w:rPr>
        <w:t>t al</w:t>
      </w:r>
      <w:r w:rsidR="00943A5F" w:rsidRPr="00CD36B2">
        <w:rPr>
          <w:rFonts w:ascii="Times New Roman" w:hAnsi="Times New Roman" w:cs="Times New Roman"/>
          <w:sz w:val="24"/>
          <w:szCs w:val="24"/>
        </w:rPr>
        <w:t>.</w:t>
      </w:r>
      <w:r w:rsidR="005C163A">
        <w:rPr>
          <w:rFonts w:ascii="Times New Roman" w:hAnsi="Times New Roman" w:cs="Times New Roman"/>
          <w:sz w:val="24"/>
          <w:szCs w:val="24"/>
        </w:rPr>
        <w:t xml:space="preserve"> 2002).</w:t>
      </w:r>
      <w:r w:rsidRPr="00CD36B2">
        <w:rPr>
          <w:rFonts w:ascii="Times New Roman" w:hAnsi="Times New Roman" w:cs="Times New Roman"/>
          <w:sz w:val="24"/>
          <w:szCs w:val="24"/>
        </w:rPr>
        <w:t xml:space="preserve"> Alterations in lipid profile levels could be used as prognostic markers to predict clinical outcome. </w:t>
      </w:r>
    </w:p>
    <w:p w14:paraId="151237FC" w14:textId="74C331DA" w:rsidR="00640F01" w:rsidRPr="00CD36B2" w:rsidRDefault="00CB4840" w:rsidP="00D27096">
      <w:pPr>
        <w:spacing w:line="360" w:lineRule="auto"/>
        <w:jc w:val="both"/>
        <w:rPr>
          <w:rFonts w:ascii="Times New Roman" w:hAnsi="Times New Roman" w:cs="Times New Roman"/>
          <w:sz w:val="24"/>
          <w:szCs w:val="24"/>
          <w:vertAlign w:val="superscript"/>
        </w:rPr>
      </w:pPr>
      <w:r w:rsidRPr="00CD36B2">
        <w:rPr>
          <w:rFonts w:ascii="Times New Roman" w:hAnsi="Times New Roman" w:cs="Times New Roman"/>
          <w:sz w:val="24"/>
          <w:szCs w:val="24"/>
        </w:rPr>
        <w:lastRenderedPageBreak/>
        <w:t>Cardiac profile described t</w:t>
      </w:r>
      <w:r w:rsidR="00640F01" w:rsidRPr="00CD36B2">
        <w:rPr>
          <w:rFonts w:ascii="Times New Roman" w:hAnsi="Times New Roman" w:cs="Times New Roman"/>
          <w:sz w:val="24"/>
          <w:szCs w:val="24"/>
        </w:rPr>
        <w:t>h</w:t>
      </w:r>
      <w:r w:rsidRPr="00CD36B2">
        <w:rPr>
          <w:rFonts w:ascii="Times New Roman" w:hAnsi="Times New Roman" w:cs="Times New Roman"/>
          <w:sz w:val="24"/>
          <w:szCs w:val="24"/>
        </w:rPr>
        <w:t>e increase in levels of CPK</w:t>
      </w:r>
      <w:r w:rsidR="00CD1007">
        <w:rPr>
          <w:rFonts w:ascii="Times New Roman" w:hAnsi="Times New Roman" w:cs="Times New Roman"/>
          <w:sz w:val="24"/>
          <w:szCs w:val="24"/>
        </w:rPr>
        <w:t xml:space="preserve"> generally </w:t>
      </w:r>
      <w:r w:rsidR="00761F14" w:rsidRPr="00CD36B2">
        <w:rPr>
          <w:rFonts w:ascii="Times New Roman" w:hAnsi="Times New Roman" w:cs="Times New Roman"/>
          <w:sz w:val="24"/>
          <w:szCs w:val="24"/>
        </w:rPr>
        <w:t>whereas</w:t>
      </w:r>
      <w:r w:rsidRPr="00CD36B2">
        <w:rPr>
          <w:rFonts w:ascii="Times New Roman" w:hAnsi="Times New Roman" w:cs="Times New Roman"/>
          <w:sz w:val="24"/>
          <w:szCs w:val="24"/>
        </w:rPr>
        <w:t xml:space="preserve"> </w:t>
      </w:r>
      <w:r w:rsidR="00CD1007">
        <w:rPr>
          <w:rFonts w:ascii="Times New Roman" w:hAnsi="Times New Roman" w:cs="Times New Roman"/>
          <w:sz w:val="24"/>
          <w:szCs w:val="24"/>
        </w:rPr>
        <w:t xml:space="preserve">elevated </w:t>
      </w:r>
      <w:r w:rsidR="00640F01" w:rsidRPr="00CD36B2">
        <w:rPr>
          <w:rFonts w:ascii="Times New Roman" w:hAnsi="Times New Roman" w:cs="Times New Roman"/>
          <w:sz w:val="24"/>
          <w:szCs w:val="24"/>
        </w:rPr>
        <w:t xml:space="preserve">CK-MB and LDH </w:t>
      </w:r>
      <w:r w:rsidR="00761F14" w:rsidRPr="00CD36B2">
        <w:rPr>
          <w:rFonts w:ascii="Times New Roman" w:hAnsi="Times New Roman" w:cs="Times New Roman"/>
          <w:sz w:val="24"/>
          <w:szCs w:val="24"/>
        </w:rPr>
        <w:t xml:space="preserve">levels are correlated </w:t>
      </w:r>
      <w:r w:rsidR="00640F01" w:rsidRPr="00CD36B2">
        <w:rPr>
          <w:rFonts w:ascii="Times New Roman" w:hAnsi="Times New Roman" w:cs="Times New Roman"/>
          <w:sz w:val="24"/>
          <w:szCs w:val="24"/>
        </w:rPr>
        <w:t xml:space="preserve">with the severity of disease. These results are supported by the findings of </w:t>
      </w:r>
      <w:r w:rsidR="008909F2" w:rsidRPr="00CD36B2">
        <w:rPr>
          <w:rFonts w:ascii="Times New Roman" w:hAnsi="Times New Roman" w:cs="Times New Roman"/>
          <w:sz w:val="24"/>
          <w:szCs w:val="24"/>
        </w:rPr>
        <w:t>Villar</w:t>
      </w:r>
      <w:r w:rsidR="00640F01" w:rsidRPr="00CD36B2">
        <w:rPr>
          <w:rFonts w:ascii="Times New Roman" w:hAnsi="Times New Roman" w:cs="Times New Roman"/>
          <w:sz w:val="24"/>
          <w:szCs w:val="24"/>
        </w:rPr>
        <w:t xml:space="preserve"> and his colleagues</w:t>
      </w:r>
      <w:r w:rsidR="005C35DF">
        <w:rPr>
          <w:rFonts w:ascii="Times New Roman" w:hAnsi="Times New Roman" w:cs="Times New Roman"/>
          <w:sz w:val="24"/>
          <w:szCs w:val="24"/>
        </w:rPr>
        <w:t xml:space="preserve"> (Villar </w:t>
      </w:r>
      <w:r w:rsidR="005C35DF" w:rsidRPr="005C35DF">
        <w:rPr>
          <w:rFonts w:ascii="Times New Roman" w:hAnsi="Times New Roman" w:cs="Times New Roman"/>
          <w:i/>
          <w:iCs/>
          <w:sz w:val="24"/>
          <w:szCs w:val="24"/>
        </w:rPr>
        <w:t>et al</w:t>
      </w:r>
      <w:r w:rsidR="00640F01" w:rsidRPr="00CD36B2">
        <w:rPr>
          <w:rFonts w:ascii="Times New Roman" w:hAnsi="Times New Roman" w:cs="Times New Roman"/>
          <w:sz w:val="24"/>
          <w:szCs w:val="24"/>
        </w:rPr>
        <w:t>.</w:t>
      </w:r>
      <w:r w:rsidR="005C35DF">
        <w:rPr>
          <w:rFonts w:ascii="Times New Roman" w:hAnsi="Times New Roman" w:cs="Times New Roman"/>
          <w:sz w:val="24"/>
          <w:szCs w:val="24"/>
        </w:rPr>
        <w:t xml:space="preserve"> 2008)</w:t>
      </w:r>
    </w:p>
    <w:p w14:paraId="3D6DB2F1" w14:textId="5A1E30AC" w:rsidR="00D27096" w:rsidRPr="00166142" w:rsidRDefault="00640F01" w:rsidP="00D27096">
      <w:pPr>
        <w:spacing w:line="360" w:lineRule="auto"/>
        <w:jc w:val="both"/>
        <w:rPr>
          <w:rFonts w:ascii="Times New Roman" w:hAnsi="Times New Roman" w:cs="Times New Roman"/>
          <w:sz w:val="24"/>
          <w:szCs w:val="24"/>
        </w:rPr>
      </w:pPr>
      <w:r w:rsidRPr="00CD36B2">
        <w:rPr>
          <w:rFonts w:ascii="Times New Roman" w:hAnsi="Times New Roman" w:cs="Times New Roman"/>
          <w:sz w:val="24"/>
          <w:szCs w:val="24"/>
        </w:rPr>
        <w:t>Current study demonstrated low levels of sodium, potassium and calcium in DHF and DSS as compared to DF and control. This situation</w:t>
      </w:r>
      <w:r w:rsidR="00C800A2" w:rsidRPr="00CD36B2">
        <w:rPr>
          <w:rFonts w:ascii="Times New Roman" w:hAnsi="Times New Roman" w:cs="Times New Roman"/>
          <w:sz w:val="24"/>
          <w:szCs w:val="24"/>
        </w:rPr>
        <w:t xml:space="preserve"> might be due to plasma leakage in sever</w:t>
      </w:r>
      <w:r w:rsidR="004F4FE3">
        <w:rPr>
          <w:rFonts w:ascii="Times New Roman" w:hAnsi="Times New Roman" w:cs="Times New Roman"/>
          <w:sz w:val="24"/>
          <w:szCs w:val="24"/>
        </w:rPr>
        <w:t>e</w:t>
      </w:r>
      <w:r w:rsidR="00C800A2" w:rsidRPr="00CD36B2">
        <w:rPr>
          <w:rFonts w:ascii="Times New Roman" w:hAnsi="Times New Roman" w:cs="Times New Roman"/>
          <w:sz w:val="24"/>
          <w:szCs w:val="24"/>
        </w:rPr>
        <w:t xml:space="preserve"> dengue condition</w:t>
      </w:r>
      <w:r w:rsidR="004F4FE3">
        <w:rPr>
          <w:rFonts w:ascii="Times New Roman" w:hAnsi="Times New Roman" w:cs="Times New Roman"/>
          <w:sz w:val="24"/>
          <w:szCs w:val="24"/>
        </w:rPr>
        <w:t>, with</w:t>
      </w:r>
      <w:r w:rsidR="00C800A2" w:rsidRPr="00CD36B2">
        <w:rPr>
          <w:rFonts w:ascii="Times New Roman" w:hAnsi="Times New Roman" w:cs="Times New Roman"/>
          <w:sz w:val="24"/>
          <w:szCs w:val="24"/>
        </w:rPr>
        <w:t xml:space="preserve"> results supported by previous reports</w:t>
      </w:r>
      <w:r w:rsidR="00F73F78">
        <w:rPr>
          <w:rFonts w:ascii="Times New Roman" w:hAnsi="Times New Roman" w:cs="Times New Roman"/>
          <w:sz w:val="24"/>
          <w:szCs w:val="24"/>
        </w:rPr>
        <w:t xml:space="preserve"> (</w:t>
      </w:r>
      <w:proofErr w:type="spellStart"/>
      <w:r w:rsidR="002A4C52">
        <w:rPr>
          <w:rFonts w:ascii="Times New Roman" w:hAnsi="Times New Roman" w:cs="Times New Roman"/>
          <w:sz w:val="24"/>
          <w:szCs w:val="24"/>
        </w:rPr>
        <w:t>Mekmullica</w:t>
      </w:r>
      <w:proofErr w:type="spellEnd"/>
      <w:r w:rsidR="002A4C52">
        <w:rPr>
          <w:rFonts w:ascii="Times New Roman" w:hAnsi="Times New Roman" w:cs="Times New Roman"/>
          <w:sz w:val="24"/>
          <w:szCs w:val="24"/>
        </w:rPr>
        <w:t xml:space="preserve"> </w:t>
      </w:r>
      <w:r w:rsidR="002A4C52" w:rsidRPr="002A4C52">
        <w:rPr>
          <w:rFonts w:ascii="Times New Roman" w:hAnsi="Times New Roman" w:cs="Times New Roman"/>
          <w:i/>
          <w:iCs/>
          <w:sz w:val="24"/>
          <w:szCs w:val="24"/>
        </w:rPr>
        <w:t>et al</w:t>
      </w:r>
      <w:r w:rsidR="00C800A2" w:rsidRPr="00CD36B2">
        <w:rPr>
          <w:rFonts w:ascii="Times New Roman" w:hAnsi="Times New Roman" w:cs="Times New Roman"/>
          <w:sz w:val="24"/>
          <w:szCs w:val="24"/>
        </w:rPr>
        <w:t>.</w:t>
      </w:r>
      <w:r w:rsidR="002A4C52">
        <w:rPr>
          <w:rFonts w:ascii="Times New Roman" w:hAnsi="Times New Roman" w:cs="Times New Roman"/>
          <w:sz w:val="24"/>
          <w:szCs w:val="24"/>
        </w:rPr>
        <w:t xml:space="preserve"> 2005; </w:t>
      </w:r>
      <w:proofErr w:type="spellStart"/>
      <w:r w:rsidR="002A4C52">
        <w:rPr>
          <w:rFonts w:ascii="Times New Roman" w:hAnsi="Times New Roman" w:cs="Times New Roman"/>
          <w:sz w:val="24"/>
          <w:szCs w:val="24"/>
        </w:rPr>
        <w:t>Lumpaopong</w:t>
      </w:r>
      <w:proofErr w:type="spellEnd"/>
      <w:r w:rsidR="00166142">
        <w:rPr>
          <w:rFonts w:ascii="Times New Roman" w:hAnsi="Times New Roman" w:cs="Times New Roman"/>
          <w:sz w:val="24"/>
          <w:szCs w:val="24"/>
        </w:rPr>
        <w:t xml:space="preserve"> </w:t>
      </w:r>
      <w:r w:rsidR="00166142" w:rsidRPr="00166142">
        <w:rPr>
          <w:rFonts w:ascii="Times New Roman" w:hAnsi="Times New Roman" w:cs="Times New Roman"/>
          <w:i/>
          <w:iCs/>
          <w:sz w:val="24"/>
          <w:szCs w:val="24"/>
        </w:rPr>
        <w:t>et al</w:t>
      </w:r>
      <w:r w:rsidR="00166142">
        <w:rPr>
          <w:rFonts w:ascii="Times New Roman" w:hAnsi="Times New Roman" w:cs="Times New Roman"/>
          <w:sz w:val="24"/>
          <w:szCs w:val="24"/>
        </w:rPr>
        <w:t>. 2010)</w:t>
      </w:r>
    </w:p>
    <w:p w14:paraId="215A640F" w14:textId="70198CFA" w:rsidR="00D27096" w:rsidRPr="00CD36B2" w:rsidRDefault="00D27096" w:rsidP="00D27096">
      <w:pPr>
        <w:spacing w:line="360" w:lineRule="auto"/>
        <w:jc w:val="both"/>
        <w:rPr>
          <w:rFonts w:ascii="Times New Roman" w:hAnsi="Times New Roman" w:cs="Times New Roman"/>
          <w:b/>
          <w:sz w:val="28"/>
          <w:szCs w:val="28"/>
        </w:rPr>
      </w:pPr>
      <w:r w:rsidRPr="00CD36B2">
        <w:rPr>
          <w:rFonts w:ascii="Times New Roman" w:hAnsi="Times New Roman" w:cs="Times New Roman"/>
          <w:b/>
          <w:sz w:val="28"/>
          <w:szCs w:val="28"/>
        </w:rPr>
        <w:t>Conclusion</w:t>
      </w:r>
    </w:p>
    <w:p w14:paraId="4F4304D9" w14:textId="4768F003" w:rsidR="00294AD2" w:rsidRPr="00CD36B2" w:rsidRDefault="00D27096" w:rsidP="00C004C3">
      <w:pPr>
        <w:spacing w:line="360" w:lineRule="auto"/>
        <w:jc w:val="both"/>
        <w:rPr>
          <w:rFonts w:ascii="Times New Roman" w:hAnsi="Times New Roman" w:cs="Times New Roman"/>
          <w:sz w:val="24"/>
          <w:szCs w:val="24"/>
        </w:rPr>
      </w:pPr>
      <w:r w:rsidRPr="00CD36B2">
        <w:rPr>
          <w:rFonts w:ascii="Times New Roman" w:hAnsi="Times New Roman" w:cs="Times New Roman"/>
          <w:sz w:val="24"/>
          <w:szCs w:val="24"/>
        </w:rPr>
        <w:t xml:space="preserve">On the basis of above </w:t>
      </w:r>
      <w:r w:rsidR="00C2500F" w:rsidRPr="00CD36B2">
        <w:rPr>
          <w:rFonts w:ascii="Times New Roman" w:hAnsi="Times New Roman" w:cs="Times New Roman"/>
          <w:sz w:val="24"/>
          <w:szCs w:val="24"/>
        </w:rPr>
        <w:t>finding</w:t>
      </w:r>
      <w:r w:rsidR="00C2500F">
        <w:rPr>
          <w:rFonts w:ascii="Times New Roman" w:hAnsi="Times New Roman" w:cs="Times New Roman"/>
          <w:sz w:val="24"/>
          <w:szCs w:val="24"/>
        </w:rPr>
        <w:t>s,</w:t>
      </w:r>
      <w:r w:rsidRPr="00CD36B2">
        <w:rPr>
          <w:rFonts w:ascii="Times New Roman" w:hAnsi="Times New Roman" w:cs="Times New Roman"/>
          <w:sz w:val="24"/>
          <w:szCs w:val="24"/>
        </w:rPr>
        <w:t xml:space="preserve"> it can be concluded that the </w:t>
      </w:r>
      <w:proofErr w:type="spellStart"/>
      <w:r w:rsidRPr="00CD36B2">
        <w:rPr>
          <w:rFonts w:ascii="Times New Roman" w:hAnsi="Times New Roman" w:cs="Times New Roman"/>
          <w:sz w:val="24"/>
          <w:szCs w:val="24"/>
        </w:rPr>
        <w:t>haematological</w:t>
      </w:r>
      <w:proofErr w:type="spellEnd"/>
      <w:r w:rsidRPr="00CD36B2">
        <w:rPr>
          <w:rFonts w:ascii="Times New Roman" w:hAnsi="Times New Roman" w:cs="Times New Roman"/>
          <w:sz w:val="24"/>
          <w:szCs w:val="24"/>
        </w:rPr>
        <w:t xml:space="preserve"> parameters</w:t>
      </w:r>
      <w:bookmarkStart w:id="6" w:name="_Hlk6011135"/>
      <w:r w:rsidRPr="00CD36B2">
        <w:rPr>
          <w:rFonts w:ascii="Times New Roman" w:hAnsi="Times New Roman" w:cs="Times New Roman"/>
          <w:sz w:val="24"/>
          <w:szCs w:val="24"/>
        </w:rPr>
        <w:t xml:space="preserve">, thrombocytopenia, leukopenia and raised </w:t>
      </w:r>
      <w:bookmarkEnd w:id="6"/>
      <w:r w:rsidR="00CD1007">
        <w:rPr>
          <w:rFonts w:ascii="Times New Roman" w:hAnsi="Times New Roman" w:cs="Times New Roman"/>
          <w:sz w:val="24"/>
          <w:szCs w:val="24"/>
        </w:rPr>
        <w:t>HCT</w:t>
      </w:r>
      <w:r w:rsidRPr="00CD36B2">
        <w:rPr>
          <w:rFonts w:ascii="Times New Roman" w:hAnsi="Times New Roman" w:cs="Times New Roman"/>
          <w:sz w:val="24"/>
          <w:szCs w:val="24"/>
        </w:rPr>
        <w:t xml:space="preserve"> were relevant to severity of disease. Clinical recovery monitoring is dependent on hematological parameters.</w:t>
      </w:r>
      <w:r w:rsidR="00D33DA1" w:rsidRPr="00CD36B2">
        <w:rPr>
          <w:rFonts w:ascii="Times New Roman" w:hAnsi="Times New Roman" w:cs="Times New Roman"/>
          <w:sz w:val="24"/>
          <w:szCs w:val="24"/>
        </w:rPr>
        <w:t xml:space="preserve"> </w:t>
      </w:r>
      <w:r w:rsidRPr="00CD36B2">
        <w:rPr>
          <w:rFonts w:ascii="Times New Roman" w:hAnsi="Times New Roman" w:cs="Times New Roman"/>
          <w:sz w:val="24"/>
          <w:szCs w:val="24"/>
        </w:rPr>
        <w:t xml:space="preserve">The hematological profile can be used as screening tool to assess early therapeutic response.  This study suggested that some biochemical alterations </w:t>
      </w:r>
      <w:bookmarkStart w:id="7" w:name="_Hlk6011178"/>
      <w:r w:rsidRPr="00CD36B2">
        <w:rPr>
          <w:rFonts w:ascii="Times New Roman" w:hAnsi="Times New Roman" w:cs="Times New Roman"/>
          <w:sz w:val="24"/>
          <w:szCs w:val="24"/>
        </w:rPr>
        <w:t>as raised transaminases, urea, creatinine and triglyceride levels and decreased serum levels o</w:t>
      </w:r>
      <w:r w:rsidR="00761F14" w:rsidRPr="00CD36B2">
        <w:rPr>
          <w:rFonts w:ascii="Times New Roman" w:hAnsi="Times New Roman" w:cs="Times New Roman"/>
          <w:sz w:val="24"/>
          <w:szCs w:val="24"/>
        </w:rPr>
        <w:t>f albumin, sodium, potassium, calcium, cholesterol, HDL and</w:t>
      </w:r>
      <w:r w:rsidRPr="00CD36B2">
        <w:rPr>
          <w:rFonts w:ascii="Times New Roman" w:hAnsi="Times New Roman" w:cs="Times New Roman"/>
          <w:sz w:val="24"/>
          <w:szCs w:val="24"/>
        </w:rPr>
        <w:t xml:space="preserve"> LDL can be used as predictor of dengue complication.</w:t>
      </w:r>
      <w:bookmarkEnd w:id="7"/>
      <w:r w:rsidR="00587F03" w:rsidRPr="00CD36B2">
        <w:rPr>
          <w:rFonts w:ascii="Times New Roman" w:hAnsi="Times New Roman" w:cs="Times New Roman"/>
          <w:sz w:val="24"/>
          <w:szCs w:val="24"/>
        </w:rPr>
        <w:t xml:space="preserve"> </w:t>
      </w:r>
      <w:r w:rsidRPr="00CD36B2">
        <w:rPr>
          <w:rFonts w:ascii="Times New Roman" w:hAnsi="Times New Roman" w:cs="Times New Roman"/>
          <w:sz w:val="24"/>
          <w:szCs w:val="24"/>
        </w:rPr>
        <w:t xml:space="preserve">Patients with deranged parameters should be treated with extra care to avoid complication. </w:t>
      </w:r>
    </w:p>
    <w:p w14:paraId="5FFDE4F1" w14:textId="4CADD08F" w:rsidR="00587F03" w:rsidRPr="00CD36B2" w:rsidRDefault="00294AD2" w:rsidP="00C004C3">
      <w:pPr>
        <w:spacing w:line="360" w:lineRule="auto"/>
        <w:jc w:val="both"/>
        <w:rPr>
          <w:rFonts w:ascii="Times New Roman" w:hAnsi="Times New Roman" w:cs="Times New Roman"/>
          <w:b/>
          <w:bCs/>
          <w:sz w:val="24"/>
          <w:szCs w:val="24"/>
        </w:rPr>
      </w:pPr>
      <w:r w:rsidRPr="00CD36B2">
        <w:rPr>
          <w:rFonts w:ascii="Times New Roman" w:hAnsi="Times New Roman" w:cs="Times New Roman"/>
          <w:b/>
          <w:bCs/>
          <w:sz w:val="24"/>
          <w:szCs w:val="24"/>
        </w:rPr>
        <w:t>Ackno</w:t>
      </w:r>
      <w:r w:rsidR="00A24549" w:rsidRPr="00CD36B2">
        <w:rPr>
          <w:rFonts w:ascii="Times New Roman" w:hAnsi="Times New Roman" w:cs="Times New Roman"/>
          <w:b/>
          <w:bCs/>
          <w:sz w:val="24"/>
          <w:szCs w:val="24"/>
        </w:rPr>
        <w:t>w</w:t>
      </w:r>
      <w:r w:rsidRPr="00CD36B2">
        <w:rPr>
          <w:rFonts w:ascii="Times New Roman" w:hAnsi="Times New Roman" w:cs="Times New Roman"/>
          <w:b/>
          <w:bCs/>
          <w:sz w:val="24"/>
          <w:szCs w:val="24"/>
        </w:rPr>
        <w:t>ledgment</w:t>
      </w:r>
      <w:r w:rsidR="00D27096" w:rsidRPr="00CD36B2">
        <w:rPr>
          <w:rFonts w:ascii="Times New Roman" w:hAnsi="Times New Roman" w:cs="Times New Roman"/>
          <w:b/>
          <w:bCs/>
          <w:sz w:val="24"/>
          <w:szCs w:val="24"/>
        </w:rPr>
        <w:t xml:space="preserve">   </w:t>
      </w:r>
    </w:p>
    <w:p w14:paraId="3E7F3417" w14:textId="31367565" w:rsidR="00C004C3" w:rsidRPr="00CD36B2" w:rsidRDefault="00C004C3" w:rsidP="00C004C3">
      <w:pPr>
        <w:spacing w:line="360" w:lineRule="auto"/>
        <w:jc w:val="both"/>
        <w:rPr>
          <w:rFonts w:ascii="Times New Roman" w:hAnsi="Times New Roman" w:cs="Times New Roman"/>
          <w:b/>
          <w:bCs/>
          <w:sz w:val="24"/>
          <w:szCs w:val="24"/>
        </w:rPr>
      </w:pPr>
      <w:r w:rsidRPr="00CD36B2">
        <w:rPr>
          <w:rFonts w:ascii="Times New Roman" w:hAnsi="Times New Roman" w:cs="Times New Roman"/>
          <w:b/>
          <w:bCs/>
          <w:sz w:val="24"/>
          <w:szCs w:val="24"/>
        </w:rPr>
        <w:t>Disclaimer</w:t>
      </w:r>
      <w:r w:rsidRPr="00CD36B2">
        <w:rPr>
          <w:rFonts w:ascii="Times New Roman" w:hAnsi="Times New Roman" w:cs="Times New Roman"/>
          <w:sz w:val="24"/>
          <w:szCs w:val="24"/>
        </w:rPr>
        <w:t>: None</w:t>
      </w:r>
    </w:p>
    <w:p w14:paraId="11425F30" w14:textId="602173AE" w:rsidR="00C004C3" w:rsidRPr="00CD36B2" w:rsidRDefault="00C004C3" w:rsidP="00C004C3">
      <w:pPr>
        <w:spacing w:line="360" w:lineRule="auto"/>
        <w:jc w:val="both"/>
        <w:rPr>
          <w:rFonts w:ascii="Times New Roman" w:hAnsi="Times New Roman" w:cs="Times New Roman"/>
          <w:sz w:val="24"/>
          <w:szCs w:val="24"/>
        </w:rPr>
      </w:pPr>
      <w:r w:rsidRPr="00CD36B2">
        <w:rPr>
          <w:rFonts w:ascii="Times New Roman" w:hAnsi="Times New Roman" w:cs="Times New Roman"/>
          <w:b/>
          <w:bCs/>
          <w:sz w:val="24"/>
          <w:szCs w:val="24"/>
        </w:rPr>
        <w:t>Conflict of Interest</w:t>
      </w:r>
      <w:r w:rsidRPr="00CD36B2">
        <w:rPr>
          <w:rFonts w:ascii="Times New Roman" w:hAnsi="Times New Roman" w:cs="Times New Roman"/>
          <w:sz w:val="24"/>
          <w:szCs w:val="24"/>
        </w:rPr>
        <w:t>: None</w:t>
      </w:r>
    </w:p>
    <w:p w14:paraId="528E3C3A" w14:textId="1B785A46" w:rsidR="00C004C3" w:rsidRPr="00CD36B2" w:rsidRDefault="00C004C3" w:rsidP="00C004C3">
      <w:pPr>
        <w:spacing w:line="360" w:lineRule="auto"/>
        <w:jc w:val="both"/>
        <w:rPr>
          <w:rFonts w:ascii="Times New Roman" w:hAnsi="Times New Roman" w:cs="Times New Roman"/>
          <w:sz w:val="24"/>
          <w:szCs w:val="24"/>
        </w:rPr>
      </w:pPr>
      <w:r w:rsidRPr="00CD36B2">
        <w:rPr>
          <w:rFonts w:ascii="Times New Roman" w:hAnsi="Times New Roman" w:cs="Times New Roman"/>
          <w:b/>
          <w:bCs/>
          <w:sz w:val="24"/>
          <w:szCs w:val="24"/>
        </w:rPr>
        <w:t>Source of Funding:</w:t>
      </w:r>
      <w:r w:rsidR="00294AD2" w:rsidRPr="00CD36B2">
        <w:rPr>
          <w:rFonts w:ascii="Times New Roman" w:hAnsi="Times New Roman" w:cs="Times New Roman"/>
          <w:b/>
          <w:bCs/>
          <w:sz w:val="24"/>
          <w:szCs w:val="24"/>
        </w:rPr>
        <w:t xml:space="preserve"> </w:t>
      </w:r>
      <w:r w:rsidRPr="00CD36B2">
        <w:rPr>
          <w:rFonts w:ascii="Times New Roman" w:hAnsi="Times New Roman" w:cs="Times New Roman"/>
          <w:sz w:val="24"/>
          <w:szCs w:val="24"/>
        </w:rPr>
        <w:t>None</w:t>
      </w:r>
    </w:p>
    <w:p w14:paraId="2E91721A" w14:textId="77777777" w:rsidR="00587F03" w:rsidRPr="00CD36B2" w:rsidRDefault="00587F03" w:rsidP="00561925">
      <w:pPr>
        <w:tabs>
          <w:tab w:val="left" w:pos="765"/>
          <w:tab w:val="left" w:pos="1080"/>
        </w:tabs>
        <w:spacing w:line="360" w:lineRule="auto"/>
        <w:ind w:left="788" w:hangingChars="327" w:hanging="788"/>
        <w:jc w:val="both"/>
        <w:rPr>
          <w:rFonts w:ascii="Times New Roman" w:hAnsi="Times New Roman" w:cs="Times New Roman"/>
          <w:b/>
          <w:sz w:val="24"/>
          <w:szCs w:val="24"/>
        </w:rPr>
      </w:pPr>
    </w:p>
    <w:p w14:paraId="69D87EBA" w14:textId="77777777" w:rsidR="00587F03" w:rsidRPr="00CD36B2" w:rsidRDefault="00587F03" w:rsidP="00561925">
      <w:pPr>
        <w:tabs>
          <w:tab w:val="left" w:pos="765"/>
          <w:tab w:val="left" w:pos="1080"/>
        </w:tabs>
        <w:spacing w:line="360" w:lineRule="auto"/>
        <w:ind w:left="788" w:hangingChars="327" w:hanging="788"/>
        <w:jc w:val="both"/>
        <w:rPr>
          <w:rFonts w:ascii="Times New Roman" w:hAnsi="Times New Roman" w:cs="Times New Roman"/>
          <w:b/>
          <w:sz w:val="24"/>
          <w:szCs w:val="24"/>
        </w:rPr>
      </w:pPr>
    </w:p>
    <w:p w14:paraId="79780D1F" w14:textId="77777777" w:rsidR="00587F03" w:rsidRPr="00CD36B2" w:rsidRDefault="00587F03" w:rsidP="00561925">
      <w:pPr>
        <w:tabs>
          <w:tab w:val="left" w:pos="765"/>
          <w:tab w:val="left" w:pos="1080"/>
        </w:tabs>
        <w:spacing w:line="360" w:lineRule="auto"/>
        <w:ind w:left="788" w:hangingChars="327" w:hanging="788"/>
        <w:jc w:val="both"/>
        <w:rPr>
          <w:rFonts w:ascii="Times New Roman" w:hAnsi="Times New Roman" w:cs="Times New Roman"/>
          <w:b/>
          <w:sz w:val="24"/>
          <w:szCs w:val="24"/>
        </w:rPr>
      </w:pPr>
    </w:p>
    <w:p w14:paraId="3F1538B1" w14:textId="77777777" w:rsidR="00587F03" w:rsidRPr="00CD36B2" w:rsidRDefault="00587F03" w:rsidP="00561925">
      <w:pPr>
        <w:tabs>
          <w:tab w:val="left" w:pos="765"/>
          <w:tab w:val="left" w:pos="1080"/>
        </w:tabs>
        <w:spacing w:line="360" w:lineRule="auto"/>
        <w:ind w:left="788" w:hangingChars="327" w:hanging="788"/>
        <w:jc w:val="both"/>
        <w:rPr>
          <w:rFonts w:ascii="Times New Roman" w:hAnsi="Times New Roman" w:cs="Times New Roman"/>
          <w:b/>
          <w:sz w:val="24"/>
          <w:szCs w:val="24"/>
        </w:rPr>
      </w:pPr>
    </w:p>
    <w:p w14:paraId="47A19148" w14:textId="77777777" w:rsidR="00587F03" w:rsidRPr="00CD36B2" w:rsidRDefault="00587F03" w:rsidP="00561925">
      <w:pPr>
        <w:tabs>
          <w:tab w:val="left" w:pos="765"/>
          <w:tab w:val="left" w:pos="1080"/>
        </w:tabs>
        <w:spacing w:line="360" w:lineRule="auto"/>
        <w:ind w:left="788" w:hangingChars="327" w:hanging="788"/>
        <w:jc w:val="both"/>
        <w:rPr>
          <w:rFonts w:ascii="Times New Roman" w:hAnsi="Times New Roman" w:cs="Times New Roman"/>
          <w:b/>
          <w:sz w:val="24"/>
          <w:szCs w:val="24"/>
        </w:rPr>
      </w:pPr>
    </w:p>
    <w:p w14:paraId="27FD4E2B" w14:textId="77777777" w:rsidR="00587F03" w:rsidRPr="00CD36B2" w:rsidRDefault="00587F03" w:rsidP="00561925">
      <w:pPr>
        <w:tabs>
          <w:tab w:val="left" w:pos="765"/>
          <w:tab w:val="left" w:pos="1080"/>
        </w:tabs>
        <w:spacing w:line="360" w:lineRule="auto"/>
        <w:ind w:left="788" w:hangingChars="327" w:hanging="788"/>
        <w:jc w:val="both"/>
        <w:rPr>
          <w:rFonts w:ascii="Times New Roman" w:hAnsi="Times New Roman" w:cs="Times New Roman"/>
          <w:b/>
          <w:sz w:val="24"/>
          <w:szCs w:val="24"/>
        </w:rPr>
      </w:pPr>
    </w:p>
    <w:p w14:paraId="63CD1650" w14:textId="77777777" w:rsidR="00587F03" w:rsidRPr="00CD36B2" w:rsidRDefault="00587F03" w:rsidP="00561925">
      <w:pPr>
        <w:tabs>
          <w:tab w:val="left" w:pos="765"/>
          <w:tab w:val="left" w:pos="1080"/>
        </w:tabs>
        <w:spacing w:line="360" w:lineRule="auto"/>
        <w:ind w:left="788" w:hangingChars="327" w:hanging="788"/>
        <w:jc w:val="both"/>
        <w:rPr>
          <w:rFonts w:ascii="Times New Roman" w:hAnsi="Times New Roman" w:cs="Times New Roman"/>
          <w:b/>
          <w:sz w:val="24"/>
          <w:szCs w:val="24"/>
        </w:rPr>
      </w:pPr>
    </w:p>
    <w:p w14:paraId="0E9C58E0" w14:textId="77777777" w:rsidR="000F3345" w:rsidRDefault="000F3345" w:rsidP="00561925">
      <w:pPr>
        <w:tabs>
          <w:tab w:val="left" w:pos="765"/>
          <w:tab w:val="left" w:pos="1080"/>
        </w:tabs>
        <w:spacing w:line="360" w:lineRule="auto"/>
        <w:ind w:left="788" w:hangingChars="327" w:hanging="788"/>
        <w:jc w:val="both"/>
        <w:rPr>
          <w:rFonts w:ascii="Times New Roman" w:hAnsi="Times New Roman" w:cs="Times New Roman"/>
          <w:b/>
          <w:sz w:val="24"/>
          <w:szCs w:val="24"/>
        </w:rPr>
      </w:pPr>
      <w:bookmarkStart w:id="8" w:name="_Hlk37566791"/>
    </w:p>
    <w:p w14:paraId="7FD927DB" w14:textId="10F7D468" w:rsidR="00561925" w:rsidRPr="00CD36B2" w:rsidRDefault="00D27096" w:rsidP="00561925">
      <w:pPr>
        <w:tabs>
          <w:tab w:val="left" w:pos="765"/>
          <w:tab w:val="left" w:pos="1080"/>
        </w:tabs>
        <w:spacing w:line="360" w:lineRule="auto"/>
        <w:ind w:left="788" w:hangingChars="327" w:hanging="788"/>
        <w:jc w:val="both"/>
        <w:rPr>
          <w:rFonts w:ascii="Times New Roman" w:hAnsi="Times New Roman" w:cs="Times New Roman"/>
          <w:b/>
          <w:sz w:val="24"/>
          <w:szCs w:val="24"/>
        </w:rPr>
      </w:pPr>
      <w:r w:rsidRPr="00CD36B2">
        <w:rPr>
          <w:rFonts w:ascii="Times New Roman" w:hAnsi="Times New Roman" w:cs="Times New Roman"/>
          <w:b/>
          <w:sz w:val="24"/>
          <w:szCs w:val="24"/>
        </w:rPr>
        <w:lastRenderedPageBreak/>
        <w:t>REFERENCES</w:t>
      </w:r>
    </w:p>
    <w:bookmarkEnd w:id="8"/>
    <w:p w14:paraId="5C020D95" w14:textId="14E6BC28" w:rsidR="00367C10" w:rsidRDefault="00367C10" w:rsidP="00367C10">
      <w:pPr>
        <w:pStyle w:val="ListParagraph"/>
        <w:numPr>
          <w:ilvl w:val="0"/>
          <w:numId w:val="3"/>
        </w:numPr>
        <w:tabs>
          <w:tab w:val="left" w:pos="765"/>
          <w:tab w:val="left" w:pos="1080"/>
        </w:tabs>
        <w:spacing w:line="360" w:lineRule="auto"/>
        <w:jc w:val="both"/>
        <w:rPr>
          <w:rFonts w:ascii="Times New Roman" w:hAnsi="Times New Roman" w:cs="Times New Roman"/>
          <w:sz w:val="24"/>
          <w:szCs w:val="24"/>
        </w:rPr>
      </w:pPr>
      <w:proofErr w:type="spellStart"/>
      <w:r w:rsidRPr="00CD36B2">
        <w:rPr>
          <w:rFonts w:ascii="Times New Roman" w:hAnsi="Times New Roman" w:cs="Times New Roman"/>
          <w:sz w:val="24"/>
          <w:szCs w:val="24"/>
        </w:rPr>
        <w:t>Abboud</w:t>
      </w:r>
      <w:proofErr w:type="spellEnd"/>
      <w:r w:rsidRPr="00CD36B2">
        <w:rPr>
          <w:rFonts w:ascii="Times New Roman" w:hAnsi="Times New Roman" w:cs="Times New Roman"/>
          <w:sz w:val="24"/>
          <w:szCs w:val="24"/>
        </w:rPr>
        <w:t xml:space="preserve"> O</w:t>
      </w:r>
      <w:r w:rsidR="0095372F">
        <w:rPr>
          <w:rFonts w:ascii="Times New Roman" w:hAnsi="Times New Roman" w:cs="Times New Roman"/>
          <w:sz w:val="24"/>
          <w:szCs w:val="24"/>
        </w:rPr>
        <w:t>,</w:t>
      </w:r>
      <w:r w:rsidRPr="00CD36B2">
        <w:rPr>
          <w:rFonts w:ascii="Times New Roman" w:hAnsi="Times New Roman" w:cs="Times New Roman"/>
          <w:sz w:val="24"/>
          <w:szCs w:val="24"/>
        </w:rPr>
        <w:t xml:space="preserve"> </w:t>
      </w:r>
      <w:r w:rsidR="0095372F">
        <w:rPr>
          <w:rFonts w:ascii="Times New Roman" w:hAnsi="Times New Roman" w:cs="Times New Roman"/>
          <w:sz w:val="24"/>
          <w:szCs w:val="24"/>
        </w:rPr>
        <w:t>(</w:t>
      </w:r>
      <w:r w:rsidRPr="00CD36B2">
        <w:rPr>
          <w:rFonts w:ascii="Times New Roman" w:hAnsi="Times New Roman" w:cs="Times New Roman"/>
          <w:sz w:val="24"/>
          <w:szCs w:val="24"/>
        </w:rPr>
        <w:t>2015</w:t>
      </w:r>
      <w:r w:rsidR="0095372F">
        <w:rPr>
          <w:rFonts w:ascii="Times New Roman" w:hAnsi="Times New Roman" w:cs="Times New Roman"/>
          <w:sz w:val="24"/>
          <w:szCs w:val="24"/>
        </w:rPr>
        <w:t>)</w:t>
      </w:r>
      <w:r w:rsidRPr="00CD36B2">
        <w:rPr>
          <w:rFonts w:ascii="Times New Roman" w:hAnsi="Times New Roman" w:cs="Times New Roman"/>
          <w:sz w:val="24"/>
          <w:szCs w:val="24"/>
        </w:rPr>
        <w:t xml:space="preserve">. Tropical acute renal failure.  The 3rd Congress of Nephrology. </w:t>
      </w:r>
      <w:r>
        <w:rPr>
          <w:rFonts w:ascii="Times New Roman" w:hAnsi="Times New Roman" w:cs="Times New Roman"/>
          <w:sz w:val="24"/>
          <w:szCs w:val="24"/>
        </w:rPr>
        <w:t xml:space="preserve">    </w:t>
      </w:r>
      <w:r w:rsidRPr="00CD36B2">
        <w:rPr>
          <w:rFonts w:ascii="Times New Roman" w:hAnsi="Times New Roman" w:cs="Times New Roman"/>
          <w:sz w:val="24"/>
          <w:szCs w:val="24"/>
        </w:rPr>
        <w:t xml:space="preserve">Burgos: Societies of Nephrology, 2003 Nov 10-25 [Internet]. [Cited 2014 Sept 29]. Available from: www.uninet.edu/cin2003/conf/ </w:t>
      </w:r>
      <w:proofErr w:type="spellStart"/>
      <w:r w:rsidRPr="00CD36B2">
        <w:rPr>
          <w:rFonts w:ascii="Times New Roman" w:hAnsi="Times New Roman" w:cs="Times New Roman"/>
          <w:sz w:val="24"/>
          <w:szCs w:val="24"/>
        </w:rPr>
        <w:t>aboud</w:t>
      </w:r>
      <w:proofErr w:type="spellEnd"/>
      <w:r w:rsidRPr="00CD36B2">
        <w:rPr>
          <w:rFonts w:ascii="Times New Roman" w:hAnsi="Times New Roman" w:cs="Times New Roman"/>
          <w:sz w:val="24"/>
          <w:szCs w:val="24"/>
        </w:rPr>
        <w:t>/aboud.html</w:t>
      </w:r>
    </w:p>
    <w:p w14:paraId="55CFE64B" w14:textId="0ACA081A" w:rsidR="00367C10" w:rsidRPr="000002FF" w:rsidRDefault="00367C10" w:rsidP="00367C10">
      <w:pPr>
        <w:pStyle w:val="ListParagraph"/>
        <w:numPr>
          <w:ilvl w:val="0"/>
          <w:numId w:val="3"/>
        </w:numPr>
        <w:tabs>
          <w:tab w:val="left" w:pos="765"/>
          <w:tab w:val="left" w:pos="1080"/>
        </w:tabs>
        <w:spacing w:line="360" w:lineRule="auto"/>
        <w:jc w:val="both"/>
        <w:rPr>
          <w:rFonts w:ascii="Times New Roman" w:hAnsi="Times New Roman" w:cs="Times New Roman"/>
          <w:sz w:val="24"/>
          <w:szCs w:val="24"/>
          <w:shd w:val="clear" w:color="auto" w:fill="FFFFFF"/>
        </w:rPr>
      </w:pPr>
      <w:r w:rsidRPr="00CD36B2">
        <w:rPr>
          <w:rFonts w:ascii="Times New Roman" w:hAnsi="Times New Roman" w:cs="Times New Roman"/>
          <w:sz w:val="24"/>
          <w:szCs w:val="24"/>
        </w:rPr>
        <w:t xml:space="preserve"> </w:t>
      </w:r>
      <w:r w:rsidRPr="00CD36B2">
        <w:rPr>
          <w:rFonts w:ascii="Times New Roman" w:hAnsi="Times New Roman" w:cs="Times New Roman"/>
          <w:sz w:val="24"/>
          <w:szCs w:val="24"/>
          <w:shd w:val="clear" w:color="auto" w:fill="FFFFFF"/>
        </w:rPr>
        <w:t>Bhaskar ME, Moorthy S, Kumar NS, Arthur P</w:t>
      </w:r>
      <w:r w:rsidR="0095372F">
        <w:rPr>
          <w:rFonts w:ascii="Times New Roman" w:hAnsi="Times New Roman" w:cs="Times New Roman"/>
          <w:sz w:val="24"/>
          <w:szCs w:val="24"/>
          <w:shd w:val="clear" w:color="auto" w:fill="FFFFFF"/>
        </w:rPr>
        <w:t xml:space="preserve"> (2010)</w:t>
      </w:r>
      <w:r w:rsidRPr="00CD36B2">
        <w:rPr>
          <w:rFonts w:ascii="Times New Roman" w:hAnsi="Times New Roman" w:cs="Times New Roman"/>
          <w:sz w:val="24"/>
          <w:szCs w:val="24"/>
          <w:shd w:val="clear" w:color="auto" w:fill="FFFFFF"/>
        </w:rPr>
        <w:t xml:space="preserve"> Dengue </w:t>
      </w:r>
      <w:proofErr w:type="spellStart"/>
      <w:r w:rsidRPr="00CD36B2">
        <w:rPr>
          <w:rFonts w:ascii="Times New Roman" w:hAnsi="Times New Roman" w:cs="Times New Roman"/>
          <w:sz w:val="24"/>
          <w:szCs w:val="24"/>
          <w:shd w:val="clear" w:color="auto" w:fill="FFFFFF"/>
        </w:rPr>
        <w:t>haemorrhagic</w:t>
      </w:r>
      <w:proofErr w:type="spellEnd"/>
      <w:r w:rsidRPr="00CD36B2">
        <w:rPr>
          <w:rFonts w:ascii="Times New Roman" w:hAnsi="Times New Roman" w:cs="Times New Roman"/>
          <w:sz w:val="24"/>
          <w:szCs w:val="24"/>
          <w:shd w:val="clear" w:color="auto" w:fill="FFFFFF"/>
        </w:rPr>
        <w:t xml:space="preserve"> fever among adults–An observational study in Chennai, South India. The Indian journal of medical research 132: 738-40</w:t>
      </w:r>
      <w:r w:rsidRPr="00CD36B2">
        <w:rPr>
          <w:rFonts w:ascii="Times New Roman" w:hAnsi="Times New Roman" w:cs="Times New Roman"/>
          <w:sz w:val="24"/>
          <w:szCs w:val="24"/>
        </w:rPr>
        <w:t xml:space="preserve"> </w:t>
      </w:r>
    </w:p>
    <w:p w14:paraId="23C2AAEE" w14:textId="1C33DBE9" w:rsidR="00367C10" w:rsidRPr="000002FF" w:rsidRDefault="00367C10" w:rsidP="00367C10">
      <w:pPr>
        <w:pStyle w:val="ListParagraph"/>
        <w:numPr>
          <w:ilvl w:val="0"/>
          <w:numId w:val="3"/>
        </w:numPr>
        <w:tabs>
          <w:tab w:val="left" w:pos="765"/>
          <w:tab w:val="left" w:pos="1080"/>
        </w:tabs>
        <w:spacing w:line="360" w:lineRule="auto"/>
        <w:jc w:val="both"/>
        <w:rPr>
          <w:rFonts w:ascii="Times New Roman" w:hAnsi="Times New Roman" w:cs="Times New Roman"/>
          <w:sz w:val="24"/>
          <w:szCs w:val="24"/>
          <w:shd w:val="clear" w:color="auto" w:fill="FFFFFF"/>
        </w:rPr>
      </w:pPr>
      <w:r w:rsidRPr="00CD36B2">
        <w:rPr>
          <w:rFonts w:ascii="Times New Roman" w:hAnsi="Times New Roman" w:cs="Times New Roman"/>
          <w:sz w:val="24"/>
          <w:szCs w:val="24"/>
        </w:rPr>
        <w:t xml:space="preserve">Chan YC, Salahuddin NI, Khan J, Tan HC, </w:t>
      </w:r>
      <w:proofErr w:type="spellStart"/>
      <w:r w:rsidRPr="00CD36B2">
        <w:rPr>
          <w:rFonts w:ascii="Times New Roman" w:hAnsi="Times New Roman" w:cs="Times New Roman"/>
          <w:sz w:val="24"/>
          <w:szCs w:val="24"/>
        </w:rPr>
        <w:t>Seah</w:t>
      </w:r>
      <w:proofErr w:type="spellEnd"/>
      <w:r w:rsidRPr="00CD36B2">
        <w:rPr>
          <w:rFonts w:ascii="Times New Roman" w:hAnsi="Times New Roman" w:cs="Times New Roman"/>
          <w:sz w:val="24"/>
          <w:szCs w:val="24"/>
        </w:rPr>
        <w:t xml:space="preserve"> CL, Li </w:t>
      </w:r>
      <w:proofErr w:type="spellStart"/>
      <w:proofErr w:type="gramStart"/>
      <w:r w:rsidRPr="00CD36B2">
        <w:rPr>
          <w:rFonts w:ascii="Times New Roman" w:hAnsi="Times New Roman" w:cs="Times New Roman"/>
          <w:sz w:val="24"/>
          <w:szCs w:val="24"/>
        </w:rPr>
        <w:t>J,Chow</w:t>
      </w:r>
      <w:proofErr w:type="spellEnd"/>
      <w:proofErr w:type="gramEnd"/>
      <w:r w:rsidRPr="00CD36B2">
        <w:rPr>
          <w:rFonts w:ascii="Times New Roman" w:hAnsi="Times New Roman" w:cs="Times New Roman"/>
          <w:sz w:val="24"/>
          <w:szCs w:val="24"/>
        </w:rPr>
        <w:t xml:space="preserve"> VT </w:t>
      </w:r>
      <w:r w:rsidR="0095372F">
        <w:rPr>
          <w:rFonts w:ascii="Times New Roman" w:hAnsi="Times New Roman" w:cs="Times New Roman"/>
          <w:sz w:val="24"/>
          <w:szCs w:val="24"/>
        </w:rPr>
        <w:t>(</w:t>
      </w:r>
      <w:r w:rsidRPr="00CD36B2">
        <w:rPr>
          <w:rFonts w:ascii="Times New Roman" w:hAnsi="Times New Roman" w:cs="Times New Roman"/>
          <w:sz w:val="24"/>
          <w:szCs w:val="24"/>
        </w:rPr>
        <w:t>199</w:t>
      </w:r>
      <w:r w:rsidR="0095372F">
        <w:rPr>
          <w:rFonts w:ascii="Times New Roman" w:hAnsi="Times New Roman" w:cs="Times New Roman"/>
          <w:sz w:val="24"/>
          <w:szCs w:val="24"/>
        </w:rPr>
        <w:t>5)</w:t>
      </w:r>
      <w:r w:rsidRPr="00CD36B2">
        <w:rPr>
          <w:rFonts w:ascii="Times New Roman" w:hAnsi="Times New Roman" w:cs="Times New Roman"/>
          <w:sz w:val="24"/>
          <w:szCs w:val="24"/>
        </w:rPr>
        <w:t xml:space="preserve">. Dengue hemorrhagic fever outbreak in Karachi, Pakistan. Trans R Soc Tropic Med </w:t>
      </w:r>
      <w:proofErr w:type="spellStart"/>
      <w:r w:rsidRPr="00CD36B2">
        <w:rPr>
          <w:rFonts w:ascii="Times New Roman" w:hAnsi="Times New Roman" w:cs="Times New Roman"/>
          <w:sz w:val="24"/>
          <w:szCs w:val="24"/>
        </w:rPr>
        <w:t>Hyg</w:t>
      </w:r>
      <w:proofErr w:type="spellEnd"/>
      <w:r w:rsidRPr="00CD36B2">
        <w:rPr>
          <w:rFonts w:ascii="Times New Roman" w:hAnsi="Times New Roman" w:cs="Times New Roman"/>
          <w:sz w:val="24"/>
          <w:szCs w:val="24"/>
        </w:rPr>
        <w:t xml:space="preserve"> 89 (6):619-20</w:t>
      </w:r>
    </w:p>
    <w:p w14:paraId="7E244493" w14:textId="16C3715A" w:rsidR="00367C10" w:rsidRPr="000002FF" w:rsidRDefault="00367C10" w:rsidP="00367C10">
      <w:pPr>
        <w:pStyle w:val="ListParagraph"/>
        <w:numPr>
          <w:ilvl w:val="0"/>
          <w:numId w:val="3"/>
        </w:numPr>
        <w:tabs>
          <w:tab w:val="left" w:pos="765"/>
          <w:tab w:val="left" w:pos="1080"/>
        </w:tabs>
        <w:spacing w:line="480" w:lineRule="auto"/>
        <w:jc w:val="both"/>
        <w:rPr>
          <w:rFonts w:ascii="Times New Roman" w:hAnsi="Times New Roman" w:cs="Times New Roman"/>
          <w:sz w:val="24"/>
          <w:szCs w:val="24"/>
          <w:shd w:val="clear" w:color="auto" w:fill="FFFFFF"/>
        </w:rPr>
      </w:pPr>
      <w:r w:rsidRPr="000002FF">
        <w:rPr>
          <w:rFonts w:ascii="Times New Roman" w:hAnsi="Times New Roman" w:cs="Times New Roman"/>
          <w:sz w:val="24"/>
          <w:szCs w:val="24"/>
          <w:shd w:val="clear" w:color="auto" w:fill="FFFFFF"/>
        </w:rPr>
        <w:t xml:space="preserve"> </w:t>
      </w:r>
      <w:proofErr w:type="spellStart"/>
      <w:r w:rsidRPr="00CD36B2">
        <w:rPr>
          <w:rFonts w:ascii="Times New Roman" w:hAnsi="Times New Roman" w:cs="Times New Roman"/>
          <w:sz w:val="24"/>
          <w:szCs w:val="24"/>
          <w:shd w:val="clear" w:color="auto" w:fill="FFFFFF"/>
        </w:rPr>
        <w:t>Chhina</w:t>
      </w:r>
      <w:proofErr w:type="spellEnd"/>
      <w:r w:rsidRPr="00CD36B2">
        <w:rPr>
          <w:rFonts w:ascii="Times New Roman" w:hAnsi="Times New Roman" w:cs="Times New Roman"/>
          <w:sz w:val="24"/>
          <w:szCs w:val="24"/>
          <w:shd w:val="clear" w:color="auto" w:fill="FFFFFF"/>
        </w:rPr>
        <w:t xml:space="preserve"> RS, Goyal O, </w:t>
      </w:r>
      <w:proofErr w:type="spellStart"/>
      <w:r w:rsidRPr="00CD36B2">
        <w:rPr>
          <w:rFonts w:ascii="Times New Roman" w:hAnsi="Times New Roman" w:cs="Times New Roman"/>
          <w:sz w:val="24"/>
          <w:szCs w:val="24"/>
          <w:shd w:val="clear" w:color="auto" w:fill="FFFFFF"/>
        </w:rPr>
        <w:t>Chhina</w:t>
      </w:r>
      <w:proofErr w:type="spellEnd"/>
      <w:r w:rsidRPr="00CD36B2">
        <w:rPr>
          <w:rFonts w:ascii="Times New Roman" w:hAnsi="Times New Roman" w:cs="Times New Roman"/>
          <w:sz w:val="24"/>
          <w:szCs w:val="24"/>
          <w:shd w:val="clear" w:color="auto" w:fill="FFFFFF"/>
        </w:rPr>
        <w:t xml:space="preserve"> DK, Goyal P, Kumar R, </w:t>
      </w:r>
      <w:proofErr w:type="spellStart"/>
      <w:r w:rsidRPr="00CD36B2">
        <w:rPr>
          <w:rFonts w:ascii="Times New Roman" w:hAnsi="Times New Roman" w:cs="Times New Roman"/>
          <w:sz w:val="24"/>
          <w:szCs w:val="24"/>
          <w:shd w:val="clear" w:color="auto" w:fill="FFFFFF"/>
        </w:rPr>
        <w:t>Puri</w:t>
      </w:r>
      <w:proofErr w:type="spellEnd"/>
      <w:r w:rsidRPr="00CD36B2">
        <w:rPr>
          <w:rFonts w:ascii="Times New Roman" w:hAnsi="Times New Roman" w:cs="Times New Roman"/>
          <w:sz w:val="24"/>
          <w:szCs w:val="24"/>
          <w:shd w:val="clear" w:color="auto" w:fill="FFFFFF"/>
        </w:rPr>
        <w:t xml:space="preserve"> S</w:t>
      </w:r>
      <w:r w:rsidR="0095372F">
        <w:rPr>
          <w:rFonts w:ascii="Times New Roman" w:hAnsi="Times New Roman" w:cs="Times New Roman"/>
          <w:sz w:val="24"/>
          <w:szCs w:val="24"/>
          <w:shd w:val="clear" w:color="auto" w:fill="FFFFFF"/>
        </w:rPr>
        <w:t xml:space="preserve"> (2008).</w:t>
      </w:r>
      <w:r w:rsidRPr="00CD36B2">
        <w:rPr>
          <w:rFonts w:ascii="Times New Roman" w:hAnsi="Times New Roman" w:cs="Times New Roman"/>
          <w:sz w:val="24"/>
          <w:szCs w:val="24"/>
          <w:shd w:val="clear" w:color="auto" w:fill="FFFFFF"/>
        </w:rPr>
        <w:t xml:space="preserve"> Liver function tests in patients with dengue viral infection.</w:t>
      </w:r>
      <w:r w:rsidRPr="00CD36B2">
        <w:rPr>
          <w:rFonts w:ascii="Times New Roman" w:hAnsi="Times New Roman" w:cs="Times New Roman"/>
          <w:sz w:val="24"/>
          <w:szCs w:val="24"/>
        </w:rPr>
        <w:t xml:space="preserve"> Dengue Bulletin 32:110-17</w:t>
      </w:r>
      <w:r w:rsidRPr="000002FF">
        <w:rPr>
          <w:rFonts w:ascii="Times New Roman" w:hAnsi="Times New Roman" w:cs="Times New Roman"/>
          <w:sz w:val="24"/>
          <w:szCs w:val="24"/>
        </w:rPr>
        <w:t xml:space="preserve"> </w:t>
      </w:r>
    </w:p>
    <w:p w14:paraId="5067AC9E" w14:textId="64484FBA" w:rsidR="00367C10" w:rsidRDefault="00367C10" w:rsidP="00367C10">
      <w:pPr>
        <w:pStyle w:val="ListParagraph"/>
        <w:numPr>
          <w:ilvl w:val="0"/>
          <w:numId w:val="3"/>
        </w:numPr>
        <w:tabs>
          <w:tab w:val="left" w:pos="765"/>
          <w:tab w:val="left" w:pos="1080"/>
        </w:tabs>
        <w:spacing w:line="360" w:lineRule="auto"/>
        <w:jc w:val="both"/>
        <w:rPr>
          <w:rFonts w:ascii="Times New Roman" w:hAnsi="Times New Roman" w:cs="Times New Roman"/>
          <w:sz w:val="24"/>
          <w:szCs w:val="24"/>
        </w:rPr>
      </w:pPr>
      <w:r w:rsidRPr="00CD36B2">
        <w:rPr>
          <w:rFonts w:ascii="Times New Roman" w:hAnsi="Times New Roman" w:cs="Times New Roman"/>
          <w:sz w:val="24"/>
          <w:szCs w:val="24"/>
        </w:rPr>
        <w:t>Fatima S, Salman A, Syed BR, Farrah Z and Ejaz H</w:t>
      </w:r>
      <w:r w:rsidR="0095372F">
        <w:rPr>
          <w:rFonts w:ascii="Times New Roman" w:hAnsi="Times New Roman" w:cs="Times New Roman"/>
          <w:sz w:val="24"/>
          <w:szCs w:val="24"/>
        </w:rPr>
        <w:t xml:space="preserve"> (2016)</w:t>
      </w:r>
      <w:r w:rsidRPr="00CD36B2">
        <w:rPr>
          <w:rFonts w:ascii="Times New Roman" w:hAnsi="Times New Roman" w:cs="Times New Roman"/>
          <w:sz w:val="24"/>
          <w:szCs w:val="24"/>
        </w:rPr>
        <w:t xml:space="preserve"> Species Distribution Modelling of Aedes aegypti in two dengue-endemic regions of Pakistan. Tropical Medicine and International Health 21(3): 427–36</w:t>
      </w:r>
    </w:p>
    <w:p w14:paraId="345614EC" w14:textId="03268ED8" w:rsidR="00367C10" w:rsidRPr="000002FF" w:rsidRDefault="00367C10" w:rsidP="00367C10">
      <w:pPr>
        <w:pStyle w:val="ListParagraph"/>
        <w:numPr>
          <w:ilvl w:val="0"/>
          <w:numId w:val="3"/>
        </w:numPr>
        <w:tabs>
          <w:tab w:val="left" w:pos="765"/>
          <w:tab w:val="left" w:pos="1080"/>
        </w:tabs>
        <w:spacing w:line="360" w:lineRule="auto"/>
        <w:jc w:val="both"/>
        <w:rPr>
          <w:rFonts w:ascii="Times New Roman" w:hAnsi="Times New Roman" w:cs="Times New Roman"/>
          <w:sz w:val="24"/>
          <w:szCs w:val="24"/>
        </w:rPr>
      </w:pPr>
      <w:r w:rsidRPr="000002FF">
        <w:rPr>
          <w:rFonts w:ascii="Times New Roman" w:hAnsi="Times New Roman" w:cs="Times New Roman"/>
          <w:sz w:val="24"/>
          <w:szCs w:val="24"/>
          <w:shd w:val="clear" w:color="auto" w:fill="FFFFFF"/>
        </w:rPr>
        <w:t xml:space="preserve"> </w:t>
      </w:r>
      <w:r w:rsidRPr="007E3CF3">
        <w:rPr>
          <w:rFonts w:ascii="Times New Roman" w:hAnsi="Times New Roman" w:cs="Times New Roman"/>
          <w:sz w:val="24"/>
          <w:szCs w:val="24"/>
          <w:shd w:val="clear" w:color="auto" w:fill="FFFFFF"/>
        </w:rPr>
        <w:t>Gandhi K, Shetty M</w:t>
      </w:r>
      <w:r w:rsidR="0095372F">
        <w:rPr>
          <w:rFonts w:ascii="Times New Roman" w:hAnsi="Times New Roman" w:cs="Times New Roman"/>
          <w:sz w:val="24"/>
          <w:szCs w:val="24"/>
          <w:shd w:val="clear" w:color="auto" w:fill="FFFFFF"/>
        </w:rPr>
        <w:t xml:space="preserve"> (2013).</w:t>
      </w:r>
      <w:r w:rsidRPr="007E3CF3">
        <w:rPr>
          <w:rFonts w:ascii="Times New Roman" w:hAnsi="Times New Roman" w:cs="Times New Roman"/>
          <w:sz w:val="24"/>
          <w:szCs w:val="24"/>
          <w:shd w:val="clear" w:color="auto" w:fill="FFFFFF"/>
        </w:rPr>
        <w:t xml:space="preserve"> Profile of liver function test in patients with dengue infection in South India. Medical Journal of Dr. DY Patil University</w:t>
      </w:r>
      <w:r w:rsidR="0095372F">
        <w:rPr>
          <w:rFonts w:ascii="Times New Roman" w:hAnsi="Times New Roman" w:cs="Times New Roman"/>
          <w:sz w:val="24"/>
          <w:szCs w:val="24"/>
          <w:shd w:val="clear" w:color="auto" w:fill="FFFFFF"/>
        </w:rPr>
        <w:t xml:space="preserve"> </w:t>
      </w:r>
      <w:r w:rsidRPr="007E3CF3">
        <w:rPr>
          <w:rFonts w:ascii="Times New Roman" w:hAnsi="Times New Roman" w:cs="Times New Roman"/>
          <w:sz w:val="24"/>
          <w:szCs w:val="24"/>
          <w:shd w:val="clear" w:color="auto" w:fill="FFFFFF"/>
        </w:rPr>
        <w:t>6(4):370-2</w:t>
      </w:r>
    </w:p>
    <w:p w14:paraId="656D6E4F" w14:textId="74344B94" w:rsidR="00367C10" w:rsidRDefault="00367C10" w:rsidP="00367C10">
      <w:pPr>
        <w:pStyle w:val="ListParagraph"/>
        <w:numPr>
          <w:ilvl w:val="0"/>
          <w:numId w:val="3"/>
        </w:numPr>
        <w:tabs>
          <w:tab w:val="left" w:pos="765"/>
          <w:tab w:val="left" w:pos="1080"/>
        </w:tabs>
        <w:spacing w:line="480" w:lineRule="auto"/>
        <w:jc w:val="both"/>
        <w:rPr>
          <w:rFonts w:ascii="Times New Roman" w:hAnsi="Times New Roman" w:cs="Times New Roman"/>
          <w:sz w:val="24"/>
          <w:szCs w:val="24"/>
          <w:shd w:val="clear" w:color="auto" w:fill="FFFFFF"/>
        </w:rPr>
      </w:pPr>
      <w:r w:rsidRPr="007E3CF3">
        <w:rPr>
          <w:rFonts w:ascii="Times New Roman" w:hAnsi="Times New Roman" w:cs="Times New Roman"/>
          <w:sz w:val="24"/>
          <w:szCs w:val="24"/>
          <w:shd w:val="clear" w:color="auto" w:fill="FFFFFF"/>
        </w:rPr>
        <w:t xml:space="preserve"> </w:t>
      </w:r>
      <w:r w:rsidRPr="000002FF">
        <w:rPr>
          <w:rFonts w:ascii="Times New Roman" w:hAnsi="Times New Roman" w:cs="Times New Roman"/>
          <w:sz w:val="24"/>
          <w:szCs w:val="24"/>
          <w:shd w:val="clear" w:color="auto" w:fill="FFFFFF"/>
        </w:rPr>
        <w:t>Günther J, Ramírez-Palacio LR, Pérez-</w:t>
      </w:r>
      <w:proofErr w:type="spellStart"/>
      <w:r w:rsidRPr="000002FF">
        <w:rPr>
          <w:rFonts w:ascii="Times New Roman" w:hAnsi="Times New Roman" w:cs="Times New Roman"/>
          <w:sz w:val="24"/>
          <w:szCs w:val="24"/>
          <w:shd w:val="clear" w:color="auto" w:fill="FFFFFF"/>
        </w:rPr>
        <w:t>Ishiwara</w:t>
      </w:r>
      <w:proofErr w:type="spellEnd"/>
      <w:r w:rsidRPr="000002FF">
        <w:rPr>
          <w:rFonts w:ascii="Times New Roman" w:hAnsi="Times New Roman" w:cs="Times New Roman"/>
          <w:sz w:val="24"/>
          <w:szCs w:val="24"/>
          <w:shd w:val="clear" w:color="auto" w:fill="FFFFFF"/>
        </w:rPr>
        <w:t xml:space="preserve"> DG, Salas-Benito JS</w:t>
      </w:r>
      <w:r w:rsidR="0095372F">
        <w:rPr>
          <w:rFonts w:ascii="Times New Roman" w:hAnsi="Times New Roman" w:cs="Times New Roman"/>
          <w:sz w:val="24"/>
          <w:szCs w:val="24"/>
          <w:shd w:val="clear" w:color="auto" w:fill="FFFFFF"/>
        </w:rPr>
        <w:t xml:space="preserve"> (2009)</w:t>
      </w:r>
      <w:r w:rsidRPr="000002FF">
        <w:rPr>
          <w:rFonts w:ascii="Times New Roman" w:hAnsi="Times New Roman" w:cs="Times New Roman"/>
          <w:sz w:val="24"/>
          <w:szCs w:val="24"/>
          <w:shd w:val="clear" w:color="auto" w:fill="FFFFFF"/>
        </w:rPr>
        <w:t xml:space="preserve"> Distribution of dengue cases in the state of Oaxaca, Mexico, during the period 2004–2006. Journal of Clinical Virology 45(3): 218-22</w:t>
      </w:r>
    </w:p>
    <w:p w14:paraId="322DBEF7" w14:textId="52136AB6" w:rsidR="00367C10" w:rsidRPr="000002FF" w:rsidRDefault="00367C10" w:rsidP="00367C10">
      <w:pPr>
        <w:pStyle w:val="ListParagraph"/>
        <w:numPr>
          <w:ilvl w:val="0"/>
          <w:numId w:val="3"/>
        </w:numPr>
        <w:tabs>
          <w:tab w:val="left" w:pos="765"/>
          <w:tab w:val="left" w:pos="1080"/>
        </w:tabs>
        <w:spacing w:line="480" w:lineRule="auto"/>
        <w:jc w:val="both"/>
        <w:rPr>
          <w:rFonts w:ascii="Times New Roman" w:hAnsi="Times New Roman" w:cs="Times New Roman"/>
          <w:sz w:val="24"/>
          <w:szCs w:val="24"/>
          <w:shd w:val="clear" w:color="auto" w:fill="FFFFFF"/>
        </w:rPr>
      </w:pPr>
      <w:r w:rsidRPr="000002FF">
        <w:rPr>
          <w:rFonts w:ascii="Times New Roman" w:hAnsi="Times New Roman" w:cs="Times New Roman"/>
          <w:sz w:val="24"/>
          <w:szCs w:val="24"/>
        </w:rPr>
        <w:t xml:space="preserve"> Gupta S, Aggarwal P, Verma M, Gupta AK, Chopra B, Sing K</w:t>
      </w:r>
      <w:r w:rsidR="0095372F">
        <w:rPr>
          <w:rFonts w:ascii="Times New Roman" w:hAnsi="Times New Roman" w:cs="Times New Roman"/>
          <w:sz w:val="24"/>
          <w:szCs w:val="24"/>
        </w:rPr>
        <w:t xml:space="preserve"> (2014).</w:t>
      </w:r>
      <w:r w:rsidRPr="000002FF">
        <w:rPr>
          <w:rFonts w:ascii="Times New Roman" w:hAnsi="Times New Roman" w:cs="Times New Roman"/>
          <w:sz w:val="24"/>
          <w:szCs w:val="24"/>
        </w:rPr>
        <w:t xml:space="preserve"> The impact of dengue fever on liver: Our experience at tertiary care center in Punjab. Int</w:t>
      </w:r>
      <w:r w:rsidR="0095372F">
        <w:rPr>
          <w:rFonts w:ascii="Times New Roman" w:hAnsi="Times New Roman" w:cs="Times New Roman"/>
          <w:sz w:val="24"/>
          <w:szCs w:val="24"/>
        </w:rPr>
        <w:t>e</w:t>
      </w:r>
      <w:r w:rsidRPr="000002FF">
        <w:rPr>
          <w:rFonts w:ascii="Times New Roman" w:hAnsi="Times New Roman" w:cs="Times New Roman"/>
          <w:sz w:val="24"/>
          <w:szCs w:val="24"/>
        </w:rPr>
        <w:t>rnational journal of Pharmaceutical Research and Bio-Sciences (IJPRBS) 3(5): 398-405</w:t>
      </w:r>
    </w:p>
    <w:p w14:paraId="2003E3A6" w14:textId="6FBD73E1" w:rsidR="00367C10" w:rsidRPr="00DA00C7" w:rsidRDefault="00367C10" w:rsidP="00367C10">
      <w:pPr>
        <w:pStyle w:val="ListParagraph"/>
        <w:numPr>
          <w:ilvl w:val="0"/>
          <w:numId w:val="3"/>
        </w:numPr>
        <w:tabs>
          <w:tab w:val="left" w:pos="765"/>
          <w:tab w:val="left" w:pos="1080"/>
        </w:tabs>
        <w:spacing w:line="480" w:lineRule="auto"/>
        <w:jc w:val="both"/>
        <w:rPr>
          <w:rFonts w:ascii="Times New Roman" w:hAnsi="Times New Roman" w:cs="Times New Roman"/>
          <w:sz w:val="24"/>
          <w:szCs w:val="24"/>
          <w:shd w:val="clear" w:color="auto" w:fill="FFFFFF"/>
        </w:rPr>
      </w:pPr>
      <w:r w:rsidRPr="000002FF">
        <w:rPr>
          <w:rFonts w:ascii="Times New Roman" w:hAnsi="Times New Roman" w:cs="Times New Roman"/>
          <w:sz w:val="24"/>
          <w:szCs w:val="24"/>
          <w:shd w:val="clear" w:color="auto" w:fill="FFFFFF"/>
        </w:rPr>
        <w:t xml:space="preserve"> Hien TT, Vinh NN, Hien PT, </w:t>
      </w:r>
      <w:proofErr w:type="spellStart"/>
      <w:r w:rsidRPr="000002FF">
        <w:rPr>
          <w:rFonts w:ascii="Times New Roman" w:hAnsi="Times New Roman" w:cs="Times New Roman"/>
          <w:sz w:val="24"/>
          <w:szCs w:val="24"/>
          <w:shd w:val="clear" w:color="auto" w:fill="FFFFFF"/>
        </w:rPr>
        <w:t>Chinh</w:t>
      </w:r>
      <w:proofErr w:type="spellEnd"/>
      <w:r w:rsidRPr="000002FF">
        <w:rPr>
          <w:rFonts w:ascii="Times New Roman" w:hAnsi="Times New Roman" w:cs="Times New Roman"/>
          <w:sz w:val="24"/>
          <w:szCs w:val="24"/>
          <w:shd w:val="clear" w:color="auto" w:fill="FFFFFF"/>
        </w:rPr>
        <w:t xml:space="preserve"> NT, Simmons C, Wills B</w:t>
      </w:r>
      <w:r w:rsidR="0095372F">
        <w:rPr>
          <w:rFonts w:ascii="Times New Roman" w:hAnsi="Times New Roman" w:cs="Times New Roman"/>
          <w:sz w:val="24"/>
          <w:szCs w:val="24"/>
          <w:shd w:val="clear" w:color="auto" w:fill="FFFFFF"/>
        </w:rPr>
        <w:t xml:space="preserve"> (2010)</w:t>
      </w:r>
      <w:r w:rsidRPr="000002FF">
        <w:rPr>
          <w:rFonts w:ascii="Times New Roman" w:hAnsi="Times New Roman" w:cs="Times New Roman"/>
          <w:sz w:val="24"/>
          <w:szCs w:val="24"/>
          <w:shd w:val="clear" w:color="auto" w:fill="FFFFFF"/>
        </w:rPr>
        <w:t xml:space="preserve"> Liver involvement associated with dengue infection in adults in Vietnam. The American journal of tropical medicine and hygiene 83(4): 774-80</w:t>
      </w:r>
    </w:p>
    <w:p w14:paraId="50410995" w14:textId="07C1DE08" w:rsidR="00367C10" w:rsidRDefault="00367C10" w:rsidP="00367C10">
      <w:pPr>
        <w:pStyle w:val="ListParagraph"/>
        <w:numPr>
          <w:ilvl w:val="0"/>
          <w:numId w:val="3"/>
        </w:numPr>
        <w:tabs>
          <w:tab w:val="left" w:pos="765"/>
          <w:tab w:val="left" w:pos="1080"/>
        </w:tabs>
        <w:spacing w:line="480" w:lineRule="auto"/>
        <w:jc w:val="both"/>
        <w:rPr>
          <w:rFonts w:ascii="Times New Roman" w:hAnsi="Times New Roman" w:cs="Times New Roman"/>
          <w:sz w:val="24"/>
          <w:szCs w:val="24"/>
          <w:shd w:val="clear" w:color="auto" w:fill="FFFFFF"/>
        </w:rPr>
      </w:pPr>
      <w:r w:rsidRPr="000002FF">
        <w:rPr>
          <w:rFonts w:ascii="Times New Roman" w:hAnsi="Times New Roman" w:cs="Times New Roman"/>
          <w:sz w:val="24"/>
          <w:szCs w:val="24"/>
          <w:shd w:val="clear" w:color="auto" w:fill="FFFFFF"/>
        </w:rPr>
        <w:t xml:space="preserve">Jain A, Shah AN, Patel P, Desai M, </w:t>
      </w:r>
      <w:proofErr w:type="spellStart"/>
      <w:r w:rsidRPr="000002FF">
        <w:rPr>
          <w:rFonts w:ascii="Times New Roman" w:hAnsi="Times New Roman" w:cs="Times New Roman"/>
          <w:sz w:val="24"/>
          <w:szCs w:val="24"/>
          <w:shd w:val="clear" w:color="auto" w:fill="FFFFFF"/>
        </w:rPr>
        <w:t>Somani</w:t>
      </w:r>
      <w:proofErr w:type="spellEnd"/>
      <w:r w:rsidRPr="000002FF">
        <w:rPr>
          <w:rFonts w:ascii="Times New Roman" w:hAnsi="Times New Roman" w:cs="Times New Roman"/>
          <w:sz w:val="24"/>
          <w:szCs w:val="24"/>
          <w:shd w:val="clear" w:color="auto" w:fill="FFFFFF"/>
        </w:rPr>
        <w:t xml:space="preserve"> S, Parikh P, Singhal R, Joshi D</w:t>
      </w:r>
      <w:r w:rsidR="00831898">
        <w:rPr>
          <w:rFonts w:ascii="Times New Roman" w:hAnsi="Times New Roman" w:cs="Times New Roman"/>
          <w:sz w:val="24"/>
          <w:szCs w:val="24"/>
          <w:shd w:val="clear" w:color="auto" w:fill="FFFFFF"/>
        </w:rPr>
        <w:t xml:space="preserve"> (2013).</w:t>
      </w:r>
      <w:r w:rsidRPr="000002FF">
        <w:rPr>
          <w:rFonts w:ascii="Times New Roman" w:hAnsi="Times New Roman" w:cs="Times New Roman"/>
          <w:sz w:val="24"/>
          <w:szCs w:val="24"/>
          <w:shd w:val="clear" w:color="auto" w:fill="FFFFFF"/>
        </w:rPr>
        <w:t xml:space="preserve"> A </w:t>
      </w:r>
      <w:proofErr w:type="spellStart"/>
      <w:r w:rsidRPr="000002FF">
        <w:rPr>
          <w:rFonts w:ascii="Times New Roman" w:hAnsi="Times New Roman" w:cs="Times New Roman"/>
          <w:sz w:val="24"/>
          <w:szCs w:val="24"/>
          <w:shd w:val="clear" w:color="auto" w:fill="FFFFFF"/>
        </w:rPr>
        <w:t>clinico</w:t>
      </w:r>
      <w:proofErr w:type="spellEnd"/>
      <w:r w:rsidRPr="000002FF">
        <w:rPr>
          <w:rFonts w:ascii="Times New Roman" w:hAnsi="Times New Roman" w:cs="Times New Roman"/>
          <w:sz w:val="24"/>
          <w:szCs w:val="24"/>
          <w:shd w:val="clear" w:color="auto" w:fill="FFFFFF"/>
        </w:rPr>
        <w:t xml:space="preserve">-hematological profile of dengue outbreak among healthcare Professionals in a </w:t>
      </w:r>
      <w:r w:rsidRPr="000002FF">
        <w:rPr>
          <w:rFonts w:ascii="Times New Roman" w:hAnsi="Times New Roman" w:cs="Times New Roman"/>
          <w:sz w:val="24"/>
          <w:szCs w:val="24"/>
          <w:shd w:val="clear" w:color="auto" w:fill="FFFFFF"/>
        </w:rPr>
        <w:lastRenderedPageBreak/>
        <w:t>tertiary care hospital of Ahmedabad with analysis on economic impact. Nat J Community Med 4(2): 286-90.</w:t>
      </w:r>
    </w:p>
    <w:p w14:paraId="6A196E65" w14:textId="2C099C67" w:rsidR="00367C10" w:rsidRDefault="00367C10" w:rsidP="00367C10">
      <w:pPr>
        <w:pStyle w:val="ListParagraph"/>
        <w:numPr>
          <w:ilvl w:val="0"/>
          <w:numId w:val="3"/>
        </w:numPr>
        <w:tabs>
          <w:tab w:val="left" w:pos="765"/>
          <w:tab w:val="left" w:pos="1080"/>
        </w:tabs>
        <w:spacing w:line="360" w:lineRule="auto"/>
        <w:jc w:val="both"/>
        <w:rPr>
          <w:rFonts w:ascii="Times New Roman" w:hAnsi="Times New Roman" w:cs="Times New Roman"/>
          <w:sz w:val="24"/>
          <w:szCs w:val="24"/>
          <w:shd w:val="clear" w:color="auto" w:fill="FFFFFF"/>
        </w:rPr>
      </w:pPr>
      <w:r w:rsidRPr="000002FF">
        <w:rPr>
          <w:rFonts w:ascii="Times New Roman" w:hAnsi="Times New Roman" w:cs="Times New Roman"/>
          <w:sz w:val="24"/>
          <w:szCs w:val="24"/>
          <w:shd w:val="clear" w:color="auto" w:fill="FBFBF3"/>
        </w:rPr>
        <w:t xml:space="preserve"> </w:t>
      </w:r>
      <w:hyperlink r:id="rId9" w:history="1">
        <w:r w:rsidRPr="000002FF">
          <w:rPr>
            <w:rStyle w:val="Hyperlink"/>
            <w:rFonts w:ascii="Times New Roman" w:hAnsi="Times New Roman" w:cs="Times New Roman"/>
            <w:color w:val="auto"/>
            <w:sz w:val="24"/>
            <w:szCs w:val="24"/>
            <w:u w:val="none"/>
          </w:rPr>
          <w:t>Jameel T</w:t>
        </w:r>
      </w:hyperlink>
      <w:r w:rsidRPr="000002FF">
        <w:rPr>
          <w:rFonts w:ascii="Times New Roman" w:hAnsi="Times New Roman" w:cs="Times New Roman"/>
          <w:sz w:val="24"/>
          <w:szCs w:val="24"/>
        </w:rPr>
        <w:t>, </w:t>
      </w:r>
      <w:hyperlink r:id="rId10" w:history="1">
        <w:r w:rsidRPr="000002FF">
          <w:rPr>
            <w:rStyle w:val="Hyperlink"/>
            <w:rFonts w:ascii="Times New Roman" w:hAnsi="Times New Roman" w:cs="Times New Roman"/>
            <w:color w:val="auto"/>
            <w:sz w:val="24"/>
            <w:szCs w:val="24"/>
            <w:u w:val="none"/>
          </w:rPr>
          <w:t>Mehmood K</w:t>
        </w:r>
      </w:hyperlink>
      <w:r w:rsidRPr="000002FF">
        <w:rPr>
          <w:rFonts w:ascii="Times New Roman" w:hAnsi="Times New Roman" w:cs="Times New Roman"/>
          <w:sz w:val="24"/>
          <w:szCs w:val="24"/>
        </w:rPr>
        <w:t>, </w:t>
      </w:r>
      <w:hyperlink r:id="rId11" w:history="1">
        <w:r w:rsidRPr="000002FF">
          <w:rPr>
            <w:rStyle w:val="Hyperlink"/>
            <w:rFonts w:ascii="Times New Roman" w:hAnsi="Times New Roman" w:cs="Times New Roman"/>
            <w:color w:val="auto"/>
            <w:sz w:val="24"/>
            <w:szCs w:val="24"/>
            <w:u w:val="none"/>
          </w:rPr>
          <w:t>Mujtaba G</w:t>
        </w:r>
      </w:hyperlink>
      <w:r w:rsidRPr="000002FF">
        <w:rPr>
          <w:rFonts w:ascii="Times New Roman" w:hAnsi="Times New Roman" w:cs="Times New Roman"/>
          <w:sz w:val="24"/>
          <w:szCs w:val="24"/>
        </w:rPr>
        <w:t>, </w:t>
      </w:r>
      <w:hyperlink r:id="rId12" w:history="1">
        <w:r w:rsidRPr="000002FF">
          <w:rPr>
            <w:rStyle w:val="Hyperlink"/>
            <w:rFonts w:ascii="Times New Roman" w:hAnsi="Times New Roman" w:cs="Times New Roman"/>
            <w:color w:val="auto"/>
            <w:sz w:val="24"/>
            <w:szCs w:val="24"/>
            <w:u w:val="none"/>
          </w:rPr>
          <w:t>Choudhry N</w:t>
        </w:r>
      </w:hyperlink>
      <w:r w:rsidRPr="000002FF">
        <w:rPr>
          <w:rFonts w:ascii="Times New Roman" w:hAnsi="Times New Roman" w:cs="Times New Roman"/>
          <w:sz w:val="24"/>
          <w:szCs w:val="24"/>
        </w:rPr>
        <w:t>, </w:t>
      </w:r>
      <w:hyperlink r:id="rId13" w:history="1">
        <w:r w:rsidRPr="000002FF">
          <w:rPr>
            <w:rStyle w:val="Hyperlink"/>
            <w:rFonts w:ascii="Times New Roman" w:hAnsi="Times New Roman" w:cs="Times New Roman"/>
            <w:color w:val="auto"/>
            <w:sz w:val="24"/>
            <w:szCs w:val="24"/>
            <w:u w:val="none"/>
          </w:rPr>
          <w:t>Afzal N</w:t>
        </w:r>
      </w:hyperlink>
      <w:r w:rsidRPr="000002FF">
        <w:rPr>
          <w:rFonts w:ascii="Times New Roman" w:hAnsi="Times New Roman" w:cs="Times New Roman"/>
          <w:sz w:val="24"/>
          <w:szCs w:val="24"/>
        </w:rPr>
        <w:t>, </w:t>
      </w:r>
      <w:hyperlink r:id="rId14" w:history="1">
        <w:r w:rsidRPr="000002FF">
          <w:rPr>
            <w:rStyle w:val="Hyperlink"/>
            <w:rFonts w:ascii="Times New Roman" w:hAnsi="Times New Roman" w:cs="Times New Roman"/>
            <w:color w:val="auto"/>
            <w:sz w:val="24"/>
            <w:szCs w:val="24"/>
            <w:u w:val="none"/>
          </w:rPr>
          <w:t>Paul RF</w:t>
        </w:r>
      </w:hyperlink>
      <w:r w:rsidR="00DB791B">
        <w:rPr>
          <w:rFonts w:ascii="Times New Roman" w:hAnsi="Times New Roman" w:cs="Times New Roman"/>
          <w:sz w:val="24"/>
          <w:szCs w:val="24"/>
        </w:rPr>
        <w:t xml:space="preserve"> (</w:t>
      </w:r>
      <w:r w:rsidRPr="000002FF">
        <w:rPr>
          <w:rFonts w:ascii="Times New Roman" w:hAnsi="Times New Roman" w:cs="Times New Roman"/>
          <w:sz w:val="24"/>
          <w:szCs w:val="24"/>
        </w:rPr>
        <w:t>2012</w:t>
      </w:r>
      <w:r w:rsidR="00DB791B">
        <w:rPr>
          <w:rFonts w:ascii="Times New Roman" w:hAnsi="Times New Roman" w:cs="Times New Roman"/>
          <w:sz w:val="24"/>
          <w:szCs w:val="24"/>
        </w:rPr>
        <w:t>)</w:t>
      </w:r>
      <w:r w:rsidRPr="000002FF">
        <w:rPr>
          <w:rFonts w:ascii="Times New Roman" w:hAnsi="Times New Roman" w:cs="Times New Roman"/>
          <w:sz w:val="24"/>
          <w:szCs w:val="24"/>
        </w:rPr>
        <w:t xml:space="preserve">. Changing </w:t>
      </w:r>
      <w:proofErr w:type="spellStart"/>
      <w:r w:rsidRPr="000002FF">
        <w:rPr>
          <w:rFonts w:ascii="Times New Roman" w:hAnsi="Times New Roman" w:cs="Times New Roman"/>
          <w:sz w:val="24"/>
          <w:szCs w:val="24"/>
        </w:rPr>
        <w:t>haematological</w:t>
      </w:r>
      <w:proofErr w:type="spellEnd"/>
      <w:r w:rsidRPr="000002FF">
        <w:rPr>
          <w:rFonts w:ascii="Times New Roman" w:hAnsi="Times New Roman" w:cs="Times New Roman"/>
          <w:sz w:val="24"/>
          <w:szCs w:val="24"/>
        </w:rPr>
        <w:t xml:space="preserve"> parameters in dengue viral infections. </w:t>
      </w:r>
      <w:hyperlink r:id="rId15" w:tooltip="Journal of Ayub Medical College, Abbottabad : JAMC." w:history="1">
        <w:r w:rsidRPr="000002FF">
          <w:rPr>
            <w:rStyle w:val="Hyperlink"/>
            <w:rFonts w:ascii="Times New Roman" w:hAnsi="Times New Roman" w:cs="Times New Roman"/>
            <w:color w:val="auto"/>
            <w:sz w:val="24"/>
            <w:szCs w:val="24"/>
            <w:u w:val="none"/>
          </w:rPr>
          <w:t xml:space="preserve">J </w:t>
        </w:r>
        <w:proofErr w:type="spellStart"/>
        <w:r w:rsidRPr="000002FF">
          <w:rPr>
            <w:rStyle w:val="Hyperlink"/>
            <w:rFonts w:ascii="Times New Roman" w:hAnsi="Times New Roman" w:cs="Times New Roman"/>
            <w:color w:val="auto"/>
            <w:sz w:val="24"/>
            <w:szCs w:val="24"/>
            <w:u w:val="none"/>
          </w:rPr>
          <w:t>Ayub</w:t>
        </w:r>
        <w:proofErr w:type="spellEnd"/>
        <w:r w:rsidRPr="000002FF">
          <w:rPr>
            <w:rStyle w:val="Hyperlink"/>
            <w:rFonts w:ascii="Times New Roman" w:hAnsi="Times New Roman" w:cs="Times New Roman"/>
            <w:color w:val="auto"/>
            <w:sz w:val="24"/>
            <w:szCs w:val="24"/>
            <w:u w:val="none"/>
          </w:rPr>
          <w:t xml:space="preserve"> Med Coll Abbottabad.</w:t>
        </w:r>
      </w:hyperlink>
    </w:p>
    <w:p w14:paraId="6CAD0DA7" w14:textId="3A2F7DE2" w:rsidR="00367C10" w:rsidRPr="000002FF" w:rsidRDefault="00367C10" w:rsidP="00367C10">
      <w:pPr>
        <w:pStyle w:val="ListParagraph"/>
        <w:numPr>
          <w:ilvl w:val="0"/>
          <w:numId w:val="3"/>
        </w:numPr>
        <w:tabs>
          <w:tab w:val="left" w:pos="765"/>
          <w:tab w:val="left" w:pos="1080"/>
        </w:tabs>
        <w:spacing w:line="480" w:lineRule="auto"/>
        <w:jc w:val="both"/>
        <w:rPr>
          <w:rFonts w:ascii="Times New Roman" w:hAnsi="Times New Roman" w:cs="Times New Roman"/>
          <w:sz w:val="24"/>
          <w:szCs w:val="24"/>
          <w:shd w:val="clear" w:color="auto" w:fill="FFFFFF"/>
        </w:rPr>
      </w:pPr>
      <w:proofErr w:type="spellStart"/>
      <w:r w:rsidRPr="000002FF">
        <w:rPr>
          <w:rFonts w:ascii="Times New Roman" w:hAnsi="Times New Roman" w:cs="Times New Roman"/>
          <w:sz w:val="24"/>
          <w:szCs w:val="24"/>
          <w:shd w:val="clear" w:color="auto" w:fill="FFFFFF"/>
        </w:rPr>
        <w:t>Karoli</w:t>
      </w:r>
      <w:proofErr w:type="spellEnd"/>
      <w:r w:rsidRPr="000002FF">
        <w:rPr>
          <w:rFonts w:ascii="Times New Roman" w:hAnsi="Times New Roman" w:cs="Times New Roman"/>
          <w:sz w:val="24"/>
          <w:szCs w:val="24"/>
          <w:shd w:val="clear" w:color="auto" w:fill="FFFFFF"/>
        </w:rPr>
        <w:t xml:space="preserve"> R, Fatima J, Siddiqi Z, Kazmi KI, </w:t>
      </w:r>
      <w:proofErr w:type="spellStart"/>
      <w:r w:rsidRPr="000002FF">
        <w:rPr>
          <w:rFonts w:ascii="Times New Roman" w:hAnsi="Times New Roman" w:cs="Times New Roman"/>
          <w:sz w:val="24"/>
          <w:szCs w:val="24"/>
          <w:shd w:val="clear" w:color="auto" w:fill="FFFFFF"/>
        </w:rPr>
        <w:t>Sultania</w:t>
      </w:r>
      <w:proofErr w:type="spellEnd"/>
      <w:r w:rsidRPr="000002FF">
        <w:rPr>
          <w:rFonts w:ascii="Times New Roman" w:hAnsi="Times New Roman" w:cs="Times New Roman"/>
          <w:sz w:val="24"/>
          <w:szCs w:val="24"/>
          <w:shd w:val="clear" w:color="auto" w:fill="FFFFFF"/>
        </w:rPr>
        <w:t xml:space="preserve"> AR</w:t>
      </w:r>
      <w:r w:rsidR="00DB791B">
        <w:rPr>
          <w:rFonts w:ascii="Times New Roman" w:hAnsi="Times New Roman" w:cs="Times New Roman"/>
          <w:sz w:val="24"/>
          <w:szCs w:val="24"/>
          <w:shd w:val="clear" w:color="auto" w:fill="FFFFFF"/>
        </w:rPr>
        <w:t xml:space="preserve"> (2012).</w:t>
      </w:r>
      <w:r w:rsidRPr="000002FF">
        <w:rPr>
          <w:rFonts w:ascii="Times New Roman" w:hAnsi="Times New Roman" w:cs="Times New Roman"/>
          <w:sz w:val="24"/>
          <w:szCs w:val="24"/>
          <w:shd w:val="clear" w:color="auto" w:fill="FFFFFF"/>
        </w:rPr>
        <w:t xml:space="preserve"> Clinical profile of dengue infection at a teaching hospital in North India. The Journal of Infection in Developing Countries 6(7): 551-4.</w:t>
      </w:r>
      <w:r w:rsidRPr="000002FF">
        <w:rPr>
          <w:rFonts w:ascii="Times New Roman" w:hAnsi="Times New Roman" w:cs="Times New Roman"/>
          <w:sz w:val="24"/>
          <w:szCs w:val="24"/>
        </w:rPr>
        <w:t xml:space="preserve"> </w:t>
      </w:r>
    </w:p>
    <w:p w14:paraId="45F1AE43" w14:textId="0AE8E827" w:rsidR="00367C10" w:rsidRPr="000002FF" w:rsidRDefault="00367C10" w:rsidP="00367C10">
      <w:pPr>
        <w:pStyle w:val="ListParagraph"/>
        <w:numPr>
          <w:ilvl w:val="0"/>
          <w:numId w:val="3"/>
        </w:numPr>
        <w:spacing w:line="360" w:lineRule="auto"/>
        <w:jc w:val="both"/>
        <w:rPr>
          <w:rFonts w:ascii="Times New Roman" w:eastAsia="Times New Roman" w:hAnsi="Times New Roman" w:cs="Times New Roman"/>
          <w:spacing w:val="2"/>
          <w:sz w:val="24"/>
          <w:szCs w:val="24"/>
        </w:rPr>
      </w:pPr>
      <w:r w:rsidRPr="000002FF">
        <w:rPr>
          <w:rFonts w:ascii="Times New Roman" w:hAnsi="Times New Roman" w:cs="Times New Roman"/>
          <w:sz w:val="24"/>
          <w:szCs w:val="24"/>
          <w:shd w:val="clear" w:color="auto" w:fill="FFFFFF"/>
        </w:rPr>
        <w:t>Lee LK, Gan VC, Lee VJ, Tan AS, Leo YS, Lye DC</w:t>
      </w:r>
      <w:r w:rsidR="00F80886">
        <w:rPr>
          <w:rFonts w:ascii="Times New Roman" w:hAnsi="Times New Roman" w:cs="Times New Roman"/>
          <w:sz w:val="24"/>
          <w:szCs w:val="24"/>
          <w:shd w:val="clear" w:color="auto" w:fill="FFFFFF"/>
        </w:rPr>
        <w:t xml:space="preserve"> (2012)</w:t>
      </w:r>
      <w:r w:rsidRPr="000002FF">
        <w:rPr>
          <w:rFonts w:ascii="Times New Roman" w:hAnsi="Times New Roman" w:cs="Times New Roman"/>
          <w:sz w:val="24"/>
          <w:szCs w:val="24"/>
          <w:shd w:val="clear" w:color="auto" w:fill="FFFFFF"/>
        </w:rPr>
        <w:t xml:space="preserve"> Clinical relevance and discriminatory value of elevated liver aminotransferase levels for dengue severity. </w:t>
      </w:r>
      <w:proofErr w:type="spellStart"/>
      <w:r w:rsidRPr="000002FF">
        <w:rPr>
          <w:rFonts w:ascii="Times New Roman" w:hAnsi="Times New Roman" w:cs="Times New Roman"/>
          <w:sz w:val="24"/>
          <w:szCs w:val="24"/>
          <w:shd w:val="clear" w:color="auto" w:fill="FFFFFF"/>
        </w:rPr>
        <w:t>Plos</w:t>
      </w:r>
      <w:proofErr w:type="spellEnd"/>
      <w:r w:rsidRPr="000002FF">
        <w:rPr>
          <w:rFonts w:ascii="Times New Roman" w:hAnsi="Times New Roman" w:cs="Times New Roman"/>
          <w:sz w:val="24"/>
          <w:szCs w:val="24"/>
          <w:shd w:val="clear" w:color="auto" w:fill="FFFFFF"/>
        </w:rPr>
        <w:t xml:space="preserve"> Neglected tropical diseases 6(6)</w:t>
      </w:r>
    </w:p>
    <w:p w14:paraId="63B71E13" w14:textId="5CA04380" w:rsidR="00367C10" w:rsidRDefault="00367C10" w:rsidP="00367C10">
      <w:pPr>
        <w:pStyle w:val="ListParagraph"/>
        <w:numPr>
          <w:ilvl w:val="0"/>
          <w:numId w:val="3"/>
        </w:numPr>
        <w:tabs>
          <w:tab w:val="left" w:pos="765"/>
          <w:tab w:val="left" w:pos="1080"/>
        </w:tabs>
        <w:spacing w:line="480" w:lineRule="auto"/>
        <w:jc w:val="both"/>
        <w:rPr>
          <w:rFonts w:ascii="Times New Roman" w:hAnsi="Times New Roman" w:cs="Times New Roman"/>
          <w:sz w:val="24"/>
          <w:szCs w:val="24"/>
          <w:shd w:val="clear" w:color="auto" w:fill="FFFFFF"/>
        </w:rPr>
      </w:pPr>
      <w:r w:rsidRPr="000002FF">
        <w:rPr>
          <w:rFonts w:ascii="Times New Roman" w:hAnsi="Times New Roman" w:cs="Times New Roman"/>
          <w:sz w:val="24"/>
          <w:szCs w:val="24"/>
          <w:shd w:val="clear" w:color="auto" w:fill="FFFFFF"/>
        </w:rPr>
        <w:t xml:space="preserve"> Lee MS, Hwang KP, Chen TC, Lu PL, Chen TP</w:t>
      </w:r>
      <w:r w:rsidR="00F80886">
        <w:rPr>
          <w:rFonts w:ascii="Times New Roman" w:hAnsi="Times New Roman" w:cs="Times New Roman"/>
          <w:sz w:val="24"/>
          <w:szCs w:val="24"/>
          <w:shd w:val="clear" w:color="auto" w:fill="FFFFFF"/>
        </w:rPr>
        <w:t xml:space="preserve"> (2006).</w:t>
      </w:r>
      <w:r w:rsidRPr="000002FF">
        <w:rPr>
          <w:rFonts w:ascii="Times New Roman" w:hAnsi="Times New Roman" w:cs="Times New Roman"/>
          <w:sz w:val="24"/>
          <w:szCs w:val="24"/>
          <w:shd w:val="clear" w:color="auto" w:fill="FFFFFF"/>
        </w:rPr>
        <w:t xml:space="preserve"> Clinical characteristics of dengue and dengue hemorrhagic fever in a medical center of southern Taiwan during the 2002 epidemic. Journal of microbiology, immunology, and infection 39(2):121-9.</w:t>
      </w:r>
    </w:p>
    <w:p w14:paraId="0309A1A9" w14:textId="6CEB1A3A" w:rsidR="00367C10" w:rsidRDefault="00E75236" w:rsidP="00367C10">
      <w:pPr>
        <w:pStyle w:val="ListParagraph"/>
        <w:numPr>
          <w:ilvl w:val="0"/>
          <w:numId w:val="3"/>
        </w:numPr>
        <w:tabs>
          <w:tab w:val="left" w:pos="765"/>
          <w:tab w:val="left" w:pos="1080"/>
        </w:tabs>
        <w:spacing w:line="480" w:lineRule="auto"/>
        <w:jc w:val="both"/>
        <w:rPr>
          <w:rFonts w:ascii="Times New Roman" w:hAnsi="Times New Roman" w:cs="Times New Roman"/>
          <w:sz w:val="24"/>
          <w:szCs w:val="24"/>
          <w:shd w:val="clear" w:color="auto" w:fill="FFFFFF"/>
        </w:rPr>
      </w:pPr>
      <w:proofErr w:type="spellStart"/>
      <w:r w:rsidRPr="000002FF">
        <w:rPr>
          <w:rFonts w:ascii="Times New Roman" w:hAnsi="Times New Roman" w:cs="Times New Roman"/>
          <w:sz w:val="24"/>
          <w:szCs w:val="24"/>
          <w:shd w:val="clear" w:color="auto" w:fill="FFFFFF"/>
        </w:rPr>
        <w:t>Lumpaopong</w:t>
      </w:r>
      <w:proofErr w:type="spellEnd"/>
      <w:r w:rsidRPr="000002FF">
        <w:rPr>
          <w:rFonts w:ascii="Times New Roman" w:hAnsi="Times New Roman" w:cs="Times New Roman"/>
          <w:sz w:val="24"/>
          <w:szCs w:val="24"/>
          <w:shd w:val="clear" w:color="auto" w:fill="FFFFFF"/>
        </w:rPr>
        <w:t xml:space="preserve"> A, </w:t>
      </w:r>
      <w:proofErr w:type="spellStart"/>
      <w:r w:rsidRPr="000002FF">
        <w:rPr>
          <w:rFonts w:ascii="Times New Roman" w:hAnsi="Times New Roman" w:cs="Times New Roman"/>
          <w:sz w:val="24"/>
          <w:szCs w:val="24"/>
          <w:shd w:val="clear" w:color="auto" w:fill="FFFFFF"/>
        </w:rPr>
        <w:t>Kaewplang</w:t>
      </w:r>
      <w:proofErr w:type="spellEnd"/>
      <w:r w:rsidRPr="000002FF">
        <w:rPr>
          <w:rFonts w:ascii="Times New Roman" w:hAnsi="Times New Roman" w:cs="Times New Roman"/>
          <w:sz w:val="24"/>
          <w:szCs w:val="24"/>
          <w:shd w:val="clear" w:color="auto" w:fill="FFFFFF"/>
        </w:rPr>
        <w:t xml:space="preserve"> P, </w:t>
      </w:r>
      <w:proofErr w:type="spellStart"/>
      <w:r w:rsidRPr="000002FF">
        <w:rPr>
          <w:rFonts w:ascii="Times New Roman" w:hAnsi="Times New Roman" w:cs="Times New Roman"/>
          <w:sz w:val="24"/>
          <w:szCs w:val="24"/>
          <w:shd w:val="clear" w:color="auto" w:fill="FFFFFF"/>
        </w:rPr>
        <w:t>Watanaveeradej</w:t>
      </w:r>
      <w:proofErr w:type="spellEnd"/>
      <w:r w:rsidRPr="000002FF">
        <w:rPr>
          <w:rFonts w:ascii="Times New Roman" w:hAnsi="Times New Roman" w:cs="Times New Roman"/>
          <w:sz w:val="24"/>
          <w:szCs w:val="24"/>
          <w:shd w:val="clear" w:color="auto" w:fill="FFFFFF"/>
        </w:rPr>
        <w:t xml:space="preserve"> V, </w:t>
      </w:r>
      <w:proofErr w:type="spellStart"/>
      <w:r w:rsidRPr="000002FF">
        <w:rPr>
          <w:rFonts w:ascii="Times New Roman" w:hAnsi="Times New Roman" w:cs="Times New Roman"/>
          <w:sz w:val="24"/>
          <w:szCs w:val="24"/>
          <w:shd w:val="clear" w:color="auto" w:fill="FFFFFF"/>
        </w:rPr>
        <w:t>Thirakhupt</w:t>
      </w:r>
      <w:proofErr w:type="spellEnd"/>
      <w:r w:rsidRPr="000002FF">
        <w:rPr>
          <w:rFonts w:ascii="Times New Roman" w:hAnsi="Times New Roman" w:cs="Times New Roman"/>
          <w:sz w:val="24"/>
          <w:szCs w:val="24"/>
          <w:shd w:val="clear" w:color="auto" w:fill="FFFFFF"/>
        </w:rPr>
        <w:t xml:space="preserve"> P, </w:t>
      </w:r>
      <w:proofErr w:type="spellStart"/>
      <w:r w:rsidRPr="000002FF">
        <w:rPr>
          <w:rFonts w:ascii="Times New Roman" w:hAnsi="Times New Roman" w:cs="Times New Roman"/>
          <w:sz w:val="24"/>
          <w:szCs w:val="24"/>
          <w:shd w:val="clear" w:color="auto" w:fill="FFFFFF"/>
        </w:rPr>
        <w:t>Chamnanvanakij</w:t>
      </w:r>
      <w:proofErr w:type="spellEnd"/>
      <w:r w:rsidRPr="000002FF">
        <w:rPr>
          <w:rFonts w:ascii="Times New Roman" w:hAnsi="Times New Roman" w:cs="Times New Roman"/>
          <w:sz w:val="24"/>
          <w:szCs w:val="24"/>
          <w:shd w:val="clear" w:color="auto" w:fill="FFFFFF"/>
        </w:rPr>
        <w:t xml:space="preserve"> S, </w:t>
      </w:r>
      <w:proofErr w:type="spellStart"/>
      <w:r w:rsidRPr="000002FF">
        <w:rPr>
          <w:rFonts w:ascii="Times New Roman" w:hAnsi="Times New Roman" w:cs="Times New Roman"/>
          <w:sz w:val="24"/>
          <w:szCs w:val="24"/>
          <w:shd w:val="clear" w:color="auto" w:fill="FFFFFF"/>
        </w:rPr>
        <w:t>Srisuwan</w:t>
      </w:r>
      <w:proofErr w:type="spellEnd"/>
      <w:r w:rsidRPr="000002FF">
        <w:rPr>
          <w:rFonts w:ascii="Times New Roman" w:hAnsi="Times New Roman" w:cs="Times New Roman"/>
          <w:sz w:val="24"/>
          <w:szCs w:val="24"/>
          <w:shd w:val="clear" w:color="auto" w:fill="FFFFFF"/>
        </w:rPr>
        <w:t xml:space="preserve"> K, </w:t>
      </w:r>
      <w:proofErr w:type="spellStart"/>
      <w:r w:rsidRPr="000002FF">
        <w:rPr>
          <w:rFonts w:ascii="Times New Roman" w:hAnsi="Times New Roman" w:cs="Times New Roman"/>
          <w:sz w:val="24"/>
          <w:szCs w:val="24"/>
          <w:shd w:val="clear" w:color="auto" w:fill="FFFFFF"/>
        </w:rPr>
        <w:t>Pongwilairat</w:t>
      </w:r>
      <w:proofErr w:type="spellEnd"/>
      <w:r w:rsidRPr="000002FF">
        <w:rPr>
          <w:rFonts w:ascii="Times New Roman" w:hAnsi="Times New Roman" w:cs="Times New Roman"/>
          <w:sz w:val="24"/>
          <w:szCs w:val="24"/>
          <w:shd w:val="clear" w:color="auto" w:fill="FFFFFF"/>
        </w:rPr>
        <w:t xml:space="preserve"> N, </w:t>
      </w:r>
      <w:proofErr w:type="spellStart"/>
      <w:r w:rsidRPr="000002FF">
        <w:rPr>
          <w:rFonts w:ascii="Times New Roman" w:hAnsi="Times New Roman" w:cs="Times New Roman"/>
          <w:sz w:val="24"/>
          <w:szCs w:val="24"/>
          <w:shd w:val="clear" w:color="auto" w:fill="FFFFFF"/>
        </w:rPr>
        <w:t>Chulamokha</w:t>
      </w:r>
      <w:proofErr w:type="spellEnd"/>
      <w:r w:rsidRPr="000002FF">
        <w:rPr>
          <w:rFonts w:ascii="Times New Roman" w:hAnsi="Times New Roman" w:cs="Times New Roman"/>
          <w:sz w:val="24"/>
          <w:szCs w:val="24"/>
          <w:shd w:val="clear" w:color="auto" w:fill="FFFFFF"/>
        </w:rPr>
        <w:t xml:space="preserve"> Y</w:t>
      </w:r>
      <w:r w:rsidR="00336B54">
        <w:rPr>
          <w:rFonts w:ascii="Times New Roman" w:hAnsi="Times New Roman" w:cs="Times New Roman"/>
          <w:sz w:val="24"/>
          <w:szCs w:val="24"/>
          <w:shd w:val="clear" w:color="auto" w:fill="FFFFFF"/>
        </w:rPr>
        <w:t xml:space="preserve"> (2010)</w:t>
      </w:r>
      <w:r w:rsidRPr="000002FF">
        <w:rPr>
          <w:rFonts w:ascii="Times New Roman" w:hAnsi="Times New Roman" w:cs="Times New Roman"/>
          <w:sz w:val="24"/>
          <w:szCs w:val="24"/>
          <w:shd w:val="clear" w:color="auto" w:fill="FFFFFF"/>
        </w:rPr>
        <w:t xml:space="preserve"> Electrolyte disturbances and abnormal urine analysis in children with dengue infection. Southeast Asian journal of tropical medicine and public health 41(1):72-6.</w:t>
      </w:r>
    </w:p>
    <w:p w14:paraId="238B934F" w14:textId="67222B31" w:rsidR="00367C10" w:rsidRPr="000002FF" w:rsidRDefault="00367C10" w:rsidP="00367C10">
      <w:pPr>
        <w:pStyle w:val="ListParagraph"/>
        <w:numPr>
          <w:ilvl w:val="0"/>
          <w:numId w:val="3"/>
        </w:numPr>
        <w:tabs>
          <w:tab w:val="left" w:pos="765"/>
          <w:tab w:val="left" w:pos="1080"/>
        </w:tabs>
        <w:spacing w:line="360" w:lineRule="auto"/>
        <w:jc w:val="both"/>
        <w:rPr>
          <w:rFonts w:ascii="Times New Roman" w:hAnsi="Times New Roman" w:cs="Times New Roman"/>
          <w:sz w:val="24"/>
          <w:szCs w:val="24"/>
        </w:rPr>
      </w:pPr>
      <w:r w:rsidRPr="000002FF">
        <w:rPr>
          <w:rFonts w:ascii="Times New Roman" w:hAnsi="Times New Roman" w:cs="Times New Roman"/>
          <w:sz w:val="24"/>
          <w:szCs w:val="24"/>
          <w:shd w:val="clear" w:color="auto" w:fill="FFFFFF"/>
        </w:rPr>
        <w:t xml:space="preserve"> </w:t>
      </w:r>
      <w:proofErr w:type="spellStart"/>
      <w:r w:rsidRPr="000002FF">
        <w:rPr>
          <w:rFonts w:ascii="Times New Roman" w:hAnsi="Times New Roman" w:cs="Times New Roman"/>
          <w:sz w:val="24"/>
          <w:szCs w:val="24"/>
          <w:shd w:val="clear" w:color="auto" w:fill="FFFFFF"/>
        </w:rPr>
        <w:t>Mekmullica</w:t>
      </w:r>
      <w:proofErr w:type="spellEnd"/>
      <w:r w:rsidRPr="000002FF">
        <w:rPr>
          <w:rFonts w:ascii="Times New Roman" w:hAnsi="Times New Roman" w:cs="Times New Roman"/>
          <w:sz w:val="24"/>
          <w:szCs w:val="24"/>
          <w:shd w:val="clear" w:color="auto" w:fill="FFFFFF"/>
        </w:rPr>
        <w:t xml:space="preserve"> J, </w:t>
      </w:r>
      <w:proofErr w:type="spellStart"/>
      <w:r w:rsidRPr="000002FF">
        <w:rPr>
          <w:rFonts w:ascii="Times New Roman" w:hAnsi="Times New Roman" w:cs="Times New Roman"/>
          <w:sz w:val="24"/>
          <w:szCs w:val="24"/>
          <w:shd w:val="clear" w:color="auto" w:fill="FFFFFF"/>
        </w:rPr>
        <w:t>Suwanphatra</w:t>
      </w:r>
      <w:proofErr w:type="spellEnd"/>
      <w:r w:rsidRPr="000002FF">
        <w:rPr>
          <w:rFonts w:ascii="Times New Roman" w:hAnsi="Times New Roman" w:cs="Times New Roman"/>
          <w:sz w:val="24"/>
          <w:szCs w:val="24"/>
          <w:shd w:val="clear" w:color="auto" w:fill="FFFFFF"/>
        </w:rPr>
        <w:t xml:space="preserve"> A, </w:t>
      </w:r>
      <w:proofErr w:type="spellStart"/>
      <w:r w:rsidRPr="000002FF">
        <w:rPr>
          <w:rFonts w:ascii="Times New Roman" w:hAnsi="Times New Roman" w:cs="Times New Roman"/>
          <w:sz w:val="24"/>
          <w:szCs w:val="24"/>
          <w:shd w:val="clear" w:color="auto" w:fill="FFFFFF"/>
        </w:rPr>
        <w:t>Thienpaitoon</w:t>
      </w:r>
      <w:proofErr w:type="spellEnd"/>
      <w:r w:rsidRPr="000002FF">
        <w:rPr>
          <w:rFonts w:ascii="Times New Roman" w:hAnsi="Times New Roman" w:cs="Times New Roman"/>
          <w:sz w:val="24"/>
          <w:szCs w:val="24"/>
          <w:shd w:val="clear" w:color="auto" w:fill="FFFFFF"/>
        </w:rPr>
        <w:t xml:space="preserve"> H, </w:t>
      </w:r>
      <w:proofErr w:type="spellStart"/>
      <w:r w:rsidRPr="000002FF">
        <w:rPr>
          <w:rFonts w:ascii="Times New Roman" w:hAnsi="Times New Roman" w:cs="Times New Roman"/>
          <w:sz w:val="24"/>
          <w:szCs w:val="24"/>
          <w:shd w:val="clear" w:color="auto" w:fill="FFFFFF"/>
        </w:rPr>
        <w:t>Chansongsakul</w:t>
      </w:r>
      <w:proofErr w:type="spellEnd"/>
      <w:r w:rsidRPr="000002FF">
        <w:rPr>
          <w:rFonts w:ascii="Times New Roman" w:hAnsi="Times New Roman" w:cs="Times New Roman"/>
          <w:sz w:val="24"/>
          <w:szCs w:val="24"/>
          <w:shd w:val="clear" w:color="auto" w:fill="FFFFFF"/>
        </w:rPr>
        <w:t xml:space="preserve"> T, </w:t>
      </w:r>
      <w:proofErr w:type="spellStart"/>
      <w:r w:rsidRPr="000002FF">
        <w:rPr>
          <w:rFonts w:ascii="Times New Roman" w:hAnsi="Times New Roman" w:cs="Times New Roman"/>
          <w:sz w:val="24"/>
          <w:szCs w:val="24"/>
          <w:shd w:val="clear" w:color="auto" w:fill="FFFFFF"/>
        </w:rPr>
        <w:t>Cherdkiatkul</w:t>
      </w:r>
      <w:proofErr w:type="spellEnd"/>
      <w:r w:rsidRPr="000002FF">
        <w:rPr>
          <w:rFonts w:ascii="Times New Roman" w:hAnsi="Times New Roman" w:cs="Times New Roman"/>
          <w:sz w:val="24"/>
          <w:szCs w:val="24"/>
          <w:shd w:val="clear" w:color="auto" w:fill="FFFFFF"/>
        </w:rPr>
        <w:t xml:space="preserve"> T, </w:t>
      </w:r>
      <w:proofErr w:type="spellStart"/>
      <w:r w:rsidRPr="000002FF">
        <w:rPr>
          <w:rFonts w:ascii="Times New Roman" w:hAnsi="Times New Roman" w:cs="Times New Roman"/>
          <w:sz w:val="24"/>
          <w:szCs w:val="24"/>
          <w:shd w:val="clear" w:color="auto" w:fill="FFFFFF"/>
        </w:rPr>
        <w:t>Pancharoen</w:t>
      </w:r>
      <w:proofErr w:type="spellEnd"/>
      <w:r w:rsidRPr="000002FF">
        <w:rPr>
          <w:rFonts w:ascii="Times New Roman" w:hAnsi="Times New Roman" w:cs="Times New Roman"/>
          <w:sz w:val="24"/>
          <w:szCs w:val="24"/>
          <w:shd w:val="clear" w:color="auto" w:fill="FFFFFF"/>
        </w:rPr>
        <w:t xml:space="preserve"> C, </w:t>
      </w:r>
      <w:proofErr w:type="spellStart"/>
      <w:r w:rsidRPr="000002FF">
        <w:rPr>
          <w:rFonts w:ascii="Times New Roman" w:hAnsi="Times New Roman" w:cs="Times New Roman"/>
          <w:sz w:val="24"/>
          <w:szCs w:val="24"/>
          <w:shd w:val="clear" w:color="auto" w:fill="FFFFFF"/>
        </w:rPr>
        <w:t>Thisyakorn</w:t>
      </w:r>
      <w:proofErr w:type="spellEnd"/>
      <w:r w:rsidRPr="000002FF">
        <w:rPr>
          <w:rFonts w:ascii="Times New Roman" w:hAnsi="Times New Roman" w:cs="Times New Roman"/>
          <w:sz w:val="24"/>
          <w:szCs w:val="24"/>
          <w:shd w:val="clear" w:color="auto" w:fill="FFFFFF"/>
        </w:rPr>
        <w:t xml:space="preserve"> U</w:t>
      </w:r>
      <w:r w:rsidR="008E4330">
        <w:rPr>
          <w:rFonts w:ascii="Times New Roman" w:hAnsi="Times New Roman" w:cs="Times New Roman"/>
          <w:sz w:val="24"/>
          <w:szCs w:val="24"/>
          <w:shd w:val="clear" w:color="auto" w:fill="FFFFFF"/>
        </w:rPr>
        <w:t xml:space="preserve"> (2005)</w:t>
      </w:r>
      <w:r w:rsidRPr="000002FF">
        <w:rPr>
          <w:rFonts w:ascii="Times New Roman" w:hAnsi="Times New Roman" w:cs="Times New Roman"/>
          <w:sz w:val="24"/>
          <w:szCs w:val="24"/>
          <w:shd w:val="clear" w:color="auto" w:fill="FFFFFF"/>
        </w:rPr>
        <w:t xml:space="preserve"> Serum and urine sodium levels in dengue patients. Southeast Asian J Trop Med Public Health 36(1): 197-9.</w:t>
      </w:r>
    </w:p>
    <w:p w14:paraId="3C9EF90C" w14:textId="7A98B426" w:rsidR="00367C10" w:rsidRPr="000002FF" w:rsidRDefault="00367C10" w:rsidP="00367C10">
      <w:pPr>
        <w:pStyle w:val="ListParagraph"/>
        <w:numPr>
          <w:ilvl w:val="0"/>
          <w:numId w:val="3"/>
        </w:numPr>
        <w:tabs>
          <w:tab w:val="left" w:pos="765"/>
          <w:tab w:val="left" w:pos="1080"/>
        </w:tabs>
        <w:spacing w:line="360" w:lineRule="auto"/>
        <w:jc w:val="both"/>
        <w:rPr>
          <w:rFonts w:ascii="Times New Roman" w:hAnsi="Times New Roman" w:cs="Times New Roman"/>
          <w:sz w:val="24"/>
          <w:szCs w:val="24"/>
        </w:rPr>
      </w:pPr>
      <w:r w:rsidRPr="000002FF">
        <w:rPr>
          <w:rFonts w:ascii="Times New Roman" w:hAnsi="Times New Roman" w:cs="Times New Roman"/>
          <w:sz w:val="24"/>
          <w:szCs w:val="24"/>
        </w:rPr>
        <w:t xml:space="preserve"> </w:t>
      </w:r>
      <w:proofErr w:type="spellStart"/>
      <w:r w:rsidRPr="000002FF">
        <w:rPr>
          <w:rFonts w:ascii="Times New Roman" w:hAnsi="Times New Roman" w:cs="Times New Roman"/>
          <w:sz w:val="24"/>
          <w:szCs w:val="24"/>
        </w:rPr>
        <w:t>Namvongsa</w:t>
      </w:r>
      <w:proofErr w:type="spellEnd"/>
      <w:r w:rsidRPr="000002FF">
        <w:rPr>
          <w:rFonts w:ascii="Times New Roman" w:hAnsi="Times New Roman" w:cs="Times New Roman"/>
          <w:sz w:val="24"/>
          <w:szCs w:val="24"/>
        </w:rPr>
        <w:t xml:space="preserve"> V, </w:t>
      </w:r>
      <w:proofErr w:type="spellStart"/>
      <w:r w:rsidRPr="000002FF">
        <w:rPr>
          <w:rFonts w:ascii="Times New Roman" w:hAnsi="Times New Roman" w:cs="Times New Roman"/>
          <w:sz w:val="24"/>
          <w:szCs w:val="24"/>
        </w:rPr>
        <w:t>Sirivichayakul</w:t>
      </w:r>
      <w:proofErr w:type="spellEnd"/>
      <w:r w:rsidRPr="000002FF">
        <w:rPr>
          <w:rFonts w:ascii="Times New Roman" w:hAnsi="Times New Roman" w:cs="Times New Roman"/>
          <w:sz w:val="24"/>
          <w:szCs w:val="24"/>
        </w:rPr>
        <w:t xml:space="preserve"> C, </w:t>
      </w:r>
      <w:proofErr w:type="spellStart"/>
      <w:r w:rsidRPr="000002FF">
        <w:rPr>
          <w:rFonts w:ascii="Times New Roman" w:hAnsi="Times New Roman" w:cs="Times New Roman"/>
          <w:sz w:val="24"/>
          <w:szCs w:val="24"/>
        </w:rPr>
        <w:t>Songsithichok</w:t>
      </w:r>
      <w:proofErr w:type="spellEnd"/>
      <w:r w:rsidRPr="000002FF">
        <w:rPr>
          <w:rFonts w:ascii="Times New Roman" w:hAnsi="Times New Roman" w:cs="Times New Roman"/>
          <w:sz w:val="24"/>
          <w:szCs w:val="24"/>
        </w:rPr>
        <w:t xml:space="preserve"> S, </w:t>
      </w:r>
      <w:proofErr w:type="spellStart"/>
      <w:r w:rsidRPr="000002FF">
        <w:rPr>
          <w:rFonts w:ascii="Times New Roman" w:hAnsi="Times New Roman" w:cs="Times New Roman"/>
          <w:sz w:val="24"/>
          <w:szCs w:val="24"/>
        </w:rPr>
        <w:t>Chanthavanich</w:t>
      </w:r>
      <w:proofErr w:type="spellEnd"/>
      <w:r w:rsidRPr="000002FF">
        <w:rPr>
          <w:rFonts w:ascii="Times New Roman" w:hAnsi="Times New Roman" w:cs="Times New Roman"/>
          <w:sz w:val="24"/>
          <w:szCs w:val="24"/>
        </w:rPr>
        <w:t xml:space="preserve"> P, </w:t>
      </w:r>
      <w:proofErr w:type="spellStart"/>
      <w:r w:rsidRPr="000002FF">
        <w:rPr>
          <w:rFonts w:ascii="Times New Roman" w:hAnsi="Times New Roman" w:cs="Times New Roman"/>
          <w:sz w:val="24"/>
          <w:szCs w:val="24"/>
        </w:rPr>
        <w:t>Chokejindachai</w:t>
      </w:r>
      <w:proofErr w:type="spellEnd"/>
      <w:r w:rsidRPr="000002FF">
        <w:rPr>
          <w:rFonts w:ascii="Times New Roman" w:hAnsi="Times New Roman" w:cs="Times New Roman"/>
          <w:sz w:val="24"/>
          <w:szCs w:val="24"/>
        </w:rPr>
        <w:t xml:space="preserve"> W, and </w:t>
      </w:r>
      <w:proofErr w:type="spellStart"/>
      <w:r w:rsidRPr="000002FF">
        <w:rPr>
          <w:rFonts w:ascii="Times New Roman" w:hAnsi="Times New Roman" w:cs="Times New Roman"/>
          <w:sz w:val="24"/>
          <w:szCs w:val="24"/>
        </w:rPr>
        <w:t>Sitcharungsi</w:t>
      </w:r>
      <w:proofErr w:type="spellEnd"/>
      <w:r w:rsidRPr="000002FF">
        <w:rPr>
          <w:rFonts w:ascii="Times New Roman" w:hAnsi="Times New Roman" w:cs="Times New Roman"/>
          <w:sz w:val="24"/>
          <w:szCs w:val="24"/>
        </w:rPr>
        <w:t xml:space="preserve"> R</w:t>
      </w:r>
      <w:r w:rsidR="008E4330">
        <w:rPr>
          <w:rFonts w:ascii="Times New Roman" w:hAnsi="Times New Roman" w:cs="Times New Roman"/>
          <w:sz w:val="24"/>
          <w:szCs w:val="24"/>
        </w:rPr>
        <w:t xml:space="preserve"> (</w:t>
      </w:r>
      <w:r w:rsidRPr="000002FF">
        <w:rPr>
          <w:rFonts w:ascii="Times New Roman" w:hAnsi="Times New Roman" w:cs="Times New Roman"/>
          <w:sz w:val="24"/>
          <w:szCs w:val="24"/>
        </w:rPr>
        <w:t>2013</w:t>
      </w:r>
      <w:r w:rsidR="008E4330">
        <w:rPr>
          <w:rFonts w:ascii="Times New Roman" w:hAnsi="Times New Roman" w:cs="Times New Roman"/>
          <w:sz w:val="24"/>
          <w:szCs w:val="24"/>
        </w:rPr>
        <w:t>)</w:t>
      </w:r>
      <w:r w:rsidRPr="000002FF">
        <w:rPr>
          <w:rFonts w:ascii="Times New Roman" w:hAnsi="Times New Roman" w:cs="Times New Roman"/>
          <w:sz w:val="24"/>
          <w:szCs w:val="24"/>
        </w:rPr>
        <w:t>. Differences in clinical features between children and adults with dengue hemorrhagic fever</w:t>
      </w:r>
      <w:r w:rsidRPr="000002FF">
        <w:rPr>
          <w:rFonts w:ascii="Times New Roman" w:hAnsi="Times New Roman" w:cs="Times New Roman"/>
          <w:i/>
          <w:iCs/>
          <w:sz w:val="24"/>
          <w:szCs w:val="24"/>
        </w:rPr>
        <w:t>/</w:t>
      </w:r>
      <w:r w:rsidRPr="000002FF">
        <w:rPr>
          <w:rFonts w:ascii="Times New Roman" w:hAnsi="Times New Roman" w:cs="Times New Roman"/>
          <w:sz w:val="24"/>
          <w:szCs w:val="24"/>
        </w:rPr>
        <w:t>dengue shock syndrome. Southeast Asian J Trop Med Public Health 44 (5): 772-9</w:t>
      </w:r>
      <w:r w:rsidRPr="000002FF">
        <w:rPr>
          <w:rFonts w:ascii="Times New Roman" w:hAnsi="Times New Roman" w:cs="Times New Roman"/>
          <w:sz w:val="24"/>
          <w:szCs w:val="24"/>
          <w:shd w:val="clear" w:color="auto" w:fill="FBFBF3"/>
        </w:rPr>
        <w:t xml:space="preserve"> </w:t>
      </w:r>
    </w:p>
    <w:p w14:paraId="39C50672" w14:textId="0611AF66" w:rsidR="00367C10" w:rsidRPr="000002FF" w:rsidRDefault="00367C10" w:rsidP="00367C10">
      <w:pPr>
        <w:pStyle w:val="ListParagraph"/>
        <w:numPr>
          <w:ilvl w:val="0"/>
          <w:numId w:val="3"/>
        </w:numPr>
        <w:tabs>
          <w:tab w:val="left" w:pos="765"/>
          <w:tab w:val="left" w:pos="1080"/>
        </w:tabs>
        <w:spacing w:line="480" w:lineRule="auto"/>
        <w:jc w:val="both"/>
        <w:rPr>
          <w:rFonts w:ascii="Times New Roman" w:hAnsi="Times New Roman" w:cs="Times New Roman"/>
          <w:sz w:val="24"/>
          <w:szCs w:val="24"/>
          <w:shd w:val="clear" w:color="auto" w:fill="FFFFFF"/>
        </w:rPr>
      </w:pPr>
      <w:r w:rsidRPr="000002FF">
        <w:rPr>
          <w:rFonts w:ascii="Times New Roman" w:hAnsi="Times New Roman" w:cs="Times New Roman"/>
          <w:sz w:val="24"/>
          <w:szCs w:val="24"/>
          <w:shd w:val="clear" w:color="auto" w:fill="FBFBF3"/>
        </w:rPr>
        <w:t xml:space="preserve">Narayanan M, Aravind MA, </w:t>
      </w:r>
      <w:proofErr w:type="spellStart"/>
      <w:r w:rsidRPr="000002FF">
        <w:rPr>
          <w:rFonts w:ascii="Times New Roman" w:hAnsi="Times New Roman" w:cs="Times New Roman"/>
          <w:sz w:val="24"/>
          <w:szCs w:val="24"/>
          <w:shd w:val="clear" w:color="auto" w:fill="FBFBF3"/>
        </w:rPr>
        <w:t>Thilothammal</w:t>
      </w:r>
      <w:proofErr w:type="spellEnd"/>
      <w:r w:rsidRPr="000002FF">
        <w:rPr>
          <w:rFonts w:ascii="Times New Roman" w:hAnsi="Times New Roman" w:cs="Times New Roman"/>
          <w:sz w:val="24"/>
          <w:szCs w:val="24"/>
          <w:shd w:val="clear" w:color="auto" w:fill="FBFBF3"/>
        </w:rPr>
        <w:t xml:space="preserve"> N, </w:t>
      </w:r>
      <w:proofErr w:type="spellStart"/>
      <w:r w:rsidRPr="000002FF">
        <w:rPr>
          <w:rFonts w:ascii="Times New Roman" w:hAnsi="Times New Roman" w:cs="Times New Roman"/>
          <w:sz w:val="24"/>
          <w:szCs w:val="24"/>
          <w:shd w:val="clear" w:color="auto" w:fill="FBFBF3"/>
        </w:rPr>
        <w:t>Prema</w:t>
      </w:r>
      <w:proofErr w:type="spellEnd"/>
      <w:r w:rsidRPr="000002FF">
        <w:rPr>
          <w:rFonts w:ascii="Times New Roman" w:hAnsi="Times New Roman" w:cs="Times New Roman"/>
          <w:sz w:val="24"/>
          <w:szCs w:val="24"/>
          <w:shd w:val="clear" w:color="auto" w:fill="FBFBF3"/>
        </w:rPr>
        <w:t xml:space="preserve"> R, </w:t>
      </w:r>
      <w:proofErr w:type="spellStart"/>
      <w:r w:rsidRPr="000002FF">
        <w:rPr>
          <w:rFonts w:ascii="Times New Roman" w:hAnsi="Times New Roman" w:cs="Times New Roman"/>
          <w:sz w:val="24"/>
          <w:szCs w:val="24"/>
          <w:shd w:val="clear" w:color="auto" w:fill="FBFBF3"/>
        </w:rPr>
        <w:t>Sargunam</w:t>
      </w:r>
      <w:proofErr w:type="spellEnd"/>
      <w:r w:rsidRPr="000002FF">
        <w:rPr>
          <w:rFonts w:ascii="Times New Roman" w:hAnsi="Times New Roman" w:cs="Times New Roman"/>
          <w:sz w:val="24"/>
          <w:szCs w:val="24"/>
          <w:shd w:val="clear" w:color="auto" w:fill="FBFBF3"/>
        </w:rPr>
        <w:t xml:space="preserve"> CS, </w:t>
      </w:r>
      <w:proofErr w:type="spellStart"/>
      <w:r w:rsidRPr="000002FF">
        <w:rPr>
          <w:rFonts w:ascii="Times New Roman" w:hAnsi="Times New Roman" w:cs="Times New Roman"/>
          <w:sz w:val="24"/>
          <w:szCs w:val="24"/>
          <w:shd w:val="clear" w:color="auto" w:fill="FBFBF3"/>
        </w:rPr>
        <w:t>Ramamurty</w:t>
      </w:r>
      <w:proofErr w:type="spellEnd"/>
      <w:r w:rsidRPr="000002FF">
        <w:rPr>
          <w:rFonts w:ascii="Times New Roman" w:hAnsi="Times New Roman" w:cs="Times New Roman"/>
          <w:sz w:val="24"/>
          <w:szCs w:val="24"/>
          <w:shd w:val="clear" w:color="auto" w:fill="FBFBF3"/>
        </w:rPr>
        <w:t xml:space="preserve"> N</w:t>
      </w:r>
      <w:r w:rsidR="008E4330">
        <w:rPr>
          <w:rFonts w:ascii="Times New Roman" w:hAnsi="Times New Roman" w:cs="Times New Roman"/>
          <w:sz w:val="24"/>
          <w:szCs w:val="24"/>
          <w:shd w:val="clear" w:color="auto" w:fill="FBFBF3"/>
        </w:rPr>
        <w:t xml:space="preserve"> (2002).</w:t>
      </w:r>
      <w:r w:rsidRPr="000002FF">
        <w:rPr>
          <w:rFonts w:ascii="Times New Roman" w:hAnsi="Times New Roman" w:cs="Times New Roman"/>
          <w:sz w:val="24"/>
          <w:szCs w:val="24"/>
          <w:shd w:val="clear" w:color="auto" w:fill="FBFBF3"/>
        </w:rPr>
        <w:t xml:space="preserve"> Dengue fever epidemic in Chennai--a study of clinical profile and outcome. Indian </w:t>
      </w:r>
      <w:proofErr w:type="spellStart"/>
      <w:r w:rsidRPr="000002FF">
        <w:rPr>
          <w:rFonts w:ascii="Times New Roman" w:hAnsi="Times New Roman" w:cs="Times New Roman"/>
          <w:sz w:val="24"/>
          <w:szCs w:val="24"/>
          <w:shd w:val="clear" w:color="auto" w:fill="FBFBF3"/>
        </w:rPr>
        <w:t>Pediatr</w:t>
      </w:r>
      <w:proofErr w:type="spellEnd"/>
      <w:r w:rsidRPr="000002FF">
        <w:rPr>
          <w:rFonts w:ascii="Times New Roman" w:hAnsi="Times New Roman" w:cs="Times New Roman"/>
          <w:sz w:val="24"/>
          <w:szCs w:val="24"/>
          <w:shd w:val="clear" w:color="auto" w:fill="FBFBF3"/>
        </w:rPr>
        <w:t xml:space="preserve"> 39(11):1027-33.</w:t>
      </w:r>
    </w:p>
    <w:p w14:paraId="56950905" w14:textId="075AD2DB" w:rsidR="00367C10" w:rsidRDefault="00367C10" w:rsidP="00367C10">
      <w:pPr>
        <w:pStyle w:val="ListParagraph"/>
        <w:numPr>
          <w:ilvl w:val="0"/>
          <w:numId w:val="3"/>
        </w:numPr>
        <w:tabs>
          <w:tab w:val="left" w:pos="765"/>
          <w:tab w:val="left" w:pos="1080"/>
        </w:tabs>
        <w:spacing w:line="360" w:lineRule="auto"/>
        <w:jc w:val="both"/>
        <w:rPr>
          <w:rFonts w:ascii="Times New Roman" w:hAnsi="Times New Roman" w:cs="Times New Roman"/>
          <w:sz w:val="24"/>
          <w:szCs w:val="24"/>
          <w:shd w:val="clear" w:color="auto" w:fill="FFFFFF"/>
        </w:rPr>
      </w:pPr>
      <w:r w:rsidRPr="000002FF">
        <w:rPr>
          <w:rFonts w:ascii="Times New Roman" w:hAnsi="Times New Roman" w:cs="Times New Roman"/>
          <w:sz w:val="24"/>
          <w:szCs w:val="24"/>
          <w:shd w:val="clear" w:color="auto" w:fill="FFFFFF"/>
        </w:rPr>
        <w:t xml:space="preserve"> Pai </w:t>
      </w:r>
      <w:proofErr w:type="spellStart"/>
      <w:r w:rsidRPr="000002FF">
        <w:rPr>
          <w:rFonts w:ascii="Times New Roman" w:hAnsi="Times New Roman" w:cs="Times New Roman"/>
          <w:sz w:val="24"/>
          <w:szCs w:val="24"/>
          <w:shd w:val="clear" w:color="auto" w:fill="FFFFFF"/>
        </w:rPr>
        <w:t>Jakribettu</w:t>
      </w:r>
      <w:proofErr w:type="spellEnd"/>
      <w:r w:rsidRPr="000002FF">
        <w:rPr>
          <w:rFonts w:ascii="Times New Roman" w:hAnsi="Times New Roman" w:cs="Times New Roman"/>
          <w:sz w:val="24"/>
          <w:szCs w:val="24"/>
          <w:shd w:val="clear" w:color="auto" w:fill="FFFFFF"/>
        </w:rPr>
        <w:t xml:space="preserve"> R, </w:t>
      </w:r>
      <w:proofErr w:type="spellStart"/>
      <w:r w:rsidRPr="000002FF">
        <w:rPr>
          <w:rFonts w:ascii="Times New Roman" w:hAnsi="Times New Roman" w:cs="Times New Roman"/>
          <w:sz w:val="24"/>
          <w:szCs w:val="24"/>
          <w:shd w:val="clear" w:color="auto" w:fill="FFFFFF"/>
        </w:rPr>
        <w:t>Boloor</w:t>
      </w:r>
      <w:proofErr w:type="spellEnd"/>
      <w:r w:rsidRPr="000002FF">
        <w:rPr>
          <w:rFonts w:ascii="Times New Roman" w:hAnsi="Times New Roman" w:cs="Times New Roman"/>
          <w:sz w:val="24"/>
          <w:szCs w:val="24"/>
          <w:shd w:val="clear" w:color="auto" w:fill="FFFFFF"/>
        </w:rPr>
        <w:t xml:space="preserve"> R, </w:t>
      </w:r>
      <w:proofErr w:type="spellStart"/>
      <w:r w:rsidRPr="000002FF">
        <w:rPr>
          <w:rFonts w:ascii="Times New Roman" w:hAnsi="Times New Roman" w:cs="Times New Roman"/>
          <w:sz w:val="24"/>
          <w:szCs w:val="24"/>
          <w:shd w:val="clear" w:color="auto" w:fill="FFFFFF"/>
        </w:rPr>
        <w:t>Thaliath</w:t>
      </w:r>
      <w:proofErr w:type="spellEnd"/>
      <w:r w:rsidRPr="000002FF">
        <w:rPr>
          <w:rFonts w:ascii="Times New Roman" w:hAnsi="Times New Roman" w:cs="Times New Roman"/>
          <w:sz w:val="24"/>
          <w:szCs w:val="24"/>
          <w:shd w:val="clear" w:color="auto" w:fill="FFFFFF"/>
        </w:rPr>
        <w:t xml:space="preserve"> A, </w:t>
      </w:r>
      <w:proofErr w:type="spellStart"/>
      <w:r w:rsidRPr="000002FF">
        <w:rPr>
          <w:rFonts w:ascii="Times New Roman" w:hAnsi="Times New Roman" w:cs="Times New Roman"/>
          <w:sz w:val="24"/>
          <w:szCs w:val="24"/>
          <w:shd w:val="clear" w:color="auto" w:fill="FFFFFF"/>
        </w:rPr>
        <w:t>Yesudasan</w:t>
      </w:r>
      <w:proofErr w:type="spellEnd"/>
      <w:r w:rsidRPr="000002FF">
        <w:rPr>
          <w:rFonts w:ascii="Times New Roman" w:hAnsi="Times New Roman" w:cs="Times New Roman"/>
          <w:sz w:val="24"/>
          <w:szCs w:val="24"/>
          <w:shd w:val="clear" w:color="auto" w:fill="FFFFFF"/>
        </w:rPr>
        <w:t xml:space="preserve"> George S, George T, </w:t>
      </w:r>
      <w:proofErr w:type="spellStart"/>
      <w:r w:rsidRPr="000002FF">
        <w:rPr>
          <w:rFonts w:ascii="Times New Roman" w:hAnsi="Times New Roman" w:cs="Times New Roman"/>
          <w:sz w:val="24"/>
          <w:szCs w:val="24"/>
          <w:shd w:val="clear" w:color="auto" w:fill="FFFFFF"/>
        </w:rPr>
        <w:t>Ponadka</w:t>
      </w:r>
      <w:proofErr w:type="spellEnd"/>
      <w:r w:rsidRPr="000002FF">
        <w:rPr>
          <w:rFonts w:ascii="Times New Roman" w:hAnsi="Times New Roman" w:cs="Times New Roman"/>
          <w:sz w:val="24"/>
          <w:szCs w:val="24"/>
          <w:shd w:val="clear" w:color="auto" w:fill="FFFFFF"/>
        </w:rPr>
        <w:t xml:space="preserve"> Rai M, Rafique Sheikh U, </w:t>
      </w:r>
      <w:proofErr w:type="spellStart"/>
      <w:r w:rsidRPr="000002FF">
        <w:rPr>
          <w:rFonts w:ascii="Times New Roman" w:hAnsi="Times New Roman" w:cs="Times New Roman"/>
          <w:sz w:val="24"/>
          <w:szCs w:val="24"/>
          <w:shd w:val="clear" w:color="auto" w:fill="FFFFFF"/>
        </w:rPr>
        <w:t>Avabratha</w:t>
      </w:r>
      <w:proofErr w:type="spellEnd"/>
      <w:r w:rsidRPr="000002FF">
        <w:rPr>
          <w:rFonts w:ascii="Times New Roman" w:hAnsi="Times New Roman" w:cs="Times New Roman"/>
          <w:sz w:val="24"/>
          <w:szCs w:val="24"/>
          <w:shd w:val="clear" w:color="auto" w:fill="FFFFFF"/>
        </w:rPr>
        <w:t xml:space="preserve"> KS, </w:t>
      </w:r>
      <w:proofErr w:type="spellStart"/>
      <w:r w:rsidRPr="000002FF">
        <w:rPr>
          <w:rFonts w:ascii="Times New Roman" w:hAnsi="Times New Roman" w:cs="Times New Roman"/>
          <w:sz w:val="24"/>
          <w:szCs w:val="24"/>
          <w:shd w:val="clear" w:color="auto" w:fill="FFFFFF"/>
        </w:rPr>
        <w:t>Baliga</w:t>
      </w:r>
      <w:proofErr w:type="spellEnd"/>
      <w:r w:rsidRPr="000002FF">
        <w:rPr>
          <w:rFonts w:ascii="Times New Roman" w:hAnsi="Times New Roman" w:cs="Times New Roman"/>
          <w:sz w:val="24"/>
          <w:szCs w:val="24"/>
          <w:shd w:val="clear" w:color="auto" w:fill="FFFFFF"/>
        </w:rPr>
        <w:t xml:space="preserve"> MS</w:t>
      </w:r>
      <w:r w:rsidR="001D580A">
        <w:rPr>
          <w:rFonts w:ascii="Times New Roman" w:hAnsi="Times New Roman" w:cs="Times New Roman"/>
          <w:sz w:val="24"/>
          <w:szCs w:val="24"/>
          <w:shd w:val="clear" w:color="auto" w:fill="FFFFFF"/>
        </w:rPr>
        <w:t xml:space="preserve"> (2015).</w:t>
      </w:r>
      <w:r w:rsidRPr="000002FF">
        <w:rPr>
          <w:rFonts w:ascii="Times New Roman" w:hAnsi="Times New Roman" w:cs="Times New Roman"/>
          <w:sz w:val="24"/>
          <w:szCs w:val="24"/>
          <w:shd w:val="clear" w:color="auto" w:fill="FFFFFF"/>
        </w:rPr>
        <w:t xml:space="preserve"> Correlation of </w:t>
      </w:r>
      <w:proofErr w:type="spellStart"/>
      <w:r w:rsidRPr="000002FF">
        <w:rPr>
          <w:rFonts w:ascii="Times New Roman" w:hAnsi="Times New Roman" w:cs="Times New Roman"/>
          <w:sz w:val="24"/>
          <w:szCs w:val="24"/>
          <w:shd w:val="clear" w:color="auto" w:fill="FFFFFF"/>
        </w:rPr>
        <w:lastRenderedPageBreak/>
        <w:t>clinicohaematological</w:t>
      </w:r>
      <w:proofErr w:type="spellEnd"/>
      <w:r w:rsidRPr="000002FF">
        <w:rPr>
          <w:rFonts w:ascii="Times New Roman" w:hAnsi="Times New Roman" w:cs="Times New Roman"/>
          <w:sz w:val="24"/>
          <w:szCs w:val="24"/>
          <w:shd w:val="clear" w:color="auto" w:fill="FFFFFF"/>
        </w:rPr>
        <w:t xml:space="preserve"> parameters in </w:t>
      </w:r>
      <w:proofErr w:type="spellStart"/>
      <w:r w:rsidRPr="000002FF">
        <w:rPr>
          <w:rFonts w:ascii="Times New Roman" w:hAnsi="Times New Roman" w:cs="Times New Roman"/>
          <w:sz w:val="24"/>
          <w:szCs w:val="24"/>
          <w:shd w:val="clear" w:color="auto" w:fill="FFFFFF"/>
        </w:rPr>
        <w:t>paediatric</w:t>
      </w:r>
      <w:proofErr w:type="spellEnd"/>
      <w:r w:rsidRPr="000002FF">
        <w:rPr>
          <w:rFonts w:ascii="Times New Roman" w:hAnsi="Times New Roman" w:cs="Times New Roman"/>
          <w:sz w:val="24"/>
          <w:szCs w:val="24"/>
          <w:shd w:val="clear" w:color="auto" w:fill="FFFFFF"/>
        </w:rPr>
        <w:t xml:space="preserve"> dengue: a retrospective study. Journal of tropical medicine</w:t>
      </w:r>
      <w:r w:rsidR="001D580A">
        <w:rPr>
          <w:rFonts w:ascii="Times New Roman" w:hAnsi="Times New Roman" w:cs="Times New Roman"/>
          <w:sz w:val="24"/>
          <w:szCs w:val="24"/>
          <w:shd w:val="clear" w:color="auto" w:fill="FFFFFF"/>
        </w:rPr>
        <w:t xml:space="preserve"> </w:t>
      </w:r>
      <w:r w:rsidRPr="000002FF">
        <w:rPr>
          <w:rFonts w:ascii="Times New Roman" w:hAnsi="Times New Roman" w:cs="Times New Roman"/>
          <w:sz w:val="24"/>
          <w:szCs w:val="24"/>
          <w:shd w:val="clear" w:color="auto" w:fill="FFFFFF"/>
        </w:rPr>
        <w:t>1-7</w:t>
      </w:r>
    </w:p>
    <w:p w14:paraId="2E87FB34" w14:textId="78B4B60D" w:rsidR="00367C10" w:rsidRDefault="00367C10" w:rsidP="00367C10">
      <w:pPr>
        <w:pStyle w:val="ListParagraph"/>
        <w:numPr>
          <w:ilvl w:val="0"/>
          <w:numId w:val="3"/>
        </w:numPr>
        <w:tabs>
          <w:tab w:val="left" w:pos="765"/>
          <w:tab w:val="left" w:pos="1080"/>
        </w:tabs>
        <w:spacing w:line="480" w:lineRule="auto"/>
        <w:jc w:val="both"/>
        <w:rPr>
          <w:rFonts w:ascii="Times New Roman" w:hAnsi="Times New Roman" w:cs="Times New Roman"/>
          <w:sz w:val="24"/>
          <w:szCs w:val="24"/>
          <w:shd w:val="clear" w:color="auto" w:fill="FFFFFF"/>
        </w:rPr>
      </w:pPr>
      <w:r w:rsidRPr="000002FF">
        <w:rPr>
          <w:rFonts w:ascii="Times New Roman" w:hAnsi="Times New Roman" w:cs="Times New Roman"/>
          <w:sz w:val="24"/>
          <w:szCs w:val="24"/>
          <w:shd w:val="clear" w:color="auto" w:fill="FFFFFF"/>
        </w:rPr>
        <w:t xml:space="preserve"> Rasheed SB, </w:t>
      </w:r>
      <w:proofErr w:type="spellStart"/>
      <w:r w:rsidRPr="000002FF">
        <w:rPr>
          <w:rFonts w:ascii="Times New Roman" w:hAnsi="Times New Roman" w:cs="Times New Roman"/>
          <w:sz w:val="24"/>
          <w:szCs w:val="24"/>
          <w:shd w:val="clear" w:color="auto" w:fill="FFFFFF"/>
        </w:rPr>
        <w:t>Butlin</w:t>
      </w:r>
      <w:proofErr w:type="spellEnd"/>
      <w:r w:rsidRPr="000002FF">
        <w:rPr>
          <w:rFonts w:ascii="Times New Roman" w:hAnsi="Times New Roman" w:cs="Times New Roman"/>
          <w:sz w:val="24"/>
          <w:szCs w:val="24"/>
          <w:shd w:val="clear" w:color="auto" w:fill="FFFFFF"/>
        </w:rPr>
        <w:t xml:space="preserve"> RK, Boots M</w:t>
      </w:r>
      <w:r w:rsidR="001D580A">
        <w:rPr>
          <w:rFonts w:ascii="Times New Roman" w:hAnsi="Times New Roman" w:cs="Times New Roman"/>
          <w:sz w:val="24"/>
          <w:szCs w:val="24"/>
          <w:shd w:val="clear" w:color="auto" w:fill="FFFFFF"/>
        </w:rPr>
        <w:t xml:space="preserve"> (2013)</w:t>
      </w:r>
      <w:r w:rsidRPr="000002FF">
        <w:rPr>
          <w:rFonts w:ascii="Times New Roman" w:hAnsi="Times New Roman" w:cs="Times New Roman"/>
          <w:sz w:val="24"/>
          <w:szCs w:val="24"/>
          <w:shd w:val="clear" w:color="auto" w:fill="FFFFFF"/>
        </w:rPr>
        <w:t xml:space="preserve"> A review of dengue as an emerging disease in Pakistan. Public healt</w:t>
      </w:r>
      <w:r w:rsidR="001D580A">
        <w:rPr>
          <w:rFonts w:ascii="Times New Roman" w:hAnsi="Times New Roman" w:cs="Times New Roman"/>
          <w:sz w:val="24"/>
          <w:szCs w:val="24"/>
          <w:shd w:val="clear" w:color="auto" w:fill="FFFFFF"/>
        </w:rPr>
        <w:t>h</w:t>
      </w:r>
      <w:r w:rsidRPr="000002FF">
        <w:rPr>
          <w:rFonts w:ascii="Times New Roman" w:hAnsi="Times New Roman" w:cs="Times New Roman"/>
          <w:sz w:val="24"/>
          <w:szCs w:val="24"/>
          <w:shd w:val="clear" w:color="auto" w:fill="FFFFFF"/>
        </w:rPr>
        <w:t xml:space="preserve"> 127(1):11-7.</w:t>
      </w:r>
    </w:p>
    <w:p w14:paraId="31BCD36E" w14:textId="5567736E" w:rsidR="00367C10" w:rsidRPr="006F0D0B" w:rsidRDefault="00367C10" w:rsidP="00367C10">
      <w:pPr>
        <w:pStyle w:val="ListParagraph"/>
        <w:numPr>
          <w:ilvl w:val="0"/>
          <w:numId w:val="3"/>
        </w:numPr>
        <w:spacing w:line="360" w:lineRule="auto"/>
        <w:jc w:val="both"/>
        <w:rPr>
          <w:rFonts w:ascii="Times New Roman" w:eastAsia="Times New Roman" w:hAnsi="Times New Roman" w:cs="Times New Roman"/>
          <w:spacing w:val="2"/>
          <w:sz w:val="24"/>
          <w:szCs w:val="24"/>
        </w:rPr>
      </w:pPr>
      <w:r w:rsidRPr="006F0D0B">
        <w:rPr>
          <w:rFonts w:ascii="Times New Roman" w:hAnsi="Times New Roman" w:cs="Times New Roman"/>
          <w:sz w:val="24"/>
          <w:szCs w:val="24"/>
          <w:shd w:val="clear" w:color="auto" w:fill="FFFFFF"/>
        </w:rPr>
        <w:t xml:space="preserve"> Souza LJ, Alves JG, Nogueira RM, </w:t>
      </w:r>
      <w:proofErr w:type="spellStart"/>
      <w:r w:rsidRPr="006F0D0B">
        <w:rPr>
          <w:rFonts w:ascii="Times New Roman" w:hAnsi="Times New Roman" w:cs="Times New Roman"/>
          <w:sz w:val="24"/>
          <w:szCs w:val="24"/>
          <w:shd w:val="clear" w:color="auto" w:fill="FFFFFF"/>
        </w:rPr>
        <w:t>Gicovate</w:t>
      </w:r>
      <w:proofErr w:type="spellEnd"/>
      <w:r w:rsidRPr="006F0D0B">
        <w:rPr>
          <w:rFonts w:ascii="Times New Roman" w:hAnsi="Times New Roman" w:cs="Times New Roman"/>
          <w:sz w:val="24"/>
          <w:szCs w:val="24"/>
          <w:shd w:val="clear" w:color="auto" w:fill="FFFFFF"/>
        </w:rPr>
        <w:t xml:space="preserve"> Neto C, Bastos DA, Siqueira EW, </w:t>
      </w:r>
      <w:proofErr w:type="spellStart"/>
      <w:r w:rsidRPr="006F0D0B">
        <w:rPr>
          <w:rFonts w:ascii="Times New Roman" w:hAnsi="Times New Roman" w:cs="Times New Roman"/>
          <w:sz w:val="24"/>
          <w:szCs w:val="24"/>
          <w:shd w:val="clear" w:color="auto" w:fill="FFFFFF"/>
        </w:rPr>
        <w:t>Souto</w:t>
      </w:r>
      <w:proofErr w:type="spellEnd"/>
      <w:r w:rsidRPr="006F0D0B">
        <w:rPr>
          <w:rFonts w:ascii="Times New Roman" w:hAnsi="Times New Roman" w:cs="Times New Roman"/>
          <w:sz w:val="24"/>
          <w:szCs w:val="24"/>
          <w:shd w:val="clear" w:color="auto" w:fill="FFFFFF"/>
        </w:rPr>
        <w:t xml:space="preserve"> Filho JT, </w:t>
      </w:r>
      <w:proofErr w:type="spellStart"/>
      <w:r w:rsidRPr="006F0D0B">
        <w:rPr>
          <w:rFonts w:ascii="Times New Roman" w:hAnsi="Times New Roman" w:cs="Times New Roman"/>
          <w:sz w:val="24"/>
          <w:szCs w:val="24"/>
          <w:shd w:val="clear" w:color="auto" w:fill="FFFFFF"/>
        </w:rPr>
        <w:t>Cezário</w:t>
      </w:r>
      <w:proofErr w:type="spellEnd"/>
      <w:r w:rsidRPr="006F0D0B">
        <w:rPr>
          <w:rFonts w:ascii="Times New Roman" w:hAnsi="Times New Roman" w:cs="Times New Roman"/>
          <w:sz w:val="24"/>
          <w:szCs w:val="24"/>
          <w:shd w:val="clear" w:color="auto" w:fill="FFFFFF"/>
        </w:rPr>
        <w:t xml:space="preserve"> TD, Soares CE, Carneiro RD</w:t>
      </w:r>
      <w:r w:rsidR="00F32076">
        <w:rPr>
          <w:rFonts w:ascii="Times New Roman" w:hAnsi="Times New Roman" w:cs="Times New Roman"/>
          <w:sz w:val="24"/>
          <w:szCs w:val="24"/>
          <w:shd w:val="clear" w:color="auto" w:fill="FFFFFF"/>
        </w:rPr>
        <w:t xml:space="preserve"> (2004)</w:t>
      </w:r>
      <w:r w:rsidRPr="006F0D0B">
        <w:rPr>
          <w:rFonts w:ascii="Times New Roman" w:hAnsi="Times New Roman" w:cs="Times New Roman"/>
          <w:sz w:val="24"/>
          <w:szCs w:val="24"/>
          <w:shd w:val="clear" w:color="auto" w:fill="FFFFFF"/>
        </w:rPr>
        <w:t xml:space="preserve"> Aminotransferase changes and acute hepatitis in patients with dengue fever: analysis of 1,585 cases. Brazilian journal of infectious diseases 8(2):156-63</w:t>
      </w:r>
      <w:r w:rsidRPr="006F0D0B">
        <w:rPr>
          <w:rFonts w:ascii="Times New Roman" w:hAnsi="Times New Roman" w:cs="Times New Roman"/>
          <w:sz w:val="24"/>
          <w:szCs w:val="24"/>
        </w:rPr>
        <w:t xml:space="preserve"> </w:t>
      </w:r>
    </w:p>
    <w:p w14:paraId="3407FF20" w14:textId="29AAAEA0" w:rsidR="00367C10" w:rsidRPr="006F0D0B" w:rsidRDefault="00367C10" w:rsidP="00367C10">
      <w:pPr>
        <w:pStyle w:val="ListParagraph"/>
        <w:numPr>
          <w:ilvl w:val="0"/>
          <w:numId w:val="3"/>
        </w:numPr>
        <w:spacing w:line="360" w:lineRule="auto"/>
        <w:jc w:val="both"/>
        <w:rPr>
          <w:rFonts w:ascii="Times New Roman" w:eastAsia="Times New Roman" w:hAnsi="Times New Roman" w:cs="Times New Roman"/>
          <w:spacing w:val="2"/>
          <w:sz w:val="24"/>
          <w:szCs w:val="24"/>
        </w:rPr>
      </w:pPr>
      <w:r w:rsidRPr="006F0D0B">
        <w:rPr>
          <w:rFonts w:ascii="Times New Roman" w:hAnsi="Times New Roman" w:cs="Times New Roman"/>
          <w:sz w:val="24"/>
          <w:szCs w:val="24"/>
        </w:rPr>
        <w:t xml:space="preserve">Van </w:t>
      </w:r>
      <w:proofErr w:type="spellStart"/>
      <w:r w:rsidRPr="006F0D0B">
        <w:rPr>
          <w:rFonts w:ascii="Times New Roman" w:hAnsi="Times New Roman" w:cs="Times New Roman"/>
          <w:sz w:val="24"/>
          <w:szCs w:val="24"/>
        </w:rPr>
        <w:t>Gorp</w:t>
      </w:r>
      <w:proofErr w:type="spellEnd"/>
      <w:r w:rsidRPr="006F0D0B">
        <w:rPr>
          <w:rFonts w:ascii="Times New Roman" w:hAnsi="Times New Roman" w:cs="Times New Roman"/>
          <w:sz w:val="24"/>
          <w:szCs w:val="24"/>
        </w:rPr>
        <w:t xml:space="preserve"> EC, </w:t>
      </w:r>
      <w:proofErr w:type="spellStart"/>
      <w:r w:rsidRPr="006F0D0B">
        <w:rPr>
          <w:rFonts w:ascii="Times New Roman" w:hAnsi="Times New Roman" w:cs="Times New Roman"/>
          <w:sz w:val="24"/>
          <w:szCs w:val="24"/>
        </w:rPr>
        <w:t>Suharti</w:t>
      </w:r>
      <w:proofErr w:type="spellEnd"/>
      <w:r w:rsidRPr="006F0D0B">
        <w:rPr>
          <w:rFonts w:ascii="Times New Roman" w:hAnsi="Times New Roman" w:cs="Times New Roman"/>
          <w:sz w:val="24"/>
          <w:szCs w:val="24"/>
        </w:rPr>
        <w:t xml:space="preserve"> C, </w:t>
      </w:r>
      <w:proofErr w:type="spellStart"/>
      <w:r w:rsidRPr="006F0D0B">
        <w:rPr>
          <w:rFonts w:ascii="Times New Roman" w:hAnsi="Times New Roman" w:cs="Times New Roman"/>
          <w:sz w:val="24"/>
          <w:szCs w:val="24"/>
        </w:rPr>
        <w:t>Mairuhu</w:t>
      </w:r>
      <w:proofErr w:type="spellEnd"/>
      <w:r w:rsidRPr="006F0D0B">
        <w:rPr>
          <w:rFonts w:ascii="Times New Roman" w:hAnsi="Times New Roman" w:cs="Times New Roman"/>
          <w:sz w:val="24"/>
          <w:szCs w:val="24"/>
        </w:rPr>
        <w:t xml:space="preserve"> AT, Dolmans WM, van Der Ven J, </w:t>
      </w:r>
      <w:proofErr w:type="spellStart"/>
      <w:r w:rsidRPr="006F0D0B">
        <w:rPr>
          <w:rFonts w:ascii="Times New Roman" w:hAnsi="Times New Roman" w:cs="Times New Roman"/>
          <w:sz w:val="24"/>
          <w:szCs w:val="24"/>
        </w:rPr>
        <w:t>Demacker</w:t>
      </w:r>
      <w:proofErr w:type="spellEnd"/>
      <w:r w:rsidRPr="006F0D0B">
        <w:rPr>
          <w:rFonts w:ascii="Times New Roman" w:hAnsi="Times New Roman" w:cs="Times New Roman"/>
          <w:sz w:val="24"/>
          <w:szCs w:val="24"/>
        </w:rPr>
        <w:t xml:space="preserve"> PN, van Der Meer JW</w:t>
      </w:r>
      <w:r w:rsidR="00F32076">
        <w:rPr>
          <w:rFonts w:ascii="Times New Roman" w:hAnsi="Times New Roman" w:cs="Times New Roman"/>
          <w:sz w:val="24"/>
          <w:szCs w:val="24"/>
        </w:rPr>
        <w:t xml:space="preserve"> (2002)</w:t>
      </w:r>
      <w:r w:rsidRPr="006F0D0B">
        <w:rPr>
          <w:rFonts w:ascii="Times New Roman" w:hAnsi="Times New Roman" w:cs="Times New Roman"/>
          <w:sz w:val="24"/>
          <w:szCs w:val="24"/>
        </w:rPr>
        <w:t xml:space="preserve"> Changes in plasma lipid profile as a potential predictor of clinical outcome in dengue hemorrhagic fever. Clinical Infectious Diseases</w:t>
      </w:r>
      <w:r w:rsidR="00F32076">
        <w:rPr>
          <w:rFonts w:ascii="Times New Roman" w:hAnsi="Times New Roman" w:cs="Times New Roman"/>
          <w:sz w:val="24"/>
          <w:szCs w:val="24"/>
        </w:rPr>
        <w:t xml:space="preserve"> </w:t>
      </w:r>
      <w:r w:rsidRPr="006F0D0B">
        <w:rPr>
          <w:rFonts w:ascii="Times New Roman" w:hAnsi="Times New Roman" w:cs="Times New Roman"/>
          <w:sz w:val="24"/>
          <w:szCs w:val="24"/>
        </w:rPr>
        <w:t>34(8): 1150-3.</w:t>
      </w:r>
    </w:p>
    <w:p w14:paraId="31D33223" w14:textId="77777777" w:rsidR="00367C10" w:rsidRDefault="00367C10" w:rsidP="00367C10">
      <w:pPr>
        <w:pStyle w:val="ListParagraph"/>
        <w:tabs>
          <w:tab w:val="left" w:pos="765"/>
          <w:tab w:val="left" w:pos="1080"/>
        </w:tabs>
        <w:spacing w:line="480" w:lineRule="auto"/>
        <w:jc w:val="both"/>
        <w:rPr>
          <w:rFonts w:ascii="Times New Roman" w:hAnsi="Times New Roman" w:cs="Times New Roman"/>
          <w:sz w:val="24"/>
          <w:szCs w:val="24"/>
          <w:shd w:val="clear" w:color="auto" w:fill="FFFFFF"/>
        </w:rPr>
      </w:pPr>
    </w:p>
    <w:p w14:paraId="0E373572" w14:textId="13D14C0F" w:rsidR="00367C10" w:rsidRPr="006F0D0B" w:rsidRDefault="00367C10" w:rsidP="00367C10">
      <w:pPr>
        <w:pStyle w:val="ListParagraph"/>
        <w:numPr>
          <w:ilvl w:val="0"/>
          <w:numId w:val="3"/>
        </w:numPr>
        <w:tabs>
          <w:tab w:val="left" w:pos="765"/>
          <w:tab w:val="left" w:pos="1080"/>
        </w:tabs>
        <w:spacing w:line="480" w:lineRule="auto"/>
        <w:jc w:val="both"/>
        <w:rPr>
          <w:rFonts w:ascii="Times New Roman" w:hAnsi="Times New Roman" w:cs="Times New Roman"/>
          <w:sz w:val="24"/>
          <w:szCs w:val="24"/>
          <w:shd w:val="clear" w:color="auto" w:fill="FFFFFF"/>
        </w:rPr>
      </w:pPr>
      <w:r w:rsidRPr="006F0D0B">
        <w:rPr>
          <w:rFonts w:ascii="Times New Roman" w:hAnsi="Times New Roman" w:cs="Times New Roman"/>
          <w:sz w:val="24"/>
          <w:szCs w:val="24"/>
          <w:shd w:val="clear" w:color="auto" w:fill="FFFFFF"/>
        </w:rPr>
        <w:t xml:space="preserve"> Villar-Centeno LA, Díaz-Quijano FA, Martínez-Vega RA</w:t>
      </w:r>
      <w:r w:rsidR="00F32076">
        <w:rPr>
          <w:rFonts w:ascii="Times New Roman" w:hAnsi="Times New Roman" w:cs="Times New Roman"/>
          <w:sz w:val="24"/>
          <w:szCs w:val="24"/>
          <w:shd w:val="clear" w:color="auto" w:fill="FFFFFF"/>
        </w:rPr>
        <w:t xml:space="preserve"> (2008).</w:t>
      </w:r>
      <w:r w:rsidRPr="006F0D0B">
        <w:rPr>
          <w:rFonts w:ascii="Times New Roman" w:hAnsi="Times New Roman" w:cs="Times New Roman"/>
          <w:sz w:val="24"/>
          <w:szCs w:val="24"/>
          <w:shd w:val="clear" w:color="auto" w:fill="FFFFFF"/>
        </w:rPr>
        <w:t xml:space="preserve"> Biochemical alterations as markers of dengue hemorrhagic fever. The American journal of tropical medicine and hygiene 78(3):370-4.</w:t>
      </w:r>
      <w:r w:rsidRPr="006F0D0B">
        <w:rPr>
          <w:rFonts w:ascii="Times New Roman" w:eastAsia="Times New Roman" w:hAnsi="Times New Roman" w:cs="Times New Roman"/>
          <w:sz w:val="24"/>
          <w:szCs w:val="24"/>
        </w:rPr>
        <w:t xml:space="preserve"> </w:t>
      </w:r>
    </w:p>
    <w:p w14:paraId="770A09E3" w14:textId="6AF1DA76" w:rsidR="00367C10" w:rsidRPr="00840872" w:rsidRDefault="00367C10" w:rsidP="00367C10">
      <w:pPr>
        <w:pStyle w:val="ListParagraph"/>
        <w:numPr>
          <w:ilvl w:val="0"/>
          <w:numId w:val="3"/>
        </w:numPr>
        <w:tabs>
          <w:tab w:val="left" w:pos="765"/>
          <w:tab w:val="left" w:pos="1080"/>
        </w:tabs>
        <w:spacing w:line="480" w:lineRule="auto"/>
        <w:jc w:val="both"/>
        <w:rPr>
          <w:rFonts w:ascii="Times New Roman" w:hAnsi="Times New Roman" w:cs="Times New Roman"/>
          <w:sz w:val="24"/>
          <w:szCs w:val="24"/>
          <w:shd w:val="clear" w:color="auto" w:fill="FFFFFF"/>
        </w:rPr>
      </w:pPr>
      <w:r w:rsidRPr="006F0D0B">
        <w:rPr>
          <w:rFonts w:ascii="Times New Roman" w:eastAsia="Times New Roman" w:hAnsi="Times New Roman" w:cs="Times New Roman"/>
          <w:sz w:val="24"/>
          <w:szCs w:val="24"/>
        </w:rPr>
        <w:t xml:space="preserve">World Health Organization </w:t>
      </w:r>
      <w:r w:rsidR="00080DD4">
        <w:rPr>
          <w:rFonts w:ascii="Times New Roman" w:eastAsia="Times New Roman" w:hAnsi="Times New Roman" w:cs="Times New Roman"/>
          <w:sz w:val="24"/>
          <w:szCs w:val="24"/>
        </w:rPr>
        <w:t>WHO</w:t>
      </w:r>
      <w:r w:rsidRPr="006F0D0B">
        <w:rPr>
          <w:rFonts w:ascii="Times New Roman" w:eastAsia="Times New Roman" w:hAnsi="Times New Roman" w:cs="Times New Roman"/>
          <w:sz w:val="24"/>
          <w:szCs w:val="24"/>
        </w:rPr>
        <w:t xml:space="preserve"> </w:t>
      </w:r>
      <w:r w:rsidR="00080DD4">
        <w:rPr>
          <w:rFonts w:ascii="Times New Roman" w:eastAsia="Times New Roman" w:hAnsi="Times New Roman" w:cs="Times New Roman"/>
          <w:sz w:val="24"/>
          <w:szCs w:val="24"/>
        </w:rPr>
        <w:t>(</w:t>
      </w:r>
      <w:r w:rsidRPr="006F0D0B">
        <w:rPr>
          <w:rFonts w:ascii="Times New Roman" w:eastAsia="Times New Roman" w:hAnsi="Times New Roman" w:cs="Times New Roman"/>
          <w:sz w:val="24"/>
          <w:szCs w:val="24"/>
        </w:rPr>
        <w:t>1997</w:t>
      </w:r>
      <w:r w:rsidR="00080DD4">
        <w:rPr>
          <w:rFonts w:ascii="Times New Roman" w:eastAsia="Times New Roman" w:hAnsi="Times New Roman" w:cs="Times New Roman"/>
          <w:sz w:val="24"/>
          <w:szCs w:val="24"/>
        </w:rPr>
        <w:t>)</w:t>
      </w:r>
      <w:r w:rsidRPr="006F0D0B">
        <w:rPr>
          <w:rFonts w:ascii="Times New Roman" w:eastAsia="Times New Roman" w:hAnsi="Times New Roman" w:cs="Times New Roman"/>
          <w:sz w:val="24"/>
          <w:szCs w:val="24"/>
        </w:rPr>
        <w:t>. Dengue hemorrhagic fever: diagnosis, treatment, prevention and control. Geneva:</w:t>
      </w:r>
      <w:r w:rsidRPr="00840872">
        <w:rPr>
          <w:rFonts w:ascii="Times New Roman" w:hAnsi="Times New Roman" w:cs="Times New Roman"/>
          <w:sz w:val="24"/>
          <w:szCs w:val="24"/>
        </w:rPr>
        <w:t xml:space="preserve"> </w:t>
      </w:r>
    </w:p>
    <w:p w14:paraId="572A4180" w14:textId="13863CDE" w:rsidR="00367C10" w:rsidRPr="00840872" w:rsidRDefault="00367C10" w:rsidP="00367C10">
      <w:pPr>
        <w:pStyle w:val="ListParagraph"/>
        <w:numPr>
          <w:ilvl w:val="0"/>
          <w:numId w:val="3"/>
        </w:numPr>
        <w:tabs>
          <w:tab w:val="left" w:pos="765"/>
          <w:tab w:val="left" w:pos="1080"/>
        </w:tabs>
        <w:spacing w:line="480" w:lineRule="auto"/>
        <w:jc w:val="both"/>
        <w:rPr>
          <w:rFonts w:ascii="Times New Roman" w:hAnsi="Times New Roman" w:cs="Times New Roman"/>
          <w:sz w:val="24"/>
          <w:szCs w:val="24"/>
          <w:shd w:val="clear" w:color="auto" w:fill="FFFFFF"/>
        </w:rPr>
      </w:pPr>
      <w:r w:rsidRPr="00840872">
        <w:rPr>
          <w:rFonts w:ascii="Times New Roman" w:hAnsi="Times New Roman" w:cs="Times New Roman"/>
          <w:sz w:val="24"/>
          <w:szCs w:val="24"/>
        </w:rPr>
        <w:t>Yadav NS</w:t>
      </w:r>
      <w:r w:rsidR="00080DD4">
        <w:t xml:space="preserve"> (2018)</w:t>
      </w:r>
      <w:r w:rsidRPr="00840872">
        <w:rPr>
          <w:rFonts w:ascii="Times New Roman" w:hAnsi="Times New Roman" w:cs="Times New Roman"/>
          <w:sz w:val="24"/>
          <w:szCs w:val="24"/>
        </w:rPr>
        <w:t xml:space="preserve"> A study of abnormal hematological parameters in dengue fever. IAIM, 5(5): 117-120</w:t>
      </w:r>
    </w:p>
    <w:p w14:paraId="191087DA" w14:textId="2420E2B6" w:rsidR="00061117" w:rsidRPr="00CD36B2" w:rsidRDefault="00061117" w:rsidP="00367C10">
      <w:pPr>
        <w:pStyle w:val="ListParagraph"/>
        <w:tabs>
          <w:tab w:val="left" w:pos="765"/>
          <w:tab w:val="left" w:pos="1080"/>
        </w:tabs>
        <w:spacing w:line="480" w:lineRule="auto"/>
        <w:jc w:val="both"/>
        <w:rPr>
          <w:rFonts w:ascii="Times New Roman" w:hAnsi="Times New Roman" w:cs="Times New Roman"/>
          <w:sz w:val="24"/>
          <w:szCs w:val="24"/>
          <w:shd w:val="clear" w:color="auto" w:fill="FFFFFF"/>
        </w:rPr>
      </w:pPr>
    </w:p>
    <w:sectPr w:rsidR="00061117" w:rsidRPr="00CD36B2" w:rsidSect="007A274B">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39AE7" w14:textId="77777777" w:rsidR="009158B5" w:rsidRDefault="009158B5">
      <w:pPr>
        <w:spacing w:after="0" w:line="240" w:lineRule="auto"/>
      </w:pPr>
      <w:r>
        <w:separator/>
      </w:r>
    </w:p>
  </w:endnote>
  <w:endnote w:type="continuationSeparator" w:id="0">
    <w:p w14:paraId="029C9B53" w14:textId="77777777" w:rsidR="009158B5" w:rsidRDefault="0091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B732" w14:textId="77777777" w:rsidR="001B0383" w:rsidRDefault="001B038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0FF7D1BC" w14:textId="77777777" w:rsidR="001B0383" w:rsidRDefault="001B0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25BF0" w14:textId="77777777" w:rsidR="009158B5" w:rsidRDefault="009158B5">
      <w:pPr>
        <w:spacing w:after="0" w:line="240" w:lineRule="auto"/>
      </w:pPr>
      <w:r>
        <w:separator/>
      </w:r>
    </w:p>
  </w:footnote>
  <w:footnote w:type="continuationSeparator" w:id="0">
    <w:p w14:paraId="464282CD" w14:textId="77777777" w:rsidR="009158B5" w:rsidRDefault="00915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FAC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836422"/>
    <w:multiLevelType w:val="hybridMultilevel"/>
    <w:tmpl w:val="BD2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35D2D"/>
    <w:multiLevelType w:val="hybridMultilevel"/>
    <w:tmpl w:val="1B6E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096"/>
    <w:rsid w:val="00002594"/>
    <w:rsid w:val="00061117"/>
    <w:rsid w:val="00064822"/>
    <w:rsid w:val="0007225B"/>
    <w:rsid w:val="00073C35"/>
    <w:rsid w:val="00080DD4"/>
    <w:rsid w:val="000A17B5"/>
    <w:rsid w:val="000A2FA8"/>
    <w:rsid w:val="000A5CDF"/>
    <w:rsid w:val="000A6C4A"/>
    <w:rsid w:val="000A7CC2"/>
    <w:rsid w:val="000C5ADE"/>
    <w:rsid w:val="000C6269"/>
    <w:rsid w:val="000D58EB"/>
    <w:rsid w:val="000E4866"/>
    <w:rsid w:val="000E64C7"/>
    <w:rsid w:val="000F1419"/>
    <w:rsid w:val="000F1FC9"/>
    <w:rsid w:val="000F3345"/>
    <w:rsid w:val="001009BD"/>
    <w:rsid w:val="00106998"/>
    <w:rsid w:val="00114AB1"/>
    <w:rsid w:val="00131C98"/>
    <w:rsid w:val="00151C99"/>
    <w:rsid w:val="001540CB"/>
    <w:rsid w:val="00160E3E"/>
    <w:rsid w:val="001611BA"/>
    <w:rsid w:val="00166142"/>
    <w:rsid w:val="00171341"/>
    <w:rsid w:val="0018518C"/>
    <w:rsid w:val="001A0488"/>
    <w:rsid w:val="001A2862"/>
    <w:rsid w:val="001A55C6"/>
    <w:rsid w:val="001B0383"/>
    <w:rsid w:val="001B2241"/>
    <w:rsid w:val="001B261A"/>
    <w:rsid w:val="001B6369"/>
    <w:rsid w:val="001C73AF"/>
    <w:rsid w:val="001D580A"/>
    <w:rsid w:val="001E16E3"/>
    <w:rsid w:val="001E5C3A"/>
    <w:rsid w:val="001F5769"/>
    <w:rsid w:val="001F5CF0"/>
    <w:rsid w:val="0020391D"/>
    <w:rsid w:val="00206D18"/>
    <w:rsid w:val="002126C9"/>
    <w:rsid w:val="00223169"/>
    <w:rsid w:val="002268B3"/>
    <w:rsid w:val="00245DF0"/>
    <w:rsid w:val="0025061D"/>
    <w:rsid w:val="002536AC"/>
    <w:rsid w:val="00275777"/>
    <w:rsid w:val="00275959"/>
    <w:rsid w:val="00277119"/>
    <w:rsid w:val="0029317F"/>
    <w:rsid w:val="00294AD2"/>
    <w:rsid w:val="00295CCB"/>
    <w:rsid w:val="002A4C52"/>
    <w:rsid w:val="002C2217"/>
    <w:rsid w:val="002C7FCE"/>
    <w:rsid w:val="002F7CD5"/>
    <w:rsid w:val="003008EF"/>
    <w:rsid w:val="00301C68"/>
    <w:rsid w:val="0030254C"/>
    <w:rsid w:val="00306631"/>
    <w:rsid w:val="00325813"/>
    <w:rsid w:val="00326929"/>
    <w:rsid w:val="00331840"/>
    <w:rsid w:val="00333448"/>
    <w:rsid w:val="00333804"/>
    <w:rsid w:val="00336B54"/>
    <w:rsid w:val="0034623E"/>
    <w:rsid w:val="00365EA4"/>
    <w:rsid w:val="00367C10"/>
    <w:rsid w:val="00393653"/>
    <w:rsid w:val="003947D2"/>
    <w:rsid w:val="00395AF3"/>
    <w:rsid w:val="003C0400"/>
    <w:rsid w:val="003C38A6"/>
    <w:rsid w:val="003D4FA2"/>
    <w:rsid w:val="003E0FA5"/>
    <w:rsid w:val="003E36CC"/>
    <w:rsid w:val="00420B9D"/>
    <w:rsid w:val="00420E0F"/>
    <w:rsid w:val="004370B4"/>
    <w:rsid w:val="0044731E"/>
    <w:rsid w:val="0045325D"/>
    <w:rsid w:val="0045381F"/>
    <w:rsid w:val="00462263"/>
    <w:rsid w:val="004704D6"/>
    <w:rsid w:val="00482D66"/>
    <w:rsid w:val="004874D2"/>
    <w:rsid w:val="00492E77"/>
    <w:rsid w:val="004A3552"/>
    <w:rsid w:val="004C3FF2"/>
    <w:rsid w:val="004E2823"/>
    <w:rsid w:val="004E4543"/>
    <w:rsid w:val="004E4581"/>
    <w:rsid w:val="004F1521"/>
    <w:rsid w:val="004F4FE3"/>
    <w:rsid w:val="004F72D0"/>
    <w:rsid w:val="004F778D"/>
    <w:rsid w:val="005030F1"/>
    <w:rsid w:val="00505C47"/>
    <w:rsid w:val="00523FFB"/>
    <w:rsid w:val="00531C88"/>
    <w:rsid w:val="00535DE2"/>
    <w:rsid w:val="005428C8"/>
    <w:rsid w:val="00561925"/>
    <w:rsid w:val="0057529A"/>
    <w:rsid w:val="005768C0"/>
    <w:rsid w:val="0058646E"/>
    <w:rsid w:val="00587F03"/>
    <w:rsid w:val="00595732"/>
    <w:rsid w:val="005A398A"/>
    <w:rsid w:val="005A67F1"/>
    <w:rsid w:val="005C163A"/>
    <w:rsid w:val="005C35DF"/>
    <w:rsid w:val="005C40C7"/>
    <w:rsid w:val="005D690A"/>
    <w:rsid w:val="00606A9D"/>
    <w:rsid w:val="00607C9B"/>
    <w:rsid w:val="00613CDE"/>
    <w:rsid w:val="0063165E"/>
    <w:rsid w:val="00635183"/>
    <w:rsid w:val="00640CC7"/>
    <w:rsid w:val="00640F01"/>
    <w:rsid w:val="00663930"/>
    <w:rsid w:val="00671E37"/>
    <w:rsid w:val="0068739B"/>
    <w:rsid w:val="00690A84"/>
    <w:rsid w:val="00697656"/>
    <w:rsid w:val="006A4E00"/>
    <w:rsid w:val="006C131F"/>
    <w:rsid w:val="006D1A61"/>
    <w:rsid w:val="006D1BC5"/>
    <w:rsid w:val="006E7DB1"/>
    <w:rsid w:val="007001DA"/>
    <w:rsid w:val="00706653"/>
    <w:rsid w:val="00716037"/>
    <w:rsid w:val="007337FD"/>
    <w:rsid w:val="00736AF3"/>
    <w:rsid w:val="00737C65"/>
    <w:rsid w:val="00740D1C"/>
    <w:rsid w:val="00752796"/>
    <w:rsid w:val="00761F14"/>
    <w:rsid w:val="00766881"/>
    <w:rsid w:val="00767884"/>
    <w:rsid w:val="00773C0E"/>
    <w:rsid w:val="00785F25"/>
    <w:rsid w:val="00792239"/>
    <w:rsid w:val="0079313F"/>
    <w:rsid w:val="007A274B"/>
    <w:rsid w:val="007A723C"/>
    <w:rsid w:val="007B03EE"/>
    <w:rsid w:val="007C2CC2"/>
    <w:rsid w:val="007D073A"/>
    <w:rsid w:val="007E00F7"/>
    <w:rsid w:val="007E379D"/>
    <w:rsid w:val="00806F83"/>
    <w:rsid w:val="008173D2"/>
    <w:rsid w:val="00824A8F"/>
    <w:rsid w:val="00831898"/>
    <w:rsid w:val="00861AA0"/>
    <w:rsid w:val="00872A01"/>
    <w:rsid w:val="008909F2"/>
    <w:rsid w:val="00891907"/>
    <w:rsid w:val="008958DC"/>
    <w:rsid w:val="008A03F0"/>
    <w:rsid w:val="008C470D"/>
    <w:rsid w:val="008D6A2D"/>
    <w:rsid w:val="008E2671"/>
    <w:rsid w:val="008E3CD0"/>
    <w:rsid w:val="008E4330"/>
    <w:rsid w:val="009052A2"/>
    <w:rsid w:val="00907861"/>
    <w:rsid w:val="00912218"/>
    <w:rsid w:val="00912912"/>
    <w:rsid w:val="009158B5"/>
    <w:rsid w:val="00917FF0"/>
    <w:rsid w:val="00920004"/>
    <w:rsid w:val="009232B4"/>
    <w:rsid w:val="00943A5F"/>
    <w:rsid w:val="00947303"/>
    <w:rsid w:val="0095172A"/>
    <w:rsid w:val="0095243E"/>
    <w:rsid w:val="0095372F"/>
    <w:rsid w:val="009C6FF6"/>
    <w:rsid w:val="009D2E91"/>
    <w:rsid w:val="009E326D"/>
    <w:rsid w:val="00A00FA5"/>
    <w:rsid w:val="00A05609"/>
    <w:rsid w:val="00A159CF"/>
    <w:rsid w:val="00A24549"/>
    <w:rsid w:val="00A25DD5"/>
    <w:rsid w:val="00A26923"/>
    <w:rsid w:val="00A630CF"/>
    <w:rsid w:val="00A852ED"/>
    <w:rsid w:val="00AA73A4"/>
    <w:rsid w:val="00AB15E0"/>
    <w:rsid w:val="00AC3721"/>
    <w:rsid w:val="00AC5AE3"/>
    <w:rsid w:val="00AE1DA8"/>
    <w:rsid w:val="00AF2FD5"/>
    <w:rsid w:val="00B31956"/>
    <w:rsid w:val="00B77637"/>
    <w:rsid w:val="00B9096B"/>
    <w:rsid w:val="00B90C61"/>
    <w:rsid w:val="00B91B9A"/>
    <w:rsid w:val="00B9234F"/>
    <w:rsid w:val="00BB1E7F"/>
    <w:rsid w:val="00BB1FEA"/>
    <w:rsid w:val="00BB6A11"/>
    <w:rsid w:val="00BE5E25"/>
    <w:rsid w:val="00C004C3"/>
    <w:rsid w:val="00C009E8"/>
    <w:rsid w:val="00C2500F"/>
    <w:rsid w:val="00C26888"/>
    <w:rsid w:val="00C275AE"/>
    <w:rsid w:val="00C36F42"/>
    <w:rsid w:val="00C412CC"/>
    <w:rsid w:val="00C55861"/>
    <w:rsid w:val="00C56700"/>
    <w:rsid w:val="00C6191D"/>
    <w:rsid w:val="00C674F2"/>
    <w:rsid w:val="00C800A2"/>
    <w:rsid w:val="00C8406A"/>
    <w:rsid w:val="00C86153"/>
    <w:rsid w:val="00C87A43"/>
    <w:rsid w:val="00C87B89"/>
    <w:rsid w:val="00C90AD0"/>
    <w:rsid w:val="00C97931"/>
    <w:rsid w:val="00CA3A16"/>
    <w:rsid w:val="00CB4494"/>
    <w:rsid w:val="00CB4840"/>
    <w:rsid w:val="00CC3181"/>
    <w:rsid w:val="00CD1007"/>
    <w:rsid w:val="00CD36B2"/>
    <w:rsid w:val="00CE0DB5"/>
    <w:rsid w:val="00D27096"/>
    <w:rsid w:val="00D33DA1"/>
    <w:rsid w:val="00D45778"/>
    <w:rsid w:val="00D57292"/>
    <w:rsid w:val="00D75452"/>
    <w:rsid w:val="00D7732A"/>
    <w:rsid w:val="00D840DE"/>
    <w:rsid w:val="00D85F66"/>
    <w:rsid w:val="00DB791B"/>
    <w:rsid w:val="00DC414A"/>
    <w:rsid w:val="00DE0617"/>
    <w:rsid w:val="00DE0B6E"/>
    <w:rsid w:val="00E35207"/>
    <w:rsid w:val="00E3768B"/>
    <w:rsid w:val="00E64619"/>
    <w:rsid w:val="00E75236"/>
    <w:rsid w:val="00E75A8A"/>
    <w:rsid w:val="00EA22DC"/>
    <w:rsid w:val="00EB207E"/>
    <w:rsid w:val="00EB4C48"/>
    <w:rsid w:val="00EB6A52"/>
    <w:rsid w:val="00EC0B44"/>
    <w:rsid w:val="00ED165B"/>
    <w:rsid w:val="00EE09C2"/>
    <w:rsid w:val="00EE3E93"/>
    <w:rsid w:val="00EF0A6A"/>
    <w:rsid w:val="00EF6820"/>
    <w:rsid w:val="00F04DDA"/>
    <w:rsid w:val="00F1503A"/>
    <w:rsid w:val="00F24183"/>
    <w:rsid w:val="00F2639E"/>
    <w:rsid w:val="00F32076"/>
    <w:rsid w:val="00F35DB9"/>
    <w:rsid w:val="00F37F43"/>
    <w:rsid w:val="00F40E11"/>
    <w:rsid w:val="00F46932"/>
    <w:rsid w:val="00F51121"/>
    <w:rsid w:val="00F52F92"/>
    <w:rsid w:val="00F53230"/>
    <w:rsid w:val="00F66C8A"/>
    <w:rsid w:val="00F73F78"/>
    <w:rsid w:val="00F75246"/>
    <w:rsid w:val="00F80886"/>
    <w:rsid w:val="00F906EC"/>
    <w:rsid w:val="00F91989"/>
    <w:rsid w:val="00FA0D67"/>
    <w:rsid w:val="00FA1DC7"/>
    <w:rsid w:val="00FB13BF"/>
    <w:rsid w:val="00FB39F1"/>
    <w:rsid w:val="00FB45C7"/>
    <w:rsid w:val="00FD643B"/>
    <w:rsid w:val="00FF13B0"/>
    <w:rsid w:val="00FF2FD9"/>
    <w:rsid w:val="00FF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2003"/>
  <w15:docId w15:val="{6E41630B-B1B4-4DCD-A853-3FD386AE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D27096"/>
    <w:pPr>
      <w:spacing w:after="0" w:line="240" w:lineRule="auto"/>
    </w:pPr>
    <w:rPr>
      <w:rFonts w:eastAsiaTheme="minorEastAsia"/>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2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D2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27096"/>
    <w:pPr>
      <w:numPr>
        <w:numId w:val="1"/>
      </w:numPr>
      <w:contextualSpacing/>
    </w:pPr>
  </w:style>
  <w:style w:type="paragraph" w:styleId="Header">
    <w:name w:val="header"/>
    <w:basedOn w:val="Normal"/>
    <w:link w:val="HeaderChar"/>
    <w:uiPriority w:val="99"/>
    <w:unhideWhenUsed/>
    <w:rsid w:val="00D27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96"/>
  </w:style>
  <w:style w:type="paragraph" w:styleId="Footer">
    <w:name w:val="footer"/>
    <w:basedOn w:val="Normal"/>
    <w:link w:val="FooterChar"/>
    <w:uiPriority w:val="99"/>
    <w:unhideWhenUsed/>
    <w:rsid w:val="00D27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096"/>
  </w:style>
  <w:style w:type="paragraph" w:styleId="NormalWeb">
    <w:name w:val="Normal (Web)"/>
    <w:basedOn w:val="Normal"/>
    <w:uiPriority w:val="99"/>
    <w:semiHidden/>
    <w:unhideWhenUsed/>
    <w:rsid w:val="00D27096"/>
    <w:pPr>
      <w:spacing w:after="200" w:line="240" w:lineRule="auto"/>
    </w:pPr>
    <w:rPr>
      <w:rFonts w:eastAsiaTheme="minorEastAsia"/>
      <w:szCs w:val="20"/>
    </w:rPr>
  </w:style>
  <w:style w:type="character" w:styleId="Hyperlink">
    <w:name w:val="Hyperlink"/>
    <w:basedOn w:val="DefaultParagraphFont"/>
    <w:uiPriority w:val="99"/>
    <w:unhideWhenUsed/>
    <w:rsid w:val="00D27096"/>
    <w:rPr>
      <w:color w:val="0000FF"/>
      <w:u w:val="single"/>
    </w:rPr>
  </w:style>
  <w:style w:type="character" w:customStyle="1" w:styleId="ref-journal">
    <w:name w:val="ref-journal"/>
    <w:basedOn w:val="DefaultParagraphFont"/>
    <w:rsid w:val="00D27096"/>
  </w:style>
  <w:style w:type="character" w:customStyle="1" w:styleId="ref-vol">
    <w:name w:val="ref-vol"/>
    <w:basedOn w:val="DefaultParagraphFont"/>
    <w:rsid w:val="00D27096"/>
  </w:style>
  <w:style w:type="character" w:customStyle="1" w:styleId="label">
    <w:name w:val="label"/>
    <w:basedOn w:val="DefaultParagraphFont"/>
    <w:rsid w:val="00D27096"/>
  </w:style>
  <w:style w:type="character" w:customStyle="1" w:styleId="BalloonTextChar">
    <w:name w:val="Balloon Text Char"/>
    <w:basedOn w:val="DefaultParagraphFont"/>
    <w:link w:val="BalloonText"/>
    <w:uiPriority w:val="99"/>
    <w:semiHidden/>
    <w:rsid w:val="00D27096"/>
    <w:rPr>
      <w:rFonts w:ascii="Tahoma" w:hAnsi="Tahoma" w:cs="Tahoma"/>
      <w:sz w:val="16"/>
      <w:szCs w:val="16"/>
    </w:rPr>
  </w:style>
  <w:style w:type="paragraph" w:styleId="BalloonText">
    <w:name w:val="Balloon Text"/>
    <w:basedOn w:val="Normal"/>
    <w:link w:val="BalloonTextChar"/>
    <w:uiPriority w:val="99"/>
    <w:semiHidden/>
    <w:unhideWhenUsed/>
    <w:rsid w:val="00D27096"/>
    <w:pPr>
      <w:spacing w:after="0" w:line="240" w:lineRule="auto"/>
    </w:pPr>
    <w:rPr>
      <w:rFonts w:ascii="Tahoma" w:hAnsi="Tahoma" w:cs="Tahoma"/>
      <w:sz w:val="16"/>
      <w:szCs w:val="16"/>
    </w:rPr>
  </w:style>
  <w:style w:type="paragraph" w:styleId="ListParagraph">
    <w:name w:val="List Paragraph"/>
    <w:basedOn w:val="Normal"/>
    <w:uiPriority w:val="34"/>
    <w:qFormat/>
    <w:rsid w:val="00333448"/>
    <w:pPr>
      <w:ind w:left="720"/>
      <w:contextualSpacing/>
    </w:pPr>
  </w:style>
  <w:style w:type="table" w:customStyle="1" w:styleId="TableGrid1">
    <w:name w:val="Table Grid1"/>
    <w:basedOn w:val="TableNormal"/>
    <w:next w:val="TableGrid"/>
    <w:uiPriority w:val="59"/>
    <w:rsid w:val="00EB207E"/>
    <w:pPr>
      <w:spacing w:after="0" w:line="240" w:lineRule="auto"/>
    </w:pPr>
    <w:rPr>
      <w:rFonts w:eastAsiaTheme="minorEastAsia"/>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B207E"/>
    <w:rPr>
      <w:color w:val="605E5C"/>
      <w:shd w:val="clear" w:color="auto" w:fill="E1DFDD"/>
    </w:rPr>
  </w:style>
  <w:style w:type="character" w:customStyle="1" w:styleId="mixed-citation">
    <w:name w:val="mixed-citation"/>
    <w:basedOn w:val="DefaultParagraphFont"/>
    <w:rsid w:val="00C4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term=Afzal%20N%5BAuthor%5D&amp;cauthor=true&amp;cauthor_uid=238550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hamad.tayyab@uvas.edu.pk;" TargetMode="External"/><Relationship Id="rId12" Type="http://schemas.openxmlformats.org/officeDocument/2006/relationships/hyperlink" Target="https://www.ncbi.nlm.nih.gov/pubmed/?term=Choudhry%20N%5BAuthor%5D&amp;cauthor=true&amp;cauthor_uid=238550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Mujtaba%20G%5BAuthor%5D&amp;cauthor=true&amp;cauthor_uid=23855082" TargetMode="External"/><Relationship Id="rId5" Type="http://schemas.openxmlformats.org/officeDocument/2006/relationships/footnotes" Target="footnotes.xml"/><Relationship Id="rId15" Type="http://schemas.openxmlformats.org/officeDocument/2006/relationships/hyperlink" Target="https://www.ncbi.nlm.nih.gov/pubmed/23855082" TargetMode="External"/><Relationship Id="rId10" Type="http://schemas.openxmlformats.org/officeDocument/2006/relationships/hyperlink" Target="https://www.ncbi.nlm.nih.gov/pubmed/?term=Mehmood%20K%5BAuthor%5D&amp;cauthor=true&amp;cauthor_uid=23855082" TargetMode="External"/><Relationship Id="rId4" Type="http://schemas.openxmlformats.org/officeDocument/2006/relationships/webSettings" Target="webSettings.xml"/><Relationship Id="rId9" Type="http://schemas.openxmlformats.org/officeDocument/2006/relationships/hyperlink" Target="https://www.ncbi.nlm.nih.gov/pubmed/?term=Jameel%20T%5BAuthor%5D&amp;cauthor=true&amp;cauthor_uid=23855082" TargetMode="External"/><Relationship Id="rId14" Type="http://schemas.openxmlformats.org/officeDocument/2006/relationships/hyperlink" Target="https://www.ncbi.nlm.nih.gov/pubmed/?term=Paul%20RF%5BAuthor%5D&amp;cauthor=true&amp;cauthor_uid=23855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1680</TotalTime>
  <Pages>17</Pages>
  <Words>4180</Words>
  <Characters>23830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Faizan Chaudhry</dc:creator>
  <cp:lastModifiedBy>Faizan Chaudhry</cp:lastModifiedBy>
  <cp:revision>47</cp:revision>
  <dcterms:created xsi:type="dcterms:W3CDTF">2021-01-10T20:42:00Z</dcterms:created>
  <dcterms:modified xsi:type="dcterms:W3CDTF">2021-03-16T18:36:00Z</dcterms:modified>
</cp:coreProperties>
</file>