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ED7" w:rsidRDefault="000E3B64">
      <w:pPr>
        <w:pStyle w:val="Corpodetexto"/>
        <w:spacing w:before="72"/>
        <w:ind w:left="3501"/>
        <w:rPr>
          <w:spacing w:val="-1"/>
        </w:rPr>
      </w:pPr>
      <w:r>
        <w:rPr>
          <w:spacing w:val="-2"/>
        </w:rPr>
        <w:t>Running</w:t>
      </w:r>
      <w:r>
        <w:rPr>
          <w:spacing w:val="-9"/>
        </w:rPr>
        <w:t xml:space="preserve"> </w:t>
      </w:r>
      <w:r>
        <w:rPr>
          <w:spacing w:val="-2"/>
        </w:rPr>
        <w:t>title:</w:t>
      </w:r>
      <w:r>
        <w:rPr>
          <w:spacing w:val="50"/>
        </w:rPr>
        <w:t xml:space="preserve"> </w:t>
      </w:r>
      <w:r>
        <w:rPr>
          <w:spacing w:val="-1"/>
        </w:rPr>
        <w:t>alternatives for soil acidity correction</w:t>
      </w:r>
    </w:p>
    <w:p w:rsidR="006D3ED7" w:rsidRDefault="006D3ED7">
      <w:pPr>
        <w:pStyle w:val="Corpodetexto"/>
        <w:spacing w:before="72"/>
        <w:ind w:left="3501"/>
        <w:rPr>
          <w:sz w:val="26"/>
        </w:rPr>
      </w:pPr>
    </w:p>
    <w:p w:rsidR="006D3ED7" w:rsidRDefault="000E3B64">
      <w:pPr>
        <w:pStyle w:val="Ttulo1"/>
        <w:spacing w:before="152" w:line="360" w:lineRule="auto"/>
      </w:pPr>
      <w:r>
        <w:rPr>
          <w:bCs w:val="0"/>
          <w:color w:val="000000"/>
        </w:rPr>
        <w:t>Egg and crab shells, alternatives for soil acidity correction</w:t>
      </w:r>
    </w:p>
    <w:p w:rsidR="006D3ED7" w:rsidRDefault="006D3ED7">
      <w:pPr>
        <w:pStyle w:val="Corpodetexto"/>
        <w:spacing w:before="11"/>
        <w:rPr>
          <w:b/>
          <w:sz w:val="35"/>
        </w:rPr>
      </w:pPr>
    </w:p>
    <w:p w:rsidR="006D3ED7" w:rsidRDefault="000E3B64">
      <w:pPr>
        <w:spacing w:line="360" w:lineRule="auto"/>
        <w:ind w:left="164"/>
        <w:rPr>
          <w:b/>
          <w:sz w:val="24"/>
          <w:lang w:val="pt-BR"/>
        </w:rPr>
      </w:pPr>
      <w:r>
        <w:rPr>
          <w:b/>
          <w:sz w:val="24"/>
          <w:lang w:val="pt-BR"/>
        </w:rPr>
        <w:t xml:space="preserve">Jessivaldo Rodrigues Galvão </w:t>
      </w:r>
      <w:r>
        <w:rPr>
          <w:b/>
          <w:sz w:val="24"/>
          <w:vertAlign w:val="superscript"/>
          <w:lang w:val="pt-BR"/>
        </w:rPr>
        <w:t>1*†</w:t>
      </w:r>
      <w:r>
        <w:rPr>
          <w:b/>
          <w:sz w:val="24"/>
          <w:lang w:val="pt-BR"/>
        </w:rPr>
        <w:t>,</w:t>
      </w:r>
      <w:r>
        <w:rPr>
          <w:b/>
          <w:spacing w:val="30"/>
          <w:sz w:val="24"/>
          <w:lang w:val="pt-BR"/>
        </w:rPr>
        <w:t xml:space="preserve"> </w:t>
      </w:r>
      <w:r>
        <w:rPr>
          <w:b/>
          <w:sz w:val="24"/>
          <w:lang w:val="pt-BR"/>
        </w:rPr>
        <w:t xml:space="preserve">Pedro Paulo da Costa Alves Filho </w:t>
      </w:r>
      <w:r>
        <w:rPr>
          <w:b/>
          <w:sz w:val="24"/>
          <w:vertAlign w:val="superscript"/>
          <w:lang w:val="pt-BR"/>
        </w:rPr>
        <w:t>2†</w:t>
      </w:r>
      <w:r>
        <w:rPr>
          <w:b/>
          <w:sz w:val="24"/>
          <w:lang w:val="pt-BR"/>
        </w:rPr>
        <w:t>,</w:t>
      </w:r>
      <w:r>
        <w:rPr>
          <w:lang w:val="pt-BR"/>
        </w:rPr>
        <w:t xml:space="preserve"> </w:t>
      </w:r>
      <w:r>
        <w:rPr>
          <w:b/>
          <w:sz w:val="24"/>
          <w:lang w:val="pt-BR"/>
        </w:rPr>
        <w:t xml:space="preserve">Leonardo Braga Neves </w:t>
      </w:r>
      <w:r>
        <w:rPr>
          <w:b/>
          <w:sz w:val="24"/>
          <w:vertAlign w:val="superscript"/>
          <w:lang w:val="pt-BR"/>
        </w:rPr>
        <w:t xml:space="preserve">2 </w:t>
      </w:r>
      <w:r>
        <w:rPr>
          <w:b/>
          <w:sz w:val="24"/>
          <w:lang w:val="pt-BR"/>
        </w:rPr>
        <w:t xml:space="preserve">João Roberto Rosa e Silva </w:t>
      </w:r>
      <w:r>
        <w:rPr>
          <w:b/>
          <w:sz w:val="24"/>
          <w:vertAlign w:val="superscript"/>
          <w:lang w:val="pt-BR"/>
        </w:rPr>
        <w:t>2</w:t>
      </w:r>
      <w:r>
        <w:rPr>
          <w:b/>
          <w:sz w:val="24"/>
          <w:lang w:val="pt-BR"/>
        </w:rPr>
        <w:t>,</w:t>
      </w:r>
      <w:r>
        <w:rPr>
          <w:b/>
          <w:spacing w:val="30"/>
          <w:sz w:val="24"/>
          <w:lang w:val="pt-BR"/>
        </w:rPr>
        <w:t xml:space="preserve"> </w:t>
      </w:r>
      <w:r>
        <w:rPr>
          <w:b/>
          <w:sz w:val="24"/>
          <w:lang w:val="pt-BR"/>
        </w:rPr>
        <w:t xml:space="preserve">Odete </w:t>
      </w:r>
      <w:proofErr w:type="spellStart"/>
      <w:r>
        <w:rPr>
          <w:b/>
          <w:sz w:val="24"/>
          <w:lang w:val="pt-BR"/>
        </w:rPr>
        <w:t>Kariny</w:t>
      </w:r>
      <w:proofErr w:type="spellEnd"/>
      <w:r>
        <w:rPr>
          <w:b/>
          <w:sz w:val="24"/>
          <w:lang w:val="pt-BR"/>
        </w:rPr>
        <w:t xml:space="preserve"> Souza Santos </w:t>
      </w:r>
      <w:r>
        <w:rPr>
          <w:b/>
          <w:sz w:val="24"/>
          <w:vertAlign w:val="superscript"/>
          <w:lang w:val="pt-BR"/>
        </w:rPr>
        <w:t>2</w:t>
      </w:r>
      <w:r>
        <w:rPr>
          <w:b/>
          <w:spacing w:val="31"/>
          <w:sz w:val="24"/>
          <w:lang w:val="pt-BR"/>
        </w:rPr>
        <w:t>,</w:t>
      </w:r>
      <w:r>
        <w:rPr>
          <w:b/>
          <w:spacing w:val="30"/>
          <w:sz w:val="24"/>
          <w:lang w:val="pt-BR"/>
        </w:rPr>
        <w:t xml:space="preserve"> </w:t>
      </w:r>
      <w:r>
        <w:rPr>
          <w:b/>
          <w:sz w:val="24"/>
          <w:lang w:val="pt-BR"/>
        </w:rPr>
        <w:t xml:space="preserve">Mário Davi </w:t>
      </w:r>
      <w:r w:rsidR="008E58AA">
        <w:rPr>
          <w:b/>
          <w:sz w:val="24"/>
          <w:lang w:val="pt-BR"/>
        </w:rPr>
        <w:t>Coutinho Santos</w:t>
      </w:r>
      <w:r w:rsidR="00701802">
        <w:rPr>
          <w:b/>
          <w:sz w:val="24"/>
          <w:lang w:val="pt-BR"/>
        </w:rPr>
        <w:t xml:space="preserve"> </w:t>
      </w:r>
      <w:r>
        <w:rPr>
          <w:b/>
          <w:sz w:val="24"/>
          <w:vertAlign w:val="superscript"/>
          <w:lang w:val="pt-BR"/>
        </w:rPr>
        <w:t>2</w:t>
      </w:r>
      <w:r>
        <w:rPr>
          <w:b/>
          <w:sz w:val="24"/>
          <w:lang w:val="pt-BR"/>
        </w:rPr>
        <w:t xml:space="preserve">, Alessandra Marie </w:t>
      </w:r>
      <w:proofErr w:type="spellStart"/>
      <w:r>
        <w:rPr>
          <w:b/>
          <w:sz w:val="24"/>
          <w:lang w:val="pt-BR"/>
        </w:rPr>
        <w:t>Ohashi</w:t>
      </w:r>
      <w:proofErr w:type="spellEnd"/>
      <w:r>
        <w:rPr>
          <w:b/>
          <w:sz w:val="24"/>
          <w:lang w:val="pt-BR"/>
        </w:rPr>
        <w:t xml:space="preserve"> </w:t>
      </w:r>
      <w:r>
        <w:rPr>
          <w:b/>
          <w:sz w:val="24"/>
          <w:vertAlign w:val="superscript"/>
          <w:lang w:val="pt-BR"/>
        </w:rPr>
        <w:t xml:space="preserve">2   </w:t>
      </w:r>
    </w:p>
    <w:p w:rsidR="006D3ED7" w:rsidRDefault="000E3B64">
      <w:pPr>
        <w:spacing w:line="271" w:lineRule="exact"/>
        <w:ind w:left="164"/>
        <w:rPr>
          <w:i/>
          <w:spacing w:val="-3"/>
          <w:sz w:val="24"/>
        </w:rPr>
      </w:pPr>
      <w:r>
        <w:rPr>
          <w:spacing w:val="-3"/>
          <w:sz w:val="24"/>
          <w:vertAlign w:val="superscript"/>
        </w:rPr>
        <w:t>1</w:t>
      </w:r>
      <w:r>
        <w:rPr>
          <w:i/>
          <w:spacing w:val="-3"/>
          <w:sz w:val="24"/>
        </w:rPr>
        <w:t>Universidade Federal Rural University of Amazonia - Institute of Agricultural Sciences</w:t>
      </w:r>
    </w:p>
    <w:p w:rsidR="006D3ED7" w:rsidRDefault="000E3B64">
      <w:pPr>
        <w:spacing w:line="271" w:lineRule="exact"/>
        <w:ind w:left="164"/>
        <w:rPr>
          <w:i/>
          <w:spacing w:val="-3"/>
          <w:sz w:val="24"/>
        </w:rPr>
      </w:pPr>
      <w:r>
        <w:rPr>
          <w:spacing w:val="-3"/>
          <w:sz w:val="24"/>
          <w:vertAlign w:val="superscript"/>
        </w:rPr>
        <w:t>2</w:t>
      </w:r>
      <w:r>
        <w:rPr>
          <w:i/>
          <w:spacing w:val="-3"/>
          <w:sz w:val="24"/>
        </w:rPr>
        <w:t>Federal Rural University of Amazonia</w:t>
      </w:r>
    </w:p>
    <w:p w:rsidR="006D3ED7" w:rsidRDefault="000E3B64">
      <w:pPr>
        <w:pStyle w:val="Corpodetexto"/>
        <w:spacing w:before="139"/>
        <w:ind w:left="164"/>
      </w:pPr>
      <w:r>
        <w:rPr>
          <w:spacing w:val="-3"/>
          <w:vertAlign w:val="superscript"/>
        </w:rPr>
        <w:t>*</w:t>
      </w:r>
      <w:r>
        <w:rPr>
          <w:spacing w:val="-3"/>
        </w:rPr>
        <w:t>For</w:t>
      </w:r>
      <w:r>
        <w:rPr>
          <w:spacing w:val="-9"/>
        </w:rPr>
        <w:t xml:space="preserve"> </w:t>
      </w:r>
      <w:r>
        <w:rPr>
          <w:spacing w:val="-3"/>
        </w:rPr>
        <w:t>correspondence:</w:t>
      </w:r>
      <w:r>
        <w:rPr>
          <w:spacing w:val="-10"/>
        </w:rPr>
        <w:t xml:space="preserve"> </w:t>
      </w:r>
      <w:r w:rsidR="0072028C">
        <w:rPr>
          <w:spacing w:val="-3"/>
        </w:rPr>
        <w:t>jessigalvao50@gmail.com</w:t>
      </w:r>
    </w:p>
    <w:p w:rsidR="006D3ED7" w:rsidRDefault="000E3B64">
      <w:pPr>
        <w:pStyle w:val="Corpodetexto"/>
        <w:spacing w:before="137"/>
        <w:ind w:left="164"/>
      </w:pPr>
      <w:r>
        <w:rPr>
          <w:spacing w:val="-3"/>
          <w:vertAlign w:val="superscript"/>
        </w:rPr>
        <w:t>†</w:t>
      </w:r>
      <w:r>
        <w:rPr>
          <w:spacing w:val="-3"/>
        </w:rPr>
        <w:t>Contributed</w:t>
      </w:r>
      <w:r>
        <w:rPr>
          <w:spacing w:val="-5"/>
        </w:rPr>
        <w:t xml:space="preserve"> </w:t>
      </w:r>
      <w:r>
        <w:rPr>
          <w:spacing w:val="-3"/>
        </w:rPr>
        <w:t>equally</w:t>
      </w:r>
      <w:r>
        <w:rPr>
          <w:spacing w:val="-12"/>
        </w:rPr>
        <w:t xml:space="preserve"> </w:t>
      </w:r>
      <w:r>
        <w:rPr>
          <w:spacing w:val="-3"/>
        </w:rPr>
        <w:t>to</w:t>
      </w:r>
      <w:r>
        <w:rPr>
          <w:spacing w:val="-4"/>
        </w:rPr>
        <w:t xml:space="preserve"> </w:t>
      </w:r>
      <w:r>
        <w:rPr>
          <w:spacing w:val="-3"/>
        </w:rPr>
        <w:t>this</w:t>
      </w:r>
      <w:r>
        <w:rPr>
          <w:spacing w:val="-5"/>
        </w:rPr>
        <w:t xml:space="preserve"> </w:t>
      </w:r>
      <w:r>
        <w:rPr>
          <w:spacing w:val="-3"/>
        </w:rPr>
        <w:t>work</w:t>
      </w:r>
      <w:r>
        <w:rPr>
          <w:spacing w:val="-4"/>
        </w:rPr>
        <w:t xml:space="preserve"> </w:t>
      </w:r>
      <w:r>
        <w:rPr>
          <w:spacing w:val="-3"/>
        </w:rPr>
        <w:t>and</w:t>
      </w:r>
      <w:r>
        <w:rPr>
          <w:spacing w:val="-5"/>
        </w:rPr>
        <w:t xml:space="preserve"> </w:t>
      </w:r>
      <w:r>
        <w:rPr>
          <w:spacing w:val="-3"/>
        </w:rPr>
        <w:t>are</w:t>
      </w:r>
      <w:r>
        <w:rPr>
          <w:spacing w:val="-5"/>
        </w:rPr>
        <w:t xml:space="preserve"> </w:t>
      </w:r>
      <w:r>
        <w:rPr>
          <w:spacing w:val="-3"/>
        </w:rPr>
        <w:t>co-first</w:t>
      </w:r>
      <w:r>
        <w:rPr>
          <w:spacing w:val="-7"/>
        </w:rPr>
        <w:t xml:space="preserve"> </w:t>
      </w:r>
      <w:r>
        <w:rPr>
          <w:spacing w:val="-2"/>
        </w:rPr>
        <w:t>authors</w:t>
      </w:r>
    </w:p>
    <w:p w:rsidR="006D3ED7" w:rsidRDefault="000E3B64">
      <w:pPr>
        <w:tabs>
          <w:tab w:val="left" w:pos="2818"/>
          <w:tab w:val="left" w:pos="5622"/>
          <w:tab w:val="left" w:pos="8560"/>
        </w:tabs>
        <w:spacing w:before="140"/>
        <w:ind w:left="164"/>
        <w:rPr>
          <w:i/>
          <w:sz w:val="24"/>
        </w:rPr>
      </w:pPr>
      <w:r>
        <w:rPr>
          <w:i/>
          <w:sz w:val="24"/>
        </w:rPr>
        <w:t>Received</w:t>
      </w:r>
      <w:r>
        <w:rPr>
          <w:i/>
          <w:sz w:val="24"/>
          <w:u w:val="single"/>
        </w:rPr>
        <w:tab/>
      </w:r>
      <w:r>
        <w:rPr>
          <w:i/>
          <w:sz w:val="24"/>
        </w:rPr>
        <w:t>;</w:t>
      </w:r>
      <w:r>
        <w:rPr>
          <w:i/>
          <w:spacing w:val="-13"/>
          <w:sz w:val="24"/>
        </w:rPr>
        <w:t xml:space="preserve"> </w:t>
      </w:r>
      <w:r>
        <w:rPr>
          <w:i/>
          <w:sz w:val="24"/>
        </w:rPr>
        <w:t>Accepted</w:t>
      </w:r>
      <w:r>
        <w:rPr>
          <w:i/>
          <w:sz w:val="24"/>
          <w:u w:val="single"/>
        </w:rPr>
        <w:tab/>
      </w:r>
      <w:r>
        <w:rPr>
          <w:i/>
          <w:spacing w:val="-2"/>
          <w:sz w:val="24"/>
        </w:rPr>
        <w:t>;</w:t>
      </w:r>
      <w:r>
        <w:rPr>
          <w:i/>
          <w:spacing w:val="-11"/>
          <w:sz w:val="24"/>
        </w:rPr>
        <w:t xml:space="preserve"> </w:t>
      </w:r>
      <w:r>
        <w:rPr>
          <w:i/>
          <w:spacing w:val="-2"/>
          <w:sz w:val="24"/>
        </w:rPr>
        <w:t>Published</w:t>
      </w:r>
      <w:r>
        <w:rPr>
          <w:i/>
          <w:spacing w:val="-5"/>
          <w:sz w:val="24"/>
        </w:rPr>
        <w:t xml:space="preserve"> </w:t>
      </w:r>
      <w:r>
        <w:rPr>
          <w:i/>
          <w:sz w:val="24"/>
          <w:u w:val="single"/>
        </w:rPr>
        <w:t xml:space="preserve"> </w:t>
      </w:r>
      <w:r>
        <w:rPr>
          <w:i/>
          <w:sz w:val="24"/>
          <w:u w:val="single"/>
        </w:rPr>
        <w:tab/>
      </w:r>
    </w:p>
    <w:p w:rsidR="006D3ED7" w:rsidRDefault="006D3ED7">
      <w:pPr>
        <w:pStyle w:val="Corpodetexto"/>
        <w:rPr>
          <w:i/>
          <w:sz w:val="20"/>
        </w:rPr>
      </w:pPr>
    </w:p>
    <w:p w:rsidR="006D3ED7" w:rsidRDefault="006D3ED7">
      <w:pPr>
        <w:pStyle w:val="Corpodetexto"/>
        <w:rPr>
          <w:i/>
          <w:sz w:val="20"/>
        </w:rPr>
      </w:pPr>
    </w:p>
    <w:p w:rsidR="006D3ED7" w:rsidRDefault="006D3ED7">
      <w:pPr>
        <w:pStyle w:val="Corpodetexto"/>
        <w:rPr>
          <w:i/>
          <w:sz w:val="20"/>
        </w:rPr>
      </w:pPr>
    </w:p>
    <w:p w:rsidR="006D3ED7" w:rsidRDefault="000E3B64">
      <w:pPr>
        <w:pStyle w:val="Ttulo1"/>
        <w:spacing w:before="76"/>
      </w:pPr>
      <w:r>
        <w:t>Abstract</w:t>
      </w:r>
    </w:p>
    <w:p w:rsidR="006D3ED7" w:rsidRDefault="006D3ED7">
      <w:pPr>
        <w:pStyle w:val="Corpodetexto"/>
        <w:rPr>
          <w:b/>
          <w:sz w:val="26"/>
        </w:rPr>
      </w:pPr>
    </w:p>
    <w:p w:rsidR="006D3ED7" w:rsidRDefault="006D3ED7">
      <w:pPr>
        <w:pStyle w:val="Corpodetexto"/>
        <w:rPr>
          <w:b/>
          <w:sz w:val="26"/>
        </w:rPr>
      </w:pPr>
    </w:p>
    <w:p w:rsidR="006D3ED7" w:rsidRDefault="000E3B64">
      <w:pPr>
        <w:pStyle w:val="Corpodetexto"/>
        <w:spacing w:line="480" w:lineRule="auto"/>
        <w:ind w:left="142"/>
        <w:jc w:val="both"/>
      </w:pPr>
      <w:r>
        <w:rPr>
          <w:color w:val="212121"/>
        </w:rPr>
        <w:t xml:space="preserve">The experiment was developed in vegetation house the Soil Sciences department of the Federal </w:t>
      </w:r>
      <w:r>
        <w:rPr>
          <w:color w:val="212121"/>
        </w:rPr>
        <w:t>Rural University of Amazonia (Belém campus) with the objective of evaluating the effects of use and doses (1.5, 2.5, 3.5 and 4,5 t ha</w:t>
      </w:r>
      <w:r>
        <w:rPr>
          <w:color w:val="212121"/>
          <w:vertAlign w:val="superscript"/>
        </w:rPr>
        <w:t>-1</w:t>
      </w:r>
      <w:r>
        <w:rPr>
          <w:color w:val="212121"/>
        </w:rPr>
        <w:t>) of crab shell and eggshell as a remedy for Oxisol soil acidity. pH values were evaluated every 15 days over a 60-day pe</w:t>
      </w:r>
      <w:r>
        <w:rPr>
          <w:color w:val="212121"/>
        </w:rPr>
        <w:t>riod, with a fertility analysis conducted at the end of the experiment. We used a completely randomized design in a 4x2 factorial scheme, with four replications. The experimental unit was represented by plastic pots of 1 kg capacity containing the soil und</w:t>
      </w:r>
      <w:r>
        <w:rPr>
          <w:color w:val="212121"/>
        </w:rPr>
        <w:t>er study. Significant effects from the remedy materials were observed on the soil pH starting after 45 days of incubation. No effects were observed from doses only addressing K concentration. Interactions of remedy and dosage were significant for all varia</w:t>
      </w:r>
      <w:r>
        <w:rPr>
          <w:color w:val="212121"/>
        </w:rPr>
        <w:t xml:space="preserve">bles with the exception of the concentrations of K and Al interchangeably. The crab shell yielded the best results for the variables studied here. The materials tested as correctives significantly reduced the concentrations of exchangeable aluminum in the </w:t>
      </w:r>
      <w:r>
        <w:rPr>
          <w:color w:val="212121"/>
        </w:rPr>
        <w:t>soil after incubation, with crab shells proving to be the greatest reducer of exchangeable aluminum concentrations in the soil.</w:t>
      </w:r>
    </w:p>
    <w:p w:rsidR="006D3ED7" w:rsidRDefault="006D3ED7">
      <w:pPr>
        <w:pStyle w:val="Corpodetexto"/>
        <w:spacing w:before="2"/>
        <w:rPr>
          <w:sz w:val="22"/>
        </w:rPr>
      </w:pPr>
    </w:p>
    <w:p w:rsidR="006D3ED7" w:rsidRDefault="000E3B64">
      <w:pPr>
        <w:pStyle w:val="Corpodetexto"/>
        <w:spacing w:line="480" w:lineRule="auto"/>
        <w:ind w:left="164"/>
      </w:pPr>
      <w:r>
        <w:rPr>
          <w:b/>
          <w:spacing w:val="-3"/>
        </w:rPr>
        <w:t>Keywords:</w:t>
      </w:r>
      <w:r>
        <w:rPr>
          <w:b/>
          <w:spacing w:val="-12"/>
        </w:rPr>
        <w:t xml:space="preserve"> </w:t>
      </w:r>
      <w:r>
        <w:rPr>
          <w:color w:val="212121"/>
        </w:rPr>
        <w:t>Nutrients; pH; Fertility; correctives</w:t>
      </w:r>
    </w:p>
    <w:p w:rsidR="006D3ED7" w:rsidRDefault="006D3ED7">
      <w:pPr>
        <w:pStyle w:val="Corpodetexto"/>
        <w:rPr>
          <w:sz w:val="26"/>
        </w:rPr>
      </w:pPr>
    </w:p>
    <w:p w:rsidR="006D3ED7" w:rsidRDefault="006D3ED7">
      <w:pPr>
        <w:pStyle w:val="Corpodetexto"/>
        <w:rPr>
          <w:sz w:val="26"/>
        </w:rPr>
      </w:pPr>
    </w:p>
    <w:p w:rsidR="006D3ED7" w:rsidRDefault="006D3ED7">
      <w:pPr>
        <w:pStyle w:val="Corpodetexto"/>
        <w:spacing w:before="5"/>
        <w:rPr>
          <w:sz w:val="20"/>
        </w:rPr>
      </w:pPr>
    </w:p>
    <w:p w:rsidR="006D3ED7" w:rsidRDefault="000E3B64">
      <w:pPr>
        <w:pStyle w:val="Ttulo1"/>
      </w:pPr>
      <w:r>
        <w:t>Introduction</w:t>
      </w:r>
    </w:p>
    <w:p w:rsidR="006D3ED7" w:rsidRDefault="006D3ED7">
      <w:pPr>
        <w:pStyle w:val="Corpodetexto"/>
        <w:rPr>
          <w:b/>
          <w:sz w:val="26"/>
        </w:rPr>
      </w:pPr>
    </w:p>
    <w:p w:rsidR="006D3ED7" w:rsidRDefault="006D3ED7">
      <w:pPr>
        <w:pStyle w:val="Corpodetexto"/>
        <w:rPr>
          <w:b/>
          <w:sz w:val="26"/>
        </w:rPr>
      </w:pPr>
    </w:p>
    <w:p w:rsidR="006D3ED7" w:rsidRDefault="000E3B64" w:rsidP="00701802">
      <w:pPr>
        <w:pStyle w:val="NormalWeb"/>
        <w:spacing w:before="0" w:beforeAutospacing="0" w:after="0" w:afterAutospacing="0" w:line="480" w:lineRule="auto"/>
        <w:ind w:left="142"/>
        <w:jc w:val="both"/>
        <w:rPr>
          <w:color w:val="000000"/>
          <w:lang w:val="en-US"/>
        </w:rPr>
      </w:pPr>
      <w:r>
        <w:rPr>
          <w:color w:val="000000"/>
          <w:lang w:val="en-US"/>
        </w:rPr>
        <w:t xml:space="preserve">Currently, the problem of waste is becoming increasingly </w:t>
      </w:r>
      <w:r>
        <w:rPr>
          <w:color w:val="000000"/>
          <w:lang w:val="en-US"/>
        </w:rPr>
        <w:t>important, with the aim of increasing productivity in areas in order to reduce deforestation to open up new areas for production. In this context, the use of techniques that make it possible to optimize plant production systems requires the use of appropri</w:t>
      </w:r>
      <w:r>
        <w:rPr>
          <w:color w:val="000000"/>
          <w:lang w:val="en-US"/>
        </w:rPr>
        <w:t>ate agricultural practices, so as to intensify the use of cultivated areas and reduce pressure on the forest (BRASIL &amp; CRAVO, 2009).</w:t>
      </w:r>
    </w:p>
    <w:p w:rsidR="006D3ED7" w:rsidRDefault="000E3B64">
      <w:pPr>
        <w:pStyle w:val="NormalWeb"/>
        <w:spacing w:before="0" w:beforeAutospacing="0" w:after="0" w:afterAutospacing="0" w:line="480" w:lineRule="auto"/>
        <w:ind w:left="142" w:firstLine="709"/>
        <w:jc w:val="both"/>
        <w:rPr>
          <w:color w:val="000000"/>
          <w:lang w:val="en-US"/>
        </w:rPr>
      </w:pPr>
      <w:r>
        <w:rPr>
          <w:color w:val="000000"/>
          <w:lang w:val="en-US"/>
        </w:rPr>
        <w:t xml:space="preserve">In general, the soils of the Amazon region have low fertility, high acidity and a high degree of aluminum saturation, </w:t>
      </w:r>
      <w:r>
        <w:rPr>
          <w:color w:val="000000"/>
          <w:lang w:val="en-US"/>
        </w:rPr>
        <w:t>naturally providing low yields (ROCHA et al., 2020). Therefore, soil acidity is one of the main limiting factors for crop development, requiring the adoption of pH correction practices with improvements in the supply of nutrients to plants (PANTOJA et al.,</w:t>
      </w:r>
      <w:r>
        <w:rPr>
          <w:color w:val="000000"/>
          <w:lang w:val="en-US"/>
        </w:rPr>
        <w:t xml:space="preserve"> 2019).</w:t>
      </w:r>
    </w:p>
    <w:p w:rsidR="006D3ED7" w:rsidRDefault="000E3B64">
      <w:pPr>
        <w:pStyle w:val="NormalWeb"/>
        <w:spacing w:before="0" w:beforeAutospacing="0" w:after="0" w:afterAutospacing="0" w:line="480" w:lineRule="auto"/>
        <w:ind w:left="142" w:firstLine="709"/>
        <w:jc w:val="both"/>
        <w:rPr>
          <w:color w:val="000000"/>
          <w:lang w:val="en-US"/>
        </w:rPr>
      </w:pPr>
      <w:r>
        <w:rPr>
          <w:color w:val="000000"/>
          <w:lang w:val="en-US"/>
        </w:rPr>
        <w:t>Liming is an efficient method for correcting soil acidity, since in addition to reducing high levels of aluminum and hydrogen, it also provides the soil with calcium and magnesium. In this sense, the use of alternative sources for soil correction i</w:t>
      </w:r>
      <w:r>
        <w:rPr>
          <w:color w:val="000000"/>
          <w:lang w:val="en-US"/>
        </w:rPr>
        <w:t>n agroecological systems is a way of reusing waste that would mostly be disposed of inappropriately and would lead to serious soil and water pollution problems, as well as providing satisfactory levels of crop productivity and promoting the conservation of</w:t>
      </w:r>
      <w:r>
        <w:rPr>
          <w:color w:val="000000"/>
          <w:lang w:val="en-US"/>
        </w:rPr>
        <w:t xml:space="preserve"> natural resources (MARTINS, 2018).</w:t>
      </w:r>
    </w:p>
    <w:p w:rsidR="006D3ED7" w:rsidRDefault="000E3B64">
      <w:pPr>
        <w:pStyle w:val="NormalWeb"/>
        <w:spacing w:before="0" w:beforeAutospacing="0" w:after="0" w:afterAutospacing="0" w:line="480" w:lineRule="auto"/>
        <w:ind w:left="142" w:firstLine="709"/>
        <w:jc w:val="both"/>
        <w:rPr>
          <w:color w:val="000000"/>
          <w:lang w:val="en-US"/>
        </w:rPr>
      </w:pPr>
      <w:r>
        <w:rPr>
          <w:color w:val="000000"/>
          <w:lang w:val="en-US"/>
        </w:rPr>
        <w:t>Examples of natural sources of calcium ions include hen's eggshells, crabs, shells, corals, among others, indicating the potential use of this waste as soil acidity correctors (GOMES et al., 2012; NÚÑEZ et al., 2018; AGU</w:t>
      </w:r>
      <w:r>
        <w:rPr>
          <w:color w:val="000000"/>
          <w:lang w:val="en-US"/>
        </w:rPr>
        <w:t>ILAR et al., 2019; HORTA et al.., 2019; RAMOS &amp; RIBEIRO, 2019) The exoskeleton of crustaceans contains calcium carbonate (CaCO3), which, depending on the species and function (greater rigidity or flexibility), comes in different forms, such as aragonite, c</w:t>
      </w:r>
      <w:r>
        <w:rPr>
          <w:color w:val="000000"/>
          <w:lang w:val="en-US"/>
        </w:rPr>
        <w:t>alcite and magnesium-calcite (Boßelmann et al., 2007). Lira (2018) points out that the search for new compounds from waste materials such as eggshells has proved essential to promote the valorization of the waste produced, making it possible to minimize en</w:t>
      </w:r>
      <w:r>
        <w:rPr>
          <w:color w:val="000000"/>
          <w:lang w:val="en-US"/>
        </w:rPr>
        <w:t>vironmental impacts, however, little reference is found in the literature regarding the use of these materials to correct soil acidity.</w:t>
      </w:r>
    </w:p>
    <w:p w:rsidR="006D3ED7" w:rsidRDefault="000E3B64">
      <w:pPr>
        <w:pStyle w:val="NormalWeb"/>
        <w:spacing w:before="0" w:beforeAutospacing="0" w:after="0" w:afterAutospacing="0" w:line="480" w:lineRule="auto"/>
        <w:ind w:left="142" w:firstLine="709"/>
        <w:jc w:val="both"/>
        <w:rPr>
          <w:color w:val="000000"/>
          <w:lang w:val="en-US"/>
        </w:rPr>
      </w:pPr>
      <w:r>
        <w:rPr>
          <w:color w:val="000000"/>
          <w:lang w:val="en-US"/>
        </w:rPr>
        <w:lastRenderedPageBreak/>
        <w:t>Considering the lack of studies on the association and use of eggshell and crab residues to correct soil acidity and fer</w:t>
      </w:r>
      <w:r>
        <w:rPr>
          <w:color w:val="000000"/>
          <w:lang w:val="en-US"/>
        </w:rPr>
        <w:t>tility, as well as the need to combine agronomic and environmental interests, this study aims to evaluate the effects of using eggshell and crab residues to correct soil acidity.</w:t>
      </w:r>
    </w:p>
    <w:p w:rsidR="006D3ED7" w:rsidRDefault="006D3ED7">
      <w:pPr>
        <w:pStyle w:val="Corpodetexto"/>
        <w:spacing w:before="6"/>
        <w:rPr>
          <w:sz w:val="22"/>
        </w:rPr>
      </w:pPr>
    </w:p>
    <w:p w:rsidR="006D3ED7" w:rsidRDefault="000E3B64">
      <w:pPr>
        <w:pStyle w:val="Ttulo1"/>
        <w:jc w:val="both"/>
      </w:pPr>
      <w:r>
        <w:rPr>
          <w:spacing w:val="-2"/>
        </w:rPr>
        <w:t>Materials</w:t>
      </w:r>
      <w:r>
        <w:rPr>
          <w:spacing w:val="-13"/>
        </w:rPr>
        <w:t xml:space="preserve"> </w:t>
      </w:r>
      <w:r>
        <w:rPr>
          <w:spacing w:val="-2"/>
        </w:rPr>
        <w:t>and</w:t>
      </w:r>
      <w:r>
        <w:rPr>
          <w:spacing w:val="-9"/>
        </w:rPr>
        <w:t xml:space="preserve"> </w:t>
      </w:r>
      <w:r>
        <w:rPr>
          <w:spacing w:val="-2"/>
        </w:rPr>
        <w:t>Methods</w:t>
      </w:r>
    </w:p>
    <w:p w:rsidR="006D3ED7" w:rsidRDefault="006D3ED7">
      <w:pPr>
        <w:pStyle w:val="Corpodetexto"/>
        <w:rPr>
          <w:b/>
          <w:sz w:val="26"/>
        </w:rPr>
      </w:pPr>
    </w:p>
    <w:p w:rsidR="006D3ED7" w:rsidRDefault="006D3ED7">
      <w:pPr>
        <w:pStyle w:val="Corpodetexto"/>
        <w:rPr>
          <w:b/>
          <w:sz w:val="26"/>
        </w:rPr>
      </w:pPr>
    </w:p>
    <w:p w:rsidR="006D3ED7" w:rsidRDefault="000E3B64">
      <w:pPr>
        <w:spacing w:before="230"/>
        <w:ind w:left="164"/>
        <w:jc w:val="both"/>
        <w:rPr>
          <w:b/>
          <w:sz w:val="24"/>
        </w:rPr>
      </w:pPr>
      <w:r>
        <w:rPr>
          <w:b/>
          <w:spacing w:val="-3"/>
          <w:sz w:val="24"/>
        </w:rPr>
        <w:t>Experimental</w:t>
      </w:r>
      <w:r>
        <w:rPr>
          <w:b/>
          <w:spacing w:val="-12"/>
          <w:sz w:val="24"/>
        </w:rPr>
        <w:t xml:space="preserve"> </w:t>
      </w:r>
      <w:r>
        <w:rPr>
          <w:b/>
          <w:spacing w:val="-3"/>
          <w:sz w:val="24"/>
        </w:rPr>
        <w:t>details</w:t>
      </w:r>
      <w:r>
        <w:rPr>
          <w:b/>
          <w:spacing w:val="-9"/>
          <w:sz w:val="24"/>
        </w:rPr>
        <w:t xml:space="preserve"> </w:t>
      </w:r>
      <w:r>
        <w:rPr>
          <w:b/>
          <w:spacing w:val="-2"/>
          <w:sz w:val="24"/>
        </w:rPr>
        <w:t>and</w:t>
      </w:r>
      <w:r>
        <w:rPr>
          <w:b/>
          <w:spacing w:val="-8"/>
          <w:sz w:val="24"/>
        </w:rPr>
        <w:t xml:space="preserve"> </w:t>
      </w:r>
      <w:r>
        <w:rPr>
          <w:b/>
          <w:spacing w:val="-2"/>
          <w:sz w:val="24"/>
        </w:rPr>
        <w:t>treatments</w:t>
      </w:r>
    </w:p>
    <w:p w:rsidR="006D3ED7" w:rsidRDefault="006D3ED7">
      <w:pPr>
        <w:pStyle w:val="Corpodetexto"/>
        <w:rPr>
          <w:b/>
          <w:sz w:val="26"/>
        </w:rPr>
      </w:pPr>
    </w:p>
    <w:p w:rsidR="006D3ED7" w:rsidRDefault="006D3ED7">
      <w:pPr>
        <w:pStyle w:val="Corpodetexto"/>
        <w:rPr>
          <w:b/>
          <w:sz w:val="26"/>
        </w:rPr>
      </w:pPr>
    </w:p>
    <w:p w:rsidR="006D3ED7" w:rsidRDefault="000E3B64">
      <w:pPr>
        <w:pStyle w:val="NormalWeb"/>
        <w:spacing w:before="0" w:beforeAutospacing="0" w:after="0" w:afterAutospacing="0" w:line="480" w:lineRule="auto"/>
        <w:ind w:left="142"/>
        <w:jc w:val="both"/>
        <w:rPr>
          <w:color w:val="000000"/>
          <w:lang w:val="en-US"/>
        </w:rPr>
      </w:pPr>
      <w:r>
        <w:rPr>
          <w:b/>
          <w:lang w:val="en-US"/>
        </w:rPr>
        <w:t xml:space="preserve">Experimental </w:t>
      </w:r>
      <w:r>
        <w:rPr>
          <w:b/>
          <w:lang w:val="en-US"/>
        </w:rPr>
        <w:t>material</w:t>
      </w:r>
      <w:r>
        <w:rPr>
          <w:lang w:val="en-US"/>
        </w:rPr>
        <w:t xml:space="preserve">: </w:t>
      </w:r>
      <w:r>
        <w:rPr>
          <w:color w:val="000000"/>
          <w:lang w:val="en-US"/>
        </w:rPr>
        <w:t>The experiment was carried out over a period of four months, in a greenhouse, in the soil science area of the Institute of Agrarian Sciences of the Federal Rural University of Amazonia - UFRA, located in the municipality of Belém (PA), with geogr</w:t>
      </w:r>
      <w:r>
        <w:rPr>
          <w:color w:val="000000"/>
          <w:lang w:val="en-US"/>
        </w:rPr>
        <w:t>aphical coordinates of 48º 26'28" Greenwich West Longitude and 01º27'9" South Latitude, at an altitude of 13 meters.</w:t>
      </w:r>
    </w:p>
    <w:p w:rsidR="006D3ED7" w:rsidRDefault="000E3B64">
      <w:pPr>
        <w:pStyle w:val="Corpodetexto"/>
        <w:spacing w:before="225" w:line="480" w:lineRule="auto"/>
        <w:ind w:left="142" w:right="135" w:firstLine="284"/>
        <w:jc w:val="both"/>
        <w:rPr>
          <w:color w:val="000000"/>
          <w:lang w:eastAsia="pt-BR"/>
        </w:rPr>
      </w:pPr>
      <w:r>
        <w:rPr>
          <w:color w:val="000000"/>
          <w:lang w:eastAsia="pt-BR"/>
        </w:rPr>
        <w:t>To carry out the chemical analysis, soil samples were collected from a depth of 0.0 to 0.20m. They were then dried and sieved through a 2 m</w:t>
      </w:r>
      <w:r>
        <w:rPr>
          <w:color w:val="000000"/>
          <w:lang w:eastAsia="pt-BR"/>
        </w:rPr>
        <w:t>m sieve. The soil used in the experiment was dystrophic yellow latosol, classified according to the Brazilian Soil Classification System (EMBRAPA, 2006).  The results obtained after chemical analysis of the soil were pH(H2O)= 4.5; MO= 12.51%; P= 4.02 mg.dm</w:t>
      </w:r>
      <w:r>
        <w:rPr>
          <w:color w:val="000000"/>
          <w:lang w:eastAsia="pt-BR"/>
        </w:rPr>
        <w:t>-3; K= 0.03 mmolc dm-3; Ca= 0.29 mmolc dm-3; Mg= 0.29 mmolc dm-3; H+Al= 8.3 mmolc dm-3; Al= 1.8 mmolc dm-3; SB= 0.61%.</w:t>
      </w:r>
    </w:p>
    <w:p w:rsidR="006D3ED7" w:rsidRDefault="000E3B64">
      <w:pPr>
        <w:pStyle w:val="NormalWeb"/>
        <w:spacing w:before="0" w:beforeAutospacing="0" w:after="0" w:afterAutospacing="0" w:line="480" w:lineRule="auto"/>
        <w:ind w:left="142" w:right="72"/>
        <w:jc w:val="both"/>
        <w:rPr>
          <w:lang w:val="en-US"/>
        </w:rPr>
      </w:pPr>
      <w:r>
        <w:rPr>
          <w:b/>
          <w:lang w:val="en-US"/>
        </w:rPr>
        <w:t>Treatments:</w:t>
      </w:r>
      <w:r>
        <w:rPr>
          <w:b/>
          <w:spacing w:val="-8"/>
          <w:lang w:val="en-US"/>
        </w:rPr>
        <w:t xml:space="preserve"> </w:t>
      </w:r>
      <w:r>
        <w:rPr>
          <w:color w:val="000000"/>
          <w:lang w:val="en-US"/>
        </w:rPr>
        <w:t xml:space="preserve">The experiment was set up in a completely randomized experimental design, with the treatments distributed in a 2x4 factorial </w:t>
      </w:r>
      <w:r>
        <w:rPr>
          <w:color w:val="000000"/>
          <w:lang w:val="en-US"/>
        </w:rPr>
        <w:t xml:space="preserve">scheme, the factors being eggshell and crab shell, applied to the soil in the following four dosages: 1.5; 2.5; 3.5 and 4.5 t ha-1. </w:t>
      </w:r>
    </w:p>
    <w:p w:rsidR="006D3ED7" w:rsidRDefault="000E3B64">
      <w:pPr>
        <w:pStyle w:val="Corpodetexto"/>
        <w:spacing w:before="6" w:line="480" w:lineRule="auto"/>
        <w:ind w:left="142"/>
        <w:jc w:val="both"/>
        <w:rPr>
          <w:color w:val="000000"/>
        </w:rPr>
      </w:pPr>
      <w:r>
        <w:rPr>
          <w:color w:val="000000"/>
        </w:rPr>
        <w:t>The soil samples, according to the treatments, were incubated for a total period of 60 days, with the pH in water being ass</w:t>
      </w:r>
      <w:r>
        <w:rPr>
          <w:color w:val="000000"/>
        </w:rPr>
        <w:t>essed every 15 days of incubation, i.e. 15, 30, 45 and 60 days. Initially, the amount of water added to the soil was done with the aim of keeping it close to 60% of field capacity, and daily weighings were made to replenish the water according to needs. At</w:t>
      </w:r>
      <w:r>
        <w:rPr>
          <w:color w:val="000000"/>
        </w:rPr>
        <w:t xml:space="preserve"> the end of the experiment, a complete soil fertility analysis was carried out in accordance with EMBRAPA, 2006.</w:t>
      </w:r>
    </w:p>
    <w:p w:rsidR="006D3ED7" w:rsidRDefault="006D3ED7">
      <w:pPr>
        <w:pStyle w:val="Corpodetexto"/>
        <w:spacing w:before="6"/>
        <w:rPr>
          <w:sz w:val="22"/>
        </w:rPr>
      </w:pPr>
    </w:p>
    <w:p w:rsidR="006D3ED7" w:rsidRDefault="000E3B64">
      <w:pPr>
        <w:pStyle w:val="Corpodetexto"/>
        <w:ind w:left="142"/>
        <w:rPr>
          <w:b/>
          <w:sz w:val="26"/>
        </w:rPr>
      </w:pPr>
      <w:r>
        <w:rPr>
          <w:b/>
          <w:bCs/>
          <w:spacing w:val="-2"/>
        </w:rPr>
        <w:t>Material collection</w:t>
      </w:r>
    </w:p>
    <w:p w:rsidR="006D3ED7" w:rsidRDefault="006D3ED7">
      <w:pPr>
        <w:pStyle w:val="Corpodetexto"/>
        <w:rPr>
          <w:b/>
          <w:sz w:val="26"/>
        </w:rPr>
      </w:pPr>
    </w:p>
    <w:p w:rsidR="006D3ED7" w:rsidRDefault="000E3B64">
      <w:pPr>
        <w:pStyle w:val="Corpodetexto"/>
        <w:spacing w:line="480" w:lineRule="auto"/>
        <w:ind w:left="142"/>
        <w:rPr>
          <w:color w:val="000000"/>
        </w:rPr>
      </w:pPr>
      <w:r>
        <w:rPr>
          <w:color w:val="000000"/>
        </w:rPr>
        <w:lastRenderedPageBreak/>
        <w:t>The crab shells used as a corrective were obtained by collecting the waste from extracting the meat, mainly the shells, i</w:t>
      </w:r>
      <w:r>
        <w:rPr>
          <w:color w:val="000000"/>
        </w:rPr>
        <w:t>n the municipalities of Capanema, Bragança and Belém. Eggshells were obtained from commercial houses in Belém. To be used in the experiment, the materials were washed with 0.2% NaClO for about 1 hour, followed by running water. After drying in a forced air</w:t>
      </w:r>
      <w:r>
        <w:rPr>
          <w:color w:val="000000"/>
        </w:rPr>
        <w:t xml:space="preserve"> circulation oven at 60º C for 75 hours, the material was crushed and ground into powder (particles &lt;2 mm).</w:t>
      </w:r>
    </w:p>
    <w:p w:rsidR="006D3ED7" w:rsidRDefault="006D3ED7">
      <w:pPr>
        <w:pStyle w:val="Corpodetexto"/>
        <w:spacing w:line="480" w:lineRule="auto"/>
        <w:ind w:left="142"/>
        <w:rPr>
          <w:color w:val="000000"/>
        </w:rPr>
      </w:pPr>
    </w:p>
    <w:p w:rsidR="006D3ED7" w:rsidRDefault="000E3B64">
      <w:pPr>
        <w:pStyle w:val="Corpodetexto"/>
        <w:ind w:left="142"/>
        <w:rPr>
          <w:b/>
          <w:sz w:val="26"/>
        </w:rPr>
      </w:pPr>
      <w:r>
        <w:rPr>
          <w:b/>
          <w:bCs/>
          <w:spacing w:val="-2"/>
        </w:rPr>
        <w:t>Chemical composition</w:t>
      </w:r>
    </w:p>
    <w:p w:rsidR="006D3ED7" w:rsidRDefault="006D3ED7">
      <w:pPr>
        <w:pStyle w:val="Corpodetexto"/>
        <w:rPr>
          <w:b/>
          <w:sz w:val="26"/>
        </w:rPr>
      </w:pPr>
    </w:p>
    <w:p w:rsidR="006D3ED7" w:rsidRDefault="000E3B64">
      <w:pPr>
        <w:pStyle w:val="Corpodetexto"/>
        <w:spacing w:line="480" w:lineRule="auto"/>
        <w:ind w:left="142"/>
        <w:rPr>
          <w:color w:val="000000"/>
          <w:lang w:eastAsia="pt-BR"/>
        </w:rPr>
      </w:pPr>
      <w:r>
        <w:rPr>
          <w:color w:val="000000"/>
          <w:lang w:eastAsia="pt-BR"/>
        </w:rPr>
        <w:t xml:space="preserve">The chemical composition of the crab shell was 2.71% N, 0.946 mg.kg-1 P, 131.19 mg.kg-1 K, 5.6 cmolc.dm-3 Ca and 1.1 cmolc. </w:t>
      </w:r>
      <w:r>
        <w:rPr>
          <w:color w:val="000000"/>
          <w:lang w:eastAsia="pt-BR"/>
        </w:rPr>
        <w:t>dm-3 of Mg, while the composition of the eggshell was 2.1% N, 0.331 mg.kg-1 of P, 17.83 mg.kg-1 of K, 4 cmolc.dm-3 of Ca and 0.5 cmolc.dm-3 of Mg.</w:t>
      </w:r>
    </w:p>
    <w:p w:rsidR="006D3ED7" w:rsidRDefault="000E3B64">
      <w:pPr>
        <w:pStyle w:val="Corpodetexto"/>
        <w:spacing w:line="480" w:lineRule="auto"/>
        <w:ind w:left="142"/>
        <w:rPr>
          <w:sz w:val="26"/>
        </w:rPr>
      </w:pPr>
      <w:r>
        <w:rPr>
          <w:color w:val="000000"/>
          <w:lang w:eastAsia="pt-BR"/>
        </w:rPr>
        <w:t>For the chemical analysis of N, P and K, the methodology recommended by Tedesco et al. (1995) was used. For t</w:t>
      </w:r>
      <w:r>
        <w:rPr>
          <w:color w:val="000000"/>
          <w:lang w:eastAsia="pt-BR"/>
        </w:rPr>
        <w:t>he determination of Ca and Mg, the complexometry methodology of Embrapa (1997) was used.</w:t>
      </w:r>
    </w:p>
    <w:p w:rsidR="006D3ED7" w:rsidRDefault="006D3ED7">
      <w:pPr>
        <w:pStyle w:val="Corpodetexto"/>
        <w:spacing w:before="5"/>
        <w:rPr>
          <w:sz w:val="22"/>
        </w:rPr>
      </w:pPr>
    </w:p>
    <w:p w:rsidR="006D3ED7" w:rsidRDefault="000E3B64">
      <w:pPr>
        <w:pStyle w:val="Ttulo1"/>
        <w:spacing w:before="1"/>
        <w:jc w:val="both"/>
      </w:pPr>
      <w:r>
        <w:rPr>
          <w:spacing w:val="-3"/>
        </w:rPr>
        <w:t>Statistical</w:t>
      </w:r>
      <w:r>
        <w:rPr>
          <w:spacing w:val="-10"/>
        </w:rPr>
        <w:t xml:space="preserve"> </w:t>
      </w:r>
      <w:r>
        <w:rPr>
          <w:spacing w:val="-2"/>
        </w:rPr>
        <w:t>analysis</w:t>
      </w:r>
    </w:p>
    <w:p w:rsidR="006D3ED7" w:rsidRDefault="006D3ED7">
      <w:pPr>
        <w:pStyle w:val="Corpodetexto"/>
        <w:rPr>
          <w:b/>
          <w:sz w:val="26"/>
        </w:rPr>
      </w:pPr>
    </w:p>
    <w:p w:rsidR="006D3ED7" w:rsidRDefault="006D3ED7">
      <w:pPr>
        <w:pStyle w:val="Corpodetexto"/>
        <w:rPr>
          <w:b/>
          <w:sz w:val="26"/>
        </w:rPr>
      </w:pPr>
    </w:p>
    <w:p w:rsidR="006D3ED7" w:rsidRDefault="000E3B64">
      <w:pPr>
        <w:pStyle w:val="Corpodetexto"/>
        <w:spacing w:before="5" w:line="480" w:lineRule="auto"/>
        <w:ind w:left="142"/>
      </w:pPr>
      <w:r>
        <w:t xml:space="preserve">In our study, we used the Sivar program for non-descriptive statistical analysis, such as the mean and standard deviation, to interpret the </w:t>
      </w:r>
      <w:r>
        <w:t>results. The data from the treatment means were compared using the Tukey test at a 5% probability level. We used the parametric test to compare quantitative variables with a significance threshold of 5%.</w:t>
      </w:r>
    </w:p>
    <w:p w:rsidR="006D3ED7" w:rsidRDefault="006D3ED7">
      <w:pPr>
        <w:pStyle w:val="Corpodetexto"/>
        <w:spacing w:before="5" w:line="480" w:lineRule="auto"/>
        <w:ind w:left="142"/>
      </w:pPr>
    </w:p>
    <w:p w:rsidR="006D3ED7" w:rsidRDefault="000E3B64">
      <w:pPr>
        <w:pStyle w:val="Ttulo1"/>
        <w:spacing w:line="480" w:lineRule="auto"/>
      </w:pPr>
      <w:r>
        <w:t>Results</w:t>
      </w:r>
    </w:p>
    <w:p w:rsidR="006D3ED7" w:rsidRDefault="006D3ED7">
      <w:pPr>
        <w:pStyle w:val="Corpodetexto"/>
        <w:rPr>
          <w:b/>
          <w:sz w:val="26"/>
        </w:rPr>
      </w:pPr>
    </w:p>
    <w:p w:rsidR="006D3ED7" w:rsidRDefault="006D3ED7">
      <w:pPr>
        <w:pStyle w:val="Corpodetexto"/>
        <w:rPr>
          <w:b/>
          <w:sz w:val="26"/>
        </w:rPr>
      </w:pPr>
    </w:p>
    <w:p w:rsidR="006D3ED7" w:rsidRDefault="000E3B64">
      <w:pPr>
        <w:pStyle w:val="Corpodetexto"/>
        <w:ind w:left="142"/>
        <w:rPr>
          <w:b/>
          <w:sz w:val="26"/>
        </w:rPr>
      </w:pPr>
      <w:r>
        <w:rPr>
          <w:b/>
          <w:spacing w:val="-3"/>
          <w:szCs w:val="22"/>
        </w:rPr>
        <w:t>Change in soil pH</w:t>
      </w:r>
    </w:p>
    <w:p w:rsidR="006D3ED7" w:rsidRDefault="006D3ED7">
      <w:pPr>
        <w:pStyle w:val="Corpodetexto"/>
        <w:rPr>
          <w:b/>
          <w:sz w:val="26"/>
        </w:rPr>
      </w:pPr>
    </w:p>
    <w:p w:rsidR="006D3ED7" w:rsidRDefault="000E3B64">
      <w:pPr>
        <w:pStyle w:val="Corpodetexto"/>
        <w:spacing w:before="226" w:line="480" w:lineRule="auto"/>
        <w:ind w:left="164" w:right="134"/>
        <w:jc w:val="both"/>
        <w:rPr>
          <w:color w:val="000000"/>
        </w:rPr>
      </w:pPr>
      <w:r>
        <w:rPr>
          <w:b/>
          <w:spacing w:val="-2"/>
        </w:rPr>
        <w:t>Corrective doses:</w:t>
      </w:r>
      <w:r>
        <w:rPr>
          <w:b/>
          <w:spacing w:val="-11"/>
        </w:rPr>
        <w:t xml:space="preserve"> </w:t>
      </w:r>
      <w:r>
        <w:rPr>
          <w:color w:val="000000"/>
        </w:rPr>
        <w:t>Ther</w:t>
      </w:r>
      <w:r>
        <w:rPr>
          <w:color w:val="000000"/>
        </w:rPr>
        <w:t>e were significant effects of the alternative materials used as correctives on soil pH at 45 and 60 days of incubation. The doses of the correctives used significantly influenced the concentration of nutrients in the soil, except for K. The interactions be</w:t>
      </w:r>
      <w:r>
        <w:rPr>
          <w:color w:val="000000"/>
        </w:rPr>
        <w:t xml:space="preserve">tween doses and correctives also </w:t>
      </w:r>
      <w:r>
        <w:rPr>
          <w:color w:val="000000"/>
        </w:rPr>
        <w:lastRenderedPageBreak/>
        <w:t>had significant effects on nutrient concentrations, with the exception of K and Al (Table 1).</w:t>
      </w:r>
    </w:p>
    <w:p w:rsidR="006D3ED7" w:rsidRDefault="000E3B64">
      <w:pPr>
        <w:pStyle w:val="Corpodetexto"/>
        <w:spacing w:before="226" w:line="480" w:lineRule="auto"/>
        <w:ind w:left="164" w:right="134" w:firstLine="403"/>
        <w:jc w:val="both"/>
        <w:rPr>
          <w:color w:val="000000"/>
        </w:rPr>
      </w:pPr>
      <w:r>
        <w:rPr>
          <w:color w:val="000000"/>
        </w:rPr>
        <w:t>The significant effects of the alternative materials used as a corrective on pH, observed only after 45 days of incubation, may b</w:t>
      </w:r>
      <w:r>
        <w:rPr>
          <w:color w:val="000000"/>
        </w:rPr>
        <w:t>e related to the need for a longer reaction time of these materials in the soil, since they had larger granulometries than the limestone used commercially, given the use of 2 mm sieves, corresponding to ABNT n 10, to obtain them.</w:t>
      </w:r>
    </w:p>
    <w:p w:rsidR="006D3ED7" w:rsidRDefault="000E3B64">
      <w:pPr>
        <w:pStyle w:val="Corpodetexto"/>
        <w:spacing w:before="226" w:line="480" w:lineRule="auto"/>
        <w:ind w:left="164" w:right="134" w:firstLine="403"/>
        <w:jc w:val="both"/>
        <w:rPr>
          <w:color w:val="000000"/>
          <w:lang w:eastAsia="pt-BR"/>
        </w:rPr>
      </w:pPr>
      <w:r>
        <w:rPr>
          <w:color w:val="000000"/>
          <w:lang w:eastAsia="pt-BR"/>
        </w:rPr>
        <w:t>The soil pH data, after 15</w:t>
      </w:r>
      <w:r>
        <w:rPr>
          <w:color w:val="000000"/>
          <w:lang w:eastAsia="pt-BR"/>
        </w:rPr>
        <w:t xml:space="preserve"> days of incubation of the correctives in the soil, showed that this variable was significantly affected by the interaction between the doses and the correctives, with a quadratic response. The highest pH value (5.13) due to the corrective action of crab s</w:t>
      </w:r>
      <w:r>
        <w:rPr>
          <w:color w:val="000000"/>
          <w:lang w:eastAsia="pt-BR"/>
        </w:rPr>
        <w:t>hells was observed with the estimated dose of 3.67 t ha-1. For the eggshell corrective, the maximum pH value (5.11) was reached with the estimated dose of 4 t ha-1 (Figure 1A).</w:t>
      </w:r>
    </w:p>
    <w:p w:rsidR="006D3ED7" w:rsidRDefault="000E3B64">
      <w:pPr>
        <w:pStyle w:val="Corpodetexto"/>
        <w:spacing w:before="226" w:line="480" w:lineRule="auto"/>
        <w:ind w:left="164" w:right="134" w:firstLine="403"/>
        <w:jc w:val="both"/>
        <w:rPr>
          <w:color w:val="000000"/>
        </w:rPr>
      </w:pPr>
      <w:r>
        <w:rPr>
          <w:color w:val="000000"/>
        </w:rPr>
        <w:t>The maximum pH values reached after 15 days of incubation did not reach the ran</w:t>
      </w:r>
      <w:r>
        <w:rPr>
          <w:color w:val="000000"/>
        </w:rPr>
        <w:t>ge considered ideal for most agricultural crops (5.5 to 6.5). It is possible that this time was not enough for the material to react in the soil, thus preventing pH values closer to the ideal for neutralizing acidity.</w:t>
      </w:r>
    </w:p>
    <w:p w:rsidR="006D3ED7" w:rsidRDefault="000E3B64">
      <w:pPr>
        <w:pStyle w:val="Corpodetexto"/>
        <w:spacing w:before="226" w:line="480" w:lineRule="auto"/>
        <w:ind w:left="164" w:right="134"/>
        <w:jc w:val="both"/>
        <w:rPr>
          <w:color w:val="000000"/>
        </w:rPr>
      </w:pPr>
      <w:r>
        <w:rPr>
          <w:b/>
          <w:color w:val="000000"/>
        </w:rPr>
        <w:t>Changes in P</w:t>
      </w:r>
      <w:r>
        <w:rPr>
          <w:color w:val="000000"/>
        </w:rPr>
        <w:t xml:space="preserve">: The P concentrations in </w:t>
      </w:r>
      <w:r>
        <w:rPr>
          <w:color w:val="000000"/>
        </w:rPr>
        <w:t>the soil fitted an increasing linear regression model for crab shells and a quadratic one for egg shells, at the doses applied, indicating changes in the P concentrations in the soil, promoting different responses between the corrective materials used (Fig</w:t>
      </w:r>
      <w:r>
        <w:rPr>
          <w:color w:val="000000"/>
        </w:rPr>
        <w:t>ure 2).</w:t>
      </w:r>
    </w:p>
    <w:p w:rsidR="006D3ED7" w:rsidRDefault="000E3B64">
      <w:pPr>
        <w:pStyle w:val="Corpodetexto"/>
        <w:spacing w:before="226" w:line="480" w:lineRule="auto"/>
        <w:ind w:left="164" w:right="134" w:firstLine="403"/>
        <w:jc w:val="both"/>
        <w:rPr>
          <w:color w:val="000000"/>
        </w:rPr>
      </w:pPr>
      <w:r>
        <w:rPr>
          <w:color w:val="000000"/>
        </w:rPr>
        <w:t>The increasing linear effect for crab shells led to changes in P concentration, which increased according to the doses applied. These values ranged from 47.56 to 59.06 mg.dm-3, considered a high level in the soil (SILVA, 2003).</w:t>
      </w:r>
    </w:p>
    <w:p w:rsidR="006D3ED7" w:rsidRDefault="000E3B64">
      <w:pPr>
        <w:pStyle w:val="Corpodetexto"/>
        <w:spacing w:before="226" w:line="480" w:lineRule="auto"/>
        <w:ind w:left="164" w:right="134" w:firstLine="403"/>
        <w:jc w:val="both"/>
        <w:rPr>
          <w:color w:val="000000"/>
        </w:rPr>
      </w:pPr>
      <w:r>
        <w:rPr>
          <w:color w:val="000000"/>
        </w:rPr>
        <w:t xml:space="preserve">The P concentration </w:t>
      </w:r>
      <w:r>
        <w:rPr>
          <w:color w:val="000000"/>
        </w:rPr>
        <w:t>data, with the doses of eggshell fertilizer, fitted a quadratic regression model, where the maximum concentration of the nutrient (46.18 mg dm-3) was reached with an estimated dose of 2.88 t ha-1 of the fertilizer.</w:t>
      </w:r>
    </w:p>
    <w:p w:rsidR="006D3ED7" w:rsidRDefault="000E3B64">
      <w:pPr>
        <w:pStyle w:val="Corpodetexto"/>
        <w:spacing w:before="226" w:line="480" w:lineRule="auto"/>
        <w:ind w:left="164" w:right="134" w:firstLine="403"/>
        <w:jc w:val="both"/>
        <w:rPr>
          <w:color w:val="000000"/>
        </w:rPr>
      </w:pPr>
      <w:r>
        <w:rPr>
          <w:color w:val="000000"/>
        </w:rPr>
        <w:t>It is possible to see a reduction in P co</w:t>
      </w:r>
      <w:r>
        <w:rPr>
          <w:color w:val="000000"/>
        </w:rPr>
        <w:t xml:space="preserve">ncentration from 2.88 t ha-1 of eggshell, a fact that may be related to the high presence of Calcium (Ca), since, with an increase in pH, there is also an increase in </w:t>
      </w:r>
      <w:r>
        <w:rPr>
          <w:color w:val="000000"/>
        </w:rPr>
        <w:lastRenderedPageBreak/>
        <w:t>Ca ions in the solution and these, when in excess, react with phosphate, resulting in a c</w:t>
      </w:r>
      <w:r>
        <w:rPr>
          <w:color w:val="000000"/>
        </w:rPr>
        <w:t>ompound called hydroxyapatite, this process is characterized as chemical precipitation of phosphorus (MARONEZE, 2014).</w:t>
      </w:r>
    </w:p>
    <w:p w:rsidR="006D3ED7" w:rsidRDefault="000E3B64">
      <w:pPr>
        <w:pStyle w:val="Corpodetexto"/>
        <w:spacing w:before="226" w:line="480" w:lineRule="auto"/>
        <w:ind w:left="164" w:right="134" w:firstLine="403"/>
        <w:jc w:val="both"/>
        <w:rPr>
          <w:color w:val="000000"/>
        </w:rPr>
      </w:pPr>
      <w:r>
        <w:rPr>
          <w:color w:val="000000"/>
        </w:rPr>
        <w:t>Araújo (2011), testing different fertilizer arrangements on corn plants, obtained 17.5 mg.dm-3 of P after 90 days of incorporating dolomi</w:t>
      </w:r>
      <w:r>
        <w:rPr>
          <w:color w:val="000000"/>
        </w:rPr>
        <w:t>tic limestone. However, the results obtained in this study are much higher, despite the shorter incubation time. These results may be linked to the high concentration of P found in eggshells.</w:t>
      </w:r>
    </w:p>
    <w:p w:rsidR="006D3ED7" w:rsidRDefault="000E3B64">
      <w:pPr>
        <w:pStyle w:val="Corpodetexto"/>
        <w:spacing w:before="226" w:line="480" w:lineRule="auto"/>
        <w:ind w:left="164" w:right="134"/>
        <w:jc w:val="both"/>
        <w:rPr>
          <w:color w:val="000000"/>
        </w:rPr>
      </w:pPr>
      <w:r>
        <w:rPr>
          <w:b/>
          <w:color w:val="000000"/>
        </w:rPr>
        <w:t xml:space="preserve">Changes in K: </w:t>
      </w:r>
      <w:r>
        <w:rPr>
          <w:color w:val="000000"/>
        </w:rPr>
        <w:t>Irino (2007), testing increasing doses of lime, fo</w:t>
      </w:r>
      <w:r>
        <w:rPr>
          <w:color w:val="000000"/>
        </w:rPr>
        <w:t xml:space="preserve">und a P concentration of 51 mg dm-3 at a dose of 4.0 t ha-1, which was higher than that obtained in this study. The concentration of K in the soil (Figure 3), obtained by the isolated action of crab shells (0.0381 mmolc/dm-3) was significantly higher than </w:t>
      </w:r>
      <w:r>
        <w:rPr>
          <w:color w:val="000000"/>
        </w:rPr>
        <w:t>that provided by egg shells (0.0312 mmolc/dm-3), although these values are similar to the natural concentration of this nutrient in the soil before the experiment. According to Silva; Vale (2003), the exchangeable K values obtained are considered high.</w:t>
      </w:r>
    </w:p>
    <w:p w:rsidR="006D3ED7" w:rsidRDefault="000E3B64">
      <w:pPr>
        <w:pStyle w:val="Corpodetexto"/>
        <w:spacing w:before="226" w:line="480" w:lineRule="auto"/>
        <w:ind w:left="164" w:right="134"/>
        <w:jc w:val="both"/>
        <w:rPr>
          <w:color w:val="000000"/>
        </w:rPr>
      </w:pPr>
      <w:r>
        <w:rPr>
          <w:b/>
          <w:color w:val="000000"/>
        </w:rPr>
        <w:t>Cha</w:t>
      </w:r>
      <w:r>
        <w:rPr>
          <w:b/>
          <w:color w:val="000000"/>
        </w:rPr>
        <w:t xml:space="preserve">nges in Ca: </w:t>
      </w:r>
      <w:r>
        <w:rPr>
          <w:color w:val="000000"/>
        </w:rPr>
        <w:t>The results obtained for the concentration of Ca in the soil fit the increasing linear regression model, indicating that the doses of the correctives used, for both correctives, were not sufficient to obtain the maximum concentration of the nut</w:t>
      </w:r>
      <w:r>
        <w:rPr>
          <w:color w:val="000000"/>
        </w:rPr>
        <w:t>rient (Figure 4 A).</w:t>
      </w:r>
    </w:p>
    <w:p w:rsidR="006D3ED7" w:rsidRDefault="000E3B64">
      <w:pPr>
        <w:pStyle w:val="Corpodetexto"/>
        <w:spacing w:before="226" w:line="480" w:lineRule="auto"/>
        <w:ind w:left="164" w:right="134" w:firstLine="403"/>
        <w:jc w:val="both"/>
        <w:rPr>
          <w:color w:val="000000"/>
          <w:lang w:eastAsia="pt-BR"/>
        </w:rPr>
      </w:pPr>
      <w:r>
        <w:rPr>
          <w:color w:val="000000"/>
          <w:lang w:eastAsia="pt-BR"/>
        </w:rPr>
        <w:t>The initial Ca concentration in the soil of 0.29 cmolc/dm-3 was increased to 6.56 and 4.51 cmolc/dm-3 with the application of 4.5 t ha-1 of crab shells and eggshells, respectively. For both correctives, the application of 2.5 t ha-1 wou</w:t>
      </w:r>
      <w:r>
        <w:rPr>
          <w:color w:val="000000"/>
          <w:lang w:eastAsia="pt-BR"/>
        </w:rPr>
        <w:t>ld be sufficient to obtain high values of exchangeable calcium in the soil. At all dosages, the soil exchangeable Ca values obtained with crab shells were higher than those obtained with eggshells.</w:t>
      </w:r>
    </w:p>
    <w:p w:rsidR="006D3ED7" w:rsidRDefault="000E3B64">
      <w:pPr>
        <w:pStyle w:val="Corpodetexto"/>
        <w:spacing w:before="226" w:line="480" w:lineRule="auto"/>
        <w:ind w:left="164" w:right="134"/>
        <w:jc w:val="both"/>
        <w:rPr>
          <w:color w:val="000000"/>
        </w:rPr>
      </w:pPr>
      <w:r>
        <w:rPr>
          <w:b/>
          <w:color w:val="000000"/>
        </w:rPr>
        <w:t xml:space="preserve">Changes in Mg: </w:t>
      </w:r>
      <w:r>
        <w:rPr>
          <w:color w:val="000000"/>
        </w:rPr>
        <w:t>The data on exchangeable Mg in the soil sho</w:t>
      </w:r>
      <w:r>
        <w:rPr>
          <w:color w:val="000000"/>
        </w:rPr>
        <w:t>wed a quadratic trend with the doses of eggshell and crab correctives applied, indicating that there was a positive response as the doses in the soil increased (Figure 4 B).</w:t>
      </w:r>
    </w:p>
    <w:p w:rsidR="006D3ED7" w:rsidRDefault="000E3B64">
      <w:pPr>
        <w:pStyle w:val="Corpodetexto"/>
        <w:spacing w:before="226" w:line="480" w:lineRule="auto"/>
        <w:ind w:left="164" w:right="134" w:firstLine="403"/>
        <w:jc w:val="both"/>
        <w:rPr>
          <w:color w:val="000000"/>
        </w:rPr>
      </w:pPr>
      <w:r>
        <w:rPr>
          <w:color w:val="000000"/>
        </w:rPr>
        <w:t xml:space="preserve"> The quantities applied covered the points needed to estimate the maximum concentr</w:t>
      </w:r>
      <w:r>
        <w:rPr>
          <w:color w:val="000000"/>
        </w:rPr>
        <w:t xml:space="preserve">ation of this </w:t>
      </w:r>
      <w:r>
        <w:rPr>
          <w:color w:val="000000"/>
        </w:rPr>
        <w:lastRenderedPageBreak/>
        <w:t>nutrient. For crab shells, the maximum Mg concentration observed (0.89 cmolc/dm-3) was obtained with an estimated dose of 3.05 t ha-1, while for eggshell fertilizer this estimated dose was 2.77 t ha-1 for an Mg concentration equivalent to 0.4</w:t>
      </w:r>
      <w:r>
        <w:rPr>
          <w:color w:val="000000"/>
        </w:rPr>
        <w:t xml:space="preserve"> cmolc/dm-3. The maximum Mg concentrations found are considered medium level, according to the classification of Silva; Vale (2003).</w:t>
      </w:r>
    </w:p>
    <w:p w:rsidR="006D3ED7" w:rsidRDefault="000E3B64">
      <w:pPr>
        <w:pStyle w:val="Corpodetexto"/>
        <w:spacing w:before="226" w:line="480" w:lineRule="auto"/>
        <w:ind w:left="164" w:right="134"/>
        <w:jc w:val="both"/>
      </w:pPr>
      <w:r>
        <w:rPr>
          <w:b/>
        </w:rPr>
        <w:t xml:space="preserve">Changes in Al: </w:t>
      </w:r>
      <w:r>
        <w:t xml:space="preserve">The materials tested as correctives significantly reduced the concentrations of exchangeable aluminum in the soil after incubation, with crab shells proving to be the greatest reducer of exchangeable aluminum concentrations in the soil (Figure 5). </w:t>
      </w:r>
    </w:p>
    <w:p w:rsidR="006D3ED7" w:rsidRDefault="000E3B64">
      <w:pPr>
        <w:pStyle w:val="Corpodetexto"/>
        <w:spacing w:before="226" w:line="480" w:lineRule="auto"/>
        <w:ind w:left="164" w:right="134" w:firstLine="403"/>
        <w:jc w:val="both"/>
      </w:pPr>
      <w:r>
        <w:t>The val</w:t>
      </w:r>
      <w:r>
        <w:t>ues of exchangeable Al in the soil obtained at the different doses of soil improver did not differ between the two applied soil improvers (Figure 6).</w:t>
      </w:r>
    </w:p>
    <w:p w:rsidR="006D3ED7" w:rsidRDefault="000E3B64">
      <w:pPr>
        <w:pStyle w:val="Corpodetexto"/>
        <w:spacing w:before="226" w:line="480" w:lineRule="auto"/>
        <w:ind w:left="164" w:right="134" w:firstLine="403"/>
        <w:jc w:val="both"/>
      </w:pPr>
      <w:r>
        <w:t>However, the reduction in the natural concentration of the element (1.8 cmolc/dm-3) to the values obtained</w:t>
      </w:r>
      <w:r>
        <w:t xml:space="preserve"> with the maximum dose of 4.5 t ha-1 of the corrective (0.15 and 0.325 cmolc/dm-3), for crab shells and eggshells, respectively, is highly significant. It can be seen that the application of just 1.5 t ha-1 of any of the correctives used would be enough to</w:t>
      </w:r>
      <w:r>
        <w:t xml:space="preserve"> significantly reduce the concentration of exchangeable Al to non-toxic levels, according to the classification of Figueiredo et al. (2013).</w:t>
      </w:r>
    </w:p>
    <w:p w:rsidR="006D3ED7" w:rsidRDefault="006D3ED7">
      <w:pPr>
        <w:pStyle w:val="Corpodetexto"/>
        <w:rPr>
          <w:sz w:val="26"/>
        </w:rPr>
      </w:pPr>
    </w:p>
    <w:p w:rsidR="006D3ED7" w:rsidRDefault="006D3ED7">
      <w:pPr>
        <w:pStyle w:val="Corpodetexto"/>
        <w:spacing w:before="5"/>
        <w:rPr>
          <w:sz w:val="22"/>
        </w:rPr>
      </w:pPr>
    </w:p>
    <w:p w:rsidR="006D3ED7" w:rsidRDefault="000E3B64">
      <w:pPr>
        <w:pStyle w:val="Ttulo1"/>
        <w:spacing w:before="1"/>
      </w:pPr>
      <w:r>
        <w:t>Discussion</w:t>
      </w:r>
    </w:p>
    <w:p w:rsidR="006D3ED7" w:rsidRDefault="006D3ED7">
      <w:pPr>
        <w:pStyle w:val="Corpodetexto"/>
        <w:rPr>
          <w:b/>
          <w:sz w:val="26"/>
        </w:rPr>
      </w:pPr>
    </w:p>
    <w:p w:rsidR="006D3ED7" w:rsidRDefault="006D3ED7">
      <w:pPr>
        <w:pStyle w:val="Corpodetexto"/>
        <w:rPr>
          <w:b/>
          <w:sz w:val="26"/>
        </w:rPr>
      </w:pPr>
    </w:p>
    <w:p w:rsidR="006D3ED7" w:rsidRDefault="000E3B64">
      <w:pPr>
        <w:pStyle w:val="Corpodetexto"/>
        <w:spacing w:line="480" w:lineRule="auto"/>
        <w:ind w:left="164" w:right="134" w:firstLine="432"/>
        <w:jc w:val="both"/>
        <w:rPr>
          <w:spacing w:val="-1"/>
        </w:rPr>
      </w:pPr>
      <w:r>
        <w:rPr>
          <w:spacing w:val="-1"/>
        </w:rPr>
        <w:t xml:space="preserve">The effectiveness of these materials in correcting soil pH is slightly linked to the presence of </w:t>
      </w:r>
      <w:r>
        <w:rPr>
          <w:spacing w:val="-1"/>
        </w:rPr>
        <w:t>high concentrations of Ca and Mg, which is responsible for decreasing the amount of exchangeable aluminum, in order to reduce toxicity levels and promote better crop development (VARGAS &amp; MARQUES, 2017).</w:t>
      </w:r>
    </w:p>
    <w:p w:rsidR="006D3ED7" w:rsidRDefault="000E3B64">
      <w:pPr>
        <w:pStyle w:val="NormalWeb"/>
        <w:spacing w:before="0" w:beforeAutospacing="0" w:after="0" w:afterAutospacing="0" w:line="480" w:lineRule="auto"/>
        <w:ind w:left="142" w:firstLine="425"/>
        <w:jc w:val="both"/>
        <w:rPr>
          <w:lang w:val="en-US"/>
        </w:rPr>
      </w:pPr>
      <w:r>
        <w:rPr>
          <w:lang w:val="en-US"/>
        </w:rPr>
        <w:t>Neto et al, (2015) studying boron recovery in the pr</w:t>
      </w:r>
      <w:r>
        <w:rPr>
          <w:lang w:val="en-US"/>
        </w:rPr>
        <w:t xml:space="preserve">esence and absence of liming, observed an increase in pH from 4.2 to 5.5 after 15 days of incubating the soil with limestone. </w:t>
      </w:r>
      <w:r>
        <w:rPr>
          <w:color w:val="000000"/>
          <w:lang w:val="en-US"/>
        </w:rPr>
        <w:t>At 30 days of soil incubation, there was a significant effect of the doses interacting with the correctives used, with the data fi</w:t>
      </w:r>
      <w:r>
        <w:rPr>
          <w:color w:val="000000"/>
          <w:lang w:val="en-US"/>
        </w:rPr>
        <w:t>tting the quadratic regression model (Figure 1B).</w:t>
      </w:r>
    </w:p>
    <w:p w:rsidR="006D3ED7" w:rsidRDefault="000E3B64">
      <w:pPr>
        <w:pStyle w:val="NormalWeb"/>
        <w:spacing w:before="0" w:beforeAutospacing="0" w:after="0" w:afterAutospacing="0" w:line="480" w:lineRule="auto"/>
        <w:ind w:left="142" w:firstLine="425"/>
        <w:jc w:val="both"/>
        <w:rPr>
          <w:color w:val="000000"/>
          <w:lang w:val="en-US"/>
        </w:rPr>
      </w:pPr>
      <w:r>
        <w:rPr>
          <w:color w:val="000000"/>
          <w:lang w:val="en-US"/>
        </w:rPr>
        <w:lastRenderedPageBreak/>
        <w:t>The maximum pH values (5.5 and 5.43), according to the equation, were obtained with the estimated doses of 3.41 and 3.37 t ha-1 of crab shells and eggshells, respectively. The maximum pH values obtained wit</w:t>
      </w:r>
      <w:r>
        <w:rPr>
          <w:color w:val="000000"/>
          <w:lang w:val="en-US"/>
        </w:rPr>
        <w:t>h the doses of both corrective materials used in the experiment, observed by adjusting the quadratic equation in the pH variable, are close to the range considered ideal for the development of most crops (5.5 to 6.5), and are more satisfactory than those o</w:t>
      </w:r>
      <w:r>
        <w:rPr>
          <w:color w:val="000000"/>
          <w:lang w:val="en-US"/>
        </w:rPr>
        <w:t>btained with 15 days of soil incubation.</w:t>
      </w:r>
    </w:p>
    <w:p w:rsidR="006D3ED7" w:rsidRDefault="000E3B64">
      <w:pPr>
        <w:pStyle w:val="NormalWeb"/>
        <w:spacing w:before="0" w:beforeAutospacing="0" w:after="0" w:afterAutospacing="0" w:line="480" w:lineRule="auto"/>
        <w:ind w:left="142" w:firstLine="425"/>
        <w:jc w:val="both"/>
        <w:rPr>
          <w:rStyle w:val="apple-tab-span"/>
          <w:color w:val="000000"/>
          <w:lang w:val="en-US"/>
        </w:rPr>
      </w:pPr>
      <w:r>
        <w:rPr>
          <w:color w:val="000000"/>
          <w:lang w:val="en-US"/>
        </w:rPr>
        <w:t>According to tests carried out by Sebastião et al. (2019), with the aim of testing different doses of lime (2, 4, 6, 8, and 10 t/ha) at a PRNT of 58.56% in soil pH correction, they observed that at 30 days, the valu</w:t>
      </w:r>
      <w:r>
        <w:rPr>
          <w:color w:val="000000"/>
          <w:lang w:val="en-US"/>
        </w:rPr>
        <w:t>e of 10t/ha was the one that promoted the greatest increase in soil pH value. The efficiency of the materials tested in this study as soil acidity correctors is therefore clear. It is worth noting that Teixeira et al (2010), testing the use of serpentine r</w:t>
      </w:r>
      <w:r>
        <w:rPr>
          <w:color w:val="000000"/>
          <w:lang w:val="en-US"/>
        </w:rPr>
        <w:t>ock in yellow latosol, obtained a maximum pH of 6.5 after 35 days of incubation.</w:t>
      </w:r>
      <w:r>
        <w:rPr>
          <w:rStyle w:val="apple-tab-span"/>
          <w:color w:val="000000"/>
          <w:lang w:val="en-US"/>
        </w:rPr>
        <w:tab/>
      </w:r>
    </w:p>
    <w:p w:rsidR="006D3ED7" w:rsidRDefault="000E3B64">
      <w:pPr>
        <w:pStyle w:val="NormalWeb"/>
        <w:spacing w:before="0" w:beforeAutospacing="0" w:after="0" w:afterAutospacing="0" w:line="480" w:lineRule="auto"/>
        <w:ind w:left="142" w:firstLine="425"/>
        <w:jc w:val="both"/>
        <w:rPr>
          <w:lang w:val="en-US"/>
        </w:rPr>
      </w:pPr>
      <w:r>
        <w:rPr>
          <w:color w:val="000000"/>
          <w:lang w:val="en-US"/>
        </w:rPr>
        <w:t xml:space="preserve">At 45 days into the experiment, the effects of the doses of the materials tested fitted the increasing linear regression model, indicating an increase in pH values up to the </w:t>
      </w:r>
      <w:r>
        <w:rPr>
          <w:color w:val="000000"/>
          <w:lang w:val="en-US"/>
        </w:rPr>
        <w:t>highest doses applied. However, the pH values reached at doses of 2.5, 3.5 and 4.5 t ha-1 are within the range considered ideal for plant development, for these doses the crab shell had higher pH values than the eggshell.</w:t>
      </w:r>
    </w:p>
    <w:p w:rsidR="006D3ED7" w:rsidRDefault="000E3B64">
      <w:pPr>
        <w:pStyle w:val="NormalWeb"/>
        <w:spacing w:before="0" w:beforeAutospacing="0" w:after="0" w:afterAutospacing="0" w:line="480" w:lineRule="auto"/>
        <w:ind w:left="142" w:firstLine="425"/>
        <w:jc w:val="both"/>
        <w:rPr>
          <w:lang w:val="en-US"/>
        </w:rPr>
      </w:pPr>
      <w:r>
        <w:rPr>
          <w:lang w:val="en-US"/>
        </w:rPr>
        <w:t>Souza et al. (2013), studying incr</w:t>
      </w:r>
      <w:r>
        <w:rPr>
          <w:lang w:val="en-US"/>
        </w:rPr>
        <w:t xml:space="preserve">easing doses of CaCO3 in a red Argissolo, observed an increase in the pH value from 5.61 to 6.82 with the application of 4 t ha-1 at 30 days of incubation, a value higher than that found at 45 days in this study. This difference in relation to the results </w:t>
      </w:r>
      <w:r>
        <w:rPr>
          <w:lang w:val="en-US"/>
        </w:rPr>
        <w:t>obtained may be due to the characteristics of Latosols, given their frequent acidity and low fertility.</w:t>
      </w:r>
    </w:p>
    <w:p w:rsidR="006D3ED7" w:rsidRDefault="000E3B64">
      <w:pPr>
        <w:pStyle w:val="NormalWeb"/>
        <w:spacing w:before="0" w:beforeAutospacing="0" w:after="0" w:afterAutospacing="0" w:line="480" w:lineRule="auto"/>
        <w:ind w:left="142"/>
        <w:jc w:val="both"/>
        <w:rPr>
          <w:color w:val="000000"/>
          <w:lang w:val="en-US"/>
        </w:rPr>
      </w:pPr>
      <w:r>
        <w:rPr>
          <w:color w:val="000000"/>
          <w:lang w:val="en-US"/>
        </w:rPr>
        <w:t>At 60 days of incubation, the pH data fitted the linear regression model, showing an increasing behavior of this variable for both correctives, up to th</w:t>
      </w:r>
      <w:r>
        <w:rPr>
          <w:color w:val="000000"/>
          <w:lang w:val="en-US"/>
        </w:rPr>
        <w:t>e highest dose used, which was 4.5 t ha-1 (Figure 1 D).</w:t>
      </w:r>
    </w:p>
    <w:p w:rsidR="006D3ED7" w:rsidRDefault="000E3B64">
      <w:pPr>
        <w:pStyle w:val="NormalWeb"/>
        <w:spacing w:before="0" w:beforeAutospacing="0" w:after="0" w:afterAutospacing="0" w:line="480" w:lineRule="auto"/>
        <w:ind w:left="142" w:firstLine="425"/>
        <w:jc w:val="both"/>
        <w:rPr>
          <w:color w:val="000000"/>
          <w:lang w:val="en-US"/>
        </w:rPr>
      </w:pPr>
      <w:r>
        <w:rPr>
          <w:color w:val="000000"/>
          <w:lang w:val="en-US"/>
        </w:rPr>
        <w:t>Considering the ideal pH values of the soil, ranging from 5.5 to 6.5, applying a dose of 2.5 t ha-1 of crab shells would be enough to raise the pH to 5.73. This value would be suitable for the full de</w:t>
      </w:r>
      <w:r>
        <w:rPr>
          <w:color w:val="000000"/>
          <w:lang w:val="en-US"/>
        </w:rPr>
        <w:t xml:space="preserve">velopment of most vegetable crops of economic interest. With eggshell, a pH value of 5.66 was achieved with the highest dose of the corrective (4.5 t ha-1), which would be enough to adjust the soil's acidity levels to satisfactory agricultural production. </w:t>
      </w:r>
      <w:r>
        <w:rPr>
          <w:color w:val="000000"/>
          <w:lang w:val="en-US"/>
        </w:rPr>
        <w:t xml:space="preserve">In this sense, the use of alternative residues shows great potential for correcting pH. For example, Raymundo et al. (2013) when testing marble sawdust residues in </w:t>
      </w:r>
      <w:r>
        <w:rPr>
          <w:color w:val="000000"/>
          <w:lang w:val="en-US"/>
        </w:rPr>
        <w:lastRenderedPageBreak/>
        <w:t>comparison to commercial limestone, concluded that diamond and steel blades are effective fo</w:t>
      </w:r>
      <w:r>
        <w:rPr>
          <w:color w:val="000000"/>
          <w:lang w:val="en-US"/>
        </w:rPr>
        <w:t>r correcting the acidity of the latosol studied.</w:t>
      </w:r>
    </w:p>
    <w:p w:rsidR="006D3ED7" w:rsidRDefault="000E3B64">
      <w:pPr>
        <w:pStyle w:val="NormalWeb"/>
        <w:spacing w:before="0" w:beforeAutospacing="0" w:after="0" w:afterAutospacing="0" w:line="480" w:lineRule="auto"/>
        <w:ind w:left="142" w:firstLine="425"/>
        <w:jc w:val="both"/>
        <w:rPr>
          <w:color w:val="000000"/>
          <w:lang w:val="en-US"/>
        </w:rPr>
      </w:pPr>
      <w:r>
        <w:rPr>
          <w:color w:val="000000"/>
          <w:lang w:val="en-US"/>
        </w:rPr>
        <w:t xml:space="preserve">Better results were obtained by Bambolim et al. (2015) testing the efficiency of types and doses of limestone, with pH varying between 6.0 and 6.5 at 70 days of incubation in the soil using 2.5 t ha of </w:t>
      </w:r>
      <w:r>
        <w:rPr>
          <w:color w:val="000000"/>
          <w:lang w:val="en-US"/>
        </w:rPr>
        <w:t>commercial limestone. These results, although superior to those of the experiment, were obtained in longer incubation periods than the experiment, which were obtained in 60 days.</w:t>
      </w:r>
    </w:p>
    <w:p w:rsidR="006D3ED7" w:rsidRDefault="000E3B64">
      <w:pPr>
        <w:pStyle w:val="Corpodetexto"/>
        <w:spacing w:line="480" w:lineRule="auto"/>
        <w:ind w:left="164" w:right="134" w:firstLine="403"/>
        <w:jc w:val="both"/>
        <w:rPr>
          <w:lang w:eastAsia="pt-BR"/>
        </w:rPr>
      </w:pPr>
      <w:r>
        <w:rPr>
          <w:lang w:eastAsia="pt-BR"/>
        </w:rPr>
        <w:t>Irino (2007) found that after 60 days of incubation, the doses of limestone a</w:t>
      </w:r>
      <w:r>
        <w:rPr>
          <w:lang w:eastAsia="pt-BR"/>
        </w:rPr>
        <w:t>pplied had a significant effect on soil pH. Liming raised the pH values from 4.6 to 6.52 at a dose of 5 t ha-1. These results are similar to those of the experiment, showing the effectiveness of the correctives used in the study, which raised the pH from 4</w:t>
      </w:r>
      <w:r>
        <w:rPr>
          <w:lang w:eastAsia="pt-BR"/>
        </w:rPr>
        <w:t>.5 to 6.25 and 5.66 with doses of 4.5 t ha-1 of crab shells and eggshells, respectively.</w:t>
      </w:r>
    </w:p>
    <w:p w:rsidR="006D3ED7" w:rsidRDefault="000E3B64">
      <w:pPr>
        <w:pStyle w:val="Corpodetexto"/>
        <w:spacing w:line="480" w:lineRule="auto"/>
        <w:ind w:left="164" w:right="134" w:firstLine="403"/>
        <w:jc w:val="both"/>
        <w:rPr>
          <w:color w:val="000000"/>
          <w:lang w:eastAsia="pt-BR"/>
        </w:rPr>
      </w:pPr>
      <w:r>
        <w:rPr>
          <w:color w:val="000000"/>
          <w:lang w:eastAsia="pt-BR"/>
        </w:rPr>
        <w:t>Caires et al. (2013), studying the action of soil acidity correctives and evaluating corn growth, observed K concentrations of 0.8 cmolc/dm-3 for a dose of 4 t ha-1 of</w:t>
      </w:r>
      <w:r>
        <w:rPr>
          <w:color w:val="000000"/>
          <w:lang w:eastAsia="pt-BR"/>
        </w:rPr>
        <w:t xml:space="preserve"> dolomitic limestone (PRNT of 84%) in a red latosol, higher than those found in the yellow latosol in the experiment.</w:t>
      </w:r>
    </w:p>
    <w:p w:rsidR="006D3ED7" w:rsidRDefault="000E3B64">
      <w:pPr>
        <w:pStyle w:val="Corpodetexto"/>
        <w:spacing w:line="480" w:lineRule="auto"/>
        <w:ind w:left="164" w:right="134" w:firstLine="403"/>
        <w:jc w:val="both"/>
        <w:rPr>
          <w:color w:val="000000"/>
          <w:lang w:eastAsia="pt-BR"/>
        </w:rPr>
      </w:pPr>
      <w:r>
        <w:rPr>
          <w:color w:val="000000"/>
          <w:lang w:eastAsia="pt-BR"/>
        </w:rPr>
        <w:t>The exchangeable calcium values obtained were higher than those observed by Irino (2007), who tested increasing doses of commercial dolomi</w:t>
      </w:r>
      <w:r>
        <w:rPr>
          <w:color w:val="000000"/>
          <w:lang w:eastAsia="pt-BR"/>
        </w:rPr>
        <w:t>tic limestone with a PRNT of 75% and found a value of 3.02 cmolc/dm-3 of Ca for a dose of 4 t ha-1.</w:t>
      </w:r>
    </w:p>
    <w:p w:rsidR="006D3ED7" w:rsidRDefault="000E3B64">
      <w:pPr>
        <w:pStyle w:val="Corpodetexto"/>
        <w:spacing w:line="480" w:lineRule="auto"/>
        <w:ind w:left="164" w:right="134" w:firstLine="403"/>
        <w:jc w:val="both"/>
        <w:rPr>
          <w:color w:val="000000"/>
          <w:lang w:eastAsia="pt-BR"/>
        </w:rPr>
      </w:pPr>
      <w:r>
        <w:rPr>
          <w:color w:val="000000"/>
          <w:lang w:eastAsia="pt-BR"/>
        </w:rPr>
        <w:t>Teixeira et al. (2010), testing serpentine rock as an acidity corrector, obtained a concentration of 4.0 cmolc/dm-3 of Ca with an application of 13.8 t ha-1</w:t>
      </w:r>
      <w:r>
        <w:rPr>
          <w:color w:val="000000"/>
          <w:lang w:eastAsia="pt-BR"/>
        </w:rPr>
        <w:t>, which was lower than that obtained in the experiment.</w:t>
      </w:r>
    </w:p>
    <w:p w:rsidR="006D3ED7" w:rsidRDefault="000E3B64">
      <w:pPr>
        <w:pStyle w:val="Corpodetexto"/>
        <w:spacing w:line="480" w:lineRule="auto"/>
        <w:ind w:left="164" w:right="134" w:firstLine="403"/>
        <w:jc w:val="both"/>
        <w:rPr>
          <w:color w:val="000000"/>
          <w:lang w:eastAsia="pt-BR"/>
        </w:rPr>
      </w:pPr>
      <w:r>
        <w:rPr>
          <w:color w:val="000000"/>
          <w:lang w:eastAsia="pt-BR"/>
        </w:rPr>
        <w:t>The decrease in magnesium concentrations in the soil as a result of the increase in doses of the products used as correctives may be linked to the antagonistic reaction with calcium, since the correct</w:t>
      </w:r>
      <w:r>
        <w:rPr>
          <w:color w:val="000000"/>
          <w:lang w:eastAsia="pt-BR"/>
        </w:rPr>
        <w:t>ives applied to the soil had low levels of Mg and high concentrations of Ca. In this way, the materials used may have caused nutritional imbalances. It can also be seen that for eggshell there were no significant differences between the Ca concentrations o</w:t>
      </w:r>
      <w:r>
        <w:rPr>
          <w:color w:val="000000"/>
          <w:lang w:eastAsia="pt-BR"/>
        </w:rPr>
        <w:t>btained between the lowest (1.5 t ha-1) and highest (4.5 t ha-1) doses applied, which can be attributed to the low concentration of magnesium in this soil improver.</w:t>
      </w:r>
    </w:p>
    <w:p w:rsidR="006D3ED7" w:rsidRDefault="000E3B64">
      <w:pPr>
        <w:pStyle w:val="Corpodetexto"/>
        <w:spacing w:line="480" w:lineRule="auto"/>
        <w:ind w:left="164" w:right="134" w:firstLine="403"/>
        <w:jc w:val="both"/>
        <w:rPr>
          <w:color w:val="000000"/>
          <w:lang w:eastAsia="pt-BR"/>
        </w:rPr>
      </w:pPr>
      <w:r>
        <w:rPr>
          <w:color w:val="000000"/>
          <w:lang w:eastAsia="pt-BR"/>
        </w:rPr>
        <w:lastRenderedPageBreak/>
        <w:t>As observed by Salvador et al. (2011), the Ca/Mg ratio is much discussed because it is rela</w:t>
      </w:r>
      <w:r>
        <w:rPr>
          <w:color w:val="000000"/>
          <w:lang w:eastAsia="pt-BR"/>
        </w:rPr>
        <w:t>ted to the similarity in the chemical properties of both elements, such as the degree of valence and mobility, which causes competition for absorption sites in the soil, reducing the absorption of one when the concentration of the other is high.</w:t>
      </w:r>
    </w:p>
    <w:p w:rsidR="006D3ED7" w:rsidRDefault="000E3B64">
      <w:pPr>
        <w:pStyle w:val="Corpodetexto"/>
        <w:spacing w:line="480" w:lineRule="auto"/>
        <w:ind w:left="164" w:right="134" w:firstLine="403"/>
        <w:jc w:val="both"/>
        <w:rPr>
          <w:color w:val="000000"/>
          <w:lang w:eastAsia="pt-BR"/>
        </w:rPr>
      </w:pPr>
      <w:r>
        <w:rPr>
          <w:color w:val="000000"/>
          <w:lang w:eastAsia="pt-BR"/>
        </w:rPr>
        <w:t>The Mg val</w:t>
      </w:r>
      <w:r>
        <w:rPr>
          <w:color w:val="000000"/>
          <w:lang w:eastAsia="pt-BR"/>
        </w:rPr>
        <w:t>ues obtained were lower than those observed by Irino (2007), corresponding to 2.42 cmolc/dm-3 and 4.33 cmolc/dm-3, respectively, for a dose of 4.0 t ha-1 of dolomitic limestone.</w:t>
      </w:r>
    </w:p>
    <w:p w:rsidR="006D3ED7" w:rsidRDefault="000E3B64">
      <w:pPr>
        <w:pStyle w:val="Corpodetexto"/>
        <w:spacing w:before="72" w:line="480" w:lineRule="auto"/>
        <w:ind w:left="164" w:right="137" w:firstLine="403"/>
        <w:jc w:val="both"/>
      </w:pPr>
      <w:r>
        <w:t xml:space="preserve">The concentrations of exchangeable Al obtained were lower than those found by </w:t>
      </w:r>
      <w:r>
        <w:t>Teixeira et al (2010), who studied the use of 13.8 t ha-1 of serpentine as a soil acidity corrective and observed a concentration of 2.2 cmolc/dm-3 of this element after 30 days of incubation.</w:t>
      </w:r>
    </w:p>
    <w:p w:rsidR="006D3ED7" w:rsidRDefault="000E3B64">
      <w:pPr>
        <w:pStyle w:val="Corpodetexto"/>
        <w:spacing w:before="72" w:line="480" w:lineRule="auto"/>
        <w:ind w:left="164" w:right="137" w:firstLine="403"/>
        <w:jc w:val="both"/>
      </w:pPr>
      <w:r>
        <w:t xml:space="preserve">This reduction is probably due to the high levels of Ca and Mg </w:t>
      </w:r>
      <w:r>
        <w:t xml:space="preserve">contained in the crab and egg shells used as a soil improver, which are adsorbed in the soil's colloids, neutralizing its acidity. As a result, when the amount of fertilizer applied is sufficient to overcome the buffering action of the soil, mainly due to </w:t>
      </w:r>
      <w:r>
        <w:t>Al+3, the pH in water will be in a range above 5.5 (WUTKE, 1972).</w:t>
      </w:r>
    </w:p>
    <w:p w:rsidR="006D3ED7" w:rsidRDefault="006D3ED7">
      <w:pPr>
        <w:pStyle w:val="Corpodetexto"/>
        <w:rPr>
          <w:sz w:val="26"/>
        </w:rPr>
      </w:pPr>
    </w:p>
    <w:p w:rsidR="006D3ED7" w:rsidRDefault="006D3ED7">
      <w:pPr>
        <w:pStyle w:val="Corpodetexto"/>
        <w:spacing w:before="6"/>
        <w:rPr>
          <w:sz w:val="22"/>
        </w:rPr>
      </w:pPr>
    </w:p>
    <w:p w:rsidR="006D3ED7" w:rsidRDefault="000E3B64">
      <w:pPr>
        <w:pStyle w:val="Ttulo1"/>
      </w:pPr>
      <w:r>
        <w:t>Conclusion</w:t>
      </w:r>
    </w:p>
    <w:p w:rsidR="006D3ED7" w:rsidRDefault="006D3ED7">
      <w:pPr>
        <w:pStyle w:val="Corpodetexto"/>
        <w:rPr>
          <w:b/>
          <w:sz w:val="26"/>
        </w:rPr>
      </w:pPr>
    </w:p>
    <w:p w:rsidR="006D3ED7" w:rsidRDefault="006D3ED7">
      <w:pPr>
        <w:pStyle w:val="Corpodetexto"/>
        <w:rPr>
          <w:b/>
          <w:sz w:val="26"/>
        </w:rPr>
      </w:pPr>
    </w:p>
    <w:p w:rsidR="006D3ED7" w:rsidRDefault="000E3B64">
      <w:pPr>
        <w:pStyle w:val="Corpodetexto"/>
        <w:spacing w:line="480" w:lineRule="auto"/>
        <w:ind w:left="142" w:firstLine="425"/>
        <w:rPr>
          <w:sz w:val="26"/>
        </w:rPr>
      </w:pPr>
      <w:r>
        <w:t xml:space="preserve">Crab shell and eggshell waste are effective in correcting soil acidity. The concentrations of exchangeable Al were reduced to values considered non-toxic from the dose of 1.5 </w:t>
      </w:r>
      <w:r>
        <w:t xml:space="preserve">t ha-1 of the alternative correctives used. Crab shells are superior to eggshells for all the attributes evaluated. The best values for the chemical indicators of soil quality studied, in substrates with similar characteristics, are achieved after 60 days </w:t>
      </w:r>
      <w:r>
        <w:t>of incubating the soil with crab shells as an acidity corrective, at a dosage of around 2.5 t ha-1.</w:t>
      </w:r>
    </w:p>
    <w:p w:rsidR="006D3ED7" w:rsidRDefault="006D3ED7">
      <w:pPr>
        <w:pStyle w:val="Corpodetexto"/>
        <w:spacing w:before="5" w:line="480" w:lineRule="auto"/>
        <w:rPr>
          <w:sz w:val="22"/>
        </w:rPr>
      </w:pPr>
    </w:p>
    <w:p w:rsidR="006D3ED7" w:rsidRDefault="000E3B64">
      <w:pPr>
        <w:pStyle w:val="Ttulo1"/>
      </w:pPr>
      <w:r>
        <w:t>Acknowledgements</w:t>
      </w:r>
    </w:p>
    <w:p w:rsidR="006D3ED7" w:rsidRDefault="006D3ED7">
      <w:pPr>
        <w:pStyle w:val="Corpodetexto"/>
        <w:rPr>
          <w:b/>
          <w:sz w:val="26"/>
        </w:rPr>
      </w:pPr>
    </w:p>
    <w:p w:rsidR="006D3ED7" w:rsidRDefault="006D3ED7">
      <w:pPr>
        <w:pStyle w:val="Corpodetexto"/>
        <w:rPr>
          <w:b/>
          <w:sz w:val="26"/>
        </w:rPr>
      </w:pPr>
    </w:p>
    <w:p w:rsidR="006D3ED7" w:rsidRDefault="000E3B64">
      <w:pPr>
        <w:pStyle w:val="Corpodetexto"/>
        <w:ind w:left="142"/>
        <w:rPr>
          <w:sz w:val="26"/>
        </w:rPr>
      </w:pPr>
      <w:r>
        <w:rPr>
          <w:spacing w:val="-4"/>
        </w:rPr>
        <w:t>We would like to thank the Federal Rural University of Amazonia for their collaboration in the laboratory evaluation.</w:t>
      </w:r>
    </w:p>
    <w:p w:rsidR="006D3ED7" w:rsidRDefault="006D3ED7">
      <w:pPr>
        <w:pStyle w:val="Corpodetexto"/>
        <w:rPr>
          <w:sz w:val="26"/>
        </w:rPr>
      </w:pPr>
    </w:p>
    <w:p w:rsidR="006D3ED7" w:rsidRDefault="006D3ED7">
      <w:pPr>
        <w:pStyle w:val="Corpodetexto"/>
        <w:spacing w:before="4"/>
        <w:rPr>
          <w:sz w:val="20"/>
        </w:rPr>
      </w:pPr>
    </w:p>
    <w:p w:rsidR="00701802" w:rsidRDefault="00701802">
      <w:pPr>
        <w:pStyle w:val="Corpodetexto"/>
        <w:spacing w:before="4"/>
        <w:rPr>
          <w:sz w:val="20"/>
        </w:rPr>
      </w:pPr>
    </w:p>
    <w:p w:rsidR="006D3ED7" w:rsidRDefault="000E3B64">
      <w:pPr>
        <w:pStyle w:val="Ttulo1"/>
        <w:spacing w:before="1"/>
        <w:rPr>
          <w:lang w:val="pt-BR"/>
        </w:rPr>
      </w:pPr>
      <w:proofErr w:type="spellStart"/>
      <w:r>
        <w:rPr>
          <w:spacing w:val="-3"/>
          <w:lang w:val="pt-BR"/>
        </w:rPr>
        <w:lastRenderedPageBreak/>
        <w:t>Author</w:t>
      </w:r>
      <w:proofErr w:type="spellEnd"/>
      <w:r>
        <w:rPr>
          <w:spacing w:val="-8"/>
          <w:lang w:val="pt-BR"/>
        </w:rPr>
        <w:t xml:space="preserve"> </w:t>
      </w:r>
      <w:proofErr w:type="spellStart"/>
      <w:r>
        <w:rPr>
          <w:spacing w:val="-3"/>
          <w:lang w:val="pt-BR"/>
        </w:rPr>
        <w:t>contributions</w:t>
      </w:r>
      <w:proofErr w:type="spellEnd"/>
    </w:p>
    <w:p w:rsidR="006D3ED7" w:rsidRDefault="006D3ED7">
      <w:pPr>
        <w:pStyle w:val="Corpodetexto"/>
        <w:rPr>
          <w:b/>
          <w:sz w:val="26"/>
          <w:lang w:val="pt-BR"/>
        </w:rPr>
      </w:pPr>
    </w:p>
    <w:p w:rsidR="006D3ED7" w:rsidRDefault="006D3ED7">
      <w:pPr>
        <w:pStyle w:val="Corpodetexto"/>
        <w:rPr>
          <w:b/>
          <w:sz w:val="26"/>
          <w:lang w:val="pt-BR"/>
        </w:rPr>
      </w:pPr>
    </w:p>
    <w:p w:rsidR="006D3ED7" w:rsidRDefault="000E3B64">
      <w:pPr>
        <w:pStyle w:val="Corpodetexto"/>
        <w:spacing w:before="226" w:line="480" w:lineRule="auto"/>
        <w:ind w:left="164" w:right="139"/>
        <w:jc w:val="both"/>
        <w:rPr>
          <w:spacing w:val="-1"/>
          <w:lang w:val="pt-BR"/>
        </w:rPr>
      </w:pPr>
      <w:r w:rsidRPr="000E3B64">
        <w:rPr>
          <w:spacing w:val="-1"/>
          <w:lang w:val="pt-BR"/>
        </w:rPr>
        <w:t xml:space="preserve">Pedro Paulo da Costa Alves Filho </w:t>
      </w:r>
      <w:proofErr w:type="spellStart"/>
      <w:r w:rsidRPr="000E3B64">
        <w:rPr>
          <w:spacing w:val="-1"/>
          <w:lang w:val="pt-BR"/>
        </w:rPr>
        <w:t>elaborated</w:t>
      </w:r>
      <w:proofErr w:type="spellEnd"/>
      <w:r w:rsidRPr="000E3B64">
        <w:rPr>
          <w:spacing w:val="-1"/>
          <w:lang w:val="pt-BR"/>
        </w:rPr>
        <w:t xml:space="preserve"> </w:t>
      </w:r>
      <w:proofErr w:type="spellStart"/>
      <w:r w:rsidRPr="000E3B64">
        <w:rPr>
          <w:spacing w:val="-1"/>
          <w:lang w:val="pt-BR"/>
        </w:rPr>
        <w:t>and</w:t>
      </w:r>
      <w:proofErr w:type="spellEnd"/>
      <w:r w:rsidRPr="000E3B64">
        <w:rPr>
          <w:spacing w:val="-1"/>
          <w:lang w:val="pt-BR"/>
        </w:rPr>
        <w:t xml:space="preserve"> </w:t>
      </w:r>
      <w:proofErr w:type="spellStart"/>
      <w:r w:rsidRPr="000E3B64">
        <w:rPr>
          <w:spacing w:val="-1"/>
          <w:lang w:val="pt-BR"/>
        </w:rPr>
        <w:t>conducted</w:t>
      </w:r>
      <w:proofErr w:type="spellEnd"/>
      <w:r w:rsidRPr="000E3B64">
        <w:rPr>
          <w:spacing w:val="-1"/>
          <w:lang w:val="pt-BR"/>
        </w:rPr>
        <w:t xml:space="preserve"> </w:t>
      </w:r>
      <w:proofErr w:type="spellStart"/>
      <w:r w:rsidRPr="000E3B64">
        <w:rPr>
          <w:spacing w:val="-1"/>
          <w:lang w:val="pt-BR"/>
        </w:rPr>
        <w:t>the</w:t>
      </w:r>
      <w:proofErr w:type="spellEnd"/>
      <w:r w:rsidRPr="000E3B64">
        <w:rPr>
          <w:spacing w:val="-1"/>
          <w:lang w:val="pt-BR"/>
        </w:rPr>
        <w:t xml:space="preserve"> </w:t>
      </w:r>
      <w:proofErr w:type="spellStart"/>
      <w:r w:rsidRPr="000E3B64">
        <w:rPr>
          <w:spacing w:val="-1"/>
          <w:lang w:val="pt-BR"/>
        </w:rPr>
        <w:t>experiment</w:t>
      </w:r>
      <w:proofErr w:type="spellEnd"/>
      <w:r w:rsidRPr="000E3B64">
        <w:rPr>
          <w:spacing w:val="-1"/>
          <w:lang w:val="pt-BR"/>
        </w:rPr>
        <w:t xml:space="preserve">, Jessivaldo Rodrigues Galvão </w:t>
      </w:r>
      <w:proofErr w:type="spellStart"/>
      <w:r w:rsidRPr="000E3B64">
        <w:rPr>
          <w:spacing w:val="-1"/>
          <w:lang w:val="pt-BR"/>
        </w:rPr>
        <w:t>and</w:t>
      </w:r>
      <w:proofErr w:type="spellEnd"/>
      <w:r w:rsidRPr="000E3B64">
        <w:rPr>
          <w:spacing w:val="-1"/>
          <w:lang w:val="pt-BR"/>
        </w:rPr>
        <w:t xml:space="preserve"> João Roberto Rosa e Silva </w:t>
      </w:r>
      <w:proofErr w:type="spellStart"/>
      <w:r w:rsidRPr="000E3B64">
        <w:rPr>
          <w:spacing w:val="-1"/>
          <w:lang w:val="pt-BR"/>
        </w:rPr>
        <w:t>organized</w:t>
      </w:r>
      <w:proofErr w:type="spellEnd"/>
      <w:r w:rsidRPr="000E3B64">
        <w:rPr>
          <w:spacing w:val="-1"/>
          <w:lang w:val="pt-BR"/>
        </w:rPr>
        <w:t xml:space="preserve">, </w:t>
      </w:r>
      <w:proofErr w:type="spellStart"/>
      <w:r w:rsidRPr="000E3B64">
        <w:rPr>
          <w:spacing w:val="-1"/>
          <w:lang w:val="pt-BR"/>
        </w:rPr>
        <w:t>elaborated</w:t>
      </w:r>
      <w:proofErr w:type="spellEnd"/>
      <w:r w:rsidRPr="000E3B64">
        <w:rPr>
          <w:spacing w:val="-1"/>
          <w:lang w:val="pt-BR"/>
        </w:rPr>
        <w:t xml:space="preserve"> </w:t>
      </w:r>
      <w:proofErr w:type="spellStart"/>
      <w:r w:rsidRPr="000E3B64">
        <w:rPr>
          <w:spacing w:val="-1"/>
          <w:lang w:val="pt-BR"/>
        </w:rPr>
        <w:t>and</w:t>
      </w:r>
      <w:proofErr w:type="spellEnd"/>
      <w:r w:rsidRPr="000E3B64">
        <w:rPr>
          <w:spacing w:val="-1"/>
          <w:lang w:val="pt-BR"/>
        </w:rPr>
        <w:t xml:space="preserve"> </w:t>
      </w:r>
      <w:proofErr w:type="spellStart"/>
      <w:r w:rsidRPr="000E3B64">
        <w:rPr>
          <w:spacing w:val="-1"/>
          <w:lang w:val="pt-BR"/>
        </w:rPr>
        <w:t>discussed</w:t>
      </w:r>
      <w:proofErr w:type="spellEnd"/>
      <w:r w:rsidRPr="000E3B64">
        <w:rPr>
          <w:spacing w:val="-1"/>
          <w:lang w:val="pt-BR"/>
        </w:rPr>
        <w:t xml:space="preserve"> </w:t>
      </w:r>
      <w:proofErr w:type="spellStart"/>
      <w:r w:rsidRPr="000E3B64">
        <w:rPr>
          <w:spacing w:val="-1"/>
          <w:lang w:val="pt-BR"/>
        </w:rPr>
        <w:t>the</w:t>
      </w:r>
      <w:proofErr w:type="spellEnd"/>
      <w:r w:rsidRPr="000E3B64">
        <w:rPr>
          <w:spacing w:val="-1"/>
          <w:lang w:val="pt-BR"/>
        </w:rPr>
        <w:t xml:space="preserve"> </w:t>
      </w:r>
      <w:proofErr w:type="spellStart"/>
      <w:r w:rsidRPr="000E3B64">
        <w:rPr>
          <w:spacing w:val="-1"/>
          <w:lang w:val="pt-BR"/>
        </w:rPr>
        <w:t>results</w:t>
      </w:r>
      <w:proofErr w:type="spellEnd"/>
      <w:r w:rsidRPr="000E3B64">
        <w:rPr>
          <w:spacing w:val="-1"/>
          <w:lang w:val="pt-BR"/>
        </w:rPr>
        <w:t xml:space="preserve">; Leonardo Braga Neves </w:t>
      </w:r>
      <w:proofErr w:type="spellStart"/>
      <w:r w:rsidRPr="000E3B64">
        <w:rPr>
          <w:spacing w:val="-1"/>
          <w:lang w:val="pt-BR"/>
        </w:rPr>
        <w:t>carried</w:t>
      </w:r>
      <w:proofErr w:type="spellEnd"/>
      <w:r w:rsidRPr="000E3B64">
        <w:rPr>
          <w:spacing w:val="-1"/>
          <w:lang w:val="pt-BR"/>
        </w:rPr>
        <w:t xml:space="preserve"> out experimental </w:t>
      </w:r>
      <w:proofErr w:type="spellStart"/>
      <w:r w:rsidRPr="000E3B64">
        <w:rPr>
          <w:spacing w:val="-1"/>
          <w:lang w:val="pt-BR"/>
        </w:rPr>
        <w:t>conduction</w:t>
      </w:r>
      <w:proofErr w:type="spellEnd"/>
      <w:r w:rsidRPr="000E3B64">
        <w:rPr>
          <w:spacing w:val="-1"/>
          <w:lang w:val="pt-BR"/>
        </w:rPr>
        <w:t xml:space="preserve">; Odete </w:t>
      </w:r>
      <w:proofErr w:type="spellStart"/>
      <w:r w:rsidRPr="000E3B64">
        <w:rPr>
          <w:spacing w:val="-1"/>
          <w:lang w:val="pt-BR"/>
        </w:rPr>
        <w:t>Kariny</w:t>
      </w:r>
      <w:proofErr w:type="spellEnd"/>
      <w:r w:rsidRPr="000E3B64">
        <w:rPr>
          <w:spacing w:val="-1"/>
          <w:lang w:val="pt-BR"/>
        </w:rPr>
        <w:t xml:space="preserve"> Souza Santos, Mário Davi Coutinho Santos </w:t>
      </w:r>
      <w:bookmarkStart w:id="0" w:name="_GoBack"/>
      <w:bookmarkEnd w:id="0"/>
      <w:proofErr w:type="spellStart"/>
      <w:r w:rsidRPr="000E3B64">
        <w:rPr>
          <w:spacing w:val="-1"/>
          <w:lang w:val="pt-BR"/>
        </w:rPr>
        <w:t>and</w:t>
      </w:r>
      <w:proofErr w:type="spellEnd"/>
      <w:r w:rsidRPr="000E3B64">
        <w:rPr>
          <w:spacing w:val="-1"/>
          <w:lang w:val="pt-BR"/>
        </w:rPr>
        <w:t xml:space="preserve"> Alessandra Marie </w:t>
      </w:r>
      <w:proofErr w:type="spellStart"/>
      <w:r w:rsidRPr="000E3B64">
        <w:rPr>
          <w:spacing w:val="-1"/>
          <w:lang w:val="pt-BR"/>
        </w:rPr>
        <w:t>Ohashi</w:t>
      </w:r>
      <w:proofErr w:type="spellEnd"/>
      <w:r w:rsidRPr="000E3B64">
        <w:rPr>
          <w:spacing w:val="-1"/>
          <w:lang w:val="pt-BR"/>
        </w:rPr>
        <w:t xml:space="preserve"> </w:t>
      </w:r>
      <w:proofErr w:type="spellStart"/>
      <w:r w:rsidRPr="000E3B64">
        <w:rPr>
          <w:spacing w:val="-1"/>
          <w:lang w:val="pt-BR"/>
        </w:rPr>
        <w:t>organized</w:t>
      </w:r>
      <w:proofErr w:type="spellEnd"/>
      <w:r w:rsidRPr="000E3B64">
        <w:rPr>
          <w:spacing w:val="-1"/>
          <w:lang w:val="pt-BR"/>
        </w:rPr>
        <w:t xml:space="preserve"> </w:t>
      </w:r>
      <w:proofErr w:type="spellStart"/>
      <w:r w:rsidRPr="000E3B64">
        <w:rPr>
          <w:spacing w:val="-1"/>
          <w:lang w:val="pt-BR"/>
        </w:rPr>
        <w:t>and</w:t>
      </w:r>
      <w:proofErr w:type="spellEnd"/>
      <w:r w:rsidRPr="000E3B64">
        <w:rPr>
          <w:spacing w:val="-1"/>
          <w:lang w:val="pt-BR"/>
        </w:rPr>
        <w:t xml:space="preserve"> </w:t>
      </w:r>
      <w:proofErr w:type="spellStart"/>
      <w:r w:rsidRPr="000E3B64">
        <w:rPr>
          <w:spacing w:val="-1"/>
          <w:lang w:val="pt-BR"/>
        </w:rPr>
        <w:t>elaborated</w:t>
      </w:r>
      <w:proofErr w:type="spellEnd"/>
      <w:r w:rsidRPr="000E3B64">
        <w:rPr>
          <w:spacing w:val="-1"/>
          <w:lang w:val="pt-BR"/>
        </w:rPr>
        <w:t xml:space="preserve"> </w:t>
      </w:r>
      <w:proofErr w:type="spellStart"/>
      <w:r w:rsidRPr="000E3B64">
        <w:rPr>
          <w:spacing w:val="-1"/>
          <w:lang w:val="pt-BR"/>
        </w:rPr>
        <w:t>the</w:t>
      </w:r>
      <w:proofErr w:type="spellEnd"/>
      <w:r w:rsidRPr="000E3B64">
        <w:rPr>
          <w:spacing w:val="-1"/>
          <w:lang w:val="pt-BR"/>
        </w:rPr>
        <w:t xml:space="preserve"> data</w:t>
      </w:r>
      <w:r>
        <w:rPr>
          <w:spacing w:val="-1"/>
          <w:lang w:val="pt-BR"/>
        </w:rPr>
        <w:t>.</w:t>
      </w:r>
    </w:p>
    <w:p w:rsidR="006D3ED7" w:rsidRDefault="000E3B64">
      <w:pPr>
        <w:pStyle w:val="Corpodetexto"/>
        <w:spacing w:before="226" w:line="480" w:lineRule="auto"/>
        <w:ind w:left="164" w:right="139"/>
        <w:jc w:val="both"/>
        <w:rPr>
          <w:lang w:val="pt-BR"/>
        </w:rPr>
      </w:pPr>
      <w:proofErr w:type="spellStart"/>
      <w:r>
        <w:rPr>
          <w:b/>
          <w:lang w:val="pt-BR"/>
        </w:rPr>
        <w:t>References</w:t>
      </w:r>
      <w:proofErr w:type="spellEnd"/>
    </w:p>
    <w:p w:rsidR="006D3ED7" w:rsidRDefault="006D3ED7">
      <w:pPr>
        <w:pStyle w:val="Corpodetexto"/>
        <w:rPr>
          <w:b/>
          <w:sz w:val="26"/>
          <w:lang w:val="pt-BR"/>
        </w:rPr>
      </w:pPr>
    </w:p>
    <w:p w:rsidR="006D3ED7" w:rsidRDefault="000E3B64">
      <w:pPr>
        <w:widowControl/>
        <w:autoSpaceDE/>
        <w:autoSpaceDN/>
        <w:ind w:left="567" w:hanging="425"/>
        <w:jc w:val="both"/>
        <w:rPr>
          <w:sz w:val="24"/>
          <w:szCs w:val="24"/>
          <w:lang w:val="pt-BR" w:eastAsia="pt-BR"/>
        </w:rPr>
      </w:pPr>
      <w:r>
        <w:rPr>
          <w:sz w:val="24"/>
          <w:szCs w:val="24"/>
          <w:lang w:val="pt-BR" w:eastAsia="pt-BR"/>
        </w:rPr>
        <w:t xml:space="preserve">AGUILAR, M. S. et al. Viabilidade do uso de cascas de ovos na síntese da </w:t>
      </w:r>
      <w:proofErr w:type="spellStart"/>
      <w:r>
        <w:rPr>
          <w:sz w:val="24"/>
          <w:szCs w:val="24"/>
          <w:lang w:val="pt-BR" w:eastAsia="pt-BR"/>
        </w:rPr>
        <w:t>hidroxiapatita</w:t>
      </w:r>
      <w:proofErr w:type="spellEnd"/>
      <w:r>
        <w:rPr>
          <w:sz w:val="24"/>
          <w:szCs w:val="24"/>
          <w:lang w:val="pt-BR" w:eastAsia="pt-BR"/>
        </w:rPr>
        <w:t xml:space="preserve"> utilizando o método sol-gel. A Aplicação do Conhecimento Científico </w:t>
      </w:r>
      <w:r>
        <w:rPr>
          <w:sz w:val="24"/>
          <w:szCs w:val="24"/>
          <w:lang w:val="pt-BR" w:eastAsia="pt-BR"/>
        </w:rPr>
        <w:t>nas Engenharias. Editora Atena, p. 54-62, 2019. DOI 10.22533/at.ed.4491904046. </w:t>
      </w:r>
    </w:p>
    <w:p w:rsidR="006D3ED7" w:rsidRDefault="006D3ED7">
      <w:pPr>
        <w:widowControl/>
        <w:autoSpaceDE/>
        <w:autoSpaceDN/>
        <w:rPr>
          <w:sz w:val="24"/>
          <w:szCs w:val="24"/>
          <w:lang w:val="pt-BR" w:eastAsia="pt-BR"/>
        </w:rPr>
      </w:pPr>
    </w:p>
    <w:p w:rsidR="006D3ED7" w:rsidRDefault="000E3B64">
      <w:pPr>
        <w:widowControl/>
        <w:autoSpaceDE/>
        <w:autoSpaceDN/>
        <w:ind w:left="567" w:hanging="567"/>
        <w:rPr>
          <w:sz w:val="24"/>
          <w:szCs w:val="24"/>
          <w:lang w:val="pt-BR" w:eastAsia="pt-BR"/>
        </w:rPr>
      </w:pPr>
      <w:r>
        <w:rPr>
          <w:sz w:val="24"/>
          <w:szCs w:val="24"/>
          <w:lang w:val="pt-BR" w:eastAsia="pt-BR"/>
        </w:rPr>
        <w:t xml:space="preserve">BAMBOLIM, A.; CAIONE, G.; SOUZA, N.F.; SEBEN-JUNIOR, G.F.; FERBONINK, G.F. Calcário líquido e calcário convencional na correção da acidez do solo. </w:t>
      </w:r>
      <w:r>
        <w:rPr>
          <w:b/>
          <w:bCs/>
          <w:sz w:val="24"/>
          <w:szCs w:val="24"/>
          <w:lang w:val="pt-BR" w:eastAsia="pt-BR"/>
        </w:rPr>
        <w:t>Revista de Agricultura Neotr</w:t>
      </w:r>
      <w:r>
        <w:rPr>
          <w:b/>
          <w:bCs/>
          <w:sz w:val="24"/>
          <w:szCs w:val="24"/>
          <w:lang w:val="pt-BR" w:eastAsia="pt-BR"/>
        </w:rPr>
        <w:t>opical</w:t>
      </w:r>
      <w:r>
        <w:rPr>
          <w:sz w:val="24"/>
          <w:szCs w:val="24"/>
          <w:lang w:val="pt-BR" w:eastAsia="pt-BR"/>
        </w:rPr>
        <w:t xml:space="preserve">, Cassilândia-MS, v. 2, n. 3, p.34–38, </w:t>
      </w:r>
      <w:proofErr w:type="gramStart"/>
      <w:r>
        <w:rPr>
          <w:sz w:val="24"/>
          <w:szCs w:val="24"/>
          <w:lang w:val="pt-BR" w:eastAsia="pt-BR"/>
        </w:rPr>
        <w:t>jul./</w:t>
      </w:r>
      <w:proofErr w:type="gramEnd"/>
      <w:r>
        <w:rPr>
          <w:sz w:val="24"/>
          <w:szCs w:val="24"/>
          <w:lang w:val="pt-BR" w:eastAsia="pt-BR"/>
        </w:rPr>
        <w:t xml:space="preserve">set. 2015. </w:t>
      </w:r>
      <w:r>
        <w:rPr>
          <w:sz w:val="24"/>
          <w:szCs w:val="24"/>
          <w:shd w:val="clear" w:color="auto" w:fill="FFFFFF"/>
          <w:lang w:val="pt-BR" w:eastAsia="pt-BR"/>
        </w:rPr>
        <w:t xml:space="preserve">DOI: </w:t>
      </w:r>
      <w:hyperlink r:id="rId4" w:history="1">
        <w:r>
          <w:rPr>
            <w:sz w:val="24"/>
            <w:szCs w:val="24"/>
            <w:shd w:val="clear" w:color="auto" w:fill="FFFFFF"/>
            <w:lang w:val="pt-BR" w:eastAsia="pt-BR"/>
          </w:rPr>
          <w:t>https://doi.org/10.32404/rean.v2i3.277</w:t>
        </w:r>
      </w:hyperlink>
    </w:p>
    <w:p w:rsidR="006D3ED7" w:rsidRDefault="006D3ED7">
      <w:pPr>
        <w:widowControl/>
        <w:autoSpaceDE/>
        <w:autoSpaceDN/>
        <w:rPr>
          <w:sz w:val="24"/>
          <w:szCs w:val="24"/>
          <w:lang w:val="pt-BR" w:eastAsia="pt-BR"/>
        </w:rPr>
      </w:pPr>
    </w:p>
    <w:p w:rsidR="006D3ED7" w:rsidRDefault="000E3B64">
      <w:pPr>
        <w:widowControl/>
        <w:autoSpaceDE/>
        <w:autoSpaceDN/>
        <w:ind w:left="567" w:hanging="567"/>
        <w:rPr>
          <w:bCs/>
          <w:sz w:val="24"/>
          <w:szCs w:val="24"/>
          <w:lang w:val="pt-BR" w:eastAsia="pt-BR"/>
        </w:rPr>
      </w:pPr>
      <w:r>
        <w:rPr>
          <w:bCs/>
          <w:sz w:val="24"/>
          <w:szCs w:val="24"/>
          <w:lang w:val="pt-BR" w:eastAsia="pt-BR"/>
        </w:rPr>
        <w:t xml:space="preserve">BRASIL, E.C.; </w:t>
      </w:r>
      <w:hyperlink r:id="rId5" w:history="1">
        <w:r>
          <w:rPr>
            <w:bCs/>
            <w:sz w:val="24"/>
            <w:szCs w:val="24"/>
            <w:lang w:val="pt-BR" w:eastAsia="pt-BR"/>
          </w:rPr>
          <w:t>CRAVO, M.S.</w:t>
        </w:r>
      </w:hyperlink>
      <w:r>
        <w:rPr>
          <w:bCs/>
          <w:sz w:val="24"/>
          <w:szCs w:val="24"/>
          <w:lang w:val="pt-BR" w:eastAsia="pt-BR"/>
        </w:rPr>
        <w:t xml:space="preserve"> Recomendação de Adubação e Calagem para o Estado do Pará: A Importância do Uso Racional de Fertilizantes e Calcário. Revista de Estudos Paraenses, v. 2, p. 55-66, 2009. </w:t>
      </w:r>
    </w:p>
    <w:p w:rsidR="006D3ED7" w:rsidRDefault="006D3ED7">
      <w:pPr>
        <w:widowControl/>
        <w:autoSpaceDE/>
        <w:autoSpaceDN/>
        <w:ind w:left="567" w:hanging="567"/>
        <w:rPr>
          <w:bCs/>
          <w:sz w:val="24"/>
          <w:szCs w:val="24"/>
          <w:lang w:val="pt-BR" w:eastAsia="pt-BR"/>
        </w:rPr>
      </w:pPr>
    </w:p>
    <w:p w:rsidR="006D3ED7" w:rsidRPr="008E58AA" w:rsidRDefault="000E3B64">
      <w:pPr>
        <w:widowControl/>
        <w:autoSpaceDE/>
        <w:autoSpaceDN/>
        <w:ind w:left="567" w:hanging="567"/>
        <w:rPr>
          <w:sz w:val="24"/>
          <w:szCs w:val="24"/>
          <w:lang w:val="pt-BR" w:eastAsia="pt-BR"/>
        </w:rPr>
      </w:pPr>
      <w:proofErr w:type="spellStart"/>
      <w:r w:rsidRPr="008E58AA">
        <w:rPr>
          <w:sz w:val="24"/>
          <w:szCs w:val="24"/>
          <w:lang w:val="pt-BR" w:eastAsia="pt-BR"/>
        </w:rPr>
        <w:t>BOßELMANN</w:t>
      </w:r>
      <w:proofErr w:type="spellEnd"/>
      <w:r w:rsidRPr="008E58AA">
        <w:rPr>
          <w:sz w:val="24"/>
          <w:szCs w:val="24"/>
          <w:lang w:val="pt-BR" w:eastAsia="pt-BR"/>
        </w:rPr>
        <w:t xml:space="preserve">, F. et al. </w:t>
      </w:r>
      <w:r>
        <w:rPr>
          <w:sz w:val="24"/>
          <w:szCs w:val="24"/>
          <w:lang w:eastAsia="pt-BR"/>
        </w:rPr>
        <w:t>The composition of the exoskeleton of two crustacea: The Americ</w:t>
      </w:r>
      <w:r>
        <w:rPr>
          <w:sz w:val="24"/>
          <w:szCs w:val="24"/>
          <w:lang w:eastAsia="pt-BR"/>
        </w:rPr>
        <w:t>an lobster Homarus americanus and the edible crab Cancer pagurus. </w:t>
      </w:r>
      <w:proofErr w:type="spellStart"/>
      <w:r w:rsidRPr="008E58AA">
        <w:rPr>
          <w:b/>
          <w:bCs/>
          <w:sz w:val="24"/>
          <w:szCs w:val="24"/>
          <w:lang w:val="pt-BR" w:eastAsia="pt-BR"/>
        </w:rPr>
        <w:t>Thermochimica</w:t>
      </w:r>
      <w:proofErr w:type="spellEnd"/>
      <w:r w:rsidRPr="008E58AA">
        <w:rPr>
          <w:b/>
          <w:bCs/>
          <w:sz w:val="24"/>
          <w:szCs w:val="24"/>
          <w:lang w:val="pt-BR" w:eastAsia="pt-BR"/>
        </w:rPr>
        <w:t xml:space="preserve"> Acta</w:t>
      </w:r>
      <w:r w:rsidRPr="008E58AA">
        <w:rPr>
          <w:sz w:val="24"/>
          <w:szCs w:val="24"/>
          <w:lang w:val="pt-BR" w:eastAsia="pt-BR"/>
        </w:rPr>
        <w:t>, v. 463, n. 1-2, p. 65-68, 2007.</w:t>
      </w:r>
    </w:p>
    <w:p w:rsidR="006D3ED7" w:rsidRPr="008E58AA" w:rsidRDefault="006D3ED7">
      <w:pPr>
        <w:widowControl/>
        <w:autoSpaceDE/>
        <w:autoSpaceDN/>
        <w:ind w:left="567" w:hanging="567"/>
        <w:rPr>
          <w:sz w:val="24"/>
          <w:szCs w:val="24"/>
          <w:lang w:val="pt-BR" w:eastAsia="pt-BR"/>
        </w:rPr>
      </w:pPr>
    </w:p>
    <w:p w:rsidR="006D3ED7" w:rsidRPr="008E58AA" w:rsidRDefault="000E3B64">
      <w:pPr>
        <w:widowControl/>
        <w:autoSpaceDE/>
        <w:autoSpaceDN/>
        <w:ind w:left="567" w:hanging="567"/>
        <w:rPr>
          <w:rFonts w:eastAsia="SimSun"/>
          <w:color w:val="222222"/>
          <w:sz w:val="24"/>
          <w:szCs w:val="24"/>
          <w:shd w:val="clear" w:color="auto" w:fill="FFFFFF"/>
          <w:lang w:val="pt-BR"/>
        </w:rPr>
      </w:pPr>
      <w:r w:rsidRPr="008E58AA">
        <w:rPr>
          <w:rFonts w:eastAsia="SimSun"/>
          <w:color w:val="222222"/>
          <w:sz w:val="24"/>
          <w:szCs w:val="24"/>
          <w:shd w:val="clear" w:color="auto" w:fill="FFFFFF"/>
          <w:lang w:val="pt-BR"/>
        </w:rPr>
        <w:t>GOMES, L. C. et al. Síntese e caracterização de fosfatos de cálcio a partir da casca de ovo de galinha. </w:t>
      </w:r>
      <w:r w:rsidRPr="008E58AA">
        <w:rPr>
          <w:rFonts w:eastAsia="SimSun"/>
          <w:b/>
          <w:bCs/>
          <w:color w:val="222222"/>
          <w:sz w:val="24"/>
          <w:szCs w:val="24"/>
          <w:shd w:val="clear" w:color="auto" w:fill="FFFFFF"/>
          <w:lang w:val="pt-BR"/>
        </w:rPr>
        <w:t>Cerâmica</w:t>
      </w:r>
      <w:r w:rsidRPr="008E58AA">
        <w:rPr>
          <w:rFonts w:eastAsia="SimSun"/>
          <w:color w:val="222222"/>
          <w:sz w:val="24"/>
          <w:szCs w:val="24"/>
          <w:shd w:val="clear" w:color="auto" w:fill="FFFFFF"/>
          <w:lang w:val="pt-BR"/>
        </w:rPr>
        <w:t>, v. 58, p. 448-452, 2012</w:t>
      </w:r>
      <w:r w:rsidRPr="008E58AA">
        <w:rPr>
          <w:rFonts w:eastAsia="SimSun"/>
          <w:color w:val="222222"/>
          <w:sz w:val="24"/>
          <w:szCs w:val="24"/>
          <w:shd w:val="clear" w:color="auto" w:fill="FFFFFF"/>
          <w:lang w:val="pt-BR"/>
        </w:rPr>
        <w:t>.</w:t>
      </w:r>
    </w:p>
    <w:p w:rsidR="006D3ED7" w:rsidRDefault="006D3ED7">
      <w:pPr>
        <w:widowControl/>
        <w:autoSpaceDE/>
        <w:autoSpaceDN/>
        <w:ind w:left="567" w:hanging="567"/>
        <w:rPr>
          <w:rFonts w:eastAsia="SimSun"/>
          <w:color w:val="222222"/>
          <w:sz w:val="24"/>
          <w:szCs w:val="24"/>
          <w:shd w:val="clear" w:color="auto" w:fill="FFFFFF"/>
          <w:lang w:val="pt-BR" w:eastAsia="pt-BR"/>
        </w:rPr>
      </w:pPr>
    </w:p>
    <w:p w:rsidR="006D3ED7" w:rsidRDefault="000E3B64">
      <w:pPr>
        <w:widowControl/>
        <w:autoSpaceDE/>
        <w:autoSpaceDN/>
        <w:ind w:left="567" w:hanging="567"/>
        <w:rPr>
          <w:sz w:val="24"/>
          <w:szCs w:val="24"/>
          <w:lang w:val="pt-BR" w:eastAsia="pt-BR"/>
        </w:rPr>
      </w:pPr>
      <w:r>
        <w:rPr>
          <w:sz w:val="24"/>
          <w:szCs w:val="24"/>
          <w:lang w:val="pt-BR" w:eastAsia="pt-BR"/>
        </w:rPr>
        <w:t xml:space="preserve">GONÇALVES, J.R.P., MOREIRA, A; BULL, L.T; CRUSCIOL, C.A.C; BOAS R.L.V. Granulometria e doses de calcário em diferentes sistemas de manejo. </w:t>
      </w:r>
      <w:r>
        <w:rPr>
          <w:b/>
          <w:bCs/>
          <w:sz w:val="24"/>
          <w:szCs w:val="24"/>
          <w:lang w:val="pt-BR" w:eastAsia="pt-BR"/>
        </w:rPr>
        <w:t xml:space="preserve">Acta </w:t>
      </w:r>
      <w:proofErr w:type="spellStart"/>
      <w:r>
        <w:rPr>
          <w:b/>
          <w:bCs/>
          <w:sz w:val="24"/>
          <w:szCs w:val="24"/>
          <w:lang w:val="pt-BR" w:eastAsia="pt-BR"/>
        </w:rPr>
        <w:t>Scientiarum</w:t>
      </w:r>
      <w:proofErr w:type="spellEnd"/>
      <w:r>
        <w:rPr>
          <w:b/>
          <w:bCs/>
          <w:sz w:val="24"/>
          <w:szCs w:val="24"/>
          <w:lang w:val="pt-BR" w:eastAsia="pt-BR"/>
        </w:rPr>
        <w:t xml:space="preserve"> </w:t>
      </w:r>
      <w:proofErr w:type="spellStart"/>
      <w:r>
        <w:rPr>
          <w:b/>
          <w:bCs/>
          <w:sz w:val="24"/>
          <w:szCs w:val="24"/>
          <w:lang w:val="pt-BR" w:eastAsia="pt-BR"/>
        </w:rPr>
        <w:t>Agronomy</w:t>
      </w:r>
      <w:proofErr w:type="spellEnd"/>
      <w:r>
        <w:rPr>
          <w:sz w:val="24"/>
          <w:szCs w:val="24"/>
          <w:lang w:val="pt-BR" w:eastAsia="pt-BR"/>
        </w:rPr>
        <w:t>, Maringá, v. 33, n. 2, p. 369-375, 2011. DOI: 10.4025/actasciagron.v33i2.3659.</w:t>
      </w:r>
    </w:p>
    <w:p w:rsidR="006D3ED7" w:rsidRDefault="006D3ED7">
      <w:pPr>
        <w:widowControl/>
        <w:autoSpaceDE/>
        <w:autoSpaceDN/>
        <w:ind w:left="567" w:hanging="567"/>
        <w:rPr>
          <w:sz w:val="24"/>
          <w:szCs w:val="24"/>
          <w:lang w:val="pt-BR" w:eastAsia="pt-BR"/>
        </w:rPr>
      </w:pPr>
    </w:p>
    <w:p w:rsidR="006D3ED7" w:rsidRPr="008E58AA" w:rsidRDefault="000E3B64">
      <w:pPr>
        <w:widowControl/>
        <w:autoSpaceDE/>
        <w:autoSpaceDN/>
        <w:ind w:left="567" w:hanging="567"/>
        <w:rPr>
          <w:sz w:val="24"/>
          <w:szCs w:val="24"/>
          <w:lang w:val="pt-BR" w:eastAsia="pt-BR"/>
        </w:rPr>
      </w:pPr>
      <w:r>
        <w:rPr>
          <w:sz w:val="24"/>
          <w:szCs w:val="24"/>
          <w:lang w:val="pt-BR" w:eastAsia="pt-BR"/>
        </w:rPr>
        <w:t xml:space="preserve">HORTA, M. K. S. et al. </w:t>
      </w:r>
      <w:r>
        <w:rPr>
          <w:sz w:val="24"/>
          <w:szCs w:val="24"/>
          <w:lang w:eastAsia="pt-BR"/>
        </w:rPr>
        <w:t xml:space="preserve">Synthesis and characterization of green nanohydroxyapatite from hen eggshell by precipitation method. </w:t>
      </w:r>
      <w:proofErr w:type="spellStart"/>
      <w:r w:rsidRPr="008E58AA">
        <w:rPr>
          <w:sz w:val="24"/>
          <w:szCs w:val="24"/>
          <w:lang w:val="pt-BR" w:eastAsia="pt-BR"/>
        </w:rPr>
        <w:t>Materials</w:t>
      </w:r>
      <w:proofErr w:type="spellEnd"/>
      <w:r w:rsidRPr="008E58AA">
        <w:rPr>
          <w:sz w:val="24"/>
          <w:szCs w:val="24"/>
          <w:lang w:val="pt-BR" w:eastAsia="pt-BR"/>
        </w:rPr>
        <w:t xml:space="preserve"> </w:t>
      </w:r>
      <w:proofErr w:type="spellStart"/>
      <w:r w:rsidRPr="008E58AA">
        <w:rPr>
          <w:sz w:val="24"/>
          <w:szCs w:val="24"/>
          <w:lang w:val="pt-BR" w:eastAsia="pt-BR"/>
        </w:rPr>
        <w:t>Today</w:t>
      </w:r>
      <w:proofErr w:type="spellEnd"/>
      <w:r w:rsidRPr="008E58AA">
        <w:rPr>
          <w:sz w:val="24"/>
          <w:szCs w:val="24"/>
          <w:lang w:val="pt-BR" w:eastAsia="pt-BR"/>
        </w:rPr>
        <w:t xml:space="preserve">: </w:t>
      </w:r>
      <w:proofErr w:type="spellStart"/>
      <w:r w:rsidRPr="008E58AA">
        <w:rPr>
          <w:sz w:val="24"/>
          <w:szCs w:val="24"/>
          <w:lang w:val="pt-BR" w:eastAsia="pt-BR"/>
        </w:rPr>
        <w:t>Proceedings</w:t>
      </w:r>
      <w:proofErr w:type="spellEnd"/>
      <w:r w:rsidRPr="008E58AA">
        <w:rPr>
          <w:sz w:val="24"/>
          <w:szCs w:val="24"/>
          <w:lang w:val="pt-BR" w:eastAsia="pt-BR"/>
        </w:rPr>
        <w:t>, v. 14, p. 716-721, 2019.</w:t>
      </w:r>
    </w:p>
    <w:p w:rsidR="006D3ED7" w:rsidRDefault="006D3ED7">
      <w:pPr>
        <w:widowControl/>
        <w:autoSpaceDE/>
        <w:autoSpaceDN/>
        <w:rPr>
          <w:sz w:val="24"/>
          <w:szCs w:val="24"/>
          <w:lang w:val="pt-BR" w:eastAsia="pt-BR"/>
        </w:rPr>
      </w:pPr>
    </w:p>
    <w:p w:rsidR="006D3ED7" w:rsidRDefault="000E3B64">
      <w:pPr>
        <w:widowControl/>
        <w:autoSpaceDE/>
        <w:autoSpaceDN/>
        <w:ind w:left="567" w:hanging="567"/>
        <w:rPr>
          <w:sz w:val="24"/>
          <w:szCs w:val="24"/>
          <w:lang w:val="pt-BR" w:eastAsia="pt-BR"/>
        </w:rPr>
      </w:pPr>
      <w:r>
        <w:rPr>
          <w:sz w:val="24"/>
          <w:szCs w:val="24"/>
          <w:lang w:val="pt-BR" w:eastAsia="pt-BR"/>
        </w:rPr>
        <w:t xml:space="preserve">IRINO, V.H. de F. Produção do feijão-caupi e atributos químicos de um </w:t>
      </w:r>
      <w:proofErr w:type="spellStart"/>
      <w:r>
        <w:rPr>
          <w:sz w:val="24"/>
          <w:szCs w:val="24"/>
          <w:lang w:val="pt-BR" w:eastAsia="pt-BR"/>
        </w:rPr>
        <w:t>latos</w:t>
      </w:r>
      <w:r>
        <w:rPr>
          <w:sz w:val="24"/>
          <w:szCs w:val="24"/>
          <w:lang w:val="pt-BR" w:eastAsia="pt-BR"/>
        </w:rPr>
        <w:t>solo</w:t>
      </w:r>
      <w:proofErr w:type="spellEnd"/>
      <w:r>
        <w:rPr>
          <w:sz w:val="24"/>
          <w:szCs w:val="24"/>
          <w:lang w:val="pt-BR" w:eastAsia="pt-BR"/>
        </w:rPr>
        <w:t xml:space="preserve"> amarelo, em função da calagem, na região do nordeste paraense.  64 f.: il. </w:t>
      </w:r>
      <w:r>
        <w:rPr>
          <w:b/>
          <w:bCs/>
          <w:sz w:val="24"/>
          <w:szCs w:val="24"/>
          <w:lang w:val="pt-BR" w:eastAsia="pt-BR"/>
        </w:rPr>
        <w:t xml:space="preserve">Dissertação (Mestrado em Agronomia) </w:t>
      </w:r>
      <w:r>
        <w:rPr>
          <w:sz w:val="24"/>
          <w:szCs w:val="24"/>
          <w:lang w:val="pt-BR" w:eastAsia="pt-BR"/>
        </w:rPr>
        <w:t>- Universidade Federal Rural da Amazônia - UFRA, 2007.</w:t>
      </w:r>
    </w:p>
    <w:p w:rsidR="006D3ED7" w:rsidRDefault="006D3ED7">
      <w:pPr>
        <w:widowControl/>
        <w:autoSpaceDE/>
        <w:autoSpaceDN/>
        <w:rPr>
          <w:sz w:val="24"/>
          <w:szCs w:val="24"/>
          <w:lang w:val="pt-BR" w:eastAsia="pt-BR"/>
        </w:rPr>
      </w:pPr>
    </w:p>
    <w:p w:rsidR="006D3ED7" w:rsidRDefault="000E3B64">
      <w:pPr>
        <w:widowControl/>
        <w:autoSpaceDE/>
        <w:autoSpaceDN/>
        <w:ind w:left="567" w:hanging="567"/>
        <w:rPr>
          <w:sz w:val="24"/>
          <w:szCs w:val="24"/>
          <w:lang w:val="pt-BR" w:eastAsia="pt-BR"/>
        </w:rPr>
      </w:pPr>
      <w:r>
        <w:rPr>
          <w:sz w:val="24"/>
          <w:szCs w:val="24"/>
          <w:lang w:val="pt-BR" w:eastAsia="pt-BR"/>
        </w:rPr>
        <w:t>LIRA, A. S.</w:t>
      </w:r>
      <w:r w:rsidRPr="008E58AA">
        <w:rPr>
          <w:sz w:val="24"/>
          <w:szCs w:val="24"/>
          <w:lang w:val="pt-BR" w:eastAsia="pt-BR"/>
        </w:rPr>
        <w:t xml:space="preserve"> </w:t>
      </w:r>
      <w:r>
        <w:rPr>
          <w:sz w:val="24"/>
          <w:szCs w:val="24"/>
          <w:lang w:val="pt-BR" w:eastAsia="pt-BR"/>
        </w:rPr>
        <w:t xml:space="preserve"> Estudo da cinética e do equilíbrio da adsorção de corante Têxtil sobre </w:t>
      </w:r>
      <w:r>
        <w:rPr>
          <w:sz w:val="24"/>
          <w:szCs w:val="24"/>
          <w:lang w:val="pt-BR" w:eastAsia="pt-BR"/>
        </w:rPr>
        <w:t xml:space="preserve">a farinha de casca de ovos. 54f. </w:t>
      </w:r>
      <w:r>
        <w:rPr>
          <w:b/>
          <w:bCs/>
          <w:sz w:val="24"/>
          <w:szCs w:val="24"/>
          <w:lang w:val="pt-BR" w:eastAsia="pt-BR"/>
        </w:rPr>
        <w:t>Trabalho de Conclusão de Curso (Graduação em Engenharia Sanitária e Ambiental)</w:t>
      </w:r>
      <w:r>
        <w:rPr>
          <w:sz w:val="24"/>
          <w:szCs w:val="24"/>
          <w:lang w:val="pt-BR" w:eastAsia="pt-BR"/>
        </w:rPr>
        <w:t xml:space="preserve"> - Universidade Estadual da Paraíba, Campina Grande, 2018.</w:t>
      </w:r>
    </w:p>
    <w:p w:rsidR="006D3ED7" w:rsidRDefault="006D3ED7">
      <w:pPr>
        <w:widowControl/>
        <w:autoSpaceDE/>
        <w:autoSpaceDN/>
        <w:rPr>
          <w:sz w:val="24"/>
          <w:szCs w:val="24"/>
          <w:lang w:val="pt-BR" w:eastAsia="pt-BR"/>
        </w:rPr>
      </w:pPr>
    </w:p>
    <w:p w:rsidR="006D3ED7" w:rsidRDefault="000E3B64">
      <w:pPr>
        <w:widowControl/>
        <w:autoSpaceDE/>
        <w:autoSpaceDN/>
        <w:ind w:left="567" w:hanging="567"/>
        <w:jc w:val="both"/>
        <w:rPr>
          <w:sz w:val="24"/>
          <w:szCs w:val="24"/>
          <w:lang w:val="pt-BR" w:eastAsia="pt-BR"/>
        </w:rPr>
      </w:pPr>
      <w:r>
        <w:rPr>
          <w:sz w:val="24"/>
          <w:szCs w:val="24"/>
          <w:lang w:val="pt-BR" w:eastAsia="pt-BR"/>
        </w:rPr>
        <w:t>MARONEZE, Mariana Manzoni et al. A tecnologia de remoção de fósforo: Gerenciamento do</w:t>
      </w:r>
      <w:r>
        <w:rPr>
          <w:sz w:val="24"/>
          <w:szCs w:val="24"/>
          <w:lang w:val="pt-BR" w:eastAsia="pt-BR"/>
        </w:rPr>
        <w:t xml:space="preserve"> elemento em resíduos industriais. </w:t>
      </w:r>
      <w:r>
        <w:rPr>
          <w:b/>
          <w:bCs/>
          <w:sz w:val="24"/>
          <w:szCs w:val="24"/>
          <w:lang w:val="pt-BR" w:eastAsia="pt-BR"/>
        </w:rPr>
        <w:t>Revista Ambiente &amp; Água</w:t>
      </w:r>
      <w:r>
        <w:rPr>
          <w:sz w:val="24"/>
          <w:szCs w:val="24"/>
          <w:lang w:val="pt-BR" w:eastAsia="pt-BR"/>
        </w:rPr>
        <w:t>, v. 9, p. 445-458, 2014.</w:t>
      </w:r>
    </w:p>
    <w:p w:rsidR="006D3ED7" w:rsidRDefault="006D3ED7">
      <w:pPr>
        <w:widowControl/>
        <w:autoSpaceDE/>
        <w:autoSpaceDN/>
        <w:rPr>
          <w:sz w:val="24"/>
          <w:szCs w:val="24"/>
          <w:lang w:val="pt-BR" w:eastAsia="pt-BR"/>
        </w:rPr>
      </w:pPr>
    </w:p>
    <w:p w:rsidR="006D3ED7" w:rsidRDefault="000E3B64">
      <w:pPr>
        <w:widowControl/>
        <w:autoSpaceDE/>
        <w:autoSpaceDN/>
        <w:ind w:left="567" w:hanging="567"/>
        <w:rPr>
          <w:sz w:val="24"/>
          <w:szCs w:val="24"/>
          <w:lang w:val="pt-BR" w:eastAsia="pt-BR"/>
        </w:rPr>
      </w:pPr>
      <w:r>
        <w:rPr>
          <w:sz w:val="24"/>
          <w:szCs w:val="24"/>
          <w:shd w:val="clear" w:color="auto" w:fill="FFFFFF"/>
          <w:lang w:val="pt-BR" w:eastAsia="pt-BR"/>
        </w:rPr>
        <w:lastRenderedPageBreak/>
        <w:t xml:space="preserve">MARTINS, D. D. </w:t>
      </w:r>
      <w:r>
        <w:rPr>
          <w:b/>
          <w:bCs/>
          <w:sz w:val="24"/>
          <w:szCs w:val="24"/>
          <w:shd w:val="clear" w:color="auto" w:fill="FFFFFF"/>
          <w:lang w:val="pt-BR" w:eastAsia="pt-BR"/>
        </w:rPr>
        <w:t>Casca de sururu como alternativa de correção do pH no solo e fonte de cálcio e magnésio na cultura do rabanete agroecológico</w:t>
      </w:r>
      <w:r>
        <w:rPr>
          <w:sz w:val="24"/>
          <w:szCs w:val="24"/>
          <w:shd w:val="clear" w:color="auto" w:fill="FFFFFF"/>
          <w:lang w:val="pt-BR" w:eastAsia="pt-BR"/>
        </w:rPr>
        <w:t xml:space="preserve">. Tese (Mestrado em Agricultura </w:t>
      </w:r>
      <w:r>
        <w:rPr>
          <w:sz w:val="24"/>
          <w:szCs w:val="24"/>
          <w:shd w:val="clear" w:color="auto" w:fill="FFFFFF"/>
          <w:lang w:val="pt-BR" w:eastAsia="pt-BR"/>
        </w:rPr>
        <w:t>e Ambiente), Programa de pós-graduação em agricultura e ambiente, Universidade Federal de Alagoas. Arapiraca, p.8. 2018.</w:t>
      </w:r>
    </w:p>
    <w:p w:rsidR="006D3ED7" w:rsidRDefault="006D3ED7">
      <w:pPr>
        <w:widowControl/>
        <w:autoSpaceDE/>
        <w:autoSpaceDN/>
        <w:rPr>
          <w:sz w:val="24"/>
          <w:szCs w:val="24"/>
          <w:lang w:val="pt-BR" w:eastAsia="pt-BR"/>
        </w:rPr>
      </w:pPr>
    </w:p>
    <w:p w:rsidR="006D3ED7" w:rsidRDefault="000E3B64">
      <w:pPr>
        <w:widowControl/>
        <w:autoSpaceDE/>
        <w:autoSpaceDN/>
        <w:ind w:left="567" w:rightChars="-50" w:right="-110" w:hanging="567"/>
        <w:rPr>
          <w:rFonts w:ascii="Verdana" w:hAnsi="Verdana"/>
          <w:sz w:val="20"/>
          <w:szCs w:val="20"/>
          <w:shd w:val="clear" w:color="auto" w:fill="FFFFFF"/>
          <w:lang w:eastAsia="pt-BR"/>
        </w:rPr>
      </w:pPr>
      <w:r>
        <w:rPr>
          <w:sz w:val="24"/>
          <w:szCs w:val="24"/>
          <w:lang w:val="pt-BR" w:eastAsia="pt-BR"/>
        </w:rPr>
        <w:t xml:space="preserve">MONACO, P.A.V.; MATOS, A.T., JÚNIOR, V.E.; RIBEIRO, I.C.A.; TEIXEIRA, D.L. Utilização do farelo de conchas de </w:t>
      </w:r>
      <w:proofErr w:type="spellStart"/>
      <w:r>
        <w:rPr>
          <w:sz w:val="24"/>
          <w:szCs w:val="24"/>
          <w:lang w:val="pt-BR" w:eastAsia="pt-BR"/>
        </w:rPr>
        <w:t>vôngole</w:t>
      </w:r>
      <w:proofErr w:type="spellEnd"/>
      <w:r>
        <w:rPr>
          <w:sz w:val="24"/>
          <w:szCs w:val="24"/>
          <w:lang w:val="pt-BR" w:eastAsia="pt-BR"/>
        </w:rPr>
        <w:t xml:space="preserve"> na adsorção de f</w:t>
      </w:r>
      <w:r>
        <w:rPr>
          <w:sz w:val="24"/>
          <w:szCs w:val="24"/>
          <w:lang w:val="pt-BR" w:eastAsia="pt-BR"/>
        </w:rPr>
        <w:t>ósforo e como corretivo da acidez do solo.</w:t>
      </w:r>
      <w:r>
        <w:rPr>
          <w:b/>
          <w:bCs/>
          <w:sz w:val="24"/>
          <w:szCs w:val="24"/>
          <w:lang w:val="pt-BR" w:eastAsia="pt-BR"/>
        </w:rPr>
        <w:t xml:space="preserve"> </w:t>
      </w:r>
      <w:r>
        <w:rPr>
          <w:b/>
          <w:bCs/>
          <w:sz w:val="24"/>
          <w:szCs w:val="24"/>
          <w:lang w:eastAsia="pt-BR"/>
        </w:rPr>
        <w:t>Eng. Agríc</w:t>
      </w:r>
      <w:r>
        <w:rPr>
          <w:sz w:val="24"/>
          <w:szCs w:val="24"/>
          <w:lang w:eastAsia="pt-BR"/>
        </w:rPr>
        <w:t xml:space="preserve">., Jaboticabal, v.32, n.5, p.866-874, set./out. 2012. DOI: </w:t>
      </w:r>
      <w:r>
        <w:fldChar w:fldCharType="begin"/>
      </w:r>
      <w:r>
        <w:instrText xml:space="preserve"> HYPERLINK "http://dx.doi.org/10.1590/S0100-69162012000500006" </w:instrText>
      </w:r>
      <w:r>
        <w:fldChar w:fldCharType="separate"/>
      </w:r>
      <w:r>
        <w:rPr>
          <w:rFonts w:ascii="Verdana" w:hAnsi="Verdana"/>
          <w:sz w:val="20"/>
          <w:szCs w:val="20"/>
          <w:u w:val="single"/>
          <w:shd w:val="clear" w:color="auto" w:fill="FFFFFF"/>
          <w:lang w:eastAsia="pt-BR"/>
        </w:rPr>
        <w:t>http://dx.doi.org/10.1590/S0100-69162012000500006</w:t>
      </w:r>
      <w:r>
        <w:rPr>
          <w:rFonts w:ascii="Verdana" w:hAnsi="Verdana"/>
          <w:sz w:val="20"/>
          <w:szCs w:val="20"/>
          <w:u w:val="single"/>
          <w:shd w:val="clear" w:color="auto" w:fill="FFFFFF"/>
          <w:lang w:eastAsia="pt-BR"/>
        </w:rPr>
        <w:fldChar w:fldCharType="end"/>
      </w:r>
      <w:r>
        <w:rPr>
          <w:rFonts w:ascii="Verdana" w:hAnsi="Verdana"/>
          <w:sz w:val="20"/>
          <w:szCs w:val="20"/>
          <w:shd w:val="clear" w:color="auto" w:fill="FFFFFF"/>
          <w:lang w:eastAsia="pt-BR"/>
        </w:rPr>
        <w:t>.</w:t>
      </w:r>
    </w:p>
    <w:p w:rsidR="006D3ED7" w:rsidRDefault="006D3ED7">
      <w:pPr>
        <w:widowControl/>
        <w:autoSpaceDE/>
        <w:autoSpaceDN/>
        <w:ind w:left="567" w:rightChars="-50" w:right="-110" w:hanging="567"/>
        <w:rPr>
          <w:rFonts w:ascii="Verdana" w:hAnsi="Verdana"/>
          <w:sz w:val="20"/>
          <w:szCs w:val="20"/>
          <w:shd w:val="clear" w:color="auto" w:fill="FFFFFF"/>
          <w:lang w:eastAsia="pt-BR"/>
        </w:rPr>
      </w:pPr>
    </w:p>
    <w:p w:rsidR="006D3ED7" w:rsidRDefault="000E3B64">
      <w:pPr>
        <w:widowControl/>
        <w:autoSpaceDE/>
        <w:autoSpaceDN/>
        <w:ind w:rightChars="-50" w:right="-110"/>
        <w:rPr>
          <w:sz w:val="24"/>
          <w:szCs w:val="24"/>
          <w:lang w:val="pt-BR" w:eastAsia="pt-BR"/>
        </w:rPr>
      </w:pPr>
      <w:r>
        <w:rPr>
          <w:sz w:val="24"/>
          <w:szCs w:val="24"/>
          <w:lang w:val="pt-BR" w:eastAsia="pt-BR"/>
        </w:rPr>
        <w:t xml:space="preserve">NETO, J.A. dos S; FONTES, R.L.F; ALVAREZ, V.H; NEVES, J.C.L; FONTES, M.P.F; FARIA, </w:t>
      </w:r>
      <w:r w:rsidRPr="008E58AA">
        <w:rPr>
          <w:sz w:val="24"/>
          <w:szCs w:val="24"/>
          <w:lang w:val="pt-BR" w:eastAsia="pt-BR"/>
        </w:rPr>
        <w:tab/>
      </w:r>
      <w:r>
        <w:rPr>
          <w:sz w:val="24"/>
          <w:szCs w:val="24"/>
          <w:lang w:val="pt-BR" w:eastAsia="pt-BR"/>
        </w:rPr>
        <w:t xml:space="preserve">A.F. de; SANTO, H.S.N. Taxas de recuperação de Boro por extratores em solos da Bahia e de </w:t>
      </w:r>
      <w:r w:rsidRPr="008E58AA">
        <w:rPr>
          <w:sz w:val="24"/>
          <w:szCs w:val="24"/>
          <w:lang w:val="pt-BR" w:eastAsia="pt-BR"/>
        </w:rPr>
        <w:tab/>
      </w:r>
      <w:r>
        <w:rPr>
          <w:sz w:val="24"/>
          <w:szCs w:val="24"/>
          <w:lang w:val="pt-BR" w:eastAsia="pt-BR"/>
        </w:rPr>
        <w:t>Minas Gerais, na presença e ausência de calagem.</w:t>
      </w:r>
      <w:r>
        <w:rPr>
          <w:b/>
          <w:bCs/>
          <w:sz w:val="24"/>
          <w:szCs w:val="24"/>
          <w:lang w:val="pt-BR" w:eastAsia="pt-BR"/>
        </w:rPr>
        <w:t xml:space="preserve"> Revista Brasileira de Ciência do</w:t>
      </w:r>
      <w:r>
        <w:rPr>
          <w:b/>
          <w:bCs/>
          <w:sz w:val="24"/>
          <w:szCs w:val="24"/>
          <w:lang w:val="pt-BR" w:eastAsia="pt-BR"/>
        </w:rPr>
        <w:t xml:space="preserve"> Solo</w:t>
      </w:r>
      <w:r>
        <w:rPr>
          <w:sz w:val="24"/>
          <w:szCs w:val="24"/>
          <w:lang w:val="pt-BR" w:eastAsia="pt-BR"/>
        </w:rPr>
        <w:t xml:space="preserve">, 39. </w:t>
      </w:r>
      <w:r w:rsidRPr="008E58AA">
        <w:rPr>
          <w:sz w:val="24"/>
          <w:szCs w:val="24"/>
          <w:lang w:val="pt-BR" w:eastAsia="pt-BR"/>
        </w:rPr>
        <w:tab/>
      </w:r>
      <w:r>
        <w:rPr>
          <w:sz w:val="24"/>
          <w:szCs w:val="24"/>
          <w:lang w:val="pt-BR" w:eastAsia="pt-BR"/>
        </w:rPr>
        <w:t xml:space="preserve">p.1121-1126, 2015. DOI: </w:t>
      </w:r>
      <w:hyperlink r:id="rId6" w:history="1">
        <w:r>
          <w:rPr>
            <w:sz w:val="24"/>
            <w:szCs w:val="24"/>
            <w:lang w:val="pt-BR" w:eastAsia="pt-BR"/>
          </w:rPr>
          <w:t>https://doi.org/10.1590/01000683rbcs20140669</w:t>
        </w:r>
      </w:hyperlink>
      <w:r>
        <w:rPr>
          <w:sz w:val="24"/>
          <w:szCs w:val="24"/>
          <w:lang w:val="pt-BR" w:eastAsia="pt-BR"/>
        </w:rPr>
        <w:t>. </w:t>
      </w:r>
    </w:p>
    <w:p w:rsidR="006D3ED7" w:rsidRDefault="006D3ED7">
      <w:pPr>
        <w:widowControl/>
        <w:autoSpaceDE/>
        <w:autoSpaceDN/>
        <w:ind w:left="567" w:hanging="567"/>
        <w:rPr>
          <w:sz w:val="24"/>
          <w:szCs w:val="24"/>
          <w:lang w:val="pt-BR" w:eastAsia="pt-BR"/>
        </w:rPr>
      </w:pPr>
    </w:p>
    <w:p w:rsidR="006D3ED7" w:rsidRDefault="000E3B64">
      <w:pPr>
        <w:widowControl/>
        <w:autoSpaceDE/>
        <w:autoSpaceDN/>
        <w:ind w:left="567" w:hanging="567"/>
        <w:rPr>
          <w:sz w:val="24"/>
          <w:szCs w:val="24"/>
          <w:lang w:eastAsia="pt-BR"/>
        </w:rPr>
      </w:pPr>
      <w:r w:rsidRPr="008E58AA">
        <w:rPr>
          <w:sz w:val="24"/>
          <w:szCs w:val="24"/>
          <w:lang w:val="pt-BR" w:eastAsia="pt-BR"/>
        </w:rPr>
        <w:t xml:space="preserve">NÚÑEZ, D.; ELGUETA, E.; VARAPRASAD, K. et al. </w:t>
      </w:r>
      <w:r>
        <w:rPr>
          <w:sz w:val="24"/>
          <w:szCs w:val="24"/>
          <w:lang w:eastAsia="pt-BR"/>
        </w:rPr>
        <w:t>Hydroxyapatite nanocrystals synthesized from calcium rich bio-was</w:t>
      </w:r>
      <w:r>
        <w:rPr>
          <w:sz w:val="24"/>
          <w:szCs w:val="24"/>
          <w:lang w:eastAsia="pt-BR"/>
        </w:rPr>
        <w:t>tes. Materials Letters, v. 230, p. 64-68, 2018.</w:t>
      </w:r>
    </w:p>
    <w:p w:rsidR="006D3ED7" w:rsidRPr="008E58AA" w:rsidRDefault="006D3ED7">
      <w:pPr>
        <w:widowControl/>
        <w:autoSpaceDE/>
        <w:autoSpaceDN/>
        <w:ind w:left="567" w:hanging="567"/>
        <w:rPr>
          <w:sz w:val="24"/>
          <w:szCs w:val="24"/>
          <w:lang w:eastAsia="pt-BR"/>
        </w:rPr>
      </w:pPr>
    </w:p>
    <w:p w:rsidR="006D3ED7" w:rsidRDefault="000E3B64">
      <w:pPr>
        <w:widowControl/>
        <w:autoSpaceDE/>
        <w:autoSpaceDN/>
        <w:ind w:left="567" w:hanging="567"/>
        <w:jc w:val="both"/>
        <w:rPr>
          <w:sz w:val="24"/>
          <w:szCs w:val="24"/>
          <w:lang w:val="pt-BR" w:eastAsia="pt-BR"/>
        </w:rPr>
      </w:pPr>
      <w:r w:rsidRPr="008E58AA">
        <w:rPr>
          <w:sz w:val="24"/>
          <w:szCs w:val="24"/>
          <w:lang w:eastAsia="pt-BR"/>
        </w:rPr>
        <w:t xml:space="preserve">PANTOJA,  J. C. M. et al. </w:t>
      </w:r>
      <w:r>
        <w:fldChar w:fldCharType="begin"/>
      </w:r>
      <w:r>
        <w:instrText xml:space="preserve"> HYPERLINK "http://www.scielo.br/scielo.php?script=sci_arttext&amp;pid=S1980-993X2019000500302&amp;lang=pt" </w:instrText>
      </w:r>
      <w:r>
        <w:fldChar w:fldCharType="separate"/>
      </w:r>
      <w:r>
        <w:rPr>
          <w:sz w:val="24"/>
          <w:szCs w:val="24"/>
          <w:lang w:eastAsia="pt-BR"/>
        </w:rPr>
        <w:t>Multivariate analysis in the evaluation of soil attributes in areas under differe</w:t>
      </w:r>
      <w:r>
        <w:rPr>
          <w:sz w:val="24"/>
          <w:szCs w:val="24"/>
          <w:lang w:eastAsia="pt-BR"/>
        </w:rPr>
        <w:t>nt uses in the region of Humaitá, AM</w:t>
      </w:r>
      <w:r>
        <w:rPr>
          <w:sz w:val="24"/>
          <w:szCs w:val="24"/>
          <w:lang w:eastAsia="pt-BR"/>
        </w:rPr>
        <w:fldChar w:fldCharType="end"/>
      </w:r>
      <w:r>
        <w:rPr>
          <w:sz w:val="24"/>
          <w:szCs w:val="24"/>
          <w:lang w:eastAsia="pt-BR"/>
        </w:rPr>
        <w:t xml:space="preserve">. </w:t>
      </w:r>
      <w:r>
        <w:rPr>
          <w:b/>
          <w:bCs/>
          <w:sz w:val="24"/>
          <w:szCs w:val="24"/>
          <w:lang w:val="pt-BR" w:eastAsia="pt-BR"/>
        </w:rPr>
        <w:t>Revista Ambiente &amp; Água</w:t>
      </w:r>
      <w:r>
        <w:rPr>
          <w:sz w:val="24"/>
          <w:szCs w:val="24"/>
          <w:lang w:val="pt-BR" w:eastAsia="pt-BR"/>
        </w:rPr>
        <w:t>, v. 14, n. 5, e2342, 2019.</w:t>
      </w:r>
    </w:p>
    <w:p w:rsidR="006D3ED7" w:rsidRDefault="006D3ED7">
      <w:pPr>
        <w:widowControl/>
        <w:autoSpaceDE/>
        <w:autoSpaceDN/>
        <w:rPr>
          <w:sz w:val="24"/>
          <w:szCs w:val="24"/>
          <w:lang w:val="pt-BR" w:eastAsia="pt-BR"/>
        </w:rPr>
      </w:pPr>
    </w:p>
    <w:p w:rsidR="006D3ED7" w:rsidRDefault="000E3B64">
      <w:pPr>
        <w:widowControl/>
        <w:autoSpaceDE/>
        <w:autoSpaceDN/>
        <w:ind w:left="567" w:hanging="567"/>
        <w:rPr>
          <w:sz w:val="24"/>
          <w:szCs w:val="24"/>
          <w:shd w:val="clear" w:color="auto" w:fill="FFFFFF"/>
          <w:lang w:val="pt-BR" w:eastAsia="pt-BR"/>
        </w:rPr>
      </w:pPr>
      <w:r>
        <w:rPr>
          <w:sz w:val="24"/>
          <w:szCs w:val="24"/>
          <w:shd w:val="clear" w:color="auto" w:fill="FFFFFF"/>
          <w:lang w:val="pt-BR" w:eastAsia="pt-BR"/>
        </w:rPr>
        <w:t xml:space="preserve">RAMOS, M. O.; RIBEIRO, S.  C. A. Compostagem orgânica do resíduo de caranguejo-uçá no cultivo de coentro. </w:t>
      </w:r>
      <w:r>
        <w:rPr>
          <w:b/>
          <w:bCs/>
          <w:sz w:val="24"/>
          <w:szCs w:val="24"/>
          <w:shd w:val="clear" w:color="auto" w:fill="FFFFFF"/>
          <w:lang w:val="pt-BR" w:eastAsia="pt-BR"/>
        </w:rPr>
        <w:t xml:space="preserve">Revista Verde de Agroecologia e Desenvolvimento </w:t>
      </w:r>
      <w:r>
        <w:rPr>
          <w:b/>
          <w:bCs/>
          <w:sz w:val="24"/>
          <w:szCs w:val="24"/>
          <w:shd w:val="clear" w:color="auto" w:fill="FFFFFF"/>
          <w:lang w:val="pt-BR" w:eastAsia="pt-BR"/>
        </w:rPr>
        <w:t>Sustentável</w:t>
      </w:r>
      <w:r>
        <w:rPr>
          <w:sz w:val="24"/>
          <w:szCs w:val="24"/>
          <w:shd w:val="clear" w:color="auto" w:fill="FFFFFF"/>
          <w:lang w:val="pt-BR" w:eastAsia="pt-BR"/>
        </w:rPr>
        <w:t>, v. 14, n. 2, p. 188-196, 2019.</w:t>
      </w:r>
    </w:p>
    <w:p w:rsidR="006D3ED7" w:rsidRDefault="006D3ED7">
      <w:pPr>
        <w:widowControl/>
        <w:autoSpaceDE/>
        <w:autoSpaceDN/>
        <w:ind w:left="567" w:hanging="567"/>
        <w:rPr>
          <w:sz w:val="24"/>
          <w:szCs w:val="24"/>
          <w:shd w:val="clear" w:color="auto" w:fill="FFFFFF"/>
          <w:lang w:val="pt-BR" w:eastAsia="pt-BR"/>
        </w:rPr>
      </w:pPr>
    </w:p>
    <w:p w:rsidR="006D3ED7" w:rsidRDefault="000E3B64">
      <w:pPr>
        <w:widowControl/>
        <w:autoSpaceDE/>
        <w:autoSpaceDN/>
        <w:ind w:left="567" w:hanging="567"/>
        <w:jc w:val="both"/>
        <w:rPr>
          <w:sz w:val="24"/>
          <w:szCs w:val="24"/>
          <w:lang w:val="pt-BR" w:eastAsia="pt-BR"/>
        </w:rPr>
      </w:pPr>
      <w:r>
        <w:rPr>
          <w:sz w:val="24"/>
          <w:szCs w:val="24"/>
          <w:shd w:val="clear" w:color="auto" w:fill="FFFFFF"/>
          <w:lang w:val="pt-BR" w:eastAsia="pt-BR"/>
        </w:rPr>
        <w:t xml:space="preserve">RAYMUNDO, V. et al. Resíduos de secagem de mármores </w:t>
      </w:r>
      <w:proofErr w:type="spellStart"/>
      <w:r>
        <w:rPr>
          <w:sz w:val="24"/>
          <w:szCs w:val="24"/>
          <w:shd w:val="clear" w:color="auto" w:fill="FFFFFF"/>
          <w:lang w:val="pt-BR" w:eastAsia="pt-BR"/>
        </w:rPr>
        <w:t>comocorretivos</w:t>
      </w:r>
      <w:proofErr w:type="spellEnd"/>
      <w:r>
        <w:rPr>
          <w:sz w:val="24"/>
          <w:szCs w:val="24"/>
          <w:shd w:val="clear" w:color="auto" w:fill="FFFFFF"/>
          <w:lang w:val="pt-BR" w:eastAsia="pt-BR"/>
        </w:rPr>
        <w:t xml:space="preserve"> da acidez do solo. </w:t>
      </w:r>
      <w:r>
        <w:rPr>
          <w:b/>
          <w:bCs/>
          <w:sz w:val="24"/>
          <w:szCs w:val="24"/>
          <w:shd w:val="clear" w:color="auto" w:fill="FFFFFF"/>
          <w:lang w:val="pt-BR" w:eastAsia="pt-BR"/>
        </w:rPr>
        <w:t>Revista Brasileira de Engenharia Agrícola e Ambiental</w:t>
      </w:r>
      <w:r>
        <w:rPr>
          <w:sz w:val="24"/>
          <w:szCs w:val="24"/>
          <w:shd w:val="clear" w:color="auto" w:fill="FFFFFF"/>
          <w:lang w:val="pt-BR" w:eastAsia="pt-BR"/>
        </w:rPr>
        <w:t>, v.17, n.1, p.47-53, 2013.</w:t>
      </w:r>
    </w:p>
    <w:p w:rsidR="006D3ED7" w:rsidRDefault="006D3ED7">
      <w:pPr>
        <w:widowControl/>
        <w:autoSpaceDE/>
        <w:autoSpaceDN/>
        <w:rPr>
          <w:sz w:val="24"/>
          <w:szCs w:val="24"/>
          <w:lang w:val="pt-BR" w:eastAsia="pt-BR"/>
        </w:rPr>
      </w:pPr>
    </w:p>
    <w:p w:rsidR="006D3ED7" w:rsidRDefault="000E3B64">
      <w:pPr>
        <w:widowControl/>
        <w:autoSpaceDE/>
        <w:autoSpaceDN/>
        <w:ind w:left="567" w:hanging="567"/>
        <w:rPr>
          <w:sz w:val="24"/>
          <w:szCs w:val="24"/>
          <w:lang w:val="pt-BR" w:eastAsia="pt-BR"/>
        </w:rPr>
      </w:pPr>
      <w:r>
        <w:rPr>
          <w:sz w:val="24"/>
          <w:szCs w:val="24"/>
          <w:shd w:val="clear" w:color="auto" w:fill="FFFFFF"/>
          <w:lang w:val="pt-BR" w:eastAsia="pt-BR"/>
        </w:rPr>
        <w:t xml:space="preserve">ROCHA, L. P. M. et al. Ocorrência de fungos micorrízicos arbusculares em um plantio de cupuaçu na estrada de </w:t>
      </w:r>
      <w:proofErr w:type="spellStart"/>
      <w:r>
        <w:rPr>
          <w:sz w:val="24"/>
          <w:szCs w:val="24"/>
          <w:shd w:val="clear" w:color="auto" w:fill="FFFFFF"/>
          <w:lang w:val="pt-BR" w:eastAsia="pt-BR"/>
        </w:rPr>
        <w:t>Balbina</w:t>
      </w:r>
      <w:proofErr w:type="spellEnd"/>
      <w:r>
        <w:rPr>
          <w:sz w:val="24"/>
          <w:szCs w:val="24"/>
          <w:shd w:val="clear" w:color="auto" w:fill="FFFFFF"/>
          <w:lang w:val="pt-BR" w:eastAsia="pt-BR"/>
        </w:rPr>
        <w:t xml:space="preserve">, Amazonas. </w:t>
      </w:r>
      <w:r>
        <w:rPr>
          <w:b/>
          <w:bCs/>
          <w:sz w:val="24"/>
          <w:szCs w:val="24"/>
          <w:shd w:val="clear" w:color="auto" w:fill="FFFFFF"/>
          <w:lang w:val="pt-BR" w:eastAsia="pt-BR"/>
        </w:rPr>
        <w:t>Revista Ibero-Americana de Ciências Ambientais</w:t>
      </w:r>
      <w:r>
        <w:rPr>
          <w:sz w:val="24"/>
          <w:szCs w:val="24"/>
          <w:shd w:val="clear" w:color="auto" w:fill="FFFFFF"/>
          <w:lang w:val="pt-BR" w:eastAsia="pt-BR"/>
        </w:rPr>
        <w:t>, v. 11, n. 2, p. 78-84, 2020</w:t>
      </w:r>
    </w:p>
    <w:p w:rsidR="006D3ED7" w:rsidRDefault="006D3ED7">
      <w:pPr>
        <w:widowControl/>
        <w:autoSpaceDE/>
        <w:autoSpaceDN/>
        <w:rPr>
          <w:sz w:val="24"/>
          <w:szCs w:val="24"/>
          <w:lang w:val="pt-BR" w:eastAsia="pt-BR"/>
        </w:rPr>
      </w:pPr>
    </w:p>
    <w:p w:rsidR="006D3ED7" w:rsidRDefault="000E3B64">
      <w:pPr>
        <w:widowControl/>
        <w:autoSpaceDE/>
        <w:autoSpaceDN/>
        <w:ind w:left="567" w:hanging="567"/>
        <w:rPr>
          <w:sz w:val="24"/>
          <w:szCs w:val="24"/>
          <w:lang w:val="pt-BR" w:eastAsia="pt-BR"/>
        </w:rPr>
      </w:pPr>
      <w:r>
        <w:rPr>
          <w:sz w:val="24"/>
          <w:szCs w:val="24"/>
          <w:lang w:val="pt-BR" w:eastAsia="pt-BR"/>
        </w:rPr>
        <w:t>SALVADOR, J. T.; CARVALHO, T. C.; LUCCHESI, L. A. C</w:t>
      </w:r>
      <w:r>
        <w:rPr>
          <w:sz w:val="24"/>
          <w:szCs w:val="24"/>
          <w:lang w:val="pt-BR" w:eastAsia="pt-BR"/>
        </w:rPr>
        <w:t xml:space="preserve">. Relações cálcio e magnésio presentes no solo e teores foliares de macronutrientes. </w:t>
      </w:r>
      <w:r>
        <w:rPr>
          <w:b/>
          <w:bCs/>
          <w:sz w:val="24"/>
          <w:szCs w:val="24"/>
          <w:lang w:val="pt-BR" w:eastAsia="pt-BR"/>
        </w:rPr>
        <w:t>Revista Acadêmica de Ciências Agrárias e Ambiental</w:t>
      </w:r>
      <w:r>
        <w:rPr>
          <w:sz w:val="24"/>
          <w:szCs w:val="24"/>
          <w:lang w:val="pt-BR" w:eastAsia="pt-BR"/>
        </w:rPr>
        <w:t>, Curitiba, v.9, n.1, p.27-32, 2011  </w:t>
      </w:r>
    </w:p>
    <w:p w:rsidR="006D3ED7" w:rsidRDefault="006D3ED7">
      <w:pPr>
        <w:widowControl/>
        <w:autoSpaceDE/>
        <w:autoSpaceDN/>
        <w:rPr>
          <w:sz w:val="24"/>
          <w:szCs w:val="24"/>
          <w:lang w:val="pt-BR" w:eastAsia="pt-BR"/>
        </w:rPr>
      </w:pPr>
    </w:p>
    <w:p w:rsidR="006D3ED7" w:rsidRDefault="000E3B64">
      <w:pPr>
        <w:widowControl/>
        <w:autoSpaceDE/>
        <w:autoSpaceDN/>
        <w:ind w:left="567" w:hanging="567"/>
        <w:jc w:val="both"/>
        <w:rPr>
          <w:sz w:val="24"/>
          <w:szCs w:val="24"/>
          <w:lang w:val="pt-BR" w:eastAsia="pt-BR"/>
        </w:rPr>
      </w:pPr>
      <w:r>
        <w:rPr>
          <w:sz w:val="24"/>
          <w:szCs w:val="24"/>
          <w:shd w:val="clear" w:color="auto" w:fill="FFFFFF"/>
          <w:lang w:val="pt-BR" w:eastAsia="pt-BR"/>
        </w:rPr>
        <w:t>SEBASTIÃO, J. V. et al., Aplicações de doses crescentes por incubação nos solos da</w:t>
      </w:r>
      <w:r>
        <w:rPr>
          <w:sz w:val="24"/>
          <w:szCs w:val="24"/>
          <w:shd w:val="clear" w:color="auto" w:fill="FFFFFF"/>
          <w:lang w:val="pt-BR" w:eastAsia="pt-BR"/>
        </w:rPr>
        <w:t xml:space="preserve"> </w:t>
      </w:r>
      <w:proofErr w:type="spellStart"/>
      <w:r>
        <w:rPr>
          <w:sz w:val="24"/>
          <w:szCs w:val="24"/>
          <w:shd w:val="clear" w:color="auto" w:fill="FFFFFF"/>
          <w:lang w:val="pt-BR" w:eastAsia="pt-BR"/>
        </w:rPr>
        <w:t>Chianga-Hiambo</w:t>
      </w:r>
      <w:proofErr w:type="spellEnd"/>
      <w:r>
        <w:rPr>
          <w:sz w:val="24"/>
          <w:szCs w:val="24"/>
          <w:shd w:val="clear" w:color="auto" w:fill="FFFFFF"/>
          <w:lang w:val="pt-BR" w:eastAsia="pt-BR"/>
        </w:rPr>
        <w:t xml:space="preserve">, Angola, </w:t>
      </w:r>
      <w:r>
        <w:rPr>
          <w:b/>
          <w:bCs/>
          <w:sz w:val="24"/>
          <w:szCs w:val="24"/>
          <w:shd w:val="clear" w:color="auto" w:fill="FFFFFF"/>
          <w:lang w:val="pt-BR" w:eastAsia="pt-BR"/>
        </w:rPr>
        <w:t>Revista Cubana de Química</w:t>
      </w:r>
      <w:r>
        <w:rPr>
          <w:sz w:val="24"/>
          <w:szCs w:val="24"/>
          <w:shd w:val="clear" w:color="auto" w:fill="FFFFFF"/>
          <w:lang w:val="pt-BR" w:eastAsia="pt-BR"/>
        </w:rPr>
        <w:t>, v.32, n.2, p.258-282, 2019.</w:t>
      </w:r>
    </w:p>
    <w:p w:rsidR="006D3ED7" w:rsidRDefault="006D3ED7">
      <w:pPr>
        <w:widowControl/>
        <w:autoSpaceDE/>
        <w:autoSpaceDN/>
        <w:spacing w:after="240"/>
        <w:rPr>
          <w:sz w:val="24"/>
          <w:szCs w:val="24"/>
          <w:lang w:val="pt-BR" w:eastAsia="pt-BR"/>
        </w:rPr>
      </w:pPr>
    </w:p>
    <w:p w:rsidR="006D3ED7" w:rsidRDefault="000E3B64">
      <w:pPr>
        <w:widowControl/>
        <w:autoSpaceDE/>
        <w:autoSpaceDN/>
        <w:ind w:left="567" w:hanging="567"/>
        <w:jc w:val="both"/>
        <w:rPr>
          <w:sz w:val="24"/>
          <w:szCs w:val="24"/>
          <w:lang w:val="pt-BR" w:eastAsia="pt-BR"/>
        </w:rPr>
      </w:pPr>
      <w:r>
        <w:rPr>
          <w:sz w:val="24"/>
          <w:szCs w:val="24"/>
          <w:lang w:val="pt-BR" w:eastAsia="pt-BR"/>
        </w:rPr>
        <w:t xml:space="preserve">SOUZA, L.F.R. de A.; MARINHO, R.W.D.; NUNES, F.N; Silva, R.V; NASCIMENTO, I. de O; SILVA, W.A. Determinação do pH de um </w:t>
      </w:r>
      <w:proofErr w:type="spellStart"/>
      <w:r>
        <w:rPr>
          <w:sz w:val="24"/>
          <w:szCs w:val="24"/>
          <w:lang w:val="pt-BR" w:eastAsia="pt-BR"/>
        </w:rPr>
        <w:t>argissolo</w:t>
      </w:r>
      <w:proofErr w:type="spellEnd"/>
      <w:r>
        <w:rPr>
          <w:sz w:val="24"/>
          <w:szCs w:val="24"/>
          <w:lang w:val="pt-BR" w:eastAsia="pt-BR"/>
        </w:rPr>
        <w:t xml:space="preserve"> vermelho amarelo distrófico incubado com apli</w:t>
      </w:r>
      <w:r>
        <w:rPr>
          <w:sz w:val="24"/>
          <w:szCs w:val="24"/>
          <w:lang w:val="pt-BR" w:eastAsia="pt-BR"/>
        </w:rPr>
        <w:t>cação de doses crescentes de CaCo</w:t>
      </w:r>
      <w:r>
        <w:rPr>
          <w:sz w:val="14"/>
          <w:szCs w:val="14"/>
          <w:vertAlign w:val="superscript"/>
          <w:lang w:val="pt-BR" w:eastAsia="pt-BR"/>
        </w:rPr>
        <w:t>3</w:t>
      </w:r>
      <w:r>
        <w:rPr>
          <w:sz w:val="24"/>
          <w:szCs w:val="24"/>
          <w:lang w:val="pt-BR" w:eastAsia="pt-BR"/>
        </w:rPr>
        <w:t xml:space="preserve"> por diferentes métodos. </w:t>
      </w:r>
      <w:r>
        <w:rPr>
          <w:b/>
          <w:bCs/>
          <w:sz w:val="24"/>
          <w:szCs w:val="24"/>
          <w:lang w:val="pt-BR" w:eastAsia="pt-BR"/>
        </w:rPr>
        <w:t xml:space="preserve">Revista </w:t>
      </w:r>
      <w:proofErr w:type="spellStart"/>
      <w:r>
        <w:rPr>
          <w:b/>
          <w:bCs/>
          <w:sz w:val="24"/>
          <w:szCs w:val="24"/>
          <w:lang w:val="pt-BR" w:eastAsia="pt-BR"/>
        </w:rPr>
        <w:t>Agroecossistemas</w:t>
      </w:r>
      <w:proofErr w:type="spellEnd"/>
      <w:r>
        <w:rPr>
          <w:sz w:val="24"/>
          <w:szCs w:val="24"/>
          <w:lang w:val="pt-BR" w:eastAsia="pt-BR"/>
        </w:rPr>
        <w:t xml:space="preserve">, v. 5, n. 2, p. 58-63, 2013. DOI: </w:t>
      </w:r>
      <w:hyperlink r:id="rId7" w:history="1">
        <w:r>
          <w:rPr>
            <w:sz w:val="24"/>
            <w:szCs w:val="24"/>
            <w:lang w:val="pt-BR" w:eastAsia="pt-BR"/>
          </w:rPr>
          <w:t>http://dx.doi.org/10.18542/ragros.v5i2.1800</w:t>
        </w:r>
      </w:hyperlink>
      <w:r>
        <w:rPr>
          <w:sz w:val="24"/>
          <w:szCs w:val="24"/>
          <w:lang w:val="pt-BR" w:eastAsia="pt-BR"/>
        </w:rPr>
        <w:t>.</w:t>
      </w:r>
    </w:p>
    <w:p w:rsidR="006D3ED7" w:rsidRDefault="006D3ED7">
      <w:pPr>
        <w:widowControl/>
        <w:autoSpaceDE/>
        <w:autoSpaceDN/>
        <w:rPr>
          <w:sz w:val="24"/>
          <w:szCs w:val="24"/>
          <w:lang w:val="pt-BR" w:eastAsia="pt-BR"/>
        </w:rPr>
      </w:pPr>
    </w:p>
    <w:p w:rsidR="006D3ED7" w:rsidRDefault="000E3B64">
      <w:pPr>
        <w:widowControl/>
        <w:autoSpaceDE/>
        <w:autoSpaceDN/>
        <w:ind w:left="567" w:hanging="567"/>
        <w:rPr>
          <w:sz w:val="24"/>
          <w:szCs w:val="24"/>
          <w:lang w:val="pt-BR" w:eastAsia="pt-BR"/>
        </w:rPr>
      </w:pPr>
      <w:r>
        <w:rPr>
          <w:sz w:val="24"/>
          <w:szCs w:val="24"/>
          <w:lang w:val="pt-BR" w:eastAsia="pt-BR"/>
        </w:rPr>
        <w:t>SILVA, C.A.; VALE, F.R. Disponib</w:t>
      </w:r>
      <w:r>
        <w:rPr>
          <w:sz w:val="24"/>
          <w:szCs w:val="24"/>
          <w:lang w:val="pt-BR" w:eastAsia="pt-BR"/>
        </w:rPr>
        <w:t xml:space="preserve">ilidade de nitrato em solos Brasileiros sob efeito da calagem e de fontes e doses de nitrogênio. </w:t>
      </w:r>
      <w:r>
        <w:rPr>
          <w:b/>
          <w:bCs/>
          <w:sz w:val="24"/>
          <w:szCs w:val="24"/>
          <w:lang w:val="pt-BR" w:eastAsia="pt-BR"/>
        </w:rPr>
        <w:t>Pesquisa Agropecuária Brasileira</w:t>
      </w:r>
      <w:r>
        <w:rPr>
          <w:sz w:val="24"/>
          <w:szCs w:val="24"/>
          <w:lang w:val="pt-BR" w:eastAsia="pt-BR"/>
        </w:rPr>
        <w:t xml:space="preserve">, Brasília, v. 35, n. 12, p. 2461-2471, dezembro, 2003. DOI: </w:t>
      </w:r>
      <w:hyperlink r:id="rId8" w:history="1">
        <w:r>
          <w:rPr>
            <w:sz w:val="24"/>
            <w:szCs w:val="24"/>
            <w:shd w:val="clear" w:color="auto" w:fill="FFFFFF"/>
            <w:lang w:val="pt-BR" w:eastAsia="pt-BR"/>
          </w:rPr>
          <w:t>https</w:t>
        </w:r>
        <w:r>
          <w:rPr>
            <w:sz w:val="24"/>
            <w:szCs w:val="24"/>
            <w:shd w:val="clear" w:color="auto" w:fill="FFFFFF"/>
            <w:lang w:val="pt-BR" w:eastAsia="pt-BR"/>
          </w:rPr>
          <w:t>://doi.org/10.1590/S0100-204X2000001200017</w:t>
        </w:r>
      </w:hyperlink>
      <w:r>
        <w:rPr>
          <w:sz w:val="24"/>
          <w:szCs w:val="24"/>
          <w:shd w:val="clear" w:color="auto" w:fill="FFFFFF"/>
          <w:lang w:val="pt-BR" w:eastAsia="pt-BR"/>
        </w:rPr>
        <w:t>.</w:t>
      </w:r>
    </w:p>
    <w:p w:rsidR="006D3ED7" w:rsidRDefault="006D3ED7">
      <w:pPr>
        <w:widowControl/>
        <w:autoSpaceDE/>
        <w:autoSpaceDN/>
        <w:rPr>
          <w:sz w:val="24"/>
          <w:szCs w:val="24"/>
          <w:lang w:val="pt-BR" w:eastAsia="pt-BR"/>
        </w:rPr>
      </w:pPr>
    </w:p>
    <w:p w:rsidR="006D3ED7" w:rsidRPr="008E58AA" w:rsidRDefault="000E3B64">
      <w:pPr>
        <w:widowControl/>
        <w:autoSpaceDE/>
        <w:autoSpaceDN/>
        <w:ind w:left="567" w:hanging="567"/>
        <w:rPr>
          <w:sz w:val="24"/>
          <w:szCs w:val="24"/>
          <w:lang w:val="pt-BR" w:eastAsia="pt-BR"/>
        </w:rPr>
      </w:pPr>
      <w:r>
        <w:rPr>
          <w:sz w:val="24"/>
          <w:szCs w:val="24"/>
          <w:lang w:val="pt-BR" w:eastAsia="pt-BR"/>
        </w:rPr>
        <w:t xml:space="preserve">TEIXEIRA, A.M.S; SAMPAIO, J.A; GARRIDO, F.M.S; MEDEIROS, M.E. Estudo do uso de </w:t>
      </w:r>
      <w:proofErr w:type="spellStart"/>
      <w:r>
        <w:rPr>
          <w:sz w:val="24"/>
          <w:szCs w:val="24"/>
          <w:lang w:val="pt-BR" w:eastAsia="pt-BR"/>
        </w:rPr>
        <w:t>serpentinito</w:t>
      </w:r>
      <w:proofErr w:type="spellEnd"/>
      <w:r>
        <w:rPr>
          <w:sz w:val="24"/>
          <w:szCs w:val="24"/>
          <w:lang w:val="pt-BR" w:eastAsia="pt-BR"/>
        </w:rPr>
        <w:t xml:space="preserve"> como corretivo de solos agrícolas. </w:t>
      </w:r>
      <w:r>
        <w:rPr>
          <w:b/>
          <w:bCs/>
          <w:sz w:val="24"/>
          <w:szCs w:val="24"/>
          <w:lang w:val="pt-BR" w:eastAsia="pt-BR"/>
        </w:rPr>
        <w:t>II SIMPÓSIO DE MINERAIS INDUSTRIAIS DO NORDESTE,</w:t>
      </w:r>
      <w:r>
        <w:rPr>
          <w:sz w:val="24"/>
          <w:szCs w:val="24"/>
          <w:lang w:val="pt-BR" w:eastAsia="pt-BR"/>
        </w:rPr>
        <w:t xml:space="preserve"> Campina Grande - PB, 17 a 20 de </w:t>
      </w:r>
      <w:proofErr w:type="gramStart"/>
      <w:r>
        <w:rPr>
          <w:sz w:val="24"/>
          <w:szCs w:val="24"/>
          <w:lang w:val="pt-BR" w:eastAsia="pt-BR"/>
        </w:rPr>
        <w:t>Novembro</w:t>
      </w:r>
      <w:proofErr w:type="gramEnd"/>
      <w:r>
        <w:rPr>
          <w:sz w:val="24"/>
          <w:szCs w:val="24"/>
          <w:lang w:val="pt-BR" w:eastAsia="pt-BR"/>
        </w:rPr>
        <w:t xml:space="preserve"> de 2010. </w:t>
      </w:r>
      <w:r w:rsidRPr="008E58AA">
        <w:rPr>
          <w:sz w:val="24"/>
          <w:szCs w:val="24"/>
          <w:lang w:val="pt-BR" w:eastAsia="pt-BR"/>
        </w:rPr>
        <w:t xml:space="preserve">DOI: </w:t>
      </w:r>
      <w:hyperlink r:id="rId9" w:history="1">
        <w:r w:rsidRPr="008E58AA">
          <w:rPr>
            <w:sz w:val="24"/>
            <w:szCs w:val="24"/>
            <w:shd w:val="clear" w:color="auto" w:fill="FFFFFF"/>
            <w:lang w:val="pt-BR" w:eastAsia="pt-BR"/>
          </w:rPr>
          <w:t>10.13140/2.1.4079.5200</w:t>
        </w:r>
      </w:hyperlink>
      <w:r w:rsidRPr="008E58AA">
        <w:rPr>
          <w:sz w:val="24"/>
          <w:szCs w:val="24"/>
          <w:lang w:val="pt-BR" w:eastAsia="pt-BR"/>
        </w:rPr>
        <w:t>.</w:t>
      </w:r>
    </w:p>
    <w:p w:rsidR="006D3ED7" w:rsidRDefault="006D3ED7">
      <w:pPr>
        <w:widowControl/>
        <w:autoSpaceDE/>
        <w:autoSpaceDN/>
        <w:rPr>
          <w:sz w:val="24"/>
          <w:szCs w:val="24"/>
          <w:lang w:val="pt-BR" w:eastAsia="pt-BR"/>
        </w:rPr>
      </w:pPr>
    </w:p>
    <w:p w:rsidR="006D3ED7" w:rsidRDefault="000E3B64">
      <w:pPr>
        <w:widowControl/>
        <w:autoSpaceDE/>
        <w:autoSpaceDN/>
        <w:spacing w:after="160"/>
        <w:ind w:left="567" w:hanging="567"/>
        <w:rPr>
          <w:sz w:val="24"/>
          <w:szCs w:val="24"/>
          <w:lang w:val="pt-BR" w:eastAsia="pt-BR"/>
        </w:rPr>
      </w:pPr>
      <w:r>
        <w:rPr>
          <w:sz w:val="24"/>
          <w:szCs w:val="24"/>
          <w:lang w:val="pt-BR" w:eastAsia="pt-BR"/>
        </w:rPr>
        <w:lastRenderedPageBreak/>
        <w:t>VARGAS, G. DE</w:t>
      </w:r>
      <w:proofErr w:type="gramStart"/>
      <w:r>
        <w:rPr>
          <w:sz w:val="24"/>
          <w:szCs w:val="24"/>
          <w:lang w:val="pt-BR" w:eastAsia="pt-BR"/>
        </w:rPr>
        <w:t xml:space="preserve"> .;</w:t>
      </w:r>
      <w:proofErr w:type="gramEnd"/>
      <w:r>
        <w:rPr>
          <w:sz w:val="24"/>
          <w:szCs w:val="24"/>
          <w:lang w:val="pt-BR" w:eastAsia="pt-BR"/>
        </w:rPr>
        <w:t xml:space="preserve"> MARQUES, R.. Crescimento e Nutrição de Angico e </w:t>
      </w:r>
      <w:proofErr w:type="spellStart"/>
      <w:r>
        <w:rPr>
          <w:sz w:val="24"/>
          <w:szCs w:val="24"/>
          <w:lang w:val="pt-BR" w:eastAsia="pt-BR"/>
        </w:rPr>
        <w:t>Canafíst</w:t>
      </w:r>
      <w:r>
        <w:rPr>
          <w:sz w:val="24"/>
          <w:szCs w:val="24"/>
          <w:lang w:val="pt-BR" w:eastAsia="pt-BR"/>
        </w:rPr>
        <w:t>ula</w:t>
      </w:r>
      <w:proofErr w:type="spellEnd"/>
      <w:r>
        <w:rPr>
          <w:sz w:val="24"/>
          <w:szCs w:val="24"/>
          <w:lang w:val="pt-BR" w:eastAsia="pt-BR"/>
        </w:rPr>
        <w:t xml:space="preserve"> sob Calagem e </w:t>
      </w:r>
      <w:proofErr w:type="spellStart"/>
      <w:r>
        <w:rPr>
          <w:sz w:val="24"/>
          <w:szCs w:val="24"/>
          <w:lang w:val="pt-BR" w:eastAsia="pt-BR"/>
        </w:rPr>
        <w:t>Gessagem</w:t>
      </w:r>
      <w:proofErr w:type="spellEnd"/>
      <w:r>
        <w:rPr>
          <w:sz w:val="24"/>
          <w:szCs w:val="24"/>
          <w:lang w:val="pt-BR" w:eastAsia="pt-BR"/>
        </w:rPr>
        <w:t xml:space="preserve">. </w:t>
      </w:r>
      <w:r>
        <w:rPr>
          <w:b/>
          <w:bCs/>
          <w:sz w:val="24"/>
          <w:szCs w:val="24"/>
          <w:lang w:val="pt-BR" w:eastAsia="pt-BR"/>
        </w:rPr>
        <w:t>Floresta e Ambiente</w:t>
      </w:r>
      <w:r>
        <w:rPr>
          <w:sz w:val="24"/>
          <w:szCs w:val="24"/>
          <w:lang w:val="pt-BR" w:eastAsia="pt-BR"/>
        </w:rPr>
        <w:t>, v. 24, p. e20160102, 2017.</w:t>
      </w:r>
    </w:p>
    <w:p w:rsidR="006D3ED7" w:rsidRDefault="006D3ED7">
      <w:pPr>
        <w:widowControl/>
        <w:autoSpaceDE/>
        <w:autoSpaceDN/>
        <w:rPr>
          <w:sz w:val="24"/>
          <w:szCs w:val="24"/>
          <w:lang w:val="pt-BR" w:eastAsia="pt-BR"/>
        </w:rPr>
      </w:pPr>
    </w:p>
    <w:p w:rsidR="006D3ED7" w:rsidRDefault="000E3B64">
      <w:pPr>
        <w:widowControl/>
        <w:autoSpaceDE/>
        <w:autoSpaceDN/>
        <w:ind w:left="567" w:hanging="567"/>
        <w:rPr>
          <w:sz w:val="24"/>
          <w:szCs w:val="24"/>
          <w:lang w:val="pt-BR" w:eastAsia="pt-BR"/>
        </w:rPr>
      </w:pPr>
      <w:r>
        <w:rPr>
          <w:sz w:val="24"/>
          <w:szCs w:val="24"/>
          <w:lang w:val="pt-BR" w:eastAsia="pt-BR"/>
        </w:rPr>
        <w:t>WUTKE, A. M.; Acidez. In: MONIZ, A. C., Elementos de Pedologia. São Paulo. Editora universidade de São Paulo. p. 149–168, 1972.</w:t>
      </w:r>
    </w:p>
    <w:p w:rsidR="006D3ED7" w:rsidRDefault="006D3ED7">
      <w:pPr>
        <w:rPr>
          <w:lang w:val="pt-BR"/>
        </w:rPr>
      </w:pPr>
    </w:p>
    <w:p w:rsidR="006D3ED7" w:rsidRDefault="006D3ED7">
      <w:pPr>
        <w:rPr>
          <w:lang w:val="pt-BR"/>
        </w:rPr>
      </w:pPr>
    </w:p>
    <w:p w:rsidR="006D3ED7" w:rsidRDefault="006D3ED7">
      <w:pPr>
        <w:rPr>
          <w:lang w:val="pt-BR"/>
        </w:rPr>
      </w:pPr>
    </w:p>
    <w:p w:rsidR="006D3ED7" w:rsidRDefault="006D3ED7">
      <w:pPr>
        <w:rPr>
          <w:lang w:val="pt-BR"/>
        </w:rPr>
      </w:pPr>
    </w:p>
    <w:p w:rsidR="006D3ED7" w:rsidRDefault="006D3ED7">
      <w:pPr>
        <w:rPr>
          <w:lang w:val="pt-BR"/>
        </w:rPr>
      </w:pPr>
    </w:p>
    <w:p w:rsidR="006D3ED7" w:rsidRDefault="006D3ED7">
      <w:pPr>
        <w:rPr>
          <w:lang w:val="pt-BR"/>
        </w:rPr>
      </w:pPr>
    </w:p>
    <w:p w:rsidR="006D3ED7" w:rsidRDefault="006D3ED7">
      <w:pPr>
        <w:rPr>
          <w:lang w:val="pt-BR"/>
        </w:rPr>
      </w:pPr>
    </w:p>
    <w:p w:rsidR="006D3ED7" w:rsidRDefault="000E3B64">
      <w:pPr>
        <w:widowControl/>
        <w:autoSpaceDE/>
        <w:autoSpaceDN/>
        <w:jc w:val="both"/>
        <w:rPr>
          <w:sz w:val="24"/>
          <w:szCs w:val="24"/>
          <w:lang w:eastAsia="pt-BR"/>
        </w:rPr>
      </w:pPr>
      <w:r>
        <w:rPr>
          <w:b/>
          <w:color w:val="000000"/>
          <w:sz w:val="24"/>
          <w:szCs w:val="24"/>
          <w:lang w:eastAsia="pt-BR"/>
        </w:rPr>
        <w:t>Table 1</w:t>
      </w:r>
      <w:r>
        <w:rPr>
          <w:b/>
          <w:bCs/>
          <w:color w:val="000000"/>
          <w:sz w:val="24"/>
          <w:szCs w:val="24"/>
          <w:lang w:eastAsia="pt-BR"/>
        </w:rPr>
        <w:t xml:space="preserve"> </w:t>
      </w:r>
      <w:r>
        <w:rPr>
          <w:color w:val="000000"/>
          <w:sz w:val="24"/>
          <w:szCs w:val="24"/>
          <w:lang w:eastAsia="pt-BR"/>
        </w:rPr>
        <w:t xml:space="preserve">- Summary of analysis of variance </w:t>
      </w:r>
      <w:r>
        <w:rPr>
          <w:color w:val="000000"/>
          <w:sz w:val="24"/>
          <w:szCs w:val="24"/>
          <w:lang w:eastAsia="pt-BR"/>
        </w:rPr>
        <w:t>for pH at 15, 30, 45 and 60 days (d) and concentrations of macronutrients and exchangeable aluminum for eggshell and crab doses.</w:t>
      </w:r>
    </w:p>
    <w:p w:rsidR="006D3ED7" w:rsidRDefault="006D3ED7">
      <w:pPr>
        <w:widowControl/>
        <w:autoSpaceDE/>
        <w:autoSpaceDN/>
        <w:rPr>
          <w:sz w:val="24"/>
          <w:szCs w:val="24"/>
          <w:lang w:eastAsia="pt-BR"/>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073"/>
        <w:gridCol w:w="580"/>
        <w:gridCol w:w="560"/>
        <w:gridCol w:w="560"/>
        <w:gridCol w:w="560"/>
        <w:gridCol w:w="560"/>
        <w:gridCol w:w="560"/>
        <w:gridCol w:w="560"/>
        <w:gridCol w:w="560"/>
        <w:gridCol w:w="560"/>
        <w:gridCol w:w="680"/>
      </w:tblGrid>
      <w:tr w:rsidR="006D3ED7">
        <w:trPr>
          <w:trHeight w:val="268"/>
          <w:jc w:val="center"/>
        </w:trPr>
        <w:tc>
          <w:tcPr>
            <w:tcW w:w="0" w:type="auto"/>
            <w:vMerge w:val="restart"/>
            <w:tcBorders>
              <w:top w:val="single" w:sz="8" w:space="0" w:color="000000"/>
              <w:bottom w:val="single" w:sz="8" w:space="0" w:color="000000"/>
            </w:tcBorders>
            <w:tcMar>
              <w:top w:w="0" w:type="dxa"/>
              <w:left w:w="70" w:type="dxa"/>
              <w:bottom w:w="0" w:type="dxa"/>
              <w:right w:w="70" w:type="dxa"/>
            </w:tcMar>
            <w:vAlign w:val="center"/>
          </w:tcPr>
          <w:p w:rsidR="006D3ED7" w:rsidRDefault="000E3B64">
            <w:pPr>
              <w:widowControl/>
              <w:autoSpaceDE/>
              <w:autoSpaceDN/>
              <w:rPr>
                <w:sz w:val="24"/>
                <w:szCs w:val="24"/>
                <w:lang w:val="pt-BR" w:eastAsia="pt-BR"/>
              </w:rPr>
            </w:pPr>
            <w:proofErr w:type="spellStart"/>
            <w:r>
              <w:rPr>
                <w:color w:val="000000"/>
                <w:sz w:val="24"/>
                <w:szCs w:val="24"/>
                <w:lang w:val="pt-BR" w:eastAsia="pt-BR"/>
              </w:rPr>
              <w:t>Sources</w:t>
            </w:r>
            <w:proofErr w:type="spellEnd"/>
            <w:r>
              <w:rPr>
                <w:color w:val="000000"/>
                <w:sz w:val="24"/>
                <w:szCs w:val="24"/>
                <w:lang w:val="pt-BR" w:eastAsia="pt-BR"/>
              </w:rPr>
              <w:t xml:space="preserve"> </w:t>
            </w:r>
            <w:proofErr w:type="spellStart"/>
            <w:r>
              <w:rPr>
                <w:color w:val="000000"/>
                <w:sz w:val="24"/>
                <w:szCs w:val="24"/>
                <w:lang w:val="pt-BR" w:eastAsia="pt-BR"/>
              </w:rPr>
              <w:t>of</w:t>
            </w:r>
            <w:proofErr w:type="spellEnd"/>
            <w:r>
              <w:rPr>
                <w:color w:val="000000"/>
                <w:sz w:val="24"/>
                <w:szCs w:val="24"/>
                <w:lang w:val="pt-BR" w:eastAsia="pt-BR"/>
              </w:rPr>
              <w:t xml:space="preserve"> </w:t>
            </w:r>
            <w:proofErr w:type="spellStart"/>
            <w:r>
              <w:rPr>
                <w:color w:val="000000"/>
                <w:sz w:val="24"/>
                <w:szCs w:val="24"/>
                <w:lang w:val="pt-BR" w:eastAsia="pt-BR"/>
              </w:rPr>
              <w:t>variation</w:t>
            </w:r>
            <w:proofErr w:type="spellEnd"/>
          </w:p>
        </w:tc>
        <w:tc>
          <w:tcPr>
            <w:tcW w:w="0" w:type="auto"/>
            <w:vMerge w:val="restart"/>
            <w:tcBorders>
              <w:top w:val="single" w:sz="8" w:space="0" w:color="000000"/>
              <w:bottom w:val="single" w:sz="8" w:space="0" w:color="000000"/>
            </w:tcBorders>
            <w:tcMar>
              <w:top w:w="0" w:type="dxa"/>
              <w:left w:w="70" w:type="dxa"/>
              <w:bottom w:w="0" w:type="dxa"/>
              <w:right w:w="70" w:type="dxa"/>
            </w:tcMar>
            <w:vAlign w:val="center"/>
          </w:tcPr>
          <w:p w:rsidR="006D3ED7" w:rsidRDefault="000E3B64">
            <w:pPr>
              <w:widowControl/>
              <w:autoSpaceDE/>
              <w:autoSpaceDN/>
              <w:jc w:val="center"/>
              <w:rPr>
                <w:sz w:val="24"/>
                <w:szCs w:val="24"/>
                <w:lang w:val="pt-BR" w:eastAsia="pt-BR"/>
              </w:rPr>
            </w:pPr>
            <w:r>
              <w:rPr>
                <w:color w:val="000000"/>
                <w:sz w:val="24"/>
                <w:szCs w:val="24"/>
                <w:lang w:val="pt-BR" w:eastAsia="pt-BR"/>
              </w:rPr>
              <w:t>G.L.</w:t>
            </w:r>
          </w:p>
        </w:tc>
        <w:tc>
          <w:tcPr>
            <w:tcW w:w="0" w:type="auto"/>
            <w:gridSpan w:val="4"/>
            <w:tcBorders>
              <w:top w:val="single" w:sz="8" w:space="0" w:color="000000"/>
              <w:bottom w:val="single" w:sz="8" w:space="0" w:color="000000"/>
            </w:tcBorders>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proofErr w:type="gramStart"/>
            <w:r>
              <w:rPr>
                <w:color w:val="000000"/>
                <w:sz w:val="24"/>
                <w:szCs w:val="24"/>
                <w:lang w:val="pt-BR" w:eastAsia="pt-BR"/>
              </w:rPr>
              <w:t>pH</w:t>
            </w:r>
            <w:proofErr w:type="gramEnd"/>
          </w:p>
        </w:tc>
        <w:tc>
          <w:tcPr>
            <w:tcW w:w="560" w:type="dxa"/>
            <w:vMerge w:val="restart"/>
            <w:tcBorders>
              <w:top w:val="single" w:sz="8" w:space="0" w:color="000000"/>
              <w:bottom w:val="single" w:sz="8" w:space="0" w:color="000000"/>
            </w:tcBorders>
            <w:tcMar>
              <w:top w:w="0" w:type="dxa"/>
              <w:left w:w="70" w:type="dxa"/>
              <w:bottom w:w="0" w:type="dxa"/>
              <w:right w:w="70" w:type="dxa"/>
            </w:tcMar>
            <w:vAlign w:val="center"/>
          </w:tcPr>
          <w:p w:rsidR="006D3ED7" w:rsidRDefault="000E3B64">
            <w:pPr>
              <w:widowControl/>
              <w:autoSpaceDE/>
              <w:autoSpaceDN/>
              <w:jc w:val="center"/>
              <w:rPr>
                <w:sz w:val="24"/>
                <w:szCs w:val="24"/>
                <w:lang w:val="pt-BR" w:eastAsia="pt-BR"/>
              </w:rPr>
            </w:pPr>
            <w:r>
              <w:rPr>
                <w:color w:val="000000"/>
                <w:sz w:val="24"/>
                <w:szCs w:val="24"/>
                <w:lang w:val="pt-BR" w:eastAsia="pt-BR"/>
              </w:rPr>
              <w:t>P</w:t>
            </w:r>
          </w:p>
        </w:tc>
        <w:tc>
          <w:tcPr>
            <w:tcW w:w="560" w:type="dxa"/>
            <w:vMerge w:val="restart"/>
            <w:tcBorders>
              <w:top w:val="single" w:sz="8" w:space="0" w:color="000000"/>
              <w:bottom w:val="single" w:sz="8" w:space="0" w:color="000000"/>
            </w:tcBorders>
            <w:tcMar>
              <w:top w:w="0" w:type="dxa"/>
              <w:left w:w="70" w:type="dxa"/>
              <w:bottom w:w="0" w:type="dxa"/>
              <w:right w:w="70" w:type="dxa"/>
            </w:tcMar>
            <w:vAlign w:val="center"/>
          </w:tcPr>
          <w:p w:rsidR="006D3ED7" w:rsidRDefault="000E3B64">
            <w:pPr>
              <w:widowControl/>
              <w:autoSpaceDE/>
              <w:autoSpaceDN/>
              <w:jc w:val="center"/>
              <w:rPr>
                <w:sz w:val="24"/>
                <w:szCs w:val="24"/>
                <w:lang w:val="pt-BR" w:eastAsia="pt-BR"/>
              </w:rPr>
            </w:pPr>
            <w:r>
              <w:rPr>
                <w:color w:val="000000"/>
                <w:sz w:val="24"/>
                <w:szCs w:val="24"/>
                <w:lang w:val="pt-BR" w:eastAsia="pt-BR"/>
              </w:rPr>
              <w:t>K</w:t>
            </w:r>
          </w:p>
        </w:tc>
        <w:tc>
          <w:tcPr>
            <w:tcW w:w="0" w:type="auto"/>
            <w:vMerge w:val="restart"/>
            <w:tcBorders>
              <w:top w:val="single" w:sz="8" w:space="0" w:color="000000"/>
              <w:bottom w:val="single" w:sz="8" w:space="0" w:color="000000"/>
            </w:tcBorders>
            <w:tcMar>
              <w:top w:w="0" w:type="dxa"/>
              <w:left w:w="70" w:type="dxa"/>
              <w:bottom w:w="0" w:type="dxa"/>
              <w:right w:w="70" w:type="dxa"/>
            </w:tcMar>
            <w:vAlign w:val="center"/>
          </w:tcPr>
          <w:p w:rsidR="006D3ED7" w:rsidRDefault="000E3B64">
            <w:pPr>
              <w:widowControl/>
              <w:autoSpaceDE/>
              <w:autoSpaceDN/>
              <w:jc w:val="center"/>
              <w:rPr>
                <w:sz w:val="24"/>
                <w:szCs w:val="24"/>
                <w:lang w:val="pt-BR" w:eastAsia="pt-BR"/>
              </w:rPr>
            </w:pPr>
            <w:r>
              <w:rPr>
                <w:color w:val="000000"/>
                <w:sz w:val="24"/>
                <w:szCs w:val="24"/>
                <w:lang w:val="pt-BR" w:eastAsia="pt-BR"/>
              </w:rPr>
              <w:t>Ca</w:t>
            </w:r>
          </w:p>
        </w:tc>
        <w:tc>
          <w:tcPr>
            <w:tcW w:w="0" w:type="auto"/>
            <w:vMerge w:val="restart"/>
            <w:tcBorders>
              <w:top w:val="single" w:sz="8" w:space="0" w:color="000000"/>
              <w:bottom w:val="single" w:sz="8" w:space="0" w:color="000000"/>
            </w:tcBorders>
            <w:tcMar>
              <w:top w:w="0" w:type="dxa"/>
              <w:left w:w="70" w:type="dxa"/>
              <w:bottom w:w="0" w:type="dxa"/>
              <w:right w:w="70" w:type="dxa"/>
            </w:tcMar>
            <w:vAlign w:val="center"/>
          </w:tcPr>
          <w:p w:rsidR="006D3ED7" w:rsidRDefault="000E3B64">
            <w:pPr>
              <w:widowControl/>
              <w:autoSpaceDE/>
              <w:autoSpaceDN/>
              <w:jc w:val="center"/>
              <w:rPr>
                <w:sz w:val="24"/>
                <w:szCs w:val="24"/>
                <w:lang w:val="pt-BR" w:eastAsia="pt-BR"/>
              </w:rPr>
            </w:pPr>
            <w:r>
              <w:rPr>
                <w:color w:val="000000"/>
                <w:sz w:val="24"/>
                <w:szCs w:val="24"/>
                <w:lang w:val="pt-BR" w:eastAsia="pt-BR"/>
              </w:rPr>
              <w:t>Mg</w:t>
            </w:r>
          </w:p>
        </w:tc>
        <w:tc>
          <w:tcPr>
            <w:tcW w:w="0" w:type="auto"/>
            <w:vMerge w:val="restart"/>
            <w:tcBorders>
              <w:top w:val="single" w:sz="8" w:space="0" w:color="000000"/>
              <w:bottom w:val="single" w:sz="8" w:space="0" w:color="000000"/>
            </w:tcBorders>
            <w:tcMar>
              <w:top w:w="0" w:type="dxa"/>
              <w:left w:w="70" w:type="dxa"/>
              <w:bottom w:w="0" w:type="dxa"/>
              <w:right w:w="70" w:type="dxa"/>
            </w:tcMar>
            <w:vAlign w:val="center"/>
          </w:tcPr>
          <w:p w:rsidR="006D3ED7" w:rsidRDefault="000E3B64">
            <w:pPr>
              <w:widowControl/>
              <w:autoSpaceDE/>
              <w:autoSpaceDN/>
              <w:jc w:val="center"/>
              <w:rPr>
                <w:sz w:val="24"/>
                <w:szCs w:val="24"/>
                <w:lang w:val="pt-BR" w:eastAsia="pt-BR"/>
              </w:rPr>
            </w:pPr>
            <w:r>
              <w:rPr>
                <w:color w:val="000000"/>
                <w:sz w:val="24"/>
                <w:szCs w:val="24"/>
                <w:lang w:val="pt-BR" w:eastAsia="pt-BR"/>
              </w:rPr>
              <w:t>Al</w:t>
            </w:r>
          </w:p>
        </w:tc>
      </w:tr>
      <w:tr w:rsidR="006D3ED7">
        <w:trPr>
          <w:trHeight w:val="268"/>
          <w:jc w:val="center"/>
        </w:trPr>
        <w:tc>
          <w:tcPr>
            <w:tcW w:w="0" w:type="auto"/>
            <w:vMerge/>
            <w:tcBorders>
              <w:top w:val="single" w:sz="8" w:space="0" w:color="000000"/>
              <w:bottom w:val="single" w:sz="8" w:space="0" w:color="000000"/>
            </w:tcBorders>
            <w:vAlign w:val="center"/>
          </w:tcPr>
          <w:p w:rsidR="006D3ED7" w:rsidRDefault="006D3ED7">
            <w:pPr>
              <w:widowControl/>
              <w:autoSpaceDE/>
              <w:autoSpaceDN/>
              <w:rPr>
                <w:sz w:val="24"/>
                <w:szCs w:val="24"/>
                <w:lang w:val="pt-BR" w:eastAsia="pt-BR"/>
              </w:rPr>
            </w:pPr>
          </w:p>
        </w:tc>
        <w:tc>
          <w:tcPr>
            <w:tcW w:w="0" w:type="auto"/>
            <w:vMerge/>
            <w:tcBorders>
              <w:top w:val="single" w:sz="8" w:space="0" w:color="000000"/>
              <w:bottom w:val="single" w:sz="8" w:space="0" w:color="000000"/>
            </w:tcBorders>
            <w:vAlign w:val="center"/>
          </w:tcPr>
          <w:p w:rsidR="006D3ED7" w:rsidRDefault="006D3ED7">
            <w:pPr>
              <w:widowControl/>
              <w:autoSpaceDE/>
              <w:autoSpaceDN/>
              <w:rPr>
                <w:sz w:val="24"/>
                <w:szCs w:val="24"/>
                <w:lang w:val="pt-BR" w:eastAsia="pt-BR"/>
              </w:rPr>
            </w:pPr>
          </w:p>
        </w:tc>
        <w:tc>
          <w:tcPr>
            <w:tcW w:w="0" w:type="auto"/>
            <w:tcBorders>
              <w:top w:val="single" w:sz="8" w:space="0" w:color="000000"/>
              <w:bottom w:val="single" w:sz="8" w:space="0" w:color="000000"/>
            </w:tcBorders>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r>
              <w:rPr>
                <w:color w:val="000000"/>
                <w:sz w:val="24"/>
                <w:szCs w:val="24"/>
                <w:lang w:val="pt-BR" w:eastAsia="pt-BR"/>
              </w:rPr>
              <w:t>15</w:t>
            </w:r>
          </w:p>
        </w:tc>
        <w:tc>
          <w:tcPr>
            <w:tcW w:w="0" w:type="auto"/>
            <w:tcBorders>
              <w:top w:val="single" w:sz="8" w:space="0" w:color="000000"/>
              <w:bottom w:val="single" w:sz="8" w:space="0" w:color="000000"/>
            </w:tcBorders>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r>
              <w:rPr>
                <w:color w:val="000000"/>
                <w:sz w:val="24"/>
                <w:szCs w:val="24"/>
                <w:lang w:val="pt-BR" w:eastAsia="pt-BR"/>
              </w:rPr>
              <w:t>30</w:t>
            </w:r>
          </w:p>
        </w:tc>
        <w:tc>
          <w:tcPr>
            <w:tcW w:w="0" w:type="auto"/>
            <w:tcBorders>
              <w:top w:val="single" w:sz="8" w:space="0" w:color="000000"/>
              <w:bottom w:val="single" w:sz="8" w:space="0" w:color="000000"/>
            </w:tcBorders>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r>
              <w:rPr>
                <w:color w:val="000000"/>
                <w:sz w:val="24"/>
                <w:szCs w:val="24"/>
                <w:lang w:val="pt-BR" w:eastAsia="pt-BR"/>
              </w:rPr>
              <w:t>45</w:t>
            </w:r>
          </w:p>
        </w:tc>
        <w:tc>
          <w:tcPr>
            <w:tcW w:w="0" w:type="auto"/>
            <w:tcBorders>
              <w:top w:val="single" w:sz="8" w:space="0" w:color="000000"/>
              <w:bottom w:val="single" w:sz="8" w:space="0" w:color="000000"/>
            </w:tcBorders>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r>
              <w:rPr>
                <w:color w:val="000000"/>
                <w:sz w:val="24"/>
                <w:szCs w:val="24"/>
                <w:lang w:val="pt-BR" w:eastAsia="pt-BR"/>
              </w:rPr>
              <w:t>60</w:t>
            </w:r>
          </w:p>
        </w:tc>
        <w:tc>
          <w:tcPr>
            <w:tcW w:w="560" w:type="dxa"/>
            <w:vMerge/>
            <w:tcBorders>
              <w:top w:val="single" w:sz="8" w:space="0" w:color="000000"/>
              <w:bottom w:val="single" w:sz="8" w:space="0" w:color="000000"/>
            </w:tcBorders>
            <w:vAlign w:val="center"/>
          </w:tcPr>
          <w:p w:rsidR="006D3ED7" w:rsidRDefault="006D3ED7">
            <w:pPr>
              <w:widowControl/>
              <w:autoSpaceDE/>
              <w:autoSpaceDN/>
              <w:rPr>
                <w:sz w:val="24"/>
                <w:szCs w:val="24"/>
                <w:lang w:val="pt-BR" w:eastAsia="pt-BR"/>
              </w:rPr>
            </w:pPr>
          </w:p>
        </w:tc>
        <w:tc>
          <w:tcPr>
            <w:tcW w:w="560" w:type="dxa"/>
            <w:vMerge/>
            <w:tcBorders>
              <w:top w:val="single" w:sz="8" w:space="0" w:color="000000"/>
              <w:bottom w:val="single" w:sz="8" w:space="0" w:color="000000"/>
            </w:tcBorders>
            <w:vAlign w:val="center"/>
          </w:tcPr>
          <w:p w:rsidR="006D3ED7" w:rsidRDefault="006D3ED7">
            <w:pPr>
              <w:widowControl/>
              <w:autoSpaceDE/>
              <w:autoSpaceDN/>
              <w:rPr>
                <w:sz w:val="24"/>
                <w:szCs w:val="24"/>
                <w:lang w:val="pt-BR" w:eastAsia="pt-BR"/>
              </w:rPr>
            </w:pPr>
          </w:p>
        </w:tc>
        <w:tc>
          <w:tcPr>
            <w:tcW w:w="0" w:type="auto"/>
            <w:vMerge/>
            <w:tcBorders>
              <w:top w:val="single" w:sz="8" w:space="0" w:color="000000"/>
              <w:bottom w:val="single" w:sz="8" w:space="0" w:color="000000"/>
            </w:tcBorders>
            <w:vAlign w:val="center"/>
          </w:tcPr>
          <w:p w:rsidR="006D3ED7" w:rsidRDefault="006D3ED7">
            <w:pPr>
              <w:widowControl/>
              <w:autoSpaceDE/>
              <w:autoSpaceDN/>
              <w:rPr>
                <w:sz w:val="24"/>
                <w:szCs w:val="24"/>
                <w:lang w:val="pt-BR" w:eastAsia="pt-BR"/>
              </w:rPr>
            </w:pPr>
          </w:p>
        </w:tc>
        <w:tc>
          <w:tcPr>
            <w:tcW w:w="0" w:type="auto"/>
            <w:vMerge/>
            <w:tcBorders>
              <w:top w:val="single" w:sz="8" w:space="0" w:color="000000"/>
              <w:bottom w:val="single" w:sz="8" w:space="0" w:color="000000"/>
            </w:tcBorders>
            <w:vAlign w:val="center"/>
          </w:tcPr>
          <w:p w:rsidR="006D3ED7" w:rsidRDefault="006D3ED7">
            <w:pPr>
              <w:widowControl/>
              <w:autoSpaceDE/>
              <w:autoSpaceDN/>
              <w:rPr>
                <w:sz w:val="24"/>
                <w:szCs w:val="24"/>
                <w:lang w:val="pt-BR" w:eastAsia="pt-BR"/>
              </w:rPr>
            </w:pPr>
          </w:p>
        </w:tc>
        <w:tc>
          <w:tcPr>
            <w:tcW w:w="0" w:type="auto"/>
            <w:vMerge/>
            <w:tcBorders>
              <w:top w:val="single" w:sz="8" w:space="0" w:color="000000"/>
              <w:bottom w:val="single" w:sz="8" w:space="0" w:color="000000"/>
            </w:tcBorders>
            <w:vAlign w:val="center"/>
          </w:tcPr>
          <w:p w:rsidR="006D3ED7" w:rsidRDefault="006D3ED7">
            <w:pPr>
              <w:widowControl/>
              <w:autoSpaceDE/>
              <w:autoSpaceDN/>
              <w:rPr>
                <w:sz w:val="24"/>
                <w:szCs w:val="24"/>
                <w:lang w:val="pt-BR" w:eastAsia="pt-BR"/>
              </w:rPr>
            </w:pPr>
          </w:p>
        </w:tc>
      </w:tr>
      <w:tr w:rsidR="006D3ED7">
        <w:trPr>
          <w:trHeight w:val="256"/>
          <w:jc w:val="center"/>
        </w:trPr>
        <w:tc>
          <w:tcPr>
            <w:tcW w:w="0" w:type="auto"/>
            <w:tcBorders>
              <w:top w:val="single" w:sz="8" w:space="0" w:color="000000"/>
            </w:tcBorders>
            <w:tcMar>
              <w:top w:w="0" w:type="dxa"/>
              <w:left w:w="70" w:type="dxa"/>
              <w:bottom w:w="0" w:type="dxa"/>
              <w:right w:w="70" w:type="dxa"/>
            </w:tcMar>
            <w:vAlign w:val="bottom"/>
          </w:tcPr>
          <w:p w:rsidR="006D3ED7" w:rsidRDefault="000E3B64">
            <w:pPr>
              <w:widowControl/>
              <w:autoSpaceDE/>
              <w:autoSpaceDN/>
              <w:rPr>
                <w:sz w:val="24"/>
                <w:szCs w:val="24"/>
                <w:lang w:val="pt-BR" w:eastAsia="pt-BR"/>
              </w:rPr>
            </w:pPr>
            <w:proofErr w:type="spellStart"/>
            <w:r>
              <w:rPr>
                <w:color w:val="000000"/>
                <w:sz w:val="24"/>
                <w:szCs w:val="24"/>
                <w:lang w:val="pt-BR" w:eastAsia="pt-BR"/>
              </w:rPr>
              <w:t>Concealers</w:t>
            </w:r>
            <w:proofErr w:type="spellEnd"/>
            <w:r>
              <w:rPr>
                <w:color w:val="000000"/>
                <w:sz w:val="24"/>
                <w:szCs w:val="24"/>
                <w:lang w:val="pt-BR" w:eastAsia="pt-BR"/>
              </w:rPr>
              <w:t xml:space="preserve"> (CL)</w:t>
            </w:r>
          </w:p>
        </w:tc>
        <w:tc>
          <w:tcPr>
            <w:tcW w:w="0" w:type="auto"/>
            <w:tcBorders>
              <w:top w:val="single" w:sz="8" w:space="0" w:color="000000"/>
            </w:tcBorders>
            <w:tcMar>
              <w:top w:w="0" w:type="dxa"/>
              <w:left w:w="70" w:type="dxa"/>
              <w:bottom w:w="0" w:type="dxa"/>
              <w:right w:w="70" w:type="dxa"/>
            </w:tcMar>
            <w:vAlign w:val="center"/>
          </w:tcPr>
          <w:p w:rsidR="006D3ED7" w:rsidRDefault="000E3B64">
            <w:pPr>
              <w:widowControl/>
              <w:autoSpaceDE/>
              <w:autoSpaceDN/>
              <w:jc w:val="center"/>
              <w:rPr>
                <w:sz w:val="24"/>
                <w:szCs w:val="24"/>
                <w:lang w:val="pt-BR" w:eastAsia="pt-BR"/>
              </w:rPr>
            </w:pPr>
            <w:r>
              <w:rPr>
                <w:color w:val="000000"/>
                <w:sz w:val="24"/>
                <w:szCs w:val="24"/>
                <w:lang w:val="pt-BR" w:eastAsia="pt-BR"/>
              </w:rPr>
              <w:t>1</w:t>
            </w:r>
          </w:p>
        </w:tc>
        <w:tc>
          <w:tcPr>
            <w:tcW w:w="0" w:type="auto"/>
            <w:tcBorders>
              <w:top w:val="single" w:sz="8" w:space="0" w:color="000000"/>
            </w:tcBorders>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proofErr w:type="spellStart"/>
            <w:proofErr w:type="gramStart"/>
            <w:r>
              <w:rPr>
                <w:color w:val="000000"/>
                <w:sz w:val="24"/>
                <w:szCs w:val="24"/>
                <w:lang w:val="pt-BR" w:eastAsia="pt-BR"/>
              </w:rPr>
              <w:t>ns</w:t>
            </w:r>
            <w:proofErr w:type="spellEnd"/>
            <w:proofErr w:type="gramEnd"/>
          </w:p>
        </w:tc>
        <w:tc>
          <w:tcPr>
            <w:tcW w:w="0" w:type="auto"/>
            <w:tcBorders>
              <w:top w:val="single" w:sz="8" w:space="0" w:color="000000"/>
            </w:tcBorders>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proofErr w:type="spellStart"/>
            <w:proofErr w:type="gramStart"/>
            <w:r>
              <w:rPr>
                <w:color w:val="000000"/>
                <w:sz w:val="24"/>
                <w:szCs w:val="24"/>
                <w:lang w:val="pt-BR" w:eastAsia="pt-BR"/>
              </w:rPr>
              <w:t>ns</w:t>
            </w:r>
            <w:proofErr w:type="spellEnd"/>
            <w:proofErr w:type="gramEnd"/>
          </w:p>
        </w:tc>
        <w:tc>
          <w:tcPr>
            <w:tcW w:w="0" w:type="auto"/>
            <w:tcBorders>
              <w:top w:val="single" w:sz="8" w:space="0" w:color="000000"/>
            </w:tcBorders>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r>
              <w:rPr>
                <w:color w:val="000000"/>
                <w:sz w:val="24"/>
                <w:szCs w:val="24"/>
                <w:lang w:val="pt-BR" w:eastAsia="pt-BR"/>
              </w:rPr>
              <w:t>**</w:t>
            </w:r>
          </w:p>
        </w:tc>
        <w:tc>
          <w:tcPr>
            <w:tcW w:w="0" w:type="auto"/>
            <w:tcBorders>
              <w:top w:val="single" w:sz="8" w:space="0" w:color="000000"/>
            </w:tcBorders>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r>
              <w:rPr>
                <w:color w:val="000000"/>
                <w:sz w:val="24"/>
                <w:szCs w:val="24"/>
                <w:lang w:val="pt-BR" w:eastAsia="pt-BR"/>
              </w:rPr>
              <w:t>**</w:t>
            </w:r>
          </w:p>
        </w:tc>
        <w:tc>
          <w:tcPr>
            <w:tcW w:w="560" w:type="dxa"/>
            <w:tcBorders>
              <w:top w:val="single" w:sz="8" w:space="0" w:color="000000"/>
            </w:tcBorders>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r>
              <w:rPr>
                <w:color w:val="000000"/>
                <w:sz w:val="24"/>
                <w:szCs w:val="24"/>
                <w:lang w:val="pt-BR" w:eastAsia="pt-BR"/>
              </w:rPr>
              <w:t>**</w:t>
            </w:r>
          </w:p>
        </w:tc>
        <w:tc>
          <w:tcPr>
            <w:tcW w:w="560" w:type="dxa"/>
            <w:tcBorders>
              <w:top w:val="single" w:sz="8" w:space="0" w:color="000000"/>
            </w:tcBorders>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r>
              <w:rPr>
                <w:color w:val="000000"/>
                <w:sz w:val="24"/>
                <w:szCs w:val="24"/>
                <w:lang w:val="pt-BR" w:eastAsia="pt-BR"/>
              </w:rPr>
              <w:t>**</w:t>
            </w:r>
          </w:p>
        </w:tc>
        <w:tc>
          <w:tcPr>
            <w:tcW w:w="0" w:type="auto"/>
            <w:tcBorders>
              <w:top w:val="single" w:sz="8" w:space="0" w:color="000000"/>
            </w:tcBorders>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r>
              <w:rPr>
                <w:color w:val="000000"/>
                <w:sz w:val="24"/>
                <w:szCs w:val="24"/>
                <w:lang w:val="pt-BR" w:eastAsia="pt-BR"/>
              </w:rPr>
              <w:t>**</w:t>
            </w:r>
          </w:p>
        </w:tc>
        <w:tc>
          <w:tcPr>
            <w:tcW w:w="0" w:type="auto"/>
            <w:tcBorders>
              <w:top w:val="single" w:sz="8" w:space="0" w:color="000000"/>
            </w:tcBorders>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r>
              <w:rPr>
                <w:color w:val="000000"/>
                <w:sz w:val="24"/>
                <w:szCs w:val="24"/>
                <w:lang w:val="pt-BR" w:eastAsia="pt-BR"/>
              </w:rPr>
              <w:t>**</w:t>
            </w:r>
          </w:p>
        </w:tc>
        <w:tc>
          <w:tcPr>
            <w:tcW w:w="0" w:type="auto"/>
            <w:tcBorders>
              <w:top w:val="single" w:sz="8" w:space="0" w:color="000000"/>
            </w:tcBorders>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r>
              <w:rPr>
                <w:color w:val="000000"/>
                <w:sz w:val="24"/>
                <w:szCs w:val="24"/>
                <w:lang w:val="pt-BR" w:eastAsia="pt-BR"/>
              </w:rPr>
              <w:t>**</w:t>
            </w:r>
          </w:p>
        </w:tc>
      </w:tr>
      <w:tr w:rsidR="006D3ED7">
        <w:trPr>
          <w:trHeight w:val="256"/>
          <w:jc w:val="center"/>
        </w:trPr>
        <w:tc>
          <w:tcPr>
            <w:tcW w:w="0" w:type="auto"/>
            <w:tcMar>
              <w:top w:w="0" w:type="dxa"/>
              <w:left w:w="70" w:type="dxa"/>
              <w:bottom w:w="0" w:type="dxa"/>
              <w:right w:w="70" w:type="dxa"/>
            </w:tcMar>
            <w:vAlign w:val="bottom"/>
          </w:tcPr>
          <w:p w:rsidR="006D3ED7" w:rsidRDefault="000E3B64">
            <w:pPr>
              <w:widowControl/>
              <w:autoSpaceDE/>
              <w:autoSpaceDN/>
              <w:rPr>
                <w:sz w:val="24"/>
                <w:szCs w:val="24"/>
                <w:lang w:val="pt-BR" w:eastAsia="pt-BR"/>
              </w:rPr>
            </w:pPr>
            <w:r>
              <w:rPr>
                <w:color w:val="000000"/>
                <w:sz w:val="24"/>
                <w:szCs w:val="24"/>
                <w:lang w:val="pt-BR" w:eastAsia="pt-BR"/>
              </w:rPr>
              <w:t>Doses (D)</w:t>
            </w:r>
          </w:p>
        </w:tc>
        <w:tc>
          <w:tcPr>
            <w:tcW w:w="0" w:type="auto"/>
            <w:tcMar>
              <w:top w:w="0" w:type="dxa"/>
              <w:left w:w="70" w:type="dxa"/>
              <w:bottom w:w="0" w:type="dxa"/>
              <w:right w:w="70" w:type="dxa"/>
            </w:tcMar>
            <w:vAlign w:val="center"/>
          </w:tcPr>
          <w:p w:rsidR="006D3ED7" w:rsidRDefault="000E3B64">
            <w:pPr>
              <w:widowControl/>
              <w:autoSpaceDE/>
              <w:autoSpaceDN/>
              <w:jc w:val="center"/>
              <w:rPr>
                <w:sz w:val="24"/>
                <w:szCs w:val="24"/>
                <w:lang w:val="pt-BR" w:eastAsia="pt-BR"/>
              </w:rPr>
            </w:pPr>
            <w:r>
              <w:rPr>
                <w:color w:val="000000"/>
                <w:sz w:val="24"/>
                <w:szCs w:val="24"/>
                <w:lang w:val="pt-BR" w:eastAsia="pt-BR"/>
              </w:rPr>
              <w:t>3</w:t>
            </w:r>
          </w:p>
        </w:tc>
        <w:tc>
          <w:tcPr>
            <w:tcW w:w="0" w:type="auto"/>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r>
              <w:rPr>
                <w:color w:val="000000"/>
                <w:sz w:val="24"/>
                <w:szCs w:val="24"/>
                <w:lang w:val="pt-BR" w:eastAsia="pt-BR"/>
              </w:rPr>
              <w:t>**</w:t>
            </w:r>
          </w:p>
        </w:tc>
        <w:tc>
          <w:tcPr>
            <w:tcW w:w="0" w:type="auto"/>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r>
              <w:rPr>
                <w:color w:val="000000"/>
                <w:sz w:val="24"/>
                <w:szCs w:val="24"/>
                <w:lang w:val="pt-BR" w:eastAsia="pt-BR"/>
              </w:rPr>
              <w:t>**</w:t>
            </w:r>
          </w:p>
        </w:tc>
        <w:tc>
          <w:tcPr>
            <w:tcW w:w="0" w:type="auto"/>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r>
              <w:rPr>
                <w:color w:val="000000"/>
                <w:sz w:val="24"/>
                <w:szCs w:val="24"/>
                <w:lang w:val="pt-BR" w:eastAsia="pt-BR"/>
              </w:rPr>
              <w:t>**</w:t>
            </w:r>
          </w:p>
        </w:tc>
        <w:tc>
          <w:tcPr>
            <w:tcW w:w="0" w:type="auto"/>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r>
              <w:rPr>
                <w:color w:val="000000"/>
                <w:sz w:val="24"/>
                <w:szCs w:val="24"/>
                <w:lang w:val="pt-BR" w:eastAsia="pt-BR"/>
              </w:rPr>
              <w:t>**</w:t>
            </w:r>
          </w:p>
        </w:tc>
        <w:tc>
          <w:tcPr>
            <w:tcW w:w="560" w:type="dxa"/>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r>
              <w:rPr>
                <w:color w:val="000000"/>
                <w:sz w:val="24"/>
                <w:szCs w:val="24"/>
                <w:lang w:val="pt-BR" w:eastAsia="pt-BR"/>
              </w:rPr>
              <w:t>**</w:t>
            </w:r>
          </w:p>
        </w:tc>
        <w:tc>
          <w:tcPr>
            <w:tcW w:w="560" w:type="dxa"/>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proofErr w:type="spellStart"/>
            <w:proofErr w:type="gramStart"/>
            <w:r>
              <w:rPr>
                <w:color w:val="000000"/>
                <w:sz w:val="24"/>
                <w:szCs w:val="24"/>
                <w:lang w:val="pt-BR" w:eastAsia="pt-BR"/>
              </w:rPr>
              <w:t>ns</w:t>
            </w:r>
            <w:proofErr w:type="spellEnd"/>
            <w:proofErr w:type="gramEnd"/>
          </w:p>
        </w:tc>
        <w:tc>
          <w:tcPr>
            <w:tcW w:w="0" w:type="auto"/>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r>
              <w:rPr>
                <w:color w:val="000000"/>
                <w:sz w:val="24"/>
                <w:szCs w:val="24"/>
                <w:lang w:val="pt-BR" w:eastAsia="pt-BR"/>
              </w:rPr>
              <w:t>**</w:t>
            </w:r>
          </w:p>
        </w:tc>
        <w:tc>
          <w:tcPr>
            <w:tcW w:w="0" w:type="auto"/>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r>
              <w:rPr>
                <w:color w:val="000000"/>
                <w:sz w:val="24"/>
                <w:szCs w:val="24"/>
                <w:lang w:val="pt-BR" w:eastAsia="pt-BR"/>
              </w:rPr>
              <w:t>**</w:t>
            </w:r>
          </w:p>
        </w:tc>
        <w:tc>
          <w:tcPr>
            <w:tcW w:w="0" w:type="auto"/>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r>
              <w:rPr>
                <w:color w:val="000000"/>
                <w:sz w:val="24"/>
                <w:szCs w:val="24"/>
                <w:lang w:val="pt-BR" w:eastAsia="pt-BR"/>
              </w:rPr>
              <w:t>**</w:t>
            </w:r>
          </w:p>
        </w:tc>
      </w:tr>
      <w:tr w:rsidR="006D3ED7">
        <w:trPr>
          <w:trHeight w:val="256"/>
          <w:jc w:val="center"/>
        </w:trPr>
        <w:tc>
          <w:tcPr>
            <w:tcW w:w="0" w:type="auto"/>
            <w:tcMar>
              <w:top w:w="0" w:type="dxa"/>
              <w:left w:w="70" w:type="dxa"/>
              <w:bottom w:w="0" w:type="dxa"/>
              <w:right w:w="70" w:type="dxa"/>
            </w:tcMar>
            <w:vAlign w:val="bottom"/>
          </w:tcPr>
          <w:p w:rsidR="006D3ED7" w:rsidRDefault="000E3B64">
            <w:pPr>
              <w:widowControl/>
              <w:autoSpaceDE/>
              <w:autoSpaceDN/>
              <w:rPr>
                <w:sz w:val="24"/>
                <w:szCs w:val="24"/>
                <w:lang w:val="pt-BR" w:eastAsia="pt-BR"/>
              </w:rPr>
            </w:pPr>
            <w:r>
              <w:rPr>
                <w:color w:val="000000"/>
                <w:sz w:val="24"/>
                <w:szCs w:val="24"/>
                <w:lang w:val="pt-BR" w:eastAsia="pt-BR"/>
              </w:rPr>
              <w:t>CT X D</w:t>
            </w:r>
          </w:p>
        </w:tc>
        <w:tc>
          <w:tcPr>
            <w:tcW w:w="0" w:type="auto"/>
            <w:tcMar>
              <w:top w:w="0" w:type="dxa"/>
              <w:left w:w="70" w:type="dxa"/>
              <w:bottom w:w="0" w:type="dxa"/>
              <w:right w:w="70" w:type="dxa"/>
            </w:tcMar>
            <w:vAlign w:val="center"/>
          </w:tcPr>
          <w:p w:rsidR="006D3ED7" w:rsidRDefault="000E3B64">
            <w:pPr>
              <w:widowControl/>
              <w:autoSpaceDE/>
              <w:autoSpaceDN/>
              <w:jc w:val="center"/>
              <w:rPr>
                <w:sz w:val="24"/>
                <w:szCs w:val="24"/>
                <w:lang w:val="pt-BR" w:eastAsia="pt-BR"/>
              </w:rPr>
            </w:pPr>
            <w:r>
              <w:rPr>
                <w:color w:val="000000"/>
                <w:sz w:val="24"/>
                <w:szCs w:val="24"/>
                <w:lang w:val="pt-BR" w:eastAsia="pt-BR"/>
              </w:rPr>
              <w:t>3</w:t>
            </w:r>
          </w:p>
        </w:tc>
        <w:tc>
          <w:tcPr>
            <w:tcW w:w="0" w:type="auto"/>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r>
              <w:rPr>
                <w:color w:val="000000"/>
                <w:sz w:val="24"/>
                <w:szCs w:val="24"/>
                <w:lang w:val="pt-BR" w:eastAsia="pt-BR"/>
              </w:rPr>
              <w:t>**</w:t>
            </w:r>
          </w:p>
        </w:tc>
        <w:tc>
          <w:tcPr>
            <w:tcW w:w="0" w:type="auto"/>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r>
              <w:rPr>
                <w:color w:val="000000"/>
                <w:sz w:val="24"/>
                <w:szCs w:val="24"/>
                <w:lang w:val="pt-BR" w:eastAsia="pt-BR"/>
              </w:rPr>
              <w:t>**</w:t>
            </w:r>
          </w:p>
        </w:tc>
        <w:tc>
          <w:tcPr>
            <w:tcW w:w="0" w:type="auto"/>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r>
              <w:rPr>
                <w:color w:val="000000"/>
                <w:sz w:val="24"/>
                <w:szCs w:val="24"/>
                <w:lang w:val="pt-BR" w:eastAsia="pt-BR"/>
              </w:rPr>
              <w:t>**</w:t>
            </w:r>
          </w:p>
        </w:tc>
        <w:tc>
          <w:tcPr>
            <w:tcW w:w="0" w:type="auto"/>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r>
              <w:rPr>
                <w:color w:val="000000"/>
                <w:sz w:val="24"/>
                <w:szCs w:val="24"/>
                <w:lang w:val="pt-BR" w:eastAsia="pt-BR"/>
              </w:rPr>
              <w:t>**</w:t>
            </w:r>
          </w:p>
        </w:tc>
        <w:tc>
          <w:tcPr>
            <w:tcW w:w="560" w:type="dxa"/>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r>
              <w:rPr>
                <w:color w:val="000000"/>
                <w:sz w:val="24"/>
                <w:szCs w:val="24"/>
                <w:lang w:val="pt-BR" w:eastAsia="pt-BR"/>
              </w:rPr>
              <w:t>**</w:t>
            </w:r>
          </w:p>
        </w:tc>
        <w:tc>
          <w:tcPr>
            <w:tcW w:w="560" w:type="dxa"/>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proofErr w:type="spellStart"/>
            <w:proofErr w:type="gramStart"/>
            <w:r>
              <w:rPr>
                <w:color w:val="000000"/>
                <w:sz w:val="24"/>
                <w:szCs w:val="24"/>
                <w:lang w:val="pt-BR" w:eastAsia="pt-BR"/>
              </w:rPr>
              <w:t>ns</w:t>
            </w:r>
            <w:proofErr w:type="spellEnd"/>
            <w:proofErr w:type="gramEnd"/>
          </w:p>
        </w:tc>
        <w:tc>
          <w:tcPr>
            <w:tcW w:w="0" w:type="auto"/>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r>
              <w:rPr>
                <w:color w:val="000000"/>
                <w:sz w:val="24"/>
                <w:szCs w:val="24"/>
                <w:lang w:val="pt-BR" w:eastAsia="pt-BR"/>
              </w:rPr>
              <w:t>**</w:t>
            </w:r>
          </w:p>
        </w:tc>
        <w:tc>
          <w:tcPr>
            <w:tcW w:w="0" w:type="auto"/>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r>
              <w:rPr>
                <w:color w:val="000000"/>
                <w:sz w:val="24"/>
                <w:szCs w:val="24"/>
                <w:lang w:val="pt-BR" w:eastAsia="pt-BR"/>
              </w:rPr>
              <w:t>**</w:t>
            </w:r>
          </w:p>
        </w:tc>
        <w:tc>
          <w:tcPr>
            <w:tcW w:w="0" w:type="auto"/>
            <w:tcMar>
              <w:top w:w="0" w:type="dxa"/>
              <w:left w:w="70" w:type="dxa"/>
              <w:bottom w:w="0" w:type="dxa"/>
              <w:right w:w="70" w:type="dxa"/>
            </w:tcMar>
            <w:vAlign w:val="bottom"/>
          </w:tcPr>
          <w:p w:rsidR="006D3ED7" w:rsidRDefault="000E3B64">
            <w:pPr>
              <w:widowControl/>
              <w:autoSpaceDE/>
              <w:autoSpaceDN/>
              <w:jc w:val="center"/>
              <w:rPr>
                <w:sz w:val="24"/>
                <w:szCs w:val="24"/>
                <w:lang w:val="pt-BR" w:eastAsia="pt-BR"/>
              </w:rPr>
            </w:pPr>
            <w:proofErr w:type="spellStart"/>
            <w:proofErr w:type="gramStart"/>
            <w:r>
              <w:rPr>
                <w:color w:val="000000"/>
                <w:sz w:val="24"/>
                <w:szCs w:val="24"/>
                <w:lang w:val="pt-BR" w:eastAsia="pt-BR"/>
              </w:rPr>
              <w:t>ns</w:t>
            </w:r>
            <w:proofErr w:type="spellEnd"/>
            <w:proofErr w:type="gramEnd"/>
          </w:p>
        </w:tc>
      </w:tr>
      <w:tr w:rsidR="006D3ED7">
        <w:trPr>
          <w:trHeight w:val="268"/>
          <w:jc w:val="center"/>
        </w:trPr>
        <w:tc>
          <w:tcPr>
            <w:tcW w:w="0" w:type="auto"/>
            <w:tcBorders>
              <w:bottom w:val="single" w:sz="8" w:space="0" w:color="000000"/>
            </w:tcBorders>
            <w:tcMar>
              <w:top w:w="0" w:type="dxa"/>
              <w:left w:w="70" w:type="dxa"/>
              <w:bottom w:w="0" w:type="dxa"/>
              <w:right w:w="70" w:type="dxa"/>
            </w:tcMar>
            <w:vAlign w:val="bottom"/>
          </w:tcPr>
          <w:p w:rsidR="006D3ED7" w:rsidRDefault="000E3B64">
            <w:pPr>
              <w:widowControl/>
              <w:autoSpaceDE/>
              <w:autoSpaceDN/>
              <w:rPr>
                <w:sz w:val="24"/>
                <w:szCs w:val="24"/>
                <w:lang w:val="pt-BR" w:eastAsia="pt-BR"/>
              </w:rPr>
            </w:pPr>
            <w:r>
              <w:rPr>
                <w:color w:val="000000"/>
                <w:sz w:val="24"/>
                <w:szCs w:val="24"/>
                <w:lang w:val="pt-BR" w:eastAsia="pt-BR"/>
              </w:rPr>
              <w:t>CV (%)</w:t>
            </w:r>
          </w:p>
        </w:tc>
        <w:tc>
          <w:tcPr>
            <w:tcW w:w="0" w:type="auto"/>
            <w:tcBorders>
              <w:bottom w:val="single" w:sz="8" w:space="0" w:color="000000"/>
            </w:tcBorders>
            <w:tcMar>
              <w:top w:w="0" w:type="dxa"/>
              <w:left w:w="70" w:type="dxa"/>
              <w:bottom w:w="0" w:type="dxa"/>
              <w:right w:w="70" w:type="dxa"/>
            </w:tcMar>
            <w:vAlign w:val="center"/>
          </w:tcPr>
          <w:p w:rsidR="006D3ED7" w:rsidRDefault="000E3B64">
            <w:pPr>
              <w:widowControl/>
              <w:autoSpaceDE/>
              <w:autoSpaceDN/>
              <w:jc w:val="center"/>
              <w:rPr>
                <w:sz w:val="24"/>
                <w:szCs w:val="24"/>
                <w:lang w:val="pt-BR" w:eastAsia="pt-BR"/>
              </w:rPr>
            </w:pPr>
            <w:r>
              <w:rPr>
                <w:color w:val="000000"/>
                <w:sz w:val="24"/>
                <w:szCs w:val="24"/>
                <w:lang w:val="pt-BR" w:eastAsia="pt-BR"/>
              </w:rPr>
              <w:t>-</w:t>
            </w:r>
          </w:p>
        </w:tc>
        <w:tc>
          <w:tcPr>
            <w:tcW w:w="0" w:type="auto"/>
            <w:tcBorders>
              <w:bottom w:val="single" w:sz="8" w:space="0" w:color="000000"/>
            </w:tcBorders>
            <w:tcMar>
              <w:top w:w="0" w:type="dxa"/>
              <w:left w:w="70" w:type="dxa"/>
              <w:bottom w:w="0" w:type="dxa"/>
              <w:right w:w="70" w:type="dxa"/>
            </w:tcMar>
            <w:vAlign w:val="center"/>
          </w:tcPr>
          <w:p w:rsidR="006D3ED7" w:rsidRDefault="000E3B64">
            <w:pPr>
              <w:widowControl/>
              <w:autoSpaceDE/>
              <w:autoSpaceDN/>
              <w:jc w:val="center"/>
              <w:rPr>
                <w:sz w:val="24"/>
                <w:szCs w:val="24"/>
                <w:lang w:val="pt-BR" w:eastAsia="pt-BR"/>
              </w:rPr>
            </w:pPr>
            <w:r>
              <w:rPr>
                <w:color w:val="000000"/>
                <w:sz w:val="24"/>
                <w:szCs w:val="24"/>
                <w:lang w:val="pt-BR" w:eastAsia="pt-BR"/>
              </w:rPr>
              <w:t>1,64</w:t>
            </w:r>
          </w:p>
        </w:tc>
        <w:tc>
          <w:tcPr>
            <w:tcW w:w="0" w:type="auto"/>
            <w:tcBorders>
              <w:bottom w:val="single" w:sz="8" w:space="0" w:color="000000"/>
            </w:tcBorders>
            <w:tcMar>
              <w:top w:w="0" w:type="dxa"/>
              <w:left w:w="70" w:type="dxa"/>
              <w:bottom w:w="0" w:type="dxa"/>
              <w:right w:w="70" w:type="dxa"/>
            </w:tcMar>
            <w:vAlign w:val="center"/>
          </w:tcPr>
          <w:p w:rsidR="006D3ED7" w:rsidRDefault="000E3B64">
            <w:pPr>
              <w:widowControl/>
              <w:autoSpaceDE/>
              <w:autoSpaceDN/>
              <w:jc w:val="center"/>
              <w:rPr>
                <w:sz w:val="24"/>
                <w:szCs w:val="24"/>
                <w:lang w:val="pt-BR" w:eastAsia="pt-BR"/>
              </w:rPr>
            </w:pPr>
            <w:r>
              <w:rPr>
                <w:color w:val="000000"/>
                <w:sz w:val="24"/>
                <w:szCs w:val="24"/>
                <w:lang w:val="pt-BR" w:eastAsia="pt-BR"/>
              </w:rPr>
              <w:t>1,35</w:t>
            </w:r>
          </w:p>
        </w:tc>
        <w:tc>
          <w:tcPr>
            <w:tcW w:w="0" w:type="auto"/>
            <w:tcBorders>
              <w:bottom w:val="single" w:sz="8" w:space="0" w:color="000000"/>
            </w:tcBorders>
            <w:tcMar>
              <w:top w:w="0" w:type="dxa"/>
              <w:left w:w="70" w:type="dxa"/>
              <w:bottom w:w="0" w:type="dxa"/>
              <w:right w:w="70" w:type="dxa"/>
            </w:tcMar>
            <w:vAlign w:val="center"/>
          </w:tcPr>
          <w:p w:rsidR="006D3ED7" w:rsidRDefault="000E3B64">
            <w:pPr>
              <w:widowControl/>
              <w:autoSpaceDE/>
              <w:autoSpaceDN/>
              <w:jc w:val="center"/>
              <w:rPr>
                <w:sz w:val="24"/>
                <w:szCs w:val="24"/>
                <w:lang w:val="pt-BR" w:eastAsia="pt-BR"/>
              </w:rPr>
            </w:pPr>
            <w:r>
              <w:rPr>
                <w:color w:val="000000"/>
                <w:sz w:val="24"/>
                <w:szCs w:val="24"/>
                <w:lang w:val="pt-BR" w:eastAsia="pt-BR"/>
              </w:rPr>
              <w:t>1,24</w:t>
            </w:r>
          </w:p>
        </w:tc>
        <w:tc>
          <w:tcPr>
            <w:tcW w:w="0" w:type="auto"/>
            <w:tcBorders>
              <w:bottom w:val="single" w:sz="8" w:space="0" w:color="000000"/>
            </w:tcBorders>
            <w:tcMar>
              <w:top w:w="0" w:type="dxa"/>
              <w:left w:w="70" w:type="dxa"/>
              <w:bottom w:w="0" w:type="dxa"/>
              <w:right w:w="70" w:type="dxa"/>
            </w:tcMar>
            <w:vAlign w:val="center"/>
          </w:tcPr>
          <w:p w:rsidR="006D3ED7" w:rsidRDefault="000E3B64">
            <w:pPr>
              <w:widowControl/>
              <w:autoSpaceDE/>
              <w:autoSpaceDN/>
              <w:jc w:val="center"/>
              <w:rPr>
                <w:sz w:val="24"/>
                <w:szCs w:val="24"/>
                <w:lang w:val="pt-BR" w:eastAsia="pt-BR"/>
              </w:rPr>
            </w:pPr>
            <w:r>
              <w:rPr>
                <w:color w:val="000000"/>
                <w:sz w:val="24"/>
                <w:szCs w:val="24"/>
                <w:lang w:val="pt-BR" w:eastAsia="pt-BR"/>
              </w:rPr>
              <w:t>2,25</w:t>
            </w:r>
          </w:p>
        </w:tc>
        <w:tc>
          <w:tcPr>
            <w:tcW w:w="560" w:type="dxa"/>
            <w:tcBorders>
              <w:bottom w:val="single" w:sz="8" w:space="0" w:color="000000"/>
            </w:tcBorders>
            <w:tcMar>
              <w:top w:w="0" w:type="dxa"/>
              <w:left w:w="70" w:type="dxa"/>
              <w:bottom w:w="0" w:type="dxa"/>
              <w:right w:w="70" w:type="dxa"/>
            </w:tcMar>
            <w:vAlign w:val="center"/>
          </w:tcPr>
          <w:p w:rsidR="006D3ED7" w:rsidRDefault="000E3B64">
            <w:pPr>
              <w:widowControl/>
              <w:autoSpaceDE/>
              <w:autoSpaceDN/>
              <w:jc w:val="center"/>
              <w:rPr>
                <w:sz w:val="24"/>
                <w:szCs w:val="24"/>
                <w:lang w:val="pt-BR" w:eastAsia="pt-BR"/>
              </w:rPr>
            </w:pPr>
            <w:r>
              <w:rPr>
                <w:color w:val="000000"/>
                <w:sz w:val="24"/>
                <w:szCs w:val="24"/>
                <w:lang w:val="pt-BR" w:eastAsia="pt-BR"/>
              </w:rPr>
              <w:t>2,74</w:t>
            </w:r>
          </w:p>
        </w:tc>
        <w:tc>
          <w:tcPr>
            <w:tcW w:w="560" w:type="dxa"/>
            <w:tcBorders>
              <w:bottom w:val="single" w:sz="8" w:space="0" w:color="000000"/>
            </w:tcBorders>
            <w:tcMar>
              <w:top w:w="0" w:type="dxa"/>
              <w:left w:w="70" w:type="dxa"/>
              <w:bottom w:w="0" w:type="dxa"/>
              <w:right w:w="70" w:type="dxa"/>
            </w:tcMar>
            <w:vAlign w:val="center"/>
          </w:tcPr>
          <w:p w:rsidR="006D3ED7" w:rsidRDefault="000E3B64">
            <w:pPr>
              <w:widowControl/>
              <w:autoSpaceDE/>
              <w:autoSpaceDN/>
              <w:jc w:val="center"/>
              <w:rPr>
                <w:sz w:val="24"/>
                <w:szCs w:val="24"/>
                <w:lang w:val="pt-BR" w:eastAsia="pt-BR"/>
              </w:rPr>
            </w:pPr>
            <w:r>
              <w:rPr>
                <w:color w:val="000000"/>
                <w:sz w:val="24"/>
                <w:szCs w:val="24"/>
                <w:lang w:val="pt-BR" w:eastAsia="pt-BR"/>
              </w:rPr>
              <w:t>9,76</w:t>
            </w:r>
          </w:p>
        </w:tc>
        <w:tc>
          <w:tcPr>
            <w:tcW w:w="0" w:type="auto"/>
            <w:tcBorders>
              <w:bottom w:val="single" w:sz="8" w:space="0" w:color="000000"/>
            </w:tcBorders>
            <w:tcMar>
              <w:top w:w="0" w:type="dxa"/>
              <w:left w:w="70" w:type="dxa"/>
              <w:bottom w:w="0" w:type="dxa"/>
              <w:right w:w="70" w:type="dxa"/>
            </w:tcMar>
            <w:vAlign w:val="center"/>
          </w:tcPr>
          <w:p w:rsidR="006D3ED7" w:rsidRDefault="000E3B64">
            <w:pPr>
              <w:widowControl/>
              <w:autoSpaceDE/>
              <w:autoSpaceDN/>
              <w:jc w:val="center"/>
              <w:rPr>
                <w:sz w:val="24"/>
                <w:szCs w:val="24"/>
                <w:lang w:val="pt-BR" w:eastAsia="pt-BR"/>
              </w:rPr>
            </w:pPr>
            <w:r>
              <w:rPr>
                <w:color w:val="000000"/>
                <w:sz w:val="24"/>
                <w:szCs w:val="24"/>
                <w:lang w:val="pt-BR" w:eastAsia="pt-BR"/>
              </w:rPr>
              <w:t>7,03</w:t>
            </w:r>
          </w:p>
        </w:tc>
        <w:tc>
          <w:tcPr>
            <w:tcW w:w="0" w:type="auto"/>
            <w:tcBorders>
              <w:bottom w:val="single" w:sz="8" w:space="0" w:color="000000"/>
            </w:tcBorders>
            <w:tcMar>
              <w:top w:w="0" w:type="dxa"/>
              <w:left w:w="70" w:type="dxa"/>
              <w:bottom w:w="0" w:type="dxa"/>
              <w:right w:w="70" w:type="dxa"/>
            </w:tcMar>
            <w:vAlign w:val="center"/>
          </w:tcPr>
          <w:p w:rsidR="006D3ED7" w:rsidRDefault="000E3B64">
            <w:pPr>
              <w:widowControl/>
              <w:autoSpaceDE/>
              <w:autoSpaceDN/>
              <w:jc w:val="center"/>
              <w:rPr>
                <w:sz w:val="24"/>
                <w:szCs w:val="24"/>
                <w:lang w:val="pt-BR" w:eastAsia="pt-BR"/>
              </w:rPr>
            </w:pPr>
            <w:r>
              <w:rPr>
                <w:color w:val="000000"/>
                <w:sz w:val="24"/>
                <w:szCs w:val="24"/>
                <w:lang w:val="pt-BR" w:eastAsia="pt-BR"/>
              </w:rPr>
              <w:t>2,24</w:t>
            </w:r>
          </w:p>
        </w:tc>
        <w:tc>
          <w:tcPr>
            <w:tcW w:w="0" w:type="auto"/>
            <w:tcBorders>
              <w:bottom w:val="single" w:sz="8" w:space="0" w:color="000000"/>
            </w:tcBorders>
            <w:tcMar>
              <w:top w:w="0" w:type="dxa"/>
              <w:left w:w="70" w:type="dxa"/>
              <w:bottom w:w="0" w:type="dxa"/>
              <w:right w:w="70" w:type="dxa"/>
            </w:tcMar>
            <w:vAlign w:val="center"/>
          </w:tcPr>
          <w:p w:rsidR="006D3ED7" w:rsidRDefault="000E3B64">
            <w:pPr>
              <w:widowControl/>
              <w:autoSpaceDE/>
              <w:autoSpaceDN/>
              <w:jc w:val="center"/>
              <w:rPr>
                <w:sz w:val="24"/>
                <w:szCs w:val="24"/>
                <w:lang w:val="pt-BR" w:eastAsia="pt-BR"/>
              </w:rPr>
            </w:pPr>
            <w:r>
              <w:rPr>
                <w:color w:val="000000"/>
                <w:sz w:val="24"/>
                <w:szCs w:val="24"/>
                <w:lang w:val="pt-BR" w:eastAsia="pt-BR"/>
              </w:rPr>
              <w:t>27,99</w:t>
            </w:r>
          </w:p>
        </w:tc>
      </w:tr>
    </w:tbl>
    <w:p w:rsidR="006D3ED7" w:rsidRDefault="000E3B64">
      <w:pPr>
        <w:widowControl/>
        <w:autoSpaceDE/>
        <w:autoSpaceDN/>
        <w:jc w:val="both"/>
        <w:rPr>
          <w:sz w:val="24"/>
          <w:szCs w:val="24"/>
          <w:lang w:eastAsia="pt-BR"/>
        </w:rPr>
      </w:pPr>
      <w:r>
        <w:rPr>
          <w:color w:val="000000"/>
          <w:sz w:val="24"/>
          <w:szCs w:val="24"/>
          <w:lang w:eastAsia="pt-BR"/>
        </w:rPr>
        <w:t>* e **- significant at the (P&lt;0,05) and (P&lt;0,01) and not significant (ns).</w:t>
      </w:r>
    </w:p>
    <w:p w:rsidR="006D3ED7" w:rsidRDefault="006D3ED7"/>
    <w:p w:rsidR="006D3ED7" w:rsidRDefault="006D3ED7"/>
    <w:p w:rsidR="006D3ED7" w:rsidRDefault="006D3ED7"/>
    <w:p w:rsidR="006D3ED7" w:rsidRDefault="00B60A62">
      <w:r>
        <w:rPr>
          <w:noProof/>
          <w:color w:val="000000"/>
          <w:lang w:val="pt-BR" w:eastAsia="pt-BR"/>
        </w:rPr>
        <mc:AlternateContent>
          <mc:Choice Requires="wps">
            <w:drawing>
              <wp:anchor distT="0" distB="0" distL="114300" distR="114300" simplePos="0" relativeHeight="251710464" behindDoc="0" locked="0" layoutInCell="1" allowOverlap="1" wp14:anchorId="37686E94" wp14:editId="3C66FC08">
                <wp:simplePos x="0" y="0"/>
                <wp:positionH relativeFrom="column">
                  <wp:posOffset>1181579</wp:posOffset>
                </wp:positionH>
                <wp:positionV relativeFrom="paragraph">
                  <wp:posOffset>3639389</wp:posOffset>
                </wp:positionV>
                <wp:extent cx="1414732" cy="207010"/>
                <wp:effectExtent l="0" t="0" r="14605" b="21590"/>
                <wp:wrapNone/>
                <wp:docPr id="38" name="Caixa de texto 38"/>
                <wp:cNvGraphicFramePr/>
                <a:graphic xmlns:a="http://schemas.openxmlformats.org/drawingml/2006/main">
                  <a:graphicData uri="http://schemas.microsoft.com/office/word/2010/wordprocessingShape">
                    <wps:wsp>
                      <wps:cNvSpPr txBox="1"/>
                      <wps:spPr>
                        <a:xfrm>
                          <a:off x="0" y="0"/>
                          <a:ext cx="1414732" cy="2070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0A62" w:rsidRPr="008E58AA" w:rsidRDefault="00B60A62" w:rsidP="00B60A62">
                            <w:pPr>
                              <w:rPr>
                                <w:b/>
                                <w:sz w:val="18"/>
                                <w:szCs w:val="18"/>
                              </w:rPr>
                            </w:pPr>
                            <w:r>
                              <w:rPr>
                                <w:b/>
                                <w:sz w:val="18"/>
                                <w:szCs w:val="18"/>
                              </w:rPr>
                              <w:t xml:space="preserve">corrective doses </w:t>
                            </w:r>
                            <w:r w:rsidRPr="00B60A62">
                              <w:rPr>
                                <w:b/>
                                <w:sz w:val="18"/>
                                <w:szCs w:val="18"/>
                              </w:rPr>
                              <w:t xml:space="preserve">t ha </w:t>
                            </w:r>
                            <w:r w:rsidRPr="00B60A62">
                              <w:rPr>
                                <w:b/>
                                <w:sz w:val="18"/>
                                <w:szCs w:val="18"/>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686E94" id="_x0000_t202" coordsize="21600,21600" o:spt="202" path="m,l,21600r21600,l21600,xe">
                <v:stroke joinstyle="miter"/>
                <v:path gradientshapeok="t" o:connecttype="rect"/>
              </v:shapetype>
              <v:shape id="Caixa de texto 38" o:spid="_x0000_s1026" type="#_x0000_t202" style="position:absolute;margin-left:93.05pt;margin-top:286.55pt;width:111.4pt;height:1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" fillcolor="white [3201]" strokecolor="white [3212]" strokeweight=".5pt">
                <v:textbox>
                  <w:txbxContent>
                    <w:p w:rsidR="00B60A62" w:rsidRPr="008E58AA" w:rsidRDefault="00B60A62" w:rsidP="00B60A62">
                      <w:pPr>
                        <w:rPr>
                          <w:b/>
                          <w:sz w:val="18"/>
                          <w:szCs w:val="18"/>
                        </w:rPr>
                      </w:pPr>
                      <w:r>
                        <w:rPr>
                          <w:b/>
                          <w:sz w:val="18"/>
                          <w:szCs w:val="18"/>
                        </w:rPr>
                        <w:t xml:space="preserve">corrective doses </w:t>
                      </w:r>
                      <w:r w:rsidRPr="00B60A62">
                        <w:rPr>
                          <w:b/>
                          <w:sz w:val="18"/>
                          <w:szCs w:val="18"/>
                        </w:rPr>
                        <w:t xml:space="preserve">t ha </w:t>
                      </w:r>
                      <w:r w:rsidRPr="00B60A62">
                        <w:rPr>
                          <w:b/>
                          <w:sz w:val="18"/>
                          <w:szCs w:val="18"/>
                          <w:vertAlign w:val="superscript"/>
                        </w:rPr>
                        <w:t>-1</w:t>
                      </w:r>
                    </w:p>
                  </w:txbxContent>
                </v:textbox>
              </v:shape>
            </w:pict>
          </mc:Fallback>
        </mc:AlternateContent>
      </w:r>
      <w:r>
        <w:rPr>
          <w:noProof/>
          <w:color w:val="000000"/>
          <w:lang w:val="pt-BR" w:eastAsia="pt-BR"/>
        </w:rPr>
        <mc:AlternateContent>
          <mc:Choice Requires="wps">
            <w:drawing>
              <wp:anchor distT="0" distB="0" distL="114300" distR="114300" simplePos="0" relativeHeight="251712512" behindDoc="0" locked="0" layoutInCell="1" allowOverlap="1" wp14:anchorId="37A49C8F" wp14:editId="4116FAE8">
                <wp:simplePos x="0" y="0"/>
                <wp:positionH relativeFrom="column">
                  <wp:posOffset>4535972</wp:posOffset>
                </wp:positionH>
                <wp:positionV relativeFrom="paragraph">
                  <wp:posOffset>3636310</wp:posOffset>
                </wp:positionV>
                <wp:extent cx="1311215" cy="207034"/>
                <wp:effectExtent l="0" t="0" r="22860" b="21590"/>
                <wp:wrapNone/>
                <wp:docPr id="39" name="Caixa de texto 39"/>
                <wp:cNvGraphicFramePr/>
                <a:graphic xmlns:a="http://schemas.openxmlformats.org/drawingml/2006/main">
                  <a:graphicData uri="http://schemas.microsoft.com/office/word/2010/wordprocessingShape">
                    <wps:wsp>
                      <wps:cNvSpPr txBox="1"/>
                      <wps:spPr>
                        <a:xfrm>
                          <a:off x="0" y="0"/>
                          <a:ext cx="1311215" cy="2070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0A62" w:rsidRPr="008E58AA" w:rsidRDefault="00B60A62" w:rsidP="00B60A62">
                            <w:pPr>
                              <w:rPr>
                                <w:b/>
                                <w:sz w:val="18"/>
                                <w:szCs w:val="18"/>
                              </w:rPr>
                            </w:pPr>
                            <w:r>
                              <w:rPr>
                                <w:b/>
                                <w:sz w:val="18"/>
                                <w:szCs w:val="18"/>
                              </w:rPr>
                              <w:t xml:space="preserve">corrective doses </w:t>
                            </w:r>
                            <w:r w:rsidRPr="00B60A62">
                              <w:rPr>
                                <w:b/>
                                <w:sz w:val="18"/>
                                <w:szCs w:val="18"/>
                              </w:rPr>
                              <w:t xml:space="preserve">t ha </w:t>
                            </w:r>
                            <w:r w:rsidRPr="00B60A62">
                              <w:rPr>
                                <w:b/>
                                <w:sz w:val="18"/>
                                <w:szCs w:val="18"/>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49C8F" id="Caixa de texto 39" o:spid="_x0000_s1027" type="#_x0000_t202" style="position:absolute;margin-left:357.15pt;margin-top:286.3pt;width:103.25pt;height:1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" fillcolor="white [3201]" strokecolor="white [3212]" strokeweight=".5pt">
                <v:textbox>
                  <w:txbxContent>
                    <w:p w:rsidR="00B60A62" w:rsidRPr="008E58AA" w:rsidRDefault="00B60A62" w:rsidP="00B60A62">
                      <w:pPr>
                        <w:rPr>
                          <w:b/>
                          <w:sz w:val="18"/>
                          <w:szCs w:val="18"/>
                        </w:rPr>
                      </w:pPr>
                      <w:r>
                        <w:rPr>
                          <w:b/>
                          <w:sz w:val="18"/>
                          <w:szCs w:val="18"/>
                        </w:rPr>
                        <w:t xml:space="preserve">corrective doses </w:t>
                      </w:r>
                      <w:r w:rsidRPr="00B60A62">
                        <w:rPr>
                          <w:b/>
                          <w:sz w:val="18"/>
                          <w:szCs w:val="18"/>
                        </w:rPr>
                        <w:t xml:space="preserve">t ha </w:t>
                      </w:r>
                      <w:r w:rsidRPr="00B60A62">
                        <w:rPr>
                          <w:b/>
                          <w:sz w:val="18"/>
                          <w:szCs w:val="18"/>
                          <w:vertAlign w:val="superscript"/>
                        </w:rPr>
                        <w:t>-1</w:t>
                      </w:r>
                    </w:p>
                  </w:txbxContent>
                </v:textbox>
              </v:shape>
            </w:pict>
          </mc:Fallback>
        </mc:AlternateContent>
      </w:r>
      <w:r w:rsidR="003A6D4E">
        <w:rPr>
          <w:noProof/>
          <w:color w:val="000000"/>
          <w:lang w:val="pt-BR" w:eastAsia="pt-BR"/>
        </w:rPr>
        <mc:AlternateContent>
          <mc:Choice Requires="wps">
            <w:drawing>
              <wp:anchor distT="0" distB="0" distL="114300" distR="114300" simplePos="0" relativeHeight="251661312" behindDoc="0" locked="0" layoutInCell="1" allowOverlap="1" wp14:anchorId="5DD928CB" wp14:editId="6EFEDF91">
                <wp:simplePos x="0" y="0"/>
                <wp:positionH relativeFrom="column">
                  <wp:posOffset>1302004</wp:posOffset>
                </wp:positionH>
                <wp:positionV relativeFrom="paragraph">
                  <wp:posOffset>3159760</wp:posOffset>
                </wp:positionV>
                <wp:extent cx="504190" cy="226695"/>
                <wp:effectExtent l="0" t="0" r="10160" b="20955"/>
                <wp:wrapNone/>
                <wp:docPr id="10" name="Caixa de texto 10"/>
                <wp:cNvGraphicFramePr/>
                <a:graphic xmlns:a="http://schemas.openxmlformats.org/drawingml/2006/main">
                  <a:graphicData uri="http://schemas.microsoft.com/office/word/2010/wordprocessingShape">
                    <wps:wsp>
                      <wps:cNvSpPr txBox="1"/>
                      <wps:spPr>
                        <a:xfrm>
                          <a:off x="0" y="0"/>
                          <a:ext cx="504190" cy="2266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E58AA" w:rsidRPr="008E58AA" w:rsidRDefault="008E58AA" w:rsidP="008E58AA">
                            <w:pPr>
                              <w:rPr>
                                <w:sz w:val="14"/>
                                <w:szCs w:val="14"/>
                              </w:rPr>
                            </w:pPr>
                            <w:r w:rsidRPr="008E58AA">
                              <w:rPr>
                                <w:sz w:val="10"/>
                                <w:szCs w:val="10"/>
                              </w:rPr>
                              <w:t>CRAB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928CB" id="Caixa de texto 10" o:spid="_x0000_s1028" type="#_x0000_t202" style="position:absolute;margin-left:102.5pt;margin-top:248.8pt;width:39.7pt;height:1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" fillcolor="white [3201]" strokecolor="white [3212]" strokeweight=".5pt">
                <v:textbox>
                  <w:txbxContent>
                    <w:p w:rsidR="008E58AA" w:rsidRPr="008E58AA" w:rsidRDefault="008E58AA" w:rsidP="008E58AA">
                      <w:pPr>
                        <w:rPr>
                          <w:sz w:val="14"/>
                          <w:szCs w:val="14"/>
                        </w:rPr>
                      </w:pPr>
                      <w:r w:rsidRPr="008E58AA">
                        <w:rPr>
                          <w:sz w:val="10"/>
                          <w:szCs w:val="10"/>
                        </w:rPr>
                        <w:t>CRAB</w:t>
                      </w:r>
                    </w:p>
                  </w:txbxContent>
                </v:textbox>
              </v:shape>
            </w:pict>
          </mc:Fallback>
        </mc:AlternateContent>
      </w:r>
      <w:r w:rsidR="003A6D4E">
        <w:rPr>
          <w:noProof/>
          <w:color w:val="000000"/>
          <w:lang w:val="pt-BR" w:eastAsia="pt-BR"/>
        </w:rPr>
        <mc:AlternateContent>
          <mc:Choice Requires="wps">
            <w:drawing>
              <wp:anchor distT="0" distB="0" distL="114300" distR="114300" simplePos="0" relativeHeight="251679744" behindDoc="0" locked="0" layoutInCell="1" allowOverlap="1" wp14:anchorId="7069D797" wp14:editId="2780BCF5">
                <wp:simplePos x="0" y="0"/>
                <wp:positionH relativeFrom="column">
                  <wp:posOffset>1931111</wp:posOffset>
                </wp:positionH>
                <wp:positionV relativeFrom="paragraph">
                  <wp:posOffset>3159760</wp:posOffset>
                </wp:positionV>
                <wp:extent cx="489585" cy="226771"/>
                <wp:effectExtent l="0" t="0" r="24765" b="20955"/>
                <wp:wrapNone/>
                <wp:docPr id="22" name="Caixa de texto 22"/>
                <wp:cNvGraphicFramePr/>
                <a:graphic xmlns:a="http://schemas.openxmlformats.org/drawingml/2006/main">
                  <a:graphicData uri="http://schemas.microsoft.com/office/word/2010/wordprocessingShape">
                    <wps:wsp>
                      <wps:cNvSpPr txBox="1"/>
                      <wps:spPr>
                        <a:xfrm>
                          <a:off x="0" y="0"/>
                          <a:ext cx="489585" cy="2267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6D4E" w:rsidRPr="008E58AA" w:rsidRDefault="003A6D4E" w:rsidP="003A6D4E">
                            <w:pPr>
                              <w:rPr>
                                <w:sz w:val="14"/>
                                <w:szCs w:val="14"/>
                                <w:lang w:val="pt-BR"/>
                              </w:rPr>
                            </w:pPr>
                            <w:r>
                              <w:rPr>
                                <w:sz w:val="10"/>
                                <w:szCs w:val="10"/>
                                <w:lang w:val="pt-BR"/>
                              </w:rPr>
                              <w:t>EGG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9D797" id="Caixa de texto 22" o:spid="_x0000_s1029" type="#_x0000_t202" style="position:absolute;margin-left:152.05pt;margin-top:248.8pt;width:38.55pt;height:17.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" fillcolor="white [3201]" strokecolor="white [3212]" strokeweight=".5pt">
                <v:textbox>
                  <w:txbxContent>
                    <w:p w:rsidR="003A6D4E" w:rsidRPr="008E58AA" w:rsidRDefault="003A6D4E" w:rsidP="003A6D4E">
                      <w:pPr>
                        <w:rPr>
                          <w:sz w:val="14"/>
                          <w:szCs w:val="14"/>
                          <w:lang w:val="pt-BR"/>
                        </w:rPr>
                      </w:pPr>
                      <w:r>
                        <w:rPr>
                          <w:sz w:val="10"/>
                          <w:szCs w:val="10"/>
                          <w:lang w:val="pt-BR"/>
                        </w:rPr>
                        <w:t>EGG</w:t>
                      </w:r>
                    </w:p>
                  </w:txbxContent>
                </v:textbox>
              </v:shape>
            </w:pict>
          </mc:Fallback>
        </mc:AlternateContent>
      </w:r>
      <w:r w:rsidR="003A6D4E">
        <w:rPr>
          <w:noProof/>
          <w:color w:val="000000"/>
          <w:lang w:val="pt-BR" w:eastAsia="pt-BR"/>
        </w:rPr>
        <mc:AlternateContent>
          <mc:Choice Requires="wps">
            <w:drawing>
              <wp:anchor distT="0" distB="0" distL="114300" distR="114300" simplePos="0" relativeHeight="251665408" behindDoc="0" locked="0" layoutInCell="1" allowOverlap="1" wp14:anchorId="42CC43E4" wp14:editId="315548A3">
                <wp:simplePos x="0" y="0"/>
                <wp:positionH relativeFrom="column">
                  <wp:posOffset>4315866</wp:posOffset>
                </wp:positionH>
                <wp:positionV relativeFrom="paragraph">
                  <wp:posOffset>2837891</wp:posOffset>
                </wp:positionV>
                <wp:extent cx="482600" cy="277978"/>
                <wp:effectExtent l="0" t="0" r="12700" b="27305"/>
                <wp:wrapNone/>
                <wp:docPr id="14" name="Caixa de texto 14"/>
                <wp:cNvGraphicFramePr/>
                <a:graphic xmlns:a="http://schemas.openxmlformats.org/drawingml/2006/main">
                  <a:graphicData uri="http://schemas.microsoft.com/office/word/2010/wordprocessingShape">
                    <wps:wsp>
                      <wps:cNvSpPr txBox="1"/>
                      <wps:spPr>
                        <a:xfrm>
                          <a:off x="0" y="0"/>
                          <a:ext cx="482600" cy="2779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E58AA" w:rsidRPr="008E58AA" w:rsidRDefault="008E58AA" w:rsidP="008E58AA">
                            <w:pPr>
                              <w:rPr>
                                <w:sz w:val="14"/>
                                <w:szCs w:val="14"/>
                              </w:rPr>
                            </w:pPr>
                            <w:r w:rsidRPr="008E58AA">
                              <w:rPr>
                                <w:sz w:val="10"/>
                                <w:szCs w:val="10"/>
                              </w:rPr>
                              <w:t>CRAB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C43E4" id="Caixa de texto 14" o:spid="_x0000_s1030" type="#_x0000_t202" style="position:absolute;margin-left:339.85pt;margin-top:223.45pt;width:38pt;height:2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" fillcolor="white [3201]" strokecolor="white [3212]" strokeweight=".5pt">
                <v:textbox>
                  <w:txbxContent>
                    <w:p w:rsidR="008E58AA" w:rsidRPr="008E58AA" w:rsidRDefault="008E58AA" w:rsidP="008E58AA">
                      <w:pPr>
                        <w:rPr>
                          <w:sz w:val="14"/>
                          <w:szCs w:val="14"/>
                        </w:rPr>
                      </w:pPr>
                      <w:r w:rsidRPr="008E58AA">
                        <w:rPr>
                          <w:sz w:val="10"/>
                          <w:szCs w:val="10"/>
                        </w:rPr>
                        <w:t>CRAB</w:t>
                      </w:r>
                    </w:p>
                  </w:txbxContent>
                </v:textbox>
              </v:shape>
            </w:pict>
          </mc:Fallback>
        </mc:AlternateContent>
      </w:r>
      <w:r w:rsidR="003A6D4E">
        <w:rPr>
          <w:noProof/>
          <w:color w:val="000000"/>
          <w:lang w:val="pt-BR" w:eastAsia="pt-BR"/>
        </w:rPr>
        <mc:AlternateContent>
          <mc:Choice Requires="wps">
            <w:drawing>
              <wp:anchor distT="0" distB="0" distL="114300" distR="114300" simplePos="0" relativeHeight="251677696" behindDoc="0" locked="0" layoutInCell="1" allowOverlap="1" wp14:anchorId="27D6F93F" wp14:editId="7D24BDD9">
                <wp:simplePos x="0" y="0"/>
                <wp:positionH relativeFrom="column">
                  <wp:posOffset>4952289</wp:posOffset>
                </wp:positionH>
                <wp:positionV relativeFrom="paragraph">
                  <wp:posOffset>2837891</wp:posOffset>
                </wp:positionV>
                <wp:extent cx="390525" cy="190500"/>
                <wp:effectExtent l="0" t="0" r="28575" b="19050"/>
                <wp:wrapNone/>
                <wp:docPr id="20" name="Caixa de texto 20"/>
                <wp:cNvGraphicFramePr/>
                <a:graphic xmlns:a="http://schemas.openxmlformats.org/drawingml/2006/main">
                  <a:graphicData uri="http://schemas.microsoft.com/office/word/2010/wordprocessingShape">
                    <wps:wsp>
                      <wps:cNvSpPr txBox="1"/>
                      <wps:spPr>
                        <a:xfrm>
                          <a:off x="0" y="0"/>
                          <a:ext cx="390525" cy="190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E58AA" w:rsidRPr="008E58AA" w:rsidRDefault="008E58AA" w:rsidP="008E58AA">
                            <w:pPr>
                              <w:rPr>
                                <w:sz w:val="14"/>
                                <w:szCs w:val="14"/>
                                <w:lang w:val="pt-BR"/>
                              </w:rPr>
                            </w:pPr>
                            <w:r>
                              <w:rPr>
                                <w:sz w:val="10"/>
                                <w:szCs w:val="10"/>
                                <w:lang w:val="pt-BR"/>
                              </w:rPr>
                              <w:t>EGG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6F93F" id="Caixa de texto 20" o:spid="_x0000_s1031" type="#_x0000_t202" style="position:absolute;margin-left:389.95pt;margin-top:223.45pt;width:30.75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" fillcolor="white [3201]" strokecolor="white [3212]" strokeweight=".5pt">
                <v:textbox>
                  <w:txbxContent>
                    <w:p w:rsidR="008E58AA" w:rsidRPr="008E58AA" w:rsidRDefault="008E58AA" w:rsidP="008E58AA">
                      <w:pPr>
                        <w:rPr>
                          <w:sz w:val="14"/>
                          <w:szCs w:val="14"/>
                          <w:lang w:val="pt-BR"/>
                        </w:rPr>
                      </w:pPr>
                      <w:r>
                        <w:rPr>
                          <w:sz w:val="10"/>
                          <w:szCs w:val="10"/>
                          <w:lang w:val="pt-BR"/>
                        </w:rPr>
                        <w:t>EGG</w:t>
                      </w:r>
                    </w:p>
                  </w:txbxContent>
                </v:textbox>
              </v:shape>
            </w:pict>
          </mc:Fallback>
        </mc:AlternateContent>
      </w:r>
      <w:r w:rsidR="003A6D4E">
        <w:rPr>
          <w:noProof/>
          <w:color w:val="000000"/>
          <w:lang w:val="pt-BR" w:eastAsia="pt-BR"/>
        </w:rPr>
        <mc:AlternateContent>
          <mc:Choice Requires="wps">
            <w:drawing>
              <wp:anchor distT="0" distB="0" distL="114300" distR="114300" simplePos="0" relativeHeight="251675648" behindDoc="0" locked="0" layoutInCell="1" allowOverlap="1" wp14:anchorId="211C7C4B" wp14:editId="5CD8FC1F">
                <wp:simplePos x="0" y="0"/>
                <wp:positionH relativeFrom="column">
                  <wp:posOffset>1821180</wp:posOffset>
                </wp:positionH>
                <wp:positionV relativeFrom="paragraph">
                  <wp:posOffset>1399858</wp:posOffset>
                </wp:positionV>
                <wp:extent cx="361950" cy="177165"/>
                <wp:effectExtent l="0" t="0" r="19050" b="13335"/>
                <wp:wrapNone/>
                <wp:docPr id="19" name="Caixa de texto 19"/>
                <wp:cNvGraphicFramePr/>
                <a:graphic xmlns:a="http://schemas.openxmlformats.org/drawingml/2006/main">
                  <a:graphicData uri="http://schemas.microsoft.com/office/word/2010/wordprocessingShape">
                    <wps:wsp>
                      <wps:cNvSpPr txBox="1"/>
                      <wps:spPr>
                        <a:xfrm>
                          <a:off x="0" y="0"/>
                          <a:ext cx="361950" cy="1771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E58AA" w:rsidRPr="008E58AA" w:rsidRDefault="008E58AA" w:rsidP="008E58AA">
                            <w:pPr>
                              <w:rPr>
                                <w:sz w:val="14"/>
                                <w:szCs w:val="14"/>
                                <w:lang w:val="pt-BR"/>
                              </w:rPr>
                            </w:pPr>
                            <w:r>
                              <w:rPr>
                                <w:sz w:val="10"/>
                                <w:szCs w:val="10"/>
                                <w:lang w:val="pt-BR"/>
                              </w:rPr>
                              <w:t>EGG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C7C4B" id="Caixa de texto 19" o:spid="_x0000_s1032" type="#_x0000_t202" style="position:absolute;margin-left:143.4pt;margin-top:110.25pt;width:28.5pt;height:13.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" fillcolor="white [3201]" strokecolor="white [3212]" strokeweight=".5pt">
                <v:textbox>
                  <w:txbxContent>
                    <w:p w:rsidR="008E58AA" w:rsidRPr="008E58AA" w:rsidRDefault="008E58AA" w:rsidP="008E58AA">
                      <w:pPr>
                        <w:rPr>
                          <w:sz w:val="14"/>
                          <w:szCs w:val="14"/>
                          <w:lang w:val="pt-BR"/>
                        </w:rPr>
                      </w:pPr>
                      <w:r>
                        <w:rPr>
                          <w:sz w:val="10"/>
                          <w:szCs w:val="10"/>
                          <w:lang w:val="pt-BR"/>
                        </w:rPr>
                        <w:t>EGG</w:t>
                      </w:r>
                    </w:p>
                  </w:txbxContent>
                </v:textbox>
              </v:shape>
            </w:pict>
          </mc:Fallback>
        </mc:AlternateContent>
      </w:r>
      <w:r w:rsidR="003A6D4E">
        <w:rPr>
          <w:noProof/>
          <w:color w:val="000000"/>
          <w:lang w:val="pt-BR" w:eastAsia="pt-BR"/>
        </w:rPr>
        <mc:AlternateContent>
          <mc:Choice Requires="wps">
            <w:drawing>
              <wp:anchor distT="0" distB="0" distL="114300" distR="114300" simplePos="0" relativeHeight="251659264" behindDoc="0" locked="0" layoutInCell="1" allowOverlap="1">
                <wp:simplePos x="0" y="0"/>
                <wp:positionH relativeFrom="column">
                  <wp:posOffset>1178877</wp:posOffset>
                </wp:positionH>
                <wp:positionV relativeFrom="paragraph">
                  <wp:posOffset>1398270</wp:posOffset>
                </wp:positionV>
                <wp:extent cx="485457" cy="168910"/>
                <wp:effectExtent l="0" t="0" r="10160" b="21590"/>
                <wp:wrapNone/>
                <wp:docPr id="6" name="Caixa de texto 6"/>
                <wp:cNvGraphicFramePr/>
                <a:graphic xmlns:a="http://schemas.openxmlformats.org/drawingml/2006/main">
                  <a:graphicData uri="http://schemas.microsoft.com/office/word/2010/wordprocessingShape">
                    <wps:wsp>
                      <wps:cNvSpPr txBox="1"/>
                      <wps:spPr>
                        <a:xfrm>
                          <a:off x="0" y="0"/>
                          <a:ext cx="485457" cy="1689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E58AA" w:rsidRPr="008E58AA" w:rsidRDefault="008E58AA" w:rsidP="008E58AA">
                            <w:pPr>
                              <w:rPr>
                                <w:sz w:val="14"/>
                                <w:szCs w:val="14"/>
                              </w:rPr>
                            </w:pPr>
                            <w:r w:rsidRPr="008E58AA">
                              <w:rPr>
                                <w:sz w:val="10"/>
                                <w:szCs w:val="10"/>
                              </w:rPr>
                              <w:t>CRAB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6" o:spid="_x0000_s1033" type="#_x0000_t202" style="position:absolute;margin-left:92.8pt;margin-top:110.1pt;width:38.2pt;height:1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" fillcolor="white [3201]" strokecolor="white [3212]" strokeweight=".5pt">
                <v:textbox>
                  <w:txbxContent>
                    <w:p w:rsidR="008E58AA" w:rsidRPr="008E58AA" w:rsidRDefault="008E58AA" w:rsidP="008E58AA">
                      <w:pPr>
                        <w:rPr>
                          <w:sz w:val="14"/>
                          <w:szCs w:val="14"/>
                        </w:rPr>
                      </w:pPr>
                      <w:r w:rsidRPr="008E58AA">
                        <w:rPr>
                          <w:sz w:val="10"/>
                          <w:szCs w:val="10"/>
                        </w:rPr>
                        <w:t>CRAB</w:t>
                      </w:r>
                    </w:p>
                  </w:txbxContent>
                </v:textbox>
              </v:shape>
            </w:pict>
          </mc:Fallback>
        </mc:AlternateContent>
      </w:r>
      <w:r w:rsidR="003A6D4E">
        <w:rPr>
          <w:noProof/>
          <w:color w:val="000000"/>
          <w:lang w:val="pt-BR" w:eastAsia="pt-BR"/>
        </w:rPr>
        <mc:AlternateContent>
          <mc:Choice Requires="wps">
            <w:drawing>
              <wp:anchor distT="0" distB="0" distL="114300" distR="114300" simplePos="0" relativeHeight="251663360" behindDoc="0" locked="0" layoutInCell="1" allowOverlap="1" wp14:anchorId="42CC43E4" wp14:editId="315548A3">
                <wp:simplePos x="0" y="0"/>
                <wp:positionH relativeFrom="column">
                  <wp:posOffset>4901081</wp:posOffset>
                </wp:positionH>
                <wp:positionV relativeFrom="paragraph">
                  <wp:posOffset>1396797</wp:posOffset>
                </wp:positionV>
                <wp:extent cx="490119" cy="203682"/>
                <wp:effectExtent l="0" t="0" r="24765" b="25400"/>
                <wp:wrapNone/>
                <wp:docPr id="13" name="Caixa de texto 13"/>
                <wp:cNvGraphicFramePr/>
                <a:graphic xmlns:a="http://schemas.openxmlformats.org/drawingml/2006/main">
                  <a:graphicData uri="http://schemas.microsoft.com/office/word/2010/wordprocessingShape">
                    <wps:wsp>
                      <wps:cNvSpPr txBox="1"/>
                      <wps:spPr>
                        <a:xfrm>
                          <a:off x="0" y="0"/>
                          <a:ext cx="490119" cy="2036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E58AA" w:rsidRPr="008E58AA" w:rsidRDefault="008E58AA" w:rsidP="008E58AA">
                            <w:pPr>
                              <w:rPr>
                                <w:sz w:val="14"/>
                                <w:szCs w:val="14"/>
                              </w:rPr>
                            </w:pPr>
                            <w:r w:rsidRPr="008E58AA">
                              <w:rPr>
                                <w:sz w:val="10"/>
                                <w:szCs w:val="10"/>
                              </w:rPr>
                              <w:t>CRAB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C43E4" id="Caixa de texto 13" o:spid="_x0000_s1034" type="#_x0000_t202" style="position:absolute;margin-left:385.9pt;margin-top:110pt;width:38.6pt;height:1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" fillcolor="white [3201]" strokecolor="white [3212]" strokeweight=".5pt">
                <v:textbox>
                  <w:txbxContent>
                    <w:p w:rsidR="008E58AA" w:rsidRPr="008E58AA" w:rsidRDefault="008E58AA" w:rsidP="008E58AA">
                      <w:pPr>
                        <w:rPr>
                          <w:sz w:val="14"/>
                          <w:szCs w:val="14"/>
                        </w:rPr>
                      </w:pPr>
                      <w:r w:rsidRPr="008E58AA">
                        <w:rPr>
                          <w:sz w:val="10"/>
                          <w:szCs w:val="10"/>
                        </w:rPr>
                        <w:t>CRAB</w:t>
                      </w:r>
                    </w:p>
                  </w:txbxContent>
                </v:textbox>
              </v:shape>
            </w:pict>
          </mc:Fallback>
        </mc:AlternateContent>
      </w:r>
      <w:r w:rsidR="003A6D4E">
        <w:rPr>
          <w:noProof/>
          <w:color w:val="000000"/>
          <w:lang w:val="pt-BR" w:eastAsia="pt-BR"/>
        </w:rPr>
        <mc:AlternateContent>
          <mc:Choice Requires="wps">
            <w:drawing>
              <wp:anchor distT="0" distB="0" distL="114300" distR="114300" simplePos="0" relativeHeight="251681792" behindDoc="0" locked="0" layoutInCell="1" allowOverlap="1" wp14:anchorId="7069D797" wp14:editId="2780BCF5">
                <wp:simplePos x="0" y="0"/>
                <wp:positionH relativeFrom="column">
                  <wp:posOffset>5529809</wp:posOffset>
                </wp:positionH>
                <wp:positionV relativeFrom="paragraph">
                  <wp:posOffset>1397356</wp:posOffset>
                </wp:positionV>
                <wp:extent cx="320690" cy="169012"/>
                <wp:effectExtent l="0" t="0" r="22225" b="21590"/>
                <wp:wrapNone/>
                <wp:docPr id="23" name="Caixa de texto 23"/>
                <wp:cNvGraphicFramePr/>
                <a:graphic xmlns:a="http://schemas.openxmlformats.org/drawingml/2006/main">
                  <a:graphicData uri="http://schemas.microsoft.com/office/word/2010/wordprocessingShape">
                    <wps:wsp>
                      <wps:cNvSpPr txBox="1"/>
                      <wps:spPr>
                        <a:xfrm>
                          <a:off x="0" y="0"/>
                          <a:ext cx="320690" cy="16901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6D4E" w:rsidRPr="008E58AA" w:rsidRDefault="003A6D4E" w:rsidP="003A6D4E">
                            <w:pPr>
                              <w:rPr>
                                <w:sz w:val="14"/>
                                <w:szCs w:val="14"/>
                                <w:lang w:val="pt-BR"/>
                              </w:rPr>
                            </w:pPr>
                            <w:r>
                              <w:rPr>
                                <w:sz w:val="10"/>
                                <w:szCs w:val="10"/>
                                <w:lang w:val="pt-BR"/>
                              </w:rPr>
                              <w:t>EGG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9D797" id="Caixa de texto 23" o:spid="_x0000_s1035" type="#_x0000_t202" style="position:absolute;margin-left:435.4pt;margin-top:110.05pt;width:25.2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" fillcolor="white [3201]" strokecolor="white [3212]" strokeweight=".5pt">
                <v:textbox>
                  <w:txbxContent>
                    <w:p w:rsidR="003A6D4E" w:rsidRPr="008E58AA" w:rsidRDefault="003A6D4E" w:rsidP="003A6D4E">
                      <w:pPr>
                        <w:rPr>
                          <w:sz w:val="14"/>
                          <w:szCs w:val="14"/>
                          <w:lang w:val="pt-BR"/>
                        </w:rPr>
                      </w:pPr>
                      <w:r>
                        <w:rPr>
                          <w:sz w:val="10"/>
                          <w:szCs w:val="10"/>
                          <w:lang w:val="pt-BR"/>
                        </w:rPr>
                        <w:t>EGG</w:t>
                      </w:r>
                    </w:p>
                  </w:txbxContent>
                </v:textbox>
              </v:shape>
            </w:pict>
          </mc:Fallback>
        </mc:AlternateContent>
      </w:r>
      <w:r w:rsidR="000E3B64">
        <w:rPr>
          <w:noProof/>
          <w:color w:val="000000"/>
          <w:lang w:val="pt-BR" w:eastAsia="pt-BR"/>
        </w:rPr>
        <w:drawing>
          <wp:inline distT="0" distB="0" distL="0" distR="0">
            <wp:extent cx="6820777" cy="3833164"/>
            <wp:effectExtent l="0" t="0" r="0" b="0"/>
            <wp:docPr id="1" name="Imagem 1" descr="https://lh6.googleusercontent.com/y9Ml_mweNa8z7PcT3NQ6W52wwEWdbkBDDOarPq3RocLib7t97i8ZGd0WKVdG91rIfRnVu8J3ybeAzM1L4KNuH6OFKiomgRekq1xvSTobEcVb5sA2KM8zhuaQ5SCh0uf3bDeXH2qHzRjlDIVaSnSa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https://lh6.googleusercontent.com/y9Ml_mweNa8z7PcT3NQ6W52wwEWdbkBDDOarPq3RocLib7t97i8ZGd0WKVdG91rIfRnVu8J3ybeAzM1L4KNuH6OFKiomgRekq1xvSTobEcVb5sA2KM8zhuaQ5SCh0uf3bDeXH2qHzRjlDIVaSnSaG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839428" cy="3843646"/>
                    </a:xfrm>
                    <a:prstGeom prst="rect">
                      <a:avLst/>
                    </a:prstGeom>
                    <a:noFill/>
                    <a:ln>
                      <a:noFill/>
                    </a:ln>
                  </pic:spPr>
                </pic:pic>
              </a:graphicData>
            </a:graphic>
          </wp:inline>
        </w:drawing>
      </w:r>
    </w:p>
    <w:p w:rsidR="006D3ED7" w:rsidRDefault="000E3B64">
      <w:pPr>
        <w:rPr>
          <w:color w:val="000000"/>
        </w:rPr>
      </w:pPr>
      <w:r>
        <w:rPr>
          <w:b/>
          <w:color w:val="000000"/>
        </w:rPr>
        <w:t>Figure 1</w:t>
      </w:r>
      <w:r>
        <w:rPr>
          <w:b/>
          <w:bCs/>
          <w:color w:val="000000"/>
        </w:rPr>
        <w:t xml:space="preserve"> </w:t>
      </w:r>
      <w:r>
        <w:rPr>
          <w:color w:val="000000"/>
        </w:rPr>
        <w:t xml:space="preserve">– Behavior of pH at 15 (A), 30 (B), 45 (C) and 60 </w:t>
      </w:r>
      <w:r>
        <w:rPr>
          <w:color w:val="000000"/>
        </w:rPr>
        <w:t>(D) days of experiment as a function of increasing doses of eggshell and crab.</w:t>
      </w:r>
    </w:p>
    <w:p w:rsidR="006D3ED7" w:rsidRDefault="006D3ED7">
      <w:pPr>
        <w:rPr>
          <w:color w:val="000000"/>
        </w:rPr>
      </w:pPr>
    </w:p>
    <w:p w:rsidR="006D3ED7" w:rsidRDefault="006D3ED7">
      <w:pPr>
        <w:rPr>
          <w:color w:val="000000"/>
        </w:rPr>
      </w:pPr>
    </w:p>
    <w:p w:rsidR="006D3ED7" w:rsidRDefault="00B60A62">
      <w:pPr>
        <w:pStyle w:val="NormalWeb"/>
        <w:spacing w:before="0" w:beforeAutospacing="0" w:after="0" w:afterAutospacing="0"/>
        <w:jc w:val="both"/>
        <w:rPr>
          <w:color w:val="000000"/>
          <w:lang w:val="en-US"/>
        </w:rPr>
      </w:pPr>
      <w:r>
        <w:rPr>
          <w:noProof/>
          <w:color w:val="000000"/>
        </w:rPr>
        <w:lastRenderedPageBreak/>
        <mc:AlternateContent>
          <mc:Choice Requires="wps">
            <w:drawing>
              <wp:anchor distT="0" distB="0" distL="114300" distR="114300" simplePos="0" relativeHeight="251714560" behindDoc="0" locked="0" layoutInCell="1" allowOverlap="1" wp14:anchorId="37A49C8F" wp14:editId="4116FAE8">
                <wp:simplePos x="0" y="0"/>
                <wp:positionH relativeFrom="column">
                  <wp:posOffset>1664658</wp:posOffset>
                </wp:positionH>
                <wp:positionV relativeFrom="paragraph">
                  <wp:posOffset>2968158</wp:posOffset>
                </wp:positionV>
                <wp:extent cx="2527540" cy="276045"/>
                <wp:effectExtent l="0" t="0" r="25400" b="10160"/>
                <wp:wrapNone/>
                <wp:docPr id="40" name="Caixa de texto 40"/>
                <wp:cNvGraphicFramePr/>
                <a:graphic xmlns:a="http://schemas.openxmlformats.org/drawingml/2006/main">
                  <a:graphicData uri="http://schemas.microsoft.com/office/word/2010/wordprocessingShape">
                    <wps:wsp>
                      <wps:cNvSpPr txBox="1"/>
                      <wps:spPr>
                        <a:xfrm>
                          <a:off x="0" y="0"/>
                          <a:ext cx="2527540" cy="2760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0A62" w:rsidRPr="00B60A62" w:rsidRDefault="00B60A62" w:rsidP="00B60A62">
                            <w:pPr>
                              <w:rPr>
                                <w:b/>
                                <w:sz w:val="20"/>
                                <w:szCs w:val="20"/>
                              </w:rPr>
                            </w:pPr>
                            <w:r>
                              <w:rPr>
                                <w:b/>
                                <w:sz w:val="18"/>
                                <w:szCs w:val="18"/>
                              </w:rPr>
                              <w:t xml:space="preserve">                    </w:t>
                            </w:r>
                            <w:r w:rsidRPr="00B60A62">
                              <w:rPr>
                                <w:b/>
                                <w:sz w:val="20"/>
                                <w:szCs w:val="20"/>
                              </w:rPr>
                              <w:t xml:space="preserve">corrective doses </w:t>
                            </w:r>
                            <w:r w:rsidRPr="00B60A62">
                              <w:rPr>
                                <w:b/>
                                <w:sz w:val="20"/>
                                <w:szCs w:val="20"/>
                              </w:rPr>
                              <w:t>(</w:t>
                            </w:r>
                            <w:r w:rsidRPr="00B60A62">
                              <w:rPr>
                                <w:b/>
                                <w:sz w:val="20"/>
                                <w:szCs w:val="20"/>
                              </w:rPr>
                              <w:t xml:space="preserve">t ha </w:t>
                            </w:r>
                            <w:r w:rsidRPr="00B60A62">
                              <w:rPr>
                                <w:b/>
                                <w:sz w:val="20"/>
                                <w:szCs w:val="20"/>
                                <w:vertAlign w:val="superscript"/>
                              </w:rPr>
                              <w:t>-1</w:t>
                            </w:r>
                            <w:r w:rsidRPr="00B60A62">
                              <w:rPr>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49C8F" id="Caixa de texto 40" o:spid="_x0000_s1036" type="#_x0000_t202" style="position:absolute;left:0;text-align:left;margin-left:131.1pt;margin-top:233.7pt;width:199pt;height:2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" fillcolor="white [3201]" strokecolor="white [3212]" strokeweight=".5pt">
                <v:textbox>
                  <w:txbxContent>
                    <w:p w:rsidR="00B60A62" w:rsidRPr="00B60A62" w:rsidRDefault="00B60A62" w:rsidP="00B60A62">
                      <w:pPr>
                        <w:rPr>
                          <w:b/>
                          <w:sz w:val="20"/>
                          <w:szCs w:val="20"/>
                        </w:rPr>
                      </w:pPr>
                      <w:r>
                        <w:rPr>
                          <w:b/>
                          <w:sz w:val="18"/>
                          <w:szCs w:val="18"/>
                        </w:rPr>
                        <w:t xml:space="preserve">                    </w:t>
                      </w:r>
                      <w:r w:rsidRPr="00B60A62">
                        <w:rPr>
                          <w:b/>
                          <w:sz w:val="20"/>
                          <w:szCs w:val="20"/>
                        </w:rPr>
                        <w:t xml:space="preserve">corrective doses </w:t>
                      </w:r>
                      <w:r w:rsidRPr="00B60A62">
                        <w:rPr>
                          <w:b/>
                          <w:sz w:val="20"/>
                          <w:szCs w:val="20"/>
                        </w:rPr>
                        <w:t>(</w:t>
                      </w:r>
                      <w:r w:rsidRPr="00B60A62">
                        <w:rPr>
                          <w:b/>
                          <w:sz w:val="20"/>
                          <w:szCs w:val="20"/>
                        </w:rPr>
                        <w:t xml:space="preserve">t ha </w:t>
                      </w:r>
                      <w:r w:rsidRPr="00B60A62">
                        <w:rPr>
                          <w:b/>
                          <w:sz w:val="20"/>
                          <w:szCs w:val="20"/>
                          <w:vertAlign w:val="superscript"/>
                        </w:rPr>
                        <w:t>-1</w:t>
                      </w:r>
                      <w:r w:rsidRPr="00B60A62">
                        <w:rPr>
                          <w:b/>
                          <w:sz w:val="20"/>
                          <w:szCs w:val="20"/>
                        </w:rPr>
                        <w:t>)</w:t>
                      </w:r>
                    </w:p>
                  </w:txbxContent>
                </v:textbox>
              </v:shape>
            </w:pict>
          </mc:Fallback>
        </mc:AlternateContent>
      </w:r>
      <w:r>
        <w:rPr>
          <w:noProof/>
          <w:color w:val="000000"/>
        </w:rPr>
        <mc:AlternateContent>
          <mc:Choice Requires="wps">
            <w:drawing>
              <wp:anchor distT="0" distB="0" distL="114300" distR="114300" simplePos="0" relativeHeight="251667456" behindDoc="0" locked="0" layoutInCell="1" allowOverlap="1" wp14:anchorId="42CC43E4" wp14:editId="315548A3">
                <wp:simplePos x="0" y="0"/>
                <wp:positionH relativeFrom="column">
                  <wp:posOffset>1332391</wp:posOffset>
                </wp:positionH>
                <wp:positionV relativeFrom="paragraph">
                  <wp:posOffset>373380</wp:posOffset>
                </wp:positionV>
                <wp:extent cx="833755" cy="210820"/>
                <wp:effectExtent l="0" t="0" r="23495" b="17780"/>
                <wp:wrapNone/>
                <wp:docPr id="15" name="Caixa de texto 15"/>
                <wp:cNvGraphicFramePr/>
                <a:graphic xmlns:a="http://schemas.openxmlformats.org/drawingml/2006/main">
                  <a:graphicData uri="http://schemas.microsoft.com/office/word/2010/wordprocessingShape">
                    <wps:wsp>
                      <wps:cNvSpPr txBox="1"/>
                      <wps:spPr>
                        <a:xfrm>
                          <a:off x="0" y="0"/>
                          <a:ext cx="833755" cy="2108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E58AA" w:rsidRPr="008E58AA" w:rsidRDefault="008E58AA" w:rsidP="008E58AA">
                            <w:pPr>
                              <w:rPr>
                                <w:sz w:val="14"/>
                                <w:szCs w:val="14"/>
                              </w:rPr>
                            </w:pPr>
                            <w:r w:rsidRPr="008E58AA">
                              <w:rPr>
                                <w:sz w:val="10"/>
                                <w:szCs w:val="10"/>
                              </w:rPr>
                              <w:t>CRAB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C43E4" id="Caixa de texto 15" o:spid="_x0000_s1037" type="#_x0000_t202" style="position:absolute;left:0;text-align:left;margin-left:104.9pt;margin-top:29.4pt;width:65.65pt;height:1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" fillcolor="white [3201]" strokecolor="white [3212]" strokeweight=".5pt">
                <v:textbox>
                  <w:txbxContent>
                    <w:p w:rsidR="008E58AA" w:rsidRPr="008E58AA" w:rsidRDefault="008E58AA" w:rsidP="008E58AA">
                      <w:pPr>
                        <w:rPr>
                          <w:sz w:val="14"/>
                          <w:szCs w:val="14"/>
                        </w:rPr>
                      </w:pPr>
                      <w:r w:rsidRPr="008E58AA">
                        <w:rPr>
                          <w:sz w:val="10"/>
                          <w:szCs w:val="10"/>
                        </w:rPr>
                        <w:t>CRAB</w:t>
                      </w:r>
                    </w:p>
                  </w:txbxContent>
                </v:textbox>
              </v:shape>
            </w:pict>
          </mc:Fallback>
        </mc:AlternateContent>
      </w:r>
      <w:r>
        <w:rPr>
          <w:noProof/>
          <w:color w:val="000000"/>
        </w:rPr>
        <mc:AlternateContent>
          <mc:Choice Requires="wps">
            <w:drawing>
              <wp:anchor distT="0" distB="0" distL="114300" distR="114300" simplePos="0" relativeHeight="251696128" behindDoc="0" locked="0" layoutInCell="1" allowOverlap="1" wp14:anchorId="4DD09D8E" wp14:editId="57393C55">
                <wp:simplePos x="0" y="0"/>
                <wp:positionH relativeFrom="column">
                  <wp:posOffset>1332391</wp:posOffset>
                </wp:positionH>
                <wp:positionV relativeFrom="paragraph">
                  <wp:posOffset>634365</wp:posOffset>
                </wp:positionV>
                <wp:extent cx="391795" cy="185420"/>
                <wp:effectExtent l="0" t="0" r="27305" b="24130"/>
                <wp:wrapNone/>
                <wp:docPr id="30" name="Caixa de texto 30"/>
                <wp:cNvGraphicFramePr/>
                <a:graphic xmlns:a="http://schemas.openxmlformats.org/drawingml/2006/main">
                  <a:graphicData uri="http://schemas.microsoft.com/office/word/2010/wordprocessingShape">
                    <wps:wsp>
                      <wps:cNvSpPr txBox="1"/>
                      <wps:spPr>
                        <a:xfrm>
                          <a:off x="0" y="0"/>
                          <a:ext cx="391795" cy="1854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6D4E" w:rsidRPr="008E58AA" w:rsidRDefault="003A6D4E" w:rsidP="003A6D4E">
                            <w:pPr>
                              <w:rPr>
                                <w:sz w:val="14"/>
                                <w:szCs w:val="14"/>
                                <w:lang w:val="pt-BR"/>
                              </w:rPr>
                            </w:pPr>
                            <w:r>
                              <w:rPr>
                                <w:sz w:val="10"/>
                                <w:szCs w:val="10"/>
                                <w:lang w:val="pt-BR"/>
                              </w:rPr>
                              <w:t>EGG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09D8E" id="Caixa de texto 30" o:spid="_x0000_s1038" type="#_x0000_t202" style="position:absolute;left:0;text-align:left;margin-left:104.9pt;margin-top:49.95pt;width:30.85pt;height:14.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" fillcolor="white [3201]" strokecolor="white [3212]" strokeweight=".5pt">
                <v:textbox>
                  <w:txbxContent>
                    <w:p w:rsidR="003A6D4E" w:rsidRPr="008E58AA" w:rsidRDefault="003A6D4E" w:rsidP="003A6D4E">
                      <w:pPr>
                        <w:rPr>
                          <w:sz w:val="14"/>
                          <w:szCs w:val="14"/>
                          <w:lang w:val="pt-BR"/>
                        </w:rPr>
                      </w:pPr>
                      <w:r>
                        <w:rPr>
                          <w:sz w:val="10"/>
                          <w:szCs w:val="10"/>
                          <w:lang w:val="pt-BR"/>
                        </w:rPr>
                        <w:t>EGG</w:t>
                      </w:r>
                    </w:p>
                  </w:txbxContent>
                </v:textbox>
              </v:shape>
            </w:pict>
          </mc:Fallback>
        </mc:AlternateContent>
      </w:r>
      <w:r w:rsidR="000E3B64">
        <w:rPr>
          <w:b/>
          <w:bCs/>
          <w:noProof/>
          <w:color w:val="000000"/>
        </w:rPr>
        <w:drawing>
          <wp:inline distT="0" distB="0" distL="0" distR="0">
            <wp:extent cx="5308718" cy="3346101"/>
            <wp:effectExtent l="0" t="0" r="6350" b="6985"/>
            <wp:docPr id="2" name="Imagem 2" descr="https://lh6.googleusercontent.com/tmokWvDkVuNL5W5Ks8lu36xCpn79uWayrnNz0fvRjzE2ux1SBLsiY_SRVtMz-Hu8Cke4iAQQf4Wh9T6QHff4XNPezG3d1NjZClgVktclXI45dTJKt_1tjqGjzjHSAu61F_NJJ2FUfABL4Jmqst6I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https://lh6.googleusercontent.com/tmokWvDkVuNL5W5Ks8lu36xCpn79uWayrnNz0fvRjzE2ux1SBLsiY_SRVtMz-Hu8Cke4iAQQf4Wh9T6QHff4XNPezG3d1NjZClgVktclXI45dTJKt_1tjqGjzjHSAu61F_NJJ2FUfABL4Jmqst6I_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328975" cy="3358869"/>
                    </a:xfrm>
                    <a:prstGeom prst="rect">
                      <a:avLst/>
                    </a:prstGeom>
                    <a:noFill/>
                    <a:ln>
                      <a:noFill/>
                    </a:ln>
                  </pic:spPr>
                </pic:pic>
              </a:graphicData>
            </a:graphic>
          </wp:inline>
        </w:drawing>
      </w:r>
      <w:r w:rsidR="000E3B64">
        <w:rPr>
          <w:color w:val="000000"/>
          <w:lang w:val="en-US"/>
        </w:rPr>
        <w:t xml:space="preserve">  </w:t>
      </w:r>
    </w:p>
    <w:p w:rsidR="006D3ED7" w:rsidRDefault="000E3B64">
      <w:pPr>
        <w:pStyle w:val="NormalWeb"/>
        <w:spacing w:before="0" w:beforeAutospacing="0" w:after="0" w:afterAutospacing="0"/>
        <w:jc w:val="both"/>
        <w:rPr>
          <w:color w:val="000000"/>
          <w:lang w:val="en-US"/>
        </w:rPr>
      </w:pPr>
      <w:r>
        <w:rPr>
          <w:b/>
          <w:color w:val="000000"/>
          <w:lang w:val="en-US"/>
        </w:rPr>
        <w:t>Figure 2</w:t>
      </w:r>
      <w:r>
        <w:rPr>
          <w:color w:val="000000"/>
          <w:lang w:val="en-US"/>
        </w:rPr>
        <w:t xml:space="preserve"> - Phosphorus concentration as a function of increasing doses of crab shell and egg, after 60 days of incubation.</w:t>
      </w:r>
    </w:p>
    <w:p w:rsidR="006D3ED7" w:rsidRDefault="006D3ED7">
      <w:pPr>
        <w:pStyle w:val="NormalWeb"/>
        <w:spacing w:before="0" w:beforeAutospacing="0" w:after="0" w:afterAutospacing="0"/>
        <w:jc w:val="both"/>
        <w:rPr>
          <w:color w:val="000000"/>
          <w:lang w:val="en-US"/>
        </w:rPr>
      </w:pPr>
    </w:p>
    <w:p w:rsidR="006D3ED7" w:rsidRDefault="003A6D4E">
      <w:pPr>
        <w:pStyle w:val="NormalWeb"/>
        <w:spacing w:before="0" w:beforeAutospacing="0" w:after="0" w:afterAutospacing="0"/>
        <w:jc w:val="both"/>
        <w:rPr>
          <w:color w:val="000000"/>
          <w:lang w:val="en-US"/>
        </w:rPr>
      </w:pPr>
      <w:r>
        <w:rPr>
          <w:noProof/>
          <w:color w:val="000000"/>
        </w:rPr>
        <mc:AlternateContent>
          <mc:Choice Requires="wps">
            <w:drawing>
              <wp:anchor distT="0" distB="0" distL="114300" distR="114300" simplePos="0" relativeHeight="251692032" behindDoc="0" locked="0" layoutInCell="1" allowOverlap="1" wp14:anchorId="09948910" wp14:editId="225AE496">
                <wp:simplePos x="0" y="0"/>
                <wp:positionH relativeFrom="column">
                  <wp:posOffset>3249753</wp:posOffset>
                </wp:positionH>
                <wp:positionV relativeFrom="paragraph">
                  <wp:posOffset>1787495</wp:posOffset>
                </wp:positionV>
                <wp:extent cx="904875" cy="242998"/>
                <wp:effectExtent l="0" t="0" r="28575" b="24130"/>
                <wp:wrapNone/>
                <wp:docPr id="28" name="Caixa de texto 28"/>
                <wp:cNvGraphicFramePr/>
                <a:graphic xmlns:a="http://schemas.openxmlformats.org/drawingml/2006/main">
                  <a:graphicData uri="http://schemas.microsoft.com/office/word/2010/wordprocessingShape">
                    <wps:wsp>
                      <wps:cNvSpPr txBox="1"/>
                      <wps:spPr>
                        <a:xfrm>
                          <a:off x="0" y="0"/>
                          <a:ext cx="904875" cy="24299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6D4E" w:rsidRPr="008E58AA" w:rsidRDefault="003A6D4E" w:rsidP="003A6D4E">
                            <w:pPr>
                              <w:rPr>
                                <w:b/>
                                <w:sz w:val="18"/>
                                <w:szCs w:val="18"/>
                              </w:rPr>
                            </w:pPr>
                            <w:r>
                              <w:rPr>
                                <w:b/>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48910" id="Caixa de texto 28" o:spid="_x0000_s1039" type="#_x0000_t202" style="position:absolute;left:0;text-align:left;margin-left:255.9pt;margin-top:140.75pt;width:71.25pt;height:19.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akmwIAAME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" fillcolor="white [3201]" strokecolor="white [3212]" strokeweight=".5pt">
                <v:textbox>
                  <w:txbxContent>
                    <w:p w:rsidR="003A6D4E" w:rsidRPr="008E58AA" w:rsidRDefault="003A6D4E" w:rsidP="003A6D4E">
                      <w:pPr>
                        <w:rPr>
                          <w:b/>
                          <w:sz w:val="18"/>
                          <w:szCs w:val="18"/>
                        </w:rPr>
                      </w:pPr>
                      <w:r>
                        <w:rPr>
                          <w:b/>
                          <w:sz w:val="18"/>
                          <w:szCs w:val="18"/>
                        </w:rPr>
                        <w:t xml:space="preserve">      </w:t>
                      </w:r>
                    </w:p>
                  </w:txbxContent>
                </v:textbox>
              </v:shape>
            </w:pict>
          </mc:Fallback>
        </mc:AlternateContent>
      </w:r>
    </w:p>
    <w:p w:rsidR="006D3ED7" w:rsidRDefault="00B60A62">
      <w:pPr>
        <w:pStyle w:val="NormalWeb"/>
        <w:spacing w:before="0" w:beforeAutospacing="0" w:after="0" w:afterAutospacing="0"/>
        <w:jc w:val="both"/>
        <w:rPr>
          <w:lang w:val="en-US"/>
        </w:rPr>
      </w:pPr>
      <w:r>
        <w:rPr>
          <w:noProof/>
          <w:color w:val="000000"/>
        </w:rPr>
        <mc:AlternateContent>
          <mc:Choice Requires="wps">
            <w:drawing>
              <wp:anchor distT="0" distB="0" distL="114300" distR="114300" simplePos="0" relativeHeight="251685888" behindDoc="0" locked="0" layoutInCell="1" allowOverlap="1" wp14:anchorId="09948910" wp14:editId="225AE496">
                <wp:simplePos x="0" y="0"/>
                <wp:positionH relativeFrom="column">
                  <wp:posOffset>1032510</wp:posOffset>
                </wp:positionH>
                <wp:positionV relativeFrom="paragraph">
                  <wp:posOffset>2277907</wp:posOffset>
                </wp:positionV>
                <wp:extent cx="904875" cy="215265"/>
                <wp:effectExtent l="0" t="0" r="28575" b="13335"/>
                <wp:wrapNone/>
                <wp:docPr id="25" name="Caixa de texto 25"/>
                <wp:cNvGraphicFramePr/>
                <a:graphic xmlns:a="http://schemas.openxmlformats.org/drawingml/2006/main">
                  <a:graphicData uri="http://schemas.microsoft.com/office/word/2010/wordprocessingShape">
                    <wps:wsp>
                      <wps:cNvSpPr txBox="1"/>
                      <wps:spPr>
                        <a:xfrm>
                          <a:off x="0" y="0"/>
                          <a:ext cx="904875" cy="2152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6D4E" w:rsidRPr="008E58AA" w:rsidRDefault="003A6D4E" w:rsidP="003A6D4E">
                            <w:pPr>
                              <w:rPr>
                                <w:b/>
                                <w:sz w:val="18"/>
                                <w:szCs w:val="18"/>
                              </w:rPr>
                            </w:pPr>
                            <w:r>
                              <w:rPr>
                                <w:b/>
                                <w:sz w:val="18"/>
                                <w:szCs w:val="18"/>
                              </w:rPr>
                              <w:t xml:space="preserve">      </w:t>
                            </w:r>
                            <w:r>
                              <w:rPr>
                                <w:b/>
                                <w:sz w:val="18"/>
                                <w:szCs w:val="18"/>
                              </w:rPr>
                              <w:t>EGG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48910" id="Caixa de texto 25" o:spid="_x0000_s1040" type="#_x0000_t202" style="position:absolute;left:0;text-align:left;margin-left:81.3pt;margin-top:179.35pt;width:71.25pt;height:16.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" fillcolor="white [3201]" strokecolor="white [3212]" strokeweight=".5pt">
                <v:textbox>
                  <w:txbxContent>
                    <w:p w:rsidR="003A6D4E" w:rsidRPr="008E58AA" w:rsidRDefault="003A6D4E" w:rsidP="003A6D4E">
                      <w:pPr>
                        <w:rPr>
                          <w:b/>
                          <w:sz w:val="18"/>
                          <w:szCs w:val="18"/>
                        </w:rPr>
                      </w:pPr>
                      <w:r>
                        <w:rPr>
                          <w:b/>
                          <w:sz w:val="18"/>
                          <w:szCs w:val="18"/>
                        </w:rPr>
                        <w:t xml:space="preserve">      </w:t>
                      </w:r>
                      <w:r>
                        <w:rPr>
                          <w:b/>
                          <w:sz w:val="18"/>
                          <w:szCs w:val="18"/>
                        </w:rPr>
                        <w:t>EGG</w:t>
                      </w:r>
                    </w:p>
                  </w:txbxContent>
                </v:textbox>
              </v:shape>
            </w:pict>
          </mc:Fallback>
        </mc:AlternateContent>
      </w:r>
      <w:r>
        <w:rPr>
          <w:noProof/>
          <w:color w:val="000000"/>
        </w:rPr>
        <mc:AlternateContent>
          <mc:Choice Requires="wps">
            <w:drawing>
              <wp:anchor distT="0" distB="0" distL="114300" distR="114300" simplePos="0" relativeHeight="251671552" behindDoc="0" locked="0" layoutInCell="1" allowOverlap="1" wp14:anchorId="50645A29" wp14:editId="34E3B468">
                <wp:simplePos x="0" y="0"/>
                <wp:positionH relativeFrom="column">
                  <wp:posOffset>2527300</wp:posOffset>
                </wp:positionH>
                <wp:positionV relativeFrom="paragraph">
                  <wp:posOffset>2291511</wp:posOffset>
                </wp:positionV>
                <wp:extent cx="904875" cy="239024"/>
                <wp:effectExtent l="0" t="0" r="28575" b="27940"/>
                <wp:wrapNone/>
                <wp:docPr id="17" name="Caixa de texto 17"/>
                <wp:cNvGraphicFramePr/>
                <a:graphic xmlns:a="http://schemas.openxmlformats.org/drawingml/2006/main">
                  <a:graphicData uri="http://schemas.microsoft.com/office/word/2010/wordprocessingShape">
                    <wps:wsp>
                      <wps:cNvSpPr txBox="1"/>
                      <wps:spPr>
                        <a:xfrm>
                          <a:off x="0" y="0"/>
                          <a:ext cx="904875" cy="23902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E58AA" w:rsidRPr="008E58AA" w:rsidRDefault="008E58AA" w:rsidP="008E58AA">
                            <w:pPr>
                              <w:rPr>
                                <w:b/>
                                <w:sz w:val="18"/>
                                <w:szCs w:val="18"/>
                              </w:rPr>
                            </w:pPr>
                            <w:r>
                              <w:rPr>
                                <w:b/>
                                <w:sz w:val="18"/>
                                <w:szCs w:val="18"/>
                              </w:rPr>
                              <w:t xml:space="preserve">      </w:t>
                            </w:r>
                            <w:r w:rsidRPr="008E58AA">
                              <w:rPr>
                                <w:b/>
                                <w:sz w:val="18"/>
                                <w:szCs w:val="18"/>
                              </w:rPr>
                              <w:t>CRAB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45A29" id="Caixa de texto 17" o:spid="_x0000_s1041" type="#_x0000_t202" style="position:absolute;left:0;text-align:left;margin-left:199pt;margin-top:180.45pt;width:71.25pt;height:1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" fillcolor="white [3201]" strokecolor="white [3212]" strokeweight=".5pt">
                <v:textbox>
                  <w:txbxContent>
                    <w:p w:rsidR="008E58AA" w:rsidRPr="008E58AA" w:rsidRDefault="008E58AA" w:rsidP="008E58AA">
                      <w:pPr>
                        <w:rPr>
                          <w:b/>
                          <w:sz w:val="18"/>
                          <w:szCs w:val="18"/>
                        </w:rPr>
                      </w:pPr>
                      <w:r>
                        <w:rPr>
                          <w:b/>
                          <w:sz w:val="18"/>
                          <w:szCs w:val="18"/>
                        </w:rPr>
                        <w:t xml:space="preserve">      </w:t>
                      </w:r>
                      <w:r w:rsidRPr="008E58AA">
                        <w:rPr>
                          <w:b/>
                          <w:sz w:val="18"/>
                          <w:szCs w:val="18"/>
                        </w:rPr>
                        <w:t>CRAB</w:t>
                      </w:r>
                    </w:p>
                  </w:txbxContent>
                </v:textbox>
              </v:shape>
            </w:pict>
          </mc:Fallback>
        </mc:AlternateContent>
      </w:r>
      <w:r w:rsidR="000E3B64">
        <w:rPr>
          <w:b/>
          <w:bCs/>
          <w:noProof/>
          <w:color w:val="000000"/>
        </w:rPr>
        <w:drawing>
          <wp:inline distT="0" distB="0" distL="0" distR="0">
            <wp:extent cx="3362325" cy="2533650"/>
            <wp:effectExtent l="0" t="0" r="9525" b="0"/>
            <wp:docPr id="3" name="Imagem 3" descr="https://lh6.googleusercontent.com/wpfgPOHYvY43VpVcosWHJ0Y4Rtjb6kTcaJpefEkYe3iTEaFMo1IF3g894Sb46aOsYfSoFxaFHcbcLOTvxaiOT0Huh6KVp9opNta7H43qqN82I75lWFwVwViE5YC1TF6PGWTp21_t1JPwQVx-H5tj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https://lh6.googleusercontent.com/wpfgPOHYvY43VpVcosWHJ0Y4Rtjb6kTcaJpefEkYe3iTEaFMo1IF3g894Sb46aOsYfSoFxaFHcbcLOTvxaiOT0Huh6KVp9opNta7H43qqN82I75lWFwVwViE5YC1TF6PGWTp21_t1JPwQVx-H5tj2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362325" cy="2533650"/>
                    </a:xfrm>
                    <a:prstGeom prst="rect">
                      <a:avLst/>
                    </a:prstGeom>
                    <a:noFill/>
                    <a:ln>
                      <a:noFill/>
                    </a:ln>
                  </pic:spPr>
                </pic:pic>
              </a:graphicData>
            </a:graphic>
          </wp:inline>
        </w:drawing>
      </w:r>
    </w:p>
    <w:p w:rsidR="006D3ED7" w:rsidRDefault="000E3B64">
      <w:pPr>
        <w:pStyle w:val="NormalWeb"/>
        <w:spacing w:before="0" w:beforeAutospacing="0" w:after="0" w:afterAutospacing="0"/>
        <w:jc w:val="both"/>
        <w:rPr>
          <w:lang w:val="en-US"/>
        </w:rPr>
      </w:pPr>
      <w:r>
        <w:rPr>
          <w:b/>
          <w:lang w:val="en-US"/>
        </w:rPr>
        <w:t>Figure 3</w:t>
      </w:r>
      <w:r>
        <w:rPr>
          <w:lang w:val="en-US"/>
        </w:rPr>
        <w:t xml:space="preserve"> - Average values obtained as a result of incubating eggshell and crab in the soil.</w:t>
      </w:r>
    </w:p>
    <w:p w:rsidR="006D3ED7" w:rsidRDefault="006D3ED7">
      <w:pPr>
        <w:rPr>
          <w:color w:val="000000"/>
        </w:rPr>
      </w:pPr>
    </w:p>
    <w:p w:rsidR="006D3ED7" w:rsidRDefault="006D3ED7">
      <w:pPr>
        <w:rPr>
          <w:color w:val="000000"/>
        </w:rPr>
      </w:pPr>
    </w:p>
    <w:p w:rsidR="006D3ED7" w:rsidRDefault="006D3ED7">
      <w:pPr>
        <w:rPr>
          <w:color w:val="000000"/>
        </w:rPr>
      </w:pPr>
    </w:p>
    <w:p w:rsidR="006D3ED7" w:rsidRDefault="006D3ED7">
      <w:pPr>
        <w:rPr>
          <w:color w:val="000000"/>
        </w:rPr>
      </w:pPr>
    </w:p>
    <w:p w:rsidR="0072028C" w:rsidRDefault="0072028C">
      <w:pPr>
        <w:pStyle w:val="NormalWeb"/>
        <w:spacing w:before="0" w:beforeAutospacing="0" w:after="0" w:afterAutospacing="0"/>
        <w:ind w:firstLine="708"/>
        <w:jc w:val="both"/>
        <w:rPr>
          <w:b/>
          <w:bCs/>
          <w:color w:val="000000"/>
          <w:lang w:val="en-US"/>
        </w:rPr>
      </w:pPr>
    </w:p>
    <w:p w:rsidR="0072028C" w:rsidRDefault="0072028C">
      <w:pPr>
        <w:pStyle w:val="NormalWeb"/>
        <w:spacing w:before="0" w:beforeAutospacing="0" w:after="0" w:afterAutospacing="0"/>
        <w:ind w:firstLine="708"/>
        <w:jc w:val="both"/>
        <w:rPr>
          <w:b/>
          <w:bCs/>
          <w:color w:val="000000"/>
          <w:lang w:val="en-US"/>
        </w:rPr>
      </w:pPr>
    </w:p>
    <w:p w:rsidR="0072028C" w:rsidRDefault="0072028C">
      <w:pPr>
        <w:pStyle w:val="NormalWeb"/>
        <w:spacing w:before="0" w:beforeAutospacing="0" w:after="0" w:afterAutospacing="0"/>
        <w:ind w:firstLine="708"/>
        <w:jc w:val="both"/>
        <w:rPr>
          <w:b/>
          <w:bCs/>
          <w:color w:val="000000"/>
          <w:lang w:val="en-US"/>
        </w:rPr>
      </w:pPr>
    </w:p>
    <w:p w:rsidR="0072028C" w:rsidRDefault="0072028C">
      <w:pPr>
        <w:pStyle w:val="NormalWeb"/>
        <w:spacing w:before="0" w:beforeAutospacing="0" w:after="0" w:afterAutospacing="0"/>
        <w:ind w:firstLine="708"/>
        <w:jc w:val="both"/>
        <w:rPr>
          <w:b/>
          <w:bCs/>
          <w:color w:val="000000"/>
          <w:lang w:val="en-US"/>
        </w:rPr>
      </w:pPr>
    </w:p>
    <w:p w:rsidR="0072028C" w:rsidRDefault="0072028C">
      <w:pPr>
        <w:pStyle w:val="NormalWeb"/>
        <w:spacing w:before="0" w:beforeAutospacing="0" w:after="0" w:afterAutospacing="0"/>
        <w:ind w:firstLine="708"/>
        <w:jc w:val="both"/>
        <w:rPr>
          <w:b/>
          <w:bCs/>
          <w:color w:val="000000"/>
          <w:lang w:val="en-US"/>
        </w:rPr>
      </w:pPr>
    </w:p>
    <w:p w:rsidR="0072028C" w:rsidRDefault="0072028C">
      <w:pPr>
        <w:pStyle w:val="NormalWeb"/>
        <w:spacing w:before="0" w:beforeAutospacing="0" w:after="0" w:afterAutospacing="0"/>
        <w:ind w:firstLine="708"/>
        <w:jc w:val="both"/>
        <w:rPr>
          <w:b/>
          <w:bCs/>
          <w:color w:val="000000"/>
          <w:lang w:val="en-US"/>
        </w:rPr>
      </w:pPr>
    </w:p>
    <w:p w:rsidR="0072028C" w:rsidRDefault="0072028C">
      <w:pPr>
        <w:pStyle w:val="NormalWeb"/>
        <w:spacing w:before="0" w:beforeAutospacing="0" w:after="0" w:afterAutospacing="0"/>
        <w:ind w:firstLine="708"/>
        <w:jc w:val="both"/>
        <w:rPr>
          <w:b/>
          <w:bCs/>
          <w:color w:val="000000"/>
          <w:lang w:val="en-US"/>
        </w:rPr>
      </w:pPr>
    </w:p>
    <w:p w:rsidR="0072028C" w:rsidRDefault="0072028C">
      <w:pPr>
        <w:pStyle w:val="NormalWeb"/>
        <w:spacing w:before="0" w:beforeAutospacing="0" w:after="0" w:afterAutospacing="0"/>
        <w:ind w:firstLine="708"/>
        <w:jc w:val="both"/>
        <w:rPr>
          <w:b/>
          <w:bCs/>
          <w:color w:val="000000"/>
          <w:lang w:val="en-US"/>
        </w:rPr>
      </w:pPr>
    </w:p>
    <w:p w:rsidR="0072028C" w:rsidRDefault="0072028C">
      <w:pPr>
        <w:pStyle w:val="NormalWeb"/>
        <w:spacing w:before="0" w:beforeAutospacing="0" w:after="0" w:afterAutospacing="0"/>
        <w:ind w:firstLine="708"/>
        <w:jc w:val="both"/>
        <w:rPr>
          <w:b/>
          <w:bCs/>
          <w:color w:val="000000"/>
          <w:lang w:val="en-US"/>
        </w:rPr>
      </w:pPr>
    </w:p>
    <w:p w:rsidR="0072028C" w:rsidRDefault="0072028C">
      <w:pPr>
        <w:pStyle w:val="NormalWeb"/>
        <w:spacing w:before="0" w:beforeAutospacing="0" w:after="0" w:afterAutospacing="0"/>
        <w:ind w:firstLine="708"/>
        <w:jc w:val="both"/>
        <w:rPr>
          <w:b/>
          <w:bCs/>
          <w:color w:val="000000"/>
          <w:lang w:val="en-US"/>
        </w:rPr>
      </w:pPr>
    </w:p>
    <w:p w:rsidR="0072028C" w:rsidRDefault="0072028C">
      <w:pPr>
        <w:pStyle w:val="NormalWeb"/>
        <w:spacing w:before="0" w:beforeAutospacing="0" w:after="0" w:afterAutospacing="0"/>
        <w:ind w:firstLine="708"/>
        <w:jc w:val="both"/>
        <w:rPr>
          <w:b/>
          <w:bCs/>
          <w:color w:val="000000"/>
          <w:lang w:val="en-US"/>
        </w:rPr>
      </w:pPr>
    </w:p>
    <w:p w:rsidR="006D3ED7" w:rsidRDefault="000E3B64">
      <w:pPr>
        <w:pStyle w:val="NormalWeb"/>
        <w:spacing w:before="0" w:beforeAutospacing="0" w:after="0" w:afterAutospacing="0"/>
        <w:ind w:firstLine="708"/>
        <w:jc w:val="both"/>
      </w:pPr>
      <w:r>
        <w:rPr>
          <w:b/>
          <w:bCs/>
          <w:color w:val="000000"/>
          <w:lang w:val="en-US"/>
        </w:rPr>
        <w:lastRenderedPageBreak/>
        <w:t> </w:t>
      </w:r>
      <w:r>
        <w:rPr>
          <w:b/>
          <w:bCs/>
          <w:color w:val="000000"/>
        </w:rPr>
        <w:t>A</w:t>
      </w:r>
    </w:p>
    <w:p w:rsidR="006D3ED7" w:rsidRDefault="00B60A62">
      <w:pPr>
        <w:pStyle w:val="NormalWeb"/>
        <w:spacing w:before="0" w:beforeAutospacing="0" w:after="0" w:afterAutospacing="0"/>
        <w:ind w:firstLine="708"/>
        <w:jc w:val="both"/>
        <w:rPr>
          <w:b/>
          <w:bCs/>
          <w:color w:val="000000"/>
        </w:rPr>
      </w:pPr>
      <w:r>
        <w:rPr>
          <w:noProof/>
          <w:color w:val="000000"/>
        </w:rPr>
        <mc:AlternateContent>
          <mc:Choice Requires="wps">
            <w:drawing>
              <wp:anchor distT="0" distB="0" distL="114300" distR="114300" simplePos="0" relativeHeight="251716608" behindDoc="0" locked="0" layoutInCell="1" allowOverlap="1" wp14:anchorId="7E2F0049" wp14:editId="6C2AF42B">
                <wp:simplePos x="0" y="0"/>
                <wp:positionH relativeFrom="column">
                  <wp:posOffset>344817</wp:posOffset>
                </wp:positionH>
                <wp:positionV relativeFrom="paragraph">
                  <wp:posOffset>1835724</wp:posOffset>
                </wp:positionV>
                <wp:extent cx="3789608" cy="276045"/>
                <wp:effectExtent l="0" t="0" r="20955" b="10160"/>
                <wp:wrapNone/>
                <wp:docPr id="41" name="Caixa de texto 41"/>
                <wp:cNvGraphicFramePr/>
                <a:graphic xmlns:a="http://schemas.openxmlformats.org/drawingml/2006/main">
                  <a:graphicData uri="http://schemas.microsoft.com/office/word/2010/wordprocessingShape">
                    <wps:wsp>
                      <wps:cNvSpPr txBox="1"/>
                      <wps:spPr>
                        <a:xfrm>
                          <a:off x="0" y="0"/>
                          <a:ext cx="3789608" cy="2760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0A62" w:rsidRPr="00B60A62" w:rsidRDefault="00B60A62" w:rsidP="00B60A62">
                            <w:pPr>
                              <w:rPr>
                                <w:b/>
                                <w:sz w:val="20"/>
                                <w:szCs w:val="20"/>
                              </w:rPr>
                            </w:pPr>
                            <w:r>
                              <w:rPr>
                                <w:b/>
                                <w:sz w:val="18"/>
                                <w:szCs w:val="18"/>
                              </w:rPr>
                              <w:t xml:space="preserve">                   </w:t>
                            </w:r>
                            <w:r>
                              <w:rPr>
                                <w:b/>
                                <w:sz w:val="18"/>
                                <w:szCs w:val="18"/>
                              </w:rPr>
                              <w:t xml:space="preserve">                        </w:t>
                            </w:r>
                            <w:r w:rsidRPr="00B60A62">
                              <w:rPr>
                                <w:b/>
                                <w:sz w:val="20"/>
                                <w:szCs w:val="20"/>
                              </w:rPr>
                              <w:t xml:space="preserve">corrective doses (t ha </w:t>
                            </w:r>
                            <w:r w:rsidRPr="00B60A62">
                              <w:rPr>
                                <w:b/>
                                <w:sz w:val="20"/>
                                <w:szCs w:val="20"/>
                                <w:vertAlign w:val="superscript"/>
                              </w:rPr>
                              <w:t>-1</w:t>
                            </w:r>
                            <w:r w:rsidRPr="00B60A62">
                              <w:rPr>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F0049" id="Caixa de texto 41" o:spid="_x0000_s1042" type="#_x0000_t202" style="position:absolute;left:0;text-align:left;margin-left:27.15pt;margin-top:144.55pt;width:298.4pt;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" fillcolor="white [3201]" strokecolor="white [3212]" strokeweight=".5pt">
                <v:textbox>
                  <w:txbxContent>
                    <w:p w:rsidR="00B60A62" w:rsidRPr="00B60A62" w:rsidRDefault="00B60A62" w:rsidP="00B60A62">
                      <w:pPr>
                        <w:rPr>
                          <w:b/>
                          <w:sz w:val="20"/>
                          <w:szCs w:val="20"/>
                        </w:rPr>
                      </w:pPr>
                      <w:r>
                        <w:rPr>
                          <w:b/>
                          <w:sz w:val="18"/>
                          <w:szCs w:val="18"/>
                        </w:rPr>
                        <w:t xml:space="preserve">                   </w:t>
                      </w:r>
                      <w:r>
                        <w:rPr>
                          <w:b/>
                          <w:sz w:val="18"/>
                          <w:szCs w:val="18"/>
                        </w:rPr>
                        <w:t xml:space="preserve">                        </w:t>
                      </w:r>
                      <w:r w:rsidRPr="00B60A62">
                        <w:rPr>
                          <w:b/>
                          <w:sz w:val="20"/>
                          <w:szCs w:val="20"/>
                        </w:rPr>
                        <w:t xml:space="preserve">corrective doses (t ha </w:t>
                      </w:r>
                      <w:r w:rsidRPr="00B60A62">
                        <w:rPr>
                          <w:b/>
                          <w:sz w:val="20"/>
                          <w:szCs w:val="20"/>
                          <w:vertAlign w:val="superscript"/>
                        </w:rPr>
                        <w:t>-1</w:t>
                      </w:r>
                      <w:r w:rsidRPr="00B60A62">
                        <w:rPr>
                          <w:b/>
                          <w:sz w:val="20"/>
                          <w:szCs w:val="20"/>
                        </w:rPr>
                        <w:t>)</w:t>
                      </w:r>
                    </w:p>
                  </w:txbxContent>
                </v:textbox>
              </v:shape>
            </w:pict>
          </mc:Fallback>
        </mc:AlternateContent>
      </w:r>
      <w:r>
        <w:rPr>
          <w:noProof/>
          <w:color w:val="000000"/>
        </w:rPr>
        <mc:AlternateContent>
          <mc:Choice Requires="wps">
            <w:drawing>
              <wp:anchor distT="0" distB="0" distL="114300" distR="114300" simplePos="0" relativeHeight="251702272" behindDoc="0" locked="0" layoutInCell="1" allowOverlap="1" wp14:anchorId="47F520DC" wp14:editId="21FA82FF">
                <wp:simplePos x="0" y="0"/>
                <wp:positionH relativeFrom="column">
                  <wp:posOffset>2852420</wp:posOffset>
                </wp:positionH>
                <wp:positionV relativeFrom="paragraph">
                  <wp:posOffset>1325245</wp:posOffset>
                </wp:positionV>
                <wp:extent cx="473279" cy="185420"/>
                <wp:effectExtent l="0" t="0" r="22225" b="24130"/>
                <wp:wrapNone/>
                <wp:docPr id="34" name="Caixa de texto 34"/>
                <wp:cNvGraphicFramePr/>
                <a:graphic xmlns:a="http://schemas.openxmlformats.org/drawingml/2006/main">
                  <a:graphicData uri="http://schemas.microsoft.com/office/word/2010/wordprocessingShape">
                    <wps:wsp>
                      <wps:cNvSpPr txBox="1"/>
                      <wps:spPr>
                        <a:xfrm>
                          <a:off x="0" y="0"/>
                          <a:ext cx="473279" cy="1854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0A62" w:rsidRPr="00B60A62" w:rsidRDefault="00B60A62" w:rsidP="00B60A62">
                            <w:pPr>
                              <w:rPr>
                                <w:sz w:val="16"/>
                                <w:szCs w:val="16"/>
                                <w:lang w:val="pt-BR"/>
                              </w:rPr>
                            </w:pPr>
                            <w:r w:rsidRPr="00B60A62">
                              <w:rPr>
                                <w:sz w:val="16"/>
                                <w:szCs w:val="16"/>
                                <w:lang w:val="pt-BR"/>
                              </w:rPr>
                              <w:t>EGG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520DC" id="Caixa de texto 34" o:spid="_x0000_s1043" type="#_x0000_t202" style="position:absolute;left:0;text-align:left;margin-left:224.6pt;margin-top:104.35pt;width:37.25pt;height:14.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" fillcolor="white [3201]" strokecolor="white [3212]" strokeweight=".5pt">
                <v:textbox>
                  <w:txbxContent>
                    <w:p w:rsidR="00B60A62" w:rsidRPr="00B60A62" w:rsidRDefault="00B60A62" w:rsidP="00B60A62">
                      <w:pPr>
                        <w:rPr>
                          <w:sz w:val="16"/>
                          <w:szCs w:val="16"/>
                          <w:lang w:val="pt-BR"/>
                        </w:rPr>
                      </w:pPr>
                      <w:r w:rsidRPr="00B60A62">
                        <w:rPr>
                          <w:sz w:val="16"/>
                          <w:szCs w:val="16"/>
                          <w:lang w:val="pt-BR"/>
                        </w:rPr>
                        <w:t>EGG</w:t>
                      </w:r>
                    </w:p>
                  </w:txbxContent>
                </v:textbox>
              </v:shape>
            </w:pict>
          </mc:Fallback>
        </mc:AlternateContent>
      </w:r>
      <w:r>
        <w:rPr>
          <w:noProof/>
          <w:color w:val="000000"/>
        </w:rPr>
        <mc:AlternateContent>
          <mc:Choice Requires="wps">
            <w:drawing>
              <wp:anchor distT="0" distB="0" distL="114300" distR="114300" simplePos="0" relativeHeight="251700224" behindDoc="0" locked="0" layoutInCell="1" allowOverlap="1" wp14:anchorId="33A64B60" wp14:editId="0DA67CC4">
                <wp:simplePos x="0" y="0"/>
                <wp:positionH relativeFrom="column">
                  <wp:posOffset>1989632</wp:posOffset>
                </wp:positionH>
                <wp:positionV relativeFrom="paragraph">
                  <wp:posOffset>1325524</wp:posOffset>
                </wp:positionV>
                <wp:extent cx="577901" cy="210820"/>
                <wp:effectExtent l="0" t="0" r="12700" b="17780"/>
                <wp:wrapNone/>
                <wp:docPr id="32" name="Caixa de texto 32"/>
                <wp:cNvGraphicFramePr/>
                <a:graphic xmlns:a="http://schemas.openxmlformats.org/drawingml/2006/main">
                  <a:graphicData uri="http://schemas.microsoft.com/office/word/2010/wordprocessingShape">
                    <wps:wsp>
                      <wps:cNvSpPr txBox="1"/>
                      <wps:spPr>
                        <a:xfrm>
                          <a:off x="0" y="0"/>
                          <a:ext cx="577901" cy="2108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0A62" w:rsidRPr="00B60A62" w:rsidRDefault="00B60A62" w:rsidP="00B60A62">
                            <w:pPr>
                              <w:rPr>
                                <w:sz w:val="16"/>
                                <w:szCs w:val="16"/>
                              </w:rPr>
                            </w:pPr>
                            <w:r w:rsidRPr="00B60A62">
                              <w:rPr>
                                <w:sz w:val="16"/>
                                <w:szCs w:val="16"/>
                              </w:rPr>
                              <w:t>CRAB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64B60" id="Caixa de texto 32" o:spid="_x0000_s1044" type="#_x0000_t202" style="position:absolute;left:0;text-align:left;margin-left:156.65pt;margin-top:104.35pt;width:45.5pt;height:1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" fillcolor="white [3201]" strokecolor="white [3212]" strokeweight=".5pt">
                <v:textbox>
                  <w:txbxContent>
                    <w:p w:rsidR="00B60A62" w:rsidRPr="00B60A62" w:rsidRDefault="00B60A62" w:rsidP="00B60A62">
                      <w:pPr>
                        <w:rPr>
                          <w:sz w:val="16"/>
                          <w:szCs w:val="16"/>
                        </w:rPr>
                      </w:pPr>
                      <w:r w:rsidRPr="00B60A62">
                        <w:rPr>
                          <w:sz w:val="16"/>
                          <w:szCs w:val="16"/>
                        </w:rPr>
                        <w:t>CRAB</w:t>
                      </w:r>
                    </w:p>
                  </w:txbxContent>
                </v:textbox>
              </v:shape>
            </w:pict>
          </mc:Fallback>
        </mc:AlternateContent>
      </w:r>
      <w:r w:rsidR="000E3B64">
        <w:rPr>
          <w:noProof/>
        </w:rPr>
        <w:drawing>
          <wp:inline distT="0" distB="0" distL="0" distR="0">
            <wp:extent cx="3686175" cy="2038350"/>
            <wp:effectExtent l="0" t="0" r="9525" b="0"/>
            <wp:docPr id="5" name="Imagem 5" descr="https://lh4.googleusercontent.com/ihvjIz_Pzz3yxx-daQsjg-auII8l2lrd0R1fsjy6CMmiktKBd0lCToeCVRLmwaIGh7QNn7yVKe5JFz9anBr2Au59n_yvO4mR7RLrKXZZYRchS002CvYNv9NXkooOpXA5Y7mGoHnVFasDtsJdTrTc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https://lh4.googleusercontent.com/ihvjIz_Pzz3yxx-daQsjg-auII8l2lrd0R1fsjy6CMmiktKBd0lCToeCVRLmwaIGh7QNn7yVKe5JFz9anBr2Au59n_yvO4mR7RLrKXZZYRchS002CvYNv9NXkooOpXA5Y7mGoHnVFasDtsJdTrTcCQ"/>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86175" cy="2038350"/>
                    </a:xfrm>
                    <a:prstGeom prst="rect">
                      <a:avLst/>
                    </a:prstGeom>
                    <a:noFill/>
                    <a:ln>
                      <a:noFill/>
                    </a:ln>
                  </pic:spPr>
                </pic:pic>
              </a:graphicData>
            </a:graphic>
          </wp:inline>
        </w:drawing>
      </w:r>
    </w:p>
    <w:p w:rsidR="006D3ED7" w:rsidRDefault="006D3ED7">
      <w:pPr>
        <w:pStyle w:val="NormalWeb"/>
        <w:spacing w:before="0" w:beforeAutospacing="0" w:after="0" w:afterAutospacing="0"/>
        <w:ind w:firstLine="708"/>
        <w:jc w:val="both"/>
        <w:rPr>
          <w:b/>
          <w:bCs/>
          <w:color w:val="000000"/>
        </w:rPr>
      </w:pPr>
    </w:p>
    <w:p w:rsidR="006D3ED7" w:rsidRDefault="006D3ED7">
      <w:pPr>
        <w:pStyle w:val="NormalWeb"/>
        <w:spacing w:before="0" w:beforeAutospacing="0" w:after="0" w:afterAutospacing="0"/>
        <w:ind w:firstLine="708"/>
        <w:jc w:val="both"/>
        <w:rPr>
          <w:b/>
          <w:bCs/>
          <w:color w:val="000000"/>
        </w:rPr>
      </w:pPr>
    </w:p>
    <w:p w:rsidR="006D3ED7" w:rsidRDefault="000E3B64">
      <w:pPr>
        <w:pStyle w:val="NormalWeb"/>
        <w:spacing w:before="0" w:beforeAutospacing="0" w:after="0" w:afterAutospacing="0"/>
        <w:ind w:firstLine="708"/>
        <w:jc w:val="both"/>
        <w:rPr>
          <w:b/>
          <w:bCs/>
          <w:color w:val="000000"/>
        </w:rPr>
      </w:pPr>
      <w:r>
        <w:rPr>
          <w:b/>
          <w:bCs/>
          <w:color w:val="000000"/>
        </w:rPr>
        <w:t xml:space="preserve">B                                                     </w:t>
      </w:r>
      <w:r>
        <w:rPr>
          <w:b/>
          <w:bCs/>
          <w:color w:val="000000"/>
        </w:rPr>
        <w:t xml:space="preserve">              </w:t>
      </w:r>
    </w:p>
    <w:p w:rsidR="006D3ED7" w:rsidRDefault="00B60A62">
      <w:pPr>
        <w:pStyle w:val="NormalWeb"/>
        <w:spacing w:before="0" w:beforeAutospacing="0" w:after="0" w:afterAutospacing="0"/>
        <w:ind w:firstLine="708"/>
        <w:jc w:val="both"/>
        <w:rPr>
          <w:b/>
          <w:bCs/>
          <w:color w:val="000000"/>
        </w:rPr>
      </w:pPr>
      <w:r>
        <w:rPr>
          <w:noProof/>
          <w:color w:val="000000"/>
        </w:rPr>
        <mc:AlternateContent>
          <mc:Choice Requires="wps">
            <w:drawing>
              <wp:anchor distT="0" distB="0" distL="114300" distR="114300" simplePos="0" relativeHeight="251718656" behindDoc="0" locked="0" layoutInCell="1" allowOverlap="1" wp14:anchorId="73AF2ED3" wp14:editId="22A44E43">
                <wp:simplePos x="0" y="0"/>
                <wp:positionH relativeFrom="column">
                  <wp:posOffset>215265</wp:posOffset>
                </wp:positionH>
                <wp:positionV relativeFrom="paragraph">
                  <wp:posOffset>1962078</wp:posOffset>
                </wp:positionV>
                <wp:extent cx="3789608" cy="276045"/>
                <wp:effectExtent l="0" t="0" r="20955" b="10160"/>
                <wp:wrapNone/>
                <wp:docPr id="42" name="Caixa de texto 42"/>
                <wp:cNvGraphicFramePr/>
                <a:graphic xmlns:a="http://schemas.openxmlformats.org/drawingml/2006/main">
                  <a:graphicData uri="http://schemas.microsoft.com/office/word/2010/wordprocessingShape">
                    <wps:wsp>
                      <wps:cNvSpPr txBox="1"/>
                      <wps:spPr>
                        <a:xfrm>
                          <a:off x="0" y="0"/>
                          <a:ext cx="3789608" cy="2760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0A62" w:rsidRPr="00B60A62" w:rsidRDefault="00B60A62" w:rsidP="00B60A62">
                            <w:pPr>
                              <w:rPr>
                                <w:b/>
                                <w:sz w:val="20"/>
                                <w:szCs w:val="20"/>
                              </w:rPr>
                            </w:pPr>
                            <w:r>
                              <w:rPr>
                                <w:b/>
                                <w:sz w:val="18"/>
                                <w:szCs w:val="18"/>
                              </w:rPr>
                              <w:t xml:space="preserve">                                           </w:t>
                            </w:r>
                            <w:r w:rsidRPr="00B60A62">
                              <w:rPr>
                                <w:b/>
                                <w:sz w:val="20"/>
                                <w:szCs w:val="20"/>
                              </w:rPr>
                              <w:t xml:space="preserve">corrective doses (t ha </w:t>
                            </w:r>
                            <w:r w:rsidRPr="00B60A62">
                              <w:rPr>
                                <w:b/>
                                <w:sz w:val="20"/>
                                <w:szCs w:val="20"/>
                                <w:vertAlign w:val="superscript"/>
                              </w:rPr>
                              <w:t>-1</w:t>
                            </w:r>
                            <w:r w:rsidRPr="00B60A62">
                              <w:rPr>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F2ED3" id="Caixa de texto 42" o:spid="_x0000_s1045" type="#_x0000_t202" style="position:absolute;left:0;text-align:left;margin-left:16.95pt;margin-top:154.5pt;width:298.4pt;height:2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" fillcolor="white [3201]" strokecolor="white [3212]" strokeweight=".5pt">
                <v:textbox>
                  <w:txbxContent>
                    <w:p w:rsidR="00B60A62" w:rsidRPr="00B60A62" w:rsidRDefault="00B60A62" w:rsidP="00B60A62">
                      <w:pPr>
                        <w:rPr>
                          <w:b/>
                          <w:sz w:val="20"/>
                          <w:szCs w:val="20"/>
                        </w:rPr>
                      </w:pPr>
                      <w:r>
                        <w:rPr>
                          <w:b/>
                          <w:sz w:val="18"/>
                          <w:szCs w:val="18"/>
                        </w:rPr>
                        <w:t xml:space="preserve">                                           </w:t>
                      </w:r>
                      <w:r w:rsidRPr="00B60A62">
                        <w:rPr>
                          <w:b/>
                          <w:sz w:val="20"/>
                          <w:szCs w:val="20"/>
                        </w:rPr>
                        <w:t xml:space="preserve">corrective doses (t ha </w:t>
                      </w:r>
                      <w:r w:rsidRPr="00B60A62">
                        <w:rPr>
                          <w:b/>
                          <w:sz w:val="20"/>
                          <w:szCs w:val="20"/>
                          <w:vertAlign w:val="superscript"/>
                        </w:rPr>
                        <w:t>-1</w:t>
                      </w:r>
                      <w:r w:rsidRPr="00B60A62">
                        <w:rPr>
                          <w:b/>
                          <w:sz w:val="20"/>
                          <w:szCs w:val="20"/>
                        </w:rPr>
                        <w:t>)</w:t>
                      </w:r>
                    </w:p>
                  </w:txbxContent>
                </v:textbox>
              </v:shape>
            </w:pict>
          </mc:Fallback>
        </mc:AlternateContent>
      </w:r>
      <w:r>
        <w:rPr>
          <w:noProof/>
          <w:color w:val="000000"/>
        </w:rPr>
        <mc:AlternateContent>
          <mc:Choice Requires="wps">
            <w:drawing>
              <wp:anchor distT="0" distB="0" distL="114300" distR="114300" simplePos="0" relativeHeight="251704320" behindDoc="0" locked="0" layoutInCell="1" allowOverlap="1" wp14:anchorId="47F520DC" wp14:editId="21FA82FF">
                <wp:simplePos x="0" y="0"/>
                <wp:positionH relativeFrom="column">
                  <wp:posOffset>1879600</wp:posOffset>
                </wp:positionH>
                <wp:positionV relativeFrom="paragraph">
                  <wp:posOffset>467030</wp:posOffset>
                </wp:positionV>
                <wp:extent cx="446228" cy="185420"/>
                <wp:effectExtent l="0" t="0" r="11430" b="24130"/>
                <wp:wrapNone/>
                <wp:docPr id="35" name="Caixa de texto 35"/>
                <wp:cNvGraphicFramePr/>
                <a:graphic xmlns:a="http://schemas.openxmlformats.org/drawingml/2006/main">
                  <a:graphicData uri="http://schemas.microsoft.com/office/word/2010/wordprocessingShape">
                    <wps:wsp>
                      <wps:cNvSpPr txBox="1"/>
                      <wps:spPr>
                        <a:xfrm>
                          <a:off x="0" y="0"/>
                          <a:ext cx="446228" cy="1854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0A62" w:rsidRPr="00B60A62" w:rsidRDefault="00B60A62" w:rsidP="00B60A62">
                            <w:pPr>
                              <w:rPr>
                                <w:sz w:val="16"/>
                                <w:szCs w:val="16"/>
                                <w:lang w:val="pt-BR"/>
                              </w:rPr>
                            </w:pPr>
                            <w:r w:rsidRPr="00B60A62">
                              <w:rPr>
                                <w:sz w:val="16"/>
                                <w:szCs w:val="16"/>
                                <w:lang w:val="pt-BR"/>
                              </w:rPr>
                              <w:t>EGG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520DC" id="Caixa de texto 35" o:spid="_x0000_s1046" type="#_x0000_t202" style="position:absolute;left:0;text-align:left;margin-left:148pt;margin-top:36.75pt;width:35.15pt;height:14.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" fillcolor="white [3201]" strokecolor="white [3212]" strokeweight=".5pt">
                <v:textbox>
                  <w:txbxContent>
                    <w:p w:rsidR="00B60A62" w:rsidRPr="00B60A62" w:rsidRDefault="00B60A62" w:rsidP="00B60A62">
                      <w:pPr>
                        <w:rPr>
                          <w:sz w:val="16"/>
                          <w:szCs w:val="16"/>
                          <w:lang w:val="pt-BR"/>
                        </w:rPr>
                      </w:pPr>
                      <w:r w:rsidRPr="00B60A62">
                        <w:rPr>
                          <w:sz w:val="16"/>
                          <w:szCs w:val="16"/>
                          <w:lang w:val="pt-BR"/>
                        </w:rPr>
                        <w:t>EGG</w:t>
                      </w:r>
                    </w:p>
                  </w:txbxContent>
                </v:textbox>
              </v:shape>
            </w:pict>
          </mc:Fallback>
        </mc:AlternateContent>
      </w:r>
      <w:r>
        <w:rPr>
          <w:noProof/>
          <w:color w:val="000000"/>
        </w:rPr>
        <mc:AlternateContent>
          <mc:Choice Requires="wps">
            <w:drawing>
              <wp:anchor distT="0" distB="0" distL="114300" distR="114300" simplePos="0" relativeHeight="251698176" behindDoc="0" locked="0" layoutInCell="1" allowOverlap="1" wp14:anchorId="62CB0C85" wp14:editId="22AC2A3A">
                <wp:simplePos x="0" y="0"/>
                <wp:positionH relativeFrom="column">
                  <wp:posOffset>1220775</wp:posOffset>
                </wp:positionH>
                <wp:positionV relativeFrom="paragraph">
                  <wp:posOffset>467995</wp:posOffset>
                </wp:positionV>
                <wp:extent cx="517170" cy="210820"/>
                <wp:effectExtent l="0" t="0" r="16510" b="17780"/>
                <wp:wrapNone/>
                <wp:docPr id="31" name="Caixa de texto 31"/>
                <wp:cNvGraphicFramePr/>
                <a:graphic xmlns:a="http://schemas.openxmlformats.org/drawingml/2006/main">
                  <a:graphicData uri="http://schemas.microsoft.com/office/word/2010/wordprocessingShape">
                    <wps:wsp>
                      <wps:cNvSpPr txBox="1"/>
                      <wps:spPr>
                        <a:xfrm>
                          <a:off x="0" y="0"/>
                          <a:ext cx="517170" cy="2108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0A62" w:rsidRPr="00B60A62" w:rsidRDefault="00B60A62" w:rsidP="00B60A62">
                            <w:pPr>
                              <w:rPr>
                                <w:sz w:val="16"/>
                                <w:szCs w:val="16"/>
                              </w:rPr>
                            </w:pPr>
                            <w:r w:rsidRPr="00B60A62">
                              <w:rPr>
                                <w:sz w:val="16"/>
                                <w:szCs w:val="16"/>
                              </w:rPr>
                              <w:t>CRAB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B0C85" id="Caixa de texto 31" o:spid="_x0000_s1047" type="#_x0000_t202" style="position:absolute;left:0;text-align:left;margin-left:96.1pt;margin-top:36.85pt;width:40.7pt;height:1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" fillcolor="white [3201]" strokecolor="white [3212]" strokeweight=".5pt">
                <v:textbox>
                  <w:txbxContent>
                    <w:p w:rsidR="00B60A62" w:rsidRPr="00B60A62" w:rsidRDefault="00B60A62" w:rsidP="00B60A62">
                      <w:pPr>
                        <w:rPr>
                          <w:sz w:val="16"/>
                          <w:szCs w:val="16"/>
                        </w:rPr>
                      </w:pPr>
                      <w:r w:rsidRPr="00B60A62">
                        <w:rPr>
                          <w:sz w:val="16"/>
                          <w:szCs w:val="16"/>
                        </w:rPr>
                        <w:t>CRAB</w:t>
                      </w:r>
                    </w:p>
                  </w:txbxContent>
                </v:textbox>
              </v:shape>
            </w:pict>
          </mc:Fallback>
        </mc:AlternateContent>
      </w:r>
      <w:r w:rsidR="000E3B64">
        <w:rPr>
          <w:noProof/>
        </w:rPr>
        <w:drawing>
          <wp:inline distT="0" distB="0" distL="0" distR="0">
            <wp:extent cx="3371850" cy="2162175"/>
            <wp:effectExtent l="0" t="0" r="0" b="9525"/>
            <wp:docPr id="4" name="Imagem 4" descr="https://lh5.googleusercontent.com/VLlqOdr2EQNqlM6wueqytK8EOcBPOgYAj1P2gUFdJH0ctGFqOufr98K8r7seHGy9qz_eJFCkGyFajs9UlaIPEbSXSvadJg87cWZS9460M69ZIWbgbIU30Gi-2Un0pj__MlkF64ccR2Ab0EQ9QkmT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https://lh5.googleusercontent.com/VLlqOdr2EQNqlM6wueqytK8EOcBPOgYAj1P2gUFdJH0ctGFqOufr98K8r7seHGy9qz_eJFCkGyFajs9UlaIPEbSXSvadJg87cWZS9460M69ZIWbgbIU30Gi-2Un0pj__MlkF64ccR2Ab0EQ9QkmTo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71850" cy="2162175"/>
                    </a:xfrm>
                    <a:prstGeom prst="rect">
                      <a:avLst/>
                    </a:prstGeom>
                    <a:noFill/>
                    <a:ln>
                      <a:noFill/>
                    </a:ln>
                  </pic:spPr>
                </pic:pic>
              </a:graphicData>
            </a:graphic>
          </wp:inline>
        </w:drawing>
      </w:r>
    </w:p>
    <w:p w:rsidR="00B60A62" w:rsidRDefault="00B60A62">
      <w:pPr>
        <w:pStyle w:val="NormalWeb"/>
        <w:spacing w:before="0" w:beforeAutospacing="0" w:after="0" w:afterAutospacing="0"/>
        <w:ind w:firstLine="708"/>
        <w:jc w:val="both"/>
        <w:rPr>
          <w:b/>
          <w:bCs/>
          <w:color w:val="000000"/>
        </w:rPr>
      </w:pPr>
    </w:p>
    <w:p w:rsidR="006D3ED7" w:rsidRDefault="000E3B64">
      <w:pPr>
        <w:pStyle w:val="NormalWeb"/>
        <w:spacing w:before="0" w:beforeAutospacing="0" w:after="0" w:afterAutospacing="0"/>
        <w:jc w:val="both"/>
        <w:rPr>
          <w:lang w:val="en-US"/>
        </w:rPr>
      </w:pPr>
      <w:r>
        <w:rPr>
          <w:b/>
          <w:color w:val="000000"/>
          <w:lang w:val="en-US"/>
        </w:rPr>
        <w:t>Figure 4</w:t>
      </w:r>
      <w:r>
        <w:rPr>
          <w:color w:val="000000"/>
          <w:lang w:val="en-US"/>
        </w:rPr>
        <w:t xml:space="preserve"> - Concentration of calcium (A) and magnesium (B) as a function of increasing doses of crab shell and egg, after 60 days of incubation.</w:t>
      </w:r>
    </w:p>
    <w:p w:rsidR="006D3ED7" w:rsidRDefault="006D3ED7">
      <w:pPr>
        <w:rPr>
          <w:color w:val="000000"/>
        </w:rPr>
      </w:pPr>
    </w:p>
    <w:p w:rsidR="006D3ED7" w:rsidRDefault="006D3ED7">
      <w:pPr>
        <w:rPr>
          <w:color w:val="000000"/>
        </w:rPr>
      </w:pPr>
    </w:p>
    <w:p w:rsidR="006D3ED7" w:rsidRDefault="006D3ED7">
      <w:pPr>
        <w:rPr>
          <w:color w:val="000000"/>
        </w:rPr>
      </w:pPr>
    </w:p>
    <w:p w:rsidR="006D3ED7" w:rsidRDefault="006D3ED7">
      <w:pPr>
        <w:rPr>
          <w:color w:val="000000"/>
        </w:rPr>
      </w:pPr>
    </w:p>
    <w:p w:rsidR="006D3ED7" w:rsidRDefault="006D3ED7">
      <w:pPr>
        <w:rPr>
          <w:color w:val="000000"/>
        </w:rPr>
      </w:pPr>
    </w:p>
    <w:p w:rsidR="006D3ED7" w:rsidRDefault="003A6D4E">
      <w:pPr>
        <w:rPr>
          <w:color w:val="000000"/>
        </w:rPr>
      </w:pPr>
      <w:r>
        <w:rPr>
          <w:noProof/>
          <w:color w:val="000000"/>
          <w:lang w:val="pt-BR" w:eastAsia="pt-BR"/>
        </w:rPr>
        <mc:AlternateContent>
          <mc:Choice Requires="wps">
            <w:drawing>
              <wp:anchor distT="0" distB="0" distL="114300" distR="114300" simplePos="0" relativeHeight="251673600" behindDoc="0" locked="0" layoutInCell="1" allowOverlap="1" wp14:anchorId="6CF38D61" wp14:editId="5683A7EA">
                <wp:simplePos x="0" y="0"/>
                <wp:positionH relativeFrom="column">
                  <wp:posOffset>847356</wp:posOffset>
                </wp:positionH>
                <wp:positionV relativeFrom="paragraph">
                  <wp:posOffset>1669446</wp:posOffset>
                </wp:positionV>
                <wp:extent cx="904875" cy="231922"/>
                <wp:effectExtent l="0" t="0" r="28575" b="15875"/>
                <wp:wrapNone/>
                <wp:docPr id="18" name="Caixa de texto 18"/>
                <wp:cNvGraphicFramePr/>
                <a:graphic xmlns:a="http://schemas.openxmlformats.org/drawingml/2006/main">
                  <a:graphicData uri="http://schemas.microsoft.com/office/word/2010/wordprocessingShape">
                    <wps:wsp>
                      <wps:cNvSpPr txBox="1"/>
                      <wps:spPr>
                        <a:xfrm>
                          <a:off x="0" y="0"/>
                          <a:ext cx="904875" cy="23192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E58AA" w:rsidRPr="008E58AA" w:rsidRDefault="008E58AA" w:rsidP="008E58AA">
                            <w:pPr>
                              <w:rPr>
                                <w:b/>
                                <w:sz w:val="18"/>
                                <w:szCs w:val="18"/>
                              </w:rPr>
                            </w:pPr>
                            <w:r>
                              <w:rPr>
                                <w:b/>
                                <w:sz w:val="18"/>
                                <w:szCs w:val="18"/>
                              </w:rPr>
                              <w:t xml:space="preserve">      </w:t>
                            </w:r>
                            <w:r w:rsidRPr="008E58AA">
                              <w:rPr>
                                <w:b/>
                                <w:sz w:val="18"/>
                                <w:szCs w:val="18"/>
                              </w:rPr>
                              <w:t>CRAB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38D61" id="Caixa de texto 18" o:spid="_x0000_s1048" type="#_x0000_t202" style="position:absolute;margin-left:66.7pt;margin-top:131.45pt;width:71.25pt;height:1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" fillcolor="white [3201]" strokecolor="white [3212]" strokeweight=".5pt">
                <v:textbox>
                  <w:txbxContent>
                    <w:p w:rsidR="008E58AA" w:rsidRPr="008E58AA" w:rsidRDefault="008E58AA" w:rsidP="008E58AA">
                      <w:pPr>
                        <w:rPr>
                          <w:b/>
                          <w:sz w:val="18"/>
                          <w:szCs w:val="18"/>
                        </w:rPr>
                      </w:pPr>
                      <w:r>
                        <w:rPr>
                          <w:b/>
                          <w:sz w:val="18"/>
                          <w:szCs w:val="18"/>
                        </w:rPr>
                        <w:t xml:space="preserve">      </w:t>
                      </w:r>
                      <w:r w:rsidRPr="008E58AA">
                        <w:rPr>
                          <w:b/>
                          <w:sz w:val="18"/>
                          <w:szCs w:val="18"/>
                        </w:rPr>
                        <w:t>CRAB</w:t>
                      </w:r>
                    </w:p>
                  </w:txbxContent>
                </v:textbox>
              </v:shape>
            </w:pict>
          </mc:Fallback>
        </mc:AlternateContent>
      </w:r>
      <w:r>
        <w:rPr>
          <w:noProof/>
          <w:color w:val="000000"/>
          <w:lang w:val="pt-BR" w:eastAsia="pt-BR"/>
        </w:rPr>
        <mc:AlternateContent>
          <mc:Choice Requires="wps">
            <w:drawing>
              <wp:anchor distT="0" distB="0" distL="114300" distR="114300" simplePos="0" relativeHeight="251694080" behindDoc="0" locked="0" layoutInCell="1" allowOverlap="1" wp14:anchorId="09948910" wp14:editId="225AE496">
                <wp:simplePos x="0" y="0"/>
                <wp:positionH relativeFrom="column">
                  <wp:posOffset>2438400</wp:posOffset>
                </wp:positionH>
                <wp:positionV relativeFrom="paragraph">
                  <wp:posOffset>1669179</wp:posOffset>
                </wp:positionV>
                <wp:extent cx="904875" cy="242998"/>
                <wp:effectExtent l="0" t="0" r="28575" b="24130"/>
                <wp:wrapNone/>
                <wp:docPr id="29" name="Caixa de texto 29"/>
                <wp:cNvGraphicFramePr/>
                <a:graphic xmlns:a="http://schemas.openxmlformats.org/drawingml/2006/main">
                  <a:graphicData uri="http://schemas.microsoft.com/office/word/2010/wordprocessingShape">
                    <wps:wsp>
                      <wps:cNvSpPr txBox="1"/>
                      <wps:spPr>
                        <a:xfrm>
                          <a:off x="0" y="0"/>
                          <a:ext cx="904875" cy="24299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6D4E" w:rsidRPr="008E58AA" w:rsidRDefault="003A6D4E" w:rsidP="003A6D4E">
                            <w:pPr>
                              <w:rPr>
                                <w:b/>
                                <w:sz w:val="18"/>
                                <w:szCs w:val="18"/>
                              </w:rPr>
                            </w:pPr>
                            <w:r>
                              <w:rPr>
                                <w:b/>
                                <w:sz w:val="18"/>
                                <w:szCs w:val="18"/>
                              </w:rPr>
                              <w:t xml:space="preserve">      </w:t>
                            </w:r>
                            <w:r>
                              <w:rPr>
                                <w:b/>
                                <w:sz w:val="18"/>
                                <w:szCs w:val="18"/>
                              </w:rPr>
                              <w:t>EGG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48910" id="Caixa de texto 29" o:spid="_x0000_s1049" type="#_x0000_t202" style="position:absolute;margin-left:192pt;margin-top:131.45pt;width:71.25pt;height:19.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" fillcolor="white [3201]" strokecolor="white [3212]" strokeweight=".5pt">
                <v:textbox>
                  <w:txbxContent>
                    <w:p w:rsidR="003A6D4E" w:rsidRPr="008E58AA" w:rsidRDefault="003A6D4E" w:rsidP="003A6D4E">
                      <w:pPr>
                        <w:rPr>
                          <w:b/>
                          <w:sz w:val="18"/>
                          <w:szCs w:val="18"/>
                        </w:rPr>
                      </w:pPr>
                      <w:r>
                        <w:rPr>
                          <w:b/>
                          <w:sz w:val="18"/>
                          <w:szCs w:val="18"/>
                        </w:rPr>
                        <w:t xml:space="preserve">      </w:t>
                      </w:r>
                      <w:r>
                        <w:rPr>
                          <w:b/>
                          <w:sz w:val="18"/>
                          <w:szCs w:val="18"/>
                        </w:rPr>
                        <w:t>EGG</w:t>
                      </w:r>
                    </w:p>
                  </w:txbxContent>
                </v:textbox>
              </v:shape>
            </w:pict>
          </mc:Fallback>
        </mc:AlternateContent>
      </w:r>
      <w:r w:rsidR="000E3B64">
        <w:rPr>
          <w:b/>
          <w:bCs/>
          <w:noProof/>
          <w:color w:val="000000"/>
          <w:lang w:val="pt-BR" w:eastAsia="pt-BR"/>
        </w:rPr>
        <w:drawing>
          <wp:inline distT="0" distB="0" distL="0" distR="0">
            <wp:extent cx="3429000" cy="1933575"/>
            <wp:effectExtent l="0" t="0" r="0" b="9525"/>
            <wp:docPr id="8" name="Imagem 8" descr="https://lh5.googleusercontent.com/R_GvQbPC6pC6Mb9Y05YJh_vR2gJQkHADselVllH6cDoEbyihD3fQ3d2tksGxA_zKdpac2EimzfRdYr0TGs4JXDBMQfnl-axhREo9SPTKisJ1O2bzj7PuZGKaHCNUSWrGqzmWGhgAjh6Udezj1eW3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https://lh5.googleusercontent.com/R_GvQbPC6pC6Mb9Y05YJh_vR2gJQkHADselVllH6cDoEbyihD3fQ3d2tksGxA_zKdpac2EimzfRdYr0TGs4JXDBMQfnl-axhREo9SPTKisJ1O2bzj7PuZGKaHCNUSWrGqzmWGhgAjh6Udezj1eW37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29000" cy="1933575"/>
                    </a:xfrm>
                    <a:prstGeom prst="rect">
                      <a:avLst/>
                    </a:prstGeom>
                    <a:noFill/>
                    <a:ln>
                      <a:noFill/>
                    </a:ln>
                  </pic:spPr>
                </pic:pic>
              </a:graphicData>
            </a:graphic>
          </wp:inline>
        </w:drawing>
      </w:r>
    </w:p>
    <w:p w:rsidR="006D3ED7" w:rsidRDefault="000E3B64">
      <w:pPr>
        <w:rPr>
          <w:color w:val="000000"/>
        </w:rPr>
      </w:pPr>
      <w:r>
        <w:rPr>
          <w:b/>
          <w:color w:val="000000"/>
        </w:rPr>
        <w:t>Figure 5</w:t>
      </w:r>
      <w:r>
        <w:rPr>
          <w:color w:val="000000"/>
        </w:rPr>
        <w:t xml:space="preserve"> - Average values obtained as a result of incubating eggshell and crab in the soil.</w:t>
      </w:r>
    </w:p>
    <w:p w:rsidR="006D3ED7" w:rsidRDefault="006D3ED7">
      <w:pPr>
        <w:rPr>
          <w:color w:val="000000"/>
        </w:rPr>
      </w:pPr>
    </w:p>
    <w:p w:rsidR="006D3ED7" w:rsidRDefault="006D3ED7">
      <w:pPr>
        <w:rPr>
          <w:color w:val="000000"/>
        </w:rPr>
      </w:pPr>
    </w:p>
    <w:p w:rsidR="006D3ED7" w:rsidRDefault="006D3ED7">
      <w:pPr>
        <w:rPr>
          <w:color w:val="000000"/>
        </w:rPr>
      </w:pPr>
    </w:p>
    <w:p w:rsidR="006D3ED7" w:rsidRDefault="00B60A62">
      <w:pPr>
        <w:rPr>
          <w:color w:val="000000"/>
        </w:rPr>
      </w:pPr>
      <w:r>
        <w:rPr>
          <w:noProof/>
          <w:color w:val="000000"/>
          <w:lang w:val="pt-BR" w:eastAsia="pt-BR"/>
        </w:rPr>
        <w:lastRenderedPageBreak/>
        <mc:AlternateContent>
          <mc:Choice Requires="wps">
            <w:drawing>
              <wp:anchor distT="0" distB="0" distL="114300" distR="114300" simplePos="0" relativeHeight="251720704" behindDoc="0" locked="0" layoutInCell="1" allowOverlap="1" wp14:anchorId="73AF2ED3" wp14:editId="22A44E43">
                <wp:simplePos x="0" y="0"/>
                <wp:positionH relativeFrom="column">
                  <wp:posOffset>0</wp:posOffset>
                </wp:positionH>
                <wp:positionV relativeFrom="paragraph">
                  <wp:posOffset>1645213</wp:posOffset>
                </wp:positionV>
                <wp:extent cx="3789608" cy="276045"/>
                <wp:effectExtent l="0" t="0" r="20955" b="10160"/>
                <wp:wrapNone/>
                <wp:docPr id="43" name="Caixa de texto 43"/>
                <wp:cNvGraphicFramePr/>
                <a:graphic xmlns:a="http://schemas.openxmlformats.org/drawingml/2006/main">
                  <a:graphicData uri="http://schemas.microsoft.com/office/word/2010/wordprocessingShape">
                    <wps:wsp>
                      <wps:cNvSpPr txBox="1"/>
                      <wps:spPr>
                        <a:xfrm>
                          <a:off x="0" y="0"/>
                          <a:ext cx="3789608" cy="2760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0A62" w:rsidRPr="00B60A62" w:rsidRDefault="00B60A62" w:rsidP="00B60A62">
                            <w:pPr>
                              <w:rPr>
                                <w:b/>
                                <w:sz w:val="20"/>
                                <w:szCs w:val="20"/>
                              </w:rPr>
                            </w:pPr>
                            <w:r>
                              <w:rPr>
                                <w:b/>
                                <w:sz w:val="18"/>
                                <w:szCs w:val="18"/>
                              </w:rPr>
                              <w:t xml:space="preserve">                                           </w:t>
                            </w:r>
                            <w:r w:rsidRPr="00B60A62">
                              <w:rPr>
                                <w:b/>
                                <w:sz w:val="20"/>
                                <w:szCs w:val="20"/>
                              </w:rPr>
                              <w:t xml:space="preserve">corrective doses (t ha </w:t>
                            </w:r>
                            <w:r w:rsidRPr="00B60A62">
                              <w:rPr>
                                <w:b/>
                                <w:sz w:val="20"/>
                                <w:szCs w:val="20"/>
                                <w:vertAlign w:val="superscript"/>
                              </w:rPr>
                              <w:t>-1</w:t>
                            </w:r>
                            <w:r w:rsidRPr="00B60A62">
                              <w:rPr>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F2ED3" id="Caixa de texto 43" o:spid="_x0000_s1050" type="#_x0000_t202" style="position:absolute;margin-left:0;margin-top:129.55pt;width:298.4pt;height:2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" fillcolor="white [3201]" strokecolor="white [3212]" strokeweight=".5pt">
                <v:textbox>
                  <w:txbxContent>
                    <w:p w:rsidR="00B60A62" w:rsidRPr="00B60A62" w:rsidRDefault="00B60A62" w:rsidP="00B60A62">
                      <w:pPr>
                        <w:rPr>
                          <w:b/>
                          <w:sz w:val="20"/>
                          <w:szCs w:val="20"/>
                        </w:rPr>
                      </w:pPr>
                      <w:r>
                        <w:rPr>
                          <w:b/>
                          <w:sz w:val="18"/>
                          <w:szCs w:val="18"/>
                        </w:rPr>
                        <w:t xml:space="preserve">                                           </w:t>
                      </w:r>
                      <w:r w:rsidRPr="00B60A62">
                        <w:rPr>
                          <w:b/>
                          <w:sz w:val="20"/>
                          <w:szCs w:val="20"/>
                        </w:rPr>
                        <w:t xml:space="preserve">corrective doses (t ha </w:t>
                      </w:r>
                      <w:r w:rsidRPr="00B60A62">
                        <w:rPr>
                          <w:b/>
                          <w:sz w:val="20"/>
                          <w:szCs w:val="20"/>
                          <w:vertAlign w:val="superscript"/>
                        </w:rPr>
                        <w:t>-1</w:t>
                      </w:r>
                      <w:r w:rsidRPr="00B60A62">
                        <w:rPr>
                          <w:b/>
                          <w:sz w:val="20"/>
                          <w:szCs w:val="20"/>
                        </w:rPr>
                        <w:t>)</w:t>
                      </w:r>
                    </w:p>
                  </w:txbxContent>
                </v:textbox>
              </v:shape>
            </w:pict>
          </mc:Fallback>
        </mc:AlternateContent>
      </w:r>
      <w:r>
        <w:rPr>
          <w:noProof/>
          <w:color w:val="000000"/>
          <w:lang w:val="pt-BR" w:eastAsia="pt-BR"/>
        </w:rPr>
        <mc:AlternateContent>
          <mc:Choice Requires="wps">
            <w:drawing>
              <wp:anchor distT="0" distB="0" distL="114300" distR="114300" simplePos="0" relativeHeight="251708416" behindDoc="0" locked="0" layoutInCell="1" allowOverlap="1" wp14:anchorId="49B45884" wp14:editId="26B4AF4C">
                <wp:simplePos x="0" y="0"/>
                <wp:positionH relativeFrom="column">
                  <wp:posOffset>1285240</wp:posOffset>
                </wp:positionH>
                <wp:positionV relativeFrom="paragraph">
                  <wp:posOffset>131801</wp:posOffset>
                </wp:positionV>
                <wp:extent cx="517170" cy="210820"/>
                <wp:effectExtent l="0" t="0" r="16510" b="17780"/>
                <wp:wrapNone/>
                <wp:docPr id="37" name="Caixa de texto 37"/>
                <wp:cNvGraphicFramePr/>
                <a:graphic xmlns:a="http://schemas.openxmlformats.org/drawingml/2006/main">
                  <a:graphicData uri="http://schemas.microsoft.com/office/word/2010/wordprocessingShape">
                    <wps:wsp>
                      <wps:cNvSpPr txBox="1"/>
                      <wps:spPr>
                        <a:xfrm>
                          <a:off x="0" y="0"/>
                          <a:ext cx="517170" cy="2108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0A62" w:rsidRPr="00B60A62" w:rsidRDefault="00B60A62" w:rsidP="00B60A62">
                            <w:pPr>
                              <w:rPr>
                                <w:sz w:val="10"/>
                                <w:szCs w:val="10"/>
                              </w:rPr>
                            </w:pPr>
                            <w:r w:rsidRPr="00B60A62">
                              <w:rPr>
                                <w:sz w:val="10"/>
                                <w:szCs w:val="10"/>
                              </w:rPr>
                              <w:t>CRAB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45884" id="Caixa de texto 37" o:spid="_x0000_s1051" type="#_x0000_t202" style="position:absolute;margin-left:101.2pt;margin-top:10.4pt;width:40.7pt;height:1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" fillcolor="white [3201]" strokecolor="white [3212]" strokeweight=".5pt">
                <v:textbox>
                  <w:txbxContent>
                    <w:p w:rsidR="00B60A62" w:rsidRPr="00B60A62" w:rsidRDefault="00B60A62" w:rsidP="00B60A62">
                      <w:pPr>
                        <w:rPr>
                          <w:sz w:val="10"/>
                          <w:szCs w:val="10"/>
                        </w:rPr>
                      </w:pPr>
                      <w:r w:rsidRPr="00B60A62">
                        <w:rPr>
                          <w:sz w:val="10"/>
                          <w:szCs w:val="10"/>
                        </w:rPr>
                        <w:t>CRAB</w:t>
                      </w:r>
                    </w:p>
                  </w:txbxContent>
                </v:textbox>
              </v:shape>
            </w:pict>
          </mc:Fallback>
        </mc:AlternateContent>
      </w:r>
      <w:r>
        <w:rPr>
          <w:noProof/>
          <w:color w:val="000000"/>
          <w:lang w:val="pt-BR" w:eastAsia="pt-BR"/>
        </w:rPr>
        <mc:AlternateContent>
          <mc:Choice Requires="wps">
            <w:drawing>
              <wp:anchor distT="0" distB="0" distL="114300" distR="114300" simplePos="0" relativeHeight="251706368" behindDoc="0" locked="0" layoutInCell="1" allowOverlap="1" wp14:anchorId="47F520DC" wp14:editId="21FA82FF">
                <wp:simplePos x="0" y="0"/>
                <wp:positionH relativeFrom="column">
                  <wp:posOffset>1918640</wp:posOffset>
                </wp:positionH>
                <wp:positionV relativeFrom="paragraph">
                  <wp:posOffset>130175</wp:posOffset>
                </wp:positionV>
                <wp:extent cx="391795" cy="185420"/>
                <wp:effectExtent l="0" t="0" r="27305" b="24130"/>
                <wp:wrapNone/>
                <wp:docPr id="36" name="Caixa de texto 36"/>
                <wp:cNvGraphicFramePr/>
                <a:graphic xmlns:a="http://schemas.openxmlformats.org/drawingml/2006/main">
                  <a:graphicData uri="http://schemas.microsoft.com/office/word/2010/wordprocessingShape">
                    <wps:wsp>
                      <wps:cNvSpPr txBox="1"/>
                      <wps:spPr>
                        <a:xfrm>
                          <a:off x="0" y="0"/>
                          <a:ext cx="391795" cy="1854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60A62" w:rsidRPr="008E58AA" w:rsidRDefault="00B60A62" w:rsidP="00B60A62">
                            <w:pPr>
                              <w:rPr>
                                <w:sz w:val="14"/>
                                <w:szCs w:val="14"/>
                                <w:lang w:val="pt-BR"/>
                              </w:rPr>
                            </w:pPr>
                            <w:r>
                              <w:rPr>
                                <w:sz w:val="10"/>
                                <w:szCs w:val="10"/>
                                <w:lang w:val="pt-BR"/>
                              </w:rPr>
                              <w:t>EGG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520DC" id="Caixa de texto 36" o:spid="_x0000_s1052" type="#_x0000_t202" style="position:absolute;margin-left:151.05pt;margin-top:10.25pt;width:30.85pt;height:14.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" fillcolor="white [3201]" strokecolor="white [3212]" strokeweight=".5pt">
                <v:textbox>
                  <w:txbxContent>
                    <w:p w:rsidR="00B60A62" w:rsidRPr="008E58AA" w:rsidRDefault="00B60A62" w:rsidP="00B60A62">
                      <w:pPr>
                        <w:rPr>
                          <w:sz w:val="14"/>
                          <w:szCs w:val="14"/>
                          <w:lang w:val="pt-BR"/>
                        </w:rPr>
                      </w:pPr>
                      <w:r>
                        <w:rPr>
                          <w:sz w:val="10"/>
                          <w:szCs w:val="10"/>
                          <w:lang w:val="pt-BR"/>
                        </w:rPr>
                        <w:t>EGG</w:t>
                      </w:r>
                    </w:p>
                  </w:txbxContent>
                </v:textbox>
              </v:shape>
            </w:pict>
          </mc:Fallback>
        </mc:AlternateContent>
      </w:r>
      <w:r w:rsidR="000E3B64">
        <w:rPr>
          <w:b/>
          <w:bCs/>
          <w:noProof/>
          <w:color w:val="000000"/>
          <w:lang w:val="pt-BR" w:eastAsia="pt-BR"/>
        </w:rPr>
        <w:drawing>
          <wp:inline distT="0" distB="0" distL="0" distR="0">
            <wp:extent cx="3343275" cy="1809750"/>
            <wp:effectExtent l="0" t="0" r="9525" b="0"/>
            <wp:docPr id="9" name="Imagem 9" descr="https://lh6.googleusercontent.com/Nf-rjsxytDTIWho0NOUJOyAs0QB3m86Suk_PNFIDDhP9GIoHxMQNLuVHm-CRMCd_vl8qPMv2tc07KkUQRJI9eSVhnkTRDKtTegdGCRILCu6XWnLo-4uUpqZ_sketjUqW3CmbLrg_LrBrATe4nrA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https://lh6.googleusercontent.com/Nf-rjsxytDTIWho0NOUJOyAs0QB3m86Suk_PNFIDDhP9GIoHxMQNLuVHm-CRMCd_vl8qPMv2tc07KkUQRJI9eSVhnkTRDKtTegdGCRILCu6XWnLo-4uUpqZ_sketjUqW3CmbLrg_LrBrATe4nrALB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343275" cy="1809750"/>
                    </a:xfrm>
                    <a:prstGeom prst="rect">
                      <a:avLst/>
                    </a:prstGeom>
                    <a:noFill/>
                    <a:ln>
                      <a:noFill/>
                    </a:ln>
                  </pic:spPr>
                </pic:pic>
              </a:graphicData>
            </a:graphic>
          </wp:inline>
        </w:drawing>
      </w:r>
    </w:p>
    <w:p w:rsidR="00B60A62" w:rsidRDefault="00B60A62">
      <w:pPr>
        <w:rPr>
          <w:color w:val="000000"/>
        </w:rPr>
      </w:pPr>
    </w:p>
    <w:p w:rsidR="006D3ED7" w:rsidRDefault="000E3B64" w:rsidP="00B60A62">
      <w:pPr>
        <w:rPr>
          <w:i/>
        </w:rPr>
      </w:pPr>
      <w:r>
        <w:rPr>
          <w:b/>
          <w:color w:val="000000"/>
        </w:rPr>
        <w:t>Figure 6</w:t>
      </w:r>
      <w:r>
        <w:rPr>
          <w:color w:val="000000"/>
        </w:rPr>
        <w:t xml:space="preserve"> - Aluminum content as a function of corrective doses from crab shells and eggshells.</w:t>
      </w:r>
    </w:p>
    <w:sectPr w:rsidR="006D3ED7">
      <w:pgSz w:w="12240" w:h="15840"/>
      <w:pgMar w:top="640" w:right="1080" w:bottom="280" w:left="10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oofState w:spelling="clean" w:grammar="clean"/>
  <w:defaultTabStop w:val="720"/>
  <w:hyphenationZone w:val="425"/>
  <w:drawingGridHorizontalSpacing w:val="110"/>
  <w:noPunctuationKerning/>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35A"/>
    <w:rsid w:val="000965D5"/>
    <w:rsid w:val="000E3B64"/>
    <w:rsid w:val="000E7283"/>
    <w:rsid w:val="00206FB4"/>
    <w:rsid w:val="00382056"/>
    <w:rsid w:val="003A6D4E"/>
    <w:rsid w:val="003C2990"/>
    <w:rsid w:val="00463F28"/>
    <w:rsid w:val="00531FEC"/>
    <w:rsid w:val="00541306"/>
    <w:rsid w:val="006433CB"/>
    <w:rsid w:val="006D3ED7"/>
    <w:rsid w:val="00701802"/>
    <w:rsid w:val="0072028C"/>
    <w:rsid w:val="008026FE"/>
    <w:rsid w:val="0081092D"/>
    <w:rsid w:val="008B219A"/>
    <w:rsid w:val="008E58AA"/>
    <w:rsid w:val="009903C3"/>
    <w:rsid w:val="00B60A62"/>
    <w:rsid w:val="00C638E2"/>
    <w:rsid w:val="00CA3F8B"/>
    <w:rsid w:val="00E758EB"/>
    <w:rsid w:val="00EF535A"/>
    <w:rsid w:val="00F860A9"/>
    <w:rsid w:val="34436DFC"/>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6196B6-BF6A-436A-A281-CE7A4F9C9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eastAsia="Times New Roman"/>
      <w:sz w:val="22"/>
      <w:szCs w:val="22"/>
      <w:lang w:val="en-US" w:eastAsia="en-US"/>
    </w:rPr>
  </w:style>
  <w:style w:type="paragraph" w:styleId="Ttulo1">
    <w:name w:val="heading 1"/>
    <w:basedOn w:val="Normal"/>
    <w:next w:val="Normal"/>
    <w:uiPriority w:val="1"/>
    <w:qFormat/>
    <w:pPr>
      <w:ind w:left="164"/>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semiHidden/>
    <w:unhideWhenUsed/>
    <w:rPr>
      <w:color w:val="0000FF"/>
      <w:u w:val="single"/>
    </w:rPr>
  </w:style>
  <w:style w:type="paragraph" w:styleId="Corpodetexto">
    <w:name w:val="Body Text"/>
    <w:basedOn w:val="Normal"/>
    <w:uiPriority w:val="1"/>
    <w:qFormat/>
    <w:rPr>
      <w:sz w:val="24"/>
      <w:szCs w:val="24"/>
    </w:rPr>
  </w:style>
  <w:style w:type="paragraph" w:styleId="NormalWeb">
    <w:name w:val="Normal (Web)"/>
    <w:basedOn w:val="Normal"/>
    <w:uiPriority w:val="99"/>
    <w:unhideWhenUsed/>
    <w:pPr>
      <w:widowControl/>
      <w:autoSpaceDE/>
      <w:autoSpaceDN/>
      <w:spacing w:before="100" w:beforeAutospacing="1" w:after="100" w:afterAutospacing="1"/>
    </w:pPr>
    <w:rPr>
      <w:sz w:val="24"/>
      <w:szCs w:val="24"/>
      <w:lang w:val="pt-BR" w:eastAsia="pt-BR"/>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PargrafodaLista">
    <w:name w:val="List Paragraph"/>
    <w:basedOn w:val="Normal"/>
    <w:uiPriority w:val="1"/>
    <w:qFormat/>
  </w:style>
  <w:style w:type="paragraph" w:customStyle="1" w:styleId="TableParagraph">
    <w:name w:val="Table Paragraph"/>
    <w:basedOn w:val="Normal"/>
    <w:uiPriority w:val="1"/>
    <w:qFormat/>
    <w:pPr>
      <w:spacing w:line="210" w:lineRule="exact"/>
      <w:ind w:left="200"/>
    </w:pPr>
  </w:style>
  <w:style w:type="character" w:customStyle="1" w:styleId="apple-tab-span">
    <w:name w:val="apple-tab-span"/>
    <w:basedOn w:val="Fontepargpadro"/>
  </w:style>
  <w:style w:type="paragraph" w:styleId="Textodebalo">
    <w:name w:val="Balloon Text"/>
    <w:basedOn w:val="Normal"/>
    <w:link w:val="TextodebaloChar"/>
    <w:uiPriority w:val="99"/>
    <w:semiHidden/>
    <w:unhideWhenUsed/>
    <w:rsid w:val="00701802"/>
    <w:rPr>
      <w:rFonts w:ascii="Segoe UI" w:hAnsi="Segoe UI" w:cs="Segoe UI"/>
      <w:sz w:val="18"/>
      <w:szCs w:val="18"/>
    </w:rPr>
  </w:style>
  <w:style w:type="character" w:customStyle="1" w:styleId="TextodebaloChar">
    <w:name w:val="Texto de balão Char"/>
    <w:basedOn w:val="Fontepargpadro"/>
    <w:link w:val="Textodebalo"/>
    <w:uiPriority w:val="99"/>
    <w:semiHidden/>
    <w:rsid w:val="00701802"/>
    <w:rPr>
      <w:rFonts w:ascii="Segoe UI" w:eastAsia="Times New Roman"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doi.org/10.1590/S0100-204X2000001200017"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dx.doi.org/10.18542/ragros.v5i2.1800"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hyperlink" Target="https://doi.org/10.1590/01000683rbcs20140669" TargetMode="External"/><Relationship Id="rId11" Type="http://schemas.openxmlformats.org/officeDocument/2006/relationships/image" Target="media/image2.png"/><Relationship Id="rId5" Type="http://schemas.openxmlformats.org/officeDocument/2006/relationships/hyperlink" Target="http://lattes.cnpq.br/2484061986500375" TargetMode="Externa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hyperlink" Target="https://doi.org/10.32404/rean.v2i3.277" TargetMode="External"/><Relationship Id="rId9" Type="http://schemas.openxmlformats.org/officeDocument/2006/relationships/hyperlink" Target="https://www.researchgate.net/deref/http%3A%2F%2Fdx.doi.org%2F10.13140%2F2.1.4079.5200"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4510</Words>
  <Characters>24360</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UNIVERSITY OF AGRICULTURE, FAISALABAD</vt:lpstr>
    </vt:vector>
  </TitlesOfParts>
  <Company>Hewlett-Packard Company</Company>
  <LinksUpToDate>false</LinksUpToDate>
  <CharactersWithSpaces>28813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AGRICULTURE, FAISALABAD</dc:title>
  <dc:creator>ecs</dc:creator>
  <cp:lastModifiedBy>Jessi</cp:lastModifiedBy>
  <cp:revision>2</cp:revision>
  <cp:lastPrinted>2023-08-25T13:52:00Z</cp:lastPrinted>
  <dcterms:created xsi:type="dcterms:W3CDTF">2023-08-25T13:53:00Z</dcterms:created>
  <dcterms:modified xsi:type="dcterms:W3CDTF">2023-08-25T13:53:00Z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2020-02-22T00:00:00Z</vt:filetime>
  </property>
  <property fmtid="{D5CDD505-2E9C-101B-9397-08002B2CF9AE}" pid="3" name="Creator">
    <vt:lpwstr>Microsoft® Word 2010</vt:lpwstr>
  </property>
  <property fmtid="{D5CDD505-2E9C-101B-9397-08002B2CF9AE}" pid="4" name="LastSaved">
    <vt:filetime>2023-08-23T00:00:00Z</vt:filetime>
  </property>
  <property fmtid="{D5CDD505-2E9C-101B-9397-08002B2CF9AE}" pid="5" name="KSOProductBuildVer">
    <vt:lpwstr>1046-11.2.0.11537</vt:lpwstr>
  </property>
  <property fmtid="{D5CDD505-2E9C-101B-9397-08002B2CF9AE}" pid="6" name="ICV">
    <vt:lpwstr>10ECB3A0E3BB4D6383F08FE52AEBF19C</vt:lpwstr>
  </property>
</Properties>
</file>