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C3" w:rsidRPr="006948C9" w:rsidRDefault="001A73C3" w:rsidP="006948C9">
      <w:pPr>
        <w:suppressLineNumbers/>
        <w:spacing w:after="0" w:line="240" w:lineRule="auto"/>
        <w:jc w:val="center"/>
        <w:rPr>
          <w:rFonts w:ascii="Times New Roman" w:hAnsi="Times New Roman" w:cs="Times New Roman"/>
          <w:b/>
          <w:sz w:val="20"/>
          <w:szCs w:val="20"/>
        </w:rPr>
      </w:pPr>
      <w:r w:rsidRPr="006948C9">
        <w:rPr>
          <w:rFonts w:ascii="Times New Roman" w:hAnsi="Times New Roman" w:cs="Times New Roman"/>
          <w:b/>
          <w:sz w:val="20"/>
          <w:szCs w:val="20"/>
        </w:rPr>
        <w:t>The impact of capital endowment and ecological cognition on farmers' adoption of the environment-friendly technology-A case of Shandong Province, China</w:t>
      </w:r>
    </w:p>
    <w:p w:rsidR="001A73C3" w:rsidRPr="006948C9" w:rsidRDefault="001A73C3" w:rsidP="006948C9">
      <w:pPr>
        <w:suppressLineNumbers/>
        <w:spacing w:after="0" w:line="240" w:lineRule="auto"/>
        <w:jc w:val="center"/>
        <w:rPr>
          <w:rFonts w:ascii="Times New Roman" w:hAnsi="Times New Roman" w:cs="Times New Roman"/>
          <w:b/>
          <w:sz w:val="20"/>
          <w:szCs w:val="20"/>
        </w:rPr>
      </w:pPr>
      <w:r w:rsidRPr="006948C9">
        <w:rPr>
          <w:rFonts w:ascii="Times New Roman" w:hAnsi="Times New Roman" w:cs="Times New Roman"/>
          <w:b/>
          <w:sz w:val="20"/>
          <w:szCs w:val="20"/>
        </w:rPr>
        <w:t>Wang Hongyu</w:t>
      </w:r>
      <w:r w:rsidRPr="006948C9">
        <w:rPr>
          <w:rFonts w:ascii="Times New Roman" w:hAnsi="Times New Roman" w:cs="Times New Roman"/>
          <w:b/>
          <w:sz w:val="20"/>
          <w:szCs w:val="20"/>
          <w:vertAlign w:val="superscript"/>
        </w:rPr>
        <w:t>1, 2, #</w:t>
      </w:r>
      <w:r w:rsidRPr="006948C9">
        <w:rPr>
          <w:rFonts w:ascii="Times New Roman" w:hAnsi="Times New Roman" w:cs="Times New Roman"/>
          <w:b/>
          <w:sz w:val="20"/>
          <w:szCs w:val="20"/>
        </w:rPr>
        <w:t>, Zhang Fuhong</w:t>
      </w:r>
      <w:r w:rsidRPr="006948C9">
        <w:rPr>
          <w:rFonts w:ascii="Times New Roman" w:hAnsi="Times New Roman" w:cs="Times New Roman"/>
          <w:b/>
          <w:sz w:val="20"/>
          <w:szCs w:val="20"/>
          <w:vertAlign w:val="superscript"/>
        </w:rPr>
        <w:t>3, #</w:t>
      </w:r>
      <w:r w:rsidRPr="006948C9">
        <w:rPr>
          <w:rFonts w:ascii="Times New Roman" w:hAnsi="Times New Roman" w:cs="Times New Roman"/>
          <w:b/>
          <w:sz w:val="20"/>
          <w:szCs w:val="20"/>
        </w:rPr>
        <w:t>, Lu Qian</w:t>
      </w:r>
      <w:r w:rsidRPr="006948C9">
        <w:rPr>
          <w:rFonts w:ascii="Times New Roman" w:hAnsi="Times New Roman" w:cs="Times New Roman"/>
          <w:b/>
          <w:sz w:val="20"/>
          <w:szCs w:val="20"/>
          <w:vertAlign w:val="superscript"/>
        </w:rPr>
        <w:t>1,*</w:t>
      </w:r>
    </w:p>
    <w:p w:rsidR="001A73C3" w:rsidRPr="006948C9" w:rsidRDefault="001A73C3" w:rsidP="006948C9">
      <w:pPr>
        <w:suppressLineNumbers/>
        <w:spacing w:after="0" w:line="240" w:lineRule="auto"/>
        <w:jc w:val="center"/>
        <w:rPr>
          <w:rFonts w:ascii="Times New Roman" w:hAnsi="Times New Roman" w:cs="Times New Roman"/>
          <w:sz w:val="20"/>
          <w:szCs w:val="20"/>
        </w:rPr>
      </w:pPr>
      <w:r w:rsidRPr="006948C9">
        <w:rPr>
          <w:rFonts w:ascii="Times New Roman" w:hAnsi="Times New Roman" w:cs="Times New Roman"/>
          <w:sz w:val="20"/>
          <w:szCs w:val="20"/>
          <w:vertAlign w:val="superscript"/>
        </w:rPr>
        <w:t>1</w:t>
      </w:r>
      <w:r w:rsidRPr="006948C9">
        <w:rPr>
          <w:rFonts w:ascii="Times New Roman" w:hAnsi="Times New Roman" w:cs="Times New Roman"/>
          <w:sz w:val="20"/>
          <w:szCs w:val="20"/>
        </w:rPr>
        <w:t xml:space="preserve">College of Economics &amp; Management, Northwest A&amp;F University, </w:t>
      </w:r>
      <w:proofErr w:type="spellStart"/>
      <w:r w:rsidRPr="006948C9">
        <w:rPr>
          <w:rFonts w:ascii="Times New Roman" w:hAnsi="Times New Roman" w:cs="Times New Roman"/>
          <w:sz w:val="20"/>
          <w:szCs w:val="20"/>
        </w:rPr>
        <w:t>Yangling</w:t>
      </w:r>
      <w:proofErr w:type="spellEnd"/>
      <w:r w:rsidRPr="006948C9">
        <w:rPr>
          <w:rFonts w:ascii="Times New Roman" w:hAnsi="Times New Roman" w:cs="Times New Roman"/>
          <w:sz w:val="20"/>
          <w:szCs w:val="20"/>
        </w:rPr>
        <w:t>, Shaanxi, China-712100</w:t>
      </w:r>
    </w:p>
    <w:p w:rsidR="001A73C3" w:rsidRPr="006948C9" w:rsidRDefault="001A73C3" w:rsidP="006948C9">
      <w:pPr>
        <w:suppressLineNumbers/>
        <w:spacing w:after="0" w:line="240" w:lineRule="auto"/>
        <w:jc w:val="center"/>
        <w:rPr>
          <w:rFonts w:ascii="Times New Roman" w:hAnsi="Times New Roman" w:cs="Times New Roman"/>
          <w:sz w:val="20"/>
          <w:szCs w:val="20"/>
        </w:rPr>
      </w:pPr>
      <w:r w:rsidRPr="006948C9">
        <w:rPr>
          <w:rFonts w:ascii="Times New Roman" w:hAnsi="Times New Roman" w:cs="Times New Roman"/>
          <w:sz w:val="20"/>
          <w:szCs w:val="20"/>
          <w:vertAlign w:val="superscript"/>
        </w:rPr>
        <w:t>2</w:t>
      </w:r>
      <w:r w:rsidRPr="006948C9">
        <w:rPr>
          <w:rFonts w:ascii="Times New Roman" w:hAnsi="Times New Roman" w:cs="Times New Roman"/>
          <w:sz w:val="20"/>
          <w:szCs w:val="20"/>
        </w:rPr>
        <w:t xml:space="preserve">The Sixth Industry Research Institute, Northwest A&amp;F University, </w:t>
      </w:r>
      <w:proofErr w:type="spellStart"/>
      <w:r w:rsidRPr="006948C9">
        <w:rPr>
          <w:rFonts w:ascii="Times New Roman" w:hAnsi="Times New Roman" w:cs="Times New Roman"/>
          <w:sz w:val="20"/>
          <w:szCs w:val="20"/>
        </w:rPr>
        <w:t>Yangling</w:t>
      </w:r>
      <w:proofErr w:type="spellEnd"/>
      <w:r w:rsidRPr="006948C9">
        <w:rPr>
          <w:rFonts w:ascii="Times New Roman" w:hAnsi="Times New Roman" w:cs="Times New Roman"/>
          <w:sz w:val="20"/>
          <w:szCs w:val="20"/>
        </w:rPr>
        <w:t>, Shaanxi, China-712100</w:t>
      </w:r>
    </w:p>
    <w:p w:rsidR="001A73C3" w:rsidRPr="006948C9" w:rsidRDefault="001A73C3" w:rsidP="006948C9">
      <w:pPr>
        <w:suppressLineNumbers/>
        <w:spacing w:after="0" w:line="240" w:lineRule="auto"/>
        <w:jc w:val="center"/>
        <w:rPr>
          <w:rFonts w:ascii="Times New Roman" w:hAnsi="Times New Roman" w:cs="Times New Roman"/>
          <w:sz w:val="20"/>
          <w:szCs w:val="20"/>
        </w:rPr>
      </w:pPr>
      <w:r w:rsidRPr="006948C9">
        <w:rPr>
          <w:rFonts w:ascii="Times New Roman" w:hAnsi="Times New Roman" w:cs="Times New Roman"/>
          <w:sz w:val="20"/>
          <w:szCs w:val="20"/>
          <w:vertAlign w:val="superscript"/>
        </w:rPr>
        <w:t>3</w:t>
      </w:r>
      <w:r w:rsidRPr="006948C9">
        <w:rPr>
          <w:rFonts w:ascii="Times New Roman" w:hAnsi="Times New Roman" w:cs="Times New Roman"/>
          <w:sz w:val="20"/>
          <w:szCs w:val="20"/>
        </w:rPr>
        <w:t xml:space="preserve">College of Economics &amp; Management, Shandong Agricultural University, </w:t>
      </w:r>
      <w:proofErr w:type="spellStart"/>
      <w:r w:rsidRPr="006948C9">
        <w:rPr>
          <w:rFonts w:ascii="Times New Roman" w:hAnsi="Times New Roman" w:cs="Times New Roman"/>
          <w:sz w:val="20"/>
          <w:szCs w:val="20"/>
        </w:rPr>
        <w:t>Tai'an</w:t>
      </w:r>
      <w:proofErr w:type="spellEnd"/>
      <w:r w:rsidRPr="006948C9">
        <w:rPr>
          <w:rFonts w:ascii="Times New Roman" w:hAnsi="Times New Roman" w:cs="Times New Roman"/>
          <w:sz w:val="20"/>
          <w:szCs w:val="20"/>
        </w:rPr>
        <w:t>, Shandong, China- 271018</w:t>
      </w:r>
    </w:p>
    <w:p w:rsidR="001A73C3" w:rsidRPr="006948C9" w:rsidRDefault="001A73C3" w:rsidP="006948C9">
      <w:pPr>
        <w:suppressLineNumbers/>
        <w:spacing w:after="0" w:line="240" w:lineRule="auto"/>
        <w:jc w:val="center"/>
        <w:rPr>
          <w:rFonts w:ascii="Times New Roman" w:hAnsi="Times New Roman" w:cs="Times New Roman"/>
          <w:sz w:val="20"/>
          <w:szCs w:val="20"/>
        </w:rPr>
      </w:pPr>
    </w:p>
    <w:p w:rsidR="001A73C3" w:rsidRPr="006948C9" w:rsidRDefault="001A73C3" w:rsidP="006948C9">
      <w:pPr>
        <w:suppressLineNumbers/>
        <w:spacing w:after="0" w:line="240" w:lineRule="auto"/>
        <w:jc w:val="center"/>
        <w:rPr>
          <w:rFonts w:ascii="Times New Roman" w:hAnsi="Times New Roman" w:cs="Times New Roman"/>
          <w:sz w:val="20"/>
          <w:szCs w:val="20"/>
        </w:rPr>
      </w:pPr>
      <w:r w:rsidRPr="006948C9">
        <w:rPr>
          <w:rFonts w:ascii="Times New Roman" w:hAnsi="Times New Roman" w:cs="Times New Roman"/>
          <w:sz w:val="20"/>
          <w:szCs w:val="20"/>
        </w:rPr>
        <w:t xml:space="preserve">*corresponding author: Lu </w:t>
      </w:r>
      <w:proofErr w:type="spellStart"/>
      <w:r w:rsidRPr="006948C9">
        <w:rPr>
          <w:rFonts w:ascii="Times New Roman" w:hAnsi="Times New Roman" w:cs="Times New Roman"/>
          <w:sz w:val="20"/>
          <w:szCs w:val="20"/>
        </w:rPr>
        <w:t>Qian</w:t>
      </w:r>
      <w:proofErr w:type="spellEnd"/>
      <w:r w:rsidRPr="006948C9">
        <w:rPr>
          <w:rFonts w:ascii="Times New Roman" w:hAnsi="Times New Roman" w:cs="Times New Roman"/>
          <w:sz w:val="20"/>
          <w:szCs w:val="20"/>
        </w:rPr>
        <w:t xml:space="preserve"> (</w:t>
      </w:r>
      <w:hyperlink r:id="rId9" w:history="1">
        <w:r w:rsidRPr="006948C9">
          <w:rPr>
            <w:rStyle w:val="Hyperlink"/>
            <w:rFonts w:ascii="Times New Roman" w:hAnsi="Times New Roman" w:cs="Times New Roman"/>
            <w:sz w:val="20"/>
            <w:szCs w:val="20"/>
          </w:rPr>
          <w:t>luqian@nwafu.edu.cn</w:t>
        </w:r>
      </w:hyperlink>
      <w:r w:rsidRPr="006948C9">
        <w:rPr>
          <w:rFonts w:ascii="Times New Roman" w:hAnsi="Times New Roman" w:cs="Times New Roman"/>
          <w:sz w:val="20"/>
          <w:szCs w:val="20"/>
        </w:rPr>
        <w:t>)</w:t>
      </w:r>
    </w:p>
    <w:p w:rsidR="001A73C3" w:rsidRPr="006948C9" w:rsidRDefault="001A73C3" w:rsidP="006948C9">
      <w:pPr>
        <w:suppressLineNumbers/>
        <w:spacing w:after="0" w:line="240" w:lineRule="auto"/>
        <w:jc w:val="center"/>
        <w:rPr>
          <w:rFonts w:ascii="Times New Roman" w:hAnsi="Times New Roman" w:cs="Times New Roman"/>
          <w:sz w:val="20"/>
          <w:szCs w:val="20"/>
        </w:rPr>
      </w:pPr>
      <w:r w:rsidRPr="006948C9">
        <w:rPr>
          <w:rFonts w:ascii="Times New Roman" w:hAnsi="Times New Roman" w:cs="Times New Roman"/>
          <w:sz w:val="20"/>
          <w:szCs w:val="20"/>
          <w:vertAlign w:val="superscript"/>
        </w:rPr>
        <w:t>#</w:t>
      </w:r>
      <w:proofErr w:type="gramStart"/>
      <w:r w:rsidRPr="006948C9">
        <w:rPr>
          <w:rFonts w:ascii="Times New Roman" w:hAnsi="Times New Roman" w:cs="Times New Roman"/>
          <w:sz w:val="20"/>
          <w:szCs w:val="20"/>
        </w:rPr>
        <w:t>These</w:t>
      </w:r>
      <w:proofErr w:type="gramEnd"/>
      <w:r w:rsidRPr="006948C9">
        <w:rPr>
          <w:rFonts w:ascii="Times New Roman" w:hAnsi="Times New Roman" w:cs="Times New Roman"/>
          <w:sz w:val="20"/>
          <w:szCs w:val="20"/>
        </w:rPr>
        <w:t xml:space="preserve"> authors contributed equally for the work.</w:t>
      </w:r>
    </w:p>
    <w:p w:rsidR="001A73C3" w:rsidRPr="006948C9" w:rsidRDefault="001A73C3" w:rsidP="006948C9">
      <w:pPr>
        <w:widowControl w:val="0"/>
        <w:suppressLineNumbers/>
        <w:spacing w:after="0" w:line="240" w:lineRule="auto"/>
        <w:jc w:val="both"/>
        <w:rPr>
          <w:rFonts w:ascii="Times New Roman" w:eastAsia="SimSun" w:hAnsi="Times New Roman" w:cs="Times New Roman"/>
          <w:b/>
          <w:kern w:val="2"/>
          <w:sz w:val="20"/>
          <w:szCs w:val="20"/>
          <w:lang w:eastAsia="zh-CN"/>
        </w:rPr>
      </w:pPr>
    </w:p>
    <w:p w:rsidR="001A73C3" w:rsidRPr="006948C9" w:rsidRDefault="001A73C3" w:rsidP="006948C9">
      <w:pPr>
        <w:widowControl w:val="0"/>
        <w:suppressLineNumbers/>
        <w:spacing w:after="0" w:line="240" w:lineRule="auto"/>
        <w:jc w:val="both"/>
        <w:rPr>
          <w:rFonts w:ascii="Times New Roman" w:eastAsia="SimSun" w:hAnsi="Times New Roman" w:cs="Times New Roman"/>
          <w:b/>
          <w:kern w:val="2"/>
          <w:sz w:val="20"/>
          <w:szCs w:val="20"/>
          <w:lang w:eastAsia="zh-CN"/>
        </w:rPr>
      </w:pPr>
    </w:p>
    <w:p w:rsidR="001A73C3" w:rsidRPr="006948C9" w:rsidRDefault="001A73C3" w:rsidP="006948C9">
      <w:pPr>
        <w:widowControl w:val="0"/>
        <w:suppressLineNumbers/>
        <w:spacing w:after="0" w:line="240" w:lineRule="auto"/>
        <w:jc w:val="both"/>
        <w:rPr>
          <w:rFonts w:ascii="Times New Roman" w:eastAsia="SimSun" w:hAnsi="Times New Roman" w:cs="Times New Roman"/>
          <w:b/>
          <w:kern w:val="2"/>
          <w:sz w:val="20"/>
          <w:szCs w:val="20"/>
          <w:lang w:eastAsia="zh-CN"/>
        </w:rPr>
      </w:pPr>
    </w:p>
    <w:p w:rsidR="001A73C3" w:rsidRPr="006948C9" w:rsidRDefault="001A73C3" w:rsidP="006948C9">
      <w:pPr>
        <w:widowControl w:val="0"/>
        <w:suppressLineNumbers/>
        <w:spacing w:after="0" w:line="240" w:lineRule="auto"/>
        <w:jc w:val="both"/>
        <w:rPr>
          <w:rFonts w:ascii="Times New Roman" w:eastAsia="SimSun" w:hAnsi="Times New Roman" w:cs="Times New Roman"/>
          <w:b/>
          <w:kern w:val="2"/>
          <w:sz w:val="20"/>
          <w:szCs w:val="20"/>
          <w:lang w:eastAsia="zh-CN"/>
        </w:rPr>
      </w:pPr>
    </w:p>
    <w:p w:rsidR="001A73C3" w:rsidRPr="006948C9" w:rsidRDefault="001A73C3" w:rsidP="006948C9">
      <w:pPr>
        <w:widowControl w:val="0"/>
        <w:suppressLineNumbers/>
        <w:spacing w:after="0" w:line="240" w:lineRule="auto"/>
        <w:jc w:val="both"/>
        <w:rPr>
          <w:rFonts w:ascii="Times New Roman" w:eastAsia="SimSun" w:hAnsi="Times New Roman" w:cs="Times New Roman"/>
          <w:b/>
          <w:kern w:val="2"/>
          <w:sz w:val="20"/>
          <w:szCs w:val="20"/>
          <w:lang w:eastAsia="zh-CN"/>
        </w:rPr>
      </w:pPr>
    </w:p>
    <w:p w:rsidR="001A73C3" w:rsidRPr="006948C9" w:rsidRDefault="001A73C3" w:rsidP="006948C9">
      <w:pPr>
        <w:widowControl w:val="0"/>
        <w:suppressLineNumbers/>
        <w:spacing w:after="0" w:line="240" w:lineRule="auto"/>
        <w:jc w:val="both"/>
        <w:rPr>
          <w:rFonts w:ascii="Times New Roman" w:eastAsia="SimSun" w:hAnsi="Times New Roman" w:cs="Times New Roman"/>
          <w:b/>
          <w:kern w:val="2"/>
          <w:sz w:val="20"/>
          <w:szCs w:val="20"/>
          <w:lang w:eastAsia="zh-CN"/>
        </w:rPr>
      </w:pPr>
    </w:p>
    <w:p w:rsidR="001A73C3" w:rsidRPr="006948C9" w:rsidRDefault="001A73C3" w:rsidP="006948C9">
      <w:pPr>
        <w:widowControl w:val="0"/>
        <w:suppressLineNumbers/>
        <w:spacing w:after="0" w:line="240" w:lineRule="auto"/>
        <w:jc w:val="both"/>
        <w:rPr>
          <w:rFonts w:ascii="Times New Roman" w:eastAsia="SimSun" w:hAnsi="Times New Roman" w:cs="Times New Roman"/>
          <w:b/>
          <w:kern w:val="2"/>
          <w:sz w:val="20"/>
          <w:szCs w:val="20"/>
          <w:lang w:eastAsia="zh-CN"/>
        </w:rPr>
      </w:pPr>
    </w:p>
    <w:p w:rsidR="001A73C3" w:rsidRPr="006948C9" w:rsidRDefault="001A73C3" w:rsidP="006948C9">
      <w:pPr>
        <w:widowControl w:val="0"/>
        <w:suppressLineNumbers/>
        <w:spacing w:after="0" w:line="240" w:lineRule="auto"/>
        <w:jc w:val="both"/>
        <w:rPr>
          <w:rFonts w:ascii="Times New Roman" w:eastAsia="SimSun" w:hAnsi="Times New Roman" w:cs="Times New Roman"/>
          <w:b/>
          <w:kern w:val="2"/>
          <w:sz w:val="20"/>
          <w:szCs w:val="20"/>
          <w:lang w:eastAsia="zh-CN"/>
        </w:rPr>
      </w:pPr>
    </w:p>
    <w:p w:rsidR="001A73C3" w:rsidRPr="006948C9" w:rsidRDefault="001A73C3" w:rsidP="006948C9">
      <w:pPr>
        <w:widowControl w:val="0"/>
        <w:suppressLineNumbers/>
        <w:spacing w:after="0" w:line="240" w:lineRule="auto"/>
        <w:jc w:val="both"/>
        <w:rPr>
          <w:rFonts w:ascii="Times New Roman" w:eastAsia="SimSun" w:hAnsi="Times New Roman" w:cs="Times New Roman"/>
          <w:b/>
          <w:kern w:val="2"/>
          <w:sz w:val="20"/>
          <w:szCs w:val="20"/>
          <w:lang w:eastAsia="zh-CN"/>
        </w:rPr>
      </w:pPr>
    </w:p>
    <w:p w:rsidR="001A73C3" w:rsidRPr="006948C9" w:rsidRDefault="001A73C3" w:rsidP="006948C9">
      <w:pPr>
        <w:widowControl w:val="0"/>
        <w:suppressLineNumbers/>
        <w:spacing w:after="0" w:line="240" w:lineRule="auto"/>
        <w:jc w:val="both"/>
        <w:rPr>
          <w:rFonts w:ascii="Times New Roman" w:eastAsia="SimSun" w:hAnsi="Times New Roman" w:cs="Times New Roman"/>
          <w:b/>
          <w:kern w:val="2"/>
          <w:sz w:val="20"/>
          <w:szCs w:val="20"/>
          <w:lang w:eastAsia="zh-CN"/>
        </w:rPr>
      </w:pPr>
    </w:p>
    <w:p w:rsidR="001A73C3" w:rsidRPr="006948C9" w:rsidRDefault="001A73C3" w:rsidP="006948C9">
      <w:pPr>
        <w:widowControl w:val="0"/>
        <w:suppressLineNumbers/>
        <w:spacing w:after="0" w:line="240" w:lineRule="auto"/>
        <w:jc w:val="both"/>
        <w:rPr>
          <w:rFonts w:ascii="Times New Roman" w:eastAsia="SimSun" w:hAnsi="Times New Roman" w:cs="Times New Roman"/>
          <w:b/>
          <w:kern w:val="2"/>
          <w:sz w:val="20"/>
          <w:szCs w:val="20"/>
          <w:lang w:eastAsia="zh-CN"/>
        </w:rPr>
      </w:pPr>
    </w:p>
    <w:p w:rsidR="006948C9" w:rsidRDefault="006948C9" w:rsidP="006948C9">
      <w:pPr>
        <w:spacing w:after="0" w:line="240" w:lineRule="auto"/>
        <w:rPr>
          <w:rFonts w:ascii="Times New Roman" w:eastAsia="SimSun" w:hAnsi="Times New Roman" w:cs="Times New Roman"/>
          <w:b/>
          <w:kern w:val="2"/>
          <w:sz w:val="20"/>
          <w:szCs w:val="20"/>
          <w:lang w:eastAsia="zh-CN"/>
        </w:rPr>
      </w:pPr>
    </w:p>
    <w:p w:rsidR="006948C9" w:rsidRDefault="006948C9" w:rsidP="006948C9">
      <w:pPr>
        <w:spacing w:after="0" w:line="240" w:lineRule="auto"/>
        <w:rPr>
          <w:rFonts w:ascii="Times New Roman" w:eastAsia="SimSun" w:hAnsi="Times New Roman" w:cs="Times New Roman"/>
          <w:b/>
          <w:kern w:val="2"/>
          <w:sz w:val="20"/>
          <w:szCs w:val="20"/>
          <w:lang w:eastAsia="zh-CN"/>
        </w:rPr>
      </w:pPr>
    </w:p>
    <w:p w:rsidR="006948C9" w:rsidRDefault="006948C9" w:rsidP="006948C9">
      <w:pPr>
        <w:spacing w:after="0" w:line="240" w:lineRule="auto"/>
        <w:rPr>
          <w:rFonts w:ascii="Times New Roman" w:eastAsia="SimSun" w:hAnsi="Times New Roman" w:cs="Times New Roman"/>
          <w:b/>
          <w:kern w:val="2"/>
          <w:sz w:val="20"/>
          <w:szCs w:val="20"/>
          <w:lang w:eastAsia="zh-CN"/>
        </w:rPr>
      </w:pPr>
    </w:p>
    <w:p w:rsidR="006948C9" w:rsidRDefault="006948C9" w:rsidP="006948C9">
      <w:pPr>
        <w:spacing w:after="0" w:line="240" w:lineRule="auto"/>
        <w:rPr>
          <w:rFonts w:ascii="Times New Roman" w:eastAsia="SimSun" w:hAnsi="Times New Roman" w:cs="Times New Roman"/>
          <w:b/>
          <w:kern w:val="2"/>
          <w:sz w:val="20"/>
          <w:szCs w:val="20"/>
          <w:lang w:eastAsia="zh-CN"/>
        </w:rPr>
      </w:pPr>
    </w:p>
    <w:p w:rsidR="006948C9" w:rsidRDefault="006948C9" w:rsidP="006948C9">
      <w:pPr>
        <w:spacing w:after="0" w:line="240" w:lineRule="auto"/>
        <w:rPr>
          <w:rFonts w:ascii="Times New Roman" w:eastAsia="SimSun" w:hAnsi="Times New Roman" w:cs="Times New Roman"/>
          <w:b/>
          <w:kern w:val="2"/>
          <w:sz w:val="20"/>
          <w:szCs w:val="20"/>
          <w:lang w:eastAsia="zh-CN"/>
        </w:rPr>
      </w:pPr>
    </w:p>
    <w:p w:rsidR="006948C9" w:rsidRDefault="006948C9" w:rsidP="006948C9">
      <w:pPr>
        <w:spacing w:after="0" w:line="240" w:lineRule="auto"/>
        <w:rPr>
          <w:rFonts w:ascii="Times New Roman" w:eastAsia="SimSun" w:hAnsi="Times New Roman" w:cs="Times New Roman"/>
          <w:b/>
          <w:kern w:val="2"/>
          <w:sz w:val="20"/>
          <w:szCs w:val="20"/>
          <w:lang w:eastAsia="zh-CN"/>
        </w:rPr>
      </w:pPr>
    </w:p>
    <w:p w:rsidR="006948C9" w:rsidRDefault="006948C9" w:rsidP="006948C9">
      <w:pPr>
        <w:spacing w:after="0" w:line="240" w:lineRule="auto"/>
        <w:rPr>
          <w:rFonts w:ascii="Times New Roman" w:eastAsia="SimSun" w:hAnsi="Times New Roman" w:cs="Times New Roman"/>
          <w:b/>
          <w:kern w:val="2"/>
          <w:sz w:val="20"/>
          <w:szCs w:val="20"/>
          <w:lang w:eastAsia="zh-CN"/>
        </w:rPr>
      </w:pPr>
    </w:p>
    <w:p w:rsidR="006948C9" w:rsidRDefault="006948C9" w:rsidP="006948C9">
      <w:pPr>
        <w:spacing w:after="0" w:line="240" w:lineRule="auto"/>
        <w:rPr>
          <w:rFonts w:ascii="Times New Roman" w:eastAsia="SimSun" w:hAnsi="Times New Roman" w:cs="Times New Roman"/>
          <w:b/>
          <w:kern w:val="2"/>
          <w:sz w:val="20"/>
          <w:szCs w:val="20"/>
          <w:lang w:eastAsia="zh-CN"/>
        </w:rPr>
      </w:pPr>
    </w:p>
    <w:p w:rsidR="006948C9" w:rsidRDefault="006948C9" w:rsidP="006948C9">
      <w:pPr>
        <w:spacing w:after="0" w:line="240" w:lineRule="auto"/>
        <w:rPr>
          <w:rFonts w:ascii="Times New Roman" w:eastAsia="SimSun" w:hAnsi="Times New Roman" w:cs="Times New Roman"/>
          <w:b/>
          <w:kern w:val="2"/>
          <w:sz w:val="20"/>
          <w:szCs w:val="20"/>
          <w:lang w:eastAsia="zh-CN"/>
        </w:rPr>
      </w:pPr>
    </w:p>
    <w:p w:rsidR="006948C9" w:rsidRDefault="006948C9" w:rsidP="006948C9">
      <w:pPr>
        <w:spacing w:after="0" w:line="240" w:lineRule="auto"/>
        <w:rPr>
          <w:rFonts w:ascii="Times New Roman" w:eastAsia="SimSun" w:hAnsi="Times New Roman" w:cs="Times New Roman"/>
          <w:b/>
          <w:kern w:val="2"/>
          <w:sz w:val="20"/>
          <w:szCs w:val="20"/>
          <w:lang w:eastAsia="zh-CN"/>
        </w:rPr>
      </w:pPr>
    </w:p>
    <w:p w:rsidR="006948C9" w:rsidRDefault="006948C9" w:rsidP="006948C9">
      <w:pPr>
        <w:spacing w:after="0" w:line="240" w:lineRule="auto"/>
        <w:rPr>
          <w:rFonts w:ascii="Times New Roman" w:eastAsia="SimSun" w:hAnsi="Times New Roman" w:cs="Times New Roman"/>
          <w:b/>
          <w:kern w:val="2"/>
          <w:sz w:val="20"/>
          <w:szCs w:val="20"/>
          <w:lang w:eastAsia="zh-CN"/>
        </w:rPr>
      </w:pPr>
    </w:p>
    <w:p w:rsidR="006948C9" w:rsidRDefault="006948C9" w:rsidP="006948C9">
      <w:pPr>
        <w:spacing w:after="0" w:line="240" w:lineRule="auto"/>
        <w:rPr>
          <w:rFonts w:ascii="Times New Roman" w:eastAsia="SimSun" w:hAnsi="Times New Roman" w:cs="Times New Roman"/>
          <w:b/>
          <w:kern w:val="2"/>
          <w:sz w:val="20"/>
          <w:szCs w:val="20"/>
          <w:lang w:eastAsia="zh-CN"/>
        </w:rPr>
      </w:pPr>
    </w:p>
    <w:p w:rsidR="006948C9" w:rsidRDefault="006948C9" w:rsidP="006948C9">
      <w:pPr>
        <w:spacing w:after="0" w:line="240" w:lineRule="auto"/>
        <w:rPr>
          <w:rFonts w:ascii="Times New Roman" w:eastAsia="SimSun" w:hAnsi="Times New Roman" w:cs="Times New Roman"/>
          <w:b/>
          <w:kern w:val="2"/>
          <w:sz w:val="20"/>
          <w:szCs w:val="20"/>
          <w:lang w:eastAsia="zh-CN"/>
        </w:rPr>
      </w:pPr>
    </w:p>
    <w:p w:rsidR="006948C9" w:rsidRDefault="006948C9" w:rsidP="006948C9">
      <w:pPr>
        <w:spacing w:after="0" w:line="240" w:lineRule="auto"/>
        <w:rPr>
          <w:rFonts w:ascii="Times New Roman" w:eastAsia="SimSun" w:hAnsi="Times New Roman" w:cs="Times New Roman"/>
          <w:b/>
          <w:kern w:val="2"/>
          <w:sz w:val="20"/>
          <w:szCs w:val="20"/>
          <w:lang w:eastAsia="zh-CN"/>
        </w:rPr>
      </w:pPr>
    </w:p>
    <w:p w:rsidR="006948C9" w:rsidRDefault="006948C9" w:rsidP="006948C9">
      <w:pPr>
        <w:spacing w:after="0" w:line="240" w:lineRule="auto"/>
        <w:rPr>
          <w:rFonts w:ascii="Times New Roman" w:eastAsia="SimSun" w:hAnsi="Times New Roman" w:cs="Times New Roman"/>
          <w:b/>
          <w:kern w:val="2"/>
          <w:sz w:val="20"/>
          <w:szCs w:val="20"/>
          <w:lang w:eastAsia="zh-CN"/>
        </w:rPr>
      </w:pPr>
    </w:p>
    <w:p w:rsidR="006948C9" w:rsidRDefault="006948C9" w:rsidP="006948C9">
      <w:pPr>
        <w:spacing w:after="0" w:line="240" w:lineRule="auto"/>
        <w:rPr>
          <w:rFonts w:ascii="Times New Roman" w:eastAsia="SimSun" w:hAnsi="Times New Roman" w:cs="Times New Roman"/>
          <w:b/>
          <w:kern w:val="2"/>
          <w:sz w:val="20"/>
          <w:szCs w:val="20"/>
          <w:lang w:eastAsia="zh-CN"/>
        </w:rPr>
      </w:pPr>
    </w:p>
    <w:p w:rsidR="006948C9" w:rsidRDefault="006948C9" w:rsidP="006948C9">
      <w:pPr>
        <w:spacing w:after="0" w:line="240" w:lineRule="auto"/>
        <w:rPr>
          <w:rFonts w:ascii="Times New Roman" w:eastAsia="SimSun" w:hAnsi="Times New Roman" w:cs="Times New Roman"/>
          <w:b/>
          <w:kern w:val="2"/>
          <w:sz w:val="20"/>
          <w:szCs w:val="20"/>
          <w:lang w:eastAsia="zh-CN"/>
        </w:rPr>
      </w:pPr>
    </w:p>
    <w:p w:rsidR="006948C9" w:rsidRDefault="006948C9" w:rsidP="006948C9">
      <w:pPr>
        <w:spacing w:after="0" w:line="240" w:lineRule="auto"/>
        <w:rPr>
          <w:rFonts w:ascii="Times New Roman" w:eastAsia="SimSun" w:hAnsi="Times New Roman" w:cs="Times New Roman"/>
          <w:b/>
          <w:kern w:val="2"/>
          <w:sz w:val="20"/>
          <w:szCs w:val="20"/>
          <w:lang w:eastAsia="zh-CN"/>
        </w:rPr>
      </w:pPr>
    </w:p>
    <w:p w:rsidR="006948C9" w:rsidRDefault="006948C9" w:rsidP="006948C9">
      <w:pPr>
        <w:spacing w:after="0" w:line="240" w:lineRule="auto"/>
        <w:rPr>
          <w:rFonts w:ascii="Times New Roman" w:eastAsia="SimSun" w:hAnsi="Times New Roman" w:cs="Times New Roman"/>
          <w:b/>
          <w:kern w:val="2"/>
          <w:sz w:val="20"/>
          <w:szCs w:val="20"/>
          <w:lang w:eastAsia="zh-CN"/>
        </w:rPr>
      </w:pPr>
    </w:p>
    <w:p w:rsidR="006948C9" w:rsidRDefault="006948C9" w:rsidP="006948C9">
      <w:pPr>
        <w:spacing w:after="0" w:line="240" w:lineRule="auto"/>
        <w:rPr>
          <w:rFonts w:ascii="Times New Roman" w:eastAsia="SimSun" w:hAnsi="Times New Roman" w:cs="Times New Roman"/>
          <w:b/>
          <w:kern w:val="2"/>
          <w:sz w:val="20"/>
          <w:szCs w:val="20"/>
          <w:lang w:eastAsia="zh-CN"/>
        </w:rPr>
      </w:pPr>
    </w:p>
    <w:p w:rsidR="006948C9" w:rsidRDefault="006948C9" w:rsidP="006948C9">
      <w:pPr>
        <w:spacing w:after="0" w:line="240" w:lineRule="auto"/>
        <w:rPr>
          <w:rFonts w:ascii="Times New Roman" w:eastAsia="SimSun" w:hAnsi="Times New Roman" w:cs="Times New Roman"/>
          <w:b/>
          <w:kern w:val="2"/>
          <w:sz w:val="20"/>
          <w:szCs w:val="20"/>
          <w:lang w:eastAsia="zh-CN"/>
        </w:rPr>
      </w:pPr>
    </w:p>
    <w:p w:rsidR="006948C9" w:rsidRDefault="006948C9" w:rsidP="006948C9">
      <w:pPr>
        <w:spacing w:after="0" w:line="240" w:lineRule="auto"/>
        <w:rPr>
          <w:rFonts w:ascii="Times New Roman" w:eastAsia="SimSun" w:hAnsi="Times New Roman" w:cs="Times New Roman"/>
          <w:b/>
          <w:kern w:val="2"/>
          <w:sz w:val="20"/>
          <w:szCs w:val="20"/>
          <w:lang w:eastAsia="zh-CN"/>
        </w:rPr>
      </w:pPr>
    </w:p>
    <w:p w:rsidR="006948C9" w:rsidRDefault="006948C9" w:rsidP="006948C9">
      <w:pPr>
        <w:spacing w:after="0" w:line="240" w:lineRule="auto"/>
        <w:rPr>
          <w:rFonts w:ascii="Times New Roman" w:eastAsia="SimSun" w:hAnsi="Times New Roman" w:cs="Times New Roman"/>
          <w:b/>
          <w:kern w:val="2"/>
          <w:sz w:val="20"/>
          <w:szCs w:val="20"/>
          <w:lang w:eastAsia="zh-CN"/>
        </w:rPr>
      </w:pPr>
    </w:p>
    <w:p w:rsidR="001A73C3" w:rsidRPr="006948C9" w:rsidRDefault="001A73C3" w:rsidP="006948C9">
      <w:pPr>
        <w:spacing w:after="0" w:line="240" w:lineRule="auto"/>
        <w:jc w:val="center"/>
        <w:rPr>
          <w:rFonts w:ascii="Times New Roman" w:hAnsi="Times New Roman" w:cs="Times New Roman"/>
          <w:b/>
          <w:sz w:val="20"/>
          <w:szCs w:val="20"/>
        </w:rPr>
      </w:pPr>
      <w:r w:rsidRPr="006948C9">
        <w:rPr>
          <w:rFonts w:ascii="Times New Roman" w:hAnsi="Times New Roman" w:cs="Times New Roman"/>
          <w:b/>
          <w:sz w:val="20"/>
          <w:szCs w:val="20"/>
        </w:rPr>
        <w:lastRenderedPageBreak/>
        <w:t xml:space="preserve">The impact of capital endowment and ecological cognition on farmers' adoption of the environment-friendly </w:t>
      </w:r>
      <w:proofErr w:type="gramStart"/>
      <w:r w:rsidRPr="006948C9">
        <w:rPr>
          <w:rFonts w:ascii="Times New Roman" w:hAnsi="Times New Roman" w:cs="Times New Roman"/>
          <w:b/>
          <w:sz w:val="20"/>
          <w:szCs w:val="20"/>
        </w:rPr>
        <w:t>technology-</w:t>
      </w:r>
      <w:proofErr w:type="gramEnd"/>
      <w:r w:rsidRPr="006948C9">
        <w:rPr>
          <w:rFonts w:ascii="Times New Roman" w:hAnsi="Times New Roman" w:cs="Times New Roman"/>
          <w:b/>
          <w:sz w:val="20"/>
          <w:szCs w:val="20"/>
        </w:rPr>
        <w:t>A case of Shandong Province, China</w:t>
      </w:r>
    </w:p>
    <w:p w:rsidR="00373FDD" w:rsidRPr="006948C9" w:rsidRDefault="008F32EF" w:rsidP="006948C9">
      <w:pPr>
        <w:widowControl w:val="0"/>
        <w:spacing w:after="0" w:line="240" w:lineRule="auto"/>
        <w:jc w:val="both"/>
        <w:rPr>
          <w:rFonts w:ascii="Times New Roman" w:eastAsia="SimSun" w:hAnsi="Times New Roman" w:cs="Times New Roman"/>
          <w:b/>
          <w:kern w:val="2"/>
          <w:sz w:val="20"/>
          <w:szCs w:val="20"/>
          <w:lang w:eastAsia="zh-CN"/>
        </w:rPr>
      </w:pPr>
      <w:r w:rsidRPr="006948C9">
        <w:rPr>
          <w:rFonts w:ascii="Times New Roman" w:eastAsia="SimSun" w:hAnsi="Times New Roman" w:cs="Times New Roman"/>
          <w:b/>
          <w:kern w:val="2"/>
          <w:sz w:val="20"/>
          <w:szCs w:val="20"/>
          <w:lang w:eastAsia="zh-CN"/>
        </w:rPr>
        <w:t>Abstract</w:t>
      </w:r>
    </w:p>
    <w:p w:rsidR="00373FDD" w:rsidRPr="006948C9" w:rsidRDefault="008D4A40"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Capital endowment and ecological cognition ha</w:t>
      </w:r>
      <w:r w:rsidR="009864B7" w:rsidRPr="006948C9">
        <w:rPr>
          <w:rFonts w:ascii="Times New Roman" w:eastAsia="SimSun" w:hAnsi="Times New Roman" w:cs="Times New Roman"/>
          <w:kern w:val="2"/>
          <w:sz w:val="20"/>
          <w:szCs w:val="20"/>
          <w:lang w:eastAsia="zh-CN"/>
        </w:rPr>
        <w:t>ve</w:t>
      </w:r>
      <w:r w:rsidRPr="006948C9">
        <w:rPr>
          <w:rFonts w:ascii="Times New Roman" w:eastAsia="SimSun" w:hAnsi="Times New Roman" w:cs="Times New Roman"/>
          <w:kern w:val="2"/>
          <w:sz w:val="20"/>
          <w:szCs w:val="20"/>
          <w:lang w:eastAsia="zh-CN"/>
        </w:rPr>
        <w:t xml:space="preserve"> </w:t>
      </w:r>
      <w:r w:rsidR="00517951" w:rsidRPr="006948C9">
        <w:rPr>
          <w:rFonts w:ascii="Times New Roman" w:eastAsia="SimSun" w:hAnsi="Times New Roman" w:cs="Times New Roman"/>
          <w:kern w:val="2"/>
          <w:sz w:val="20"/>
          <w:szCs w:val="20"/>
          <w:lang w:eastAsia="zh-CN"/>
        </w:rPr>
        <w:t xml:space="preserve">a </w:t>
      </w:r>
      <w:r w:rsidR="00586548" w:rsidRPr="006948C9">
        <w:rPr>
          <w:rFonts w:ascii="Times New Roman" w:eastAsia="SimSun" w:hAnsi="Times New Roman" w:cs="Times New Roman"/>
          <w:kern w:val="2"/>
          <w:sz w:val="20"/>
          <w:szCs w:val="20"/>
          <w:lang w:eastAsia="zh-CN"/>
        </w:rPr>
        <w:t>significan</w:t>
      </w:r>
      <w:r w:rsidR="00517951" w:rsidRPr="006948C9">
        <w:rPr>
          <w:rFonts w:ascii="Times New Roman" w:eastAsia="SimSun" w:hAnsi="Times New Roman" w:cs="Times New Roman"/>
          <w:kern w:val="2"/>
          <w:sz w:val="20"/>
          <w:szCs w:val="20"/>
          <w:lang w:eastAsia="zh-CN"/>
        </w:rPr>
        <w:t>t impact</w:t>
      </w:r>
      <w:r w:rsidRPr="006948C9">
        <w:rPr>
          <w:rFonts w:ascii="Times New Roman" w:eastAsia="SimSun" w:hAnsi="Times New Roman" w:cs="Times New Roman"/>
          <w:kern w:val="2"/>
          <w:sz w:val="20"/>
          <w:szCs w:val="20"/>
          <w:lang w:eastAsia="zh-CN"/>
        </w:rPr>
        <w:t xml:space="preserve"> </w:t>
      </w:r>
      <w:r w:rsidR="00586548" w:rsidRPr="006948C9">
        <w:rPr>
          <w:rFonts w:ascii="Times New Roman" w:eastAsia="SimSun" w:hAnsi="Times New Roman" w:cs="Times New Roman"/>
          <w:kern w:val="2"/>
          <w:sz w:val="20"/>
          <w:szCs w:val="20"/>
          <w:lang w:eastAsia="zh-CN"/>
        </w:rPr>
        <w:t>on</w:t>
      </w:r>
      <w:r w:rsidRPr="006948C9">
        <w:rPr>
          <w:rFonts w:ascii="Times New Roman" w:eastAsia="SimSun" w:hAnsi="Times New Roman" w:cs="Times New Roman"/>
          <w:kern w:val="2"/>
          <w:sz w:val="20"/>
          <w:szCs w:val="20"/>
          <w:lang w:eastAsia="zh-CN"/>
        </w:rPr>
        <w:t xml:space="preserve"> </w:t>
      </w:r>
      <w:r w:rsidR="00797361" w:rsidRPr="006948C9">
        <w:rPr>
          <w:rFonts w:ascii="Times New Roman" w:eastAsia="SimSun" w:hAnsi="Times New Roman" w:cs="Times New Roman"/>
          <w:kern w:val="2"/>
          <w:sz w:val="20"/>
          <w:szCs w:val="20"/>
          <w:lang w:eastAsia="zh-CN"/>
        </w:rPr>
        <w:t>fostering farmer</w:t>
      </w:r>
      <w:r w:rsidR="00AF4E52" w:rsidRPr="006948C9">
        <w:rPr>
          <w:rFonts w:ascii="Times New Roman" w:eastAsia="SimSun" w:hAnsi="Times New Roman" w:cs="Times New Roman"/>
          <w:kern w:val="2"/>
          <w:sz w:val="20"/>
          <w:szCs w:val="20"/>
          <w:lang w:eastAsia="zh-CN"/>
        </w:rPr>
        <w:t>'</w:t>
      </w:r>
      <w:r w:rsidR="00797361" w:rsidRPr="006948C9">
        <w:rPr>
          <w:rFonts w:ascii="Times New Roman" w:eastAsia="SimSun" w:hAnsi="Times New Roman" w:cs="Times New Roman"/>
          <w:kern w:val="2"/>
          <w:sz w:val="20"/>
          <w:szCs w:val="20"/>
          <w:lang w:eastAsia="zh-CN"/>
        </w:rPr>
        <w:t>s adoption of environmental</w:t>
      </w:r>
      <w:r w:rsidR="00AF4E52" w:rsidRPr="006948C9">
        <w:rPr>
          <w:rFonts w:ascii="Times New Roman" w:eastAsia="SimSun" w:hAnsi="Times New Roman" w:cs="Times New Roman"/>
          <w:kern w:val="2"/>
          <w:sz w:val="20"/>
          <w:szCs w:val="20"/>
          <w:lang w:eastAsia="zh-CN"/>
        </w:rPr>
        <w:t>ly</w:t>
      </w:r>
      <w:r w:rsidR="00797361" w:rsidRPr="006948C9">
        <w:rPr>
          <w:rFonts w:ascii="Times New Roman" w:eastAsia="SimSun" w:hAnsi="Times New Roman" w:cs="Times New Roman"/>
          <w:kern w:val="2"/>
          <w:sz w:val="20"/>
          <w:szCs w:val="20"/>
          <w:lang w:eastAsia="zh-CN"/>
        </w:rPr>
        <w:t xml:space="preserve"> friendly technolo</w:t>
      </w:r>
      <w:r w:rsidR="006B779E" w:rsidRPr="006948C9">
        <w:rPr>
          <w:rFonts w:ascii="Times New Roman" w:eastAsia="SimSun" w:hAnsi="Times New Roman" w:cs="Times New Roman"/>
          <w:kern w:val="2"/>
          <w:sz w:val="20"/>
          <w:szCs w:val="20"/>
          <w:lang w:eastAsia="zh-CN"/>
        </w:rPr>
        <w:t>gy</w:t>
      </w:r>
      <w:r w:rsidRPr="006948C9">
        <w:rPr>
          <w:rFonts w:ascii="Times New Roman" w:eastAsia="SimSun" w:hAnsi="Times New Roman" w:cs="Times New Roman"/>
          <w:kern w:val="2"/>
          <w:sz w:val="20"/>
          <w:szCs w:val="20"/>
          <w:lang w:eastAsia="zh-CN"/>
        </w:rPr>
        <w:t>.</w:t>
      </w:r>
      <w:r w:rsidR="00517951" w:rsidRPr="006948C9">
        <w:rPr>
          <w:rFonts w:ascii="Times New Roman" w:eastAsia="SimSun" w:hAnsi="Times New Roman" w:cs="Times New Roman"/>
          <w:kern w:val="2"/>
          <w:sz w:val="20"/>
          <w:szCs w:val="20"/>
          <w:lang w:eastAsia="zh-CN"/>
        </w:rPr>
        <w:t xml:space="preserve"> It could be critical for </w:t>
      </w:r>
      <w:r w:rsidR="00586548" w:rsidRPr="006948C9">
        <w:rPr>
          <w:rFonts w:ascii="Times New Roman" w:eastAsia="SimSun" w:hAnsi="Times New Roman" w:cs="Times New Roman"/>
          <w:kern w:val="2"/>
          <w:sz w:val="20"/>
          <w:szCs w:val="20"/>
          <w:lang w:eastAsia="zh-CN"/>
        </w:rPr>
        <w:t>a</w:t>
      </w:r>
      <w:r w:rsidR="00517951" w:rsidRPr="006948C9">
        <w:rPr>
          <w:rFonts w:ascii="Times New Roman" w:eastAsia="SimSun" w:hAnsi="Times New Roman" w:cs="Times New Roman"/>
          <w:kern w:val="2"/>
          <w:sz w:val="20"/>
          <w:szCs w:val="20"/>
          <w:lang w:eastAsia="zh-CN"/>
        </w:rPr>
        <w:t xml:space="preserve"> country like China</w:t>
      </w:r>
      <w:r w:rsidR="00586548" w:rsidRPr="006948C9">
        <w:rPr>
          <w:rFonts w:ascii="Times New Roman" w:eastAsia="SimSun" w:hAnsi="Times New Roman" w:cs="Times New Roman"/>
          <w:kern w:val="2"/>
          <w:sz w:val="20"/>
          <w:szCs w:val="20"/>
          <w:lang w:eastAsia="zh-CN"/>
        </w:rPr>
        <w:t>,</w:t>
      </w:r>
      <w:r w:rsidR="00517951" w:rsidRPr="006948C9">
        <w:rPr>
          <w:rFonts w:ascii="Times New Roman" w:eastAsia="SimSun" w:hAnsi="Times New Roman" w:cs="Times New Roman"/>
          <w:kern w:val="2"/>
          <w:sz w:val="20"/>
          <w:szCs w:val="20"/>
          <w:lang w:eastAsia="zh-CN"/>
        </w:rPr>
        <w:t xml:space="preserve"> where technological advancement is growing </w:t>
      </w:r>
      <w:r w:rsidR="00586548" w:rsidRPr="006948C9">
        <w:rPr>
          <w:rFonts w:ascii="Times New Roman" w:eastAsia="SimSun" w:hAnsi="Times New Roman" w:cs="Times New Roman"/>
          <w:kern w:val="2"/>
          <w:sz w:val="20"/>
          <w:szCs w:val="20"/>
          <w:lang w:eastAsia="zh-CN"/>
        </w:rPr>
        <w:t>at</w:t>
      </w:r>
      <w:r w:rsidR="00517951" w:rsidRPr="006948C9">
        <w:rPr>
          <w:rFonts w:ascii="Times New Roman" w:eastAsia="SimSun" w:hAnsi="Times New Roman" w:cs="Times New Roman"/>
          <w:kern w:val="2"/>
          <w:sz w:val="20"/>
          <w:szCs w:val="20"/>
          <w:lang w:eastAsia="zh-CN"/>
        </w:rPr>
        <w:t xml:space="preserve"> a staggering </w:t>
      </w:r>
      <w:r w:rsidR="004E4F42" w:rsidRPr="006948C9">
        <w:rPr>
          <w:rFonts w:ascii="Times New Roman" w:eastAsia="SimSun" w:hAnsi="Times New Roman" w:cs="Times New Roman"/>
          <w:kern w:val="2"/>
          <w:sz w:val="20"/>
          <w:szCs w:val="20"/>
          <w:lang w:eastAsia="zh-CN"/>
        </w:rPr>
        <w:t>speed</w:t>
      </w:r>
      <w:r w:rsidR="00586548" w:rsidRPr="006948C9">
        <w:rPr>
          <w:rFonts w:ascii="Times New Roman" w:eastAsia="SimSun" w:hAnsi="Times New Roman" w:cs="Times New Roman"/>
          <w:kern w:val="2"/>
          <w:sz w:val="20"/>
          <w:szCs w:val="20"/>
          <w:lang w:eastAsia="zh-CN"/>
        </w:rPr>
        <w:t>. The government is also changing the policies frequently to cope with ever-increasing challenges like pollution control, maintaining ecological balance,</w:t>
      </w:r>
      <w:r w:rsidR="00517951" w:rsidRPr="006948C9">
        <w:rPr>
          <w:rFonts w:ascii="Times New Roman" w:eastAsia="SimSun" w:hAnsi="Times New Roman" w:cs="Times New Roman"/>
          <w:kern w:val="2"/>
          <w:sz w:val="20"/>
          <w:szCs w:val="20"/>
          <w:lang w:eastAsia="zh-CN"/>
        </w:rPr>
        <w:t xml:space="preserve"> and </w:t>
      </w:r>
      <w:r w:rsidR="00586548" w:rsidRPr="006948C9">
        <w:rPr>
          <w:rFonts w:ascii="Times New Roman" w:eastAsia="SimSun" w:hAnsi="Times New Roman" w:cs="Times New Roman"/>
          <w:kern w:val="2"/>
          <w:sz w:val="20"/>
          <w:szCs w:val="20"/>
          <w:lang w:eastAsia="zh-CN"/>
        </w:rPr>
        <w:t>su</w:t>
      </w:r>
      <w:r w:rsidR="00AF4E52" w:rsidRPr="006948C9">
        <w:rPr>
          <w:rFonts w:ascii="Times New Roman" w:eastAsia="SimSun" w:hAnsi="Times New Roman" w:cs="Times New Roman"/>
          <w:kern w:val="2"/>
          <w:sz w:val="20"/>
          <w:szCs w:val="20"/>
          <w:lang w:eastAsia="zh-CN"/>
        </w:rPr>
        <w:t>bstantially supporting agricultural sectors</w:t>
      </w:r>
      <w:r w:rsidR="00517951" w:rsidRPr="006948C9">
        <w:rPr>
          <w:rFonts w:ascii="Times New Roman" w:eastAsia="SimSun" w:hAnsi="Times New Roman" w:cs="Times New Roman"/>
          <w:kern w:val="2"/>
          <w:sz w:val="20"/>
          <w:szCs w:val="20"/>
          <w:lang w:eastAsia="zh-CN"/>
        </w:rPr>
        <w:t xml:space="preserve">. </w:t>
      </w:r>
      <w:r w:rsidR="007942BB" w:rsidRPr="006948C9">
        <w:rPr>
          <w:rFonts w:ascii="Times New Roman" w:eastAsia="SimSun" w:hAnsi="Times New Roman" w:cs="Times New Roman"/>
          <w:kern w:val="2"/>
          <w:sz w:val="20"/>
          <w:szCs w:val="20"/>
          <w:lang w:eastAsia="zh-CN"/>
        </w:rPr>
        <w:t>B</w:t>
      </w:r>
      <w:r w:rsidR="00EF4C78" w:rsidRPr="006948C9">
        <w:rPr>
          <w:rFonts w:ascii="Times New Roman" w:eastAsia="SimSun" w:hAnsi="Times New Roman" w:cs="Times New Roman"/>
          <w:kern w:val="2"/>
          <w:sz w:val="20"/>
          <w:szCs w:val="20"/>
          <w:lang w:eastAsia="zh-CN"/>
        </w:rPr>
        <w:t>ased on the survey data of 471 apple growers in 9 counties (cities and districts) of Shandong Province</w:t>
      </w:r>
      <w:r w:rsidR="00586548" w:rsidRPr="006948C9">
        <w:rPr>
          <w:rFonts w:ascii="Times New Roman" w:eastAsia="SimSun" w:hAnsi="Times New Roman" w:cs="Times New Roman"/>
          <w:kern w:val="2"/>
          <w:sz w:val="20"/>
          <w:szCs w:val="20"/>
          <w:lang w:eastAsia="zh-CN"/>
        </w:rPr>
        <w:t>,</w:t>
      </w:r>
      <w:r w:rsidR="00EF4C78" w:rsidRPr="006948C9">
        <w:rPr>
          <w:rFonts w:ascii="Times New Roman" w:eastAsia="SimSun" w:hAnsi="Times New Roman" w:cs="Times New Roman"/>
          <w:kern w:val="2"/>
          <w:sz w:val="20"/>
          <w:szCs w:val="20"/>
          <w:lang w:eastAsia="zh-CN"/>
        </w:rPr>
        <w:t xml:space="preserve"> the study has </w:t>
      </w:r>
      <w:r w:rsidR="007942BB" w:rsidRPr="006948C9">
        <w:rPr>
          <w:rFonts w:ascii="Times New Roman" w:eastAsia="SimSun" w:hAnsi="Times New Roman" w:cs="Times New Roman"/>
          <w:kern w:val="2"/>
          <w:sz w:val="20"/>
          <w:szCs w:val="20"/>
          <w:lang w:eastAsia="zh-CN"/>
        </w:rPr>
        <w:t xml:space="preserve">been </w:t>
      </w:r>
      <w:r w:rsidR="00EF4C78" w:rsidRPr="006948C9">
        <w:rPr>
          <w:rFonts w:ascii="Times New Roman" w:eastAsia="SimSun" w:hAnsi="Times New Roman" w:cs="Times New Roman"/>
          <w:kern w:val="2"/>
          <w:sz w:val="20"/>
          <w:szCs w:val="20"/>
          <w:lang w:eastAsia="zh-CN"/>
        </w:rPr>
        <w:t>designed to explore the impact of capital endowment, ecological cognition</w:t>
      </w:r>
      <w:r w:rsidR="00AF4E52" w:rsidRPr="006948C9">
        <w:rPr>
          <w:rFonts w:ascii="Times New Roman" w:eastAsia="SimSun" w:hAnsi="Times New Roman" w:cs="Times New Roman"/>
          <w:kern w:val="2"/>
          <w:sz w:val="20"/>
          <w:szCs w:val="20"/>
          <w:lang w:eastAsia="zh-CN"/>
        </w:rPr>
        <w:t>,</w:t>
      </w:r>
      <w:r w:rsidR="00EF4C78" w:rsidRPr="006948C9">
        <w:rPr>
          <w:rFonts w:ascii="Times New Roman" w:eastAsia="SimSun" w:hAnsi="Times New Roman" w:cs="Times New Roman"/>
          <w:kern w:val="2"/>
          <w:sz w:val="20"/>
          <w:szCs w:val="20"/>
          <w:lang w:eastAsia="zh-CN"/>
        </w:rPr>
        <w:t xml:space="preserve"> and compensation policies on </w:t>
      </w:r>
      <w:r w:rsidR="00AF4E52" w:rsidRPr="006948C9">
        <w:rPr>
          <w:rFonts w:ascii="Times New Roman" w:eastAsia="SimSun" w:hAnsi="Times New Roman" w:cs="Times New Roman"/>
          <w:kern w:val="2"/>
          <w:sz w:val="20"/>
          <w:szCs w:val="20"/>
          <w:lang w:eastAsia="zh-CN"/>
        </w:rPr>
        <w:t>adopting</w:t>
      </w:r>
      <w:r w:rsidR="00EF4C78" w:rsidRPr="006948C9">
        <w:rPr>
          <w:rFonts w:ascii="Times New Roman" w:eastAsia="SimSun" w:hAnsi="Times New Roman" w:cs="Times New Roman"/>
          <w:kern w:val="2"/>
          <w:sz w:val="20"/>
          <w:szCs w:val="20"/>
          <w:lang w:eastAsia="zh-CN"/>
        </w:rPr>
        <w:t xml:space="preserve"> environmentally friendly technology</w:t>
      </w:r>
      <w:r w:rsidR="00EF4C78" w:rsidRPr="006948C9">
        <w:rPr>
          <w:rFonts w:ascii="Times New Roman" w:hAnsi="Times New Roman" w:cs="Times New Roman"/>
          <w:sz w:val="20"/>
          <w:szCs w:val="20"/>
        </w:rPr>
        <w:t xml:space="preserve"> among fruit farmers.</w:t>
      </w:r>
      <w:r w:rsidR="00C62933" w:rsidRPr="006948C9">
        <w:rPr>
          <w:rFonts w:ascii="Times New Roman" w:eastAsia="SimSun" w:hAnsi="Times New Roman" w:cs="Times New Roman"/>
          <w:kern w:val="2"/>
          <w:sz w:val="20"/>
          <w:szCs w:val="20"/>
          <w:lang w:eastAsia="zh-CN"/>
        </w:rPr>
        <w:t xml:space="preserve"> </w:t>
      </w:r>
      <w:r w:rsidR="00373FDD" w:rsidRPr="006948C9">
        <w:rPr>
          <w:rFonts w:ascii="Times New Roman" w:eastAsia="SimSun" w:hAnsi="Times New Roman" w:cs="Times New Roman"/>
          <w:kern w:val="2"/>
          <w:sz w:val="20"/>
          <w:szCs w:val="20"/>
          <w:lang w:eastAsia="zh-CN"/>
        </w:rPr>
        <w:t>The results showed that 52.02% of fruit farmers adopted two</w:t>
      </w:r>
      <w:r w:rsidR="007E2370" w:rsidRPr="006948C9">
        <w:rPr>
          <w:rFonts w:ascii="Times New Roman" w:eastAsia="SimSun" w:hAnsi="Times New Roman" w:cs="Times New Roman"/>
          <w:kern w:val="2"/>
          <w:sz w:val="20"/>
          <w:szCs w:val="20"/>
          <w:lang w:eastAsia="zh-CN"/>
        </w:rPr>
        <w:t xml:space="preserve"> </w:t>
      </w:r>
      <w:r w:rsidR="00373FDD" w:rsidRPr="006948C9">
        <w:rPr>
          <w:rFonts w:ascii="Times New Roman" w:eastAsia="SimSun" w:hAnsi="Times New Roman" w:cs="Times New Roman"/>
          <w:kern w:val="2"/>
          <w:sz w:val="20"/>
          <w:szCs w:val="20"/>
          <w:lang w:eastAsia="zh-CN"/>
        </w:rPr>
        <w:t>environmentally friendly technologies</w:t>
      </w:r>
      <w:r w:rsidR="009125DC" w:rsidRPr="006948C9">
        <w:rPr>
          <w:rFonts w:ascii="Times New Roman" w:eastAsia="SimSun" w:hAnsi="Times New Roman" w:cs="Times New Roman"/>
          <w:kern w:val="2"/>
          <w:sz w:val="20"/>
          <w:szCs w:val="20"/>
          <w:lang w:eastAsia="zh-CN"/>
        </w:rPr>
        <w:t>,</w:t>
      </w:r>
      <w:r w:rsidR="00373FDD" w:rsidRPr="006948C9">
        <w:rPr>
          <w:rFonts w:ascii="Times New Roman" w:eastAsia="SimSun" w:hAnsi="Times New Roman" w:cs="Times New Roman"/>
          <w:kern w:val="2"/>
          <w:sz w:val="20"/>
          <w:szCs w:val="20"/>
          <w:lang w:eastAsia="zh-CN"/>
        </w:rPr>
        <w:t xml:space="preserve"> and 23.99% of fruit farmers adopted three </w:t>
      </w:r>
      <w:r w:rsidR="007E2370" w:rsidRPr="006948C9">
        <w:rPr>
          <w:rFonts w:ascii="Times New Roman" w:eastAsia="SimSun" w:hAnsi="Times New Roman" w:cs="Times New Roman"/>
          <w:kern w:val="2"/>
          <w:sz w:val="20"/>
          <w:szCs w:val="20"/>
          <w:lang w:eastAsia="zh-CN"/>
        </w:rPr>
        <w:t xml:space="preserve">forms of </w:t>
      </w:r>
      <w:r w:rsidR="00373FDD" w:rsidRPr="006948C9">
        <w:rPr>
          <w:rFonts w:ascii="Times New Roman" w:eastAsia="SimSun" w:hAnsi="Times New Roman" w:cs="Times New Roman"/>
          <w:kern w:val="2"/>
          <w:sz w:val="20"/>
          <w:szCs w:val="20"/>
          <w:lang w:eastAsia="zh-CN"/>
        </w:rPr>
        <w:t xml:space="preserve">environmentally friendly technologies. </w:t>
      </w:r>
      <w:r w:rsidR="007E242C" w:rsidRPr="006948C9">
        <w:rPr>
          <w:rFonts w:ascii="Times New Roman" w:eastAsia="SimSun" w:hAnsi="Times New Roman" w:cs="Times New Roman"/>
          <w:kern w:val="2"/>
          <w:sz w:val="20"/>
          <w:szCs w:val="20"/>
          <w:lang w:eastAsia="zh-CN"/>
        </w:rPr>
        <w:t>At the same time,</w:t>
      </w:r>
      <w:r w:rsidR="00BD4756" w:rsidRPr="006948C9">
        <w:rPr>
          <w:rFonts w:ascii="Times New Roman" w:eastAsia="SimSun" w:hAnsi="Times New Roman" w:cs="Times New Roman"/>
          <w:kern w:val="2"/>
          <w:sz w:val="20"/>
          <w:szCs w:val="20"/>
          <w:lang w:eastAsia="zh-CN"/>
        </w:rPr>
        <w:t xml:space="preserve"> we have </w:t>
      </w:r>
      <w:r w:rsidR="001A0DF3" w:rsidRPr="006948C9">
        <w:rPr>
          <w:rFonts w:ascii="Times New Roman" w:eastAsia="SimSun" w:hAnsi="Times New Roman" w:cs="Times New Roman"/>
          <w:kern w:val="2"/>
          <w:sz w:val="20"/>
          <w:szCs w:val="20"/>
          <w:lang w:eastAsia="zh-CN"/>
        </w:rPr>
        <w:t xml:space="preserve">traced </w:t>
      </w:r>
      <w:r w:rsidR="00BD4756" w:rsidRPr="006948C9">
        <w:rPr>
          <w:rFonts w:ascii="Times New Roman" w:eastAsia="SimSun" w:hAnsi="Times New Roman" w:cs="Times New Roman"/>
          <w:kern w:val="2"/>
          <w:sz w:val="20"/>
          <w:szCs w:val="20"/>
          <w:lang w:eastAsia="zh-CN"/>
        </w:rPr>
        <w:t>that the</w:t>
      </w:r>
      <w:r w:rsidR="00373FDD" w:rsidRPr="006948C9">
        <w:rPr>
          <w:rFonts w:ascii="Times New Roman" w:eastAsia="SimSun" w:hAnsi="Times New Roman" w:cs="Times New Roman"/>
          <w:kern w:val="2"/>
          <w:sz w:val="20"/>
          <w:szCs w:val="20"/>
          <w:lang w:eastAsia="zh-CN"/>
        </w:rPr>
        <w:t xml:space="preserve"> capital endowment, planting scale, family income</w:t>
      </w:r>
      <w:r w:rsidR="004A3474" w:rsidRPr="006948C9">
        <w:rPr>
          <w:rFonts w:ascii="Times New Roman" w:eastAsia="SimSun" w:hAnsi="Times New Roman" w:cs="Times New Roman"/>
          <w:kern w:val="2"/>
          <w:sz w:val="20"/>
          <w:szCs w:val="20"/>
          <w:lang w:eastAsia="zh-CN"/>
        </w:rPr>
        <w:t>,</w:t>
      </w:r>
      <w:r w:rsidR="00373FDD" w:rsidRPr="006948C9">
        <w:rPr>
          <w:rFonts w:ascii="Times New Roman" w:eastAsia="SimSun" w:hAnsi="Times New Roman" w:cs="Times New Roman"/>
          <w:kern w:val="2"/>
          <w:sz w:val="20"/>
          <w:szCs w:val="20"/>
          <w:lang w:eastAsia="zh-CN"/>
        </w:rPr>
        <w:t xml:space="preserve"> and </w:t>
      </w:r>
      <w:r w:rsidR="007E2370" w:rsidRPr="006948C9">
        <w:rPr>
          <w:rFonts w:ascii="Times New Roman" w:eastAsia="SimSun" w:hAnsi="Times New Roman" w:cs="Times New Roman"/>
          <w:kern w:val="2"/>
          <w:sz w:val="20"/>
          <w:szCs w:val="20"/>
          <w:lang w:eastAsia="zh-CN"/>
        </w:rPr>
        <w:t xml:space="preserve">technical </w:t>
      </w:r>
      <w:r w:rsidR="00373FDD" w:rsidRPr="006948C9">
        <w:rPr>
          <w:rFonts w:ascii="Times New Roman" w:eastAsia="SimSun" w:hAnsi="Times New Roman" w:cs="Times New Roman"/>
          <w:kern w:val="2"/>
          <w:sz w:val="20"/>
          <w:szCs w:val="20"/>
          <w:lang w:eastAsia="zh-CN"/>
        </w:rPr>
        <w:t xml:space="preserve">specialization of fruit farmers </w:t>
      </w:r>
      <w:r w:rsidR="00C3102D" w:rsidRPr="006948C9">
        <w:rPr>
          <w:rFonts w:ascii="Times New Roman" w:eastAsia="SimSun" w:hAnsi="Times New Roman" w:cs="Times New Roman"/>
          <w:kern w:val="2"/>
          <w:sz w:val="20"/>
          <w:szCs w:val="20"/>
          <w:lang w:eastAsia="zh-CN"/>
        </w:rPr>
        <w:t>significantly impact</w:t>
      </w:r>
      <w:r w:rsidR="00373FDD" w:rsidRPr="006948C9">
        <w:rPr>
          <w:rFonts w:ascii="Times New Roman" w:eastAsia="SimSun" w:hAnsi="Times New Roman" w:cs="Times New Roman"/>
          <w:kern w:val="2"/>
          <w:sz w:val="20"/>
          <w:szCs w:val="20"/>
          <w:lang w:eastAsia="zh-CN"/>
        </w:rPr>
        <w:t xml:space="preserve"> </w:t>
      </w:r>
      <w:r w:rsidR="00586548" w:rsidRPr="006948C9">
        <w:rPr>
          <w:rFonts w:ascii="Times New Roman" w:eastAsia="SimSun" w:hAnsi="Times New Roman" w:cs="Times New Roman"/>
          <w:kern w:val="2"/>
          <w:sz w:val="20"/>
          <w:szCs w:val="20"/>
          <w:lang w:eastAsia="zh-CN"/>
        </w:rPr>
        <w:t>adopting</w:t>
      </w:r>
      <w:r w:rsidR="00373FDD" w:rsidRPr="006948C9">
        <w:rPr>
          <w:rFonts w:ascii="Times New Roman" w:eastAsia="SimSun" w:hAnsi="Times New Roman" w:cs="Times New Roman"/>
          <w:kern w:val="2"/>
          <w:sz w:val="20"/>
          <w:szCs w:val="20"/>
          <w:lang w:eastAsia="zh-CN"/>
        </w:rPr>
        <w:t xml:space="preserve"> environmentally friendly technology. </w:t>
      </w:r>
      <w:r w:rsidR="001A0DF3" w:rsidRPr="006948C9">
        <w:rPr>
          <w:rFonts w:ascii="Times New Roman" w:eastAsia="SimSun" w:hAnsi="Times New Roman" w:cs="Times New Roman"/>
          <w:kern w:val="2"/>
          <w:sz w:val="20"/>
          <w:szCs w:val="20"/>
          <w:lang w:eastAsia="zh-CN"/>
        </w:rPr>
        <w:t>T</w:t>
      </w:r>
      <w:r w:rsidR="00373FDD" w:rsidRPr="006948C9">
        <w:rPr>
          <w:rFonts w:ascii="Times New Roman" w:eastAsia="SimSun" w:hAnsi="Times New Roman" w:cs="Times New Roman"/>
          <w:kern w:val="2"/>
          <w:sz w:val="20"/>
          <w:szCs w:val="20"/>
          <w:lang w:eastAsia="zh-CN"/>
        </w:rPr>
        <w:t>he</w:t>
      </w:r>
      <w:r w:rsidR="001A0DF3" w:rsidRPr="006948C9">
        <w:rPr>
          <w:rFonts w:ascii="Times New Roman" w:eastAsia="SimSun" w:hAnsi="Times New Roman" w:cs="Times New Roman"/>
          <w:kern w:val="2"/>
          <w:sz w:val="20"/>
          <w:szCs w:val="20"/>
          <w:lang w:eastAsia="zh-CN"/>
        </w:rPr>
        <w:t xml:space="preserve"> study also rev</w:t>
      </w:r>
      <w:r w:rsidR="00AF4E52" w:rsidRPr="006948C9">
        <w:rPr>
          <w:rFonts w:ascii="Times New Roman" w:eastAsia="SimSun" w:hAnsi="Times New Roman" w:cs="Times New Roman"/>
          <w:kern w:val="2"/>
          <w:sz w:val="20"/>
          <w:szCs w:val="20"/>
          <w:lang w:eastAsia="zh-CN"/>
        </w:rPr>
        <w:t>ea</w:t>
      </w:r>
      <w:r w:rsidR="001A0DF3" w:rsidRPr="006948C9">
        <w:rPr>
          <w:rFonts w:ascii="Times New Roman" w:eastAsia="SimSun" w:hAnsi="Times New Roman" w:cs="Times New Roman"/>
          <w:kern w:val="2"/>
          <w:sz w:val="20"/>
          <w:szCs w:val="20"/>
          <w:lang w:eastAsia="zh-CN"/>
        </w:rPr>
        <w:t xml:space="preserve">led that </w:t>
      </w:r>
      <w:r w:rsidR="007942BB" w:rsidRPr="006948C9">
        <w:rPr>
          <w:rFonts w:ascii="Times New Roman" w:eastAsia="SimSun" w:hAnsi="Times New Roman" w:cs="Times New Roman"/>
          <w:kern w:val="2"/>
          <w:sz w:val="20"/>
          <w:szCs w:val="20"/>
          <w:lang w:eastAsia="zh-CN"/>
        </w:rPr>
        <w:t>understanding</w:t>
      </w:r>
      <w:r w:rsidR="00373FDD" w:rsidRPr="006948C9">
        <w:rPr>
          <w:rFonts w:ascii="Times New Roman" w:eastAsia="SimSun" w:hAnsi="Times New Roman" w:cs="Times New Roman"/>
          <w:kern w:val="2"/>
          <w:sz w:val="20"/>
          <w:szCs w:val="20"/>
          <w:lang w:eastAsia="zh-CN"/>
        </w:rPr>
        <w:t xml:space="preserve"> the ecological compensation policy has a significant positive effect on </w:t>
      </w:r>
      <w:r w:rsidR="00AF4E52" w:rsidRPr="006948C9">
        <w:rPr>
          <w:rFonts w:ascii="Times New Roman" w:eastAsia="SimSun" w:hAnsi="Times New Roman" w:cs="Times New Roman"/>
          <w:kern w:val="2"/>
          <w:sz w:val="20"/>
          <w:szCs w:val="20"/>
          <w:lang w:eastAsia="zh-CN"/>
        </w:rPr>
        <w:t>adopting</w:t>
      </w:r>
      <w:r w:rsidR="00373FDD" w:rsidRPr="006948C9">
        <w:rPr>
          <w:rFonts w:ascii="Times New Roman" w:eastAsia="SimSun" w:hAnsi="Times New Roman" w:cs="Times New Roman"/>
          <w:kern w:val="2"/>
          <w:sz w:val="20"/>
          <w:szCs w:val="20"/>
          <w:lang w:eastAsia="zh-CN"/>
        </w:rPr>
        <w:t xml:space="preserve"> environmentally friendly technology. In addition, ecological compensation</w:t>
      </w:r>
      <w:r w:rsidR="007E2370" w:rsidRPr="006948C9">
        <w:rPr>
          <w:rFonts w:ascii="Times New Roman" w:eastAsia="SimSun" w:hAnsi="Times New Roman" w:cs="Times New Roman"/>
          <w:kern w:val="2"/>
          <w:sz w:val="20"/>
          <w:szCs w:val="20"/>
          <w:lang w:eastAsia="zh-CN"/>
        </w:rPr>
        <w:t xml:space="preserve"> policy has a </w:t>
      </w:r>
      <w:r w:rsidR="00586548" w:rsidRPr="006948C9">
        <w:rPr>
          <w:rFonts w:ascii="Times New Roman" w:eastAsia="SimSun" w:hAnsi="Times New Roman" w:cs="Times New Roman"/>
          <w:kern w:val="2"/>
          <w:sz w:val="20"/>
          <w:szCs w:val="20"/>
          <w:lang w:eastAsia="zh-CN"/>
        </w:rPr>
        <w:t>specific</w:t>
      </w:r>
      <w:r w:rsidR="007E2370" w:rsidRPr="006948C9">
        <w:rPr>
          <w:rFonts w:ascii="Times New Roman" w:eastAsia="SimSun" w:hAnsi="Times New Roman" w:cs="Times New Roman"/>
          <w:kern w:val="2"/>
          <w:sz w:val="20"/>
          <w:szCs w:val="20"/>
          <w:lang w:eastAsia="zh-CN"/>
        </w:rPr>
        <w:t xml:space="preserve"> regulatory</w:t>
      </w:r>
      <w:r w:rsidR="00373FDD" w:rsidRPr="006948C9">
        <w:rPr>
          <w:rFonts w:ascii="Times New Roman" w:eastAsia="SimSun" w:hAnsi="Times New Roman" w:cs="Times New Roman"/>
          <w:kern w:val="2"/>
          <w:sz w:val="20"/>
          <w:szCs w:val="20"/>
          <w:lang w:eastAsia="zh-CN"/>
        </w:rPr>
        <w:t xml:space="preserve"> effect on </w:t>
      </w:r>
      <w:r w:rsidR="00586548" w:rsidRPr="006948C9">
        <w:rPr>
          <w:rFonts w:ascii="Times New Roman" w:eastAsia="SimSun" w:hAnsi="Times New Roman" w:cs="Times New Roman"/>
          <w:kern w:val="2"/>
          <w:sz w:val="20"/>
          <w:szCs w:val="20"/>
          <w:lang w:eastAsia="zh-CN"/>
        </w:rPr>
        <w:t>fruit farmers</w:t>
      </w:r>
      <w:r w:rsidR="00AF4E52" w:rsidRPr="006948C9">
        <w:rPr>
          <w:rFonts w:ascii="Times New Roman" w:eastAsia="SimSun" w:hAnsi="Times New Roman" w:cs="Times New Roman"/>
          <w:kern w:val="2"/>
          <w:sz w:val="20"/>
          <w:szCs w:val="20"/>
          <w:lang w:eastAsia="zh-CN"/>
        </w:rPr>
        <w:t>'</w:t>
      </w:r>
      <w:r w:rsidR="00586548" w:rsidRPr="006948C9">
        <w:rPr>
          <w:rFonts w:ascii="Times New Roman" w:eastAsia="SimSun" w:hAnsi="Times New Roman" w:cs="Times New Roman"/>
          <w:kern w:val="2"/>
          <w:sz w:val="20"/>
          <w:szCs w:val="20"/>
          <w:lang w:eastAsia="zh-CN"/>
        </w:rPr>
        <w:t xml:space="preserve"> capital endowment and ecological cognition</w:t>
      </w:r>
      <w:r w:rsidR="00373FDD" w:rsidRPr="006948C9">
        <w:rPr>
          <w:rFonts w:ascii="Times New Roman" w:eastAsia="SimSun" w:hAnsi="Times New Roman" w:cs="Times New Roman"/>
          <w:kern w:val="2"/>
          <w:sz w:val="20"/>
          <w:szCs w:val="20"/>
          <w:lang w:eastAsia="zh-CN"/>
        </w:rPr>
        <w:t xml:space="preserve">. Based on this, this paper </w:t>
      </w:r>
      <w:r w:rsidR="006F604C" w:rsidRPr="006948C9">
        <w:rPr>
          <w:rFonts w:ascii="Times New Roman" w:eastAsia="SimSun" w:hAnsi="Times New Roman" w:cs="Times New Roman"/>
          <w:kern w:val="2"/>
          <w:sz w:val="20"/>
          <w:szCs w:val="20"/>
          <w:lang w:eastAsia="zh-CN"/>
        </w:rPr>
        <w:t>puts forward policy suggestions</w:t>
      </w:r>
      <w:r w:rsidR="007E242C" w:rsidRPr="006948C9">
        <w:rPr>
          <w:rFonts w:ascii="Times New Roman" w:eastAsia="SimSun" w:hAnsi="Times New Roman" w:cs="Times New Roman"/>
          <w:kern w:val="2"/>
          <w:sz w:val="20"/>
          <w:szCs w:val="20"/>
          <w:lang w:eastAsia="zh-CN"/>
        </w:rPr>
        <w:t>;</w:t>
      </w:r>
      <w:r w:rsidR="006F604C" w:rsidRPr="006948C9">
        <w:rPr>
          <w:rFonts w:ascii="Times New Roman" w:eastAsia="SimSun" w:hAnsi="Times New Roman" w:cs="Times New Roman"/>
          <w:kern w:val="2"/>
          <w:sz w:val="20"/>
          <w:szCs w:val="20"/>
          <w:lang w:eastAsia="zh-CN"/>
        </w:rPr>
        <w:t xml:space="preserve"> the government should take proper initiative </w:t>
      </w:r>
      <w:r w:rsidR="00373FDD" w:rsidRPr="006948C9">
        <w:rPr>
          <w:rFonts w:ascii="Times New Roman" w:eastAsia="SimSun" w:hAnsi="Times New Roman" w:cs="Times New Roman"/>
          <w:kern w:val="2"/>
          <w:sz w:val="20"/>
          <w:szCs w:val="20"/>
          <w:lang w:eastAsia="zh-CN"/>
        </w:rPr>
        <w:t xml:space="preserve">to promote </w:t>
      </w:r>
      <w:r w:rsidR="006F604C" w:rsidRPr="006948C9">
        <w:rPr>
          <w:rFonts w:ascii="Times New Roman" w:eastAsia="SimSun" w:hAnsi="Times New Roman" w:cs="Times New Roman"/>
          <w:kern w:val="2"/>
          <w:sz w:val="20"/>
          <w:szCs w:val="20"/>
          <w:lang w:eastAsia="zh-CN"/>
        </w:rPr>
        <w:t xml:space="preserve">rural </w:t>
      </w:r>
      <w:r w:rsidR="00373FDD" w:rsidRPr="006948C9">
        <w:rPr>
          <w:rFonts w:ascii="Times New Roman" w:eastAsia="SimSun" w:hAnsi="Times New Roman" w:cs="Times New Roman"/>
          <w:kern w:val="2"/>
          <w:sz w:val="20"/>
          <w:szCs w:val="20"/>
          <w:lang w:eastAsia="zh-CN"/>
        </w:rPr>
        <w:t>farmers to adopt environment</w:t>
      </w:r>
      <w:r w:rsidR="00586548" w:rsidRPr="006948C9">
        <w:rPr>
          <w:rFonts w:ascii="Times New Roman" w:eastAsia="SimSun" w:hAnsi="Times New Roman" w:cs="Times New Roman"/>
          <w:kern w:val="2"/>
          <w:sz w:val="20"/>
          <w:szCs w:val="20"/>
          <w:lang w:eastAsia="zh-CN"/>
        </w:rPr>
        <w:t>al</w:t>
      </w:r>
      <w:r w:rsidR="00373FDD" w:rsidRPr="006948C9">
        <w:rPr>
          <w:rFonts w:ascii="Times New Roman" w:eastAsia="SimSun" w:hAnsi="Times New Roman" w:cs="Times New Roman"/>
          <w:kern w:val="2"/>
          <w:sz w:val="20"/>
          <w:szCs w:val="20"/>
          <w:lang w:eastAsia="zh-CN"/>
        </w:rPr>
        <w:t xml:space="preserve"> behavior from the aspects of improving the training content of science and technology, improving the cognitive level of farmers on green development, and increasing the ecological compensation for </w:t>
      </w:r>
      <w:r w:rsidR="006F604C" w:rsidRPr="006948C9">
        <w:rPr>
          <w:rFonts w:ascii="Times New Roman" w:eastAsia="SimSun" w:hAnsi="Times New Roman" w:cs="Times New Roman"/>
          <w:kern w:val="2"/>
          <w:sz w:val="20"/>
          <w:szCs w:val="20"/>
          <w:lang w:eastAsia="zh-CN"/>
        </w:rPr>
        <w:t xml:space="preserve">fostering </w:t>
      </w:r>
      <w:r w:rsidR="00373FDD" w:rsidRPr="006948C9">
        <w:rPr>
          <w:rFonts w:ascii="Times New Roman" w:eastAsia="SimSun" w:hAnsi="Times New Roman" w:cs="Times New Roman"/>
          <w:kern w:val="2"/>
          <w:sz w:val="20"/>
          <w:szCs w:val="20"/>
          <w:lang w:eastAsia="zh-CN"/>
        </w:rPr>
        <w:t>green development.</w:t>
      </w:r>
    </w:p>
    <w:p w:rsidR="00355A76" w:rsidRDefault="00355A76" w:rsidP="006948C9">
      <w:pPr>
        <w:widowControl w:val="0"/>
        <w:spacing w:after="0" w:line="240" w:lineRule="auto"/>
        <w:jc w:val="both"/>
        <w:rPr>
          <w:rFonts w:ascii="Times New Roman" w:eastAsia="SimSun" w:hAnsi="Times New Roman" w:cs="Times New Roman"/>
          <w:b/>
          <w:kern w:val="2"/>
          <w:sz w:val="20"/>
          <w:szCs w:val="20"/>
          <w:lang w:eastAsia="zh-CN"/>
        </w:rPr>
      </w:pPr>
    </w:p>
    <w:p w:rsidR="000D2A4A" w:rsidRDefault="00373FDD"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b/>
          <w:kern w:val="2"/>
          <w:sz w:val="20"/>
          <w:szCs w:val="20"/>
          <w:lang w:eastAsia="zh-CN"/>
        </w:rPr>
        <w:t xml:space="preserve">Keywords: </w:t>
      </w:r>
      <w:r w:rsidRPr="006948C9">
        <w:rPr>
          <w:rFonts w:ascii="Times New Roman" w:eastAsia="SimSun" w:hAnsi="Times New Roman" w:cs="Times New Roman"/>
          <w:kern w:val="2"/>
          <w:sz w:val="20"/>
          <w:szCs w:val="20"/>
          <w:lang w:eastAsia="zh-CN"/>
        </w:rPr>
        <w:t xml:space="preserve">Capital endowment; ecological cognition; environment-friendly technology; </w:t>
      </w:r>
      <w:r w:rsidR="00A75653" w:rsidRPr="006948C9">
        <w:rPr>
          <w:rFonts w:ascii="Times New Roman" w:eastAsia="SimSun" w:hAnsi="Times New Roman" w:cs="Times New Roman"/>
          <w:kern w:val="2"/>
          <w:sz w:val="20"/>
          <w:szCs w:val="20"/>
          <w:lang w:eastAsia="zh-CN"/>
        </w:rPr>
        <w:t xml:space="preserve">adoption level; </w:t>
      </w:r>
      <w:proofErr w:type="spellStart"/>
      <w:r w:rsidR="00A75653" w:rsidRPr="006948C9">
        <w:rPr>
          <w:rFonts w:ascii="Times New Roman" w:eastAsia="SimSun" w:hAnsi="Times New Roman" w:cs="Times New Roman"/>
          <w:kern w:val="2"/>
          <w:sz w:val="20"/>
          <w:szCs w:val="20"/>
          <w:lang w:eastAsia="zh-CN"/>
        </w:rPr>
        <w:t>h</w:t>
      </w:r>
      <w:r w:rsidR="00B41DCF" w:rsidRPr="006948C9">
        <w:rPr>
          <w:rFonts w:ascii="Times New Roman" w:eastAsia="SimSun" w:hAnsi="Times New Roman" w:cs="Times New Roman"/>
          <w:kern w:val="2"/>
          <w:sz w:val="20"/>
          <w:szCs w:val="20"/>
          <w:lang w:eastAsia="zh-CN"/>
        </w:rPr>
        <w:t>ackman</w:t>
      </w:r>
      <w:proofErr w:type="spellEnd"/>
      <w:r w:rsidR="00B41DCF" w:rsidRPr="006948C9">
        <w:rPr>
          <w:rFonts w:ascii="Times New Roman" w:eastAsia="SimSun" w:hAnsi="Times New Roman" w:cs="Times New Roman"/>
          <w:kern w:val="2"/>
          <w:sz w:val="20"/>
          <w:szCs w:val="20"/>
          <w:lang w:eastAsia="zh-CN"/>
        </w:rPr>
        <w:t xml:space="preserve"> model.</w:t>
      </w:r>
    </w:p>
    <w:p w:rsidR="00355A76" w:rsidRPr="006948C9" w:rsidRDefault="00355A76" w:rsidP="006948C9">
      <w:pPr>
        <w:widowControl w:val="0"/>
        <w:spacing w:after="0" w:line="240" w:lineRule="auto"/>
        <w:jc w:val="both"/>
        <w:rPr>
          <w:rFonts w:ascii="Times New Roman" w:eastAsia="SimSun" w:hAnsi="Times New Roman" w:cs="Times New Roman"/>
          <w:kern w:val="2"/>
          <w:sz w:val="20"/>
          <w:szCs w:val="20"/>
          <w:lang w:eastAsia="zh-CN"/>
        </w:rPr>
      </w:pPr>
    </w:p>
    <w:p w:rsidR="00373FDD" w:rsidRPr="006948C9" w:rsidRDefault="00373FDD" w:rsidP="006948C9">
      <w:pPr>
        <w:pStyle w:val="ListParagraph"/>
        <w:widowControl w:val="0"/>
        <w:numPr>
          <w:ilvl w:val="0"/>
          <w:numId w:val="6"/>
        </w:numPr>
        <w:spacing w:after="0" w:line="240" w:lineRule="auto"/>
        <w:rPr>
          <w:rFonts w:ascii="Times New Roman" w:eastAsia="SimSun" w:hAnsi="Times New Roman" w:cs="Times New Roman"/>
          <w:b/>
          <w:kern w:val="2"/>
          <w:sz w:val="20"/>
          <w:szCs w:val="20"/>
          <w:lang w:eastAsia="zh-CN"/>
        </w:rPr>
      </w:pPr>
      <w:r w:rsidRPr="006948C9">
        <w:rPr>
          <w:rFonts w:ascii="Times New Roman" w:eastAsia="SimSun" w:hAnsi="Times New Roman" w:cs="Times New Roman"/>
          <w:b/>
          <w:kern w:val="2"/>
          <w:sz w:val="20"/>
          <w:szCs w:val="20"/>
          <w:lang w:eastAsia="zh-CN"/>
        </w:rPr>
        <w:t>Introduction</w:t>
      </w:r>
    </w:p>
    <w:p w:rsidR="00E63C52" w:rsidRPr="006948C9" w:rsidRDefault="00434984"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China has grown relatively swift development in agricultural sectors by employing intense inputs within the last decade. It</w:t>
      </w:r>
      <w:r w:rsidR="00CF4685" w:rsidRPr="006948C9">
        <w:rPr>
          <w:rFonts w:ascii="Times New Roman" w:eastAsia="SimSun" w:hAnsi="Times New Roman" w:cs="Times New Roman"/>
          <w:kern w:val="2"/>
          <w:sz w:val="20"/>
          <w:szCs w:val="20"/>
          <w:lang w:eastAsia="zh-CN"/>
        </w:rPr>
        <w:t xml:space="preserve"> has a long history </w:t>
      </w:r>
      <w:r w:rsidR="00586548" w:rsidRPr="006948C9">
        <w:rPr>
          <w:rFonts w:ascii="Times New Roman" w:eastAsia="SimSun" w:hAnsi="Times New Roman" w:cs="Times New Roman"/>
          <w:kern w:val="2"/>
          <w:sz w:val="20"/>
          <w:szCs w:val="20"/>
          <w:lang w:eastAsia="zh-CN"/>
        </w:rPr>
        <w:t>of</w:t>
      </w:r>
      <w:r w:rsidR="00CF4685" w:rsidRPr="006948C9">
        <w:rPr>
          <w:rFonts w:ascii="Times New Roman" w:eastAsia="SimSun" w:hAnsi="Times New Roman" w:cs="Times New Roman"/>
          <w:kern w:val="2"/>
          <w:sz w:val="20"/>
          <w:szCs w:val="20"/>
          <w:lang w:eastAsia="zh-CN"/>
        </w:rPr>
        <w:t xml:space="preserve"> given priorities for </w:t>
      </w:r>
      <w:r w:rsidR="007563CE" w:rsidRPr="006948C9">
        <w:rPr>
          <w:rFonts w:ascii="Times New Roman" w:eastAsia="SimSun" w:hAnsi="Times New Roman" w:cs="Times New Roman"/>
          <w:kern w:val="2"/>
          <w:sz w:val="20"/>
          <w:szCs w:val="20"/>
          <w:lang w:eastAsia="zh-CN"/>
        </w:rPr>
        <w:t>intensifying</w:t>
      </w:r>
      <w:r w:rsidR="00CF4685" w:rsidRPr="006948C9">
        <w:rPr>
          <w:rFonts w:ascii="Times New Roman" w:eastAsia="SimSun" w:hAnsi="Times New Roman" w:cs="Times New Roman"/>
          <w:kern w:val="2"/>
          <w:sz w:val="20"/>
          <w:szCs w:val="20"/>
          <w:lang w:eastAsia="zh-CN"/>
        </w:rPr>
        <w:t xml:space="preserve"> agriculture production to support the </w:t>
      </w:r>
      <w:r w:rsidR="007563CE" w:rsidRPr="006948C9">
        <w:rPr>
          <w:rFonts w:ascii="Times New Roman" w:eastAsia="SimSun" w:hAnsi="Times New Roman" w:cs="Times New Roman"/>
          <w:kern w:val="2"/>
          <w:sz w:val="20"/>
          <w:szCs w:val="20"/>
          <w:lang w:eastAsia="zh-CN"/>
        </w:rPr>
        <w:t>humongous</w:t>
      </w:r>
      <w:r w:rsidR="00CF4685" w:rsidRPr="006948C9">
        <w:rPr>
          <w:rFonts w:ascii="Times New Roman" w:eastAsia="SimSun" w:hAnsi="Times New Roman" w:cs="Times New Roman"/>
          <w:kern w:val="2"/>
          <w:sz w:val="20"/>
          <w:szCs w:val="20"/>
          <w:lang w:eastAsia="zh-CN"/>
        </w:rPr>
        <w:t xml:space="preserve"> population with the limited arable land </w:t>
      </w:r>
      <w:r w:rsidR="00CF4685" w:rsidRPr="006948C9">
        <w:rPr>
          <w:rFonts w:ascii="Times New Roman" w:eastAsia="SimSun" w:hAnsi="Times New Roman" w:cs="Times New Roman"/>
          <w:kern w:val="2"/>
          <w:sz w:val="20"/>
          <w:szCs w:val="20"/>
          <w:lang w:eastAsia="zh-CN"/>
        </w:rPr>
        <w:fldChar w:fldCharType="begin"/>
      </w:r>
      <w:r w:rsidR="00A9381D" w:rsidRPr="006948C9">
        <w:rPr>
          <w:rFonts w:ascii="Times New Roman" w:eastAsia="SimSun" w:hAnsi="Times New Roman" w:cs="Times New Roman"/>
          <w:kern w:val="2"/>
          <w:sz w:val="20"/>
          <w:szCs w:val="20"/>
          <w:lang w:eastAsia="zh-CN"/>
        </w:rPr>
        <w:instrText xml:space="preserve"> ADDIN ZOTERO_ITEM CSL_CITATION {"citationID":"5xDy0JnE","properties":{"formattedCitation":"(Luo et al. 2016)","plainCitation":"(Luo et al. 2016)","noteIndex":0},"citationItems":[{"id":"8OBxbQOs/EBTpD6GA","uris":["http://zotero.org/users/local/Vv2njHYN/items/HFVIRSN2"],"uri":["http://zotero.org/users/local/Vv2njHYN/items/HFVIRSN2"],"itemData":{"id":3398,"type":"article-journal","abstract":"Intensive agriculture with high inputs has resulted in rapid development of crop production in China, accompanied by negative environmental effects such as serious non-point source agricultural pollution. Implementation of environmentally-friendly agricultural practices can effectively prevent such pollution. However, the acceptance and adoption of such practices are related not only to associated risks and potential benefits, but also to farmers' attitudes to and knowledge of scientifically validated practices. In the presented study we surveyed views of a stratified sample of 150 smallholder farmers and 10 extension service experts from Xinxiang, a high grain-producing county in Henan Province, China. Their opinions were explored in personal interviews using a questionnaire with three sections. The first section mainly sought information on surveyed farmers' demographic characteristics like gender, age and education. The second section concerned their awareness of the environmental problems and losses of yields associated with customary over-fertilization practices, and their main concerns about new practices. The third section addressed farmers' attitudes to, and the extension service experts' professional evaluations of, five selected practices in terms of the importance of seven factors (time demands, costs, risks, compatibility, complexity, trialability and observability). Acceptance indices were calculated from the responses to rank farmers' willingness to accept the five environmentally-friendly agricultural practices, and thus identify the most appropriate to promote in the study area. The results show that costs, followed by risks and observability, are the more important factors affecting farmers' decisions to adopt a practice. The results also indicate that no or minimum tillage and returning straw to the field are the most appropriate practices to promote initially at large scale in Xinxiang. The others could be popularized gradually after providing effective incentives and training. The finding that cost is the main factor influencing Chinese farmer contrasts with reports that EU farmers rank risk and observability as most important, possibly due to differences in income.","container-title":"Science of The Total Environment","DOI":"10.1016/j.scitotenv.2016.07.045","ISSN":"0048-9697","journalAbbreviation":"Science of The Total Environment","language":"en","page":"737-743","source":"ScienceDirect","title":"Environmentally-friendly agricultural practices and their acceptance by smallholder farmers in China—A case study in Xinxiang County, Henan Province","volume":"571","author":[{"family":"Luo","given":"Liangguo"},{"family":"Qin","given":"Lihuan"},{"family":"Wang","given":"Yan"},{"family":"Wang","given":"Qian"}],"issued":{"date-parts":[["2016",11,15]]}}}],"schema":"https://github.com/citation-style-language/schema/raw/master/csl-citation.json"} </w:instrText>
      </w:r>
      <w:r w:rsidR="00CF4685" w:rsidRPr="006948C9">
        <w:rPr>
          <w:rFonts w:ascii="Times New Roman" w:eastAsia="SimSun" w:hAnsi="Times New Roman" w:cs="Times New Roman"/>
          <w:kern w:val="2"/>
          <w:sz w:val="20"/>
          <w:szCs w:val="20"/>
          <w:lang w:eastAsia="zh-CN"/>
        </w:rPr>
        <w:fldChar w:fldCharType="separate"/>
      </w:r>
      <w:r w:rsidR="00CF4685" w:rsidRPr="006948C9">
        <w:rPr>
          <w:rFonts w:ascii="Times New Roman" w:hAnsi="Times New Roman" w:cs="Times New Roman"/>
          <w:sz w:val="20"/>
          <w:szCs w:val="20"/>
        </w:rPr>
        <w:t>(Luo et al. 2016)</w:t>
      </w:r>
      <w:r w:rsidR="00CF4685" w:rsidRPr="006948C9">
        <w:rPr>
          <w:rFonts w:ascii="Times New Roman" w:eastAsia="SimSun" w:hAnsi="Times New Roman" w:cs="Times New Roman"/>
          <w:kern w:val="2"/>
          <w:sz w:val="20"/>
          <w:szCs w:val="20"/>
          <w:lang w:eastAsia="zh-CN"/>
        </w:rPr>
        <w:fldChar w:fldCharType="end"/>
      </w:r>
      <w:r w:rsidR="00CF4685" w:rsidRPr="006948C9">
        <w:rPr>
          <w:rFonts w:ascii="Times New Roman" w:eastAsia="SimSun" w:hAnsi="Times New Roman" w:cs="Times New Roman"/>
          <w:kern w:val="2"/>
          <w:sz w:val="20"/>
          <w:szCs w:val="20"/>
          <w:lang w:eastAsia="zh-CN"/>
        </w:rPr>
        <w:t xml:space="preserve">. </w:t>
      </w:r>
      <w:r w:rsidR="00AF055B" w:rsidRPr="006948C9">
        <w:rPr>
          <w:rFonts w:ascii="Times New Roman" w:eastAsia="SimSun" w:hAnsi="Times New Roman" w:cs="Times New Roman"/>
          <w:kern w:val="2"/>
          <w:sz w:val="20"/>
          <w:szCs w:val="20"/>
          <w:lang w:eastAsia="zh-CN"/>
        </w:rPr>
        <w:t>For mitigating th</w:t>
      </w:r>
      <w:r w:rsidR="004E4F42" w:rsidRPr="006948C9">
        <w:rPr>
          <w:rFonts w:ascii="Times New Roman" w:eastAsia="SimSun" w:hAnsi="Times New Roman" w:cs="Times New Roman"/>
          <w:kern w:val="2"/>
          <w:sz w:val="20"/>
          <w:szCs w:val="20"/>
          <w:lang w:eastAsia="zh-CN"/>
        </w:rPr>
        <w:t>ese</w:t>
      </w:r>
      <w:r w:rsidR="00AF055B" w:rsidRPr="006948C9">
        <w:rPr>
          <w:rFonts w:ascii="Times New Roman" w:eastAsia="SimSun" w:hAnsi="Times New Roman" w:cs="Times New Roman"/>
          <w:kern w:val="2"/>
          <w:sz w:val="20"/>
          <w:szCs w:val="20"/>
          <w:lang w:eastAsia="zh-CN"/>
        </w:rPr>
        <w:t xml:space="preserve"> </w:t>
      </w:r>
      <w:r w:rsidR="007563CE" w:rsidRPr="006948C9">
        <w:rPr>
          <w:rFonts w:ascii="Times New Roman" w:eastAsia="SimSun" w:hAnsi="Times New Roman" w:cs="Times New Roman"/>
          <w:kern w:val="2"/>
          <w:sz w:val="20"/>
          <w:szCs w:val="20"/>
          <w:lang w:eastAsia="zh-CN"/>
        </w:rPr>
        <w:t>challenges</w:t>
      </w:r>
      <w:r w:rsidR="004E4F42" w:rsidRPr="006948C9">
        <w:rPr>
          <w:rFonts w:ascii="Times New Roman" w:eastAsia="SimSun" w:hAnsi="Times New Roman" w:cs="Times New Roman"/>
          <w:kern w:val="2"/>
          <w:sz w:val="20"/>
          <w:szCs w:val="20"/>
          <w:lang w:eastAsia="zh-CN"/>
        </w:rPr>
        <w:t>,</w:t>
      </w:r>
      <w:r w:rsidR="00AF055B" w:rsidRPr="006948C9">
        <w:rPr>
          <w:rFonts w:ascii="Times New Roman" w:eastAsia="SimSun" w:hAnsi="Times New Roman" w:cs="Times New Roman"/>
          <w:kern w:val="2"/>
          <w:sz w:val="20"/>
          <w:szCs w:val="20"/>
          <w:lang w:eastAsia="zh-CN"/>
        </w:rPr>
        <w:t xml:space="preserve"> widespread and overuse of chemical fertilizers and </w:t>
      </w:r>
      <w:r w:rsidR="007563CE" w:rsidRPr="006948C9">
        <w:rPr>
          <w:rFonts w:ascii="Times New Roman" w:eastAsia="SimSun" w:hAnsi="Times New Roman" w:cs="Times New Roman"/>
          <w:kern w:val="2"/>
          <w:sz w:val="20"/>
          <w:szCs w:val="20"/>
          <w:lang w:eastAsia="zh-CN"/>
        </w:rPr>
        <w:t>pesticides</w:t>
      </w:r>
      <w:r w:rsidR="00AF055B" w:rsidRPr="006948C9">
        <w:rPr>
          <w:rFonts w:ascii="Times New Roman" w:eastAsia="SimSun" w:hAnsi="Times New Roman" w:cs="Times New Roman"/>
          <w:kern w:val="2"/>
          <w:sz w:val="20"/>
          <w:szCs w:val="20"/>
          <w:lang w:eastAsia="zh-CN"/>
        </w:rPr>
        <w:t xml:space="preserve"> has been adopted by Chinese agriculture sectors</w:t>
      </w:r>
      <w:r w:rsidR="00A450A0" w:rsidRPr="006948C9">
        <w:rPr>
          <w:rFonts w:ascii="Times New Roman" w:eastAsia="SimSun" w:hAnsi="Times New Roman" w:cs="Times New Roman"/>
          <w:kern w:val="2"/>
          <w:sz w:val="20"/>
          <w:szCs w:val="20"/>
          <w:lang w:eastAsia="zh-CN"/>
        </w:rPr>
        <w:t xml:space="preserve"> </w:t>
      </w:r>
      <w:r w:rsidR="00A450A0" w:rsidRPr="006948C9">
        <w:rPr>
          <w:rFonts w:ascii="Times New Roman" w:eastAsia="SimSun" w:hAnsi="Times New Roman" w:cs="Times New Roman"/>
          <w:kern w:val="2"/>
          <w:sz w:val="20"/>
          <w:szCs w:val="20"/>
          <w:lang w:eastAsia="zh-CN"/>
        </w:rPr>
        <w:fldChar w:fldCharType="begin"/>
      </w:r>
      <w:r w:rsidR="00A9381D" w:rsidRPr="006948C9">
        <w:rPr>
          <w:rFonts w:ascii="Times New Roman" w:eastAsia="SimSun" w:hAnsi="Times New Roman" w:cs="Times New Roman"/>
          <w:kern w:val="2"/>
          <w:sz w:val="20"/>
          <w:szCs w:val="20"/>
          <w:lang w:eastAsia="zh-CN"/>
        </w:rPr>
        <w:instrText xml:space="preserve"> ADDIN ZOTERO_ITEM CSL_CITATION {"citationID":"VzehkzwX","properties":{"formattedCitation":"(Kong et al. 2014)","plainCitation":"(Kong et al. 2014)","noteIndex":0},"citationItems":[{"id":"8OBxbQOs/5hhTJX0W","uris":["http://zotero.org/users/local/Vv2njHYN/items/4CWSDANJ"],"uri":["http://zotero.org/users/local/Vv2njHYN/items/4CWSDANJ"],"itemData":{"id":3400,"type":"chapter","abstract":"The accomplishment of China's food security by application of high rates of fertilizers has generated several controversies regarding the quality of soil and water resources. Thus, the objective of this chapter is to assess the effects and causes of the fertilizer intensification in the Huang Huai Hai (HHH) plains in China based on the data from five long-term experiments conducted over a period of 20 years, and those from the National Bureau of Statistics of China. The HHH region produces almost 60–80% of China's wheat and 35–40% of China's corn every year. The average increase in yield (kgha−1) between 1985 and 2009 ranged from 1582 to 5860 for wheat and 4492 to 5610 for corn. However, the average rates (kgha−1year−1) of fertilizer use are about 430 of N, 107 of P, and 17 of K. The results from five long-term experiments on sites representative the HHH indicated that fertilizer intensification resulted in an increasing trend of high input of nutrients→high SOM concentration→high yields of wheat (Triticum aestivum) and corn (Zea mays)→higher SOM concentration→higher rate of application of fertilizer in agroecosystems. These mechanisms motivated the farm households to apply higher rate of fertilizer to obtain higher and stable crop yields despite large uncertainties in crop production due to climate change and other risks. Important among future research needs are precision agriculture, soil test, micronutrients, and foliar applications, to enhance the use efficiency of fertilizers and reduce losses.","container-title":"Advances in Agronomy","language":"en","note":"DOI: 10.1016/B978-0-12-800137-0.00004-2","page":"135-169","publisher":"Academic Press","source":"ScienceDirect","title":"Chapter Four - Fertilizer Intensification and Its Impacts in China's HHH Plains","URL":"http://www.sciencedirect.com/science/article/pii/B9780128001370000042","volume":"125","author":[{"family":"Kong","given":"Xiangbin"},{"family":"Lal","given":"Rattan"},{"family":"Li","given":"Baoguo"},{"family":"Liu","given":"Hongbin"},{"family":"Li","given":"Kejiang"},{"family":"Feng","given":"Guanglong"},{"family":"Zhang","given":"Qingpu"},{"family":"Zhang","given":"Bangbang"}],"editor":[{"family":"Sparks","given":"Donald L."}],"accessed":{"date-parts":[["2020",10,28]]},"issued":{"date-parts":[["2014",1,1]]}}}],"schema":"https://github.com/citation-style-language/schema/raw/master/csl-citation.json"} </w:instrText>
      </w:r>
      <w:r w:rsidR="00A450A0" w:rsidRPr="006948C9">
        <w:rPr>
          <w:rFonts w:ascii="Times New Roman" w:eastAsia="SimSun" w:hAnsi="Times New Roman" w:cs="Times New Roman"/>
          <w:kern w:val="2"/>
          <w:sz w:val="20"/>
          <w:szCs w:val="20"/>
          <w:lang w:eastAsia="zh-CN"/>
        </w:rPr>
        <w:fldChar w:fldCharType="separate"/>
      </w:r>
      <w:r w:rsidR="00A450A0" w:rsidRPr="006948C9">
        <w:rPr>
          <w:rFonts w:ascii="Times New Roman" w:hAnsi="Times New Roman" w:cs="Times New Roman"/>
          <w:sz w:val="20"/>
          <w:szCs w:val="20"/>
        </w:rPr>
        <w:t>(Kong et al. 2014)</w:t>
      </w:r>
      <w:r w:rsidR="00A450A0" w:rsidRPr="006948C9">
        <w:rPr>
          <w:rFonts w:ascii="Times New Roman" w:eastAsia="SimSun" w:hAnsi="Times New Roman" w:cs="Times New Roman"/>
          <w:kern w:val="2"/>
          <w:sz w:val="20"/>
          <w:szCs w:val="20"/>
          <w:lang w:eastAsia="zh-CN"/>
        </w:rPr>
        <w:fldChar w:fldCharType="end"/>
      </w:r>
      <w:r w:rsidR="00AF055B" w:rsidRPr="006948C9">
        <w:rPr>
          <w:rFonts w:ascii="Times New Roman" w:eastAsia="SimSun" w:hAnsi="Times New Roman" w:cs="Times New Roman"/>
          <w:kern w:val="2"/>
          <w:sz w:val="20"/>
          <w:szCs w:val="20"/>
          <w:lang w:eastAsia="zh-CN"/>
        </w:rPr>
        <w:t xml:space="preserve">. </w:t>
      </w:r>
      <w:r w:rsidR="00323630" w:rsidRPr="006948C9">
        <w:rPr>
          <w:rFonts w:ascii="Times New Roman" w:eastAsia="SimSun" w:hAnsi="Times New Roman" w:cs="Times New Roman"/>
          <w:kern w:val="2"/>
          <w:sz w:val="20"/>
          <w:szCs w:val="20"/>
          <w:lang w:eastAsia="zh-CN"/>
        </w:rPr>
        <w:t xml:space="preserve">However, China </w:t>
      </w:r>
      <w:r w:rsidR="004E4F42" w:rsidRPr="006948C9">
        <w:rPr>
          <w:rFonts w:ascii="Times New Roman" w:eastAsia="SimSun" w:hAnsi="Times New Roman" w:cs="Times New Roman"/>
          <w:kern w:val="2"/>
          <w:sz w:val="20"/>
          <w:szCs w:val="20"/>
          <w:lang w:eastAsia="zh-CN"/>
        </w:rPr>
        <w:t>is</w:t>
      </w:r>
      <w:r w:rsidR="00323630" w:rsidRPr="006948C9">
        <w:rPr>
          <w:rFonts w:ascii="Times New Roman" w:eastAsia="SimSun" w:hAnsi="Times New Roman" w:cs="Times New Roman"/>
          <w:kern w:val="2"/>
          <w:sz w:val="20"/>
          <w:szCs w:val="20"/>
          <w:lang w:eastAsia="zh-CN"/>
        </w:rPr>
        <w:t xml:space="preserve"> achieving the </w:t>
      </w:r>
      <w:r w:rsidR="007563CE" w:rsidRPr="006948C9">
        <w:rPr>
          <w:rFonts w:ascii="Times New Roman" w:eastAsia="SimSun" w:hAnsi="Times New Roman" w:cs="Times New Roman"/>
          <w:kern w:val="2"/>
          <w:sz w:val="20"/>
          <w:szCs w:val="20"/>
          <w:lang w:eastAsia="zh-CN"/>
        </w:rPr>
        <w:t>challenges</w:t>
      </w:r>
      <w:r w:rsidR="00323630" w:rsidRPr="006948C9">
        <w:rPr>
          <w:rFonts w:ascii="Times New Roman" w:eastAsia="SimSun" w:hAnsi="Times New Roman" w:cs="Times New Roman"/>
          <w:kern w:val="2"/>
          <w:sz w:val="20"/>
          <w:szCs w:val="20"/>
          <w:lang w:eastAsia="zh-CN"/>
        </w:rPr>
        <w:t xml:space="preserve"> of food security by employing intensive agro-productivity powered by </w:t>
      </w:r>
      <w:r w:rsidR="007563CE" w:rsidRPr="006948C9">
        <w:rPr>
          <w:rFonts w:ascii="Times New Roman" w:eastAsia="SimSun" w:hAnsi="Times New Roman" w:cs="Times New Roman"/>
          <w:kern w:val="2"/>
          <w:sz w:val="20"/>
          <w:szCs w:val="20"/>
          <w:lang w:eastAsia="zh-CN"/>
        </w:rPr>
        <w:t xml:space="preserve">intensive interactions of </w:t>
      </w:r>
      <w:r w:rsidR="00323630" w:rsidRPr="006948C9">
        <w:rPr>
          <w:rFonts w:ascii="Times New Roman" w:eastAsia="SimSun" w:hAnsi="Times New Roman" w:cs="Times New Roman"/>
          <w:kern w:val="2"/>
          <w:sz w:val="20"/>
          <w:szCs w:val="20"/>
          <w:lang w:eastAsia="zh-CN"/>
        </w:rPr>
        <w:t xml:space="preserve">chemical </w:t>
      </w:r>
      <w:r w:rsidR="007563CE" w:rsidRPr="006948C9">
        <w:rPr>
          <w:rFonts w:ascii="Times New Roman" w:eastAsia="SimSun" w:hAnsi="Times New Roman" w:cs="Times New Roman"/>
          <w:kern w:val="2"/>
          <w:sz w:val="20"/>
          <w:szCs w:val="20"/>
          <w:lang w:eastAsia="zh-CN"/>
        </w:rPr>
        <w:t>components</w:t>
      </w:r>
      <w:r w:rsidR="00211CE0" w:rsidRPr="006948C9">
        <w:rPr>
          <w:rFonts w:ascii="Times New Roman" w:eastAsia="SimSun" w:hAnsi="Times New Roman" w:cs="Times New Roman"/>
          <w:kern w:val="2"/>
          <w:sz w:val="20"/>
          <w:szCs w:val="20"/>
          <w:lang w:eastAsia="zh-CN"/>
        </w:rPr>
        <w:t xml:space="preserve">, but those activates </w:t>
      </w:r>
      <w:r w:rsidR="00323630" w:rsidRPr="006948C9">
        <w:rPr>
          <w:rFonts w:ascii="Times New Roman" w:eastAsia="SimSun" w:hAnsi="Times New Roman" w:cs="Times New Roman"/>
          <w:kern w:val="2"/>
          <w:sz w:val="20"/>
          <w:szCs w:val="20"/>
          <w:lang w:eastAsia="zh-CN"/>
        </w:rPr>
        <w:t>has drawn exacerbated controversies</w:t>
      </w:r>
      <w:r w:rsidR="007563CE" w:rsidRPr="006948C9">
        <w:rPr>
          <w:rFonts w:ascii="Times New Roman" w:eastAsia="SimSun" w:hAnsi="Times New Roman" w:cs="Times New Roman"/>
          <w:kern w:val="2"/>
          <w:sz w:val="20"/>
          <w:szCs w:val="20"/>
          <w:lang w:eastAsia="zh-CN"/>
        </w:rPr>
        <w:t xml:space="preserve"> for maintaining</w:t>
      </w:r>
      <w:r w:rsidR="00323630" w:rsidRPr="006948C9">
        <w:rPr>
          <w:rFonts w:ascii="Times New Roman" w:eastAsia="SimSun" w:hAnsi="Times New Roman" w:cs="Times New Roman"/>
          <w:kern w:val="2"/>
          <w:sz w:val="20"/>
          <w:szCs w:val="20"/>
          <w:lang w:eastAsia="zh-CN"/>
        </w:rPr>
        <w:t xml:space="preserve"> the sustainable development goals set by </w:t>
      </w:r>
      <w:r w:rsidR="00586548" w:rsidRPr="006948C9">
        <w:rPr>
          <w:rFonts w:ascii="Times New Roman" w:eastAsia="SimSun" w:hAnsi="Times New Roman" w:cs="Times New Roman"/>
          <w:kern w:val="2"/>
          <w:sz w:val="20"/>
          <w:szCs w:val="20"/>
          <w:lang w:eastAsia="zh-CN"/>
        </w:rPr>
        <w:t xml:space="preserve">the </w:t>
      </w:r>
      <w:r w:rsidR="00323630" w:rsidRPr="006948C9">
        <w:rPr>
          <w:rFonts w:ascii="Times New Roman" w:eastAsia="SimSun" w:hAnsi="Times New Roman" w:cs="Times New Roman"/>
          <w:kern w:val="2"/>
          <w:sz w:val="20"/>
          <w:szCs w:val="20"/>
          <w:lang w:eastAsia="zh-CN"/>
        </w:rPr>
        <w:t>united nations (UN)</w:t>
      </w:r>
      <w:r w:rsidR="00441B5B" w:rsidRPr="006948C9">
        <w:rPr>
          <w:rFonts w:ascii="Times New Roman" w:eastAsia="SimSun" w:hAnsi="Times New Roman" w:cs="Times New Roman"/>
          <w:kern w:val="2"/>
          <w:sz w:val="20"/>
          <w:szCs w:val="20"/>
          <w:lang w:eastAsia="zh-CN"/>
        </w:rPr>
        <w:t xml:space="preserve"> </w:t>
      </w:r>
      <w:r w:rsidR="00441B5B" w:rsidRPr="006948C9">
        <w:rPr>
          <w:rFonts w:ascii="Times New Roman" w:eastAsia="SimSun" w:hAnsi="Times New Roman" w:cs="Times New Roman"/>
          <w:kern w:val="2"/>
          <w:sz w:val="20"/>
          <w:szCs w:val="20"/>
          <w:lang w:eastAsia="zh-CN"/>
        </w:rPr>
        <w:fldChar w:fldCharType="begin"/>
      </w:r>
      <w:r w:rsidR="00A9381D" w:rsidRPr="006948C9">
        <w:rPr>
          <w:rFonts w:ascii="Times New Roman" w:eastAsia="SimSun" w:hAnsi="Times New Roman" w:cs="Times New Roman"/>
          <w:kern w:val="2"/>
          <w:sz w:val="20"/>
          <w:szCs w:val="20"/>
          <w:lang w:eastAsia="zh-CN"/>
        </w:rPr>
        <w:instrText xml:space="preserve"> ADDIN ZOTERO_ITEM CSL_CITATION {"citationID":"asuqfH1K","properties":{"formattedCitation":"(Zhao et al. 2008; Lu et al. 2015; Veeck et al. 2020)","plainCitation":"(Zhao et al. 2008; Lu et al. 2015; Veeck et al. 2020)","noteIndex":0},"citationItems":[{"id":"8OBxbQOs/t2lt61PQ","uris":["http://zotero.org/users/local/Vv2njHYN/items/695MHAJN"],"uri":["http://zotero.org/users/local/Vv2njHYN/items/695MHAJN"],"itemData":{"id":3402,"type":"article-journal","abstract":"This paper introduces the concepts and aims of sustainable agriculture in China. Sustainable agricultural development comprises sustainability of agricultural production, sustainability of the rural economy, ecological and environmental sustainability within agricultural systems and sustainability of rural society. China's prime aim is to ensure current and future food security. Based on projections of China's population, its economy, societal factors and agricultural resources and inputs between 2000 and 2050, total grain supply and demand has been predicted and the state of food security analysed. Total and per capita demand for grain will increase continuously. Total demand will reach 648 Mt in 2020 and 700 Mt in 2050, while total grain yield of cultivated land will reach 470 Mt in 2010, 585 Mt in 2030 and 656 Mt in 2050. The per capita grain production will be around 360 kg in the period 2000–2030 and reach 470 kg in 2050. When productivities of cultivated land and other agricultural resources are all taken into consideration, China's food self-sufficiency ratio will increase from 94.4% in 2000 to 101.3% in 2030, suggesting that China will meet its future demand for food and need for food security. Despite this positive assessment, the country's sustainable agricultural development has encountered many obstacles. These include: agricultural water-use shortage; cultivated land loss; inappropriate usage of fertilizers and pesticides, and environmental degradation.","container-title":"Philosophical Transactions of the Royal Society B: Biological Sciences","DOI":"10.1098/rstb.2007.2190","issue":"1492","journalAbbreviation":"Philosophical Transactions of the Royal Society B: Biological Sciences","note":"publisher: Royal Society","page":"893-904","source":"royalsocietypublishing.org (Atypon)","title":"Opportunities and challenges of sustainable agricultural development in China","volume":"363","author":[{"family":"Zhao","given":"Jingzhu"},{"family":"Luo","given":"Qishan"},{"family":"Deng","given":"Hongbing"},{"family":"Yan","given":"Yan"}],"issued":{"date-parts":[["2008",2,27]]}}},{"id":"8OBxbQOs/Wa1Kv0ss","uris":["http://zotero.org/users/local/Vv2njHYN/items/QVCD42Q6"],"uri":["http://zotero.org/users/local/Vv2njHYN/items/QVCD42Q6"],"itemData":{"id":3409,"type":"article-journal","abstract":"China’s increasingly urbanized and wealthy population is driving a growing and changing demand for food, which might not be met without significant increase in agricultural productivity and sustainable use of natural resources. Given the past relationship between lack of access to affordable food and political instability, food security has to be given a high priority on national political agendas in the context of globalization. The drive for increased food production has had a significant impact on the environment, and the deterioration in ecosystem quality due to historic and current levels of pollution will potentially compromise the food production system in China. We discuss the grand challenges of not only producing more food but also producing it sustainably and without environmental degradation. In addressing these challenges, food production should be considered as part of an environmental system (soil, air, water, and biodiversity) and not independent from it. It is imperative that new ways of meeting the demand for food are developed while safeguarding the natural resources upon which food production is based. We present a holistic approach to both science and policy to ensure future food security while embracing the ambition of achieving environmental sustainability in China. It is a unique opportunity for China to be a role model as a new global player, especially for other emerging economies.","container-title":"Science Advances","DOI":"10.1126/sciadv.1400039","ISSN":"2375-2548","issue":"1","language":"en","note":"publisher: American Association for the Advancement of Science\nsection: Research Article","page":"e1400039","source":"advances.sciencemag.org","title":"Addressing China’s grand challenge of achieving food security while ensuring environmental sustainability","volume":"1","author":[{"family":"Lu","given":"Yonglong"},{"family":"Jenkins","given":"Alan"},{"family":"Ferrier","given":"Robert C."},{"family":"Bailey","given":"Mark"},{"family":"Gordon","given":"Iain J."},{"family":"Song","given":"Shuai"},{"family":"Huang","given":"Jikun"},{"family":"Jia","given":"Shaofeng"},{"family":"Zhang","given":"Fusuo"},{"family":"Liu","given":"Xuejun"},{"family":"Feng","given":"Zhaozhong"},{"family":"Zhang","given":"Zhibin"}],"issued":{"date-parts":[["2015",2,1]]}}},{"id":"8OBxbQOs/ADi6l0aS","uris":["http://zotero.org/users/local/Vv2njHYN/items/DSVIDG9X"],"uri":["http://zotero.org/users/local/Vv2njHYN/items/DSVIDG9X"],"itemData":{"id":3406,"type":"article-journal","abstract":"China and the United States are the two most significant nations in the contemporary global food and agricultural network. In addition, they are two of the most important innovators with respect to the development of new crop varieties, agro-technologies, farm products, markets and consumer issues, such as consumer resistance to genetically modified foods, among others. In the face of an ever-complex web of interactions, technologies and products among producers and consumers in both nations, there are far more structural similarities than differences in the food and agriculture sectors of these two nations. This essay, adopting some of the themes of the Sino-American Symposium on Future Issues Affecting Quality of Life, presents a limited but representative comparative assessment of three of the most important shared challenges impacting the agricultural sectors of China and the United States for the period from 2000 to the present including 1) environmental challenges related to agricultural water supply, 2) declines in farm labor and rural population, and 3) growing food-related concerns and challenges. For both nations, excessive and unsustainable groundwater consumption has lowered water tables and limited crop production. Rural populations and farm workforces in both nations are also declining, leading to labor challenges in both nations. Finally, concerns regarding food safety are also very similar with major challenges to the farm sector associated with consumer resistance to genetically modified food crops and sanitation issues linked to lengthening supply chains. All of these issues threaten the development of sustainable agricultural production systems.","container-title":"Geography and Sustainability","DOI":"10.1016/j.geosus.2020.05.002","ISSN":"2666-6839","issue":"2","journalAbbreviation":"Geography and Sustainability","language":"en","page":"109-117","source":"ScienceDirect","title":"Challenges of agriculture and food systems issues in China and the United States","volume":"1","author":[{"family":"Veeck","given":"Gregory"},{"family":"Veeck","given":"Ann"},{"family":"Yu","given":"Hongyan"}],"issued":{"date-parts":[["2020",6,1]]}}}],"schema":"https://github.com/citation-style-language/schema/raw/master/csl-citation.json"} </w:instrText>
      </w:r>
      <w:r w:rsidR="00441B5B" w:rsidRPr="006948C9">
        <w:rPr>
          <w:rFonts w:ascii="Times New Roman" w:eastAsia="SimSun" w:hAnsi="Times New Roman" w:cs="Times New Roman"/>
          <w:kern w:val="2"/>
          <w:sz w:val="20"/>
          <w:szCs w:val="20"/>
          <w:lang w:eastAsia="zh-CN"/>
        </w:rPr>
        <w:fldChar w:fldCharType="separate"/>
      </w:r>
      <w:r w:rsidR="00A759A6" w:rsidRPr="006948C9">
        <w:rPr>
          <w:rFonts w:ascii="Times New Roman" w:hAnsi="Times New Roman" w:cs="Times New Roman"/>
          <w:sz w:val="20"/>
          <w:szCs w:val="20"/>
        </w:rPr>
        <w:t>(Zhao et al. 2008; Lu et al. 2015; Veeck et al. 2020)</w:t>
      </w:r>
      <w:r w:rsidR="00441B5B" w:rsidRPr="006948C9">
        <w:rPr>
          <w:rFonts w:ascii="Times New Roman" w:eastAsia="SimSun" w:hAnsi="Times New Roman" w:cs="Times New Roman"/>
          <w:kern w:val="2"/>
          <w:sz w:val="20"/>
          <w:szCs w:val="20"/>
          <w:lang w:eastAsia="zh-CN"/>
        </w:rPr>
        <w:fldChar w:fldCharType="end"/>
      </w:r>
      <w:r w:rsidR="00323630" w:rsidRPr="006948C9">
        <w:rPr>
          <w:rFonts w:ascii="Times New Roman" w:eastAsia="SimSun" w:hAnsi="Times New Roman" w:cs="Times New Roman"/>
          <w:kern w:val="2"/>
          <w:sz w:val="20"/>
          <w:szCs w:val="20"/>
          <w:lang w:eastAsia="zh-CN"/>
        </w:rPr>
        <w:t>.</w:t>
      </w:r>
      <w:r w:rsidR="003D4E10" w:rsidRPr="006948C9">
        <w:rPr>
          <w:rFonts w:ascii="Times New Roman" w:eastAsia="SimSun" w:hAnsi="Times New Roman" w:cs="Times New Roman"/>
          <w:kern w:val="2"/>
          <w:sz w:val="20"/>
          <w:szCs w:val="20"/>
          <w:lang w:eastAsia="zh-CN"/>
        </w:rPr>
        <w:t xml:space="preserve"> </w:t>
      </w:r>
      <w:r w:rsidR="00B100F4" w:rsidRPr="006948C9">
        <w:rPr>
          <w:rFonts w:ascii="Times New Roman" w:eastAsia="SimSun" w:hAnsi="Times New Roman" w:cs="Times New Roman"/>
          <w:kern w:val="2"/>
          <w:sz w:val="20"/>
          <w:szCs w:val="20"/>
          <w:lang w:eastAsia="zh-CN"/>
        </w:rPr>
        <w:t xml:space="preserve">The impermissible utilization of chemical components and overuse of natural resources </w:t>
      </w:r>
      <w:r w:rsidR="00586548" w:rsidRPr="006948C9">
        <w:rPr>
          <w:rFonts w:ascii="Times New Roman" w:eastAsia="SimSun" w:hAnsi="Times New Roman" w:cs="Times New Roman"/>
          <w:kern w:val="2"/>
          <w:sz w:val="20"/>
          <w:szCs w:val="20"/>
          <w:lang w:eastAsia="zh-CN"/>
        </w:rPr>
        <w:t>resulted in extra production cost and staggering ecological issues from the soil, water,</w:t>
      </w:r>
      <w:r w:rsidR="00B100F4" w:rsidRPr="006948C9">
        <w:rPr>
          <w:rFonts w:ascii="Times New Roman" w:eastAsia="SimSun" w:hAnsi="Times New Roman" w:cs="Times New Roman"/>
          <w:kern w:val="2"/>
          <w:sz w:val="20"/>
          <w:szCs w:val="20"/>
          <w:lang w:eastAsia="zh-CN"/>
        </w:rPr>
        <w:t xml:space="preserve"> and air contaminations to greenhouse gas emission</w:t>
      </w:r>
      <w:r w:rsidR="003D4E10" w:rsidRPr="006948C9">
        <w:rPr>
          <w:rFonts w:ascii="Times New Roman" w:eastAsia="SimSun" w:hAnsi="Times New Roman" w:cs="Times New Roman"/>
          <w:kern w:val="2"/>
          <w:sz w:val="20"/>
          <w:szCs w:val="20"/>
          <w:lang w:eastAsia="zh-CN"/>
        </w:rPr>
        <w:t xml:space="preserve">s </w:t>
      </w:r>
      <w:r w:rsidR="003D4E10" w:rsidRPr="006948C9">
        <w:rPr>
          <w:rFonts w:ascii="Times New Roman" w:hAnsi="Times New Roman" w:cs="Times New Roman"/>
          <w:sz w:val="20"/>
          <w:szCs w:val="20"/>
        </w:rPr>
        <w:fldChar w:fldCharType="begin"/>
      </w:r>
      <w:r w:rsidR="00A9381D" w:rsidRPr="006948C9">
        <w:rPr>
          <w:rFonts w:ascii="Times New Roman" w:hAnsi="Times New Roman" w:cs="Times New Roman"/>
          <w:sz w:val="20"/>
          <w:szCs w:val="20"/>
        </w:rPr>
        <w:instrText xml:space="preserve"> ADDIN ZOTERO_ITEM CSL_CITATION {"citationID":"q7AQOKhT","properties":{"formattedCitation":"(Huang and Jiang 2019)","plainCitation":"(Huang and Jiang 2019)","noteIndex":0},"citationItems":[{"id":"8OBxbQOs/CoC5bvFI","uris":["http://zotero.org/users/local/Vv2njHYN/items/P4LWPKU3"],"uri":["http://zotero.org/users/local/Vv2njHYN/items/P4LWPKU3"],"itemData":{"id":3412,"type":"article-journal","abstract":"Purpose Fertilizer overuse is regarded as one of the main contributors to agricultural pollution and environmental problems in China. The purpose of this paper is to evaluate technical efficiency (TE) and fertilizer overuse index (FOI) with respect to China’s arable agricultural production and examine regional variations in terms of fertilizer overuse. Design/methodology/approach The maximum likelihood random effects–time varying inefficiency effects model was applied to estimate TE, fertilizer use efficiency (FUE) and FOI. Findings Over the study period (2011–2015), TE steadily increased for each individual province. Overall, mean annual TE was 0.811, implying that, on average, Chinese provinces could increase output by 18.9 per cent given unchanged levels of inputs and technology. Mean annual FOI ranged from 0.008 to 3.139, with a mean of 0.685, suggesting that there is fertilizer overuse in almost all provinces, and that large regional variation exists. Coastal provinces were found to have the highest TE scores, while the central region showed the highest degree of fertilizer overuse. Originality/value The results indicate that fertilizer use has had a significant positive impact on production in the China’s arable agricultural sector. High TE was not necessarily associated with low FUE.","container-title":"China Agricultural Economic Review","DOI":"10.1108/CAER-12-2017-0238","ISSN":"1756-137X","issue":"1","note":"publisher: Emerald Publishing Limited","page":"52-69","source":"Emerald Insight","title":"Efficiency performance of fertilizer use in arable agricultural production in China","volume":"11","author":[{"family":"Huang","given":"Wei"},{"family":"Jiang","given":"Li"}],"issued":{"date-parts":[["2019",1,1]]}}}],"schema":"https://github.com/citation-style-language/schema/raw/master/csl-citation.json"} </w:instrText>
      </w:r>
      <w:r w:rsidR="003D4E10" w:rsidRPr="006948C9">
        <w:rPr>
          <w:rFonts w:ascii="Times New Roman" w:hAnsi="Times New Roman" w:cs="Times New Roman"/>
          <w:sz w:val="20"/>
          <w:szCs w:val="20"/>
        </w:rPr>
        <w:fldChar w:fldCharType="separate"/>
      </w:r>
      <w:r w:rsidR="003D4E10" w:rsidRPr="006948C9">
        <w:rPr>
          <w:rFonts w:ascii="Times New Roman" w:hAnsi="Times New Roman" w:cs="Times New Roman"/>
          <w:sz w:val="20"/>
          <w:szCs w:val="20"/>
        </w:rPr>
        <w:t>(Huang and Jiang 2019)</w:t>
      </w:r>
      <w:r w:rsidR="003D4E10" w:rsidRPr="006948C9">
        <w:rPr>
          <w:rFonts w:ascii="Times New Roman" w:hAnsi="Times New Roman" w:cs="Times New Roman"/>
          <w:sz w:val="20"/>
          <w:szCs w:val="20"/>
        </w:rPr>
        <w:fldChar w:fldCharType="end"/>
      </w:r>
      <w:r w:rsidR="00B100F4" w:rsidRPr="006948C9">
        <w:rPr>
          <w:rFonts w:ascii="Times New Roman" w:hAnsi="Times New Roman" w:cs="Times New Roman"/>
          <w:sz w:val="20"/>
          <w:szCs w:val="20"/>
        </w:rPr>
        <w:t>.</w:t>
      </w:r>
      <w:r w:rsidR="00DC6931" w:rsidRPr="006948C9">
        <w:rPr>
          <w:rFonts w:ascii="Times New Roman" w:hAnsi="Times New Roman" w:cs="Times New Roman"/>
          <w:sz w:val="20"/>
          <w:szCs w:val="20"/>
        </w:rPr>
        <w:t xml:space="preserve"> These concerns </w:t>
      </w:r>
      <w:r w:rsidR="008F3F97" w:rsidRPr="006948C9">
        <w:rPr>
          <w:rFonts w:ascii="Times New Roman" w:hAnsi="Times New Roman" w:cs="Times New Roman"/>
          <w:sz w:val="20"/>
          <w:szCs w:val="20"/>
        </w:rPr>
        <w:t xml:space="preserve">are </w:t>
      </w:r>
      <w:r w:rsidR="00DC6931" w:rsidRPr="006948C9">
        <w:rPr>
          <w:rFonts w:ascii="Times New Roman" w:hAnsi="Times New Roman" w:cs="Times New Roman"/>
          <w:sz w:val="20"/>
          <w:szCs w:val="20"/>
        </w:rPr>
        <w:t>not only slowing down sustainable development but also threatened human wellbeing and existence.</w:t>
      </w:r>
      <w:r w:rsidR="008F3F97" w:rsidRPr="006948C9">
        <w:rPr>
          <w:rFonts w:ascii="Times New Roman" w:eastAsia="SimSun" w:hAnsi="Times New Roman" w:cs="Times New Roman"/>
          <w:kern w:val="2"/>
          <w:sz w:val="20"/>
          <w:szCs w:val="20"/>
          <w:lang w:eastAsia="zh-CN"/>
        </w:rPr>
        <w:t xml:space="preserve"> </w:t>
      </w:r>
      <w:r w:rsidR="000B2AC6" w:rsidRPr="006948C9">
        <w:rPr>
          <w:rFonts w:ascii="Times New Roman" w:hAnsi="Times New Roman" w:cs="Times New Roman"/>
          <w:sz w:val="20"/>
          <w:szCs w:val="20"/>
        </w:rPr>
        <w:t xml:space="preserve">Therefore, </w:t>
      </w:r>
      <w:r w:rsidR="004E4F42" w:rsidRPr="006948C9">
        <w:rPr>
          <w:rFonts w:ascii="Times New Roman" w:hAnsi="Times New Roman" w:cs="Times New Roman"/>
          <w:sz w:val="20"/>
          <w:szCs w:val="20"/>
        </w:rPr>
        <w:t>C</w:t>
      </w:r>
      <w:r w:rsidR="000B2AC6" w:rsidRPr="006948C9">
        <w:rPr>
          <w:rFonts w:ascii="Times New Roman" w:hAnsi="Times New Roman" w:cs="Times New Roman"/>
          <w:sz w:val="20"/>
          <w:szCs w:val="20"/>
        </w:rPr>
        <w:t>hina is confronting significant sustainability issues as a densely populated and agriculture</w:t>
      </w:r>
      <w:r w:rsidR="004E4F42" w:rsidRPr="006948C9">
        <w:rPr>
          <w:rFonts w:ascii="Times New Roman" w:hAnsi="Times New Roman" w:cs="Times New Roman"/>
          <w:sz w:val="20"/>
          <w:szCs w:val="20"/>
        </w:rPr>
        <w:t>-</w:t>
      </w:r>
      <w:r w:rsidR="000B2AC6" w:rsidRPr="006948C9">
        <w:rPr>
          <w:rFonts w:ascii="Times New Roman" w:hAnsi="Times New Roman" w:cs="Times New Roman"/>
          <w:sz w:val="20"/>
          <w:szCs w:val="20"/>
        </w:rPr>
        <w:t xml:space="preserve">based nation </w:t>
      </w:r>
      <w:r w:rsidR="000B2AC6" w:rsidRPr="006948C9">
        <w:rPr>
          <w:rFonts w:ascii="Times New Roman" w:eastAsia="SimSun" w:hAnsi="Times New Roman" w:cs="Times New Roman"/>
          <w:kern w:val="2"/>
          <w:sz w:val="20"/>
          <w:szCs w:val="20"/>
          <w:lang w:eastAsia="zh-CN"/>
        </w:rPr>
        <w:fldChar w:fldCharType="begin"/>
      </w:r>
      <w:r w:rsidR="00A9381D" w:rsidRPr="006948C9">
        <w:rPr>
          <w:rFonts w:ascii="Times New Roman" w:eastAsia="SimSun" w:hAnsi="Times New Roman" w:cs="Times New Roman"/>
          <w:kern w:val="2"/>
          <w:sz w:val="20"/>
          <w:szCs w:val="20"/>
          <w:lang w:eastAsia="zh-CN"/>
        </w:rPr>
        <w:instrText xml:space="preserve"> ADDIN ZOTERO_ITEM CSL_CITATION {"citationID":"Kz2oV6Re","properties":{"formattedCitation":"(Luo et al. 2016)","plainCitation":"(Luo et al. 2016)","noteIndex":0},"citationItems":[{"id":"8OBxbQOs/EBTpD6GA","uris":["http://zotero.org/users/local/Vv2njHYN/items/HFVIRSN2"],"uri":["http://zotero.org/users/local/Vv2njHYN/items/HFVIRSN2"],"itemData":{"id":3398,"type":"article-journal","abstract":"Intensive agriculture with high inputs has resulted in rapid development of crop production in China, accompanied by negative environmental effects such as serious non-point source agricultural pollution. Implementation of environmentally-friendly agricultural practices can effectively prevent such pollution. However, the acceptance and adoption of such practices are related not only to associated risks and potential benefits, but also to farmers' attitudes to and knowledge of scientifically validated practices. In the presented study we surveyed views of a stratified sample of 150 smallholder farmers and 10 extension service experts from Xinxiang, a high grain-producing county in Henan Province, China. Their opinions were explored in personal interviews using a questionnaire with three sections. The first section mainly sought information on surveyed farmers' demographic characteristics like gender, age and education. The second section concerned their awareness of the environmental problems and losses of yields associated with customary over-fertilization practices, and their main concerns about new practices. The third section addressed farmers' attitudes to, and the extension service experts' professional evaluations of, five selected practices in terms of the importance of seven factors (time demands, costs, risks, compatibility, complexity, trialability and observability). Acceptance indices were calculated from the responses to rank farmers' willingness to accept the five environmentally-friendly agricultural practices, and thus identify the most appropriate to promote in the study area. The results show that costs, followed by risks and observability, are the more important factors affecting farmers' decisions to adopt a practice. The results also indicate that no or minimum tillage and returning straw to the field are the most appropriate practices to promote initially at large scale in Xinxiang. The others could be popularized gradually after providing effective incentives and training. The finding that cost is the main factor influencing Chinese farmer contrasts with reports that EU farmers rank risk and observability as most important, possibly due to differences in income.","container-title":"Science of The Total Environment","DOI":"10.1016/j.scitotenv.2016.07.045","ISSN":"0048-9697","journalAbbreviation":"Science of The Total Environment","language":"en","page":"737-743","source":"ScienceDirect","title":"Environmentally-friendly agricultural practices and their acceptance by smallholder farmers in China—A case study in Xinxiang County, Henan Province","volume":"571","author":[{"family":"Luo","given":"Liangguo"},{"family":"Qin","given":"Lihuan"},{"family":"Wang","given":"Yan"},{"family":"Wang","given":"Qian"}],"issued":{"date-parts":[["2016",11,15]]}}}],"schema":"https://github.com/citation-style-language/schema/raw/master/csl-citation.json"} </w:instrText>
      </w:r>
      <w:r w:rsidR="000B2AC6" w:rsidRPr="006948C9">
        <w:rPr>
          <w:rFonts w:ascii="Times New Roman" w:eastAsia="SimSun" w:hAnsi="Times New Roman" w:cs="Times New Roman"/>
          <w:kern w:val="2"/>
          <w:sz w:val="20"/>
          <w:szCs w:val="20"/>
          <w:lang w:eastAsia="zh-CN"/>
        </w:rPr>
        <w:fldChar w:fldCharType="separate"/>
      </w:r>
      <w:r w:rsidR="000B2AC6" w:rsidRPr="006948C9">
        <w:rPr>
          <w:rFonts w:ascii="Times New Roman" w:hAnsi="Times New Roman" w:cs="Times New Roman"/>
          <w:sz w:val="20"/>
          <w:szCs w:val="20"/>
        </w:rPr>
        <w:t>(Luo et al.</w:t>
      </w:r>
      <w:r w:rsidR="00AF4E52" w:rsidRPr="006948C9">
        <w:rPr>
          <w:rFonts w:ascii="Times New Roman" w:hAnsi="Times New Roman" w:cs="Times New Roman"/>
          <w:sz w:val="20"/>
          <w:szCs w:val="20"/>
        </w:rPr>
        <w:t>,</w:t>
      </w:r>
      <w:r w:rsidR="000B2AC6" w:rsidRPr="006948C9">
        <w:rPr>
          <w:rFonts w:ascii="Times New Roman" w:hAnsi="Times New Roman" w:cs="Times New Roman"/>
          <w:sz w:val="20"/>
          <w:szCs w:val="20"/>
        </w:rPr>
        <w:t xml:space="preserve"> 2016)</w:t>
      </w:r>
      <w:r w:rsidR="000B2AC6" w:rsidRPr="006948C9">
        <w:rPr>
          <w:rFonts w:ascii="Times New Roman" w:eastAsia="SimSun" w:hAnsi="Times New Roman" w:cs="Times New Roman"/>
          <w:kern w:val="2"/>
          <w:sz w:val="20"/>
          <w:szCs w:val="20"/>
          <w:lang w:eastAsia="zh-CN"/>
        </w:rPr>
        <w:fldChar w:fldCharType="end"/>
      </w:r>
      <w:r w:rsidR="000B2AC6" w:rsidRPr="006948C9">
        <w:rPr>
          <w:rFonts w:ascii="Times New Roman" w:hAnsi="Times New Roman" w:cs="Times New Roman"/>
          <w:sz w:val="20"/>
          <w:szCs w:val="20"/>
        </w:rPr>
        <w:t>.</w:t>
      </w:r>
      <w:r w:rsidR="008617EC" w:rsidRPr="006948C9">
        <w:rPr>
          <w:rFonts w:ascii="Times New Roman" w:eastAsia="SimSun" w:hAnsi="Times New Roman" w:cs="Times New Roman"/>
          <w:kern w:val="2"/>
          <w:sz w:val="20"/>
          <w:szCs w:val="20"/>
          <w:lang w:eastAsia="zh-CN"/>
        </w:rPr>
        <w:t xml:space="preserve"> Traditional methods have been updated</w:t>
      </w:r>
      <w:r w:rsidR="004E4F42" w:rsidRPr="006948C9">
        <w:rPr>
          <w:rFonts w:ascii="Times New Roman" w:eastAsia="SimSun" w:hAnsi="Times New Roman" w:cs="Times New Roman"/>
          <w:kern w:val="2"/>
          <w:sz w:val="20"/>
          <w:szCs w:val="20"/>
          <w:lang w:eastAsia="zh-CN"/>
        </w:rPr>
        <w:t>,</w:t>
      </w:r>
      <w:r w:rsidR="008617EC" w:rsidRPr="006948C9">
        <w:rPr>
          <w:rFonts w:ascii="Times New Roman" w:eastAsia="SimSun" w:hAnsi="Times New Roman" w:cs="Times New Roman"/>
          <w:kern w:val="2"/>
          <w:sz w:val="20"/>
          <w:szCs w:val="20"/>
          <w:lang w:eastAsia="zh-CN"/>
        </w:rPr>
        <w:t xml:space="preserve"> and innovative eco-friendly technology </w:t>
      </w:r>
      <w:r w:rsidR="004E4F42" w:rsidRPr="006948C9">
        <w:rPr>
          <w:rFonts w:ascii="Times New Roman" w:eastAsia="SimSun" w:hAnsi="Times New Roman" w:cs="Times New Roman"/>
          <w:kern w:val="2"/>
          <w:sz w:val="20"/>
          <w:szCs w:val="20"/>
          <w:lang w:eastAsia="zh-CN"/>
        </w:rPr>
        <w:t>is</w:t>
      </w:r>
      <w:r w:rsidR="008617EC" w:rsidRPr="006948C9">
        <w:rPr>
          <w:rFonts w:ascii="Times New Roman" w:eastAsia="SimSun" w:hAnsi="Times New Roman" w:cs="Times New Roman"/>
          <w:kern w:val="2"/>
          <w:sz w:val="20"/>
          <w:szCs w:val="20"/>
          <w:lang w:eastAsia="zh-CN"/>
        </w:rPr>
        <w:t xml:space="preserve"> rigorously studied, introduced</w:t>
      </w:r>
      <w:r w:rsidR="00AF4E52" w:rsidRPr="006948C9">
        <w:rPr>
          <w:rFonts w:ascii="Times New Roman" w:eastAsia="SimSun" w:hAnsi="Times New Roman" w:cs="Times New Roman"/>
          <w:kern w:val="2"/>
          <w:sz w:val="20"/>
          <w:szCs w:val="20"/>
          <w:lang w:eastAsia="zh-CN"/>
        </w:rPr>
        <w:t>,</w:t>
      </w:r>
      <w:r w:rsidR="008617EC" w:rsidRPr="006948C9">
        <w:rPr>
          <w:rFonts w:ascii="Times New Roman" w:eastAsia="SimSun" w:hAnsi="Times New Roman" w:cs="Times New Roman"/>
          <w:kern w:val="2"/>
          <w:sz w:val="20"/>
          <w:szCs w:val="20"/>
          <w:lang w:eastAsia="zh-CN"/>
        </w:rPr>
        <w:t xml:space="preserve"> and reviewed to reduce farm</w:t>
      </w:r>
      <w:r w:rsidR="00AF4E52" w:rsidRPr="006948C9">
        <w:rPr>
          <w:rFonts w:ascii="Times New Roman" w:eastAsia="SimSun" w:hAnsi="Times New Roman" w:cs="Times New Roman"/>
          <w:kern w:val="2"/>
          <w:sz w:val="20"/>
          <w:szCs w:val="20"/>
          <w:lang w:eastAsia="zh-CN"/>
        </w:rPr>
        <w:t>'</w:t>
      </w:r>
      <w:r w:rsidR="008617EC" w:rsidRPr="006948C9">
        <w:rPr>
          <w:rFonts w:ascii="Times New Roman" w:eastAsia="SimSun" w:hAnsi="Times New Roman" w:cs="Times New Roman"/>
          <w:kern w:val="2"/>
          <w:sz w:val="20"/>
          <w:szCs w:val="20"/>
          <w:lang w:eastAsia="zh-CN"/>
        </w:rPr>
        <w:t>s emissions from non-spike sources and to enhance its influence and China</w:t>
      </w:r>
      <w:r w:rsidR="00AF4E52" w:rsidRPr="006948C9">
        <w:rPr>
          <w:rFonts w:ascii="Times New Roman" w:eastAsia="SimSun" w:hAnsi="Times New Roman" w:cs="Times New Roman"/>
          <w:kern w:val="2"/>
          <w:sz w:val="20"/>
          <w:szCs w:val="20"/>
          <w:lang w:eastAsia="zh-CN"/>
        </w:rPr>
        <w:t>'</w:t>
      </w:r>
      <w:r w:rsidR="008617EC" w:rsidRPr="006948C9">
        <w:rPr>
          <w:rFonts w:ascii="Times New Roman" w:eastAsia="SimSun" w:hAnsi="Times New Roman" w:cs="Times New Roman"/>
          <w:kern w:val="2"/>
          <w:sz w:val="20"/>
          <w:szCs w:val="20"/>
          <w:lang w:eastAsia="zh-CN"/>
        </w:rPr>
        <w:t>s improve environmental stand while sustaining or increased crop production</w:t>
      </w:r>
      <w:r w:rsidR="0057718C" w:rsidRPr="006948C9">
        <w:rPr>
          <w:rFonts w:ascii="Times New Roman" w:eastAsia="SimSun" w:hAnsi="Times New Roman" w:cs="Times New Roman"/>
          <w:kern w:val="2"/>
          <w:sz w:val="20"/>
          <w:szCs w:val="20"/>
          <w:lang w:eastAsia="zh-CN"/>
        </w:rPr>
        <w:t xml:space="preserve"> </w:t>
      </w:r>
      <w:r w:rsidR="0057718C" w:rsidRPr="006948C9">
        <w:rPr>
          <w:rFonts w:ascii="Times New Roman" w:eastAsia="SimSun" w:hAnsi="Times New Roman" w:cs="Times New Roman"/>
          <w:kern w:val="2"/>
          <w:sz w:val="20"/>
          <w:szCs w:val="20"/>
          <w:lang w:eastAsia="zh-CN"/>
        </w:rPr>
        <w:fldChar w:fldCharType="begin"/>
      </w:r>
      <w:r w:rsidR="00A9381D" w:rsidRPr="006948C9">
        <w:rPr>
          <w:rFonts w:ascii="Times New Roman" w:eastAsia="SimSun" w:hAnsi="Times New Roman" w:cs="Times New Roman"/>
          <w:kern w:val="2"/>
          <w:sz w:val="20"/>
          <w:szCs w:val="20"/>
          <w:lang w:eastAsia="zh-CN"/>
        </w:rPr>
        <w:instrText xml:space="preserve"> ADDIN ZOTERO_ITEM CSL_CITATION {"citationID":"6CI2MPih","properties":{"formattedCitation":"(Wang et al. 2007; XIANG and ZHOU 2007; El Bilali and Allahyari 2018)","plainCitation":"(Wang et al. 2007; XIANG and ZHOU 2007; El Bilali and Allahyari 2018)","noteIndex":0},"citationItems":[{"id":"8OBxbQOs/mU46lwUI","uris":["http://zotero.org/users/local/Vv2njHYN/items/KYVVQVTS"],"uri":["http://zotero.org/users/local/Vv2njHYN/items/KYVVQVTS"],"itemData":{"id":3414,"type":"article-journal","container-title":"Chinese Journal of Eco-Agriculture","issue":"1","page":"78-81","title":"Effects of environment-friendly degradable films on corn growth and soil environment","volume":"15","author":[{"family":"Wang","given":"Xin"},{"family":"Xu","given":"Guo-Bin"},{"family":"Ren","given":"Z. U."},{"family":"Zhang","given":"Zhan-Jun"},{"family":"Jian","given":"Yu-Feng"},{"family":"Zhang","given":"Yong-Ming"}],"issued":{"date-parts":[["2007"]]}}},{"id":"8OBxbQOs/lDFFxt1h","uris":["http://zotero.org/users/local/Vv2njHYN/items/Q29767XU"],"uri":["http://zotero.org/users/local/Vv2njHYN/items/Q29767XU"],"itemData":{"id":3415,"type":"article-journal","container-title":"Ecological Economy","title":"The Influences of the Existing Agricultural Environment Policy on the Adopting Behavior about Environment Friendly Technology of Peasant Household [J]","volume":"2","author":[{"family":"XIANG","given":"Dong-mei"},{"family":"ZHOU","given":"Hong-wen"}],"issued":{"date-parts":[["2007"]]}}},{"id":"8OBxbQOs/3oQbqVXB","uris":["http://zotero.org/users/local/Vv2njHYN/items/AHDT5YRC"],"uri":["http://zotero.org/users/local/Vv2njHYN/items/AHDT5YRC"],"itemData":{"id":1599,"type":"article-journal","abstract":"Food sustainability transitions refer to transformation processes necessary to move towards sustainable food systems. Digitization is one of the most important ongoing transformation processes in global agriculture and food chains. The review paper explores the contribution of information and communication technologies (ICTs) to transition towards sustainability along the food chain (production, processing, distribution, consumption). A particular attention is devoted to precision agriculture as a food production model that integrates many ICTs. ICTs can contribute to agro-food sustainability transition by increasing resource productivity, reducing inefficiencies, decreasing management costs, and improving food chain coordination. The paper also explores some drawbacks of ICTs as well as the factors limiting their uptake in agriculture.","container-title":"Information Processing in Agriculture","DOI":"10.1016/j.inpa.2018.06.006","ISSN":"2214-3173","issue":"4","journalAbbreviation":"Information Processing in Agriculture","language":"en","page":"456-464","source":"ScienceDirect","title":"Transition towards sustainability in agriculture and food systems: Role of information and communication technologies","title-short":"Transition towards sustainability in agriculture and food systems","volume":"5","author":[{"family":"El Bilali","given":"Hamid"},{"family":"Allahyari","given":"Mohammad Sadegh"}],"issued":{"date-parts":[["2018",12,1]]}}}],"schema":"https://github.com/citation-style-language/schema/raw/master/csl-citation.json"} </w:instrText>
      </w:r>
      <w:r w:rsidR="0057718C" w:rsidRPr="006948C9">
        <w:rPr>
          <w:rFonts w:ascii="Times New Roman" w:eastAsia="SimSun" w:hAnsi="Times New Roman" w:cs="Times New Roman"/>
          <w:kern w:val="2"/>
          <w:sz w:val="20"/>
          <w:szCs w:val="20"/>
          <w:lang w:eastAsia="zh-CN"/>
        </w:rPr>
        <w:fldChar w:fldCharType="separate"/>
      </w:r>
      <w:r w:rsidR="00610694" w:rsidRPr="006948C9">
        <w:rPr>
          <w:rFonts w:ascii="Times New Roman" w:hAnsi="Times New Roman" w:cs="Times New Roman"/>
          <w:sz w:val="20"/>
          <w:szCs w:val="20"/>
        </w:rPr>
        <w:t>(Wang et al. 2007; XIANG and ZHOU 2007; El Bilali and Allahyari 2018)</w:t>
      </w:r>
      <w:r w:rsidR="0057718C" w:rsidRPr="006948C9">
        <w:rPr>
          <w:rFonts w:ascii="Times New Roman" w:eastAsia="SimSun" w:hAnsi="Times New Roman" w:cs="Times New Roman"/>
          <w:kern w:val="2"/>
          <w:sz w:val="20"/>
          <w:szCs w:val="20"/>
          <w:lang w:eastAsia="zh-CN"/>
        </w:rPr>
        <w:fldChar w:fldCharType="end"/>
      </w:r>
      <w:r w:rsidR="008617EC" w:rsidRPr="006948C9">
        <w:rPr>
          <w:rFonts w:ascii="Times New Roman" w:eastAsia="SimSun" w:hAnsi="Times New Roman" w:cs="Times New Roman"/>
          <w:kern w:val="2"/>
          <w:sz w:val="20"/>
          <w:szCs w:val="20"/>
          <w:lang w:eastAsia="zh-CN"/>
        </w:rPr>
        <w:t>.</w:t>
      </w:r>
      <w:r w:rsidR="00922B73" w:rsidRPr="006948C9">
        <w:rPr>
          <w:rFonts w:ascii="Times New Roman" w:eastAsia="SimSun" w:hAnsi="Times New Roman" w:cs="Times New Roman"/>
          <w:kern w:val="2"/>
          <w:sz w:val="20"/>
          <w:szCs w:val="20"/>
          <w:lang w:eastAsia="zh-CN"/>
        </w:rPr>
        <w:t xml:space="preserve"> </w:t>
      </w:r>
      <w:r w:rsidR="00E63C52" w:rsidRPr="006948C9">
        <w:rPr>
          <w:rFonts w:ascii="Times New Roman" w:eastAsia="SimSun" w:hAnsi="Times New Roman" w:cs="Times New Roman"/>
          <w:kern w:val="2"/>
          <w:sz w:val="20"/>
          <w:szCs w:val="20"/>
          <w:lang w:eastAsia="zh-CN"/>
        </w:rPr>
        <w:t>Global studies have shown that to alleviate rural non-point source pollution and improve the quality of products</w:t>
      </w:r>
      <w:r w:rsidR="00586548" w:rsidRPr="006948C9">
        <w:rPr>
          <w:rFonts w:ascii="Times New Roman" w:eastAsia="SimSun" w:hAnsi="Times New Roman" w:cs="Times New Roman"/>
          <w:kern w:val="2"/>
          <w:sz w:val="20"/>
          <w:szCs w:val="20"/>
          <w:lang w:eastAsia="zh-CN"/>
        </w:rPr>
        <w:t>. S</w:t>
      </w:r>
      <w:r w:rsidR="00E63C52" w:rsidRPr="006948C9">
        <w:rPr>
          <w:rFonts w:ascii="Times New Roman" w:eastAsia="SimSun" w:hAnsi="Times New Roman" w:cs="Times New Roman"/>
          <w:kern w:val="2"/>
          <w:sz w:val="20"/>
          <w:szCs w:val="20"/>
          <w:lang w:eastAsia="zh-CN"/>
        </w:rPr>
        <w:t xml:space="preserve">everal eco-friendly technologies have been applied in horticultural production, such as soil testing and formula fertilization, organic fertilizer instead of chemical fertilizer, green prevention and control technology, soil improvement technology, etc. Moreover, </w:t>
      </w:r>
      <w:r w:rsidR="00586548" w:rsidRPr="006948C9">
        <w:rPr>
          <w:rFonts w:ascii="Times New Roman" w:eastAsia="SimSun" w:hAnsi="Times New Roman" w:cs="Times New Roman"/>
          <w:kern w:val="2"/>
          <w:sz w:val="20"/>
          <w:szCs w:val="20"/>
          <w:lang w:eastAsia="zh-CN"/>
        </w:rPr>
        <w:t xml:space="preserve">the </w:t>
      </w:r>
      <w:r w:rsidR="00E63C52" w:rsidRPr="006948C9">
        <w:rPr>
          <w:rFonts w:ascii="Times New Roman" w:eastAsia="SimSun" w:hAnsi="Times New Roman" w:cs="Times New Roman"/>
          <w:kern w:val="2"/>
          <w:sz w:val="20"/>
          <w:szCs w:val="20"/>
          <w:lang w:eastAsia="zh-CN"/>
        </w:rPr>
        <w:t>r</w:t>
      </w:r>
      <w:r w:rsidR="00922B73" w:rsidRPr="006948C9">
        <w:rPr>
          <w:rFonts w:ascii="Times New Roman" w:eastAsia="SimSun" w:hAnsi="Times New Roman" w:cs="Times New Roman"/>
          <w:kern w:val="2"/>
          <w:sz w:val="20"/>
          <w:szCs w:val="20"/>
          <w:lang w:eastAsia="zh-CN"/>
        </w:rPr>
        <w:t>e</w:t>
      </w:r>
      <w:r w:rsidR="003959A6" w:rsidRPr="006948C9">
        <w:rPr>
          <w:rFonts w:ascii="Times New Roman" w:eastAsia="SimSun" w:hAnsi="Times New Roman" w:cs="Times New Roman"/>
          <w:kern w:val="2"/>
          <w:sz w:val="20"/>
          <w:szCs w:val="20"/>
          <w:lang w:eastAsia="zh-CN"/>
        </w:rPr>
        <w:t>viled a smooth shift</w:t>
      </w:r>
      <w:r w:rsidR="00AF4E52" w:rsidRPr="006948C9">
        <w:rPr>
          <w:rFonts w:ascii="Times New Roman" w:eastAsia="SimSun" w:hAnsi="Times New Roman" w:cs="Times New Roman"/>
          <w:kern w:val="2"/>
          <w:sz w:val="20"/>
          <w:szCs w:val="20"/>
          <w:lang w:eastAsia="zh-CN"/>
        </w:rPr>
        <w:t>'</w:t>
      </w:r>
      <w:r w:rsidR="003959A6" w:rsidRPr="006948C9">
        <w:rPr>
          <w:rFonts w:ascii="Times New Roman" w:eastAsia="SimSun" w:hAnsi="Times New Roman" w:cs="Times New Roman"/>
          <w:kern w:val="2"/>
          <w:sz w:val="20"/>
          <w:szCs w:val="20"/>
          <w:lang w:eastAsia="zh-CN"/>
        </w:rPr>
        <w:t>s recent progression</w:t>
      </w:r>
      <w:r w:rsidR="00922B73" w:rsidRPr="006948C9">
        <w:rPr>
          <w:rFonts w:ascii="Times New Roman" w:eastAsia="SimSun" w:hAnsi="Times New Roman" w:cs="Times New Roman"/>
          <w:kern w:val="2"/>
          <w:sz w:val="20"/>
          <w:szCs w:val="20"/>
          <w:lang w:eastAsia="zh-CN"/>
        </w:rPr>
        <w:t xml:space="preserve"> </w:t>
      </w:r>
      <w:r w:rsidR="00586548" w:rsidRPr="006948C9">
        <w:rPr>
          <w:rFonts w:ascii="Times New Roman" w:eastAsia="SimSun" w:hAnsi="Times New Roman" w:cs="Times New Roman"/>
          <w:kern w:val="2"/>
          <w:sz w:val="20"/>
          <w:szCs w:val="20"/>
          <w:lang w:eastAsia="zh-CN"/>
        </w:rPr>
        <w:t>emphasizes</w:t>
      </w:r>
      <w:r w:rsidR="00922B73" w:rsidRPr="006948C9">
        <w:rPr>
          <w:rFonts w:ascii="Times New Roman" w:eastAsia="SimSun" w:hAnsi="Times New Roman" w:cs="Times New Roman"/>
          <w:kern w:val="2"/>
          <w:sz w:val="20"/>
          <w:szCs w:val="20"/>
          <w:lang w:eastAsia="zh-CN"/>
        </w:rPr>
        <w:t xml:space="preserve"> scientific testing by research facilities to participative field trials </w:t>
      </w:r>
      <w:r w:rsidR="00162760" w:rsidRPr="006948C9">
        <w:rPr>
          <w:rFonts w:ascii="Times New Roman" w:eastAsia="SimSun" w:hAnsi="Times New Roman" w:cs="Times New Roman"/>
          <w:kern w:val="2"/>
          <w:sz w:val="20"/>
          <w:szCs w:val="20"/>
          <w:lang w:eastAsia="zh-CN"/>
        </w:rPr>
        <w:fldChar w:fldCharType="begin"/>
      </w:r>
      <w:r w:rsidR="00A9381D" w:rsidRPr="006948C9">
        <w:rPr>
          <w:rFonts w:ascii="Times New Roman" w:eastAsia="SimSun" w:hAnsi="Times New Roman" w:cs="Times New Roman"/>
          <w:kern w:val="2"/>
          <w:sz w:val="20"/>
          <w:szCs w:val="20"/>
          <w:lang w:eastAsia="zh-CN"/>
        </w:rPr>
        <w:instrText xml:space="preserve"> ADDIN ZOTERO_ITEM CSL_CITATION {"citationID":"lmwzmQdS","properties":{"formattedCitation":"(COE 2002)","plainCitation":"(COE 2002)","noteIndex":0},"citationItems":[{"id":"8OBxbQOs/7CoXbUvk","uris":["http://zotero.org/users/local/Vv2njHYN/items/BWLDQVHF"],"uri":["http://zotero.org/users/local/Vv2njHYN/items/BWLDQVHF"],"itemData":{"id":3419,"type":"article-journal","container-title":"Quantitative analysis of Data from participatory methods in plant breeding","note":"ISBN: 970648096X\npublisher: CIMMYT","page":"1","title":"Participatory on-farm technology testing: the suitability of different types of trials for different objectives","author":[{"family":"COE","given":"STEVEN FRANZELAND RICHARD"}],"issued":{"date-parts":[["2002"]]}}}],"schema":"https://github.com/citation-style-language/schema/raw/master/csl-citation.json"} </w:instrText>
      </w:r>
      <w:r w:rsidR="00162760" w:rsidRPr="006948C9">
        <w:rPr>
          <w:rFonts w:ascii="Times New Roman" w:eastAsia="SimSun" w:hAnsi="Times New Roman" w:cs="Times New Roman"/>
          <w:kern w:val="2"/>
          <w:sz w:val="20"/>
          <w:szCs w:val="20"/>
          <w:lang w:eastAsia="zh-CN"/>
        </w:rPr>
        <w:fldChar w:fldCharType="separate"/>
      </w:r>
      <w:r w:rsidR="00162760" w:rsidRPr="006948C9">
        <w:rPr>
          <w:rFonts w:ascii="Times New Roman" w:hAnsi="Times New Roman" w:cs="Times New Roman"/>
          <w:sz w:val="20"/>
          <w:szCs w:val="20"/>
        </w:rPr>
        <w:t>(COE 2002)</w:t>
      </w:r>
      <w:r w:rsidR="00162760" w:rsidRPr="006948C9">
        <w:rPr>
          <w:rFonts w:ascii="Times New Roman" w:eastAsia="SimSun" w:hAnsi="Times New Roman" w:cs="Times New Roman"/>
          <w:kern w:val="2"/>
          <w:sz w:val="20"/>
          <w:szCs w:val="20"/>
          <w:lang w:eastAsia="zh-CN"/>
        </w:rPr>
        <w:fldChar w:fldCharType="end"/>
      </w:r>
      <w:r w:rsidR="00E63C52" w:rsidRPr="006948C9">
        <w:rPr>
          <w:rFonts w:ascii="Times New Roman" w:eastAsia="SimSun" w:hAnsi="Times New Roman" w:cs="Times New Roman"/>
          <w:kern w:val="2"/>
          <w:sz w:val="20"/>
          <w:szCs w:val="20"/>
          <w:lang w:eastAsia="zh-CN"/>
        </w:rPr>
        <w:t xml:space="preserve">. </w:t>
      </w:r>
      <w:r w:rsidR="00A02DBA" w:rsidRPr="006948C9">
        <w:rPr>
          <w:rFonts w:ascii="Times New Roman" w:eastAsia="SimSun" w:hAnsi="Times New Roman" w:cs="Times New Roman"/>
          <w:kern w:val="2"/>
          <w:sz w:val="20"/>
          <w:szCs w:val="20"/>
          <w:lang w:eastAsia="zh-CN"/>
        </w:rPr>
        <w:tab/>
      </w:r>
    </w:p>
    <w:p w:rsidR="003F74BB" w:rsidRPr="006948C9" w:rsidRDefault="00E63C52" w:rsidP="00355A76">
      <w:pPr>
        <w:widowControl w:val="0"/>
        <w:spacing w:after="0" w:line="240" w:lineRule="auto"/>
        <w:ind w:firstLine="360"/>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 xml:space="preserve">It has </w:t>
      </w:r>
      <w:r w:rsidR="00373FDD" w:rsidRPr="006948C9">
        <w:rPr>
          <w:rFonts w:ascii="Times New Roman" w:eastAsia="SimSun" w:hAnsi="Times New Roman" w:cs="Times New Roman"/>
          <w:kern w:val="2"/>
          <w:sz w:val="20"/>
          <w:szCs w:val="20"/>
          <w:lang w:eastAsia="zh-CN"/>
        </w:rPr>
        <w:t xml:space="preserve">great significance for farmers to adopt environment-friendly technology to improve </w:t>
      </w:r>
      <w:r w:rsidR="00586548" w:rsidRPr="006948C9">
        <w:rPr>
          <w:rFonts w:ascii="Times New Roman" w:eastAsia="SimSun" w:hAnsi="Times New Roman" w:cs="Times New Roman"/>
          <w:kern w:val="2"/>
          <w:sz w:val="20"/>
          <w:szCs w:val="20"/>
          <w:lang w:eastAsia="zh-CN"/>
        </w:rPr>
        <w:t>products</w:t>
      </w:r>
      <w:r w:rsidR="00AF4E52" w:rsidRPr="006948C9">
        <w:rPr>
          <w:rFonts w:ascii="Times New Roman" w:eastAsia="SimSun" w:hAnsi="Times New Roman" w:cs="Times New Roman"/>
          <w:kern w:val="2"/>
          <w:sz w:val="20"/>
          <w:szCs w:val="20"/>
          <w:lang w:eastAsia="zh-CN"/>
        </w:rPr>
        <w:t>'</w:t>
      </w:r>
      <w:r w:rsidR="00586548" w:rsidRPr="006948C9">
        <w:rPr>
          <w:rFonts w:ascii="Times New Roman" w:eastAsia="SimSun" w:hAnsi="Times New Roman" w:cs="Times New Roman"/>
          <w:kern w:val="2"/>
          <w:sz w:val="20"/>
          <w:szCs w:val="20"/>
          <w:lang w:eastAsia="zh-CN"/>
        </w:rPr>
        <w:t xml:space="preserve"> quality, protect the ecological environment,</w:t>
      </w:r>
      <w:r w:rsidR="00373FDD" w:rsidRPr="006948C9">
        <w:rPr>
          <w:rFonts w:ascii="Times New Roman" w:eastAsia="SimSun" w:hAnsi="Times New Roman" w:cs="Times New Roman"/>
          <w:kern w:val="2"/>
          <w:sz w:val="20"/>
          <w:szCs w:val="20"/>
          <w:lang w:eastAsia="zh-CN"/>
        </w:rPr>
        <w:t xml:space="preserve"> and effectively integrate into the high-value industrial chain. The continuous adjustment of </w:t>
      </w:r>
      <w:r w:rsidR="00373FDD" w:rsidRPr="006948C9">
        <w:rPr>
          <w:rFonts w:ascii="Times New Roman" w:eastAsia="SimSun" w:hAnsi="Times New Roman" w:cs="Times New Roman"/>
          <w:kern w:val="2"/>
          <w:sz w:val="20"/>
          <w:szCs w:val="20"/>
          <w:lang w:eastAsia="zh-CN"/>
        </w:rPr>
        <w:lastRenderedPageBreak/>
        <w:t>the agricultural</w:t>
      </w:r>
      <w:r w:rsidR="00586548" w:rsidRPr="006948C9">
        <w:rPr>
          <w:rFonts w:ascii="Times New Roman" w:eastAsia="SimSun" w:hAnsi="Times New Roman" w:cs="Times New Roman"/>
          <w:kern w:val="2"/>
          <w:sz w:val="20"/>
          <w:szCs w:val="20"/>
          <w:lang w:eastAsia="zh-CN"/>
        </w:rPr>
        <w:t xml:space="preserve"> and industrial structure has forced</w:t>
      </w:r>
      <w:r w:rsidR="00373FDD" w:rsidRPr="006948C9">
        <w:rPr>
          <w:rFonts w:ascii="Times New Roman" w:eastAsia="SimSun" w:hAnsi="Times New Roman" w:cs="Times New Roman"/>
          <w:kern w:val="2"/>
          <w:sz w:val="20"/>
          <w:szCs w:val="20"/>
          <w:lang w:eastAsia="zh-CN"/>
        </w:rPr>
        <w:t xml:space="preserve"> more farmers to turn their limited land resources to planting high-yield and high-value products</w:t>
      </w:r>
      <w:r w:rsidRPr="006948C9">
        <w:rPr>
          <w:rFonts w:ascii="Times New Roman" w:eastAsia="SimSun" w:hAnsi="Times New Roman" w:cs="Times New Roman"/>
          <w:kern w:val="2"/>
          <w:sz w:val="20"/>
          <w:szCs w:val="20"/>
          <w:lang w:eastAsia="zh-CN"/>
        </w:rPr>
        <w:t xml:space="preserve"> </w:t>
      </w:r>
      <w:r w:rsidRPr="006948C9">
        <w:rPr>
          <w:rFonts w:ascii="Times New Roman" w:eastAsia="SimSun" w:hAnsi="Times New Roman" w:cs="Times New Roman"/>
          <w:kern w:val="2"/>
          <w:sz w:val="20"/>
          <w:szCs w:val="20"/>
          <w:lang w:eastAsia="zh-CN"/>
        </w:rPr>
        <w:fldChar w:fldCharType="begin"/>
      </w:r>
      <w:r w:rsidR="00A9381D" w:rsidRPr="006948C9">
        <w:rPr>
          <w:rFonts w:ascii="Times New Roman" w:eastAsia="SimSun" w:hAnsi="Times New Roman" w:cs="Times New Roman"/>
          <w:kern w:val="2"/>
          <w:sz w:val="20"/>
          <w:szCs w:val="20"/>
          <w:lang w:eastAsia="zh-CN"/>
        </w:rPr>
        <w:instrText xml:space="preserve"> ADDIN ZOTERO_ITEM CSL_CITATION {"citationID":"q7Xpn21j","properties":{"formattedCitation":"(Razzaghi Borkhani and Mohammadi 2019)","plainCitation":"(Razzaghi Borkhani and Mohammadi 2019)","noteIndex":0},"citationItems":[{"id":"8OBxbQOs/eNOMJoQE","uris":["http://zotero.org/users/local/Vv2njHYN/items/LLGL6UQ6"],"uri":["http://zotero.org/users/local/Vv2njHYN/items/LLGL6UQ6"],"itemData":{"id":3429,"type":"article-journal","abstract":"The main purpose of this study was to analyze the perceived outcomes of Good Agricultural Practices (GAPs) technologies adoption in order to sustain citrus farms in Mazandaran province, Iran. Study population consisted of all citrus growers in the villages of 12 counties of Mazandaran province, which a sample of 290 orchardmen were selected through a proportional random sampling technique. A questionnaire was designed to collect data which was both valid and reliable according to expert opinion and Cronbach’s alpha coefficient respectively. The results of the factor analysis showed that “market access and safe product exports,” “consumer’ health and environment-friendly behavior,” “safe production and public demand,” and “information sharing and strengthening local associations” were the four perceived outcomes of GAPs technologies adoption in citrus farms of Iran. These factors explained 65.02% of the total variance. These four perceived outputs of GAPs support economic, environmental, and social sustainability dimensions respectively.","container-title":"Environmental Science and Pollution Research","DOI":"10.1007/s11356-018-04083-0","ISSN":"1614-7499","issue":"7","journalAbbreviation":"Environ Sci Pollut Res","language":"en","page":"6829-6838","source":"Springer Link","title":"Perceived outcomes of Good Agricultural Practices (GAPs) technologies adoption in citrus farms of Iran (reflection of environment-friendly technologies)","volume":"26","author":[{"family":"Razzaghi Borkhani","given":"Fatemeh"},{"family":"Mohammadi","given":"Yaser"}],"issued":{"date-parts":[["2019",3,1]]}}}],"schema":"https://github.com/citation-style-language/schema/raw/master/csl-citation.json"} </w:instrText>
      </w:r>
      <w:r w:rsidRPr="006948C9">
        <w:rPr>
          <w:rFonts w:ascii="Times New Roman" w:eastAsia="SimSun" w:hAnsi="Times New Roman" w:cs="Times New Roman"/>
          <w:kern w:val="2"/>
          <w:sz w:val="20"/>
          <w:szCs w:val="20"/>
          <w:lang w:eastAsia="zh-CN"/>
        </w:rPr>
        <w:fldChar w:fldCharType="separate"/>
      </w:r>
      <w:r w:rsidRPr="006948C9">
        <w:rPr>
          <w:rFonts w:ascii="Times New Roman" w:hAnsi="Times New Roman" w:cs="Times New Roman"/>
          <w:sz w:val="20"/>
          <w:szCs w:val="20"/>
        </w:rPr>
        <w:t>(Razzaghi Borkhani and Mohammadi 2019)</w:t>
      </w:r>
      <w:r w:rsidRPr="006948C9">
        <w:rPr>
          <w:rFonts w:ascii="Times New Roman" w:eastAsia="SimSun" w:hAnsi="Times New Roman" w:cs="Times New Roman"/>
          <w:kern w:val="2"/>
          <w:sz w:val="20"/>
          <w:szCs w:val="20"/>
          <w:lang w:eastAsia="zh-CN"/>
        </w:rPr>
        <w:fldChar w:fldCharType="end"/>
      </w:r>
      <w:r w:rsidR="00373FDD" w:rsidRPr="006948C9">
        <w:rPr>
          <w:rFonts w:ascii="Times New Roman" w:eastAsia="SimSun" w:hAnsi="Times New Roman" w:cs="Times New Roman"/>
          <w:kern w:val="2"/>
          <w:sz w:val="20"/>
          <w:szCs w:val="20"/>
          <w:lang w:eastAsia="zh-CN"/>
        </w:rPr>
        <w:t>. From the effect, the application of t</w:t>
      </w:r>
      <w:r w:rsidR="00ED4AED" w:rsidRPr="006948C9">
        <w:rPr>
          <w:rFonts w:ascii="Times New Roman" w:eastAsia="SimSun" w:hAnsi="Times New Roman" w:cs="Times New Roman"/>
          <w:kern w:val="2"/>
          <w:sz w:val="20"/>
          <w:szCs w:val="20"/>
          <w:lang w:eastAsia="zh-CN"/>
        </w:rPr>
        <w:t xml:space="preserve">he </w:t>
      </w:r>
      <w:r w:rsidR="00373FDD" w:rsidRPr="006948C9">
        <w:rPr>
          <w:rFonts w:ascii="Times New Roman" w:eastAsia="SimSun" w:hAnsi="Times New Roman" w:cs="Times New Roman"/>
          <w:kern w:val="2"/>
          <w:sz w:val="20"/>
          <w:szCs w:val="20"/>
          <w:lang w:eastAsia="zh-CN"/>
        </w:rPr>
        <w:t xml:space="preserve">technologies </w:t>
      </w:r>
      <w:r w:rsidR="00586548" w:rsidRPr="006948C9">
        <w:rPr>
          <w:rFonts w:ascii="Times New Roman" w:eastAsia="SimSun" w:hAnsi="Times New Roman" w:cs="Times New Roman"/>
          <w:kern w:val="2"/>
          <w:sz w:val="20"/>
          <w:szCs w:val="20"/>
          <w:lang w:eastAsia="zh-CN"/>
        </w:rPr>
        <w:t>reduces the rural non-point source pollution. It</w:t>
      </w:r>
      <w:r w:rsidR="00373FDD" w:rsidRPr="006948C9">
        <w:rPr>
          <w:rFonts w:ascii="Times New Roman" w:eastAsia="SimSun" w:hAnsi="Times New Roman" w:cs="Times New Roman"/>
          <w:kern w:val="2"/>
          <w:sz w:val="20"/>
          <w:szCs w:val="20"/>
          <w:lang w:eastAsia="zh-CN"/>
        </w:rPr>
        <w:t xml:space="preserve"> improves the quality of products conducive to obtaining the food quality and safety certification, to lay a foundation for products to enter the high-e</w:t>
      </w:r>
      <w:r w:rsidR="003F74BB" w:rsidRPr="006948C9">
        <w:rPr>
          <w:rFonts w:ascii="Times New Roman" w:eastAsia="SimSun" w:hAnsi="Times New Roman" w:cs="Times New Roman"/>
          <w:kern w:val="2"/>
          <w:sz w:val="20"/>
          <w:szCs w:val="20"/>
          <w:lang w:eastAsia="zh-CN"/>
        </w:rPr>
        <w:t xml:space="preserve">nd postpartum consumption market </w:t>
      </w:r>
      <w:r w:rsidR="003F74BB" w:rsidRPr="006948C9">
        <w:rPr>
          <w:rFonts w:ascii="Times New Roman" w:eastAsia="SimSun" w:hAnsi="Times New Roman" w:cs="Times New Roman"/>
          <w:kern w:val="2"/>
          <w:sz w:val="20"/>
          <w:szCs w:val="20"/>
          <w:lang w:eastAsia="zh-CN"/>
        </w:rPr>
        <w:fldChar w:fldCharType="begin"/>
      </w:r>
      <w:r w:rsidR="00A9381D" w:rsidRPr="006948C9">
        <w:rPr>
          <w:rFonts w:ascii="Times New Roman" w:eastAsia="SimSun" w:hAnsi="Times New Roman" w:cs="Times New Roman"/>
          <w:kern w:val="2"/>
          <w:sz w:val="20"/>
          <w:szCs w:val="20"/>
          <w:lang w:eastAsia="zh-CN"/>
        </w:rPr>
        <w:instrText xml:space="preserve"> ADDIN ZOTERO_ITEM CSL_CITATION {"citationID":"zYyszPDc","properties":{"formattedCitation":"(Scialabba 2012)","plainCitation":"(Scialabba 2012)","noteIndex":0},"citationItems":[{"id":"8OBxbQOs/QFWEvvWd","uris":["http://zotero.org/users/local/Vv2njHYN/items/EUCVWD8B"],"uri":["http://zotero.org/users/local/Vv2njHYN/items/EUCVWD8B"],"itemData":{"id":3431,"type":"book","abstract":"GEA means that the entire food supply system needs to become resilient to the harmful\r\neffects of climate change and macro-economic shocks in the face of growing global\r\npopulation and food demand, which will require fundamental shifts in the approach to the\r\nfood and nutrition systems.","language":"en","note":"Accepted: 2018-04-02T00:47:29Z","publisher":"FAO","source":"digilib.umpalopo.ac.id:8080","title":"Greening the Economy with Agriculture","URL":"http://digilib.umpalopo.ac.id:8080/jspui/handle/123456789/48","author":[{"family":"Scialabba","given":"Nadia El-Hage"}],"accessed":{"date-parts":[["2020",10,28]]},"issued":{"date-parts":[["2012"]]}}}],"schema":"https://github.com/citation-style-language/schema/raw/master/csl-citation.json"} </w:instrText>
      </w:r>
      <w:r w:rsidR="003F74BB" w:rsidRPr="006948C9">
        <w:rPr>
          <w:rFonts w:ascii="Times New Roman" w:eastAsia="SimSun" w:hAnsi="Times New Roman" w:cs="Times New Roman"/>
          <w:kern w:val="2"/>
          <w:sz w:val="20"/>
          <w:szCs w:val="20"/>
          <w:lang w:eastAsia="zh-CN"/>
        </w:rPr>
        <w:fldChar w:fldCharType="separate"/>
      </w:r>
      <w:r w:rsidR="003F74BB" w:rsidRPr="006948C9">
        <w:rPr>
          <w:rFonts w:ascii="Times New Roman" w:hAnsi="Times New Roman" w:cs="Times New Roman"/>
          <w:sz w:val="20"/>
          <w:szCs w:val="20"/>
        </w:rPr>
        <w:t>(Scialabba 2012)</w:t>
      </w:r>
      <w:r w:rsidR="003F74BB" w:rsidRPr="006948C9">
        <w:rPr>
          <w:rFonts w:ascii="Times New Roman" w:eastAsia="SimSun" w:hAnsi="Times New Roman" w:cs="Times New Roman"/>
          <w:kern w:val="2"/>
          <w:sz w:val="20"/>
          <w:szCs w:val="20"/>
          <w:lang w:eastAsia="zh-CN"/>
        </w:rPr>
        <w:fldChar w:fldCharType="end"/>
      </w:r>
      <w:r w:rsidR="00373FDD" w:rsidRPr="006948C9">
        <w:rPr>
          <w:rFonts w:ascii="Times New Roman" w:eastAsia="SimSun" w:hAnsi="Times New Roman" w:cs="Times New Roman"/>
          <w:kern w:val="2"/>
          <w:sz w:val="20"/>
          <w:szCs w:val="20"/>
          <w:lang w:eastAsia="zh-CN"/>
        </w:rPr>
        <w:t xml:space="preserve">. </w:t>
      </w:r>
      <w:r w:rsidR="003F74BB" w:rsidRPr="006948C9">
        <w:rPr>
          <w:rFonts w:ascii="Times New Roman" w:eastAsia="SimSun" w:hAnsi="Times New Roman" w:cs="Times New Roman"/>
          <w:kern w:val="2"/>
          <w:sz w:val="20"/>
          <w:szCs w:val="20"/>
          <w:lang w:eastAsia="zh-CN"/>
        </w:rPr>
        <w:t>Though the strategies of reducing </w:t>
      </w:r>
      <w:r w:rsidR="00586548" w:rsidRPr="006948C9">
        <w:rPr>
          <w:rFonts w:ascii="Times New Roman" w:eastAsia="SimSun" w:hAnsi="Times New Roman" w:cs="Times New Roman"/>
          <w:kern w:val="2"/>
          <w:sz w:val="20"/>
          <w:szCs w:val="20"/>
          <w:lang w:eastAsia="zh-CN"/>
        </w:rPr>
        <w:t xml:space="preserve">the </w:t>
      </w:r>
      <w:r w:rsidR="003F74BB" w:rsidRPr="006948C9">
        <w:rPr>
          <w:rFonts w:ascii="Times New Roman" w:eastAsia="SimSun" w:hAnsi="Times New Roman" w:cs="Times New Roman"/>
          <w:kern w:val="2"/>
          <w:sz w:val="20"/>
          <w:szCs w:val="20"/>
          <w:lang w:eastAsia="zh-CN"/>
        </w:rPr>
        <w:t xml:space="preserve">non-point cause of agricultural emissions are </w:t>
      </w:r>
      <w:r w:rsidR="00586548" w:rsidRPr="006948C9">
        <w:rPr>
          <w:rFonts w:ascii="Times New Roman" w:eastAsia="SimSun" w:hAnsi="Times New Roman" w:cs="Times New Roman"/>
          <w:kern w:val="2"/>
          <w:sz w:val="20"/>
          <w:szCs w:val="20"/>
          <w:lang w:eastAsia="zh-CN"/>
        </w:rPr>
        <w:t>entirely</w:t>
      </w:r>
      <w:r w:rsidR="003F74BB" w:rsidRPr="006948C9">
        <w:rPr>
          <w:rFonts w:ascii="Times New Roman" w:eastAsia="SimSun" w:hAnsi="Times New Roman" w:cs="Times New Roman"/>
          <w:kern w:val="2"/>
          <w:sz w:val="20"/>
          <w:szCs w:val="20"/>
          <w:lang w:eastAsia="zh-CN"/>
        </w:rPr>
        <w:t xml:space="preserve"> satisfactory within demonstration zones and experimental stages</w:t>
      </w:r>
      <w:r w:rsidR="00AF4E52" w:rsidRPr="006948C9">
        <w:rPr>
          <w:rFonts w:ascii="Times New Roman" w:eastAsia="SimSun" w:hAnsi="Times New Roman" w:cs="Times New Roman"/>
          <w:kern w:val="2"/>
          <w:sz w:val="20"/>
          <w:szCs w:val="20"/>
          <w:lang w:eastAsia="zh-CN"/>
        </w:rPr>
        <w:t>,</w:t>
      </w:r>
      <w:r w:rsidR="003F74BB" w:rsidRPr="006948C9">
        <w:rPr>
          <w:rFonts w:ascii="Times New Roman" w:eastAsia="SimSun" w:hAnsi="Times New Roman" w:cs="Times New Roman"/>
          <w:kern w:val="2"/>
          <w:sz w:val="20"/>
          <w:szCs w:val="20"/>
          <w:lang w:eastAsia="zh-CN"/>
        </w:rPr>
        <w:t xml:space="preserve"> whether the effectiveness of those innovative tactics and the promotions as well the adoption intentions are not sufficiently explored yet </w:t>
      </w:r>
      <w:r w:rsidR="003F74BB" w:rsidRPr="006948C9">
        <w:rPr>
          <w:rFonts w:ascii="Times New Roman" w:eastAsia="SimSun" w:hAnsi="Times New Roman" w:cs="Times New Roman"/>
          <w:kern w:val="2"/>
          <w:sz w:val="20"/>
          <w:szCs w:val="20"/>
          <w:lang w:eastAsia="zh-CN"/>
        </w:rPr>
        <w:fldChar w:fldCharType="begin"/>
      </w:r>
      <w:r w:rsidR="00A9381D" w:rsidRPr="006948C9">
        <w:rPr>
          <w:rFonts w:ascii="Times New Roman" w:eastAsia="SimSun" w:hAnsi="Times New Roman" w:cs="Times New Roman"/>
          <w:kern w:val="2"/>
          <w:sz w:val="20"/>
          <w:szCs w:val="20"/>
          <w:lang w:eastAsia="zh-CN"/>
        </w:rPr>
        <w:instrText xml:space="preserve"> ADDIN ZOTERO_ITEM CSL_CITATION {"citationID":"IP1nkMVC","properties":{"formattedCitation":"(Lee 2005; Bukchin and Kerret 2020; Pan et al. 2021)","plainCitation":"(Lee 2005; Bukchin and Kerret 2020; Pan et al. 2021)","noteIndex":0},"citationItems":[{"id":"8OBxbQOs/LUPXjv1q","uris":["http://zotero.org/users/local/Vv2njHYN/items/NWZSU8V6"],"uri":["http://zotero.org/users/local/Vv2njHYN/items/NWZSU8V6"],"itemData":{"id":3420,"type":"article-journal","abstract":"“Sustainable agriculture” is a concept that is both ambitious and ambiguous. The Food and Agricultural Organization (FAO) of the United Nations posits that sust","container-title":"American Journal of Agricultural Economics","DOI":"10.1111/j.1467-8276.2005.00826.x","ISSN":"0002-9092","issue":"5","journalAbbreviation":"Am J Agric Econ","language":"en","note":"publisher: Oxford Academic","page":"1325-1334","source":"academic.oup.com","title":"Agricultural Sustainability and Technology Adoption: Issues and Policies for Developing Countries","title-short":"Agricultural Sustainability and Technology Adoption","volume":"87","author":[{"family":"Lee","given":"David R."}],"issued":{"date-parts":[["2005",12,1]]}}},{"id":"8OBxbQOs/2hnCLtcL","uris":["http://zotero.org/users/local/Vv2njHYN/items/ZYJQPWFL"],"uri":["http://zotero.org/users/local/Vv2njHYN/items/ZYJQPWFL"],"itemData":{"id":3424,"type":"article-journal","abstract":"Sustainable food systems are required to feed a growing world population. Smallholder farmers, who produce a significant share of the food supply in many developing countries, can play a crucial role in applying such systems. In agriculture, various innovative technologies promise to have a significant part in securing a sustainable future. Clearly, however, before new technologies can benefit their users, they must first be adopted. Why do most smallholders avoid using modern cultivation technologies? Rather than focusing on socio-economic geography-related factors and information gaps, we offer a new perspective, suggesting that personal variables, such as character strengths, prompt the adoption of sustainable technologies. We put this hypothesis to an empirical test in a large-scale field study of drip irrigation (DI) adoption in Senegal. Data were collected by face-to-face questionnaires. A binary logistic regression analysis of the data obtained from 335 different plots in Senegal, showed that a significant connection existed between two character strengths, creativity and judgment, and DI adoption. Along with its theoretical and empirical contribution, the value of this study lies in its practical implications: The research focuses on variables that are malleable and likely to be influenced by policy tools and education.","container-title":"Heliyon","DOI":"10.1016/j.heliyon.2020.e04694","ISSN":"2405-8440","issue":"8","journalAbbreviation":"Heliyon","language":"en","page":"e04694","source":"ScienceDirect","title":"Character strengths and sustainable technology adoption by smallholder farmers","volume":"6","author":[{"family":"Bukchin","given":"Shira"},{"family":"Kerret","given":"Dorit"}],"issued":{"date-parts":[["2020",8,1]]}}},{"id":"8OBxbQOs/1JUf3T7n","uris":["http://zotero.org/users/local/Vv2njHYN/items/VJ8K98L5"],"uri":["http://zotero.org/users/local/Vv2njHYN/items/VJ8K98L5"],"itemData":{"id":3426,"type":"article-journal","abstract":"A key strategy in reducing ecological damage from livestock manure is to improve farms’ adoption of sustainable manure management technologies (SMMTs). However, designing policies to promote SMMTs’ adoption is challenging due to the heterogeneity in farm scale and technology characteristics. Based on a questionnaire-based survey of 686 hog farms in the Poyang Lake Region—one of the biggest ecological wetlands in Asia and the largest freshwater lakes in China, this paper adopted a multivariate probit model to empirically investigate the impact of farm scale and technology characteristics on SMMTs’ adoption. The results show that there is significant heterogeneity in the SMMTs’ adoption across farm scales. Small-scale farms are more likely to adopt land-intensive and labor-intensive SMMTs, while medium-scale and large-scale farms are more likely to adopt capital-intensive and knowledge-intensive SMMTs. The main determinants of the adoption heterogeneity can be explained by the characteristics of farm and technology in labor, capital, land, and knowledge. Small-scale farms’ decision to adopt SMMTs is mostly associated with labor availability and land area; variables expressing capital constraints have the highest effect on medium-scale farms’ decision to adopt SMMTs, while land area is the key constraint for large-scale farms to choose SMMTs. We suggest that policies designed to promote SMMTs’ adoption need to be carefully planned and tailored to different scales of farms rather than being standardized.","container-title":"Journal of Cleaner Production","DOI":"10.1016/j.jclepro.2020.124340","ISSN":"0959-6526","journalAbbreviation":"Journal of Cleaner Production","language":"en","page":"124340","source":"ScienceDirect","title":"The impact of farm scale and technology characteristics on the adoption of sustainable manure management technologies: Evidence from hog production in China","title-short":"The impact of farm scale and technology characteristics on the adoption of sustainable manure management technologies","volume":"280","author":[{"family":"Pan","given":"Dan"},{"family":"Tang","given":"Jing"},{"family":"Zhang","given":"Liguo"},{"family":"He","given":"Mimi"},{"family":"Kung","given":"Chih-Chun"}],"issued":{"date-parts":[["2021",1,20]]}}}],"schema":"https://github.com/citation-style-language/schema/raw/master/csl-citation.json"} </w:instrText>
      </w:r>
      <w:r w:rsidR="003F74BB" w:rsidRPr="006948C9">
        <w:rPr>
          <w:rFonts w:ascii="Times New Roman" w:eastAsia="SimSun" w:hAnsi="Times New Roman" w:cs="Times New Roman"/>
          <w:kern w:val="2"/>
          <w:sz w:val="20"/>
          <w:szCs w:val="20"/>
          <w:lang w:eastAsia="zh-CN"/>
        </w:rPr>
        <w:fldChar w:fldCharType="separate"/>
      </w:r>
      <w:r w:rsidR="003F74BB" w:rsidRPr="006948C9">
        <w:rPr>
          <w:rFonts w:ascii="Times New Roman" w:hAnsi="Times New Roman" w:cs="Times New Roman"/>
          <w:sz w:val="20"/>
          <w:szCs w:val="20"/>
        </w:rPr>
        <w:t>(Lee 2005; Bukchin and Kerret 2020; Pan et al. 2021)</w:t>
      </w:r>
      <w:r w:rsidR="003F74BB" w:rsidRPr="006948C9">
        <w:rPr>
          <w:rFonts w:ascii="Times New Roman" w:eastAsia="SimSun" w:hAnsi="Times New Roman" w:cs="Times New Roman"/>
          <w:kern w:val="2"/>
          <w:sz w:val="20"/>
          <w:szCs w:val="20"/>
          <w:lang w:eastAsia="zh-CN"/>
        </w:rPr>
        <w:fldChar w:fldCharType="end"/>
      </w:r>
      <w:r w:rsidR="003F74BB" w:rsidRPr="006948C9">
        <w:rPr>
          <w:rFonts w:ascii="Times New Roman" w:eastAsia="SimSun" w:hAnsi="Times New Roman" w:cs="Times New Roman"/>
          <w:kern w:val="2"/>
          <w:sz w:val="20"/>
          <w:szCs w:val="20"/>
          <w:lang w:eastAsia="zh-CN"/>
        </w:rPr>
        <w:t xml:space="preserve">. Thus the areas where small farms can practically use this advanced technology would have to assess </w:t>
      </w:r>
      <w:r w:rsidR="00586548" w:rsidRPr="006948C9">
        <w:rPr>
          <w:rFonts w:ascii="Times New Roman" w:eastAsia="SimSun" w:hAnsi="Times New Roman" w:cs="Times New Roman"/>
          <w:kern w:val="2"/>
          <w:sz w:val="20"/>
          <w:szCs w:val="20"/>
          <w:lang w:eastAsia="zh-CN"/>
        </w:rPr>
        <w:t>appropriate</w:t>
      </w:r>
      <w:r w:rsidR="003F74BB" w:rsidRPr="006948C9">
        <w:rPr>
          <w:rFonts w:ascii="Times New Roman" w:eastAsia="SimSun" w:hAnsi="Times New Roman" w:cs="Times New Roman"/>
          <w:kern w:val="2"/>
          <w:sz w:val="20"/>
          <w:szCs w:val="20"/>
          <w:lang w:eastAsia="zh-CN"/>
        </w:rPr>
        <w:t xml:space="preserve">ly. </w:t>
      </w:r>
      <w:r w:rsidR="00373FDD" w:rsidRPr="006948C9">
        <w:rPr>
          <w:rFonts w:ascii="Times New Roman" w:eastAsia="SimSun" w:hAnsi="Times New Roman" w:cs="Times New Roman"/>
          <w:kern w:val="2"/>
          <w:sz w:val="20"/>
          <w:szCs w:val="20"/>
          <w:lang w:eastAsia="zh-CN"/>
        </w:rPr>
        <w:t xml:space="preserve">Therefore, based on </w:t>
      </w:r>
      <w:r w:rsidR="00586548" w:rsidRPr="006948C9">
        <w:rPr>
          <w:rFonts w:ascii="Times New Roman" w:eastAsia="SimSun" w:hAnsi="Times New Roman" w:cs="Times New Roman"/>
          <w:kern w:val="2"/>
          <w:sz w:val="20"/>
          <w:szCs w:val="20"/>
          <w:lang w:eastAsia="zh-CN"/>
        </w:rPr>
        <w:t>apple farmers</w:t>
      </w:r>
      <w:r w:rsidR="00AF4E52" w:rsidRPr="006948C9">
        <w:rPr>
          <w:rFonts w:ascii="Times New Roman" w:eastAsia="SimSun" w:hAnsi="Times New Roman" w:cs="Times New Roman"/>
          <w:kern w:val="2"/>
          <w:sz w:val="20"/>
          <w:szCs w:val="20"/>
          <w:lang w:eastAsia="zh-CN"/>
        </w:rPr>
        <w:t>'</w:t>
      </w:r>
      <w:r w:rsidR="00586548" w:rsidRPr="006948C9">
        <w:rPr>
          <w:rFonts w:ascii="Times New Roman" w:eastAsia="SimSun" w:hAnsi="Times New Roman" w:cs="Times New Roman"/>
          <w:kern w:val="2"/>
          <w:sz w:val="20"/>
          <w:szCs w:val="20"/>
          <w:lang w:eastAsia="zh-CN"/>
        </w:rPr>
        <w:t xml:space="preserve"> actual situation</w:t>
      </w:r>
      <w:r w:rsidR="00373FDD" w:rsidRPr="006948C9">
        <w:rPr>
          <w:rFonts w:ascii="Times New Roman" w:eastAsia="SimSun" w:hAnsi="Times New Roman" w:cs="Times New Roman"/>
          <w:kern w:val="2"/>
          <w:sz w:val="20"/>
          <w:szCs w:val="20"/>
          <w:lang w:eastAsia="zh-CN"/>
        </w:rPr>
        <w:t xml:space="preserve"> in Shandong, from </w:t>
      </w:r>
      <w:r w:rsidR="00586548" w:rsidRPr="006948C9">
        <w:rPr>
          <w:rFonts w:ascii="Times New Roman" w:eastAsia="SimSun" w:hAnsi="Times New Roman" w:cs="Times New Roman"/>
          <w:kern w:val="2"/>
          <w:sz w:val="20"/>
          <w:szCs w:val="20"/>
          <w:lang w:eastAsia="zh-CN"/>
        </w:rPr>
        <w:t xml:space="preserve">the </w:t>
      </w:r>
      <w:r w:rsidR="00373FDD" w:rsidRPr="006948C9">
        <w:rPr>
          <w:rFonts w:ascii="Times New Roman" w:eastAsia="SimSun" w:hAnsi="Times New Roman" w:cs="Times New Roman"/>
          <w:kern w:val="2"/>
          <w:sz w:val="20"/>
          <w:szCs w:val="20"/>
          <w:lang w:eastAsia="zh-CN"/>
        </w:rPr>
        <w:t>capital endowment and ecological cognition, this paper analyzes the impact mechanism of environment-friendly technology adoption.</w:t>
      </w:r>
      <w:r w:rsidR="006948C9">
        <w:rPr>
          <w:rFonts w:ascii="Times New Roman" w:eastAsia="SimSun" w:hAnsi="Times New Roman" w:cs="Times New Roman"/>
          <w:kern w:val="2"/>
          <w:sz w:val="20"/>
          <w:szCs w:val="20"/>
          <w:lang w:eastAsia="zh-CN"/>
        </w:rPr>
        <w:tab/>
      </w:r>
      <w:r w:rsidR="006948C9">
        <w:rPr>
          <w:rFonts w:ascii="Times New Roman" w:eastAsia="SimSun" w:hAnsi="Times New Roman" w:cs="Times New Roman"/>
          <w:kern w:val="2"/>
          <w:sz w:val="20"/>
          <w:szCs w:val="20"/>
          <w:lang w:eastAsia="zh-CN"/>
        </w:rPr>
        <w:tab/>
      </w:r>
      <w:r w:rsidR="006948C9">
        <w:rPr>
          <w:rFonts w:ascii="Times New Roman" w:eastAsia="SimSun" w:hAnsi="Times New Roman" w:cs="Times New Roman"/>
          <w:kern w:val="2"/>
          <w:sz w:val="20"/>
          <w:szCs w:val="20"/>
          <w:lang w:eastAsia="zh-CN"/>
        </w:rPr>
        <w:tab/>
      </w:r>
      <w:r w:rsidR="006948C9">
        <w:rPr>
          <w:rFonts w:ascii="Times New Roman" w:eastAsia="SimSun" w:hAnsi="Times New Roman" w:cs="Times New Roman"/>
          <w:kern w:val="2"/>
          <w:sz w:val="20"/>
          <w:szCs w:val="20"/>
          <w:lang w:eastAsia="zh-CN"/>
        </w:rPr>
        <w:tab/>
      </w:r>
    </w:p>
    <w:p w:rsidR="00586548" w:rsidRPr="006948C9" w:rsidRDefault="00586548" w:rsidP="006948C9">
      <w:pPr>
        <w:widowControl w:val="0"/>
        <w:spacing w:after="0" w:line="240" w:lineRule="auto"/>
        <w:ind w:firstLine="720"/>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Scholars mainly focus on influencing factors and adopting</w:t>
      </w:r>
      <w:r w:rsidR="00AF4E52" w:rsidRPr="006948C9">
        <w:rPr>
          <w:rFonts w:ascii="Times New Roman" w:eastAsia="SimSun" w:hAnsi="Times New Roman" w:cs="Times New Roman"/>
          <w:kern w:val="2"/>
          <w:sz w:val="20"/>
          <w:szCs w:val="20"/>
          <w:lang w:eastAsia="zh-CN"/>
        </w:rPr>
        <w:t xml:space="preserve"> decision-making by </w:t>
      </w:r>
      <w:r w:rsidR="00FB24C6" w:rsidRPr="006948C9">
        <w:rPr>
          <w:rFonts w:ascii="Times New Roman" w:eastAsia="SimSun" w:hAnsi="Times New Roman" w:cs="Times New Roman"/>
          <w:kern w:val="2"/>
          <w:sz w:val="20"/>
          <w:szCs w:val="20"/>
          <w:lang w:eastAsia="zh-CN"/>
        </w:rPr>
        <w:t>using</w:t>
      </w:r>
      <w:r w:rsidR="00373FDD" w:rsidRPr="006948C9">
        <w:rPr>
          <w:rFonts w:ascii="Times New Roman" w:eastAsia="SimSun" w:hAnsi="Times New Roman" w:cs="Times New Roman"/>
          <w:kern w:val="2"/>
          <w:sz w:val="20"/>
          <w:szCs w:val="20"/>
          <w:lang w:eastAsia="zh-CN"/>
        </w:rPr>
        <w:t xml:space="preserve"> environment-friendly technologies</w:t>
      </w:r>
      <w:r w:rsidR="00FB6E57" w:rsidRPr="006948C9">
        <w:rPr>
          <w:rFonts w:ascii="Times New Roman" w:eastAsia="SimSun" w:hAnsi="Times New Roman" w:cs="Times New Roman"/>
          <w:kern w:val="2"/>
          <w:sz w:val="20"/>
          <w:szCs w:val="20"/>
          <w:lang w:eastAsia="zh-CN"/>
        </w:rPr>
        <w:t xml:space="preserve"> </w:t>
      </w:r>
      <w:r w:rsidR="00FB6E57" w:rsidRPr="006948C9">
        <w:rPr>
          <w:rFonts w:ascii="Times New Roman" w:eastAsia="SimSun" w:hAnsi="Times New Roman" w:cs="Times New Roman"/>
          <w:kern w:val="2"/>
          <w:sz w:val="20"/>
          <w:szCs w:val="20"/>
          <w:lang w:eastAsia="zh-CN"/>
        </w:rPr>
        <w:fldChar w:fldCharType="begin"/>
      </w:r>
      <w:r w:rsidR="00A9381D" w:rsidRPr="006948C9">
        <w:rPr>
          <w:rFonts w:ascii="Times New Roman" w:eastAsia="SimSun" w:hAnsi="Times New Roman" w:cs="Times New Roman"/>
          <w:kern w:val="2"/>
          <w:sz w:val="20"/>
          <w:szCs w:val="20"/>
          <w:lang w:eastAsia="zh-CN"/>
        </w:rPr>
        <w:instrText xml:space="preserve"> ADDIN ZOTERO_ITEM CSL_CITATION {"citationID":"PbfOPJSP","properties":{"formattedCitation":"(Baidu-Forson 1999; Chuchird et al. 2017; Barnes et al. 2018)","plainCitation":"(Baidu-Forson 1999; Chuchird et al. 2017; Barnes et al. 2018)","noteIndex":0},"citationItems":[{"id":"8OBxbQOs/FRjfwSPn","uris":["http://zotero.org/users/local/Vv2njHYN/items/A5KXJXDB"],"uri":["http://zotero.org/users/local/Vv2njHYN/items/A5KXJXDB"],"itemData":{"id":4465,"type":"article-journal","abstract":"Technical change, through the introduction of land-enhancing conservation technologies, is essential to economic growth in the Sahel. Tobit analysis was used to identify factors that motivate level and intensity of adoption of specific soil and water management technologies. The results show that higher percentage of degraded farmland, extension education, lower risk aversion, and the availability of short-term profits are important for increasing the adoption and intensity of use of improved `tassa' and half-crescent shaped earthen mounds. Age and attitudes to differential gains between farm and non-farm income showed no influence on adoption. Three main policy implications emerge from these findings. First, technologies should be targeted to locations that have large percentages of degraded farmlands. The probability of adoption and intensity of use are likely to be high at such locations. Second, there is the need to provide extension education that demonstrates risk reduction capacities of conservation techniques. This will make available information capable of stimulating adoption of land-enhancing technologies. Finally, policy-makers should not seek to target innovations to younger farmers because age has no relationship to adoption of the improved `tassa' and half-crescent shaped earthen mounds. Lessons from the case study have broad relevance to cropped areas in the Sahel.","container-title":"Agricultural Economics","DOI":"10.1016/S0169-5150(99)00009-2","ISSN":"0169-5150","issue":"3","journalAbbreviation":"Agricultural Economics","language":"en","page":"231-239","source":"ScienceDirect","title":"Factors influencing adoption of land-enhancing technology in the Sahel: lessons from a case study in Niger","title-short":"Factors influencing adoption of land-enhancing technology in the Sahel","volume":"20","author":[{"family":"Baidu-Forson","given":"J"}],"issued":{"date-parts":[["1999",5,1]]}}},{"id":"8OBxbQOs/o4U9mNUj","uris":["http://zotero.org/users/local/Vv2njHYN/items/PRQYSQ8E"],"uri":["http://zotero.org/users/local/Vv2njHYN/items/PRQYSQ8E"],"itemData":{"id":3439,"type":"article-journal","abstract":"This empirical research investigates the factors influencing the adoption of three irrigation technologies using a probit statistical model: water wheel (WW), water pump (WP), and weir (WR) irrigation technologies as well as their economic returns per unit of rice cultivated area. The influencing factors were categorized into demographic, socioeconomic, topographical, institutional, and attitudinal factor groups by 207 rice-growers in the Chaiyaphum province in northeastern Thailand. The results revealed that the land holding size, farm income, and water use association (WUA) membership factors were highly positively associated with the WW adoption. Meanwhile, age, farm income, skills training, and WUA membership were negatively correlated with the WP adoption. Nevertheless, proximity to a water source and upstream farmland location were positively correlated with the WP adoption. The WR adoption was positively associated with age but negatively correlated with the land holding size, upstream farmland location, and group participation factors. The cost–benefit analysis indicated that the WW irrigation scheme generated the highest economic return with the benefit-to-cost ratio schemes. The findings suggest that the WW irrigation technology would be deployed in the water management of other agricultural areas in the region to overcome the unfavorable geography and alleviate the local farmers’ disadvantageous economic conditions.","container-title":"Sustainability","DOI":"10.3390/su9091524","issue":"9","language":"en","note":"number: 9\npublisher: Multidisciplinary Digital Publishing Institute","page":"1524","source":"www.mdpi.com","title":"Influencing Factors of the Adoption of Agricultural Irrigation Technologies and the Economic Returns: A Case Study in Chaiyaphum Province, Thailand","title-short":"Influencing Factors of the Adoption of Agricultural Irrigation Technologies and the Economic Returns","volume":"9","author":[{"family":"Chuchird","given":"Ratchaneewan"},{"family":"Sasaki","given":"Nophea"},{"family":"Abe","given":"Issei"}],"issued":{"date-parts":[["2017",9]]}}},{"id":"8OBxbQOs/8HTeGwfP","uris":["http://zotero.org/users/local/Vv2njHYN/items/GVVS5VI5"],"uri":["http://zotero.org/users/local/Vv2njHYN/items/GVVS5VI5"],"itemData":{"id":3435,"type":"article-journal","container-title":"Environmental Science and Policy","DOI":"10.1016/j.envsci.2018.12.014","ISSN":"1462-9011","journalAbbreviation":"Environmental Science &amp; Policy","language":"English","note":"publisher: Elsevier","page":"66-74","source":"pure.sruc.ac.uk","title":"Influencing factors and incentives on the intention to adopt precision agricultural technologies within arable farming systems","volume":"93","author":[{"family":"Barnes","given":"A. P."},{"family":"Soto","given":"I."},{"family":"Eory","given":"V."},{"family":"Beck","given":"B."},{"family":"Balafoutis","given":"A. T."},{"family":"Sanchez","given":"B."},{"family":"Vangeyte","given":"J."},{"family":"Fountas","given":"S."},{"family":"Wal","given":"T.","dropping-particle":"van der"},{"family":"Gomez-Barbero","given":"M."}],"issued":{"date-parts":[["2018",12,26]]}}}],"schema":"https://github.com/citation-style-language/schema/raw/master/csl-citation.json"} </w:instrText>
      </w:r>
      <w:r w:rsidR="00FB6E57" w:rsidRPr="006948C9">
        <w:rPr>
          <w:rFonts w:ascii="Times New Roman" w:eastAsia="SimSun" w:hAnsi="Times New Roman" w:cs="Times New Roman"/>
          <w:kern w:val="2"/>
          <w:sz w:val="20"/>
          <w:szCs w:val="20"/>
          <w:lang w:eastAsia="zh-CN"/>
        </w:rPr>
        <w:fldChar w:fldCharType="separate"/>
      </w:r>
      <w:r w:rsidR="00991EA8" w:rsidRPr="006948C9">
        <w:rPr>
          <w:rFonts w:ascii="Times New Roman" w:hAnsi="Times New Roman" w:cs="Times New Roman"/>
          <w:sz w:val="20"/>
          <w:szCs w:val="20"/>
        </w:rPr>
        <w:t>(Baidu-Forson</w:t>
      </w:r>
      <w:r w:rsidR="00AF4E52" w:rsidRPr="006948C9">
        <w:rPr>
          <w:rFonts w:ascii="Times New Roman" w:hAnsi="Times New Roman" w:cs="Times New Roman"/>
          <w:sz w:val="20"/>
          <w:szCs w:val="20"/>
        </w:rPr>
        <w:t>,</w:t>
      </w:r>
      <w:r w:rsidR="00991EA8" w:rsidRPr="006948C9">
        <w:rPr>
          <w:rFonts w:ascii="Times New Roman" w:hAnsi="Times New Roman" w:cs="Times New Roman"/>
          <w:sz w:val="20"/>
          <w:szCs w:val="20"/>
        </w:rPr>
        <w:t xml:space="preserve"> 1999; Chuchird et al.</w:t>
      </w:r>
      <w:r w:rsidR="00AF4E52" w:rsidRPr="006948C9">
        <w:rPr>
          <w:rFonts w:ascii="Times New Roman" w:hAnsi="Times New Roman" w:cs="Times New Roman"/>
          <w:sz w:val="20"/>
          <w:szCs w:val="20"/>
        </w:rPr>
        <w:t>,</w:t>
      </w:r>
      <w:r w:rsidR="00991EA8" w:rsidRPr="006948C9">
        <w:rPr>
          <w:rFonts w:ascii="Times New Roman" w:hAnsi="Times New Roman" w:cs="Times New Roman"/>
          <w:sz w:val="20"/>
          <w:szCs w:val="20"/>
        </w:rPr>
        <w:t xml:space="preserve"> 2017; Barnes et al.</w:t>
      </w:r>
      <w:r w:rsidR="00AF4E52" w:rsidRPr="006948C9">
        <w:rPr>
          <w:rFonts w:ascii="Times New Roman" w:hAnsi="Times New Roman" w:cs="Times New Roman"/>
          <w:sz w:val="20"/>
          <w:szCs w:val="20"/>
        </w:rPr>
        <w:t>,</w:t>
      </w:r>
      <w:r w:rsidR="00991EA8" w:rsidRPr="006948C9">
        <w:rPr>
          <w:rFonts w:ascii="Times New Roman" w:hAnsi="Times New Roman" w:cs="Times New Roman"/>
          <w:sz w:val="20"/>
          <w:szCs w:val="20"/>
        </w:rPr>
        <w:t xml:space="preserve"> 2018)</w:t>
      </w:r>
      <w:r w:rsidR="00FB6E57" w:rsidRPr="006948C9">
        <w:rPr>
          <w:rFonts w:ascii="Times New Roman" w:eastAsia="SimSun" w:hAnsi="Times New Roman" w:cs="Times New Roman"/>
          <w:kern w:val="2"/>
          <w:sz w:val="20"/>
          <w:szCs w:val="20"/>
          <w:lang w:eastAsia="zh-CN"/>
        </w:rPr>
        <w:fldChar w:fldCharType="end"/>
      </w:r>
      <w:r w:rsidR="00373FDD" w:rsidRPr="006948C9">
        <w:rPr>
          <w:rFonts w:ascii="Times New Roman" w:eastAsia="SimSun" w:hAnsi="Times New Roman" w:cs="Times New Roman"/>
          <w:kern w:val="2"/>
          <w:sz w:val="20"/>
          <w:szCs w:val="20"/>
          <w:lang w:eastAsia="zh-CN"/>
        </w:rPr>
        <w:t xml:space="preserve">. </w:t>
      </w:r>
      <w:r w:rsidRPr="006948C9">
        <w:rPr>
          <w:rFonts w:ascii="Times New Roman" w:eastAsia="SimSun" w:hAnsi="Times New Roman" w:cs="Times New Roman"/>
          <w:kern w:val="2"/>
          <w:sz w:val="20"/>
          <w:szCs w:val="20"/>
          <w:lang w:eastAsia="zh-CN"/>
        </w:rPr>
        <w:t>D</w:t>
      </w:r>
      <w:r w:rsidR="00373FDD" w:rsidRPr="006948C9">
        <w:rPr>
          <w:rFonts w:ascii="Times New Roman" w:eastAsia="SimSun" w:hAnsi="Times New Roman" w:cs="Times New Roman"/>
          <w:kern w:val="2"/>
          <w:sz w:val="20"/>
          <w:szCs w:val="20"/>
          <w:lang w:eastAsia="zh-CN"/>
        </w:rPr>
        <w:t xml:space="preserve">ue to the difference </w:t>
      </w:r>
      <w:r w:rsidR="00AF4E52" w:rsidRPr="006948C9">
        <w:rPr>
          <w:rFonts w:ascii="Times New Roman" w:eastAsia="SimSun" w:hAnsi="Times New Roman" w:cs="Times New Roman"/>
          <w:kern w:val="2"/>
          <w:sz w:val="20"/>
          <w:szCs w:val="20"/>
          <w:lang w:eastAsia="zh-CN"/>
        </w:rPr>
        <w:t xml:space="preserve">in </w:t>
      </w:r>
      <w:r w:rsidR="00373FDD" w:rsidRPr="006948C9">
        <w:rPr>
          <w:rFonts w:ascii="Times New Roman" w:eastAsia="SimSun" w:hAnsi="Times New Roman" w:cs="Times New Roman"/>
          <w:kern w:val="2"/>
          <w:sz w:val="20"/>
          <w:szCs w:val="20"/>
          <w:lang w:eastAsia="zh-CN"/>
        </w:rPr>
        <w:t xml:space="preserve">endowment, the heterogeneity of their technology adoption behavior is </w:t>
      </w:r>
      <w:r w:rsidRPr="006948C9">
        <w:rPr>
          <w:rFonts w:ascii="Times New Roman" w:eastAsia="SimSun" w:hAnsi="Times New Roman" w:cs="Times New Roman"/>
          <w:kern w:val="2"/>
          <w:sz w:val="20"/>
          <w:szCs w:val="20"/>
          <w:lang w:eastAsia="zh-CN"/>
        </w:rPr>
        <w:t>apparent</w:t>
      </w:r>
      <w:r w:rsidR="00373FDD" w:rsidRPr="006948C9">
        <w:rPr>
          <w:rFonts w:ascii="Times New Roman" w:eastAsia="SimSun" w:hAnsi="Times New Roman" w:cs="Times New Roman"/>
          <w:kern w:val="2"/>
          <w:sz w:val="20"/>
          <w:szCs w:val="20"/>
          <w:lang w:eastAsia="zh-CN"/>
        </w:rPr>
        <w:t xml:space="preserve">, and the age factor is usually included in the estimation model first. For example, </w:t>
      </w:r>
      <w:r w:rsidR="00C73CFC" w:rsidRPr="006948C9">
        <w:rPr>
          <w:rFonts w:ascii="Times New Roman" w:hAnsi="Times New Roman" w:cs="Times New Roman"/>
          <w:sz w:val="20"/>
          <w:szCs w:val="20"/>
        </w:rPr>
        <w:t xml:space="preserve">Wang et al. </w:t>
      </w:r>
      <w:r w:rsidR="00461B4F" w:rsidRPr="006948C9">
        <w:rPr>
          <w:rFonts w:ascii="Times New Roman" w:eastAsia="SimSun" w:hAnsi="Times New Roman" w:cs="Times New Roman"/>
          <w:kern w:val="2"/>
          <w:sz w:val="20"/>
          <w:szCs w:val="20"/>
          <w:lang w:eastAsia="zh-CN"/>
        </w:rPr>
        <w:fldChar w:fldCharType="begin"/>
      </w:r>
      <w:r w:rsidR="00A9381D" w:rsidRPr="006948C9">
        <w:rPr>
          <w:rFonts w:ascii="Times New Roman" w:eastAsia="SimSun" w:hAnsi="Times New Roman" w:cs="Times New Roman"/>
          <w:kern w:val="2"/>
          <w:sz w:val="20"/>
          <w:szCs w:val="20"/>
          <w:lang w:eastAsia="zh-CN"/>
        </w:rPr>
        <w:instrText xml:space="preserve"> ADDIN ZOTERO_ITEM CSL_CITATION {"citationID":"zVGmiqWp","properties":{"formattedCitation":"(Wang et al. 2016)","plainCitation":"(Wang et al. 2016)","dontUpdate":true,"noteIndex":0},"citationItems":[{"id":"8OBxbQOs/7GYEPucr","uris":["http://zotero.org/users/local/Vv2njHYN/items/G92CGBLA"],"uri":["http://zotero.org/users/local/Vv2njHYN/items/G92CGBLA"],"itemData":{"id":249,"type":"article-journal","container-title":"Soil Science and Plant Nutrition","issue":"2","page":"185-193","title":"Adoption of eco-friendly soil-management practices by smallholder farmers in Shandong Province of China","volume":"62","author":[{"family":"Wang","given":"Na"},{"family":"Gao","given":"Ying"},{"family":"Wang","given":"Yonghong"},{"family":"Li","given":"Xiangfei"}],"issued":{"date-parts":[["2016"]]}}}],"schema":"https://github.com/citation-style-language/schema/raw/master/csl-citation.json"} </w:instrText>
      </w:r>
      <w:r w:rsidR="00461B4F" w:rsidRPr="006948C9">
        <w:rPr>
          <w:rFonts w:ascii="Times New Roman" w:eastAsia="SimSun" w:hAnsi="Times New Roman" w:cs="Times New Roman"/>
          <w:kern w:val="2"/>
          <w:sz w:val="20"/>
          <w:szCs w:val="20"/>
          <w:lang w:eastAsia="zh-CN"/>
        </w:rPr>
        <w:fldChar w:fldCharType="separate"/>
      </w:r>
      <w:r w:rsidR="00461B4F" w:rsidRPr="006948C9">
        <w:rPr>
          <w:rFonts w:ascii="Times New Roman" w:hAnsi="Times New Roman" w:cs="Times New Roman"/>
          <w:sz w:val="20"/>
          <w:szCs w:val="20"/>
        </w:rPr>
        <w:t>(2016)</w:t>
      </w:r>
      <w:r w:rsidR="00461B4F" w:rsidRPr="006948C9">
        <w:rPr>
          <w:rFonts w:ascii="Times New Roman" w:eastAsia="SimSun" w:hAnsi="Times New Roman" w:cs="Times New Roman"/>
          <w:kern w:val="2"/>
          <w:sz w:val="20"/>
          <w:szCs w:val="20"/>
          <w:lang w:eastAsia="zh-CN"/>
        </w:rPr>
        <w:fldChar w:fldCharType="end"/>
      </w:r>
      <w:r w:rsidR="00461B4F" w:rsidRPr="006948C9">
        <w:rPr>
          <w:rFonts w:ascii="Times New Roman" w:eastAsia="SimSun" w:hAnsi="Times New Roman" w:cs="Times New Roman"/>
          <w:kern w:val="2"/>
          <w:sz w:val="20"/>
          <w:szCs w:val="20"/>
          <w:lang w:eastAsia="zh-CN"/>
        </w:rPr>
        <w:t xml:space="preserve"> </w:t>
      </w:r>
      <w:r w:rsidR="00C73CFC" w:rsidRPr="006948C9">
        <w:rPr>
          <w:rFonts w:ascii="Times New Roman" w:eastAsia="SimSun" w:hAnsi="Times New Roman" w:cs="Times New Roman"/>
          <w:kern w:val="2"/>
          <w:sz w:val="20"/>
          <w:szCs w:val="20"/>
          <w:lang w:eastAsia="zh-CN"/>
        </w:rPr>
        <w:t>provided a brief assessment</w:t>
      </w:r>
      <w:r w:rsidR="00373FDD" w:rsidRPr="006948C9">
        <w:rPr>
          <w:rFonts w:ascii="Times New Roman" w:eastAsia="SimSun" w:hAnsi="Times New Roman" w:cs="Times New Roman"/>
          <w:kern w:val="2"/>
          <w:sz w:val="20"/>
          <w:szCs w:val="20"/>
          <w:lang w:eastAsia="zh-CN"/>
        </w:rPr>
        <w:t xml:space="preserve"> on the adoption behavior of soil testing</w:t>
      </w:r>
      <w:r w:rsidRPr="006948C9">
        <w:rPr>
          <w:rFonts w:ascii="Times New Roman" w:eastAsia="SimSun" w:hAnsi="Times New Roman" w:cs="Times New Roman"/>
          <w:kern w:val="2"/>
          <w:sz w:val="20"/>
          <w:szCs w:val="20"/>
          <w:lang w:eastAsia="zh-CN"/>
        </w:rPr>
        <w:t>,</w:t>
      </w:r>
      <w:r w:rsidR="00373FDD" w:rsidRPr="006948C9">
        <w:rPr>
          <w:rFonts w:ascii="Times New Roman" w:eastAsia="SimSun" w:hAnsi="Times New Roman" w:cs="Times New Roman"/>
          <w:kern w:val="2"/>
          <w:sz w:val="20"/>
          <w:szCs w:val="20"/>
          <w:lang w:eastAsia="zh-CN"/>
        </w:rPr>
        <w:t xml:space="preserve"> and formula fertilization technology for grain crop farmers shows that the older the age, the lower the po</w:t>
      </w:r>
      <w:r w:rsidR="00461B4F" w:rsidRPr="006948C9">
        <w:rPr>
          <w:rFonts w:ascii="Times New Roman" w:eastAsia="SimSun" w:hAnsi="Times New Roman" w:cs="Times New Roman"/>
          <w:kern w:val="2"/>
          <w:sz w:val="20"/>
          <w:szCs w:val="20"/>
          <w:lang w:eastAsia="zh-CN"/>
        </w:rPr>
        <w:t>ssibility of technology adoption</w:t>
      </w:r>
      <w:r w:rsidR="00373FDD" w:rsidRPr="006948C9">
        <w:rPr>
          <w:rFonts w:ascii="Times New Roman" w:eastAsia="SimSun" w:hAnsi="Times New Roman" w:cs="Times New Roman"/>
          <w:kern w:val="2"/>
          <w:sz w:val="20"/>
          <w:szCs w:val="20"/>
          <w:lang w:eastAsia="zh-CN"/>
        </w:rPr>
        <w:t>, which is in line with the previous stu</w:t>
      </w:r>
      <w:r w:rsidR="00C73CFC" w:rsidRPr="006948C9">
        <w:rPr>
          <w:rFonts w:ascii="Times New Roman" w:eastAsia="SimSun" w:hAnsi="Times New Roman" w:cs="Times New Roman"/>
          <w:kern w:val="2"/>
          <w:sz w:val="20"/>
          <w:szCs w:val="20"/>
          <w:lang w:eastAsia="zh-CN"/>
        </w:rPr>
        <w:t>dies on IPM of vegetable farmers</w:t>
      </w:r>
      <w:r w:rsidR="00262018" w:rsidRPr="006948C9">
        <w:rPr>
          <w:rFonts w:ascii="Times New Roman" w:eastAsia="SimSun" w:hAnsi="Times New Roman" w:cs="Times New Roman"/>
          <w:kern w:val="2"/>
          <w:sz w:val="20"/>
          <w:szCs w:val="20"/>
          <w:lang w:eastAsia="zh-CN"/>
        </w:rPr>
        <w:t xml:space="preserve">. However, </w:t>
      </w:r>
      <w:r w:rsidR="00EA56F1" w:rsidRPr="006948C9">
        <w:rPr>
          <w:rFonts w:ascii="Times New Roman" w:hAnsi="Times New Roman" w:cs="Times New Roman"/>
          <w:sz w:val="20"/>
          <w:szCs w:val="20"/>
        </w:rPr>
        <w:t xml:space="preserve">Zhou et al. </w:t>
      </w:r>
      <w:r w:rsidR="00EA56F1" w:rsidRPr="006948C9">
        <w:rPr>
          <w:rFonts w:ascii="Times New Roman" w:eastAsia="SimSun" w:hAnsi="Times New Roman" w:cs="Times New Roman"/>
          <w:kern w:val="2"/>
          <w:sz w:val="20"/>
          <w:szCs w:val="20"/>
          <w:lang w:eastAsia="zh-CN"/>
        </w:rPr>
        <w:fldChar w:fldCharType="begin"/>
      </w:r>
      <w:r w:rsidR="00A9381D" w:rsidRPr="006948C9">
        <w:rPr>
          <w:rFonts w:ascii="Times New Roman" w:eastAsia="SimSun" w:hAnsi="Times New Roman" w:cs="Times New Roman"/>
          <w:kern w:val="2"/>
          <w:sz w:val="20"/>
          <w:szCs w:val="20"/>
          <w:lang w:eastAsia="zh-CN"/>
        </w:rPr>
        <w:instrText xml:space="preserve"> ADDIN ZOTERO_ITEM CSL_CITATION {"citationID":"GPpPFGYh","properties":{"formattedCitation":"(Zhou et al. 2008)","plainCitation":"(Zhou et al. 2008)","dontUpdate":true,"noteIndex":0},"citationItems":[{"id":"8OBxbQOs/m4lcnYxd","uris":["http://zotero.org/users/local/Vv2njHYN/items/MHNVFM92"],"uri":["http://zotero.org/users/local/Vv2njHYN/items/MHNVFM92"],"itemData":{"id":3450,"type":"article-journal","abstract":"Chinese farm households (N = 240) were interviewed to understand some of the factors affecting their adoption of a water-saving technology called the Ground Cover Rice Production System (GCRPS). A logit model was established on the basis of a survey to estimate the determinants of adoption and to simulate impacts of changes in these determinants on adoption potential. There are no significant influences of age and number of laborers on the probability of GCRPS adoption. Male farm managers had higher adoption probabilities than female farm managers. Large farms had higher adoption probability than small farms. Off-farm occupation of farm managers had negative influences on adoption. Education had complex impacts on GCRPS adoption in China. The farm manager with middle school education had low probability in GCRPS adoption, whereas the farm manager with primary education and high education had high probability of adoption. Previous experience with GCRPS had a positive impact on adoption. Membership in extension service was an important driving factor of adoption. Farmers with high income showed a high probability to adopt GCRPS. Soil type was also an important determinant in GCRPS adoption, probability of GCRPS adoption was very low at red soil, but high at yellow and brown soil. Low reliability of irrigation water supply led to a high rate of adoption, whereas high reliability of water supply led to a low rate of adoption. Nous avons interrogés des ménages agricoles chinois (N = 240) pour comprendre certains des facteurs qui influencent l'adoption de la technologie d'économie de l'eau appelée système de culture du riz sous couvert (Ground Cover Rice Production System – GCRPS). Nous avons établi un modèle logit fondé sur une enquête pour déterminer les facteurs qui favorisent l'adoption de la technologie et pour simuler l'impact d'une modification de ces facteurs sur le potentiel d'adoption. L'âge et le nombre de travailleurs n'ont pas eu d'impact significatif sur la probabilité d'adoption de la technologie. Les probabilités d'adoption étaient plus élevées chez les gestionnaires de ferme masculins que chez les gestionnaires de ferme féminins, et aussi plus élevées dans les fermes de grande taille que dans celles de petite taille. L'occupation d'un emploi hors ferme a eu un impact négatif sur l'adoption de la technologie. La scolarité a eu un impact complexe sur l'adoption de la technologie en Chine. Les gestionnaires de ferme ayant reçu un enseignement intermédiaire présentaient une faible probabilité d'adoption, tandis que ceux ayant reçu un enseignement primaire et secondaire présentaient une probabilité d'adoption élevée. Les expériences antérieures avec le GCRPS ont eu un impact positif sur l'adoption. L'adhésion à un service de vulgarisation a été un important facteur de motivation. Les producteurs à revenus élevés ont montré une forte probabilité d'adoption. Le type de sol était aussi un facteur important: la probabilité d'adoption était très faible dans le cas du sol rouge, mais élevée dans le cas des sols jaune et brun. La fiabilité peu élevée de l'alimentation en eau d'irrigation a entraîné un fort taux d'adoption, tandis qu'une fiabilité très élevée a entraîné un faible taux d'adoption.","container-title":"Canadian Journal of Agricultural Economics/Revue canadienne d'agroeconomie","DOI":"10.1111/j.1744-7976.2007.00116.x","ISSN":"1744-7976","issue":"1","language":"en","note":"_eprint: https://onlinelibrary.wiley.com/doi/pdf/10.1111/j.1744-7976.2007.00116.x","page":"51-61","source":"Wiley Online Library","title":"Factors Affecting Chinese Farmers' Decisions to Adopt a Water-Saving Technology","volume":"56","author":[{"family":"Zhou","given":"Shudong"},{"family":"Herzfeld","given":"Thomas"},{"family":"Glauben","given":"Thomas"},{"family":"Zhang","given":"Yunhua"},{"family":"Hu","given":"Bingchuan"}],"issued":{"date-parts":[["2008"]]}}}],"schema":"https://github.com/citation-style-language/schema/raw/master/csl-citation.json"} </w:instrText>
      </w:r>
      <w:r w:rsidR="00EA56F1" w:rsidRPr="006948C9">
        <w:rPr>
          <w:rFonts w:ascii="Times New Roman" w:eastAsia="SimSun" w:hAnsi="Times New Roman" w:cs="Times New Roman"/>
          <w:kern w:val="2"/>
          <w:sz w:val="20"/>
          <w:szCs w:val="20"/>
          <w:lang w:eastAsia="zh-CN"/>
        </w:rPr>
        <w:fldChar w:fldCharType="separate"/>
      </w:r>
      <w:r w:rsidR="00EA56F1" w:rsidRPr="006948C9">
        <w:rPr>
          <w:rFonts w:ascii="Times New Roman" w:hAnsi="Times New Roman" w:cs="Times New Roman"/>
          <w:sz w:val="20"/>
          <w:szCs w:val="20"/>
        </w:rPr>
        <w:t>(2008)</w:t>
      </w:r>
      <w:r w:rsidR="00EA56F1" w:rsidRPr="006948C9">
        <w:rPr>
          <w:rFonts w:ascii="Times New Roman" w:eastAsia="SimSun" w:hAnsi="Times New Roman" w:cs="Times New Roman"/>
          <w:kern w:val="2"/>
          <w:sz w:val="20"/>
          <w:szCs w:val="20"/>
          <w:lang w:eastAsia="zh-CN"/>
        </w:rPr>
        <w:fldChar w:fldCharType="end"/>
      </w:r>
      <w:r w:rsidR="00EA56F1" w:rsidRPr="006948C9">
        <w:rPr>
          <w:rFonts w:ascii="Times New Roman" w:eastAsia="SimSun" w:hAnsi="Times New Roman" w:cs="Times New Roman"/>
          <w:kern w:val="2"/>
          <w:sz w:val="20"/>
          <w:szCs w:val="20"/>
          <w:lang w:eastAsia="zh-CN"/>
        </w:rPr>
        <w:t xml:space="preserve"> also argued that experienced </w:t>
      </w:r>
      <w:r w:rsidR="00373FDD" w:rsidRPr="006948C9">
        <w:rPr>
          <w:rFonts w:ascii="Times New Roman" w:eastAsia="SimSun" w:hAnsi="Times New Roman" w:cs="Times New Roman"/>
          <w:kern w:val="2"/>
          <w:sz w:val="20"/>
          <w:szCs w:val="20"/>
          <w:lang w:eastAsia="zh-CN"/>
        </w:rPr>
        <w:t>farmers m</w:t>
      </w:r>
      <w:r w:rsidR="004A3474" w:rsidRPr="006948C9">
        <w:rPr>
          <w:rFonts w:ascii="Times New Roman" w:eastAsia="SimSun" w:hAnsi="Times New Roman" w:cs="Times New Roman"/>
          <w:kern w:val="2"/>
          <w:sz w:val="20"/>
          <w:szCs w:val="20"/>
          <w:lang w:eastAsia="zh-CN"/>
        </w:rPr>
        <w:t>ight</w:t>
      </w:r>
      <w:r w:rsidR="00373FDD" w:rsidRPr="006948C9">
        <w:rPr>
          <w:rFonts w:ascii="Times New Roman" w:eastAsia="SimSun" w:hAnsi="Times New Roman" w:cs="Times New Roman"/>
          <w:kern w:val="2"/>
          <w:sz w:val="20"/>
          <w:szCs w:val="20"/>
          <w:lang w:eastAsia="zh-CN"/>
        </w:rPr>
        <w:t xml:space="preserve"> have </w:t>
      </w:r>
      <w:r w:rsidRPr="006948C9">
        <w:rPr>
          <w:rFonts w:ascii="Times New Roman" w:eastAsia="SimSun" w:hAnsi="Times New Roman" w:cs="Times New Roman"/>
          <w:kern w:val="2"/>
          <w:sz w:val="20"/>
          <w:szCs w:val="20"/>
          <w:lang w:eastAsia="zh-CN"/>
        </w:rPr>
        <w:t xml:space="preserve">a </w:t>
      </w:r>
      <w:r w:rsidR="00373FDD" w:rsidRPr="006948C9">
        <w:rPr>
          <w:rFonts w:ascii="Times New Roman" w:eastAsia="SimSun" w:hAnsi="Times New Roman" w:cs="Times New Roman"/>
          <w:kern w:val="2"/>
          <w:sz w:val="20"/>
          <w:szCs w:val="20"/>
          <w:lang w:eastAsia="zh-CN"/>
        </w:rPr>
        <w:t xml:space="preserve">higher willingness to adopt </w:t>
      </w:r>
      <w:r w:rsidR="00EA56F1" w:rsidRPr="006948C9">
        <w:rPr>
          <w:rFonts w:ascii="Times New Roman" w:eastAsia="SimSun" w:hAnsi="Times New Roman" w:cs="Times New Roman"/>
          <w:kern w:val="2"/>
          <w:sz w:val="20"/>
          <w:szCs w:val="20"/>
          <w:lang w:eastAsia="zh-CN"/>
        </w:rPr>
        <w:t xml:space="preserve">Water‐Saving </w:t>
      </w:r>
      <w:r w:rsidR="001A66AF" w:rsidRPr="006948C9">
        <w:rPr>
          <w:rFonts w:ascii="Times New Roman" w:eastAsia="SimSun" w:hAnsi="Times New Roman" w:cs="Times New Roman"/>
          <w:kern w:val="2"/>
          <w:sz w:val="20"/>
          <w:szCs w:val="20"/>
          <w:lang w:eastAsia="zh-CN"/>
        </w:rPr>
        <w:t>and labor</w:t>
      </w:r>
      <w:r w:rsidRPr="006948C9">
        <w:rPr>
          <w:rFonts w:ascii="Times New Roman" w:eastAsia="SimSun" w:hAnsi="Times New Roman" w:cs="Times New Roman"/>
          <w:kern w:val="2"/>
          <w:sz w:val="20"/>
          <w:szCs w:val="20"/>
          <w:lang w:eastAsia="zh-CN"/>
        </w:rPr>
        <w:t>-</w:t>
      </w:r>
      <w:r w:rsidR="001A66AF" w:rsidRPr="006948C9">
        <w:rPr>
          <w:rFonts w:ascii="Times New Roman" w:eastAsia="SimSun" w:hAnsi="Times New Roman" w:cs="Times New Roman"/>
          <w:kern w:val="2"/>
          <w:sz w:val="20"/>
          <w:szCs w:val="20"/>
          <w:lang w:eastAsia="zh-CN"/>
        </w:rPr>
        <w:t xml:space="preserve">saving </w:t>
      </w:r>
      <w:r w:rsidR="00EA56F1" w:rsidRPr="006948C9">
        <w:rPr>
          <w:rFonts w:ascii="Times New Roman" w:eastAsia="SimSun" w:hAnsi="Times New Roman" w:cs="Times New Roman"/>
          <w:kern w:val="2"/>
          <w:sz w:val="20"/>
          <w:szCs w:val="20"/>
          <w:lang w:eastAsia="zh-CN"/>
        </w:rPr>
        <w:t>technologies</w:t>
      </w:r>
      <w:r w:rsidR="000C5460" w:rsidRPr="006948C9">
        <w:rPr>
          <w:rFonts w:ascii="Times New Roman" w:eastAsia="SimSun" w:hAnsi="Times New Roman" w:cs="Times New Roman"/>
          <w:kern w:val="2"/>
          <w:sz w:val="20"/>
          <w:szCs w:val="20"/>
          <w:lang w:eastAsia="zh-CN"/>
        </w:rPr>
        <w:t xml:space="preserve">. Seemingly, </w:t>
      </w:r>
      <w:r w:rsidR="000C5460" w:rsidRPr="006948C9">
        <w:rPr>
          <w:rFonts w:ascii="Times New Roman" w:hAnsi="Times New Roman" w:cs="Times New Roman"/>
          <w:sz w:val="20"/>
          <w:szCs w:val="20"/>
        </w:rPr>
        <w:t xml:space="preserve">Ma et al. </w:t>
      </w:r>
      <w:r w:rsidR="000C5460" w:rsidRPr="006948C9">
        <w:rPr>
          <w:rFonts w:ascii="Times New Roman" w:eastAsia="SimSun" w:hAnsi="Times New Roman" w:cs="Times New Roman"/>
          <w:kern w:val="2"/>
          <w:sz w:val="20"/>
          <w:szCs w:val="20"/>
          <w:lang w:eastAsia="zh-CN"/>
        </w:rPr>
        <w:fldChar w:fldCharType="begin"/>
      </w:r>
      <w:r w:rsidR="00A9381D" w:rsidRPr="006948C9">
        <w:rPr>
          <w:rFonts w:ascii="Times New Roman" w:eastAsia="SimSun" w:hAnsi="Times New Roman" w:cs="Times New Roman"/>
          <w:kern w:val="2"/>
          <w:sz w:val="20"/>
          <w:szCs w:val="20"/>
          <w:lang w:eastAsia="zh-CN"/>
        </w:rPr>
        <w:instrText xml:space="preserve"> ADDIN ZOTERO_ITEM CSL_CITATION {"citationID":"niGOHD68","properties":{"formattedCitation":"(Ma et al. 2015)","plainCitation":"(Ma et al. 2015)","dontUpdate":true,"noteIndex":0},"citationItems":[{"id":"8OBxbQOs/K5jWoyWF","uris":["http://zotero.org/users/local/Vv2njHYN/items/HCR4W5LN"],"uri":["http://zotero.org/users/local/Vv2njHYN/items/HCR4W5LN"],"itemData":{"id":3453,"type":"article-journal","abstract":"Research reported in this paper aims to improve the identification of greenhouse vegetable diseases based on the greenhouse monitoring video. It presents a method that combines the visual saliency and online clustering to extract the key frame from greenhouse vegetables monitoring video. Firstly X2 histograms are used to measure the similarity of each frame to the first frame, which eliminates the meaningless frames and improve data processing efficiency and costs. Then, all frames will be converted to HSV color space and a saliency map of each frame is generated based on H component value and S component value. According to the saliency map, the salient region can be obtained. During the process of extracting the salient region, there is a possibility that the information of disease spots is lost. Therefore, morphological method would be utilized to restore the lost information. Finally, online clustering is performed to classify the salient regions into different clusters, and mean pixels value is used to select the key frames. The results indicate that this method can obtain information of entire leaf area of vegetables and extract the key frame effectively.","container-title":"Computers and Electronics in Agriculture","DOI":"10.1016/j.compag.2014.12.007","ISSN":"0168-1699","journalAbbreviation":"Computers and Electronics in Agriculture","language":"en","page":"92-102","source":"ScienceDirect","title":"A key frame extraction method for processing greenhouse vegetables production monitoring video","volume":"111","author":[{"family":"Ma","given":"Juncheng"},{"family":"Li","given":"Xinxing"},{"family":"Wen","given":"Haojie"},{"family":"Fu","given":"Zetian"},{"family":"Zhang","given":"Lingxian"}],"issued":{"date-parts":[["2015",2,1]]}}}],"schema":"https://github.com/citation-style-language/schema/raw/master/csl-citation.json"} </w:instrText>
      </w:r>
      <w:r w:rsidR="000C5460" w:rsidRPr="006948C9">
        <w:rPr>
          <w:rFonts w:ascii="Times New Roman" w:eastAsia="SimSun" w:hAnsi="Times New Roman" w:cs="Times New Roman"/>
          <w:kern w:val="2"/>
          <w:sz w:val="20"/>
          <w:szCs w:val="20"/>
          <w:lang w:eastAsia="zh-CN"/>
        </w:rPr>
        <w:fldChar w:fldCharType="separate"/>
      </w:r>
      <w:r w:rsidR="000C5460" w:rsidRPr="006948C9">
        <w:rPr>
          <w:rFonts w:ascii="Times New Roman" w:hAnsi="Times New Roman" w:cs="Times New Roman"/>
          <w:sz w:val="20"/>
          <w:szCs w:val="20"/>
        </w:rPr>
        <w:t>(2015)</w:t>
      </w:r>
      <w:r w:rsidR="000C5460" w:rsidRPr="006948C9">
        <w:rPr>
          <w:rFonts w:ascii="Times New Roman" w:eastAsia="SimSun" w:hAnsi="Times New Roman" w:cs="Times New Roman"/>
          <w:kern w:val="2"/>
          <w:sz w:val="20"/>
          <w:szCs w:val="20"/>
          <w:lang w:eastAsia="zh-CN"/>
        </w:rPr>
        <w:fldChar w:fldCharType="end"/>
      </w:r>
      <w:r w:rsidR="008D5432" w:rsidRPr="006948C9">
        <w:rPr>
          <w:rFonts w:ascii="Times New Roman" w:eastAsia="SimSun" w:hAnsi="Times New Roman" w:cs="Times New Roman"/>
          <w:kern w:val="2"/>
          <w:sz w:val="20"/>
          <w:szCs w:val="20"/>
          <w:lang w:eastAsia="zh-CN"/>
        </w:rPr>
        <w:t xml:space="preserve"> addressed that</w:t>
      </w:r>
      <w:r w:rsidR="000C5460" w:rsidRPr="006948C9">
        <w:rPr>
          <w:rFonts w:ascii="Times New Roman" w:eastAsia="SimSun" w:hAnsi="Times New Roman" w:cs="Times New Roman"/>
          <w:kern w:val="2"/>
          <w:sz w:val="20"/>
          <w:szCs w:val="20"/>
          <w:lang w:eastAsia="zh-CN"/>
        </w:rPr>
        <w:t xml:space="preserve"> </w:t>
      </w:r>
      <w:r w:rsidR="00373FDD" w:rsidRPr="006948C9">
        <w:rPr>
          <w:rFonts w:ascii="Times New Roman" w:eastAsia="SimSun" w:hAnsi="Times New Roman" w:cs="Times New Roman"/>
          <w:kern w:val="2"/>
          <w:sz w:val="20"/>
          <w:szCs w:val="20"/>
          <w:lang w:eastAsia="zh-CN"/>
        </w:rPr>
        <w:t xml:space="preserve">farmers with higher education tend to have a deeper understanding of how to use chemical products scientifically and rationally </w:t>
      </w:r>
      <w:r w:rsidR="008D5432" w:rsidRPr="006948C9">
        <w:rPr>
          <w:rFonts w:ascii="Times New Roman" w:eastAsia="SimSun" w:hAnsi="Times New Roman" w:cs="Times New Roman"/>
          <w:kern w:val="2"/>
          <w:sz w:val="20"/>
          <w:szCs w:val="20"/>
          <w:lang w:eastAsia="zh-CN"/>
        </w:rPr>
        <w:t xml:space="preserve">to reduce the impacts of </w:t>
      </w:r>
      <w:r w:rsidR="00373FDD" w:rsidRPr="006948C9">
        <w:rPr>
          <w:rFonts w:ascii="Times New Roman" w:eastAsia="SimSun" w:hAnsi="Times New Roman" w:cs="Times New Roman"/>
          <w:kern w:val="2"/>
          <w:sz w:val="20"/>
          <w:szCs w:val="20"/>
          <w:lang w:eastAsia="zh-CN"/>
        </w:rPr>
        <w:t>excessive use and have a higher adoption rate</w:t>
      </w:r>
      <w:r w:rsidRPr="006948C9">
        <w:rPr>
          <w:rFonts w:ascii="Times New Roman" w:eastAsia="SimSun" w:hAnsi="Times New Roman" w:cs="Times New Roman"/>
          <w:kern w:val="2"/>
          <w:sz w:val="20"/>
          <w:szCs w:val="20"/>
          <w:lang w:eastAsia="zh-CN"/>
        </w:rPr>
        <w:t xml:space="preserve"> of</w:t>
      </w:r>
      <w:r w:rsidR="00373FDD" w:rsidRPr="006948C9">
        <w:rPr>
          <w:rFonts w:ascii="Times New Roman" w:eastAsia="SimSun" w:hAnsi="Times New Roman" w:cs="Times New Roman"/>
          <w:kern w:val="2"/>
          <w:sz w:val="20"/>
          <w:szCs w:val="20"/>
          <w:lang w:eastAsia="zh-CN"/>
        </w:rPr>
        <w:t xml:space="preserve"> environment-frie</w:t>
      </w:r>
      <w:r w:rsidR="00EA56F1" w:rsidRPr="006948C9">
        <w:rPr>
          <w:rFonts w:ascii="Times New Roman" w:eastAsia="SimSun" w:hAnsi="Times New Roman" w:cs="Times New Roman"/>
          <w:kern w:val="2"/>
          <w:sz w:val="20"/>
          <w:szCs w:val="20"/>
          <w:lang w:eastAsia="zh-CN"/>
        </w:rPr>
        <w:t>ndly technologies</w:t>
      </w:r>
      <w:r w:rsidR="000C5460" w:rsidRPr="006948C9">
        <w:rPr>
          <w:rFonts w:ascii="Times New Roman" w:eastAsia="SimSun" w:hAnsi="Times New Roman" w:cs="Times New Roman"/>
          <w:kern w:val="2"/>
          <w:sz w:val="20"/>
          <w:szCs w:val="20"/>
          <w:lang w:eastAsia="zh-CN"/>
        </w:rPr>
        <w:t>.</w:t>
      </w:r>
    </w:p>
    <w:p w:rsidR="00967E41" w:rsidRPr="006948C9" w:rsidRDefault="00373FDD" w:rsidP="006948C9">
      <w:pPr>
        <w:widowControl w:val="0"/>
        <w:spacing w:after="0" w:line="240" w:lineRule="auto"/>
        <w:ind w:firstLine="720"/>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 xml:space="preserve">Moreover, the </w:t>
      </w:r>
      <w:r w:rsidR="001A66AF" w:rsidRPr="006948C9">
        <w:rPr>
          <w:rFonts w:ascii="Times New Roman" w:eastAsia="SimSun" w:hAnsi="Times New Roman" w:cs="Times New Roman"/>
          <w:kern w:val="2"/>
          <w:sz w:val="20"/>
          <w:szCs w:val="20"/>
          <w:lang w:eastAsia="zh-CN"/>
        </w:rPr>
        <w:t>promotions</w:t>
      </w:r>
      <w:r w:rsidRPr="006948C9">
        <w:rPr>
          <w:rFonts w:ascii="Times New Roman" w:eastAsia="SimSun" w:hAnsi="Times New Roman" w:cs="Times New Roman"/>
          <w:kern w:val="2"/>
          <w:sz w:val="20"/>
          <w:szCs w:val="20"/>
          <w:lang w:eastAsia="zh-CN"/>
        </w:rPr>
        <w:t xml:space="preserve"> and guidance </w:t>
      </w:r>
      <w:r w:rsidR="001A66AF" w:rsidRPr="006948C9">
        <w:rPr>
          <w:rFonts w:ascii="Times New Roman" w:eastAsia="SimSun" w:hAnsi="Times New Roman" w:cs="Times New Roman"/>
          <w:kern w:val="2"/>
          <w:sz w:val="20"/>
          <w:szCs w:val="20"/>
          <w:lang w:eastAsia="zh-CN"/>
        </w:rPr>
        <w:t xml:space="preserve">from </w:t>
      </w:r>
      <w:r w:rsidRPr="006948C9">
        <w:rPr>
          <w:rFonts w:ascii="Times New Roman" w:eastAsia="SimSun" w:hAnsi="Times New Roman" w:cs="Times New Roman"/>
          <w:kern w:val="2"/>
          <w:sz w:val="20"/>
          <w:szCs w:val="20"/>
          <w:lang w:eastAsia="zh-CN"/>
        </w:rPr>
        <w:t xml:space="preserve">suppliers also have a </w:t>
      </w:r>
      <w:r w:rsidR="00586548" w:rsidRPr="006948C9">
        <w:rPr>
          <w:rFonts w:ascii="Times New Roman" w:eastAsia="SimSun" w:hAnsi="Times New Roman" w:cs="Times New Roman"/>
          <w:kern w:val="2"/>
          <w:sz w:val="20"/>
          <w:szCs w:val="20"/>
          <w:lang w:eastAsia="zh-CN"/>
        </w:rPr>
        <w:t>significan</w:t>
      </w:r>
      <w:r w:rsidRPr="006948C9">
        <w:rPr>
          <w:rFonts w:ascii="Times New Roman" w:eastAsia="SimSun" w:hAnsi="Times New Roman" w:cs="Times New Roman"/>
          <w:kern w:val="2"/>
          <w:sz w:val="20"/>
          <w:szCs w:val="20"/>
          <w:lang w:eastAsia="zh-CN"/>
        </w:rPr>
        <w:t xml:space="preserve">t impact on </w:t>
      </w:r>
      <w:r w:rsidR="00586548" w:rsidRPr="006948C9">
        <w:rPr>
          <w:rFonts w:ascii="Times New Roman" w:eastAsia="SimSun" w:hAnsi="Times New Roman" w:cs="Times New Roman"/>
          <w:kern w:val="2"/>
          <w:sz w:val="20"/>
          <w:szCs w:val="20"/>
          <w:lang w:eastAsia="zh-CN"/>
        </w:rPr>
        <w:t>practical</w:t>
      </w:r>
      <w:r w:rsidR="001A66AF" w:rsidRPr="006948C9">
        <w:rPr>
          <w:rFonts w:ascii="Times New Roman" w:eastAsia="SimSun" w:hAnsi="Times New Roman" w:cs="Times New Roman"/>
          <w:kern w:val="2"/>
          <w:sz w:val="20"/>
          <w:szCs w:val="20"/>
          <w:lang w:eastAsia="zh-CN"/>
        </w:rPr>
        <w:t xml:space="preserve"> usage </w:t>
      </w:r>
      <w:r w:rsidRPr="006948C9">
        <w:rPr>
          <w:rFonts w:ascii="Times New Roman" w:eastAsia="SimSun" w:hAnsi="Times New Roman" w:cs="Times New Roman"/>
          <w:kern w:val="2"/>
          <w:sz w:val="20"/>
          <w:szCs w:val="20"/>
          <w:lang w:eastAsia="zh-CN"/>
        </w:rPr>
        <w:t>of chemical products and technolo</w:t>
      </w:r>
      <w:r w:rsidR="001A66AF" w:rsidRPr="006948C9">
        <w:rPr>
          <w:rFonts w:ascii="Times New Roman" w:eastAsia="SimSun" w:hAnsi="Times New Roman" w:cs="Times New Roman"/>
          <w:kern w:val="2"/>
          <w:sz w:val="20"/>
          <w:szCs w:val="20"/>
          <w:lang w:eastAsia="zh-CN"/>
        </w:rPr>
        <w:t xml:space="preserve">gy adoption behavior of farmers </w:t>
      </w:r>
      <w:r w:rsidR="001A66AF" w:rsidRPr="006948C9">
        <w:rPr>
          <w:rFonts w:ascii="Times New Roman" w:eastAsia="SimSun" w:hAnsi="Times New Roman" w:cs="Times New Roman"/>
          <w:kern w:val="2"/>
          <w:sz w:val="20"/>
          <w:szCs w:val="20"/>
          <w:lang w:eastAsia="zh-CN"/>
        </w:rPr>
        <w:fldChar w:fldCharType="begin"/>
      </w:r>
      <w:r w:rsidR="00A9381D" w:rsidRPr="006948C9">
        <w:rPr>
          <w:rFonts w:ascii="Times New Roman" w:eastAsia="SimSun" w:hAnsi="Times New Roman" w:cs="Times New Roman"/>
          <w:kern w:val="2"/>
          <w:sz w:val="20"/>
          <w:szCs w:val="20"/>
          <w:lang w:eastAsia="zh-CN"/>
        </w:rPr>
        <w:instrText xml:space="preserve"> ADDIN ZOTERO_ITEM CSL_CITATION {"citationID":"oST15blK","properties":{"formattedCitation":"(Ngowi et al. 2007)","plainCitation":"(Ngowi et al. 2007)","noteIndex":0},"citationItems":[{"id":"8OBxbQOs/e6jELZkO","uris":["http://zotero.org/users/local/Vv2njHYN/items/V8JDRW7Z"],"uri":["http://zotero.org/users/local/Vv2njHYN/items/V8JDRW7Z"],"itemData":{"id":3455,"type":"article-journal","abstract":"Smallholder farmers in Northern Tanzania grow vegetables that include tomatoes, cabbages and onions and use many types of pesticides to control pests and diseases that attack these crops. Based on the use of questionnaires and interviews that were conducted in Arumeru, Monduli, Karatu and Moshi rural districts, this study investigates farmers’ practices, perceptions and related cost and health effects on vegetable pest management using pesticides. The types of pesticides used by the farmers in the study areas were insecticides (59%), fungicides (29%) and herbicides (10%) with the remaining 2% being rodenticides. Pesticides were bought from pesticides shops (60%), general shops (30%) and cooperative shops (10%). The pesticides were supplied in containers ranging from 0.5 to 5l or in packets ranging from 0.5 to 25kg. Vendors often dispensed smaller quantities of pesticides in unlabelled containers. About a third of the farmers applied pesticides in mixtures. Up to 90% of this third had a maximum of 3 pesticides in a mixture. In all cases, there were no specific instructions either from the labels or extension workers regarding these tank mixtures. More than 50% of the respondents applied pesticides up to 5 times or more per cropping season depending on the crop. Insecticides and fungicides were routinely applied by 77% and 7%, respectively. Fifty-three percent of the farmers reported that the trend of pesticide use was increasing, while 33% was constant and 14% was decreasing. Sixty-eight percent of farmers reported having felt sick after routine application of pesticides. Pesticide-related health symptoms that were associated with pesticides use included skin problems and neurological system disturbances (dizziness, headache). Thirty-nine percent of farmers reported spending between 20 and 130,200 Tanzanian shillings (0.018–116 US dollars) in a year on health due to pesticides. These results will contribute to the reformation of pesticide policies for safe and effective use of pesticides by smallholder farmers in Tanzania.","container-title":"Crop Protection","DOI":"10.1016/j.cropro.2007.01.008","ISSN":"0261-2194","issue":"11","journalAbbreviation":"Crop Protection","language":"en","page":"1617-1624","source":"ScienceDirect","title":"Smallholder vegetable farmers in Northern Tanzania: Pesticides use practices, perceptions, cost and health effects","title-short":"Smallholder vegetable farmers in Northern Tanzania","volume":"26","author":[{"family":"Ngowi","given":"A. V. F."},{"family":"Mbise","given":"T. J."},{"family":"Ijani","given":"A. S. M."},{"family":"London","given":"L."},{"family":"Ajayi","given":"O. C."}],"issued":{"date-parts":[["2007",11,1]]}}}],"schema":"https://github.com/citation-style-language/schema/raw/master/csl-citation.json"} </w:instrText>
      </w:r>
      <w:r w:rsidR="001A66AF" w:rsidRPr="006948C9">
        <w:rPr>
          <w:rFonts w:ascii="Times New Roman" w:eastAsia="SimSun" w:hAnsi="Times New Roman" w:cs="Times New Roman"/>
          <w:kern w:val="2"/>
          <w:sz w:val="20"/>
          <w:szCs w:val="20"/>
          <w:lang w:eastAsia="zh-CN"/>
        </w:rPr>
        <w:fldChar w:fldCharType="separate"/>
      </w:r>
      <w:r w:rsidR="001A66AF" w:rsidRPr="006948C9">
        <w:rPr>
          <w:rFonts w:ascii="Times New Roman" w:hAnsi="Times New Roman" w:cs="Times New Roman"/>
          <w:sz w:val="20"/>
          <w:szCs w:val="20"/>
        </w:rPr>
        <w:t>(Ngowi et al. 2007)</w:t>
      </w:r>
      <w:r w:rsidR="001A66AF" w:rsidRPr="006948C9">
        <w:rPr>
          <w:rFonts w:ascii="Times New Roman" w:eastAsia="SimSun" w:hAnsi="Times New Roman" w:cs="Times New Roman"/>
          <w:kern w:val="2"/>
          <w:sz w:val="20"/>
          <w:szCs w:val="20"/>
          <w:lang w:eastAsia="zh-CN"/>
        </w:rPr>
        <w:fldChar w:fldCharType="end"/>
      </w:r>
      <w:r w:rsidRPr="006948C9">
        <w:rPr>
          <w:rFonts w:ascii="Times New Roman" w:eastAsia="SimSun" w:hAnsi="Times New Roman" w:cs="Times New Roman"/>
          <w:kern w:val="2"/>
          <w:sz w:val="20"/>
          <w:szCs w:val="20"/>
          <w:lang w:eastAsia="zh-CN"/>
        </w:rPr>
        <w:t xml:space="preserve">, while the planting years, scale, number of </w:t>
      </w:r>
      <w:r w:rsidR="001A66AF" w:rsidRPr="006948C9">
        <w:rPr>
          <w:rFonts w:ascii="Times New Roman" w:eastAsia="SimSun" w:hAnsi="Times New Roman" w:cs="Times New Roman"/>
          <w:kern w:val="2"/>
          <w:sz w:val="20"/>
          <w:szCs w:val="20"/>
          <w:lang w:eastAsia="zh-CN"/>
        </w:rPr>
        <w:t>labo</w:t>
      </w:r>
      <w:r w:rsidR="00AF4E52" w:rsidRPr="006948C9">
        <w:rPr>
          <w:rFonts w:ascii="Times New Roman" w:eastAsia="SimSun" w:hAnsi="Times New Roman" w:cs="Times New Roman"/>
          <w:kern w:val="2"/>
          <w:sz w:val="20"/>
          <w:szCs w:val="20"/>
          <w:lang w:eastAsia="zh-CN"/>
        </w:rPr>
        <w:t>re</w:t>
      </w:r>
      <w:r w:rsidR="001A66AF" w:rsidRPr="006948C9">
        <w:rPr>
          <w:rFonts w:ascii="Times New Roman" w:eastAsia="SimSun" w:hAnsi="Times New Roman" w:cs="Times New Roman"/>
          <w:kern w:val="2"/>
          <w:sz w:val="20"/>
          <w:szCs w:val="20"/>
          <w:lang w:eastAsia="zh-CN"/>
        </w:rPr>
        <w:t>rs</w:t>
      </w:r>
      <w:r w:rsidRPr="006948C9">
        <w:rPr>
          <w:rFonts w:ascii="Times New Roman" w:eastAsia="SimSun" w:hAnsi="Times New Roman" w:cs="Times New Roman"/>
          <w:kern w:val="2"/>
          <w:sz w:val="20"/>
          <w:szCs w:val="20"/>
          <w:lang w:eastAsia="zh-CN"/>
        </w:rPr>
        <w:t>, and whether to join cooperatives also have an impact on the adoption behavior of e</w:t>
      </w:r>
      <w:r w:rsidR="001A66AF" w:rsidRPr="006948C9">
        <w:rPr>
          <w:rFonts w:ascii="Times New Roman" w:eastAsia="SimSun" w:hAnsi="Times New Roman" w:cs="Times New Roman"/>
          <w:kern w:val="2"/>
          <w:sz w:val="20"/>
          <w:szCs w:val="20"/>
          <w:lang w:eastAsia="zh-CN"/>
        </w:rPr>
        <w:t xml:space="preserve">nvironment-friendly technologies </w:t>
      </w:r>
      <w:r w:rsidR="001A66AF" w:rsidRPr="006948C9">
        <w:rPr>
          <w:rFonts w:ascii="Times New Roman" w:eastAsia="SimSun" w:hAnsi="Times New Roman" w:cs="Times New Roman"/>
          <w:kern w:val="2"/>
          <w:sz w:val="20"/>
          <w:szCs w:val="20"/>
          <w:lang w:eastAsia="zh-CN"/>
        </w:rPr>
        <w:fldChar w:fldCharType="begin"/>
      </w:r>
      <w:r w:rsidR="00A9381D" w:rsidRPr="006948C9">
        <w:rPr>
          <w:rFonts w:ascii="Times New Roman" w:eastAsia="SimSun" w:hAnsi="Times New Roman" w:cs="Times New Roman"/>
          <w:kern w:val="2"/>
          <w:sz w:val="20"/>
          <w:szCs w:val="20"/>
          <w:lang w:eastAsia="zh-CN"/>
        </w:rPr>
        <w:instrText xml:space="preserve"> ADDIN ZOTERO_ITEM CSL_CITATION {"citationID":"yfwxI67W","properties":{"formattedCitation":"(McDonald and Glynn 1994; Kaine and Bewsell 2008)","plainCitation":"(McDonald and Glynn 1994; Kaine and Bewsell 2008)","noteIndex":0},"citationItems":[{"id":"8OBxbQOs/m3xAQRUT","uris":["http://zotero.org/users/local/Vv2njHYN/items/FCPP5GDN"],"uri":["http://zotero.org/users/local/Vv2njHYN/items/FCPP5GDN"],"itemData":{"id":3459,"type":"article-journal","abstract":"This research investigates the process of measuring integrated pest management (IPM) and the implications of particular measurement in understanding IPM adoption. Data collected from apple growers in New York State in 1991 were used to develop a measurement of IPM adoption based on nine subscales combining 35 IPM components. Three factors or dimensions of IPM were found: scouting/monitoring, cultural controls and biological controls. Scouting and monitoring practices were associated with beliefs about costs and benefits of IPM; the use of cultural controls was related to economic factors, and the use of biological controls was negatively related to perceived credibility of chemical fieldmen.","container-title":"Agriculture, Ecosystems &amp; Environment","DOI":"10.1016/0167-8809(94)90104-X","ISSN":"0167-8809","issue":"3","journalAbbreviation":"Agriculture, Ecosystems &amp; Environment","language":"en","page":"219-230","source":"ScienceDirect","title":"Difficulties in measuring adoption of apple IPM: A case study","title-short":"Difficulties in measuring adoption of apple IPM","volume":"48","author":[{"family":"McDonald","given":"Daniel G."},{"family":"Glynn","given":"Carroll J."}],"issued":{"date-parts":[["1994",4,1]]}}},{"id":"8OBxbQOs/5MZFauzT","uris":["http://zotero.org/users/local/Vv2njHYN/items/GZQKML6M"],"uri":["http://zotero.org/users/local/Vv2njHYN/items/GZQKML6M"],"itemData":{"id":3461,"type":"article-journal","abstract":"The adoption of pest and disease management practices has been the subject of numerous studies. Unfortunately, there is little consistency in their findings with regard to the variables that influence growers' decisions to adopt these techniques. In this study we focus on context as a means of explaining the lack of consistency. We used the results of in-depth interviews and a mail survey to explore context as a predictor of Australian apple growers' behaviour with respect to the management of codling moth and pest mites. We found that climate, topography, spatial separation between orchards and the crop mix determined the type and intensity of pest and disease pressures experienced by growers. Given the types and intensities of pest and disease pressures present, the management practices growers used depended on the range and effectiveness of the control options that were available to them. We concluded that variables representing specific aspects of orchard context were the primary determinants of the particular combinations of pest and disease management practices used by apple growers, not variables representing demographic and general enterprise characteristics that have been proposed in past studies.","container-title":"International Journal of Pest Management","DOI":"10.1080/09670870802065256","ISSN":"0967-0874","issue":"3","note":"publisher: Taylor &amp; Francis\n_eprint: https://doi.org/10.1080/09670870802065256","page":"255-265","source":"Taylor and Francis+NEJM","title":"Adoption of Integrated Pest Management by apple growers: the role of context","title-short":"Adoption of Integrated Pest Management by apple growers","volume":"54","author":[{"family":"Kaine","given":"Geoff"},{"family":"Bewsell","given":"Denise"}],"issued":{"date-parts":[["2008",7,1]]}}}],"schema":"https://github.com/citation-style-language/schema/raw/master/csl-citation.json"} </w:instrText>
      </w:r>
      <w:r w:rsidR="001A66AF" w:rsidRPr="006948C9">
        <w:rPr>
          <w:rFonts w:ascii="Times New Roman" w:eastAsia="SimSun" w:hAnsi="Times New Roman" w:cs="Times New Roman"/>
          <w:kern w:val="2"/>
          <w:sz w:val="20"/>
          <w:szCs w:val="20"/>
          <w:lang w:eastAsia="zh-CN"/>
        </w:rPr>
        <w:fldChar w:fldCharType="separate"/>
      </w:r>
      <w:r w:rsidR="00781669" w:rsidRPr="006948C9">
        <w:rPr>
          <w:rFonts w:ascii="Times New Roman" w:hAnsi="Times New Roman" w:cs="Times New Roman"/>
          <w:sz w:val="20"/>
          <w:szCs w:val="20"/>
        </w:rPr>
        <w:t>(McDonald and Glynn 1994; Kaine and Bewsell 2008)</w:t>
      </w:r>
      <w:r w:rsidR="001A66AF" w:rsidRPr="006948C9">
        <w:rPr>
          <w:rFonts w:ascii="Times New Roman" w:eastAsia="SimSun" w:hAnsi="Times New Roman" w:cs="Times New Roman"/>
          <w:kern w:val="2"/>
          <w:sz w:val="20"/>
          <w:szCs w:val="20"/>
          <w:lang w:eastAsia="zh-CN"/>
        </w:rPr>
        <w:fldChar w:fldCharType="end"/>
      </w:r>
      <w:r w:rsidRPr="006948C9">
        <w:rPr>
          <w:rFonts w:ascii="Times New Roman" w:eastAsia="SimSun" w:hAnsi="Times New Roman" w:cs="Times New Roman"/>
          <w:kern w:val="2"/>
          <w:sz w:val="20"/>
          <w:szCs w:val="20"/>
          <w:lang w:eastAsia="zh-CN"/>
        </w:rPr>
        <w:t xml:space="preserve">. </w:t>
      </w:r>
      <w:r w:rsidR="00781669" w:rsidRPr="006948C9">
        <w:rPr>
          <w:rFonts w:ascii="Times New Roman" w:eastAsia="SimSun" w:hAnsi="Times New Roman" w:cs="Times New Roman"/>
          <w:kern w:val="2"/>
          <w:sz w:val="20"/>
          <w:szCs w:val="20"/>
          <w:lang w:eastAsia="zh-CN"/>
        </w:rPr>
        <w:t>Interestingly, f</w:t>
      </w:r>
      <w:r w:rsidRPr="006948C9">
        <w:rPr>
          <w:rFonts w:ascii="Times New Roman" w:eastAsia="SimSun" w:hAnsi="Times New Roman" w:cs="Times New Roman"/>
          <w:kern w:val="2"/>
          <w:sz w:val="20"/>
          <w:szCs w:val="20"/>
          <w:lang w:eastAsia="zh-CN"/>
        </w:rPr>
        <w:t>armers</w:t>
      </w:r>
      <w:r w:rsidR="00AF4E52" w:rsidRPr="006948C9">
        <w:rPr>
          <w:rFonts w:ascii="Times New Roman" w:eastAsia="SimSun" w:hAnsi="Times New Roman" w:cs="Times New Roman"/>
          <w:kern w:val="2"/>
          <w:sz w:val="20"/>
          <w:szCs w:val="20"/>
          <w:lang w:eastAsia="zh-CN"/>
        </w:rPr>
        <w:t>'</w:t>
      </w:r>
      <w:r w:rsidRPr="006948C9">
        <w:rPr>
          <w:rFonts w:ascii="Times New Roman" w:eastAsia="SimSun" w:hAnsi="Times New Roman" w:cs="Times New Roman"/>
          <w:kern w:val="2"/>
          <w:sz w:val="20"/>
          <w:szCs w:val="20"/>
          <w:lang w:eastAsia="zh-CN"/>
        </w:rPr>
        <w:t xml:space="preserve"> new technology adoption decision-making is different from the adoption intention, which is a rational choice after comparing the expected cost and benefit. Farmers </w:t>
      </w:r>
      <w:r w:rsidR="00586548" w:rsidRPr="006948C9">
        <w:rPr>
          <w:rFonts w:ascii="Times New Roman" w:eastAsia="SimSun" w:hAnsi="Times New Roman" w:cs="Times New Roman"/>
          <w:kern w:val="2"/>
          <w:sz w:val="20"/>
          <w:szCs w:val="20"/>
          <w:lang w:eastAsia="zh-CN"/>
        </w:rPr>
        <w:t>show a low awareness of green prevention and control technologies such as biological pesticides and have a skeptical attitude towards t</w:t>
      </w:r>
      <w:r w:rsidR="003F7683" w:rsidRPr="006948C9">
        <w:rPr>
          <w:rFonts w:ascii="Times New Roman" w:eastAsia="SimSun" w:hAnsi="Times New Roman" w:cs="Times New Roman"/>
          <w:kern w:val="2"/>
          <w:sz w:val="20"/>
          <w:szCs w:val="20"/>
          <w:lang w:eastAsia="zh-CN"/>
        </w:rPr>
        <w:t xml:space="preserve">he effect </w:t>
      </w:r>
      <w:r w:rsidR="003F7683" w:rsidRPr="006948C9">
        <w:rPr>
          <w:rFonts w:ascii="Times New Roman" w:eastAsia="SimSun" w:hAnsi="Times New Roman" w:cs="Times New Roman"/>
          <w:kern w:val="2"/>
          <w:sz w:val="20"/>
          <w:szCs w:val="20"/>
          <w:lang w:eastAsia="zh-CN"/>
        </w:rPr>
        <w:fldChar w:fldCharType="begin"/>
      </w:r>
      <w:r w:rsidR="00A9381D" w:rsidRPr="006948C9">
        <w:rPr>
          <w:rFonts w:ascii="Times New Roman" w:eastAsia="SimSun" w:hAnsi="Times New Roman" w:cs="Times New Roman"/>
          <w:kern w:val="2"/>
          <w:sz w:val="20"/>
          <w:szCs w:val="20"/>
          <w:lang w:eastAsia="zh-CN"/>
        </w:rPr>
        <w:instrText xml:space="preserve"> ADDIN ZOTERO_ITEM CSL_CITATION {"citationID":"X4K7Wa96","properties":{"formattedCitation":"(Ma and Abdulai 2019)","plainCitation":"(Ma and Abdulai 2019)","noteIndex":0},"citationItems":[{"id":"8OBxbQOs/f0nNGsld","uris":["http://zotero.org/users/local/Vv2njHYN/items/RGPRSZV6"],"uri":["http://zotero.org/users/local/Vv2njHYN/items/RGPRSZV6"],"itemData":{"id":3462,"type":"article-journal","abstract":"Purpose The purpose of this paper is to examine the impact of agricultural cooperative membership on farmers’ decisions to adopt integrated pest management (IPM) technology and to estimate the impact of IPM adoption on farm economic performance. Design/methodology/approach An endogenous switching probit model that addresses the sample selection bias issue arising from both observed and unobserved factors is used to estimate the survey data from a sample of 481 apple households in China. A treatment effects model is employed to estimate the impact of IPM adoption on apple yields, net returns and agricultural income. In order to address the potential endogeneity associated with off-farm work variable in estimating both cooperative membership choice specification and IPM adoption specifications, a control function approach is used. Findings The empirical results show that cooperative membership exerts a positive and significant impact on the adoption of IPM technology. In particular, farmers’ IPM adoption decision is significantly associated with household and farm-level characteristics (e.g. education, farm size and price knowledge). IPM adoption has a positive and statistically significant impact on apple yields, net returns and agricultural income. Practical implications The findings indicate that agricultural cooperatives can be a transmission route in the efforts to proliferate the adoption and diffusion of IPM technology, and increased IPM adoption tends to improve the economic performance of farm households. Originality/value Despite the widespread evidence of health and environmental benefits associated with IPM technology, the adoption rate of this technology remains significantly low. This paper provides a first attempt by investigating to what extent and how agricultural cooperative membership affects IPM adoption and how IPM adoption influences farm economic performance.","container-title":"China Agricultural Economic Review","DOI":"10.1108/CAER-12-2017-0251","ISSN":"1756-137X","issue":"2","note":"publisher: Emerald Publishing Limited","page":"218-236","source":"Emerald Insight","title":"IPM adoption, cooperative membership and farm economic performance: Insight from apple farmers in China","title-short":"IPM adoption, cooperative membership and farm economic performance","volume":"11","author":[{"family":"Ma","given":"Wanglin"},{"family":"Abdulai","given":"Awudu"}],"issued":{"date-parts":[["2019",1,1]]}}}],"schema":"https://github.com/citation-style-language/schema/raw/master/csl-citation.json"} </w:instrText>
      </w:r>
      <w:r w:rsidR="003F7683" w:rsidRPr="006948C9">
        <w:rPr>
          <w:rFonts w:ascii="Times New Roman" w:eastAsia="SimSun" w:hAnsi="Times New Roman" w:cs="Times New Roman"/>
          <w:kern w:val="2"/>
          <w:sz w:val="20"/>
          <w:szCs w:val="20"/>
          <w:lang w:eastAsia="zh-CN"/>
        </w:rPr>
        <w:fldChar w:fldCharType="separate"/>
      </w:r>
      <w:r w:rsidR="003F7683" w:rsidRPr="006948C9">
        <w:rPr>
          <w:rFonts w:ascii="Times New Roman" w:hAnsi="Times New Roman" w:cs="Times New Roman"/>
          <w:sz w:val="20"/>
          <w:szCs w:val="20"/>
        </w:rPr>
        <w:t>(Ma and Abdulai 2019)</w:t>
      </w:r>
      <w:r w:rsidR="003F7683" w:rsidRPr="006948C9">
        <w:rPr>
          <w:rFonts w:ascii="Times New Roman" w:eastAsia="SimSun" w:hAnsi="Times New Roman" w:cs="Times New Roman"/>
          <w:kern w:val="2"/>
          <w:sz w:val="20"/>
          <w:szCs w:val="20"/>
          <w:lang w:eastAsia="zh-CN"/>
        </w:rPr>
        <w:fldChar w:fldCharType="end"/>
      </w:r>
      <w:r w:rsidR="003F7683" w:rsidRPr="006948C9">
        <w:rPr>
          <w:rFonts w:ascii="Times New Roman" w:eastAsia="SimSun" w:hAnsi="Times New Roman" w:cs="Times New Roman"/>
          <w:kern w:val="2"/>
          <w:sz w:val="20"/>
          <w:szCs w:val="20"/>
          <w:lang w:eastAsia="zh-CN"/>
        </w:rPr>
        <w:t xml:space="preserve"> </w:t>
      </w:r>
      <w:r w:rsidR="00586548" w:rsidRPr="006948C9">
        <w:rPr>
          <w:rFonts w:ascii="Times New Roman" w:eastAsia="SimSun" w:hAnsi="Times New Roman" w:cs="Times New Roman"/>
          <w:kern w:val="2"/>
          <w:sz w:val="20"/>
          <w:szCs w:val="20"/>
          <w:lang w:eastAsia="zh-CN"/>
        </w:rPr>
        <w:t>and</w:t>
      </w:r>
      <w:r w:rsidRPr="006948C9">
        <w:rPr>
          <w:rFonts w:ascii="Times New Roman" w:eastAsia="SimSun" w:hAnsi="Times New Roman" w:cs="Times New Roman"/>
          <w:kern w:val="2"/>
          <w:sz w:val="20"/>
          <w:szCs w:val="20"/>
          <w:lang w:eastAsia="zh-CN"/>
        </w:rPr>
        <w:t xml:space="preserve"> show </w:t>
      </w:r>
      <w:r w:rsidR="006C64E8" w:rsidRPr="006948C9">
        <w:rPr>
          <w:rFonts w:ascii="Times New Roman" w:eastAsia="SimSun" w:hAnsi="Times New Roman" w:cs="Times New Roman"/>
          <w:kern w:val="2"/>
          <w:sz w:val="20"/>
          <w:szCs w:val="20"/>
          <w:lang w:eastAsia="zh-CN"/>
        </w:rPr>
        <w:t>a profound</w:t>
      </w:r>
      <w:r w:rsidRPr="006948C9">
        <w:rPr>
          <w:rFonts w:ascii="Times New Roman" w:eastAsia="SimSun" w:hAnsi="Times New Roman" w:cs="Times New Roman"/>
          <w:kern w:val="2"/>
          <w:sz w:val="20"/>
          <w:szCs w:val="20"/>
          <w:lang w:eastAsia="zh-CN"/>
        </w:rPr>
        <w:t xml:space="preserve"> paradox in the appli</w:t>
      </w:r>
      <w:r w:rsidR="0054293E" w:rsidRPr="006948C9">
        <w:rPr>
          <w:rFonts w:ascii="Times New Roman" w:eastAsia="SimSun" w:hAnsi="Times New Roman" w:cs="Times New Roman"/>
          <w:kern w:val="2"/>
          <w:sz w:val="20"/>
          <w:szCs w:val="20"/>
          <w:lang w:eastAsia="zh-CN"/>
        </w:rPr>
        <w:t xml:space="preserve">cation willingness and behavior </w:t>
      </w:r>
      <w:r w:rsidR="0054293E" w:rsidRPr="006948C9">
        <w:rPr>
          <w:rFonts w:ascii="Times New Roman" w:eastAsia="SimSun" w:hAnsi="Times New Roman" w:cs="Times New Roman"/>
          <w:kern w:val="2"/>
          <w:sz w:val="20"/>
          <w:szCs w:val="20"/>
          <w:lang w:eastAsia="zh-CN"/>
        </w:rPr>
        <w:fldChar w:fldCharType="begin"/>
      </w:r>
      <w:r w:rsidR="00A9381D" w:rsidRPr="006948C9">
        <w:rPr>
          <w:rFonts w:ascii="Times New Roman" w:eastAsia="SimSun" w:hAnsi="Times New Roman" w:cs="Times New Roman"/>
          <w:kern w:val="2"/>
          <w:sz w:val="20"/>
          <w:szCs w:val="20"/>
          <w:lang w:eastAsia="zh-CN"/>
        </w:rPr>
        <w:instrText xml:space="preserve"> ADDIN ZOTERO_ITEM CSL_CITATION {"citationID":"NndCTeHH","properties":{"formattedCitation":"(Warren 2002; Goldberger and Lehrer 2016)","plainCitation":"(Warren 2002; Goldberger and Lehrer 2016)","noteIndex":0},"citationItems":[{"id":2073,"uris":["http://zotero.org/users/local/Od1UdPlz/items/IX4F34I5"],"uri":["http://zotero.org/users/local/Od1UdPlz/items/IX4F34I5"],"itemData":{"id":2073,"type":"article-journal","container-title":"ZEMEDELSKA EKONOMIKA-PRAHA-","DOI":"https://doi.org/10.17221/5280-AGRICECON","issue":"1","note":"ISBN: 0139-570X","page":"1-8","title":"Adoption of ICT in agricultural management in the United Kingdom: the intra-rural digital divide","volume":"48","author":[{"family":"Warren","given":"Martyn F."}],"issued":{"date-parts":[["2002"]]}}},{"id":"8OBxbQOs/70BZOn6a","uris":["http://zotero.org/users/local/Vv2njHYN/items/QF3W9PXC"],"uri":["http://zotero.org/users/local/Vv2njHYN/items/QF3W9PXC"],"itemData":{"id":3464,"type":"article-journal","abstract":"As part of a USDA Specialty Crop Research Initiative project to enhance biological control (BC) in western U.S. orchard systems, we surveyed walnut growers in California and pear growers in Oregon and Washington about their pest management decision-making and use of BC practices. Seventy-six percent of pear growers and 54% of walnut growers reported using one or more BC practices. BC users were more likely to minimize factors that harm natural enemies than enhance natural enemy habitats or release commercially produced natural enemies. Walnut growers with more education and orchard experience, as well as larger and more diversified operations, were more likely to use BC practices. Walnut and pear growers with some certified organic acreage, who considered environmental impacts when making pest management decisions, and who used selected pest management practices (pheromone mating disruption and degree-day calculations for codling moth control) were more likely to use BC practices. BC users relied more heavily on industry publications and university-based sources of pest management information, compared with non-users. The perceived benefits of BC adoption included reduced reliance on pesticides, reduced production costs, environmental protection, protection of beneficial insects, and improved worker safety and human health. The perceived barriers to BC adoption included lack of knowledge, questionable effectiveness, high cost, and lack of recommendation by pest management consultants. Our research not only contributes to the literature on the adoption of sustainable agricultural practices, but also can inform future BC research and outreach by offering insight into who uses BC practices and assessment of perceived adoption benefits and barriers.","collection-title":"Enhancing biological control in western orchards: a five-year project","container-title":"Biological Control","DOI":"10.1016/j.biocontrol.2015.09.004","ISSN":"1049-9644","journalAbbreviation":"Biological Control","language":"en","page":"101-111","source":"ScienceDirect","title":"Biological control adoption in western U.S. orchard systems: Results from grower surveys","title-short":"Biological control adoption in western U.S. orchard systems","volume":"102","author":[{"family":"Goldberger","given":"Jessica R."},{"family":"Lehrer","given":"Nadine"}],"issued":{"date-parts":[["2016",11,1]]}}}],"schema":"https://github.com/citation-style-language/schema/raw/master/csl-citation.json"} </w:instrText>
      </w:r>
      <w:r w:rsidR="0054293E" w:rsidRPr="006948C9">
        <w:rPr>
          <w:rFonts w:ascii="Times New Roman" w:eastAsia="SimSun" w:hAnsi="Times New Roman" w:cs="Times New Roman"/>
          <w:kern w:val="2"/>
          <w:sz w:val="20"/>
          <w:szCs w:val="20"/>
          <w:lang w:eastAsia="zh-CN"/>
        </w:rPr>
        <w:fldChar w:fldCharType="separate"/>
      </w:r>
      <w:r w:rsidR="00A9381D" w:rsidRPr="006948C9">
        <w:rPr>
          <w:rFonts w:ascii="Times New Roman" w:hAnsi="Times New Roman" w:cs="Times New Roman"/>
          <w:sz w:val="20"/>
          <w:szCs w:val="20"/>
        </w:rPr>
        <w:t>(Warren 2002; Goldberger and Lehrer 2016)</w:t>
      </w:r>
      <w:r w:rsidR="0054293E" w:rsidRPr="006948C9">
        <w:rPr>
          <w:rFonts w:ascii="Times New Roman" w:eastAsia="SimSun" w:hAnsi="Times New Roman" w:cs="Times New Roman"/>
          <w:kern w:val="2"/>
          <w:sz w:val="20"/>
          <w:szCs w:val="20"/>
          <w:lang w:eastAsia="zh-CN"/>
        </w:rPr>
        <w:fldChar w:fldCharType="end"/>
      </w:r>
      <w:r w:rsidR="0054293E" w:rsidRPr="006948C9">
        <w:rPr>
          <w:rFonts w:ascii="Times New Roman" w:eastAsia="SimSun" w:hAnsi="Times New Roman" w:cs="Times New Roman"/>
          <w:kern w:val="2"/>
          <w:sz w:val="20"/>
          <w:szCs w:val="20"/>
          <w:lang w:eastAsia="zh-CN"/>
        </w:rPr>
        <w:t xml:space="preserve">. </w:t>
      </w:r>
      <w:r w:rsidRPr="006948C9">
        <w:rPr>
          <w:rFonts w:ascii="Times New Roman" w:eastAsia="SimSun" w:hAnsi="Times New Roman" w:cs="Times New Roman"/>
          <w:kern w:val="2"/>
          <w:sz w:val="20"/>
          <w:szCs w:val="20"/>
          <w:lang w:eastAsia="zh-CN"/>
        </w:rPr>
        <w:t xml:space="preserve">Whether farmers adopt environment-friendly technologies depends on the potential performance </w:t>
      </w:r>
      <w:r w:rsidR="00586548" w:rsidRPr="006948C9">
        <w:rPr>
          <w:rFonts w:ascii="Times New Roman" w:eastAsia="SimSun" w:hAnsi="Times New Roman" w:cs="Times New Roman"/>
          <w:kern w:val="2"/>
          <w:sz w:val="20"/>
          <w:szCs w:val="20"/>
          <w:lang w:eastAsia="zh-CN"/>
        </w:rPr>
        <w:t xml:space="preserve">that </w:t>
      </w:r>
      <w:r w:rsidRPr="006948C9">
        <w:rPr>
          <w:rFonts w:ascii="Times New Roman" w:eastAsia="SimSun" w:hAnsi="Times New Roman" w:cs="Times New Roman"/>
          <w:kern w:val="2"/>
          <w:sz w:val="20"/>
          <w:szCs w:val="20"/>
          <w:lang w:eastAsia="zh-CN"/>
        </w:rPr>
        <w:t>can be significantly improved after technology adoption, such as market share, yield l</w:t>
      </w:r>
      <w:r w:rsidR="0054293E" w:rsidRPr="006948C9">
        <w:rPr>
          <w:rFonts w:ascii="Times New Roman" w:eastAsia="SimSun" w:hAnsi="Times New Roman" w:cs="Times New Roman"/>
          <w:kern w:val="2"/>
          <w:sz w:val="20"/>
          <w:szCs w:val="20"/>
          <w:lang w:eastAsia="zh-CN"/>
        </w:rPr>
        <w:t>evel</w:t>
      </w:r>
      <w:r w:rsidR="00AF4E52" w:rsidRPr="006948C9">
        <w:rPr>
          <w:rFonts w:ascii="Times New Roman" w:eastAsia="SimSun" w:hAnsi="Times New Roman" w:cs="Times New Roman"/>
          <w:kern w:val="2"/>
          <w:sz w:val="20"/>
          <w:szCs w:val="20"/>
          <w:lang w:eastAsia="zh-CN"/>
        </w:rPr>
        <w:t>,</w:t>
      </w:r>
      <w:r w:rsidR="0054293E" w:rsidRPr="006948C9">
        <w:rPr>
          <w:rFonts w:ascii="Times New Roman" w:eastAsia="SimSun" w:hAnsi="Times New Roman" w:cs="Times New Roman"/>
          <w:kern w:val="2"/>
          <w:sz w:val="20"/>
          <w:szCs w:val="20"/>
          <w:lang w:eastAsia="zh-CN"/>
        </w:rPr>
        <w:t xml:space="preserve"> and cost-benefit comparison </w:t>
      </w:r>
      <w:r w:rsidR="0054293E" w:rsidRPr="006948C9">
        <w:rPr>
          <w:rFonts w:ascii="Times New Roman" w:eastAsia="SimSun" w:hAnsi="Times New Roman" w:cs="Times New Roman"/>
          <w:kern w:val="2"/>
          <w:sz w:val="20"/>
          <w:szCs w:val="20"/>
          <w:lang w:eastAsia="zh-CN"/>
        </w:rPr>
        <w:fldChar w:fldCharType="begin"/>
      </w:r>
      <w:r w:rsidR="00A9381D" w:rsidRPr="006948C9">
        <w:rPr>
          <w:rFonts w:ascii="Times New Roman" w:eastAsia="SimSun" w:hAnsi="Times New Roman" w:cs="Times New Roman"/>
          <w:kern w:val="2"/>
          <w:sz w:val="20"/>
          <w:szCs w:val="20"/>
          <w:lang w:eastAsia="zh-CN"/>
        </w:rPr>
        <w:instrText xml:space="preserve"> ADDIN ZOTERO_ITEM CSL_CITATION {"citationID":"HDRAabjy","properties":{"formattedCitation":"(Lordan et al. 2019)","plainCitation":"(Lordan et al. 2019)","noteIndex":0},"citationItems":[{"id":"8OBxbQOs/vLCzvGtw","uris":["http://zotero.org/users/local/Vv2njHYN/items/IDMCKF5B"],"uri":["http://zotero.org/users/local/Vv2njHYN/items/IDMCKF5B"],"itemData":{"id":3467,"type":"article-journal","abstract":"Planting a new apple orchard encompasses a 20-year commitment. Since orchard profitability can be affected by many factors, there is great disparity regarding the right planting density and training system for each condition. It is necessary to conduct long-term studies to find the best training system for each particular situation: cultivar, planting density, training system, climate, and economic conditions. A 2-hectare replicated field trial was planted in 1997 at the New York State Agricultural Experiment Station in Geneva, New York, with 4 apple cultivars (‘Empire’, ‘Fuji’, ‘Gala’, and ‘McIntosh’), where we compared 8 tree planting densities (598, 840, 1026, 1283, 1655, 2243, 3262, and 5382 trees/ha), and two tree shapes (conic and V). The aim of this study was to evaluate the economic profitability of each combination of cultivar, planting density and tree shape. A secondary goal was to assess the effect of various economic factors on the profitability of each arrangement. After 20 years, Net Present Value (NPV) of ‘Gala’ planted at its optimum density and shape was over $100,000/ha, followed by ‘Empire’ with $77,000/ha, Fuji’ with $39,000/ha with ‘, and ‘McIntosh’ with $32,000/ha. Yield was one of the main factors affecting orchard profitability. A decrease in yield was predicted to be especially critical for profitability at densities greater than 2000 trees/ha. Fruit price was the other key variable that played a significant role in orchard profitability. High-density systems were more sensitive to fruit price than low-density systems. Break-even year to positive NPV (BYPNPV) was mostly driven by the balance between investment, yield and fruit price. For all the cultivars, the lowest (598 trees/ha) and the highest planting densities (5382 trees/ha) took the most years to be profitable. The high-density systems require substantially greater investments and thus have greater risk than moderate density systems. Taking into account NPV and BYPNPV, the best option for ‘Empire’, ‘McIntosh’, and ‘Gala’ was a conic shape and 2000, 2500 and 3000 trees/ha, respectively. The best option for ‘Fuji’ was a V shape at 1000 trees/ha.","container-title":"Scientia Horticulturae","DOI":"10.1016/j.scienta.2018.03.031","ISSN":"0304-4238","journalAbbreviation":"Scientia Horticulturae","language":"en","page":"435-444","source":"ScienceDirect","title":"Long-term effects of tree density and tree shape on apple orchard performance, a 20 year study – part 2, economic analysis","volume":"244","author":[{"family":"Lordan","given":"Jaume"},{"family":"Gomez","given":"Miguel"},{"family":"Francescatto","given":"Poliana"},{"family":"Robinson","given":"Terence L."}],"issued":{"date-parts":[["2019",1,26]]}}}],"schema":"https://github.com/citation-style-language/schema/raw/master/csl-citation.json"} </w:instrText>
      </w:r>
      <w:r w:rsidR="0054293E" w:rsidRPr="006948C9">
        <w:rPr>
          <w:rFonts w:ascii="Times New Roman" w:eastAsia="SimSun" w:hAnsi="Times New Roman" w:cs="Times New Roman"/>
          <w:kern w:val="2"/>
          <w:sz w:val="20"/>
          <w:szCs w:val="20"/>
          <w:lang w:eastAsia="zh-CN"/>
        </w:rPr>
        <w:fldChar w:fldCharType="separate"/>
      </w:r>
      <w:r w:rsidR="0054293E" w:rsidRPr="006948C9">
        <w:rPr>
          <w:rFonts w:ascii="Times New Roman" w:hAnsi="Times New Roman" w:cs="Times New Roman"/>
          <w:sz w:val="20"/>
          <w:szCs w:val="20"/>
        </w:rPr>
        <w:t>(Lordan et al.</w:t>
      </w:r>
      <w:r w:rsidR="00AF4E52" w:rsidRPr="006948C9">
        <w:rPr>
          <w:rFonts w:ascii="Times New Roman" w:hAnsi="Times New Roman" w:cs="Times New Roman"/>
          <w:sz w:val="20"/>
          <w:szCs w:val="20"/>
        </w:rPr>
        <w:t>,</w:t>
      </w:r>
      <w:r w:rsidR="0054293E" w:rsidRPr="006948C9">
        <w:rPr>
          <w:rFonts w:ascii="Times New Roman" w:hAnsi="Times New Roman" w:cs="Times New Roman"/>
          <w:sz w:val="20"/>
          <w:szCs w:val="20"/>
        </w:rPr>
        <w:t xml:space="preserve"> 2019)</w:t>
      </w:r>
      <w:r w:rsidR="0054293E" w:rsidRPr="006948C9">
        <w:rPr>
          <w:rFonts w:ascii="Times New Roman" w:eastAsia="SimSun" w:hAnsi="Times New Roman" w:cs="Times New Roman"/>
          <w:kern w:val="2"/>
          <w:sz w:val="20"/>
          <w:szCs w:val="20"/>
          <w:lang w:eastAsia="zh-CN"/>
        </w:rPr>
        <w:fldChar w:fldCharType="end"/>
      </w:r>
      <w:r w:rsidRPr="006948C9">
        <w:rPr>
          <w:rFonts w:ascii="Times New Roman" w:eastAsia="SimSun" w:hAnsi="Times New Roman" w:cs="Times New Roman"/>
          <w:kern w:val="2"/>
          <w:sz w:val="20"/>
          <w:szCs w:val="20"/>
          <w:lang w:eastAsia="zh-CN"/>
        </w:rPr>
        <w:t>. However, the government</w:t>
      </w:r>
      <w:r w:rsidR="00AF4E52" w:rsidRPr="006948C9">
        <w:rPr>
          <w:rFonts w:ascii="Times New Roman" w:eastAsia="SimSun" w:hAnsi="Times New Roman" w:cs="Times New Roman"/>
          <w:kern w:val="2"/>
          <w:sz w:val="20"/>
          <w:szCs w:val="20"/>
          <w:lang w:eastAsia="zh-CN"/>
        </w:rPr>
        <w:t>'</w:t>
      </w:r>
      <w:r w:rsidRPr="006948C9">
        <w:rPr>
          <w:rFonts w:ascii="Times New Roman" w:eastAsia="SimSun" w:hAnsi="Times New Roman" w:cs="Times New Roman"/>
          <w:kern w:val="2"/>
          <w:sz w:val="20"/>
          <w:szCs w:val="20"/>
          <w:lang w:eastAsia="zh-CN"/>
        </w:rPr>
        <w:t xml:space="preserve">s subsidies to farmers who adopt environment-friendly technologies have the best effect on improving the adoption level of environment-friendly technologies and controlling </w:t>
      </w:r>
      <w:r w:rsidR="0054293E" w:rsidRPr="006948C9">
        <w:rPr>
          <w:rFonts w:ascii="Times New Roman" w:eastAsia="SimSun" w:hAnsi="Times New Roman" w:cs="Times New Roman"/>
          <w:kern w:val="2"/>
          <w:sz w:val="20"/>
          <w:szCs w:val="20"/>
          <w:lang w:eastAsia="zh-CN"/>
        </w:rPr>
        <w:t xml:space="preserve">rural non-point source pollution </w:t>
      </w:r>
      <w:r w:rsidR="0054293E" w:rsidRPr="006948C9">
        <w:rPr>
          <w:rFonts w:ascii="Times New Roman" w:eastAsia="SimSun" w:hAnsi="Times New Roman" w:cs="Times New Roman"/>
          <w:kern w:val="2"/>
          <w:sz w:val="20"/>
          <w:szCs w:val="20"/>
          <w:lang w:eastAsia="zh-CN"/>
        </w:rPr>
        <w:fldChar w:fldCharType="begin"/>
      </w:r>
      <w:r w:rsidR="00A9381D" w:rsidRPr="006948C9">
        <w:rPr>
          <w:rFonts w:ascii="Times New Roman" w:eastAsia="SimSun" w:hAnsi="Times New Roman" w:cs="Times New Roman"/>
          <w:kern w:val="2"/>
          <w:sz w:val="20"/>
          <w:szCs w:val="20"/>
          <w:lang w:eastAsia="zh-CN"/>
        </w:rPr>
        <w:instrText xml:space="preserve"> ADDIN ZOTERO_ITEM CSL_CITATION {"citationID":"tI8dSonO","properties":{"formattedCitation":"(Issa et al. 2010)","plainCitation":"(Issa et al. 2010)","noteIndex":0},"citationItems":[{"id":"8OBxbQOs/V7LhQudj","uris":["http://zotero.org/users/local/Vv2njHYN/items/R4BGATKB"],"uri":["http://zotero.org/users/local/Vv2njHYN/items/R4BGATKB"],"itemData":{"id":3469,"type":"article-journal","abstract":"Adverse health effects caused by pesticide exposure have been reported in occupied Palestinian territory and the world at large. The objective of this paper is to compare patterns of pesticide use in Beit-U'mmar village, West Bank, between 1998 and 2006.","container-title":"Environmental Health","DOI":"10.1186/1476-069X-9-63","ISSN":"1476-069X","issue":"1","journalAbbreviation":"Environ Health","language":"en","page":"63","source":"Springer Link","title":"Pesticide use and opportunities of exposure among farmers and their families: cross-sectional studies 1998-2006 from Hebron governorate, occupied Palestinian territory","title-short":"Pesticide use and opportunities of exposure among farmers and their families","volume":"9","author":[{"family":"Issa","given":"Yaser"},{"family":"Sham'a","given":"Farid Abu"},{"family":"Nijem","given":"Khaldoun"},{"family":"Bjertness","given":"Espen"},{"family":"Kristensen","given":"Petter"}],"issued":{"date-parts":[["2010",10,19]]}}}],"schema":"https://github.com/citation-style-language/schema/raw/master/csl-citation.json"} </w:instrText>
      </w:r>
      <w:r w:rsidR="0054293E" w:rsidRPr="006948C9">
        <w:rPr>
          <w:rFonts w:ascii="Times New Roman" w:eastAsia="SimSun" w:hAnsi="Times New Roman" w:cs="Times New Roman"/>
          <w:kern w:val="2"/>
          <w:sz w:val="20"/>
          <w:szCs w:val="20"/>
          <w:lang w:eastAsia="zh-CN"/>
        </w:rPr>
        <w:fldChar w:fldCharType="separate"/>
      </w:r>
      <w:r w:rsidR="0054293E" w:rsidRPr="006948C9">
        <w:rPr>
          <w:rFonts w:ascii="Times New Roman" w:hAnsi="Times New Roman" w:cs="Times New Roman"/>
          <w:sz w:val="20"/>
          <w:szCs w:val="20"/>
        </w:rPr>
        <w:t>(Issa et al. 2010)</w:t>
      </w:r>
      <w:r w:rsidR="0054293E" w:rsidRPr="006948C9">
        <w:rPr>
          <w:rFonts w:ascii="Times New Roman" w:eastAsia="SimSun" w:hAnsi="Times New Roman" w:cs="Times New Roman"/>
          <w:kern w:val="2"/>
          <w:sz w:val="20"/>
          <w:szCs w:val="20"/>
          <w:lang w:eastAsia="zh-CN"/>
        </w:rPr>
        <w:fldChar w:fldCharType="end"/>
      </w:r>
      <w:r w:rsidR="0054293E" w:rsidRPr="006948C9">
        <w:rPr>
          <w:rFonts w:ascii="Times New Roman" w:eastAsia="SimSun" w:hAnsi="Times New Roman" w:cs="Times New Roman"/>
          <w:kern w:val="2"/>
          <w:sz w:val="20"/>
          <w:szCs w:val="20"/>
          <w:lang w:eastAsia="zh-CN"/>
        </w:rPr>
        <w:t>.</w:t>
      </w:r>
      <w:r w:rsidRPr="006948C9">
        <w:rPr>
          <w:rFonts w:ascii="Times New Roman" w:eastAsia="SimSun" w:hAnsi="Times New Roman" w:cs="Times New Roman"/>
          <w:kern w:val="2"/>
          <w:sz w:val="20"/>
          <w:szCs w:val="20"/>
          <w:lang w:eastAsia="zh-CN"/>
        </w:rPr>
        <w:t xml:space="preserve"> </w:t>
      </w:r>
      <w:r w:rsidR="0054293E" w:rsidRPr="006948C9">
        <w:rPr>
          <w:rFonts w:ascii="Times New Roman" w:eastAsia="SimSun" w:hAnsi="Times New Roman" w:cs="Times New Roman"/>
          <w:kern w:val="2"/>
          <w:sz w:val="20"/>
          <w:szCs w:val="20"/>
          <w:lang w:eastAsia="zh-CN"/>
        </w:rPr>
        <w:t xml:space="preserve"> </w:t>
      </w:r>
    </w:p>
    <w:p w:rsidR="00860624" w:rsidRPr="006948C9" w:rsidRDefault="00967E41" w:rsidP="006948C9">
      <w:pPr>
        <w:widowControl w:val="0"/>
        <w:spacing w:after="0" w:line="240" w:lineRule="auto"/>
        <w:ind w:firstLine="720"/>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T</w:t>
      </w:r>
      <w:r w:rsidR="0054293E" w:rsidRPr="006948C9">
        <w:rPr>
          <w:rFonts w:ascii="Times New Roman" w:eastAsia="SimSun" w:hAnsi="Times New Roman" w:cs="Times New Roman"/>
          <w:kern w:val="2"/>
          <w:sz w:val="20"/>
          <w:szCs w:val="20"/>
          <w:lang w:eastAsia="zh-CN"/>
        </w:rPr>
        <w:t>he existing studies mainly focus on single technology adoption</w:t>
      </w:r>
      <w:r w:rsidR="00586548" w:rsidRPr="006948C9">
        <w:rPr>
          <w:rFonts w:ascii="Times New Roman" w:eastAsia="SimSun" w:hAnsi="Times New Roman" w:cs="Times New Roman"/>
          <w:kern w:val="2"/>
          <w:sz w:val="20"/>
          <w:szCs w:val="20"/>
          <w:lang w:eastAsia="zh-CN"/>
        </w:rPr>
        <w:t>,</w:t>
      </w:r>
      <w:r w:rsidR="0054293E" w:rsidRPr="006948C9">
        <w:rPr>
          <w:rFonts w:ascii="Times New Roman" w:eastAsia="SimSun" w:hAnsi="Times New Roman" w:cs="Times New Roman"/>
          <w:kern w:val="2"/>
          <w:sz w:val="20"/>
          <w:szCs w:val="20"/>
          <w:lang w:eastAsia="zh-CN"/>
        </w:rPr>
        <w:t xml:space="preserve"> and most of them centered within the c</w:t>
      </w:r>
      <w:r w:rsidR="00586548" w:rsidRPr="006948C9">
        <w:rPr>
          <w:rFonts w:ascii="Times New Roman" w:eastAsia="SimSun" w:hAnsi="Times New Roman" w:cs="Times New Roman"/>
          <w:kern w:val="2"/>
          <w:sz w:val="20"/>
          <w:szCs w:val="20"/>
          <w:lang w:eastAsia="zh-CN"/>
        </w:rPr>
        <w:t>rop farmers</w:t>
      </w:r>
      <w:r w:rsidR="00AF4E52" w:rsidRPr="006948C9">
        <w:rPr>
          <w:rFonts w:ascii="Times New Roman" w:eastAsia="SimSun" w:hAnsi="Times New Roman" w:cs="Times New Roman"/>
          <w:kern w:val="2"/>
          <w:sz w:val="20"/>
          <w:szCs w:val="20"/>
          <w:lang w:eastAsia="zh-CN"/>
        </w:rPr>
        <w:t>'</w:t>
      </w:r>
      <w:r w:rsidR="00586548" w:rsidRPr="006948C9">
        <w:rPr>
          <w:rFonts w:ascii="Times New Roman" w:eastAsia="SimSun" w:hAnsi="Times New Roman" w:cs="Times New Roman"/>
          <w:kern w:val="2"/>
          <w:sz w:val="20"/>
          <w:szCs w:val="20"/>
          <w:lang w:eastAsia="zh-CN"/>
        </w:rPr>
        <w:t xml:space="preserve"> context. In contrast,</w:t>
      </w:r>
      <w:r w:rsidR="0054293E" w:rsidRPr="006948C9">
        <w:rPr>
          <w:rFonts w:ascii="Times New Roman" w:eastAsia="SimSun" w:hAnsi="Times New Roman" w:cs="Times New Roman"/>
          <w:kern w:val="2"/>
          <w:sz w:val="20"/>
          <w:szCs w:val="20"/>
          <w:lang w:eastAsia="zh-CN"/>
        </w:rPr>
        <w:t xml:space="preserve"> </w:t>
      </w:r>
      <w:r w:rsidR="00586548" w:rsidRPr="006948C9">
        <w:rPr>
          <w:rFonts w:ascii="Times New Roman" w:eastAsia="SimSun" w:hAnsi="Times New Roman" w:cs="Times New Roman"/>
          <w:kern w:val="2"/>
          <w:sz w:val="20"/>
          <w:szCs w:val="20"/>
          <w:lang w:eastAsia="zh-CN"/>
        </w:rPr>
        <w:t>a minimal number of publications have been traced that can quantify adoption behavior towards environmental</w:t>
      </w:r>
      <w:r w:rsidR="003959A6" w:rsidRPr="006948C9">
        <w:rPr>
          <w:rFonts w:ascii="Times New Roman" w:eastAsia="SimSun" w:hAnsi="Times New Roman" w:cs="Times New Roman"/>
          <w:kern w:val="2"/>
          <w:sz w:val="20"/>
          <w:szCs w:val="20"/>
          <w:lang w:eastAsia="zh-CN"/>
        </w:rPr>
        <w:t>-</w:t>
      </w:r>
      <w:r w:rsidR="00586548" w:rsidRPr="006948C9">
        <w:rPr>
          <w:rFonts w:ascii="Times New Roman" w:eastAsia="SimSun" w:hAnsi="Times New Roman" w:cs="Times New Roman"/>
          <w:kern w:val="2"/>
          <w:sz w:val="20"/>
          <w:szCs w:val="20"/>
          <w:lang w:eastAsia="zh-CN"/>
        </w:rPr>
        <w:t>friendly technologies among apple or other orchards-</w:t>
      </w:r>
      <w:r w:rsidRPr="006948C9">
        <w:rPr>
          <w:rFonts w:ascii="Times New Roman" w:eastAsia="SimSun" w:hAnsi="Times New Roman" w:cs="Times New Roman"/>
          <w:kern w:val="2"/>
          <w:sz w:val="20"/>
          <w:szCs w:val="20"/>
          <w:lang w:eastAsia="zh-CN"/>
        </w:rPr>
        <w:t>based products. Moreover, the research on the adoption behavior and degree of farmer</w:t>
      </w:r>
      <w:r w:rsidR="00AF4E52" w:rsidRPr="006948C9">
        <w:rPr>
          <w:rFonts w:ascii="Times New Roman" w:eastAsia="SimSun" w:hAnsi="Times New Roman" w:cs="Times New Roman"/>
          <w:kern w:val="2"/>
          <w:sz w:val="20"/>
          <w:szCs w:val="20"/>
          <w:lang w:eastAsia="zh-CN"/>
        </w:rPr>
        <w:t>'</w:t>
      </w:r>
      <w:r w:rsidRPr="006948C9">
        <w:rPr>
          <w:rFonts w:ascii="Times New Roman" w:eastAsia="SimSun" w:hAnsi="Times New Roman" w:cs="Times New Roman"/>
          <w:kern w:val="2"/>
          <w:sz w:val="20"/>
          <w:szCs w:val="20"/>
          <w:lang w:eastAsia="zh-CN"/>
        </w:rPr>
        <w:t>s environment-friendly technology around capital endowment, ecological cognition</w:t>
      </w:r>
      <w:r w:rsidR="00586548" w:rsidRPr="006948C9">
        <w:rPr>
          <w:rFonts w:ascii="Times New Roman" w:eastAsia="SimSun" w:hAnsi="Times New Roman" w:cs="Times New Roman"/>
          <w:kern w:val="2"/>
          <w:sz w:val="20"/>
          <w:szCs w:val="20"/>
          <w:lang w:eastAsia="zh-CN"/>
        </w:rPr>
        <w:t>, and ecological compensation policy is relatively rare, quantifying the article</w:t>
      </w:r>
      <w:r w:rsidR="00AF4E52" w:rsidRPr="006948C9">
        <w:rPr>
          <w:rFonts w:ascii="Times New Roman" w:eastAsia="SimSun" w:hAnsi="Times New Roman" w:cs="Times New Roman"/>
          <w:kern w:val="2"/>
          <w:sz w:val="20"/>
          <w:szCs w:val="20"/>
          <w:lang w:eastAsia="zh-CN"/>
        </w:rPr>
        <w:t>'</w:t>
      </w:r>
      <w:r w:rsidR="00586548" w:rsidRPr="006948C9">
        <w:rPr>
          <w:rFonts w:ascii="Times New Roman" w:eastAsia="SimSun" w:hAnsi="Times New Roman" w:cs="Times New Roman"/>
          <w:kern w:val="2"/>
          <w:sz w:val="20"/>
          <w:szCs w:val="20"/>
          <w:lang w:eastAsia="zh-CN"/>
        </w:rPr>
        <w:t>s strength and prime novelty</w:t>
      </w:r>
      <w:r w:rsidRPr="006948C9">
        <w:rPr>
          <w:rFonts w:ascii="Times New Roman" w:eastAsia="SimSun" w:hAnsi="Times New Roman" w:cs="Times New Roman"/>
          <w:kern w:val="2"/>
          <w:sz w:val="20"/>
          <w:szCs w:val="20"/>
          <w:lang w:eastAsia="zh-CN"/>
        </w:rPr>
        <w:t>.</w:t>
      </w:r>
      <w:r w:rsidR="004D5A4E" w:rsidRPr="006948C9">
        <w:rPr>
          <w:rFonts w:ascii="Times New Roman" w:eastAsia="SimSun" w:hAnsi="Times New Roman" w:cs="Times New Roman"/>
          <w:kern w:val="2"/>
          <w:sz w:val="20"/>
          <w:szCs w:val="20"/>
          <w:lang w:eastAsia="zh-CN"/>
        </w:rPr>
        <w:t xml:space="preserve"> For fulfilling the </w:t>
      </w:r>
      <w:r w:rsidR="00586548" w:rsidRPr="006948C9">
        <w:rPr>
          <w:rFonts w:ascii="Times New Roman" w:eastAsia="SimSun" w:hAnsi="Times New Roman" w:cs="Times New Roman"/>
          <w:kern w:val="2"/>
          <w:sz w:val="20"/>
          <w:szCs w:val="20"/>
          <w:lang w:eastAsia="zh-CN"/>
        </w:rPr>
        <w:t>research mentioned above</w:t>
      </w:r>
      <w:r w:rsidR="004D5A4E" w:rsidRPr="006948C9">
        <w:rPr>
          <w:rFonts w:ascii="Times New Roman" w:eastAsia="SimSun" w:hAnsi="Times New Roman" w:cs="Times New Roman"/>
          <w:kern w:val="2"/>
          <w:sz w:val="20"/>
          <w:szCs w:val="20"/>
          <w:lang w:eastAsia="zh-CN"/>
        </w:rPr>
        <w:t xml:space="preserve"> </w:t>
      </w:r>
      <w:r w:rsidR="00586548" w:rsidRPr="006948C9">
        <w:rPr>
          <w:rFonts w:ascii="Times New Roman" w:eastAsia="SimSun" w:hAnsi="Times New Roman" w:cs="Times New Roman"/>
          <w:kern w:val="2"/>
          <w:sz w:val="20"/>
          <w:szCs w:val="20"/>
          <w:lang w:eastAsia="zh-CN"/>
        </w:rPr>
        <w:t xml:space="preserve">the </w:t>
      </w:r>
      <w:r w:rsidR="004D5A4E" w:rsidRPr="006948C9">
        <w:rPr>
          <w:rFonts w:ascii="Times New Roman" w:eastAsia="SimSun" w:hAnsi="Times New Roman" w:cs="Times New Roman"/>
          <w:kern w:val="2"/>
          <w:sz w:val="20"/>
          <w:szCs w:val="20"/>
          <w:lang w:eastAsia="zh-CN"/>
        </w:rPr>
        <w:t>gap</w:t>
      </w:r>
      <w:r w:rsidR="00586548" w:rsidRPr="006948C9">
        <w:rPr>
          <w:rFonts w:ascii="Times New Roman" w:eastAsia="SimSun" w:hAnsi="Times New Roman" w:cs="Times New Roman"/>
          <w:kern w:val="2"/>
          <w:sz w:val="20"/>
          <w:szCs w:val="20"/>
          <w:lang w:eastAsia="zh-CN"/>
        </w:rPr>
        <w:t>,</w:t>
      </w:r>
      <w:r w:rsidR="004D5A4E" w:rsidRPr="006948C9">
        <w:rPr>
          <w:rFonts w:ascii="Times New Roman" w:eastAsia="SimSun" w:hAnsi="Times New Roman" w:cs="Times New Roman"/>
          <w:kern w:val="2"/>
          <w:sz w:val="20"/>
          <w:szCs w:val="20"/>
          <w:lang w:eastAsia="zh-CN"/>
        </w:rPr>
        <w:t xml:space="preserve"> </w:t>
      </w:r>
      <w:r w:rsidR="00C84C08" w:rsidRPr="006948C9">
        <w:rPr>
          <w:rFonts w:ascii="Times New Roman" w:eastAsia="SimSun" w:hAnsi="Times New Roman" w:cs="Times New Roman"/>
          <w:kern w:val="2"/>
          <w:sz w:val="20"/>
          <w:szCs w:val="20"/>
          <w:lang w:eastAsia="zh-CN"/>
        </w:rPr>
        <w:t>these articles</w:t>
      </w:r>
      <w:r w:rsidR="004D5A4E" w:rsidRPr="006948C9">
        <w:rPr>
          <w:rFonts w:ascii="Times New Roman" w:eastAsia="SimSun" w:hAnsi="Times New Roman" w:cs="Times New Roman"/>
          <w:kern w:val="2"/>
          <w:sz w:val="20"/>
          <w:szCs w:val="20"/>
          <w:lang w:eastAsia="zh-CN"/>
        </w:rPr>
        <w:t xml:space="preserve"> used the survey of 471 apple farmers from 9 counties (cities, districts) of Shandong Province, and adopted the Heckman sampling model </w:t>
      </w:r>
      <w:r w:rsidR="00C84C08" w:rsidRPr="006948C9">
        <w:rPr>
          <w:rFonts w:ascii="Times New Roman" w:eastAsia="SimSun" w:hAnsi="Times New Roman" w:cs="Times New Roman"/>
          <w:kern w:val="2"/>
          <w:sz w:val="20"/>
          <w:szCs w:val="20"/>
          <w:lang w:eastAsia="zh-CN"/>
        </w:rPr>
        <w:t>to provide a</w:t>
      </w:r>
      <w:r w:rsidR="00586548" w:rsidRPr="006948C9">
        <w:rPr>
          <w:rFonts w:ascii="Times New Roman" w:eastAsia="SimSun" w:hAnsi="Times New Roman" w:cs="Times New Roman"/>
          <w:kern w:val="2"/>
          <w:sz w:val="20"/>
          <w:szCs w:val="20"/>
          <w:lang w:eastAsia="zh-CN"/>
        </w:rPr>
        <w:t>n</w:t>
      </w:r>
      <w:r w:rsidR="00C84C08" w:rsidRPr="006948C9">
        <w:rPr>
          <w:rFonts w:ascii="Times New Roman" w:eastAsia="SimSun" w:hAnsi="Times New Roman" w:cs="Times New Roman"/>
          <w:kern w:val="2"/>
          <w:sz w:val="20"/>
          <w:szCs w:val="20"/>
          <w:lang w:eastAsia="zh-CN"/>
        </w:rPr>
        <w:t xml:space="preserve"> in</w:t>
      </w:r>
      <w:r w:rsidR="00586548" w:rsidRPr="006948C9">
        <w:rPr>
          <w:rFonts w:ascii="Times New Roman" w:eastAsia="SimSun" w:hAnsi="Times New Roman" w:cs="Times New Roman"/>
          <w:kern w:val="2"/>
          <w:sz w:val="20"/>
          <w:szCs w:val="20"/>
          <w:lang w:eastAsia="zh-CN"/>
        </w:rPr>
        <w:t>-</w:t>
      </w:r>
      <w:r w:rsidR="00C84C08" w:rsidRPr="006948C9">
        <w:rPr>
          <w:rFonts w:ascii="Times New Roman" w:eastAsia="SimSun" w:hAnsi="Times New Roman" w:cs="Times New Roman"/>
          <w:kern w:val="2"/>
          <w:sz w:val="20"/>
          <w:szCs w:val="20"/>
          <w:lang w:eastAsia="zh-CN"/>
        </w:rPr>
        <w:t>depth assessment</w:t>
      </w:r>
      <w:r w:rsidR="00C84C08" w:rsidRPr="006948C9">
        <w:rPr>
          <w:rFonts w:ascii="Times New Roman" w:hAnsi="Times New Roman" w:cs="Times New Roman"/>
          <w:sz w:val="20"/>
          <w:szCs w:val="20"/>
        </w:rPr>
        <w:t xml:space="preserve"> </w:t>
      </w:r>
      <w:r w:rsidR="00C84C08" w:rsidRPr="006948C9">
        <w:rPr>
          <w:rFonts w:ascii="Times New Roman" w:eastAsia="SimSun" w:hAnsi="Times New Roman" w:cs="Times New Roman"/>
          <w:kern w:val="2"/>
          <w:sz w:val="20"/>
          <w:szCs w:val="20"/>
          <w:lang w:eastAsia="zh-CN"/>
        </w:rPr>
        <w:t xml:space="preserve">of the adoption behavior and measured the degree of adoption of environmentally friendly technologies by orchard farmers from the perspective of capital endowment and ecological cognition. </w:t>
      </w:r>
      <w:r w:rsidR="004D5A4E" w:rsidRPr="006948C9">
        <w:rPr>
          <w:rFonts w:ascii="Times New Roman" w:eastAsia="SimSun" w:hAnsi="Times New Roman" w:cs="Times New Roman"/>
          <w:kern w:val="2"/>
          <w:sz w:val="20"/>
          <w:szCs w:val="20"/>
          <w:lang w:eastAsia="zh-CN"/>
        </w:rPr>
        <w:t xml:space="preserve">Hence, the </w:t>
      </w:r>
      <w:r w:rsidR="00586548" w:rsidRPr="006948C9">
        <w:rPr>
          <w:rFonts w:ascii="Times New Roman" w:eastAsia="SimSun" w:hAnsi="Times New Roman" w:cs="Times New Roman"/>
          <w:kern w:val="2"/>
          <w:sz w:val="20"/>
          <w:szCs w:val="20"/>
          <w:lang w:eastAsia="zh-CN"/>
        </w:rPr>
        <w:t>article</w:t>
      </w:r>
      <w:r w:rsidR="00AF4E52" w:rsidRPr="006948C9">
        <w:rPr>
          <w:rFonts w:ascii="Times New Roman" w:eastAsia="SimSun" w:hAnsi="Times New Roman" w:cs="Times New Roman"/>
          <w:kern w:val="2"/>
          <w:sz w:val="20"/>
          <w:szCs w:val="20"/>
          <w:lang w:eastAsia="zh-CN"/>
        </w:rPr>
        <w:t>'</w:t>
      </w:r>
      <w:r w:rsidR="00586548" w:rsidRPr="006948C9">
        <w:rPr>
          <w:rFonts w:ascii="Times New Roman" w:eastAsia="SimSun" w:hAnsi="Times New Roman" w:cs="Times New Roman"/>
          <w:kern w:val="2"/>
          <w:sz w:val="20"/>
          <w:szCs w:val="20"/>
          <w:lang w:eastAsia="zh-CN"/>
        </w:rPr>
        <w:t>s findings will help</w:t>
      </w:r>
      <w:r w:rsidR="004D5A4E" w:rsidRPr="006948C9">
        <w:rPr>
          <w:rFonts w:ascii="Times New Roman" w:eastAsia="SimSun" w:hAnsi="Times New Roman" w:cs="Times New Roman"/>
          <w:kern w:val="2"/>
          <w:sz w:val="20"/>
          <w:szCs w:val="20"/>
          <w:lang w:eastAsia="zh-CN"/>
        </w:rPr>
        <w:t xml:space="preserve"> </w:t>
      </w:r>
      <w:r w:rsidR="00586548" w:rsidRPr="006948C9">
        <w:rPr>
          <w:rFonts w:ascii="Times New Roman" w:eastAsia="SimSun" w:hAnsi="Times New Roman" w:cs="Times New Roman"/>
          <w:kern w:val="2"/>
          <w:sz w:val="20"/>
          <w:szCs w:val="20"/>
          <w:lang w:eastAsia="zh-CN"/>
        </w:rPr>
        <w:t xml:space="preserve">formulate and implement relevant agricultural policies as we have provided a theoretical basis </w:t>
      </w:r>
      <w:r w:rsidR="00FB24C6" w:rsidRPr="006948C9">
        <w:rPr>
          <w:rFonts w:ascii="Times New Roman" w:eastAsia="SimSun" w:hAnsi="Times New Roman" w:cs="Times New Roman"/>
          <w:kern w:val="2"/>
          <w:sz w:val="20"/>
          <w:szCs w:val="20"/>
          <w:lang w:eastAsia="zh-CN"/>
        </w:rPr>
        <w:t>for adopting</w:t>
      </w:r>
      <w:r w:rsidR="00586548" w:rsidRPr="006948C9">
        <w:rPr>
          <w:rFonts w:ascii="Times New Roman" w:eastAsia="SimSun" w:hAnsi="Times New Roman" w:cs="Times New Roman"/>
          <w:kern w:val="2"/>
          <w:sz w:val="20"/>
          <w:szCs w:val="20"/>
          <w:lang w:eastAsia="zh-CN"/>
        </w:rPr>
        <w:t xml:space="preserve"> environment-friendly technologies for orchards,</w:t>
      </w:r>
      <w:r w:rsidR="004D5A4E" w:rsidRPr="006948C9">
        <w:rPr>
          <w:rFonts w:ascii="Times New Roman" w:eastAsia="SimSun" w:hAnsi="Times New Roman" w:cs="Times New Roman"/>
          <w:kern w:val="2"/>
          <w:sz w:val="20"/>
          <w:szCs w:val="20"/>
          <w:lang w:eastAsia="zh-CN"/>
        </w:rPr>
        <w:t xml:space="preserve"> especially apple farmers. </w:t>
      </w:r>
      <w:r w:rsidR="006D384C" w:rsidRPr="006948C9">
        <w:rPr>
          <w:rFonts w:ascii="Times New Roman" w:eastAsia="SimSun" w:hAnsi="Times New Roman" w:cs="Times New Roman"/>
          <w:kern w:val="2"/>
          <w:sz w:val="20"/>
          <w:szCs w:val="20"/>
          <w:lang w:eastAsia="zh-CN"/>
        </w:rPr>
        <w:t>This article is helpful to further researches to understand the mechanism of the adoption of environmentally friendly technologies.</w:t>
      </w:r>
    </w:p>
    <w:p w:rsidR="00967E41" w:rsidRPr="006948C9" w:rsidRDefault="00B1004F" w:rsidP="00355A76">
      <w:pPr>
        <w:widowControl w:val="0"/>
        <w:spacing w:after="0" w:line="240" w:lineRule="auto"/>
        <w:ind w:firstLine="360"/>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lastRenderedPageBreak/>
        <w:t xml:space="preserve">The article has designed as follows: section 1 comprised the introduction and theoretical baseline. Section </w:t>
      </w:r>
      <w:r w:rsidR="00E46F99" w:rsidRPr="006948C9">
        <w:rPr>
          <w:rFonts w:ascii="Times New Roman" w:eastAsia="SimSun" w:hAnsi="Times New Roman" w:cs="Times New Roman"/>
          <w:kern w:val="2"/>
          <w:sz w:val="20"/>
          <w:szCs w:val="20"/>
          <w:lang w:eastAsia="zh-CN"/>
        </w:rPr>
        <w:t>2</w:t>
      </w:r>
      <w:r w:rsidRPr="006948C9">
        <w:rPr>
          <w:rFonts w:ascii="Times New Roman" w:eastAsia="SimSun" w:hAnsi="Times New Roman" w:cs="Times New Roman"/>
          <w:kern w:val="2"/>
          <w:sz w:val="20"/>
          <w:szCs w:val="20"/>
          <w:lang w:eastAsia="zh-CN"/>
        </w:rPr>
        <w:t xml:space="preserve"> described </w:t>
      </w:r>
      <w:r w:rsidR="00586548" w:rsidRPr="006948C9">
        <w:rPr>
          <w:rFonts w:ascii="Times New Roman" w:eastAsia="SimSun" w:hAnsi="Times New Roman" w:cs="Times New Roman"/>
          <w:kern w:val="2"/>
          <w:sz w:val="20"/>
          <w:szCs w:val="20"/>
          <w:lang w:eastAsia="zh-CN"/>
        </w:rPr>
        <w:t>a</w:t>
      </w:r>
      <w:r w:rsidRPr="006948C9">
        <w:rPr>
          <w:rFonts w:ascii="Times New Roman" w:eastAsia="SimSun" w:hAnsi="Times New Roman" w:cs="Times New Roman"/>
          <w:kern w:val="2"/>
          <w:sz w:val="20"/>
          <w:szCs w:val="20"/>
          <w:lang w:eastAsia="zh-CN"/>
        </w:rPr>
        <w:t xml:space="preserve"> brief overview of the data sources and theoretical outline.  </w:t>
      </w:r>
      <w:r w:rsidR="00F415DA" w:rsidRPr="006948C9">
        <w:rPr>
          <w:rFonts w:ascii="Times New Roman" w:eastAsia="SimSun" w:hAnsi="Times New Roman" w:cs="Times New Roman"/>
          <w:kern w:val="2"/>
          <w:sz w:val="20"/>
          <w:szCs w:val="20"/>
          <w:lang w:eastAsia="zh-CN"/>
        </w:rPr>
        <w:t xml:space="preserve">Section 3 </w:t>
      </w:r>
      <w:r w:rsidR="00ED7220" w:rsidRPr="006948C9">
        <w:rPr>
          <w:rFonts w:ascii="Times New Roman" w:eastAsia="SimSun" w:hAnsi="Times New Roman" w:cs="Times New Roman"/>
          <w:kern w:val="2"/>
          <w:sz w:val="20"/>
          <w:szCs w:val="20"/>
          <w:lang w:eastAsia="zh-CN"/>
        </w:rPr>
        <w:t>outlined the Variables and research approaches</w:t>
      </w:r>
      <w:r w:rsidR="00AF4E52" w:rsidRPr="006948C9">
        <w:rPr>
          <w:rFonts w:ascii="Times New Roman" w:eastAsia="SimSun" w:hAnsi="Times New Roman" w:cs="Times New Roman"/>
          <w:kern w:val="2"/>
          <w:sz w:val="20"/>
          <w:szCs w:val="20"/>
          <w:lang w:eastAsia="zh-CN"/>
        </w:rPr>
        <w:t>,</w:t>
      </w:r>
      <w:r w:rsidR="00ED7220" w:rsidRPr="006948C9">
        <w:rPr>
          <w:rFonts w:ascii="Times New Roman" w:eastAsia="SimSun" w:hAnsi="Times New Roman" w:cs="Times New Roman"/>
          <w:kern w:val="2"/>
          <w:sz w:val="20"/>
          <w:szCs w:val="20"/>
          <w:lang w:eastAsia="zh-CN"/>
        </w:rPr>
        <w:t xml:space="preserve"> whereas section 4 denotes the results and analytical framework. Section 5 comprised the discussion and section 6 explored the conclusions of the study and </w:t>
      </w:r>
      <w:r w:rsidR="006A20CB" w:rsidRPr="006948C9">
        <w:rPr>
          <w:rFonts w:ascii="Times New Roman" w:eastAsia="SimSun" w:hAnsi="Times New Roman" w:cs="Times New Roman"/>
          <w:kern w:val="2"/>
          <w:sz w:val="20"/>
          <w:szCs w:val="20"/>
          <w:lang w:eastAsia="zh-CN"/>
        </w:rPr>
        <w:t>policy recommendations.</w:t>
      </w:r>
      <w:r w:rsidR="00ED7220" w:rsidRPr="006948C9">
        <w:rPr>
          <w:rFonts w:ascii="Times New Roman" w:eastAsia="SimSun" w:hAnsi="Times New Roman" w:cs="Times New Roman"/>
          <w:kern w:val="2"/>
          <w:sz w:val="20"/>
          <w:szCs w:val="20"/>
          <w:lang w:eastAsia="zh-CN"/>
        </w:rPr>
        <w:t xml:space="preserve"> </w:t>
      </w:r>
    </w:p>
    <w:p w:rsidR="00373FDD" w:rsidRPr="006948C9" w:rsidRDefault="007C0A91" w:rsidP="006948C9">
      <w:pPr>
        <w:pStyle w:val="ListParagraph"/>
        <w:keepNext/>
        <w:keepLines/>
        <w:widowControl w:val="0"/>
        <w:numPr>
          <w:ilvl w:val="0"/>
          <w:numId w:val="6"/>
        </w:numPr>
        <w:tabs>
          <w:tab w:val="left" w:pos="360"/>
          <w:tab w:val="left" w:pos="420"/>
        </w:tabs>
        <w:spacing w:after="0" w:line="240" w:lineRule="auto"/>
        <w:jc w:val="both"/>
        <w:outlineLvl w:val="0"/>
        <w:rPr>
          <w:rFonts w:ascii="Times New Roman" w:eastAsia="SimSun" w:hAnsi="Times New Roman" w:cs="Times New Roman"/>
          <w:b/>
          <w:color w:val="000000"/>
          <w:kern w:val="44"/>
          <w:sz w:val="20"/>
          <w:szCs w:val="20"/>
          <w:lang w:eastAsia="zh-CN"/>
        </w:rPr>
      </w:pPr>
      <w:r w:rsidRPr="006948C9">
        <w:rPr>
          <w:rFonts w:ascii="Times New Roman" w:eastAsia="SimSun" w:hAnsi="Times New Roman" w:cs="Times New Roman"/>
          <w:b/>
          <w:color w:val="000000"/>
          <w:kern w:val="44"/>
          <w:sz w:val="20"/>
          <w:szCs w:val="20"/>
          <w:lang w:eastAsia="zh-CN"/>
        </w:rPr>
        <w:t>Methodology</w:t>
      </w:r>
    </w:p>
    <w:p w:rsidR="00373FDD" w:rsidRPr="006948C9" w:rsidRDefault="00373FDD" w:rsidP="006948C9">
      <w:pPr>
        <w:pStyle w:val="ListParagraph"/>
        <w:keepNext/>
        <w:keepLines/>
        <w:widowControl w:val="0"/>
        <w:numPr>
          <w:ilvl w:val="1"/>
          <w:numId w:val="6"/>
        </w:numPr>
        <w:tabs>
          <w:tab w:val="left" w:pos="420"/>
          <w:tab w:val="left" w:pos="720"/>
        </w:tabs>
        <w:spacing w:before="120" w:after="0" w:line="240" w:lineRule="auto"/>
        <w:outlineLvl w:val="1"/>
        <w:rPr>
          <w:rFonts w:ascii="Times New Roman" w:eastAsia="SimSun" w:hAnsi="Times New Roman" w:cs="Times New Roman"/>
          <w:b/>
          <w:bCs/>
          <w:color w:val="000000"/>
          <w:sz w:val="20"/>
          <w:szCs w:val="20"/>
        </w:rPr>
      </w:pPr>
      <w:bookmarkStart w:id="0" w:name="_Toc54645556"/>
      <w:r w:rsidRPr="006948C9">
        <w:rPr>
          <w:rFonts w:ascii="Times New Roman" w:eastAsia="SimSun" w:hAnsi="Times New Roman" w:cs="Times New Roman"/>
          <w:b/>
          <w:bCs/>
          <w:color w:val="000000"/>
          <w:sz w:val="20"/>
          <w:szCs w:val="20"/>
          <w:lang w:val="zh-CN"/>
        </w:rPr>
        <w:t>Data</w:t>
      </w:r>
      <w:r w:rsidR="007C0A91" w:rsidRPr="006948C9">
        <w:rPr>
          <w:rFonts w:ascii="Times New Roman" w:eastAsia="SimSun" w:hAnsi="Times New Roman" w:cs="Times New Roman"/>
          <w:b/>
          <w:bCs/>
          <w:color w:val="000000"/>
          <w:sz w:val="20"/>
          <w:szCs w:val="20"/>
        </w:rPr>
        <w:t xml:space="preserve"> sources</w:t>
      </w:r>
      <w:bookmarkEnd w:id="0"/>
    </w:p>
    <w:p w:rsidR="00106E88" w:rsidRPr="006948C9" w:rsidRDefault="00373FDD"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 xml:space="preserve">The </w:t>
      </w:r>
      <w:r w:rsidR="007C0A91" w:rsidRPr="006948C9">
        <w:rPr>
          <w:rFonts w:ascii="Times New Roman" w:eastAsia="SimSun" w:hAnsi="Times New Roman" w:cs="Times New Roman"/>
          <w:kern w:val="2"/>
          <w:sz w:val="20"/>
          <w:szCs w:val="20"/>
          <w:lang w:eastAsia="zh-CN"/>
        </w:rPr>
        <w:t>empirical data</w:t>
      </w:r>
      <w:r w:rsidRPr="006948C9">
        <w:rPr>
          <w:rFonts w:ascii="Times New Roman" w:eastAsia="SimSun" w:hAnsi="Times New Roman" w:cs="Times New Roman"/>
          <w:kern w:val="2"/>
          <w:sz w:val="20"/>
          <w:szCs w:val="20"/>
          <w:lang w:eastAsia="zh-CN"/>
        </w:rPr>
        <w:t xml:space="preserve"> are</w:t>
      </w:r>
      <w:r w:rsidR="00685F43" w:rsidRPr="006948C9">
        <w:rPr>
          <w:rFonts w:ascii="Times New Roman" w:eastAsia="SimSun" w:hAnsi="Times New Roman" w:cs="Times New Roman"/>
          <w:kern w:val="2"/>
          <w:sz w:val="20"/>
          <w:szCs w:val="20"/>
          <w:lang w:eastAsia="zh-CN"/>
        </w:rPr>
        <w:t xml:space="preserve"> collected</w:t>
      </w:r>
      <w:r w:rsidR="00B76B7A" w:rsidRPr="006948C9">
        <w:rPr>
          <w:rFonts w:ascii="Times New Roman" w:eastAsia="SimSun" w:hAnsi="Times New Roman" w:cs="Times New Roman"/>
          <w:kern w:val="2"/>
          <w:sz w:val="20"/>
          <w:szCs w:val="20"/>
          <w:lang w:eastAsia="zh-CN"/>
        </w:rPr>
        <w:t xml:space="preserve"> through the field survey among </w:t>
      </w:r>
      <w:r w:rsidRPr="006948C9">
        <w:rPr>
          <w:rFonts w:ascii="Times New Roman" w:eastAsia="SimSun" w:hAnsi="Times New Roman" w:cs="Times New Roman"/>
          <w:kern w:val="2"/>
          <w:sz w:val="20"/>
          <w:szCs w:val="20"/>
          <w:lang w:eastAsia="zh-CN"/>
        </w:rPr>
        <w:t xml:space="preserve">the </w:t>
      </w:r>
      <w:r w:rsidR="00B76B7A" w:rsidRPr="006948C9">
        <w:rPr>
          <w:rFonts w:ascii="Times New Roman" w:eastAsia="SimSun" w:hAnsi="Times New Roman" w:cs="Times New Roman"/>
          <w:kern w:val="2"/>
          <w:sz w:val="20"/>
          <w:szCs w:val="20"/>
          <w:lang w:eastAsia="zh-CN"/>
        </w:rPr>
        <w:t xml:space="preserve">apple orchard farmers listed in </w:t>
      </w:r>
      <w:r w:rsidR="00586548" w:rsidRPr="006948C9">
        <w:rPr>
          <w:rFonts w:ascii="Times New Roman" w:eastAsia="SimSun" w:hAnsi="Times New Roman" w:cs="Times New Roman"/>
          <w:kern w:val="2"/>
          <w:sz w:val="20"/>
          <w:szCs w:val="20"/>
          <w:lang w:eastAsia="zh-CN"/>
        </w:rPr>
        <w:t xml:space="preserve">the </w:t>
      </w:r>
      <w:r w:rsidR="00AF4E52" w:rsidRPr="006948C9">
        <w:rPr>
          <w:rFonts w:ascii="Times New Roman" w:eastAsia="SimSun" w:hAnsi="Times New Roman" w:cs="Times New Roman"/>
          <w:kern w:val="2"/>
          <w:sz w:val="20"/>
          <w:szCs w:val="20"/>
          <w:lang w:eastAsia="zh-CN"/>
        </w:rPr>
        <w:t>"</w:t>
      </w:r>
      <w:r w:rsidR="007C0A91" w:rsidRPr="006948C9">
        <w:rPr>
          <w:rFonts w:ascii="Times New Roman" w:eastAsia="SimSun" w:hAnsi="Times New Roman" w:cs="Times New Roman"/>
          <w:kern w:val="2"/>
          <w:sz w:val="20"/>
          <w:szCs w:val="20"/>
          <w:lang w:eastAsia="zh-CN"/>
        </w:rPr>
        <w:t>National Research Center for Apple Engineering and Technology (NRCAET), Shandong Agricultural University</w:t>
      </w:r>
      <w:r w:rsidR="00586548" w:rsidRPr="006948C9">
        <w:rPr>
          <w:rFonts w:ascii="Times New Roman" w:eastAsia="SimSun" w:hAnsi="Times New Roman" w:cs="Times New Roman"/>
          <w:kern w:val="2"/>
          <w:sz w:val="20"/>
          <w:szCs w:val="20"/>
          <w:lang w:eastAsia="zh-CN"/>
        </w:rPr>
        <w:t>,</w:t>
      </w:r>
      <w:r w:rsidR="00AF4E52" w:rsidRPr="006948C9">
        <w:rPr>
          <w:rFonts w:ascii="Times New Roman" w:eastAsia="SimSun" w:hAnsi="Times New Roman" w:cs="Times New Roman"/>
          <w:kern w:val="2"/>
          <w:sz w:val="20"/>
          <w:szCs w:val="20"/>
          <w:lang w:eastAsia="zh-CN"/>
        </w:rPr>
        <w:t>"</w:t>
      </w:r>
      <w:r w:rsidR="00B76B7A" w:rsidRPr="006948C9">
        <w:rPr>
          <w:rFonts w:ascii="Times New Roman" w:eastAsia="SimSun" w:hAnsi="Times New Roman" w:cs="Times New Roman"/>
          <w:kern w:val="2"/>
          <w:sz w:val="20"/>
          <w:szCs w:val="20"/>
          <w:lang w:eastAsia="zh-CN"/>
        </w:rPr>
        <w:t xml:space="preserve"> situated </w:t>
      </w:r>
      <w:r w:rsidR="00586548" w:rsidRPr="006948C9">
        <w:rPr>
          <w:rFonts w:ascii="Times New Roman" w:eastAsia="SimSun" w:hAnsi="Times New Roman" w:cs="Times New Roman"/>
          <w:kern w:val="2"/>
          <w:sz w:val="20"/>
          <w:szCs w:val="20"/>
          <w:lang w:eastAsia="zh-CN"/>
        </w:rPr>
        <w:t xml:space="preserve">in </w:t>
      </w:r>
      <w:r w:rsidR="00B76B7A" w:rsidRPr="006948C9">
        <w:rPr>
          <w:rFonts w:ascii="Times New Roman" w:eastAsia="SimSun" w:hAnsi="Times New Roman" w:cs="Times New Roman"/>
          <w:kern w:val="2"/>
          <w:sz w:val="20"/>
          <w:szCs w:val="20"/>
          <w:lang w:eastAsia="zh-CN"/>
        </w:rPr>
        <w:t xml:space="preserve">prime </w:t>
      </w:r>
      <w:r w:rsidRPr="006948C9">
        <w:rPr>
          <w:rFonts w:ascii="Times New Roman" w:eastAsia="SimSun" w:hAnsi="Times New Roman" w:cs="Times New Roman"/>
          <w:kern w:val="2"/>
          <w:sz w:val="20"/>
          <w:szCs w:val="20"/>
          <w:lang w:eastAsia="zh-CN"/>
        </w:rPr>
        <w:t>apple production counties</w:t>
      </w:r>
      <w:r w:rsidR="00586548" w:rsidRPr="006948C9">
        <w:rPr>
          <w:rFonts w:ascii="Times New Roman" w:eastAsia="SimSun" w:hAnsi="Times New Roman" w:cs="Times New Roman"/>
          <w:kern w:val="2"/>
          <w:sz w:val="20"/>
          <w:szCs w:val="20"/>
          <w:lang w:eastAsia="zh-CN"/>
        </w:rPr>
        <w:t xml:space="preserve"> </w:t>
      </w:r>
      <w:r w:rsidR="00DE7F18" w:rsidRPr="006948C9">
        <w:rPr>
          <w:rFonts w:ascii="Times New Roman" w:eastAsia="SimSun" w:hAnsi="Times New Roman" w:cs="Times New Roman"/>
          <w:kern w:val="2"/>
          <w:sz w:val="20"/>
          <w:szCs w:val="20"/>
          <w:lang w:eastAsia="zh-CN"/>
        </w:rPr>
        <w:t xml:space="preserve">of </w:t>
      </w:r>
      <w:r w:rsidR="00B76B7A" w:rsidRPr="006948C9">
        <w:rPr>
          <w:rFonts w:ascii="Times New Roman" w:eastAsia="SimSun" w:hAnsi="Times New Roman" w:cs="Times New Roman"/>
          <w:kern w:val="2"/>
          <w:sz w:val="20"/>
          <w:szCs w:val="20"/>
          <w:lang w:eastAsia="zh-CN"/>
        </w:rPr>
        <w:t>Shandong</w:t>
      </w:r>
      <w:r w:rsidR="0097058D" w:rsidRPr="006948C9">
        <w:rPr>
          <w:rFonts w:ascii="Times New Roman" w:eastAsia="SimSun" w:hAnsi="Times New Roman" w:cs="Times New Roman"/>
          <w:kern w:val="2"/>
          <w:sz w:val="20"/>
          <w:szCs w:val="20"/>
          <w:lang w:eastAsia="zh-CN"/>
        </w:rPr>
        <w:t xml:space="preserve"> province</w:t>
      </w:r>
      <w:r w:rsidRPr="006948C9">
        <w:rPr>
          <w:rFonts w:ascii="Times New Roman" w:eastAsia="SimSun" w:hAnsi="Times New Roman" w:cs="Times New Roman"/>
          <w:kern w:val="2"/>
          <w:sz w:val="20"/>
          <w:szCs w:val="20"/>
          <w:lang w:eastAsia="zh-CN"/>
        </w:rPr>
        <w:t xml:space="preserve"> </w:t>
      </w:r>
      <w:r w:rsidR="00586548" w:rsidRPr="006948C9">
        <w:rPr>
          <w:rFonts w:ascii="Times New Roman" w:eastAsia="SimSun" w:hAnsi="Times New Roman" w:cs="Times New Roman"/>
          <w:kern w:val="2"/>
          <w:sz w:val="20"/>
          <w:szCs w:val="20"/>
          <w:lang w:eastAsia="zh-CN"/>
        </w:rPr>
        <w:t>from</w:t>
      </w:r>
      <w:r w:rsidRPr="006948C9">
        <w:rPr>
          <w:rFonts w:ascii="Times New Roman" w:eastAsia="SimSun" w:hAnsi="Times New Roman" w:cs="Times New Roman"/>
          <w:kern w:val="2"/>
          <w:sz w:val="20"/>
          <w:szCs w:val="20"/>
          <w:lang w:eastAsia="zh-CN"/>
        </w:rPr>
        <w:t xml:space="preserve"> </w:t>
      </w:r>
      <w:r w:rsidR="00B76B7A" w:rsidRPr="006948C9">
        <w:rPr>
          <w:rFonts w:ascii="Times New Roman" w:eastAsia="SimSun" w:hAnsi="Times New Roman" w:cs="Times New Roman"/>
          <w:kern w:val="2"/>
          <w:sz w:val="20"/>
          <w:szCs w:val="20"/>
          <w:lang w:eastAsia="zh-CN"/>
        </w:rPr>
        <w:t>December 2018 to January 2019</w:t>
      </w:r>
      <w:r w:rsidRPr="006948C9">
        <w:rPr>
          <w:rFonts w:ascii="Times New Roman" w:eastAsia="SimSun" w:hAnsi="Times New Roman" w:cs="Times New Roman"/>
          <w:kern w:val="2"/>
          <w:sz w:val="20"/>
          <w:szCs w:val="20"/>
          <w:lang w:eastAsia="zh-CN"/>
        </w:rPr>
        <w:t xml:space="preserve">. </w:t>
      </w:r>
      <w:r w:rsidR="00486518" w:rsidRPr="006948C9">
        <w:rPr>
          <w:rFonts w:ascii="Times New Roman" w:eastAsia="SimSun" w:hAnsi="Times New Roman" w:cs="Times New Roman"/>
          <w:kern w:val="2"/>
          <w:sz w:val="20"/>
          <w:szCs w:val="20"/>
          <w:lang w:eastAsia="zh-CN"/>
        </w:rPr>
        <w:t xml:space="preserve">The surveyed regions </w:t>
      </w:r>
      <w:r w:rsidR="00586548" w:rsidRPr="006948C9">
        <w:rPr>
          <w:rFonts w:ascii="Times New Roman" w:eastAsia="SimSun" w:hAnsi="Times New Roman" w:cs="Times New Roman"/>
          <w:kern w:val="2"/>
          <w:sz w:val="20"/>
          <w:szCs w:val="20"/>
          <w:lang w:eastAsia="zh-CN"/>
        </w:rPr>
        <w:t xml:space="preserve">were </w:t>
      </w:r>
      <w:r w:rsidR="00486518" w:rsidRPr="006948C9">
        <w:rPr>
          <w:rFonts w:ascii="Times New Roman" w:eastAsia="SimSun" w:hAnsi="Times New Roman" w:cs="Times New Roman"/>
          <w:kern w:val="2"/>
          <w:sz w:val="20"/>
          <w:szCs w:val="20"/>
          <w:lang w:eastAsia="zh-CN"/>
        </w:rPr>
        <w:t xml:space="preserve">covered by </w:t>
      </w:r>
      <w:r w:rsidR="00586548" w:rsidRPr="006948C9">
        <w:rPr>
          <w:rFonts w:ascii="Times New Roman" w:eastAsia="SimSun" w:hAnsi="Times New Roman" w:cs="Times New Roman"/>
          <w:kern w:val="2"/>
          <w:sz w:val="20"/>
          <w:szCs w:val="20"/>
          <w:lang w:eastAsia="zh-CN"/>
        </w:rPr>
        <w:t>nine</w:t>
      </w:r>
      <w:r w:rsidR="00486518" w:rsidRPr="006948C9">
        <w:rPr>
          <w:rFonts w:ascii="Times New Roman" w:eastAsia="SimSun" w:hAnsi="Times New Roman" w:cs="Times New Roman"/>
          <w:kern w:val="2"/>
          <w:sz w:val="20"/>
          <w:szCs w:val="20"/>
          <w:lang w:eastAsia="zh-CN"/>
        </w:rPr>
        <w:t xml:space="preserve"> major apple production counties (</w:t>
      </w:r>
      <w:proofErr w:type="spellStart"/>
      <w:r w:rsidR="00486518" w:rsidRPr="006948C9">
        <w:rPr>
          <w:rFonts w:ascii="Times New Roman" w:eastAsia="SimSun" w:hAnsi="Times New Roman" w:cs="Times New Roman"/>
          <w:kern w:val="2"/>
          <w:sz w:val="20"/>
          <w:szCs w:val="20"/>
          <w:lang w:eastAsia="zh-CN"/>
        </w:rPr>
        <w:t>Penglai</w:t>
      </w:r>
      <w:proofErr w:type="spellEnd"/>
      <w:r w:rsidR="00486518" w:rsidRPr="006948C9">
        <w:rPr>
          <w:rFonts w:ascii="Times New Roman" w:eastAsia="SimSun" w:hAnsi="Times New Roman" w:cs="Times New Roman"/>
          <w:kern w:val="2"/>
          <w:sz w:val="20"/>
          <w:szCs w:val="20"/>
          <w:lang w:eastAsia="zh-CN"/>
        </w:rPr>
        <w:t xml:space="preserve">, </w:t>
      </w:r>
      <w:proofErr w:type="spellStart"/>
      <w:r w:rsidR="00486518" w:rsidRPr="006948C9">
        <w:rPr>
          <w:rFonts w:ascii="Times New Roman" w:eastAsia="SimSun" w:hAnsi="Times New Roman" w:cs="Times New Roman"/>
          <w:kern w:val="2"/>
          <w:sz w:val="20"/>
          <w:szCs w:val="20"/>
          <w:lang w:eastAsia="zh-CN"/>
        </w:rPr>
        <w:t>Laiyang</w:t>
      </w:r>
      <w:proofErr w:type="spellEnd"/>
      <w:r w:rsidR="00486518" w:rsidRPr="006948C9">
        <w:rPr>
          <w:rFonts w:ascii="Times New Roman" w:eastAsia="SimSun" w:hAnsi="Times New Roman" w:cs="Times New Roman"/>
          <w:kern w:val="2"/>
          <w:sz w:val="20"/>
          <w:szCs w:val="20"/>
          <w:lang w:eastAsia="zh-CN"/>
        </w:rPr>
        <w:t xml:space="preserve">, </w:t>
      </w:r>
      <w:proofErr w:type="spellStart"/>
      <w:r w:rsidR="00486518" w:rsidRPr="006948C9">
        <w:rPr>
          <w:rFonts w:ascii="Times New Roman" w:eastAsia="SimSun" w:hAnsi="Times New Roman" w:cs="Times New Roman"/>
          <w:kern w:val="2"/>
          <w:sz w:val="20"/>
          <w:szCs w:val="20"/>
          <w:lang w:eastAsia="zh-CN"/>
        </w:rPr>
        <w:t>Qixia</w:t>
      </w:r>
      <w:proofErr w:type="spellEnd"/>
      <w:r w:rsidR="00486518" w:rsidRPr="006948C9">
        <w:rPr>
          <w:rFonts w:ascii="Times New Roman" w:eastAsia="SimSun" w:hAnsi="Times New Roman" w:cs="Times New Roman"/>
          <w:kern w:val="2"/>
          <w:sz w:val="20"/>
          <w:szCs w:val="20"/>
          <w:lang w:eastAsia="zh-CN"/>
        </w:rPr>
        <w:t xml:space="preserve">, </w:t>
      </w:r>
      <w:proofErr w:type="spellStart"/>
      <w:r w:rsidR="00486518" w:rsidRPr="006948C9">
        <w:rPr>
          <w:rFonts w:ascii="Times New Roman" w:eastAsia="SimSun" w:hAnsi="Times New Roman" w:cs="Times New Roman"/>
          <w:kern w:val="2"/>
          <w:sz w:val="20"/>
          <w:szCs w:val="20"/>
          <w:lang w:eastAsia="zh-CN"/>
        </w:rPr>
        <w:t>Haiyang</w:t>
      </w:r>
      <w:proofErr w:type="spellEnd"/>
      <w:r w:rsidR="00486518" w:rsidRPr="006948C9">
        <w:rPr>
          <w:rFonts w:ascii="Times New Roman" w:eastAsia="SimSun" w:hAnsi="Times New Roman" w:cs="Times New Roman"/>
          <w:kern w:val="2"/>
          <w:sz w:val="20"/>
          <w:szCs w:val="20"/>
          <w:lang w:eastAsia="zh-CN"/>
        </w:rPr>
        <w:t xml:space="preserve">, </w:t>
      </w:r>
      <w:proofErr w:type="spellStart"/>
      <w:r w:rsidR="00486518" w:rsidRPr="006948C9">
        <w:rPr>
          <w:rFonts w:ascii="Times New Roman" w:eastAsia="SimSun" w:hAnsi="Times New Roman" w:cs="Times New Roman"/>
          <w:kern w:val="2"/>
          <w:sz w:val="20"/>
          <w:szCs w:val="20"/>
          <w:lang w:eastAsia="zh-CN"/>
        </w:rPr>
        <w:t>Longkou</w:t>
      </w:r>
      <w:proofErr w:type="spellEnd"/>
      <w:r w:rsidR="00486518" w:rsidRPr="006948C9">
        <w:rPr>
          <w:rFonts w:ascii="Times New Roman" w:eastAsia="SimSun" w:hAnsi="Times New Roman" w:cs="Times New Roman"/>
          <w:kern w:val="2"/>
          <w:sz w:val="20"/>
          <w:szCs w:val="20"/>
          <w:lang w:eastAsia="zh-CN"/>
        </w:rPr>
        <w:t xml:space="preserve">, </w:t>
      </w:r>
      <w:proofErr w:type="spellStart"/>
      <w:r w:rsidR="00486518" w:rsidRPr="006948C9">
        <w:rPr>
          <w:rFonts w:ascii="Times New Roman" w:eastAsia="SimSun" w:hAnsi="Times New Roman" w:cs="Times New Roman"/>
          <w:kern w:val="2"/>
          <w:sz w:val="20"/>
          <w:szCs w:val="20"/>
          <w:lang w:eastAsia="zh-CN"/>
        </w:rPr>
        <w:t>Zhaoyuan</w:t>
      </w:r>
      <w:proofErr w:type="spellEnd"/>
      <w:r w:rsidR="00486518" w:rsidRPr="006948C9">
        <w:rPr>
          <w:rFonts w:ascii="Times New Roman" w:eastAsia="SimSun" w:hAnsi="Times New Roman" w:cs="Times New Roman"/>
          <w:kern w:val="2"/>
          <w:sz w:val="20"/>
          <w:szCs w:val="20"/>
          <w:lang w:eastAsia="zh-CN"/>
        </w:rPr>
        <w:t xml:space="preserve">, Zibo, and </w:t>
      </w:r>
      <w:proofErr w:type="spellStart"/>
      <w:r w:rsidR="00486518" w:rsidRPr="006948C9">
        <w:rPr>
          <w:rFonts w:ascii="Times New Roman" w:eastAsia="SimSun" w:hAnsi="Times New Roman" w:cs="Times New Roman"/>
          <w:kern w:val="2"/>
          <w:sz w:val="20"/>
          <w:szCs w:val="20"/>
          <w:lang w:eastAsia="zh-CN"/>
        </w:rPr>
        <w:t>Linyi</w:t>
      </w:r>
      <w:proofErr w:type="spellEnd"/>
      <w:r w:rsidR="00486518" w:rsidRPr="006948C9">
        <w:rPr>
          <w:rFonts w:ascii="Times New Roman" w:eastAsia="SimSun" w:hAnsi="Times New Roman" w:cs="Times New Roman"/>
          <w:kern w:val="2"/>
          <w:sz w:val="20"/>
          <w:szCs w:val="20"/>
          <w:lang w:eastAsia="zh-CN"/>
        </w:rPr>
        <w:t>).</w:t>
      </w:r>
      <w:r w:rsidR="00B96F5D" w:rsidRPr="006948C9">
        <w:rPr>
          <w:rFonts w:ascii="Times New Roman" w:eastAsia="SimSun" w:hAnsi="Times New Roman" w:cs="Times New Roman"/>
          <w:kern w:val="2"/>
          <w:sz w:val="20"/>
          <w:szCs w:val="20"/>
          <w:lang w:eastAsia="zh-CN"/>
        </w:rPr>
        <w:t xml:space="preserve"> </w:t>
      </w:r>
      <w:r w:rsidR="00303A9A" w:rsidRPr="006948C9">
        <w:rPr>
          <w:rFonts w:ascii="Times New Roman" w:eastAsia="SimSun" w:hAnsi="Times New Roman" w:cs="Times New Roman"/>
          <w:kern w:val="2"/>
          <w:sz w:val="20"/>
          <w:szCs w:val="20"/>
          <w:lang w:eastAsia="zh-CN"/>
        </w:rPr>
        <w:t>Whereas we randomly selected 5-6 apple-growing townships from each county, each township selects a c</w:t>
      </w:r>
      <w:r w:rsidR="004A2953" w:rsidRPr="006948C9">
        <w:rPr>
          <w:rFonts w:ascii="Times New Roman" w:eastAsia="SimSun" w:hAnsi="Times New Roman" w:cs="Times New Roman"/>
          <w:kern w:val="2"/>
          <w:sz w:val="20"/>
          <w:szCs w:val="20"/>
          <w:lang w:eastAsia="zh-CN"/>
        </w:rPr>
        <w:t>ore apple-growing village. Finally</w:t>
      </w:r>
      <w:r w:rsidR="00586548" w:rsidRPr="006948C9">
        <w:rPr>
          <w:rFonts w:ascii="Times New Roman" w:eastAsia="SimSun" w:hAnsi="Times New Roman" w:cs="Times New Roman"/>
          <w:kern w:val="2"/>
          <w:sz w:val="20"/>
          <w:szCs w:val="20"/>
          <w:lang w:eastAsia="zh-CN"/>
        </w:rPr>
        <w:t>,</w:t>
      </w:r>
      <w:r w:rsidR="00303A9A" w:rsidRPr="006948C9">
        <w:rPr>
          <w:rFonts w:ascii="Times New Roman" w:eastAsia="SimSun" w:hAnsi="Times New Roman" w:cs="Times New Roman"/>
          <w:kern w:val="2"/>
          <w:sz w:val="20"/>
          <w:szCs w:val="20"/>
          <w:lang w:eastAsia="zh-CN"/>
        </w:rPr>
        <w:t xml:space="preserve"> </w:t>
      </w:r>
      <w:r w:rsidR="00586548" w:rsidRPr="006948C9">
        <w:rPr>
          <w:rFonts w:ascii="Times New Roman" w:eastAsia="SimSun" w:hAnsi="Times New Roman" w:cs="Times New Roman"/>
          <w:kern w:val="2"/>
          <w:sz w:val="20"/>
          <w:szCs w:val="20"/>
          <w:lang w:eastAsia="zh-CN"/>
        </w:rPr>
        <w:t>we randomly selected 10 to 15 apple growers from each selected village</w:t>
      </w:r>
      <w:r w:rsidR="004A2953" w:rsidRPr="006948C9">
        <w:rPr>
          <w:rFonts w:ascii="Times New Roman" w:eastAsia="SimSun" w:hAnsi="Times New Roman" w:cs="Times New Roman"/>
          <w:kern w:val="2"/>
          <w:sz w:val="20"/>
          <w:szCs w:val="20"/>
          <w:lang w:eastAsia="zh-CN"/>
        </w:rPr>
        <w:t xml:space="preserve"> with sufficient communication skills to </w:t>
      </w:r>
      <w:r w:rsidR="00303A9A" w:rsidRPr="006948C9">
        <w:rPr>
          <w:rFonts w:ascii="Times New Roman" w:eastAsia="SimSun" w:hAnsi="Times New Roman" w:cs="Times New Roman"/>
          <w:kern w:val="2"/>
          <w:sz w:val="20"/>
          <w:szCs w:val="20"/>
          <w:lang w:eastAsia="zh-CN"/>
        </w:rPr>
        <w:t>answer the questionnaire.</w:t>
      </w:r>
      <w:r w:rsidR="00254999" w:rsidRPr="006948C9">
        <w:rPr>
          <w:rFonts w:ascii="Times New Roman" w:eastAsia="SimSun" w:hAnsi="Times New Roman" w:cs="Times New Roman"/>
          <w:kern w:val="2"/>
          <w:sz w:val="20"/>
          <w:szCs w:val="20"/>
          <w:lang w:eastAsia="zh-CN"/>
        </w:rPr>
        <w:t xml:space="preserve"> A total of 500 questionnaires were distributed, and 471 valid questionnaires were collected, with an effective rate of 94.20%. Shandong is one of </w:t>
      </w:r>
      <w:r w:rsidR="00586548" w:rsidRPr="006948C9">
        <w:rPr>
          <w:rFonts w:ascii="Times New Roman" w:eastAsia="SimSun" w:hAnsi="Times New Roman" w:cs="Times New Roman"/>
          <w:kern w:val="2"/>
          <w:sz w:val="20"/>
          <w:szCs w:val="20"/>
          <w:lang w:eastAsia="zh-CN"/>
        </w:rPr>
        <w:t>China</w:t>
      </w:r>
      <w:r w:rsidR="00AF4E52" w:rsidRPr="006948C9">
        <w:rPr>
          <w:rFonts w:ascii="Times New Roman" w:eastAsia="SimSun" w:hAnsi="Times New Roman" w:cs="Times New Roman"/>
          <w:kern w:val="2"/>
          <w:sz w:val="20"/>
          <w:szCs w:val="20"/>
          <w:lang w:eastAsia="zh-CN"/>
        </w:rPr>
        <w:t>'</w:t>
      </w:r>
      <w:r w:rsidR="00586548" w:rsidRPr="006948C9">
        <w:rPr>
          <w:rFonts w:ascii="Times New Roman" w:eastAsia="SimSun" w:hAnsi="Times New Roman" w:cs="Times New Roman"/>
          <w:kern w:val="2"/>
          <w:sz w:val="20"/>
          <w:szCs w:val="20"/>
          <w:lang w:eastAsia="zh-CN"/>
        </w:rPr>
        <w:t>s largest apple-growing areas</w:t>
      </w:r>
      <w:r w:rsidR="00254999" w:rsidRPr="006948C9">
        <w:rPr>
          <w:rFonts w:ascii="Times New Roman" w:eastAsia="SimSun" w:hAnsi="Times New Roman" w:cs="Times New Roman"/>
          <w:kern w:val="2"/>
          <w:sz w:val="20"/>
          <w:szCs w:val="20"/>
          <w:lang w:eastAsia="zh-CN"/>
        </w:rPr>
        <w:t>, and it is one of the largest exporter provinces in china</w:t>
      </w:r>
      <w:r w:rsidR="00586548" w:rsidRPr="006948C9">
        <w:rPr>
          <w:rFonts w:ascii="Times New Roman" w:eastAsia="SimSun" w:hAnsi="Times New Roman" w:cs="Times New Roman"/>
          <w:kern w:val="2"/>
          <w:sz w:val="20"/>
          <w:szCs w:val="20"/>
          <w:lang w:eastAsia="zh-CN"/>
        </w:rPr>
        <w:t>,</w:t>
      </w:r>
      <w:r w:rsidR="00254999" w:rsidRPr="006948C9">
        <w:rPr>
          <w:rFonts w:ascii="Times New Roman" w:eastAsia="SimSun" w:hAnsi="Times New Roman" w:cs="Times New Roman"/>
          <w:kern w:val="2"/>
          <w:sz w:val="20"/>
          <w:szCs w:val="20"/>
          <w:lang w:eastAsia="zh-CN"/>
        </w:rPr>
        <w:t xml:space="preserve"> having strong market competitiveness within South Asia and Europe. However, due to the excessive application of fertilizers and pesticides, the local agricultural</w:t>
      </w:r>
      <w:r w:rsidR="00586548" w:rsidRPr="006948C9">
        <w:rPr>
          <w:rFonts w:ascii="Times New Roman" w:eastAsia="SimSun" w:hAnsi="Times New Roman" w:cs="Times New Roman"/>
          <w:kern w:val="2"/>
          <w:sz w:val="20"/>
          <w:szCs w:val="20"/>
          <w:lang w:eastAsia="zh-CN"/>
        </w:rPr>
        <w:t xml:space="preserve"> and environmental pollution problems are very prominent, so it is pertinent to study</w:t>
      </w:r>
      <w:r w:rsidR="00254999" w:rsidRPr="006948C9">
        <w:rPr>
          <w:rFonts w:ascii="Times New Roman" w:eastAsia="SimSun" w:hAnsi="Times New Roman" w:cs="Times New Roman"/>
          <w:kern w:val="2"/>
          <w:sz w:val="20"/>
          <w:szCs w:val="20"/>
          <w:lang w:eastAsia="zh-CN"/>
        </w:rPr>
        <w:t xml:space="preserve"> environmentally friendly technologies by apple growers. </w:t>
      </w:r>
      <w:r w:rsidR="003959A6" w:rsidRPr="006948C9">
        <w:rPr>
          <w:rFonts w:ascii="Times New Roman" w:eastAsia="SimSun" w:hAnsi="Times New Roman" w:cs="Times New Roman"/>
          <w:kern w:val="2"/>
          <w:sz w:val="20"/>
          <w:szCs w:val="20"/>
          <w:lang w:eastAsia="zh-CN"/>
        </w:rPr>
        <w:t>T</w:t>
      </w:r>
      <w:r w:rsidR="00254999" w:rsidRPr="006948C9">
        <w:rPr>
          <w:rFonts w:ascii="Times New Roman" w:eastAsia="SimSun" w:hAnsi="Times New Roman" w:cs="Times New Roman"/>
          <w:kern w:val="2"/>
          <w:sz w:val="20"/>
          <w:szCs w:val="20"/>
          <w:lang w:eastAsia="zh-CN"/>
        </w:rPr>
        <w:t xml:space="preserve">he </w:t>
      </w:r>
      <w:r w:rsidR="00586548" w:rsidRPr="006948C9">
        <w:rPr>
          <w:rFonts w:ascii="Times New Roman" w:eastAsia="SimSun" w:hAnsi="Times New Roman" w:cs="Times New Roman"/>
          <w:kern w:val="2"/>
          <w:sz w:val="20"/>
          <w:szCs w:val="20"/>
          <w:lang w:eastAsia="zh-CN"/>
        </w:rPr>
        <w:t>nine</w:t>
      </w:r>
      <w:r w:rsidR="00254999" w:rsidRPr="006948C9">
        <w:rPr>
          <w:rFonts w:ascii="Times New Roman" w:eastAsia="SimSun" w:hAnsi="Times New Roman" w:cs="Times New Roman"/>
          <w:kern w:val="2"/>
          <w:sz w:val="20"/>
          <w:szCs w:val="20"/>
          <w:lang w:eastAsia="zh-CN"/>
        </w:rPr>
        <w:t xml:space="preserve"> counties surveyed in this article are also the core clusters of apple growers in Shandong. Thus the data of the growers in these </w:t>
      </w:r>
      <w:r w:rsidR="00586548" w:rsidRPr="006948C9">
        <w:rPr>
          <w:rFonts w:ascii="Times New Roman" w:eastAsia="SimSun" w:hAnsi="Times New Roman" w:cs="Times New Roman"/>
          <w:kern w:val="2"/>
          <w:sz w:val="20"/>
          <w:szCs w:val="20"/>
          <w:lang w:eastAsia="zh-CN"/>
        </w:rPr>
        <w:t>nine</w:t>
      </w:r>
      <w:r w:rsidR="00254999" w:rsidRPr="006948C9">
        <w:rPr>
          <w:rFonts w:ascii="Times New Roman" w:eastAsia="SimSun" w:hAnsi="Times New Roman" w:cs="Times New Roman"/>
          <w:kern w:val="2"/>
          <w:sz w:val="20"/>
          <w:szCs w:val="20"/>
          <w:lang w:eastAsia="zh-CN"/>
        </w:rPr>
        <w:t xml:space="preserve"> counties are represen</w:t>
      </w:r>
      <w:r w:rsidR="00586548" w:rsidRPr="006948C9">
        <w:rPr>
          <w:rFonts w:ascii="Times New Roman" w:eastAsia="SimSun" w:hAnsi="Times New Roman" w:cs="Times New Roman"/>
          <w:kern w:val="2"/>
          <w:sz w:val="20"/>
          <w:szCs w:val="20"/>
          <w:lang w:eastAsia="zh-CN"/>
        </w:rPr>
        <w:t>tative</w:t>
      </w:r>
      <w:r w:rsidR="00254999" w:rsidRPr="006948C9">
        <w:rPr>
          <w:rFonts w:ascii="Times New Roman" w:eastAsia="SimSun" w:hAnsi="Times New Roman" w:cs="Times New Roman"/>
          <w:kern w:val="2"/>
          <w:sz w:val="20"/>
          <w:szCs w:val="20"/>
          <w:lang w:eastAsia="zh-CN"/>
        </w:rPr>
        <w:t>.</w:t>
      </w:r>
    </w:p>
    <w:p w:rsidR="00106E88" w:rsidRPr="006948C9" w:rsidRDefault="00106E88" w:rsidP="006948C9">
      <w:pPr>
        <w:pStyle w:val="ListParagraph"/>
        <w:widowControl w:val="0"/>
        <w:numPr>
          <w:ilvl w:val="1"/>
          <w:numId w:val="6"/>
        </w:numPr>
        <w:spacing w:after="0" w:line="240" w:lineRule="auto"/>
        <w:jc w:val="both"/>
        <w:rPr>
          <w:rFonts w:ascii="Times New Roman" w:eastAsia="SimSun" w:hAnsi="Times New Roman" w:cs="Times New Roman"/>
          <w:b/>
          <w:kern w:val="2"/>
          <w:sz w:val="20"/>
          <w:szCs w:val="20"/>
          <w:lang w:eastAsia="zh-CN"/>
        </w:rPr>
      </w:pPr>
      <w:r w:rsidRPr="006948C9">
        <w:rPr>
          <w:rFonts w:ascii="Times New Roman" w:eastAsia="SimSun" w:hAnsi="Times New Roman" w:cs="Times New Roman"/>
          <w:b/>
          <w:kern w:val="2"/>
          <w:sz w:val="20"/>
          <w:szCs w:val="20"/>
          <w:lang w:eastAsia="zh-CN"/>
        </w:rPr>
        <w:t xml:space="preserve">Demographic profile of the </w:t>
      </w:r>
      <w:r w:rsidR="0008136A" w:rsidRPr="006948C9">
        <w:rPr>
          <w:rFonts w:ascii="Times New Roman" w:eastAsia="SimSun" w:hAnsi="Times New Roman" w:cs="Times New Roman"/>
          <w:b/>
          <w:kern w:val="2"/>
          <w:sz w:val="20"/>
          <w:szCs w:val="20"/>
          <w:lang w:eastAsia="zh-CN"/>
        </w:rPr>
        <w:t>respondent</w:t>
      </w:r>
    </w:p>
    <w:p w:rsidR="004A3474" w:rsidRPr="006948C9" w:rsidRDefault="004A3474"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 xml:space="preserve">The respondents are </w:t>
      </w:r>
      <w:r w:rsidR="0097058D" w:rsidRPr="006948C9">
        <w:rPr>
          <w:rFonts w:ascii="Times New Roman" w:eastAsia="SimSun" w:hAnsi="Times New Roman" w:cs="Times New Roman"/>
          <w:kern w:val="2"/>
          <w:sz w:val="20"/>
          <w:szCs w:val="20"/>
          <w:lang w:eastAsia="zh-CN"/>
        </w:rPr>
        <w:t xml:space="preserve">primarily </w:t>
      </w:r>
      <w:r w:rsidR="00373FDD" w:rsidRPr="006948C9">
        <w:rPr>
          <w:rFonts w:ascii="Times New Roman" w:eastAsia="SimSun" w:hAnsi="Times New Roman" w:cs="Times New Roman"/>
          <w:kern w:val="2"/>
          <w:sz w:val="20"/>
          <w:szCs w:val="20"/>
          <w:lang w:eastAsia="zh-CN"/>
        </w:rPr>
        <w:t xml:space="preserve">middle-aged farmers, </w:t>
      </w:r>
      <w:r w:rsidR="008114B1" w:rsidRPr="006948C9">
        <w:rPr>
          <w:rFonts w:ascii="Times New Roman" w:eastAsia="SimSun" w:hAnsi="Times New Roman" w:cs="Times New Roman"/>
          <w:kern w:val="2"/>
          <w:sz w:val="20"/>
          <w:szCs w:val="20"/>
          <w:lang w:eastAsia="zh-CN"/>
        </w:rPr>
        <w:t xml:space="preserve">whereas </w:t>
      </w:r>
      <w:r w:rsidR="00373FDD" w:rsidRPr="006948C9">
        <w:rPr>
          <w:rFonts w:ascii="Times New Roman" w:eastAsia="SimSun" w:hAnsi="Times New Roman" w:cs="Times New Roman"/>
          <w:kern w:val="2"/>
          <w:sz w:val="20"/>
          <w:szCs w:val="20"/>
          <w:lang w:eastAsia="zh-CN"/>
        </w:rPr>
        <w:t xml:space="preserve">57.96% </w:t>
      </w:r>
      <w:r w:rsidR="00586548" w:rsidRPr="006948C9">
        <w:rPr>
          <w:rFonts w:ascii="Times New Roman" w:eastAsia="SimSun" w:hAnsi="Times New Roman" w:cs="Times New Roman"/>
          <w:kern w:val="2"/>
          <w:sz w:val="20"/>
          <w:szCs w:val="20"/>
          <w:lang w:eastAsia="zh-CN"/>
        </w:rPr>
        <w:t>are over 50 years old, and 79.9%</w:t>
      </w:r>
      <w:r w:rsidR="00373FDD" w:rsidRPr="006948C9">
        <w:rPr>
          <w:rFonts w:ascii="Times New Roman" w:eastAsia="SimSun" w:hAnsi="Times New Roman" w:cs="Times New Roman"/>
          <w:kern w:val="2"/>
          <w:sz w:val="20"/>
          <w:szCs w:val="20"/>
          <w:lang w:eastAsia="zh-CN"/>
        </w:rPr>
        <w:t xml:space="preserve"> </w:t>
      </w:r>
      <w:r w:rsidR="008114B1" w:rsidRPr="006948C9">
        <w:rPr>
          <w:rFonts w:ascii="Times New Roman" w:eastAsia="SimSun" w:hAnsi="Times New Roman" w:cs="Times New Roman"/>
          <w:kern w:val="2"/>
          <w:sz w:val="20"/>
          <w:szCs w:val="20"/>
          <w:lang w:eastAsia="zh-CN"/>
        </w:rPr>
        <w:t xml:space="preserve">had junior high school education. </w:t>
      </w:r>
      <w:r w:rsidR="00301358" w:rsidRPr="006948C9">
        <w:rPr>
          <w:rFonts w:ascii="Times New Roman" w:eastAsia="SimSun" w:hAnsi="Times New Roman" w:cs="Times New Roman"/>
          <w:kern w:val="2"/>
          <w:sz w:val="20"/>
          <w:szCs w:val="20"/>
          <w:lang w:eastAsia="zh-CN"/>
        </w:rPr>
        <w:t>Moreover, t</w:t>
      </w:r>
      <w:r w:rsidR="00373FDD" w:rsidRPr="006948C9">
        <w:rPr>
          <w:rFonts w:ascii="Times New Roman" w:eastAsia="SimSun" w:hAnsi="Times New Roman" w:cs="Times New Roman"/>
          <w:kern w:val="2"/>
          <w:sz w:val="20"/>
          <w:szCs w:val="20"/>
          <w:lang w:eastAsia="zh-CN"/>
        </w:rPr>
        <w:t>he planting scale is not big enough</w:t>
      </w:r>
      <w:r w:rsidR="00586548" w:rsidRPr="006948C9">
        <w:rPr>
          <w:rFonts w:ascii="Times New Roman" w:eastAsia="SimSun" w:hAnsi="Times New Roman" w:cs="Times New Roman"/>
          <w:kern w:val="2"/>
          <w:sz w:val="20"/>
          <w:szCs w:val="20"/>
          <w:lang w:eastAsia="zh-CN"/>
        </w:rPr>
        <w:t>;</w:t>
      </w:r>
      <w:r w:rsidR="00373FDD" w:rsidRPr="006948C9">
        <w:rPr>
          <w:rFonts w:ascii="Times New Roman" w:eastAsia="SimSun" w:hAnsi="Times New Roman" w:cs="Times New Roman"/>
          <w:kern w:val="2"/>
          <w:sz w:val="20"/>
          <w:szCs w:val="20"/>
          <w:lang w:eastAsia="zh-CN"/>
        </w:rPr>
        <w:t xml:space="preserve"> 74.31% of them are </w:t>
      </w:r>
      <w:r w:rsidR="00301358" w:rsidRPr="006948C9">
        <w:rPr>
          <w:rFonts w:ascii="Times New Roman" w:eastAsia="SimSun" w:hAnsi="Times New Roman" w:cs="Times New Roman"/>
          <w:kern w:val="2"/>
          <w:sz w:val="20"/>
          <w:szCs w:val="20"/>
          <w:lang w:eastAsia="zh-CN"/>
        </w:rPr>
        <w:t>less than 1.4 acre</w:t>
      </w:r>
      <w:r w:rsidR="00586548" w:rsidRPr="006948C9">
        <w:rPr>
          <w:rFonts w:ascii="Times New Roman" w:eastAsia="SimSun" w:hAnsi="Times New Roman" w:cs="Times New Roman"/>
          <w:kern w:val="2"/>
          <w:sz w:val="20"/>
          <w:szCs w:val="20"/>
          <w:lang w:eastAsia="zh-CN"/>
        </w:rPr>
        <w:t>s</w:t>
      </w:r>
      <w:r w:rsidR="00301358" w:rsidRPr="006948C9">
        <w:rPr>
          <w:rFonts w:ascii="Times New Roman" w:eastAsia="SimSun" w:hAnsi="Times New Roman" w:cs="Times New Roman"/>
          <w:kern w:val="2"/>
          <w:sz w:val="20"/>
          <w:szCs w:val="20"/>
          <w:lang w:eastAsia="zh-CN"/>
        </w:rPr>
        <w:t>. T</w:t>
      </w:r>
      <w:r w:rsidR="00373FDD" w:rsidRPr="006948C9">
        <w:rPr>
          <w:rFonts w:ascii="Times New Roman" w:eastAsia="SimSun" w:hAnsi="Times New Roman" w:cs="Times New Roman"/>
          <w:kern w:val="2"/>
          <w:sz w:val="20"/>
          <w:szCs w:val="20"/>
          <w:lang w:eastAsia="zh-CN"/>
        </w:rPr>
        <w:t xml:space="preserve">he degree of specialization is high, 87.69% of apple production income accounts for more than 60% of the total income, and 80.3% joined the agricultural cooperatives. </w:t>
      </w:r>
      <w:r w:rsidRPr="006948C9">
        <w:rPr>
          <w:rFonts w:ascii="Times New Roman" w:eastAsia="SimSun" w:hAnsi="Times New Roman" w:cs="Times New Roman"/>
          <w:kern w:val="2"/>
          <w:sz w:val="20"/>
          <w:szCs w:val="20"/>
          <w:lang w:eastAsia="zh-CN"/>
        </w:rPr>
        <w:t>O</w:t>
      </w:r>
      <w:r w:rsidR="00373FDD" w:rsidRPr="006948C9">
        <w:rPr>
          <w:rFonts w:ascii="Times New Roman" w:eastAsia="SimSun" w:hAnsi="Times New Roman" w:cs="Times New Roman"/>
          <w:kern w:val="2"/>
          <w:sz w:val="20"/>
          <w:szCs w:val="20"/>
          <w:lang w:eastAsia="zh-CN"/>
        </w:rPr>
        <w:t xml:space="preserve">n the whole, the sample farmers are representative. The results show that the adoption rate of soil improvement technology is relatively high, reaching 87.26%. </w:t>
      </w:r>
      <w:r w:rsidRPr="006948C9">
        <w:rPr>
          <w:rFonts w:ascii="Times New Roman" w:eastAsia="SimSun" w:hAnsi="Times New Roman" w:cs="Times New Roman"/>
          <w:kern w:val="2"/>
          <w:sz w:val="20"/>
          <w:szCs w:val="20"/>
          <w:lang w:eastAsia="zh-CN"/>
        </w:rPr>
        <w:t>A</w:t>
      </w:r>
      <w:r w:rsidR="00373FDD" w:rsidRPr="006948C9">
        <w:rPr>
          <w:rFonts w:ascii="Times New Roman" w:eastAsia="SimSun" w:hAnsi="Times New Roman" w:cs="Times New Roman"/>
          <w:kern w:val="2"/>
          <w:sz w:val="20"/>
          <w:szCs w:val="20"/>
          <w:lang w:eastAsia="zh-CN"/>
        </w:rPr>
        <w:t xml:space="preserve">mong </w:t>
      </w:r>
      <w:r w:rsidR="0097058D" w:rsidRPr="006948C9">
        <w:rPr>
          <w:rFonts w:ascii="Times New Roman" w:eastAsia="SimSun" w:hAnsi="Times New Roman" w:cs="Times New Roman"/>
          <w:kern w:val="2"/>
          <w:sz w:val="20"/>
          <w:szCs w:val="20"/>
          <w:lang w:eastAsia="zh-CN"/>
        </w:rPr>
        <w:t xml:space="preserve">those, </w:t>
      </w:r>
      <w:proofErr w:type="spellStart"/>
      <w:r w:rsidR="00373FDD" w:rsidRPr="006948C9">
        <w:rPr>
          <w:rFonts w:ascii="Times New Roman" w:eastAsia="SimSun" w:hAnsi="Times New Roman" w:cs="Times New Roman"/>
          <w:kern w:val="2"/>
          <w:sz w:val="20"/>
          <w:szCs w:val="20"/>
          <w:lang w:eastAsia="zh-CN"/>
        </w:rPr>
        <w:t>Penglai</w:t>
      </w:r>
      <w:proofErr w:type="spellEnd"/>
      <w:r w:rsidR="00373FDD" w:rsidRPr="006948C9">
        <w:rPr>
          <w:rFonts w:ascii="Times New Roman" w:eastAsia="SimSun" w:hAnsi="Times New Roman" w:cs="Times New Roman"/>
          <w:kern w:val="2"/>
          <w:sz w:val="20"/>
          <w:szCs w:val="20"/>
          <w:lang w:eastAsia="zh-CN"/>
        </w:rPr>
        <w:t xml:space="preserve"> City, </w:t>
      </w:r>
      <w:proofErr w:type="spellStart"/>
      <w:r w:rsidR="00373FDD" w:rsidRPr="006948C9">
        <w:rPr>
          <w:rFonts w:ascii="Times New Roman" w:eastAsia="SimSun" w:hAnsi="Times New Roman" w:cs="Times New Roman"/>
          <w:kern w:val="2"/>
          <w:sz w:val="20"/>
          <w:szCs w:val="20"/>
          <w:lang w:eastAsia="zh-CN"/>
        </w:rPr>
        <w:t>Qixia</w:t>
      </w:r>
      <w:proofErr w:type="spellEnd"/>
      <w:r w:rsidR="00373FDD" w:rsidRPr="006948C9">
        <w:rPr>
          <w:rFonts w:ascii="Times New Roman" w:eastAsia="SimSun" w:hAnsi="Times New Roman" w:cs="Times New Roman"/>
          <w:kern w:val="2"/>
          <w:sz w:val="20"/>
          <w:szCs w:val="20"/>
          <w:lang w:eastAsia="zh-CN"/>
        </w:rPr>
        <w:t xml:space="preserve"> City, </w:t>
      </w:r>
      <w:proofErr w:type="spellStart"/>
      <w:r w:rsidR="00373FDD" w:rsidRPr="006948C9">
        <w:rPr>
          <w:rFonts w:ascii="Times New Roman" w:eastAsia="SimSun" w:hAnsi="Times New Roman" w:cs="Times New Roman"/>
          <w:kern w:val="2"/>
          <w:sz w:val="20"/>
          <w:szCs w:val="20"/>
          <w:lang w:eastAsia="zh-CN"/>
        </w:rPr>
        <w:t>Yiyuan</w:t>
      </w:r>
      <w:proofErr w:type="spellEnd"/>
      <w:r w:rsidR="00373FDD" w:rsidRPr="006948C9">
        <w:rPr>
          <w:rFonts w:ascii="Times New Roman" w:eastAsia="SimSun" w:hAnsi="Times New Roman" w:cs="Times New Roman"/>
          <w:kern w:val="2"/>
          <w:sz w:val="20"/>
          <w:szCs w:val="20"/>
          <w:lang w:eastAsia="zh-CN"/>
        </w:rPr>
        <w:t xml:space="preserve"> County</w:t>
      </w:r>
      <w:r w:rsidR="00AF4E52" w:rsidRPr="006948C9">
        <w:rPr>
          <w:rFonts w:ascii="Times New Roman" w:eastAsia="SimSun" w:hAnsi="Times New Roman" w:cs="Times New Roman"/>
          <w:kern w:val="2"/>
          <w:sz w:val="20"/>
          <w:szCs w:val="20"/>
          <w:lang w:eastAsia="zh-CN"/>
        </w:rPr>
        <w:t>,</w:t>
      </w:r>
      <w:r w:rsidR="00373FDD" w:rsidRPr="006948C9">
        <w:rPr>
          <w:rFonts w:ascii="Times New Roman" w:eastAsia="SimSun" w:hAnsi="Times New Roman" w:cs="Times New Roman"/>
          <w:kern w:val="2"/>
          <w:sz w:val="20"/>
          <w:szCs w:val="20"/>
          <w:lang w:eastAsia="zh-CN"/>
        </w:rPr>
        <w:t xml:space="preserve"> and </w:t>
      </w:r>
      <w:proofErr w:type="spellStart"/>
      <w:r w:rsidR="00373FDD" w:rsidRPr="006948C9">
        <w:rPr>
          <w:rFonts w:ascii="Times New Roman" w:eastAsia="SimSun" w:hAnsi="Times New Roman" w:cs="Times New Roman"/>
          <w:kern w:val="2"/>
          <w:sz w:val="20"/>
          <w:szCs w:val="20"/>
          <w:lang w:eastAsia="zh-CN"/>
        </w:rPr>
        <w:t>Mengyin</w:t>
      </w:r>
      <w:proofErr w:type="spellEnd"/>
      <w:r w:rsidR="00373FDD" w:rsidRPr="006948C9">
        <w:rPr>
          <w:rFonts w:ascii="Times New Roman" w:eastAsia="SimSun" w:hAnsi="Times New Roman" w:cs="Times New Roman"/>
          <w:kern w:val="2"/>
          <w:sz w:val="20"/>
          <w:szCs w:val="20"/>
          <w:lang w:eastAsia="zh-CN"/>
        </w:rPr>
        <w:t xml:space="preserve"> County are </w:t>
      </w:r>
      <w:r w:rsidR="00BB7E4F" w:rsidRPr="006948C9">
        <w:rPr>
          <w:rFonts w:ascii="Times New Roman" w:eastAsia="SimSun" w:hAnsi="Times New Roman" w:cs="Times New Roman"/>
          <w:kern w:val="2"/>
          <w:sz w:val="20"/>
          <w:szCs w:val="20"/>
          <w:lang w:eastAsia="zh-CN"/>
        </w:rPr>
        <w:t xml:space="preserve">covered around </w:t>
      </w:r>
      <w:r w:rsidR="00373FDD" w:rsidRPr="006948C9">
        <w:rPr>
          <w:rFonts w:ascii="Times New Roman" w:eastAsia="SimSun" w:hAnsi="Times New Roman" w:cs="Times New Roman"/>
          <w:kern w:val="2"/>
          <w:sz w:val="20"/>
          <w:szCs w:val="20"/>
          <w:lang w:eastAsia="zh-CN"/>
        </w:rPr>
        <w:t>90% because they are</w:t>
      </w:r>
      <w:r w:rsidR="00BB7E4F" w:rsidRPr="006948C9">
        <w:rPr>
          <w:rFonts w:ascii="Times New Roman" w:eastAsia="SimSun" w:hAnsi="Times New Roman" w:cs="Times New Roman"/>
          <w:kern w:val="2"/>
          <w:sz w:val="20"/>
          <w:szCs w:val="20"/>
          <w:lang w:eastAsia="zh-CN"/>
        </w:rPr>
        <w:t xml:space="preserve"> situated within</w:t>
      </w:r>
      <w:r w:rsidR="00373FDD" w:rsidRPr="006948C9">
        <w:rPr>
          <w:rFonts w:ascii="Times New Roman" w:eastAsia="SimSun" w:hAnsi="Times New Roman" w:cs="Times New Roman"/>
          <w:kern w:val="2"/>
          <w:sz w:val="20"/>
          <w:szCs w:val="20"/>
          <w:lang w:eastAsia="zh-CN"/>
        </w:rPr>
        <w:t xml:space="preserve"> the pilot areas to replace chemical fertilizer with organic fertilizer. The adoption rate of reducing application and </w:t>
      </w:r>
      <w:r w:rsidR="00531CAA" w:rsidRPr="006948C9">
        <w:rPr>
          <w:rFonts w:ascii="Times New Roman" w:eastAsia="SimSun" w:hAnsi="Times New Roman" w:cs="Times New Roman"/>
          <w:kern w:val="2"/>
          <w:sz w:val="20"/>
          <w:szCs w:val="20"/>
          <w:lang w:eastAsia="zh-CN"/>
        </w:rPr>
        <w:t xml:space="preserve">efficiency </w:t>
      </w:r>
      <w:r w:rsidR="00373FDD" w:rsidRPr="006948C9">
        <w:rPr>
          <w:rFonts w:ascii="Times New Roman" w:eastAsia="SimSun" w:hAnsi="Times New Roman" w:cs="Times New Roman"/>
          <w:kern w:val="2"/>
          <w:sz w:val="20"/>
          <w:szCs w:val="20"/>
          <w:lang w:eastAsia="zh-CN"/>
        </w:rPr>
        <w:t xml:space="preserve">increasing </w:t>
      </w:r>
      <w:r w:rsidR="00531CAA" w:rsidRPr="006948C9">
        <w:rPr>
          <w:rFonts w:ascii="Times New Roman" w:eastAsia="SimSun" w:hAnsi="Times New Roman" w:cs="Times New Roman"/>
          <w:kern w:val="2"/>
          <w:sz w:val="20"/>
          <w:szCs w:val="20"/>
          <w:lang w:eastAsia="zh-CN"/>
        </w:rPr>
        <w:t>technology has been found moderate</w:t>
      </w:r>
      <w:r w:rsidR="00373FDD" w:rsidRPr="006948C9">
        <w:rPr>
          <w:rFonts w:ascii="Times New Roman" w:eastAsia="SimSun" w:hAnsi="Times New Roman" w:cs="Times New Roman"/>
          <w:kern w:val="2"/>
          <w:sz w:val="20"/>
          <w:szCs w:val="20"/>
          <w:lang w:eastAsia="zh-CN"/>
        </w:rPr>
        <w:t>, about 54.26%</w:t>
      </w:r>
      <w:r w:rsidR="00586548" w:rsidRPr="006948C9">
        <w:rPr>
          <w:rFonts w:ascii="Times New Roman" w:eastAsia="SimSun" w:hAnsi="Times New Roman" w:cs="Times New Roman"/>
          <w:kern w:val="2"/>
          <w:sz w:val="20"/>
          <w:szCs w:val="20"/>
          <w:lang w:eastAsia="zh-CN"/>
        </w:rPr>
        <w:t>.</w:t>
      </w:r>
      <w:r w:rsidR="00373FDD" w:rsidRPr="006948C9">
        <w:rPr>
          <w:rFonts w:ascii="Times New Roman" w:eastAsia="SimSun" w:hAnsi="Times New Roman" w:cs="Times New Roman"/>
          <w:kern w:val="2"/>
          <w:sz w:val="20"/>
          <w:szCs w:val="20"/>
          <w:lang w:eastAsia="zh-CN"/>
        </w:rPr>
        <w:t xml:space="preserve"> </w:t>
      </w:r>
      <w:r w:rsidR="00531CAA" w:rsidRPr="006948C9">
        <w:rPr>
          <w:rFonts w:ascii="Times New Roman" w:eastAsia="SimSun" w:hAnsi="Times New Roman" w:cs="Times New Roman"/>
          <w:kern w:val="2"/>
          <w:sz w:val="20"/>
          <w:szCs w:val="20"/>
          <w:lang w:eastAsia="zh-CN"/>
        </w:rPr>
        <w:t xml:space="preserve">It could be happed </w:t>
      </w:r>
      <w:r w:rsidR="00373FDD" w:rsidRPr="006948C9">
        <w:rPr>
          <w:rFonts w:ascii="Times New Roman" w:eastAsia="SimSun" w:hAnsi="Times New Roman" w:cs="Times New Roman"/>
          <w:kern w:val="2"/>
          <w:sz w:val="20"/>
          <w:szCs w:val="20"/>
          <w:lang w:eastAsia="zh-CN"/>
        </w:rPr>
        <w:t>due to the po</w:t>
      </w:r>
      <w:r w:rsidR="00531CAA" w:rsidRPr="006948C9">
        <w:rPr>
          <w:rFonts w:ascii="Times New Roman" w:eastAsia="SimSun" w:hAnsi="Times New Roman" w:cs="Times New Roman"/>
          <w:kern w:val="2"/>
          <w:sz w:val="20"/>
          <w:szCs w:val="20"/>
          <w:lang w:eastAsia="zh-CN"/>
        </w:rPr>
        <w:t>sitive subsidy policy introduced by China. T</w:t>
      </w:r>
      <w:r w:rsidR="00373FDD" w:rsidRPr="006948C9">
        <w:rPr>
          <w:rFonts w:ascii="Times New Roman" w:eastAsia="SimSun" w:hAnsi="Times New Roman" w:cs="Times New Roman"/>
          <w:kern w:val="2"/>
          <w:sz w:val="20"/>
          <w:szCs w:val="20"/>
          <w:lang w:eastAsia="zh-CN"/>
        </w:rPr>
        <w:t xml:space="preserve">he </w:t>
      </w:r>
      <w:r w:rsidR="00531CAA" w:rsidRPr="006948C9">
        <w:rPr>
          <w:rFonts w:ascii="Times New Roman" w:eastAsia="SimSun" w:hAnsi="Times New Roman" w:cs="Times New Roman"/>
          <w:kern w:val="2"/>
          <w:sz w:val="20"/>
          <w:szCs w:val="20"/>
          <w:lang w:eastAsia="zh-CN"/>
        </w:rPr>
        <w:t xml:space="preserve">results showed that the adoption level of reducing application and efficiency increasing technology in the above four pilot counties </w:t>
      </w:r>
      <w:r w:rsidR="00586548" w:rsidRPr="006948C9">
        <w:rPr>
          <w:rFonts w:ascii="Times New Roman" w:eastAsia="SimSun" w:hAnsi="Times New Roman" w:cs="Times New Roman"/>
          <w:kern w:val="2"/>
          <w:sz w:val="20"/>
          <w:szCs w:val="20"/>
          <w:lang w:eastAsia="zh-CN"/>
        </w:rPr>
        <w:t>is higher than average</w:t>
      </w:r>
      <w:r w:rsidRPr="006948C9">
        <w:rPr>
          <w:rFonts w:ascii="Times New Roman" w:eastAsia="SimSun" w:hAnsi="Times New Roman" w:cs="Times New Roman"/>
          <w:kern w:val="2"/>
          <w:sz w:val="20"/>
          <w:szCs w:val="20"/>
          <w:lang w:eastAsia="zh-CN"/>
        </w:rPr>
        <w:t>.</w:t>
      </w:r>
    </w:p>
    <w:p w:rsidR="0055304E" w:rsidRPr="006948C9" w:rsidRDefault="0055304E" w:rsidP="006948C9">
      <w:pPr>
        <w:widowControl w:val="0"/>
        <w:spacing w:after="0" w:line="240" w:lineRule="auto"/>
        <w:ind w:firstLineChars="200" w:firstLine="400"/>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In contrast, the adoption level of green prevention and control technology (</w:t>
      </w:r>
      <w:r w:rsidR="00F9008C" w:rsidRPr="006948C9">
        <w:rPr>
          <w:rFonts w:ascii="Times New Roman" w:eastAsia="SimSun" w:hAnsi="Times New Roman" w:cs="Times New Roman"/>
          <w:kern w:val="2"/>
          <w:sz w:val="20"/>
          <w:szCs w:val="20"/>
          <w:lang w:eastAsia="zh-CN"/>
        </w:rPr>
        <w:t>biological control</w:t>
      </w:r>
      <w:r w:rsidRPr="006948C9">
        <w:rPr>
          <w:rFonts w:ascii="Times New Roman" w:eastAsia="SimSun" w:hAnsi="Times New Roman" w:cs="Times New Roman"/>
          <w:kern w:val="2"/>
          <w:sz w:val="20"/>
          <w:szCs w:val="20"/>
          <w:lang w:eastAsia="zh-CN"/>
        </w:rPr>
        <w:t xml:space="preserve">, physical trapping) is relatively low, only 18.47%, which may be </w:t>
      </w:r>
      <w:r w:rsidR="003D0214" w:rsidRPr="006948C9">
        <w:rPr>
          <w:rFonts w:ascii="Times New Roman" w:eastAsia="SimSun" w:hAnsi="Times New Roman" w:cs="Times New Roman"/>
          <w:kern w:val="2"/>
          <w:sz w:val="20"/>
          <w:szCs w:val="20"/>
          <w:lang w:eastAsia="zh-CN"/>
        </w:rPr>
        <w:t>happened</w:t>
      </w:r>
      <w:r w:rsidRPr="006948C9">
        <w:rPr>
          <w:rFonts w:ascii="Times New Roman" w:eastAsia="SimSun" w:hAnsi="Times New Roman" w:cs="Times New Roman"/>
          <w:kern w:val="2"/>
          <w:sz w:val="20"/>
          <w:szCs w:val="20"/>
          <w:lang w:eastAsia="zh-CN"/>
        </w:rPr>
        <w:t xml:space="preserve"> </w:t>
      </w:r>
      <w:r w:rsidR="003D0214" w:rsidRPr="006948C9">
        <w:rPr>
          <w:rFonts w:ascii="Times New Roman" w:eastAsia="SimSun" w:hAnsi="Times New Roman" w:cs="Times New Roman"/>
          <w:kern w:val="2"/>
          <w:sz w:val="20"/>
          <w:szCs w:val="20"/>
          <w:lang w:eastAsia="zh-CN"/>
        </w:rPr>
        <w:t>for</w:t>
      </w:r>
      <w:r w:rsidRPr="006948C9">
        <w:rPr>
          <w:rFonts w:ascii="Times New Roman" w:eastAsia="SimSun" w:hAnsi="Times New Roman" w:cs="Times New Roman"/>
          <w:kern w:val="2"/>
          <w:sz w:val="20"/>
          <w:szCs w:val="20"/>
          <w:lang w:eastAsia="zh-CN"/>
        </w:rPr>
        <w:t xml:space="preserve"> relatively high cost and slow effect of this technology, and the low recognition of the effect of this technology. </w:t>
      </w:r>
      <w:r w:rsidR="00AF4E52" w:rsidRPr="006948C9">
        <w:rPr>
          <w:rFonts w:ascii="Times New Roman" w:eastAsia="SimSun" w:hAnsi="Times New Roman" w:cs="Times New Roman"/>
          <w:kern w:val="2"/>
          <w:sz w:val="20"/>
          <w:szCs w:val="20"/>
          <w:lang w:eastAsia="zh-CN"/>
        </w:rPr>
        <w:t>Besides</w:t>
      </w:r>
      <w:r w:rsidRPr="006948C9">
        <w:rPr>
          <w:rFonts w:ascii="Times New Roman" w:eastAsia="SimSun" w:hAnsi="Times New Roman" w:cs="Times New Roman"/>
          <w:kern w:val="2"/>
          <w:sz w:val="20"/>
          <w:szCs w:val="20"/>
          <w:lang w:eastAsia="zh-CN"/>
        </w:rPr>
        <w:t>, 52.02% of the fruit farmers adopted two environmentally friendly technologies (soil improvement technology, reduction</w:t>
      </w:r>
      <w:r w:rsidR="00AF4E52" w:rsidRPr="006948C9">
        <w:rPr>
          <w:rFonts w:ascii="Times New Roman" w:eastAsia="SimSun" w:hAnsi="Times New Roman" w:cs="Times New Roman"/>
          <w:kern w:val="2"/>
          <w:sz w:val="20"/>
          <w:szCs w:val="20"/>
          <w:lang w:eastAsia="zh-CN"/>
        </w:rPr>
        <w:t>,</w:t>
      </w:r>
      <w:r w:rsidRPr="006948C9">
        <w:rPr>
          <w:rFonts w:ascii="Times New Roman" w:eastAsia="SimSun" w:hAnsi="Times New Roman" w:cs="Times New Roman"/>
          <w:kern w:val="2"/>
          <w:sz w:val="20"/>
          <w:szCs w:val="20"/>
          <w:lang w:eastAsia="zh-CN"/>
        </w:rPr>
        <w:t xml:space="preserve"> and efficiency technology, green prevention</w:t>
      </w:r>
      <w:r w:rsidR="00AF4E52" w:rsidRPr="006948C9">
        <w:rPr>
          <w:rFonts w:ascii="Times New Roman" w:eastAsia="SimSun" w:hAnsi="Times New Roman" w:cs="Times New Roman"/>
          <w:kern w:val="2"/>
          <w:sz w:val="20"/>
          <w:szCs w:val="20"/>
          <w:lang w:eastAsia="zh-CN"/>
        </w:rPr>
        <w:t>,</w:t>
      </w:r>
      <w:r w:rsidRPr="006948C9">
        <w:rPr>
          <w:rFonts w:ascii="Times New Roman" w:eastAsia="SimSun" w:hAnsi="Times New Roman" w:cs="Times New Roman"/>
          <w:kern w:val="2"/>
          <w:sz w:val="20"/>
          <w:szCs w:val="20"/>
          <w:lang w:eastAsia="zh-CN"/>
        </w:rPr>
        <w:t xml:space="preserve"> and control technology), 23.99% of the fruit farmers adopted three environmentally friendly technologies (soil improvement technology, reduced application efficiency technology, green prevention</w:t>
      </w:r>
      <w:r w:rsidR="00AF4E52" w:rsidRPr="006948C9">
        <w:rPr>
          <w:rFonts w:ascii="Times New Roman" w:eastAsia="SimSun" w:hAnsi="Times New Roman" w:cs="Times New Roman"/>
          <w:kern w:val="2"/>
          <w:sz w:val="20"/>
          <w:szCs w:val="20"/>
          <w:lang w:eastAsia="zh-CN"/>
        </w:rPr>
        <w:t>,</w:t>
      </w:r>
      <w:r w:rsidRPr="006948C9">
        <w:rPr>
          <w:rFonts w:ascii="Times New Roman" w:eastAsia="SimSun" w:hAnsi="Times New Roman" w:cs="Times New Roman"/>
          <w:kern w:val="2"/>
          <w:sz w:val="20"/>
          <w:szCs w:val="20"/>
          <w:lang w:eastAsia="zh-CN"/>
        </w:rPr>
        <w:t xml:space="preserve"> and control technology). It can be seen that</w:t>
      </w:r>
      <w:r w:rsidR="00586548" w:rsidRPr="006948C9">
        <w:rPr>
          <w:rFonts w:ascii="Times New Roman" w:eastAsia="SimSun" w:hAnsi="Times New Roman" w:cs="Times New Roman"/>
          <w:kern w:val="2"/>
          <w:sz w:val="20"/>
          <w:szCs w:val="20"/>
          <w:lang w:eastAsia="zh-CN"/>
        </w:rPr>
        <w:t>,</w:t>
      </w:r>
      <w:r w:rsidRPr="006948C9">
        <w:rPr>
          <w:rFonts w:ascii="Times New Roman" w:eastAsia="SimSun" w:hAnsi="Times New Roman" w:cs="Times New Roman"/>
          <w:kern w:val="2"/>
          <w:sz w:val="20"/>
          <w:szCs w:val="20"/>
          <w:lang w:eastAsia="zh-CN"/>
        </w:rPr>
        <w:t xml:space="preserve"> on the whole, the subjective willingness of fruit farmers to adopt environmentally friendly technology is more </w:t>
      </w:r>
      <w:r w:rsidR="00586548" w:rsidRPr="006948C9">
        <w:rPr>
          <w:rFonts w:ascii="Times New Roman" w:eastAsia="SimSun" w:hAnsi="Times New Roman" w:cs="Times New Roman"/>
          <w:kern w:val="2"/>
          <w:sz w:val="20"/>
          <w:szCs w:val="20"/>
          <w:lang w:eastAsia="zh-CN"/>
        </w:rPr>
        <w:t>optimistic. However,</w:t>
      </w:r>
      <w:r w:rsidRPr="006948C9">
        <w:rPr>
          <w:rFonts w:ascii="Times New Roman" w:eastAsia="SimSun" w:hAnsi="Times New Roman" w:cs="Times New Roman"/>
          <w:kern w:val="2"/>
          <w:sz w:val="20"/>
          <w:szCs w:val="20"/>
          <w:lang w:eastAsia="zh-CN"/>
        </w:rPr>
        <w:t xml:space="preserve"> the willingness and acceptance rate of green prevention and control technology in environmentally friendly technology is relatively low.</w:t>
      </w:r>
    </w:p>
    <w:p w:rsidR="00373FDD" w:rsidRPr="006948C9" w:rsidRDefault="00373FDD" w:rsidP="00355A76">
      <w:pPr>
        <w:pStyle w:val="ListParagraph"/>
        <w:keepNext/>
        <w:keepLines/>
        <w:widowControl w:val="0"/>
        <w:numPr>
          <w:ilvl w:val="1"/>
          <w:numId w:val="6"/>
        </w:numPr>
        <w:tabs>
          <w:tab w:val="left" w:pos="420"/>
          <w:tab w:val="left" w:pos="720"/>
        </w:tabs>
        <w:spacing w:after="0" w:line="240" w:lineRule="auto"/>
        <w:outlineLvl w:val="1"/>
        <w:rPr>
          <w:rFonts w:ascii="Times New Roman" w:eastAsia="SimSun" w:hAnsi="Times New Roman" w:cs="Times New Roman"/>
          <w:b/>
          <w:bCs/>
          <w:color w:val="000000"/>
          <w:sz w:val="20"/>
          <w:szCs w:val="20"/>
          <w:lang w:val="zh-CN"/>
        </w:rPr>
      </w:pPr>
      <w:bookmarkStart w:id="1" w:name="_Toc54645557"/>
      <w:r w:rsidRPr="006948C9">
        <w:rPr>
          <w:rFonts w:ascii="Times New Roman" w:eastAsia="SimSun" w:hAnsi="Times New Roman" w:cs="Times New Roman"/>
          <w:b/>
          <w:bCs/>
          <w:color w:val="000000"/>
          <w:sz w:val="20"/>
          <w:szCs w:val="20"/>
          <w:lang w:val="zh-CN"/>
        </w:rPr>
        <w:t>Theoretical basis and research hypothesis</w:t>
      </w:r>
      <w:bookmarkEnd w:id="1"/>
    </w:p>
    <w:p w:rsidR="00373FDD" w:rsidRPr="006948C9" w:rsidRDefault="00373FDD" w:rsidP="006948C9">
      <w:pPr>
        <w:keepNext/>
        <w:keepLines/>
        <w:widowControl w:val="0"/>
        <w:numPr>
          <w:ilvl w:val="2"/>
          <w:numId w:val="0"/>
        </w:numPr>
        <w:tabs>
          <w:tab w:val="left" w:pos="284"/>
        </w:tabs>
        <w:spacing w:after="0" w:line="240" w:lineRule="auto"/>
        <w:ind w:hanging="11"/>
        <w:jc w:val="both"/>
        <w:outlineLvl w:val="2"/>
        <w:rPr>
          <w:rFonts w:ascii="Times New Roman" w:eastAsia="SimSun" w:hAnsi="Times New Roman" w:cs="Times New Roman"/>
          <w:b/>
          <w:bCs/>
          <w:color w:val="000000"/>
          <w:sz w:val="20"/>
          <w:szCs w:val="20"/>
          <w:lang w:eastAsia="zh-CN"/>
        </w:rPr>
      </w:pPr>
      <w:bookmarkStart w:id="2" w:name="_Toc54645558"/>
      <w:r w:rsidRPr="006948C9">
        <w:rPr>
          <w:rFonts w:ascii="Times New Roman" w:eastAsia="SimSun" w:hAnsi="Times New Roman" w:cs="Times New Roman"/>
          <w:b/>
          <w:bCs/>
          <w:color w:val="000000"/>
          <w:sz w:val="20"/>
          <w:szCs w:val="20"/>
          <w:lang w:eastAsia="zh-CN"/>
        </w:rPr>
        <w:t>The direct impact of capital endowment and ecological cognition on farmer</w:t>
      </w:r>
      <w:r w:rsidR="00AF4E52" w:rsidRPr="006948C9">
        <w:rPr>
          <w:rFonts w:ascii="Times New Roman" w:eastAsia="SimSun" w:hAnsi="Times New Roman" w:cs="Times New Roman"/>
          <w:b/>
          <w:bCs/>
          <w:color w:val="000000"/>
          <w:sz w:val="20"/>
          <w:szCs w:val="20"/>
          <w:lang w:eastAsia="zh-CN"/>
        </w:rPr>
        <w:t>'</w:t>
      </w:r>
      <w:r w:rsidRPr="006948C9">
        <w:rPr>
          <w:rFonts w:ascii="Times New Roman" w:eastAsia="SimSun" w:hAnsi="Times New Roman" w:cs="Times New Roman"/>
          <w:b/>
          <w:bCs/>
          <w:color w:val="000000"/>
          <w:sz w:val="20"/>
          <w:szCs w:val="20"/>
          <w:lang w:eastAsia="zh-CN"/>
        </w:rPr>
        <w:t>s adoption of environment-friendly technology</w:t>
      </w:r>
      <w:bookmarkEnd w:id="2"/>
    </w:p>
    <w:p w:rsidR="004A3474" w:rsidRPr="006948C9" w:rsidRDefault="00373FDD"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 xml:space="preserve">Environment-friendly technology can improve land productivity, reduce rural non-point source pollution, promote </w:t>
      </w:r>
      <w:r w:rsidR="00586548" w:rsidRPr="006948C9">
        <w:rPr>
          <w:rFonts w:ascii="Times New Roman" w:eastAsia="SimSun" w:hAnsi="Times New Roman" w:cs="Times New Roman"/>
          <w:kern w:val="2"/>
          <w:sz w:val="20"/>
          <w:szCs w:val="20"/>
          <w:lang w:eastAsia="zh-CN"/>
        </w:rPr>
        <w:t>quality and efficiency, and transform and upgrade</w:t>
      </w:r>
      <w:r w:rsidR="00F871BC" w:rsidRPr="006948C9">
        <w:rPr>
          <w:rFonts w:ascii="Times New Roman" w:eastAsia="SimSun" w:hAnsi="Times New Roman" w:cs="Times New Roman"/>
          <w:kern w:val="2"/>
          <w:sz w:val="20"/>
          <w:szCs w:val="20"/>
          <w:lang w:eastAsia="zh-CN"/>
        </w:rPr>
        <w:t xml:space="preserve"> </w:t>
      </w:r>
      <w:r w:rsidR="00F871BC" w:rsidRPr="006948C9">
        <w:rPr>
          <w:rFonts w:ascii="Times New Roman" w:eastAsia="SimSun" w:hAnsi="Times New Roman" w:cs="Times New Roman"/>
          <w:kern w:val="2"/>
          <w:sz w:val="20"/>
          <w:szCs w:val="20"/>
          <w:lang w:eastAsia="zh-CN"/>
        </w:rPr>
        <w:fldChar w:fldCharType="begin"/>
      </w:r>
      <w:r w:rsidR="00A9381D" w:rsidRPr="006948C9">
        <w:rPr>
          <w:rFonts w:ascii="Times New Roman" w:eastAsia="SimSun" w:hAnsi="Times New Roman" w:cs="Times New Roman"/>
          <w:kern w:val="2"/>
          <w:sz w:val="20"/>
          <w:szCs w:val="20"/>
          <w:lang w:eastAsia="zh-CN"/>
        </w:rPr>
        <w:instrText xml:space="preserve"> ADDIN ZOTERO_ITEM CSL_CITATION {"citationID":"3y6IyeyH","properties":{"formattedCitation":"(Wang et al. 2016)","plainCitation":"(Wang et al. 2016)","noteIndex":0},"citationItems":[{"id":"8OBxbQOs/7GYEPucr","uris":["http://zotero.org/users/local/Vv2njHYN/items/G92CGBLA"],"uri":["http://zotero.org/users/local/Vv2njHYN/items/G92CGBLA"],"itemData":{"id":249,"type":"article-journal","container-title":"Soil Science and Plant Nutrition","issue":"2","page":"185-193","title":"Adoption of eco-friendly soil-management practices by smallholder farmers in Shandong Province of China","volume":"62","author":[{"family":"Wang","given":"Na"},{"family":"Gao","given":"Ying"},{"family":"Wang","given":"Yonghong"},{"family":"Li","given":"Xiangfei"}],"issued":{"date-parts":[["2016"]]}}}],"schema":"https://github.com/citation-style-language/schema/raw/master/csl-citation.json"} </w:instrText>
      </w:r>
      <w:r w:rsidR="00F871BC" w:rsidRPr="006948C9">
        <w:rPr>
          <w:rFonts w:ascii="Times New Roman" w:eastAsia="SimSun" w:hAnsi="Times New Roman" w:cs="Times New Roman"/>
          <w:kern w:val="2"/>
          <w:sz w:val="20"/>
          <w:szCs w:val="20"/>
          <w:lang w:eastAsia="zh-CN"/>
        </w:rPr>
        <w:fldChar w:fldCharType="separate"/>
      </w:r>
      <w:r w:rsidR="00F871BC" w:rsidRPr="006948C9">
        <w:rPr>
          <w:rFonts w:ascii="Times New Roman" w:hAnsi="Times New Roman" w:cs="Times New Roman"/>
          <w:sz w:val="20"/>
          <w:szCs w:val="20"/>
        </w:rPr>
        <w:t>(Wang et al. 2016)</w:t>
      </w:r>
      <w:r w:rsidR="00F871BC" w:rsidRPr="006948C9">
        <w:rPr>
          <w:rFonts w:ascii="Times New Roman" w:eastAsia="SimSun" w:hAnsi="Times New Roman" w:cs="Times New Roman"/>
          <w:kern w:val="2"/>
          <w:sz w:val="20"/>
          <w:szCs w:val="20"/>
          <w:lang w:eastAsia="zh-CN"/>
        </w:rPr>
        <w:fldChar w:fldCharType="end"/>
      </w:r>
      <w:r w:rsidRPr="006948C9">
        <w:rPr>
          <w:rFonts w:ascii="Times New Roman" w:eastAsia="SimSun" w:hAnsi="Times New Roman" w:cs="Times New Roman"/>
          <w:kern w:val="2"/>
          <w:sz w:val="20"/>
          <w:szCs w:val="20"/>
          <w:lang w:eastAsia="zh-CN"/>
        </w:rPr>
        <w:t xml:space="preserve">. The environment-friendly technologies in this paper </w:t>
      </w:r>
      <w:r w:rsidRPr="006948C9">
        <w:rPr>
          <w:rFonts w:ascii="Times New Roman" w:eastAsia="SimSun" w:hAnsi="Times New Roman" w:cs="Times New Roman"/>
          <w:kern w:val="2"/>
          <w:sz w:val="20"/>
          <w:szCs w:val="20"/>
          <w:lang w:eastAsia="zh-CN"/>
        </w:rPr>
        <w:lastRenderedPageBreak/>
        <w:t>mainly refer to the technologies of reducing and increasing efficiency of chemical fertilizer (soil testing and formula fertilization, water</w:t>
      </w:r>
      <w:r w:rsidR="00AF4E52" w:rsidRPr="006948C9">
        <w:rPr>
          <w:rFonts w:ascii="Times New Roman" w:eastAsia="SimSun" w:hAnsi="Times New Roman" w:cs="Times New Roman"/>
          <w:kern w:val="2"/>
          <w:sz w:val="20"/>
          <w:szCs w:val="20"/>
          <w:lang w:eastAsia="zh-CN"/>
        </w:rPr>
        <w:t>,</w:t>
      </w:r>
      <w:r w:rsidRPr="006948C9">
        <w:rPr>
          <w:rFonts w:ascii="Times New Roman" w:eastAsia="SimSun" w:hAnsi="Times New Roman" w:cs="Times New Roman"/>
          <w:kern w:val="2"/>
          <w:sz w:val="20"/>
          <w:szCs w:val="20"/>
          <w:lang w:eastAsia="zh-CN"/>
        </w:rPr>
        <w:t xml:space="preserve"> and fertilizer integration technology), green prevention and control technology (artificial release of natural enemies, physical trapping), soil improvement technology (using organic fertilizer to replace chemical fertilizer, garden grass). Farmers need to invest an amount of human and material resources </w:t>
      </w:r>
      <w:r w:rsidR="004A3474" w:rsidRPr="006948C9">
        <w:rPr>
          <w:rFonts w:ascii="Times New Roman" w:eastAsia="SimSun" w:hAnsi="Times New Roman" w:cs="Times New Roman"/>
          <w:kern w:val="2"/>
          <w:sz w:val="20"/>
          <w:szCs w:val="20"/>
          <w:lang w:eastAsia="zh-CN"/>
        </w:rPr>
        <w:t>in adopting</w:t>
      </w:r>
      <w:r w:rsidRPr="006948C9">
        <w:rPr>
          <w:rFonts w:ascii="Times New Roman" w:eastAsia="SimSun" w:hAnsi="Times New Roman" w:cs="Times New Roman"/>
          <w:kern w:val="2"/>
          <w:sz w:val="20"/>
          <w:szCs w:val="20"/>
          <w:lang w:eastAsia="zh-CN"/>
        </w:rPr>
        <w:t xml:space="preserve"> environment-friendly technology. When farmers make decisions, they are usually constrained by their capital endowment. Therefore, </w:t>
      </w:r>
      <w:r w:rsidR="00AF4E52" w:rsidRPr="006948C9">
        <w:rPr>
          <w:rFonts w:ascii="Times New Roman" w:eastAsia="SimSun" w:hAnsi="Times New Roman" w:cs="Times New Roman"/>
          <w:kern w:val="2"/>
          <w:sz w:val="20"/>
          <w:szCs w:val="20"/>
          <w:lang w:eastAsia="zh-CN"/>
        </w:rPr>
        <w:t xml:space="preserve">the </w:t>
      </w:r>
      <w:r w:rsidRPr="006948C9">
        <w:rPr>
          <w:rFonts w:ascii="Times New Roman" w:eastAsia="SimSun" w:hAnsi="Times New Roman" w:cs="Times New Roman"/>
          <w:kern w:val="2"/>
          <w:sz w:val="20"/>
          <w:szCs w:val="20"/>
          <w:lang w:eastAsia="zh-CN"/>
        </w:rPr>
        <w:t xml:space="preserve">capital endowment has a significant impact on </w:t>
      </w:r>
      <w:r w:rsidR="00F871BC" w:rsidRPr="006948C9">
        <w:rPr>
          <w:rFonts w:ascii="Times New Roman" w:eastAsia="SimSun" w:hAnsi="Times New Roman" w:cs="Times New Roman"/>
          <w:kern w:val="2"/>
          <w:sz w:val="20"/>
          <w:szCs w:val="20"/>
          <w:lang w:eastAsia="zh-CN"/>
        </w:rPr>
        <w:t xml:space="preserve">the </w:t>
      </w:r>
      <w:r w:rsidR="00FF7D0A" w:rsidRPr="006948C9">
        <w:rPr>
          <w:rFonts w:ascii="Times New Roman" w:eastAsia="SimSun" w:hAnsi="Times New Roman" w:cs="Times New Roman"/>
          <w:kern w:val="2"/>
          <w:sz w:val="20"/>
          <w:szCs w:val="20"/>
          <w:lang w:eastAsia="zh-CN"/>
        </w:rPr>
        <w:t>farmer</w:t>
      </w:r>
      <w:r w:rsidR="00AF4E52" w:rsidRPr="006948C9">
        <w:rPr>
          <w:rFonts w:ascii="Times New Roman" w:eastAsia="SimSun" w:hAnsi="Times New Roman" w:cs="Times New Roman"/>
          <w:kern w:val="2"/>
          <w:sz w:val="20"/>
          <w:szCs w:val="20"/>
          <w:lang w:eastAsia="zh-CN"/>
        </w:rPr>
        <w:t>'</w:t>
      </w:r>
      <w:r w:rsidR="00FF7D0A" w:rsidRPr="006948C9">
        <w:rPr>
          <w:rFonts w:ascii="Times New Roman" w:eastAsia="SimSun" w:hAnsi="Times New Roman" w:cs="Times New Roman"/>
          <w:kern w:val="2"/>
          <w:sz w:val="20"/>
          <w:szCs w:val="20"/>
          <w:lang w:eastAsia="zh-CN"/>
        </w:rPr>
        <w:t>s</w:t>
      </w:r>
      <w:r w:rsidRPr="006948C9">
        <w:rPr>
          <w:rFonts w:ascii="Times New Roman" w:eastAsia="SimSun" w:hAnsi="Times New Roman" w:cs="Times New Roman"/>
          <w:kern w:val="2"/>
          <w:sz w:val="20"/>
          <w:szCs w:val="20"/>
          <w:lang w:eastAsia="zh-CN"/>
        </w:rPr>
        <w:t xml:space="preserve"> behavior choice and decision-making. Due to the limitation of capital endowment, farmers may show lower adoption behavior when making adoption decisions. </w:t>
      </w:r>
      <w:r w:rsidR="004A3474" w:rsidRPr="006948C9">
        <w:rPr>
          <w:rFonts w:ascii="Times New Roman" w:eastAsia="SimSun" w:hAnsi="Times New Roman" w:cs="Times New Roman"/>
          <w:kern w:val="2"/>
          <w:sz w:val="20"/>
          <w:szCs w:val="20"/>
          <w:lang w:eastAsia="zh-CN"/>
        </w:rPr>
        <w:t>O</w:t>
      </w:r>
      <w:r w:rsidRPr="006948C9">
        <w:rPr>
          <w:rFonts w:ascii="Times New Roman" w:eastAsia="SimSun" w:hAnsi="Times New Roman" w:cs="Times New Roman"/>
          <w:kern w:val="2"/>
          <w:sz w:val="20"/>
          <w:szCs w:val="20"/>
          <w:lang w:eastAsia="zh-CN"/>
        </w:rPr>
        <w:t xml:space="preserve">n the other hand, according to </w:t>
      </w:r>
      <w:r w:rsidR="00AF4E52" w:rsidRPr="006948C9">
        <w:rPr>
          <w:rFonts w:ascii="Times New Roman" w:eastAsia="SimSun" w:hAnsi="Times New Roman" w:cs="Times New Roman"/>
          <w:kern w:val="2"/>
          <w:sz w:val="20"/>
          <w:szCs w:val="20"/>
          <w:lang w:eastAsia="zh-CN"/>
        </w:rPr>
        <w:t>the planned behavior theory</w:t>
      </w:r>
      <w:r w:rsidRPr="006948C9">
        <w:rPr>
          <w:rFonts w:ascii="Times New Roman" w:eastAsia="SimSun" w:hAnsi="Times New Roman" w:cs="Times New Roman"/>
          <w:kern w:val="2"/>
          <w:sz w:val="20"/>
          <w:szCs w:val="20"/>
          <w:lang w:eastAsia="zh-CN"/>
        </w:rPr>
        <w:t xml:space="preserve">, </w:t>
      </w:r>
      <w:r w:rsidR="00FF7D0A" w:rsidRPr="006948C9">
        <w:rPr>
          <w:rFonts w:ascii="Times New Roman" w:eastAsia="SimSun" w:hAnsi="Times New Roman" w:cs="Times New Roman"/>
          <w:kern w:val="2"/>
          <w:sz w:val="20"/>
          <w:szCs w:val="20"/>
          <w:lang w:eastAsia="zh-CN"/>
        </w:rPr>
        <w:t>farmer</w:t>
      </w:r>
      <w:r w:rsidR="00F871BC" w:rsidRPr="006948C9">
        <w:rPr>
          <w:rFonts w:ascii="Times New Roman" w:eastAsia="SimSun" w:hAnsi="Times New Roman" w:cs="Times New Roman"/>
          <w:kern w:val="2"/>
          <w:sz w:val="20"/>
          <w:szCs w:val="20"/>
          <w:lang w:eastAsia="zh-CN"/>
        </w:rPr>
        <w:t>s</w:t>
      </w:r>
      <w:r w:rsidR="00AF4E52" w:rsidRPr="006948C9">
        <w:rPr>
          <w:rFonts w:ascii="Times New Roman" w:eastAsia="SimSun" w:hAnsi="Times New Roman" w:cs="Times New Roman"/>
          <w:kern w:val="2"/>
          <w:sz w:val="20"/>
          <w:szCs w:val="20"/>
          <w:lang w:eastAsia="zh-CN"/>
        </w:rPr>
        <w:t>'</w:t>
      </w:r>
      <w:r w:rsidRPr="006948C9">
        <w:rPr>
          <w:rFonts w:ascii="Times New Roman" w:eastAsia="SimSun" w:hAnsi="Times New Roman" w:cs="Times New Roman"/>
          <w:kern w:val="2"/>
          <w:sz w:val="20"/>
          <w:szCs w:val="20"/>
          <w:lang w:eastAsia="zh-CN"/>
        </w:rPr>
        <w:t xml:space="preserve"> decisions will also be affected by subjective cognition. </w:t>
      </w:r>
      <w:r w:rsidR="004A3474" w:rsidRPr="006948C9">
        <w:rPr>
          <w:rFonts w:ascii="Times New Roman" w:eastAsia="SimSun" w:hAnsi="Times New Roman" w:cs="Times New Roman"/>
          <w:kern w:val="2"/>
          <w:sz w:val="20"/>
          <w:szCs w:val="20"/>
          <w:lang w:eastAsia="zh-CN"/>
        </w:rPr>
        <w:t>I</w:t>
      </w:r>
      <w:r w:rsidRPr="006948C9">
        <w:rPr>
          <w:rFonts w:ascii="Times New Roman" w:eastAsia="SimSun" w:hAnsi="Times New Roman" w:cs="Times New Roman"/>
          <w:kern w:val="2"/>
          <w:sz w:val="20"/>
          <w:szCs w:val="20"/>
          <w:lang w:eastAsia="zh-CN"/>
        </w:rPr>
        <w:t xml:space="preserve">n production, farmers will have some knowledge of the surrounding ecological environment, which will </w:t>
      </w:r>
      <w:r w:rsidR="00AF4E52" w:rsidRPr="006948C9">
        <w:rPr>
          <w:rFonts w:ascii="Times New Roman" w:eastAsia="SimSun" w:hAnsi="Times New Roman" w:cs="Times New Roman"/>
          <w:kern w:val="2"/>
          <w:sz w:val="20"/>
          <w:szCs w:val="20"/>
          <w:lang w:eastAsia="zh-CN"/>
        </w:rPr>
        <w:t>encourag</w:t>
      </w:r>
      <w:r w:rsidRPr="006948C9">
        <w:rPr>
          <w:rFonts w:ascii="Times New Roman" w:eastAsia="SimSun" w:hAnsi="Times New Roman" w:cs="Times New Roman"/>
          <w:kern w:val="2"/>
          <w:sz w:val="20"/>
          <w:szCs w:val="20"/>
          <w:lang w:eastAsia="zh-CN"/>
        </w:rPr>
        <w:t xml:space="preserve">e farmers to </w:t>
      </w:r>
      <w:r w:rsidR="00AF4E52" w:rsidRPr="006948C9">
        <w:rPr>
          <w:rFonts w:ascii="Times New Roman" w:eastAsia="SimSun" w:hAnsi="Times New Roman" w:cs="Times New Roman"/>
          <w:kern w:val="2"/>
          <w:sz w:val="20"/>
          <w:szCs w:val="20"/>
          <w:lang w:eastAsia="zh-CN"/>
        </w:rPr>
        <w:t>m</w:t>
      </w:r>
      <w:r w:rsidRPr="006948C9">
        <w:rPr>
          <w:rFonts w:ascii="Times New Roman" w:eastAsia="SimSun" w:hAnsi="Times New Roman" w:cs="Times New Roman"/>
          <w:kern w:val="2"/>
          <w:sz w:val="20"/>
          <w:szCs w:val="20"/>
          <w:lang w:eastAsia="zh-CN"/>
        </w:rPr>
        <w:t xml:space="preserve">ake different decisions to adapt to the </w:t>
      </w:r>
      <w:r w:rsidR="00AF4E52" w:rsidRPr="006948C9">
        <w:rPr>
          <w:rFonts w:ascii="Times New Roman" w:eastAsia="SimSun" w:hAnsi="Times New Roman" w:cs="Times New Roman"/>
          <w:kern w:val="2"/>
          <w:sz w:val="20"/>
          <w:szCs w:val="20"/>
          <w:lang w:eastAsia="zh-CN"/>
        </w:rPr>
        <w:t>ecological environment changes</w:t>
      </w:r>
      <w:r w:rsidR="00C019D9" w:rsidRPr="006948C9">
        <w:rPr>
          <w:rFonts w:ascii="Times New Roman" w:eastAsia="SimSun" w:hAnsi="Times New Roman" w:cs="Times New Roman"/>
          <w:kern w:val="2"/>
          <w:sz w:val="20"/>
          <w:szCs w:val="20"/>
          <w:lang w:eastAsia="zh-CN"/>
        </w:rPr>
        <w:t xml:space="preserve"> </w:t>
      </w:r>
      <w:r w:rsidR="00C019D9" w:rsidRPr="006948C9">
        <w:rPr>
          <w:rFonts w:ascii="Times New Roman" w:eastAsia="SimSun" w:hAnsi="Times New Roman" w:cs="Times New Roman"/>
          <w:kern w:val="2"/>
          <w:sz w:val="20"/>
          <w:szCs w:val="20"/>
          <w:lang w:eastAsia="zh-CN"/>
        </w:rPr>
        <w:fldChar w:fldCharType="begin"/>
      </w:r>
      <w:r w:rsidR="00A9381D" w:rsidRPr="006948C9">
        <w:rPr>
          <w:rFonts w:ascii="Times New Roman" w:eastAsia="SimSun" w:hAnsi="Times New Roman" w:cs="Times New Roman"/>
          <w:kern w:val="2"/>
          <w:sz w:val="20"/>
          <w:szCs w:val="20"/>
          <w:lang w:eastAsia="zh-CN"/>
        </w:rPr>
        <w:instrText xml:space="preserve"> ADDIN ZOTERO_ITEM CSL_CITATION {"citationID":"Je2AN4e9","properties":{"formattedCitation":"(Deng Zhenghua et al. 2013)","plainCitation":"(Deng Zhenghua et al. 2013)","noteIndex":0},"citationItems":[{"id":"8OBxbQOs/qEAWuowA","uris":["http://zotero.org/users/local/Vv2njHYN/items/5R7TNKJV"],"uri":["http://zotero.org/users/local/Vv2njHYN/items/5R7TNKJV"],"itemData":{"id":4431,"type":"article-journal","container-title":"Journal of Agricultural Economics","issue":"2","page":"72-79","title":"Research on Farmers’ Cognition and Behavior Response in Rural Living Environment Improvement -- Taking the Main Rice Production Area of Dongting Lake Wetland Reserve As An Example","author":[{"family":"Deng Zhenghua","given":""},{"family":"Zhang Junbiao","given":""},{"family":"Xu Zhixiang","given":""}],"issued":{"date-parts":[["2013"]]}}}],"schema":"https://github.com/citation-style-language/schema/raw/master/csl-citation.json"} </w:instrText>
      </w:r>
      <w:r w:rsidR="00C019D9" w:rsidRPr="006948C9">
        <w:rPr>
          <w:rFonts w:ascii="Times New Roman" w:eastAsia="SimSun" w:hAnsi="Times New Roman" w:cs="Times New Roman"/>
          <w:kern w:val="2"/>
          <w:sz w:val="20"/>
          <w:szCs w:val="20"/>
          <w:lang w:eastAsia="zh-CN"/>
        </w:rPr>
        <w:fldChar w:fldCharType="separate"/>
      </w:r>
      <w:r w:rsidR="00C019D9" w:rsidRPr="006948C9">
        <w:rPr>
          <w:rFonts w:ascii="Times New Roman" w:hAnsi="Times New Roman" w:cs="Times New Roman"/>
          <w:sz w:val="20"/>
          <w:szCs w:val="20"/>
        </w:rPr>
        <w:t>(Deng Zhenghua et al. 2013)</w:t>
      </w:r>
      <w:r w:rsidR="00C019D9" w:rsidRPr="006948C9">
        <w:rPr>
          <w:rFonts w:ascii="Times New Roman" w:eastAsia="SimSun" w:hAnsi="Times New Roman" w:cs="Times New Roman"/>
          <w:kern w:val="2"/>
          <w:sz w:val="20"/>
          <w:szCs w:val="20"/>
          <w:lang w:eastAsia="zh-CN"/>
        </w:rPr>
        <w:fldChar w:fldCharType="end"/>
      </w:r>
      <w:r w:rsidRPr="006948C9">
        <w:rPr>
          <w:rFonts w:ascii="Times New Roman" w:eastAsia="SimSun" w:hAnsi="Times New Roman" w:cs="Times New Roman"/>
          <w:kern w:val="2"/>
          <w:sz w:val="20"/>
          <w:szCs w:val="20"/>
          <w:lang w:eastAsia="zh-CN"/>
        </w:rPr>
        <w:t>.</w:t>
      </w:r>
    </w:p>
    <w:p w:rsidR="00373FDD" w:rsidRPr="006948C9" w:rsidRDefault="00373FDD" w:rsidP="006948C9">
      <w:pPr>
        <w:widowControl w:val="0"/>
        <w:spacing w:after="0" w:line="240" w:lineRule="auto"/>
        <w:ind w:firstLine="400"/>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Moreover, farmers</w:t>
      </w:r>
      <w:r w:rsidR="00AF4E52" w:rsidRPr="006948C9">
        <w:rPr>
          <w:rFonts w:ascii="Times New Roman" w:eastAsia="SimSun" w:hAnsi="Times New Roman" w:cs="Times New Roman"/>
          <w:kern w:val="2"/>
          <w:sz w:val="20"/>
          <w:szCs w:val="20"/>
          <w:lang w:eastAsia="zh-CN"/>
        </w:rPr>
        <w:t>'</w:t>
      </w:r>
      <w:r w:rsidRPr="006948C9">
        <w:rPr>
          <w:rFonts w:ascii="Times New Roman" w:eastAsia="SimSun" w:hAnsi="Times New Roman" w:cs="Times New Roman"/>
          <w:kern w:val="2"/>
          <w:sz w:val="20"/>
          <w:szCs w:val="20"/>
          <w:lang w:eastAsia="zh-CN"/>
        </w:rPr>
        <w:t xml:space="preserve"> cognition of changes </w:t>
      </w:r>
      <w:r w:rsidR="00AF4E52" w:rsidRPr="006948C9">
        <w:rPr>
          <w:rFonts w:ascii="Times New Roman" w:eastAsia="SimSun" w:hAnsi="Times New Roman" w:cs="Times New Roman"/>
          <w:kern w:val="2"/>
          <w:sz w:val="20"/>
          <w:szCs w:val="20"/>
          <w:lang w:eastAsia="zh-CN"/>
        </w:rPr>
        <w:t>positively impacts</w:t>
      </w:r>
      <w:r w:rsidRPr="006948C9">
        <w:rPr>
          <w:rFonts w:ascii="Times New Roman" w:eastAsia="SimSun" w:hAnsi="Times New Roman" w:cs="Times New Roman"/>
          <w:kern w:val="2"/>
          <w:sz w:val="20"/>
          <w:szCs w:val="20"/>
          <w:lang w:eastAsia="zh-CN"/>
        </w:rPr>
        <w:t xml:space="preserve"> their living environment </w:t>
      </w:r>
      <w:r w:rsidR="00C27436" w:rsidRPr="006948C9">
        <w:rPr>
          <w:rFonts w:ascii="Times New Roman" w:eastAsia="SimSun" w:hAnsi="Times New Roman" w:cs="Times New Roman"/>
          <w:kern w:val="2"/>
          <w:sz w:val="20"/>
          <w:szCs w:val="20"/>
          <w:lang w:eastAsia="zh-CN"/>
        </w:rPr>
        <w:t>and eventually shaped the</w:t>
      </w:r>
      <w:r w:rsidRPr="006948C9">
        <w:rPr>
          <w:rFonts w:ascii="Times New Roman" w:eastAsia="SimSun" w:hAnsi="Times New Roman" w:cs="Times New Roman"/>
          <w:kern w:val="2"/>
          <w:sz w:val="20"/>
          <w:szCs w:val="20"/>
          <w:lang w:eastAsia="zh-CN"/>
        </w:rPr>
        <w:t xml:space="preserve"> adoption</w:t>
      </w:r>
      <w:r w:rsidR="00C27436" w:rsidRPr="006948C9">
        <w:rPr>
          <w:rFonts w:ascii="Times New Roman" w:eastAsia="SimSun" w:hAnsi="Times New Roman" w:cs="Times New Roman"/>
          <w:kern w:val="2"/>
          <w:sz w:val="20"/>
          <w:szCs w:val="20"/>
          <w:lang w:eastAsia="zh-CN"/>
        </w:rPr>
        <w:t xml:space="preserve"> behavior</w:t>
      </w:r>
      <w:r w:rsidRPr="006948C9">
        <w:rPr>
          <w:rFonts w:ascii="Times New Roman" w:eastAsia="SimSun" w:hAnsi="Times New Roman" w:cs="Times New Roman"/>
          <w:kern w:val="2"/>
          <w:sz w:val="20"/>
          <w:szCs w:val="20"/>
          <w:lang w:eastAsia="zh-CN"/>
        </w:rPr>
        <w:t xml:space="preserve"> of environment-friendly technologies </w:t>
      </w:r>
      <w:r w:rsidR="00795314" w:rsidRPr="006948C9">
        <w:rPr>
          <w:rFonts w:ascii="Times New Roman" w:eastAsia="SimSun" w:hAnsi="Times New Roman" w:cs="Times New Roman"/>
          <w:kern w:val="2"/>
          <w:sz w:val="20"/>
          <w:szCs w:val="20"/>
          <w:lang w:eastAsia="zh-CN"/>
        </w:rPr>
        <w:fldChar w:fldCharType="begin"/>
      </w:r>
      <w:r w:rsidR="00A9381D" w:rsidRPr="006948C9">
        <w:rPr>
          <w:rFonts w:ascii="Times New Roman" w:eastAsia="SimSun" w:hAnsi="Times New Roman" w:cs="Times New Roman"/>
          <w:kern w:val="2"/>
          <w:sz w:val="20"/>
          <w:szCs w:val="20"/>
          <w:lang w:eastAsia="zh-CN"/>
        </w:rPr>
        <w:instrText xml:space="preserve"> ADDIN ZOTERO_ITEM CSL_CITATION {"citationID":"2scRWjVA","properties":{"formattedCitation":"(Liu Zheng and Zhou Jing 2018)","plainCitation":"(Liu Zheng and Zhou Jing 2018)","noteIndex":0},"citationItems":[{"id":"8OBxbQOs/nYdGatcf","uris":["http://zotero.org/users/local/Vv2njHYN/items/IY2YSBZ5"],"uri":["http://zotero.org/users/local/Vv2njHYN/items/IY2YSBZ5"],"itemData":{"id":4432,"type":"article-journal","container-title":"Journal of Agricultural Economics","issue":"10","language":"Chinese","page":"135-144","title":"Information Capability, Environmental Risk Perception and Farmers’ Adoption of Pro-Environmental Behavior: An Empirical Test Based on Broiler Farmers in Liaoning Province","author":[{"family":"Liu Zheng","given":""},{"family":"Zhou Jing","given":""}],"issued":{"date-parts":[["2018"]]}}}],"schema":"https://github.com/citation-style-language/schema/raw/master/csl-citation.json"} </w:instrText>
      </w:r>
      <w:r w:rsidR="00795314" w:rsidRPr="006948C9">
        <w:rPr>
          <w:rFonts w:ascii="Times New Roman" w:eastAsia="SimSun" w:hAnsi="Times New Roman" w:cs="Times New Roman"/>
          <w:kern w:val="2"/>
          <w:sz w:val="20"/>
          <w:szCs w:val="20"/>
          <w:lang w:eastAsia="zh-CN"/>
        </w:rPr>
        <w:fldChar w:fldCharType="separate"/>
      </w:r>
      <w:r w:rsidR="00795314" w:rsidRPr="006948C9">
        <w:rPr>
          <w:rFonts w:ascii="Times New Roman" w:hAnsi="Times New Roman" w:cs="Times New Roman"/>
          <w:sz w:val="20"/>
          <w:szCs w:val="20"/>
        </w:rPr>
        <w:t>(Liu Zheng and Zhou Jing 2018)</w:t>
      </w:r>
      <w:r w:rsidR="00795314" w:rsidRPr="006948C9">
        <w:rPr>
          <w:rFonts w:ascii="Times New Roman" w:eastAsia="SimSun" w:hAnsi="Times New Roman" w:cs="Times New Roman"/>
          <w:kern w:val="2"/>
          <w:sz w:val="20"/>
          <w:szCs w:val="20"/>
          <w:lang w:eastAsia="zh-CN"/>
        </w:rPr>
        <w:fldChar w:fldCharType="end"/>
      </w:r>
      <w:r w:rsidRPr="006948C9">
        <w:rPr>
          <w:rFonts w:ascii="Times New Roman" w:eastAsia="SimSun" w:hAnsi="Times New Roman" w:cs="Times New Roman"/>
          <w:kern w:val="2"/>
          <w:sz w:val="20"/>
          <w:szCs w:val="20"/>
          <w:lang w:eastAsia="zh-CN"/>
        </w:rPr>
        <w:t>. Also, farmers</w:t>
      </w:r>
      <w:r w:rsidR="00AF4E52" w:rsidRPr="006948C9">
        <w:rPr>
          <w:rFonts w:ascii="Times New Roman" w:eastAsia="SimSun" w:hAnsi="Times New Roman" w:cs="Times New Roman"/>
          <w:kern w:val="2"/>
          <w:sz w:val="20"/>
          <w:szCs w:val="20"/>
          <w:lang w:eastAsia="zh-CN"/>
        </w:rPr>
        <w:t>'</w:t>
      </w:r>
      <w:r w:rsidRPr="006948C9">
        <w:rPr>
          <w:rFonts w:ascii="Times New Roman" w:eastAsia="SimSun" w:hAnsi="Times New Roman" w:cs="Times New Roman"/>
          <w:kern w:val="2"/>
          <w:sz w:val="20"/>
          <w:szCs w:val="20"/>
          <w:lang w:eastAsia="zh-CN"/>
        </w:rPr>
        <w:t xml:space="preserve"> awareness of environmental risk </w:t>
      </w:r>
      <w:r w:rsidR="00F871BC" w:rsidRPr="006948C9">
        <w:rPr>
          <w:rFonts w:ascii="Times New Roman" w:eastAsia="SimSun" w:hAnsi="Times New Roman" w:cs="Times New Roman"/>
          <w:kern w:val="2"/>
          <w:sz w:val="20"/>
          <w:szCs w:val="20"/>
          <w:lang w:eastAsia="zh-CN"/>
        </w:rPr>
        <w:t>positively impacts</w:t>
      </w:r>
      <w:r w:rsidRPr="006948C9">
        <w:rPr>
          <w:rFonts w:ascii="Times New Roman" w:eastAsia="SimSun" w:hAnsi="Times New Roman" w:cs="Times New Roman"/>
          <w:kern w:val="2"/>
          <w:sz w:val="20"/>
          <w:szCs w:val="20"/>
          <w:lang w:eastAsia="zh-CN"/>
        </w:rPr>
        <w:t xml:space="preserve"> their adoption of Environment-friendly </w:t>
      </w:r>
      <w:r w:rsidR="00795314" w:rsidRPr="006948C9">
        <w:rPr>
          <w:rFonts w:ascii="Times New Roman" w:eastAsia="SimSun" w:hAnsi="Times New Roman" w:cs="Times New Roman"/>
          <w:kern w:val="2"/>
          <w:sz w:val="20"/>
          <w:szCs w:val="20"/>
          <w:lang w:eastAsia="zh-CN"/>
        </w:rPr>
        <w:t xml:space="preserve">behavior </w:t>
      </w:r>
      <w:r w:rsidR="00795314" w:rsidRPr="006948C9">
        <w:rPr>
          <w:rFonts w:ascii="Times New Roman" w:eastAsia="SimSun" w:hAnsi="Times New Roman" w:cs="Times New Roman"/>
          <w:kern w:val="2"/>
          <w:sz w:val="20"/>
          <w:szCs w:val="20"/>
          <w:lang w:eastAsia="zh-CN"/>
        </w:rPr>
        <w:fldChar w:fldCharType="begin"/>
      </w:r>
      <w:r w:rsidR="00A9381D" w:rsidRPr="006948C9">
        <w:rPr>
          <w:rFonts w:ascii="Times New Roman" w:eastAsia="SimSun" w:hAnsi="Times New Roman" w:cs="Times New Roman"/>
          <w:kern w:val="2"/>
          <w:sz w:val="20"/>
          <w:szCs w:val="20"/>
          <w:lang w:eastAsia="zh-CN"/>
        </w:rPr>
        <w:instrText xml:space="preserve"> ADDIN ZOTERO_ITEM CSL_CITATION {"citationID":"Qk59gyZe","properties":{"formattedCitation":"(Chen Li and Xie Jiazhi 2013)","plainCitation":"(Chen Li and Xie Jiazhi 2013)","noteIndex":0},"citationItems":[{"id":"8OBxbQOs/GWC1Boq2","uris":["http://zotero.org/users/local/Vv2njHYN/items/XTNB4A2M"],"uri":["http://zotero.org/users/local/Vv2njHYN/items/XTNB4A2M"],"itemData":{"id":4433,"type":"article-journal","issue":"3","language":"Chinese","page":"56-63","title":"Measurement of Farmers’ Satisfaction With Agricultural Disaster Compensation and Disaster Reduction Behavior: Based on the Household Survey of 524 Farmers in 15 Provinces","author":[{"family":"Chen Li","given":""},{"family":"Xie Jiazhi","given":""}],"issued":{"date-parts":[["2013"]]}}}],"schema":"https://github.com/citation-style-language/schema/raw/master/csl-citation.json"} </w:instrText>
      </w:r>
      <w:r w:rsidR="00795314" w:rsidRPr="006948C9">
        <w:rPr>
          <w:rFonts w:ascii="Times New Roman" w:eastAsia="SimSun" w:hAnsi="Times New Roman" w:cs="Times New Roman"/>
          <w:kern w:val="2"/>
          <w:sz w:val="20"/>
          <w:szCs w:val="20"/>
          <w:lang w:eastAsia="zh-CN"/>
        </w:rPr>
        <w:fldChar w:fldCharType="separate"/>
      </w:r>
      <w:r w:rsidR="00795314" w:rsidRPr="006948C9">
        <w:rPr>
          <w:rFonts w:ascii="Times New Roman" w:hAnsi="Times New Roman" w:cs="Times New Roman"/>
          <w:sz w:val="20"/>
          <w:szCs w:val="20"/>
        </w:rPr>
        <w:t>(Chen Li and Xie Jiazhi 2013)</w:t>
      </w:r>
      <w:r w:rsidR="00795314" w:rsidRPr="006948C9">
        <w:rPr>
          <w:rFonts w:ascii="Times New Roman" w:eastAsia="SimSun" w:hAnsi="Times New Roman" w:cs="Times New Roman"/>
          <w:kern w:val="2"/>
          <w:sz w:val="20"/>
          <w:szCs w:val="20"/>
          <w:lang w:eastAsia="zh-CN"/>
        </w:rPr>
        <w:fldChar w:fldCharType="end"/>
      </w:r>
      <w:r w:rsidRPr="006948C9">
        <w:rPr>
          <w:rFonts w:ascii="Times New Roman" w:eastAsia="SimSun" w:hAnsi="Times New Roman" w:cs="Times New Roman"/>
          <w:kern w:val="2"/>
          <w:sz w:val="20"/>
          <w:szCs w:val="20"/>
          <w:lang w:eastAsia="zh-CN"/>
        </w:rPr>
        <w:t xml:space="preserve">. Therefore, capital endowment and ecological cognition will affect </w:t>
      </w:r>
      <w:r w:rsidR="0097058D" w:rsidRPr="006948C9">
        <w:rPr>
          <w:rFonts w:ascii="Times New Roman" w:eastAsia="SimSun" w:hAnsi="Times New Roman" w:cs="Times New Roman"/>
          <w:kern w:val="2"/>
          <w:sz w:val="20"/>
          <w:szCs w:val="20"/>
          <w:lang w:eastAsia="zh-CN"/>
        </w:rPr>
        <w:t>farmers</w:t>
      </w:r>
      <w:r w:rsidR="00AF4E52" w:rsidRPr="006948C9">
        <w:rPr>
          <w:rFonts w:ascii="Times New Roman" w:eastAsia="SimSun" w:hAnsi="Times New Roman" w:cs="Times New Roman"/>
          <w:kern w:val="2"/>
          <w:sz w:val="20"/>
          <w:szCs w:val="20"/>
          <w:lang w:eastAsia="zh-CN"/>
        </w:rPr>
        <w:t>'</w:t>
      </w:r>
      <w:r w:rsidRPr="006948C9">
        <w:rPr>
          <w:rFonts w:ascii="Times New Roman" w:eastAsia="SimSun" w:hAnsi="Times New Roman" w:cs="Times New Roman"/>
          <w:kern w:val="2"/>
          <w:sz w:val="20"/>
          <w:szCs w:val="20"/>
          <w:lang w:eastAsia="zh-CN"/>
        </w:rPr>
        <w:t xml:space="preserve"> adoption of environment-friendly technologies </w:t>
      </w:r>
      <w:r w:rsidRPr="006948C9">
        <w:rPr>
          <w:rFonts w:ascii="Times New Roman" w:eastAsia="SimSun" w:hAnsi="Times New Roman" w:cs="Times New Roman"/>
          <w:b/>
          <w:kern w:val="2"/>
          <w:sz w:val="20"/>
          <w:szCs w:val="20"/>
          <w:lang w:eastAsia="zh-CN"/>
        </w:rPr>
        <w:t>(see Figure 1)</w:t>
      </w:r>
      <w:r w:rsidRPr="006948C9">
        <w:rPr>
          <w:rFonts w:ascii="Times New Roman" w:eastAsia="SimSun" w:hAnsi="Times New Roman" w:cs="Times New Roman"/>
          <w:kern w:val="2"/>
          <w:sz w:val="20"/>
          <w:szCs w:val="20"/>
          <w:lang w:eastAsia="zh-CN"/>
        </w:rPr>
        <w:t>. Based on the above analysis, the author puts forward the following assumptions:</w:t>
      </w:r>
    </w:p>
    <w:p w:rsidR="00373FDD" w:rsidRPr="006948C9" w:rsidRDefault="00373FDD" w:rsidP="006948C9">
      <w:pPr>
        <w:widowControl w:val="0"/>
        <w:spacing w:after="0" w:line="240" w:lineRule="auto"/>
        <w:ind w:firstLineChars="200" w:firstLine="400"/>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 xml:space="preserve">Hypothesis 1: capital endowment has a positive impact on </w:t>
      </w:r>
      <w:r w:rsidR="00F871BC" w:rsidRPr="006948C9">
        <w:rPr>
          <w:rFonts w:ascii="Times New Roman" w:eastAsia="SimSun" w:hAnsi="Times New Roman" w:cs="Times New Roman"/>
          <w:kern w:val="2"/>
          <w:sz w:val="20"/>
          <w:szCs w:val="20"/>
          <w:lang w:eastAsia="zh-CN"/>
        </w:rPr>
        <w:t xml:space="preserve">the </w:t>
      </w:r>
      <w:r w:rsidR="00795314" w:rsidRPr="006948C9">
        <w:rPr>
          <w:rFonts w:ascii="Times New Roman" w:eastAsia="SimSun" w:hAnsi="Times New Roman" w:cs="Times New Roman"/>
          <w:kern w:val="2"/>
          <w:sz w:val="20"/>
          <w:szCs w:val="20"/>
          <w:lang w:eastAsia="zh-CN"/>
        </w:rPr>
        <w:t>farmer</w:t>
      </w:r>
      <w:r w:rsidR="00AF4E52" w:rsidRPr="006948C9">
        <w:rPr>
          <w:rFonts w:ascii="Times New Roman" w:eastAsia="SimSun" w:hAnsi="Times New Roman" w:cs="Times New Roman"/>
          <w:kern w:val="2"/>
          <w:sz w:val="20"/>
          <w:szCs w:val="20"/>
          <w:lang w:eastAsia="zh-CN"/>
        </w:rPr>
        <w:t>'</w:t>
      </w:r>
      <w:r w:rsidR="00795314" w:rsidRPr="006948C9">
        <w:rPr>
          <w:rFonts w:ascii="Times New Roman" w:eastAsia="SimSun" w:hAnsi="Times New Roman" w:cs="Times New Roman"/>
          <w:kern w:val="2"/>
          <w:sz w:val="20"/>
          <w:szCs w:val="20"/>
          <w:lang w:eastAsia="zh-CN"/>
        </w:rPr>
        <w:t>s</w:t>
      </w:r>
      <w:r w:rsidRPr="006948C9">
        <w:rPr>
          <w:rFonts w:ascii="Times New Roman" w:eastAsia="SimSun" w:hAnsi="Times New Roman" w:cs="Times New Roman"/>
          <w:kern w:val="2"/>
          <w:sz w:val="20"/>
          <w:szCs w:val="20"/>
          <w:lang w:eastAsia="zh-CN"/>
        </w:rPr>
        <w:t xml:space="preserve"> adoption of environment-friendly technology.</w:t>
      </w:r>
    </w:p>
    <w:p w:rsidR="00373FDD" w:rsidRPr="006948C9" w:rsidRDefault="00373FDD" w:rsidP="006948C9">
      <w:pPr>
        <w:widowControl w:val="0"/>
        <w:spacing w:after="0" w:line="240" w:lineRule="auto"/>
        <w:ind w:firstLineChars="200" w:firstLine="400"/>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 xml:space="preserve">Hypothesis 2: ecological cognition has a positive impact on </w:t>
      </w:r>
      <w:r w:rsidR="00F871BC" w:rsidRPr="006948C9">
        <w:rPr>
          <w:rFonts w:ascii="Times New Roman" w:eastAsia="SimSun" w:hAnsi="Times New Roman" w:cs="Times New Roman"/>
          <w:kern w:val="2"/>
          <w:sz w:val="20"/>
          <w:szCs w:val="20"/>
          <w:lang w:eastAsia="zh-CN"/>
        </w:rPr>
        <w:t xml:space="preserve">the </w:t>
      </w:r>
      <w:r w:rsidR="00795314" w:rsidRPr="006948C9">
        <w:rPr>
          <w:rFonts w:ascii="Times New Roman" w:eastAsia="SimSun" w:hAnsi="Times New Roman" w:cs="Times New Roman"/>
          <w:kern w:val="2"/>
          <w:sz w:val="20"/>
          <w:szCs w:val="20"/>
          <w:lang w:eastAsia="zh-CN"/>
        </w:rPr>
        <w:t>farmer</w:t>
      </w:r>
      <w:r w:rsidR="00AF4E52" w:rsidRPr="006948C9">
        <w:rPr>
          <w:rFonts w:ascii="Times New Roman" w:eastAsia="SimSun" w:hAnsi="Times New Roman" w:cs="Times New Roman"/>
          <w:kern w:val="2"/>
          <w:sz w:val="20"/>
          <w:szCs w:val="20"/>
          <w:lang w:eastAsia="zh-CN"/>
        </w:rPr>
        <w:t>'</w:t>
      </w:r>
      <w:r w:rsidR="00795314" w:rsidRPr="006948C9">
        <w:rPr>
          <w:rFonts w:ascii="Times New Roman" w:eastAsia="SimSun" w:hAnsi="Times New Roman" w:cs="Times New Roman"/>
          <w:kern w:val="2"/>
          <w:sz w:val="20"/>
          <w:szCs w:val="20"/>
          <w:lang w:eastAsia="zh-CN"/>
        </w:rPr>
        <w:t>s</w:t>
      </w:r>
      <w:r w:rsidRPr="006948C9">
        <w:rPr>
          <w:rFonts w:ascii="Times New Roman" w:eastAsia="SimSun" w:hAnsi="Times New Roman" w:cs="Times New Roman"/>
          <w:kern w:val="2"/>
          <w:sz w:val="20"/>
          <w:szCs w:val="20"/>
          <w:lang w:eastAsia="zh-CN"/>
        </w:rPr>
        <w:t xml:space="preserve"> adoption of environment-friendly technologies.</w:t>
      </w:r>
    </w:p>
    <w:p w:rsidR="00373FDD" w:rsidRPr="006948C9" w:rsidRDefault="00373FDD" w:rsidP="006948C9">
      <w:pPr>
        <w:keepNext/>
        <w:keepLines/>
        <w:widowControl w:val="0"/>
        <w:numPr>
          <w:ilvl w:val="2"/>
          <w:numId w:val="0"/>
        </w:numPr>
        <w:tabs>
          <w:tab w:val="left" w:pos="0"/>
        </w:tabs>
        <w:spacing w:after="0" w:line="240" w:lineRule="auto"/>
        <w:jc w:val="both"/>
        <w:outlineLvl w:val="2"/>
        <w:rPr>
          <w:rFonts w:ascii="Times New Roman" w:eastAsia="SimSun" w:hAnsi="Times New Roman" w:cs="Times New Roman"/>
          <w:b/>
          <w:bCs/>
          <w:color w:val="000000"/>
          <w:sz w:val="20"/>
          <w:szCs w:val="20"/>
          <w:lang w:eastAsia="zh-CN"/>
        </w:rPr>
      </w:pPr>
      <w:bookmarkStart w:id="3" w:name="_Toc54645559"/>
      <w:r w:rsidRPr="006948C9">
        <w:rPr>
          <w:rFonts w:ascii="Times New Roman" w:eastAsia="SimSun" w:hAnsi="Times New Roman" w:cs="Times New Roman"/>
          <w:b/>
          <w:bCs/>
          <w:color w:val="000000"/>
          <w:sz w:val="20"/>
          <w:szCs w:val="20"/>
          <w:lang w:eastAsia="zh-CN"/>
        </w:rPr>
        <w:t xml:space="preserve">Impact of ecological compensation policy on </w:t>
      </w:r>
      <w:r w:rsidR="00FF7D0A" w:rsidRPr="006948C9">
        <w:rPr>
          <w:rFonts w:ascii="Times New Roman" w:eastAsia="SimSun" w:hAnsi="Times New Roman" w:cs="Times New Roman"/>
          <w:b/>
          <w:bCs/>
          <w:color w:val="000000"/>
          <w:sz w:val="20"/>
          <w:szCs w:val="20"/>
          <w:lang w:eastAsia="zh-CN"/>
        </w:rPr>
        <w:t>farmer</w:t>
      </w:r>
      <w:r w:rsidR="00AF4E52" w:rsidRPr="006948C9">
        <w:rPr>
          <w:rFonts w:ascii="Times New Roman" w:eastAsia="SimSun" w:hAnsi="Times New Roman" w:cs="Times New Roman"/>
          <w:b/>
          <w:bCs/>
          <w:color w:val="000000"/>
          <w:sz w:val="20"/>
          <w:szCs w:val="20"/>
          <w:lang w:eastAsia="zh-CN"/>
        </w:rPr>
        <w:t>'</w:t>
      </w:r>
      <w:r w:rsidR="00FF7D0A" w:rsidRPr="006948C9">
        <w:rPr>
          <w:rFonts w:ascii="Times New Roman" w:eastAsia="SimSun" w:hAnsi="Times New Roman" w:cs="Times New Roman"/>
          <w:b/>
          <w:bCs/>
          <w:color w:val="000000"/>
          <w:sz w:val="20"/>
          <w:szCs w:val="20"/>
          <w:lang w:eastAsia="zh-CN"/>
        </w:rPr>
        <w:t>s</w:t>
      </w:r>
      <w:r w:rsidRPr="006948C9">
        <w:rPr>
          <w:rFonts w:ascii="Times New Roman" w:eastAsia="SimSun" w:hAnsi="Times New Roman" w:cs="Times New Roman"/>
          <w:b/>
          <w:bCs/>
          <w:color w:val="000000"/>
          <w:sz w:val="20"/>
          <w:szCs w:val="20"/>
          <w:lang w:eastAsia="zh-CN"/>
        </w:rPr>
        <w:t xml:space="preserve"> a</w:t>
      </w:r>
      <w:r w:rsidR="003959A6" w:rsidRPr="006948C9">
        <w:rPr>
          <w:rFonts w:ascii="Times New Roman" w:eastAsia="SimSun" w:hAnsi="Times New Roman" w:cs="Times New Roman"/>
          <w:b/>
          <w:bCs/>
          <w:color w:val="000000"/>
          <w:sz w:val="20"/>
          <w:szCs w:val="20"/>
          <w:lang w:eastAsia="zh-CN"/>
        </w:rPr>
        <w:t xml:space="preserve">doption of environment-friendly </w:t>
      </w:r>
      <w:r w:rsidRPr="006948C9">
        <w:rPr>
          <w:rFonts w:ascii="Times New Roman" w:eastAsia="SimSun" w:hAnsi="Times New Roman" w:cs="Times New Roman"/>
          <w:b/>
          <w:bCs/>
          <w:color w:val="000000"/>
          <w:sz w:val="20"/>
          <w:szCs w:val="20"/>
          <w:lang w:eastAsia="zh-CN"/>
        </w:rPr>
        <w:t>technology</w:t>
      </w:r>
      <w:bookmarkEnd w:id="3"/>
    </w:p>
    <w:p w:rsidR="00373FDD" w:rsidRPr="006948C9" w:rsidRDefault="00373FDD"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 xml:space="preserve">As a rational decision-maker, whether farmers finally </w:t>
      </w:r>
      <w:r w:rsidR="00DE7F18" w:rsidRPr="006948C9">
        <w:rPr>
          <w:rFonts w:ascii="Times New Roman" w:eastAsia="SimSun" w:hAnsi="Times New Roman" w:cs="Times New Roman"/>
          <w:kern w:val="2"/>
          <w:sz w:val="20"/>
          <w:szCs w:val="20"/>
          <w:lang w:eastAsia="zh-CN"/>
        </w:rPr>
        <w:t>decide to adopt</w:t>
      </w:r>
      <w:r w:rsidRPr="006948C9">
        <w:rPr>
          <w:rFonts w:ascii="Times New Roman" w:eastAsia="SimSun" w:hAnsi="Times New Roman" w:cs="Times New Roman"/>
          <w:kern w:val="2"/>
          <w:sz w:val="20"/>
          <w:szCs w:val="20"/>
          <w:lang w:eastAsia="zh-CN"/>
        </w:rPr>
        <w:t xml:space="preserve"> new technologies is usually </w:t>
      </w:r>
      <w:r w:rsidR="00AF4E52" w:rsidRPr="006948C9">
        <w:rPr>
          <w:rFonts w:ascii="Times New Roman" w:eastAsia="SimSun" w:hAnsi="Times New Roman" w:cs="Times New Roman"/>
          <w:kern w:val="2"/>
          <w:sz w:val="20"/>
          <w:szCs w:val="20"/>
          <w:lang w:eastAsia="zh-CN"/>
        </w:rPr>
        <w:t>rational</w:t>
      </w:r>
      <w:r w:rsidRPr="006948C9">
        <w:rPr>
          <w:rFonts w:ascii="Times New Roman" w:eastAsia="SimSun" w:hAnsi="Times New Roman" w:cs="Times New Roman"/>
          <w:kern w:val="2"/>
          <w:sz w:val="20"/>
          <w:szCs w:val="20"/>
          <w:lang w:eastAsia="zh-CN"/>
        </w:rPr>
        <w:t xml:space="preserve"> after comparing the expected costs and benefits. If the government can provide certain policy subsidies to farmers, it will help them </w:t>
      </w:r>
      <w:r w:rsidR="00DE7F18" w:rsidRPr="006948C9">
        <w:rPr>
          <w:rFonts w:ascii="Times New Roman" w:eastAsia="SimSun" w:hAnsi="Times New Roman" w:cs="Times New Roman"/>
          <w:kern w:val="2"/>
          <w:sz w:val="20"/>
          <w:szCs w:val="20"/>
          <w:lang w:eastAsia="zh-CN"/>
        </w:rPr>
        <w:t>eliminate</w:t>
      </w:r>
      <w:r w:rsidRPr="006948C9">
        <w:rPr>
          <w:rFonts w:ascii="Times New Roman" w:eastAsia="SimSun" w:hAnsi="Times New Roman" w:cs="Times New Roman"/>
          <w:kern w:val="2"/>
          <w:sz w:val="20"/>
          <w:szCs w:val="20"/>
          <w:lang w:eastAsia="zh-CN"/>
        </w:rPr>
        <w:t xml:space="preserve"> the</w:t>
      </w:r>
      <w:r w:rsidR="00F871BC" w:rsidRPr="006948C9">
        <w:rPr>
          <w:rFonts w:ascii="Times New Roman" w:eastAsia="SimSun" w:hAnsi="Times New Roman" w:cs="Times New Roman"/>
          <w:kern w:val="2"/>
          <w:sz w:val="20"/>
          <w:szCs w:val="20"/>
          <w:lang w:eastAsia="zh-CN"/>
        </w:rPr>
        <w:t>ir endowments</w:t>
      </w:r>
      <w:r w:rsidR="00AF4E52" w:rsidRPr="006948C9">
        <w:rPr>
          <w:rFonts w:ascii="Times New Roman" w:eastAsia="SimSun" w:hAnsi="Times New Roman" w:cs="Times New Roman"/>
          <w:kern w:val="2"/>
          <w:sz w:val="20"/>
          <w:szCs w:val="20"/>
          <w:lang w:eastAsia="zh-CN"/>
        </w:rPr>
        <w:t>'</w:t>
      </w:r>
      <w:r w:rsidR="00F871BC" w:rsidRPr="006948C9">
        <w:rPr>
          <w:rFonts w:ascii="Times New Roman" w:eastAsia="SimSun" w:hAnsi="Times New Roman" w:cs="Times New Roman"/>
          <w:kern w:val="2"/>
          <w:sz w:val="20"/>
          <w:szCs w:val="20"/>
          <w:lang w:eastAsia="zh-CN"/>
        </w:rPr>
        <w:t xml:space="preserve"> restriction</w:t>
      </w:r>
      <w:r w:rsidRPr="006948C9">
        <w:rPr>
          <w:rFonts w:ascii="Times New Roman" w:eastAsia="SimSun" w:hAnsi="Times New Roman" w:cs="Times New Roman"/>
          <w:kern w:val="2"/>
          <w:sz w:val="20"/>
          <w:szCs w:val="20"/>
          <w:lang w:eastAsia="zh-CN"/>
        </w:rPr>
        <w:t>s and urge farmers to a</w:t>
      </w:r>
      <w:r w:rsidR="004A3474" w:rsidRPr="006948C9">
        <w:rPr>
          <w:rFonts w:ascii="Times New Roman" w:eastAsia="SimSun" w:hAnsi="Times New Roman" w:cs="Times New Roman"/>
          <w:kern w:val="2"/>
          <w:sz w:val="20"/>
          <w:szCs w:val="20"/>
          <w:lang w:eastAsia="zh-CN"/>
        </w:rPr>
        <w:t>dopt environment-friendly technologies</w:t>
      </w:r>
      <w:r w:rsidR="00372C05" w:rsidRPr="006948C9">
        <w:rPr>
          <w:rFonts w:ascii="Times New Roman" w:eastAsia="SimSun" w:hAnsi="Times New Roman" w:cs="Times New Roman"/>
          <w:kern w:val="2"/>
          <w:sz w:val="20"/>
          <w:szCs w:val="20"/>
          <w:lang w:eastAsia="zh-CN"/>
        </w:rPr>
        <w:t xml:space="preserve"> </w:t>
      </w:r>
      <w:r w:rsidR="00372C05" w:rsidRPr="006948C9">
        <w:rPr>
          <w:rFonts w:ascii="Times New Roman" w:eastAsia="SimSun" w:hAnsi="Times New Roman" w:cs="Times New Roman"/>
          <w:kern w:val="2"/>
          <w:sz w:val="20"/>
          <w:szCs w:val="20"/>
          <w:lang w:eastAsia="zh-CN"/>
        </w:rPr>
        <w:fldChar w:fldCharType="begin"/>
      </w:r>
      <w:r w:rsidR="00A9381D" w:rsidRPr="006948C9">
        <w:rPr>
          <w:rFonts w:ascii="Times New Roman" w:eastAsia="SimSun" w:hAnsi="Times New Roman" w:cs="Times New Roman"/>
          <w:kern w:val="2"/>
          <w:sz w:val="20"/>
          <w:szCs w:val="20"/>
          <w:lang w:eastAsia="zh-CN"/>
        </w:rPr>
        <w:instrText xml:space="preserve"> ADDIN ZOTERO_ITEM CSL_CITATION {"citationID":"RNkbbFww","properties":{"formattedCitation":"(Zhang Yu et al. 2015a; Huang Xiaohui et al. 2019)","plainCitation":"(Zhang Yu et al. 2015a; Huang Xiaohui et al. 2019)","noteIndex":0},"citationItems":[{"id":"8OBxbQOs/r6xYj5ev","uris":["http://zotero.org/users/local/Vv2njHYN/items/EIWBGP28"],"uri":["http://zotero.org/users/local/Vv2njHYN/items/EIWBGP28"],"itemData":{"id":4401,"type":"article-journal","container-title":"Issues in Agricultural Economy","language":"Chinese","page":"82-91","title":"Study on the Influence of Family Endowments on the Environmental Behavior of Massive Pig Farmers  Under the Situation of Ecological Compensation Policy : Based on the Survey of 248 Massive Pig Farmers in Hubei Province","volume":"6","author":[{"family":"Zhang Yu","given":""},{"family":"Qi Zhenhong","given":""},{"family":"Meng Xianghai","given":""},{"family":"Zhang Dongmin","given":""},{"family":"Wu Lanya","given":""}],"issued":{"date-parts":[["2015"]]}}},{"id":"8OBxbQOs/erIAR5R9","uris":["http://zotero.org/users/local/Vv2njHYN/items/46BPK22Z"],"uri":["http://zotero.org/users/local/Vv2njHYN/items/46BPK22Z"],"itemData":{"id":4402,"type":"article-journal","container-title":"Journal of Arid Land Resources and Environment","issue":"3","page":"21-25","title":"Farmers</w:instrText>
      </w:r>
      <w:r w:rsidR="00A9381D" w:rsidRPr="006948C9">
        <w:rPr>
          <w:rFonts w:ascii="Times New Roman" w:eastAsia="SimSun" w:hAnsi="Times New Roman" w:cs="Times New Roman"/>
          <w:kern w:val="2"/>
          <w:sz w:val="20"/>
          <w:szCs w:val="20"/>
          <w:lang w:eastAsia="zh-CN"/>
        </w:rPr>
        <w:instrText>＇</w:instrText>
      </w:r>
      <w:r w:rsidR="00A9381D" w:rsidRPr="006948C9">
        <w:rPr>
          <w:rFonts w:ascii="Times New Roman" w:eastAsia="SimSun" w:hAnsi="Times New Roman" w:cs="Times New Roman"/>
          <w:kern w:val="2"/>
          <w:sz w:val="20"/>
          <w:szCs w:val="20"/>
          <w:lang w:eastAsia="zh-CN"/>
        </w:rPr>
        <w:instrText>cognition</w:instrText>
      </w:r>
      <w:r w:rsidR="00A9381D" w:rsidRPr="006948C9">
        <w:rPr>
          <w:rFonts w:ascii="Times New Roman" w:eastAsia="SimSun" w:hAnsi="Times New Roman" w:cs="Times New Roman"/>
          <w:kern w:val="2"/>
          <w:sz w:val="20"/>
          <w:szCs w:val="20"/>
          <w:lang w:eastAsia="zh-CN"/>
        </w:rPr>
        <w:instrText>，</w:instrText>
      </w:r>
      <w:r w:rsidR="00A9381D" w:rsidRPr="006948C9">
        <w:rPr>
          <w:rFonts w:ascii="Times New Roman" w:eastAsia="SimSun" w:hAnsi="Times New Roman" w:cs="Times New Roman"/>
          <w:kern w:val="2"/>
          <w:sz w:val="20"/>
          <w:szCs w:val="20"/>
          <w:lang w:eastAsia="zh-CN"/>
        </w:rPr>
        <w:instrText>government support and farmers</w:instrText>
      </w:r>
      <w:r w:rsidR="00A9381D" w:rsidRPr="006948C9">
        <w:rPr>
          <w:rFonts w:ascii="Times New Roman" w:eastAsia="SimSun" w:hAnsi="Times New Roman" w:cs="Times New Roman"/>
          <w:kern w:val="2"/>
          <w:sz w:val="20"/>
          <w:szCs w:val="20"/>
          <w:lang w:eastAsia="zh-CN"/>
        </w:rPr>
        <w:instrText>＇</w:instrText>
      </w:r>
      <w:r w:rsidR="00A9381D" w:rsidRPr="006948C9">
        <w:rPr>
          <w:rFonts w:ascii="Times New Roman" w:eastAsia="SimSun" w:hAnsi="Times New Roman" w:cs="Times New Roman"/>
          <w:kern w:val="2"/>
          <w:sz w:val="20"/>
          <w:szCs w:val="20"/>
          <w:lang w:eastAsia="zh-CN"/>
        </w:rPr>
        <w:instrText xml:space="preserve">soil and water conservation technology adoption in Loess Plateau","author":[{"family":"Huang Xiaohui","given":""},{"family":"WANG Lili","given":""},{"family":"LU Qian","given":""}],"issued":{"date-parts":[["2019"]]}}}],"schema":"https://github.com/citation-style-language/schema/raw/master/csl-citation.json"} </w:instrText>
      </w:r>
      <w:r w:rsidR="00372C05" w:rsidRPr="006948C9">
        <w:rPr>
          <w:rFonts w:ascii="Times New Roman" w:eastAsia="SimSun" w:hAnsi="Times New Roman" w:cs="Times New Roman"/>
          <w:kern w:val="2"/>
          <w:sz w:val="20"/>
          <w:szCs w:val="20"/>
          <w:lang w:eastAsia="zh-CN"/>
        </w:rPr>
        <w:fldChar w:fldCharType="separate"/>
      </w:r>
      <w:r w:rsidR="00372C05" w:rsidRPr="006948C9">
        <w:rPr>
          <w:rFonts w:ascii="Times New Roman" w:hAnsi="Times New Roman" w:cs="Times New Roman"/>
          <w:sz w:val="20"/>
          <w:szCs w:val="20"/>
        </w:rPr>
        <w:t>(Zhang Yu et al. 2015a; Huang Xiaohui et al. 2019)</w:t>
      </w:r>
      <w:r w:rsidR="00372C05" w:rsidRPr="006948C9">
        <w:rPr>
          <w:rFonts w:ascii="Times New Roman" w:eastAsia="SimSun" w:hAnsi="Times New Roman" w:cs="Times New Roman"/>
          <w:kern w:val="2"/>
          <w:sz w:val="20"/>
          <w:szCs w:val="20"/>
          <w:lang w:eastAsia="zh-CN"/>
        </w:rPr>
        <w:fldChar w:fldCharType="end"/>
      </w:r>
      <w:r w:rsidR="00372C05" w:rsidRPr="006948C9">
        <w:rPr>
          <w:rFonts w:ascii="Times New Roman" w:eastAsia="SimSun" w:hAnsi="Times New Roman" w:cs="Times New Roman"/>
          <w:kern w:val="2"/>
          <w:sz w:val="20"/>
          <w:szCs w:val="20"/>
          <w:lang w:eastAsia="zh-CN"/>
        </w:rPr>
        <w:t xml:space="preserve"> </w:t>
      </w:r>
      <w:r w:rsidR="004A3474" w:rsidRPr="006948C9">
        <w:rPr>
          <w:rFonts w:ascii="Times New Roman" w:eastAsia="SimSun" w:hAnsi="Times New Roman" w:cs="Times New Roman"/>
          <w:kern w:val="2"/>
          <w:sz w:val="20"/>
          <w:szCs w:val="20"/>
          <w:lang w:eastAsia="zh-CN"/>
        </w:rPr>
        <w:t>actively</w:t>
      </w:r>
      <w:r w:rsidRPr="006948C9">
        <w:rPr>
          <w:rFonts w:ascii="Times New Roman" w:eastAsia="SimSun" w:hAnsi="Times New Roman" w:cs="Times New Roman"/>
          <w:kern w:val="2"/>
          <w:sz w:val="20"/>
          <w:szCs w:val="20"/>
          <w:lang w:eastAsia="zh-CN"/>
        </w:rPr>
        <w:t xml:space="preserve">. Also, ecological compensation policy </w:t>
      </w:r>
      <w:r w:rsidR="00DE7F18" w:rsidRPr="006948C9">
        <w:rPr>
          <w:rFonts w:ascii="Times New Roman" w:eastAsia="SimSun" w:hAnsi="Times New Roman" w:cs="Times New Roman"/>
          <w:kern w:val="2"/>
          <w:sz w:val="20"/>
          <w:szCs w:val="20"/>
          <w:lang w:eastAsia="zh-CN"/>
        </w:rPr>
        <w:t>improves</w:t>
      </w:r>
      <w:r w:rsidRPr="006948C9">
        <w:rPr>
          <w:rFonts w:ascii="Times New Roman" w:eastAsia="SimSun" w:hAnsi="Times New Roman" w:cs="Times New Roman"/>
          <w:kern w:val="2"/>
          <w:sz w:val="20"/>
          <w:szCs w:val="20"/>
          <w:lang w:eastAsia="zh-CN"/>
        </w:rPr>
        <w:t xml:space="preserve"> farmers</w:t>
      </w:r>
      <w:r w:rsidR="00AF4E52" w:rsidRPr="006948C9">
        <w:rPr>
          <w:rFonts w:ascii="Times New Roman" w:eastAsia="SimSun" w:hAnsi="Times New Roman" w:cs="Times New Roman"/>
          <w:kern w:val="2"/>
          <w:sz w:val="20"/>
          <w:szCs w:val="20"/>
          <w:lang w:eastAsia="zh-CN"/>
        </w:rPr>
        <w:t>'</w:t>
      </w:r>
      <w:r w:rsidRPr="006948C9">
        <w:rPr>
          <w:rFonts w:ascii="Times New Roman" w:eastAsia="SimSun" w:hAnsi="Times New Roman" w:cs="Times New Roman"/>
          <w:kern w:val="2"/>
          <w:sz w:val="20"/>
          <w:szCs w:val="20"/>
          <w:lang w:eastAsia="zh-CN"/>
        </w:rPr>
        <w:t xml:space="preserve"> awareness of environmental protection policies, thus promoting their enthusiasm to adopt environment-friendly technologies because farmers will adjust their production behavior according to </w:t>
      </w:r>
      <w:r w:rsidR="00B274F5" w:rsidRPr="006948C9">
        <w:rPr>
          <w:rFonts w:ascii="Times New Roman" w:eastAsia="SimSun" w:hAnsi="Times New Roman" w:cs="Times New Roman"/>
          <w:kern w:val="2"/>
          <w:sz w:val="20"/>
          <w:szCs w:val="20"/>
          <w:lang w:eastAsia="zh-CN"/>
        </w:rPr>
        <w:t xml:space="preserve">agricultural subsidy policies </w:t>
      </w:r>
      <w:r w:rsidR="00B274F5" w:rsidRPr="006948C9">
        <w:rPr>
          <w:rFonts w:ascii="Times New Roman" w:eastAsia="SimSun" w:hAnsi="Times New Roman" w:cs="Times New Roman"/>
          <w:kern w:val="2"/>
          <w:sz w:val="20"/>
          <w:szCs w:val="20"/>
          <w:lang w:eastAsia="zh-CN"/>
        </w:rPr>
        <w:fldChar w:fldCharType="begin"/>
      </w:r>
      <w:r w:rsidR="00A9381D" w:rsidRPr="006948C9">
        <w:rPr>
          <w:rFonts w:ascii="Times New Roman" w:eastAsia="SimSun" w:hAnsi="Times New Roman" w:cs="Times New Roman"/>
          <w:kern w:val="2"/>
          <w:sz w:val="20"/>
          <w:szCs w:val="20"/>
          <w:lang w:eastAsia="zh-CN"/>
        </w:rPr>
        <w:instrText xml:space="preserve"> ADDIN ZOTERO_ITEM CSL_CITATION {"citationID":"eO1AUSDf","properties":{"formattedCitation":"(Huang et al. 2020)","plainCitation":"(Huang et al. 2020)","noteIndex":0},"citationItems":[{"id":"8OBxbQOs/8DpEuxb1","uris":["http://zotero.org/users/local/Vv2njHYN/items/KE2YTGBY"],"uri":["http://zotero.org/users/local/Vv2njHYN/items/KE2YTGBY"],"itemData":{"id":4399,"type":"article-journal","container-title":"International Journal of Climate Change Strategies and Management","note":"ISBN: 1756-8692\npublisher: Emerald Publishing Limited","title":"Does aging and off-farm employment hinder farmers’ adoption behavior of soil and water conservation technology in the Loess Plateau?","author":[{"family":"Huang","given":"Xiaohui"},{"family":"Lu","given":"Qian"},{"family":"Wang","given":"Lili"},{"family":"Cui","given":"Maosen"},{"family":"Yang","given":"Fei"}],"issued":{"date-parts":[["2020"]]}}}],"schema":"https://github.com/citation-style-language/schema/raw/master/csl-citation.json"} </w:instrText>
      </w:r>
      <w:r w:rsidR="00B274F5" w:rsidRPr="006948C9">
        <w:rPr>
          <w:rFonts w:ascii="Times New Roman" w:eastAsia="SimSun" w:hAnsi="Times New Roman" w:cs="Times New Roman"/>
          <w:kern w:val="2"/>
          <w:sz w:val="20"/>
          <w:szCs w:val="20"/>
          <w:lang w:eastAsia="zh-CN"/>
        </w:rPr>
        <w:fldChar w:fldCharType="separate"/>
      </w:r>
      <w:r w:rsidR="00B274F5" w:rsidRPr="006948C9">
        <w:rPr>
          <w:rFonts w:ascii="Times New Roman" w:hAnsi="Times New Roman" w:cs="Times New Roman"/>
          <w:sz w:val="20"/>
          <w:szCs w:val="20"/>
        </w:rPr>
        <w:t>(Huang et al. 2020)</w:t>
      </w:r>
      <w:r w:rsidR="00B274F5" w:rsidRPr="006948C9">
        <w:rPr>
          <w:rFonts w:ascii="Times New Roman" w:eastAsia="SimSun" w:hAnsi="Times New Roman" w:cs="Times New Roman"/>
          <w:kern w:val="2"/>
          <w:sz w:val="20"/>
          <w:szCs w:val="20"/>
          <w:lang w:eastAsia="zh-CN"/>
        </w:rPr>
        <w:fldChar w:fldCharType="end"/>
      </w:r>
      <w:r w:rsidRPr="006948C9">
        <w:rPr>
          <w:rFonts w:ascii="Times New Roman" w:eastAsia="SimSun" w:hAnsi="Times New Roman" w:cs="Times New Roman"/>
          <w:kern w:val="2"/>
          <w:sz w:val="20"/>
          <w:szCs w:val="20"/>
          <w:lang w:eastAsia="zh-CN"/>
        </w:rPr>
        <w:t>.</w:t>
      </w:r>
    </w:p>
    <w:p w:rsidR="00373FDD" w:rsidRPr="006948C9" w:rsidRDefault="00373FDD" w:rsidP="006948C9">
      <w:pPr>
        <w:widowControl w:val="0"/>
        <w:spacing w:after="0" w:line="240" w:lineRule="auto"/>
        <w:ind w:firstLineChars="200" w:firstLine="400"/>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 xml:space="preserve">Hypothesis 3: ecological compensation policy has a regulatory effect on </w:t>
      </w:r>
      <w:r w:rsidR="00AF4E52" w:rsidRPr="006948C9">
        <w:rPr>
          <w:rFonts w:ascii="Times New Roman" w:eastAsia="SimSun" w:hAnsi="Times New Roman" w:cs="Times New Roman"/>
          <w:kern w:val="2"/>
          <w:sz w:val="20"/>
          <w:szCs w:val="20"/>
          <w:lang w:eastAsia="zh-CN"/>
        </w:rPr>
        <w:t>farmers' Capital endowment and ecological cognition</w:t>
      </w:r>
      <w:r w:rsidRPr="006948C9">
        <w:rPr>
          <w:rFonts w:ascii="Times New Roman" w:eastAsia="SimSun" w:hAnsi="Times New Roman" w:cs="Times New Roman"/>
          <w:kern w:val="2"/>
          <w:sz w:val="20"/>
          <w:szCs w:val="20"/>
          <w:lang w:eastAsia="zh-CN"/>
        </w:rPr>
        <w:t>.</w:t>
      </w:r>
    </w:p>
    <w:p w:rsidR="00373FDD" w:rsidRDefault="00373FDD" w:rsidP="006948C9">
      <w:pPr>
        <w:widowControl w:val="0"/>
        <w:spacing w:after="0" w:line="240" w:lineRule="auto"/>
        <w:ind w:firstLineChars="200" w:firstLine="402"/>
        <w:jc w:val="center"/>
        <w:rPr>
          <w:rFonts w:ascii="Times New Roman" w:eastAsia="SimSun" w:hAnsi="Times New Roman" w:cs="Times New Roman"/>
          <w:kern w:val="2"/>
          <w:sz w:val="20"/>
          <w:szCs w:val="20"/>
          <w:lang w:eastAsia="zh-CN"/>
        </w:rPr>
      </w:pPr>
      <w:r w:rsidRPr="006948C9">
        <w:rPr>
          <w:rFonts w:ascii="Times New Roman" w:eastAsia="SimSun" w:hAnsi="Times New Roman" w:cs="Times New Roman"/>
          <w:b/>
          <w:kern w:val="2"/>
          <w:sz w:val="20"/>
          <w:szCs w:val="20"/>
          <w:lang w:eastAsia="zh-CN"/>
        </w:rPr>
        <w:t>Figure 1</w:t>
      </w:r>
      <w:r w:rsidR="00AF6576" w:rsidRPr="006948C9">
        <w:rPr>
          <w:rFonts w:ascii="Times New Roman" w:eastAsia="SimSun" w:hAnsi="Times New Roman" w:cs="Times New Roman"/>
          <w:kern w:val="2"/>
          <w:sz w:val="20"/>
          <w:szCs w:val="20"/>
          <w:lang w:eastAsia="zh-CN"/>
        </w:rPr>
        <w:t xml:space="preserve"> T</w:t>
      </w:r>
      <w:r w:rsidRPr="006948C9">
        <w:rPr>
          <w:rFonts w:ascii="Times New Roman" w:eastAsia="SimSun" w:hAnsi="Times New Roman" w:cs="Times New Roman"/>
          <w:kern w:val="2"/>
          <w:sz w:val="20"/>
          <w:szCs w:val="20"/>
          <w:lang w:eastAsia="zh-CN"/>
        </w:rPr>
        <w:t>heoretical model for the adoption of environment-friendly technology by farmers</w:t>
      </w:r>
    </w:p>
    <w:p w:rsidR="00355A76" w:rsidRPr="006948C9" w:rsidRDefault="00355A76" w:rsidP="00355A76">
      <w:pPr>
        <w:widowControl w:val="0"/>
        <w:spacing w:after="0" w:line="240" w:lineRule="auto"/>
        <w:ind w:firstLineChars="200" w:firstLine="400"/>
        <w:jc w:val="center"/>
        <w:rPr>
          <w:rFonts w:ascii="Times New Roman" w:eastAsia="SimSun" w:hAnsi="Times New Roman" w:cs="Times New Roman"/>
          <w:kern w:val="2"/>
          <w:sz w:val="20"/>
          <w:szCs w:val="20"/>
          <w:lang w:eastAsia="zh-CN"/>
        </w:rPr>
      </w:pPr>
    </w:p>
    <w:p w:rsidR="00373FDD" w:rsidRPr="006948C9" w:rsidRDefault="00373FDD" w:rsidP="006948C9">
      <w:pPr>
        <w:pStyle w:val="ListParagraph"/>
        <w:keepNext/>
        <w:keepLines/>
        <w:widowControl w:val="0"/>
        <w:numPr>
          <w:ilvl w:val="0"/>
          <w:numId w:val="6"/>
        </w:numPr>
        <w:tabs>
          <w:tab w:val="left" w:pos="360"/>
          <w:tab w:val="left" w:pos="420"/>
        </w:tabs>
        <w:spacing w:after="0" w:line="240" w:lineRule="auto"/>
        <w:outlineLvl w:val="0"/>
        <w:rPr>
          <w:rFonts w:ascii="Times New Roman" w:eastAsia="SimSun" w:hAnsi="Times New Roman" w:cs="Times New Roman"/>
          <w:b/>
          <w:color w:val="000000"/>
          <w:kern w:val="44"/>
          <w:sz w:val="20"/>
          <w:szCs w:val="20"/>
          <w:lang w:eastAsia="zh-CN"/>
        </w:rPr>
      </w:pPr>
      <w:bookmarkStart w:id="4" w:name="_Toc54645560"/>
      <w:r w:rsidRPr="006948C9">
        <w:rPr>
          <w:rFonts w:ascii="Times New Roman" w:eastAsia="SimSun" w:hAnsi="Times New Roman" w:cs="Times New Roman"/>
          <w:b/>
          <w:color w:val="000000"/>
          <w:kern w:val="44"/>
          <w:sz w:val="20"/>
          <w:szCs w:val="20"/>
          <w:lang w:eastAsia="zh-CN"/>
        </w:rPr>
        <w:t>Variables and research approaches</w:t>
      </w:r>
      <w:bookmarkEnd w:id="4"/>
    </w:p>
    <w:p w:rsidR="00373FDD" w:rsidRPr="006948C9" w:rsidRDefault="00373FDD" w:rsidP="006948C9">
      <w:pPr>
        <w:pStyle w:val="ListParagraph"/>
        <w:keepNext/>
        <w:keepLines/>
        <w:widowControl w:val="0"/>
        <w:numPr>
          <w:ilvl w:val="1"/>
          <w:numId w:val="6"/>
        </w:numPr>
        <w:tabs>
          <w:tab w:val="left" w:pos="420"/>
          <w:tab w:val="left" w:pos="720"/>
        </w:tabs>
        <w:spacing w:before="260" w:after="0" w:line="240" w:lineRule="auto"/>
        <w:jc w:val="both"/>
        <w:outlineLvl w:val="1"/>
        <w:rPr>
          <w:rFonts w:ascii="Times New Roman" w:eastAsia="SimSun" w:hAnsi="Times New Roman" w:cs="Times New Roman"/>
          <w:b/>
          <w:bCs/>
          <w:color w:val="000000"/>
          <w:sz w:val="20"/>
          <w:szCs w:val="20"/>
          <w:lang w:val="zh-CN"/>
        </w:rPr>
      </w:pPr>
      <w:bookmarkStart w:id="5" w:name="_Hlk54635692"/>
      <w:bookmarkStart w:id="6" w:name="_Toc54645561"/>
      <w:r w:rsidRPr="006948C9">
        <w:rPr>
          <w:rFonts w:ascii="Times New Roman" w:eastAsia="SimSun" w:hAnsi="Times New Roman" w:cs="Times New Roman"/>
          <w:b/>
          <w:bCs/>
          <w:color w:val="000000"/>
          <w:sz w:val="20"/>
          <w:szCs w:val="20"/>
          <w:lang w:val="zh-CN"/>
        </w:rPr>
        <w:t>Variables</w:t>
      </w:r>
      <w:bookmarkEnd w:id="5"/>
      <w:bookmarkEnd w:id="6"/>
    </w:p>
    <w:p w:rsidR="00373FDD" w:rsidRPr="006948C9" w:rsidRDefault="00373FDD" w:rsidP="006948C9">
      <w:pPr>
        <w:pStyle w:val="ListParagraph"/>
        <w:widowControl w:val="0"/>
        <w:numPr>
          <w:ilvl w:val="2"/>
          <w:numId w:val="6"/>
        </w:numPr>
        <w:tabs>
          <w:tab w:val="left" w:pos="420"/>
          <w:tab w:val="left" w:pos="720"/>
        </w:tabs>
        <w:spacing w:after="0" w:line="240" w:lineRule="auto"/>
        <w:jc w:val="both"/>
        <w:outlineLvl w:val="3"/>
        <w:rPr>
          <w:rFonts w:ascii="Times New Roman" w:eastAsia="SimSun" w:hAnsi="Times New Roman" w:cs="Times New Roman"/>
          <w:b/>
          <w:kern w:val="2"/>
          <w:sz w:val="20"/>
          <w:szCs w:val="20"/>
          <w:lang w:eastAsia="zh-CN"/>
        </w:rPr>
      </w:pPr>
      <w:r w:rsidRPr="006948C9">
        <w:rPr>
          <w:rFonts w:ascii="Times New Roman" w:eastAsia="SimSun" w:hAnsi="Times New Roman" w:cs="Times New Roman"/>
          <w:b/>
          <w:kern w:val="2"/>
          <w:sz w:val="20"/>
          <w:szCs w:val="20"/>
          <w:lang w:eastAsia="zh-CN"/>
        </w:rPr>
        <w:t>Dependent variable</w:t>
      </w:r>
    </w:p>
    <w:p w:rsidR="00355A76" w:rsidRPr="006948C9" w:rsidRDefault="00373FDD"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 xml:space="preserve">The dependent variables are </w:t>
      </w:r>
      <w:r w:rsidR="00AF4E52" w:rsidRPr="006948C9">
        <w:rPr>
          <w:rFonts w:ascii="Times New Roman" w:eastAsia="SimSun" w:hAnsi="Times New Roman" w:cs="Times New Roman"/>
          <w:kern w:val="2"/>
          <w:sz w:val="20"/>
          <w:szCs w:val="20"/>
          <w:lang w:eastAsia="zh-CN"/>
        </w:rPr>
        <w:t>"</w:t>
      </w:r>
      <w:r w:rsidRPr="006948C9">
        <w:rPr>
          <w:rFonts w:ascii="Times New Roman" w:eastAsia="SimSun" w:hAnsi="Times New Roman" w:cs="Times New Roman"/>
          <w:kern w:val="2"/>
          <w:sz w:val="20"/>
          <w:szCs w:val="20"/>
          <w:lang w:eastAsia="zh-CN"/>
        </w:rPr>
        <w:t>willingness to adopt</w:t>
      </w:r>
      <w:r w:rsidR="00AF4E52" w:rsidRPr="006948C9">
        <w:rPr>
          <w:rFonts w:ascii="Times New Roman" w:eastAsia="SimSun" w:hAnsi="Times New Roman" w:cs="Times New Roman"/>
          <w:kern w:val="2"/>
          <w:sz w:val="20"/>
          <w:szCs w:val="20"/>
          <w:lang w:eastAsia="zh-CN"/>
        </w:rPr>
        <w:t>"</w:t>
      </w:r>
      <w:r w:rsidRPr="006948C9">
        <w:rPr>
          <w:rFonts w:ascii="Times New Roman" w:eastAsia="SimSun" w:hAnsi="Times New Roman" w:cs="Times New Roman"/>
          <w:kern w:val="2"/>
          <w:sz w:val="20"/>
          <w:szCs w:val="20"/>
          <w:lang w:eastAsia="zh-CN"/>
        </w:rPr>
        <w:t xml:space="preserve"> and </w:t>
      </w:r>
      <w:r w:rsidR="00AF4E52" w:rsidRPr="006948C9">
        <w:rPr>
          <w:rFonts w:ascii="Times New Roman" w:eastAsia="SimSun" w:hAnsi="Times New Roman" w:cs="Times New Roman"/>
          <w:kern w:val="2"/>
          <w:sz w:val="20"/>
          <w:szCs w:val="20"/>
          <w:lang w:eastAsia="zh-CN"/>
        </w:rPr>
        <w:t>"</w:t>
      </w:r>
      <w:r w:rsidRPr="006948C9">
        <w:rPr>
          <w:rFonts w:ascii="Times New Roman" w:eastAsia="SimSun" w:hAnsi="Times New Roman" w:cs="Times New Roman"/>
          <w:kern w:val="2"/>
          <w:sz w:val="20"/>
          <w:szCs w:val="20"/>
          <w:lang w:eastAsia="zh-CN"/>
        </w:rPr>
        <w:t>adoption</w:t>
      </w:r>
      <w:r w:rsidR="00AF4E52" w:rsidRPr="006948C9">
        <w:rPr>
          <w:rFonts w:ascii="Times New Roman" w:eastAsia="SimSun" w:hAnsi="Times New Roman" w:cs="Times New Roman"/>
          <w:kern w:val="2"/>
          <w:sz w:val="20"/>
          <w:szCs w:val="20"/>
          <w:lang w:eastAsia="zh-CN"/>
        </w:rPr>
        <w:t>"</w:t>
      </w:r>
      <w:r w:rsidRPr="006948C9">
        <w:rPr>
          <w:rFonts w:ascii="Times New Roman" w:eastAsia="SimSun" w:hAnsi="Times New Roman" w:cs="Times New Roman"/>
          <w:kern w:val="2"/>
          <w:sz w:val="20"/>
          <w:szCs w:val="20"/>
          <w:lang w:eastAsia="zh-CN"/>
        </w:rPr>
        <w:t xml:space="preserve"> of environment-friendly technologies. The measurement of </w:t>
      </w:r>
      <w:r w:rsidR="00AF4E52" w:rsidRPr="006948C9">
        <w:rPr>
          <w:rFonts w:ascii="Times New Roman" w:eastAsia="SimSun" w:hAnsi="Times New Roman" w:cs="Times New Roman"/>
          <w:kern w:val="2"/>
          <w:sz w:val="20"/>
          <w:szCs w:val="20"/>
          <w:lang w:eastAsia="zh-CN"/>
        </w:rPr>
        <w:t>"</w:t>
      </w:r>
      <w:r w:rsidRPr="006948C9">
        <w:rPr>
          <w:rFonts w:ascii="Times New Roman" w:eastAsia="SimSun" w:hAnsi="Times New Roman" w:cs="Times New Roman"/>
          <w:kern w:val="2"/>
          <w:sz w:val="20"/>
          <w:szCs w:val="20"/>
          <w:lang w:eastAsia="zh-CN"/>
        </w:rPr>
        <w:t>willingness to adopt</w:t>
      </w:r>
      <w:r w:rsidR="00AF4E52" w:rsidRPr="006948C9">
        <w:rPr>
          <w:rFonts w:ascii="Times New Roman" w:eastAsia="SimSun" w:hAnsi="Times New Roman" w:cs="Times New Roman"/>
          <w:kern w:val="2"/>
          <w:sz w:val="20"/>
          <w:szCs w:val="20"/>
          <w:lang w:eastAsia="zh-CN"/>
        </w:rPr>
        <w:t>"</w:t>
      </w:r>
      <w:r w:rsidRPr="006948C9">
        <w:rPr>
          <w:rFonts w:ascii="Times New Roman" w:eastAsia="SimSun" w:hAnsi="Times New Roman" w:cs="Times New Roman"/>
          <w:kern w:val="2"/>
          <w:sz w:val="20"/>
          <w:szCs w:val="20"/>
          <w:lang w:eastAsia="zh-CN"/>
        </w:rPr>
        <w:t xml:space="preserve"> uses the binary valuation method. If the farmers adopt any two or more of the above three technologies, it means that the willingness to adopt environment-friendly technologies is relatively positive, and the value is 1. </w:t>
      </w:r>
      <w:proofErr w:type="gramStart"/>
      <w:r w:rsidRPr="006948C9">
        <w:rPr>
          <w:rFonts w:ascii="Times New Roman" w:eastAsia="SimSun" w:hAnsi="Times New Roman" w:cs="Times New Roman"/>
          <w:kern w:val="2"/>
          <w:sz w:val="20"/>
          <w:szCs w:val="20"/>
          <w:lang w:eastAsia="zh-CN"/>
        </w:rPr>
        <w:t>on</w:t>
      </w:r>
      <w:proofErr w:type="gramEnd"/>
      <w:r w:rsidRPr="006948C9">
        <w:rPr>
          <w:rFonts w:ascii="Times New Roman" w:eastAsia="SimSun" w:hAnsi="Times New Roman" w:cs="Times New Roman"/>
          <w:kern w:val="2"/>
          <w:sz w:val="20"/>
          <w:szCs w:val="20"/>
          <w:lang w:eastAsia="zh-CN"/>
        </w:rPr>
        <w:t xml:space="preserve"> the contrary, it means that </w:t>
      </w:r>
      <w:r w:rsidR="00F871BC" w:rsidRPr="006948C9">
        <w:rPr>
          <w:rFonts w:ascii="Times New Roman" w:eastAsia="SimSun" w:hAnsi="Times New Roman" w:cs="Times New Roman"/>
          <w:kern w:val="2"/>
          <w:sz w:val="20"/>
          <w:szCs w:val="20"/>
          <w:lang w:eastAsia="zh-CN"/>
        </w:rPr>
        <w:t xml:space="preserve">it </w:t>
      </w:r>
      <w:r w:rsidRPr="006948C9">
        <w:rPr>
          <w:rFonts w:ascii="Times New Roman" w:eastAsia="SimSun" w:hAnsi="Times New Roman" w:cs="Times New Roman"/>
          <w:kern w:val="2"/>
          <w:sz w:val="20"/>
          <w:szCs w:val="20"/>
          <w:lang w:eastAsia="zh-CN"/>
        </w:rPr>
        <w:t xml:space="preserve">is not active enough to adopt environment-friendly technology, and the value is 0. </w:t>
      </w:r>
      <w:r w:rsidR="004A3474" w:rsidRPr="006948C9">
        <w:rPr>
          <w:rFonts w:ascii="Times New Roman" w:eastAsia="SimSun" w:hAnsi="Times New Roman" w:cs="Times New Roman"/>
          <w:kern w:val="2"/>
          <w:sz w:val="20"/>
          <w:szCs w:val="20"/>
          <w:lang w:eastAsia="zh-CN"/>
        </w:rPr>
        <w:t>For measuring</w:t>
      </w:r>
      <w:r w:rsidRPr="006948C9">
        <w:rPr>
          <w:rFonts w:ascii="Times New Roman" w:eastAsia="SimSun" w:hAnsi="Times New Roman" w:cs="Times New Roman"/>
          <w:kern w:val="2"/>
          <w:sz w:val="20"/>
          <w:szCs w:val="20"/>
          <w:lang w:eastAsia="zh-CN"/>
        </w:rPr>
        <w:t xml:space="preserve"> the </w:t>
      </w:r>
      <w:r w:rsidR="00AF4E52" w:rsidRPr="006948C9">
        <w:rPr>
          <w:rFonts w:ascii="Times New Roman" w:eastAsia="SimSun" w:hAnsi="Times New Roman" w:cs="Times New Roman"/>
          <w:kern w:val="2"/>
          <w:sz w:val="20"/>
          <w:szCs w:val="20"/>
          <w:lang w:eastAsia="zh-CN"/>
        </w:rPr>
        <w:t>"</w:t>
      </w:r>
      <w:r w:rsidRPr="006948C9">
        <w:rPr>
          <w:rFonts w:ascii="Times New Roman" w:eastAsia="SimSun" w:hAnsi="Times New Roman" w:cs="Times New Roman"/>
          <w:kern w:val="2"/>
          <w:sz w:val="20"/>
          <w:szCs w:val="20"/>
          <w:lang w:eastAsia="zh-CN"/>
        </w:rPr>
        <w:t>adoption</w:t>
      </w:r>
      <w:r w:rsidR="00AF4E52" w:rsidRPr="006948C9">
        <w:rPr>
          <w:rFonts w:ascii="Times New Roman" w:eastAsia="SimSun" w:hAnsi="Times New Roman" w:cs="Times New Roman"/>
          <w:kern w:val="2"/>
          <w:sz w:val="20"/>
          <w:szCs w:val="20"/>
          <w:lang w:eastAsia="zh-CN"/>
        </w:rPr>
        <w:t>"</w:t>
      </w:r>
      <w:r w:rsidRPr="006948C9">
        <w:rPr>
          <w:rFonts w:ascii="Times New Roman" w:eastAsia="SimSun" w:hAnsi="Times New Roman" w:cs="Times New Roman"/>
          <w:kern w:val="2"/>
          <w:sz w:val="20"/>
          <w:szCs w:val="20"/>
          <w:lang w:eastAsia="zh-CN"/>
        </w:rPr>
        <w:t xml:space="preserve"> of environment-friendly technology, the values are 1-3 according to the number of types adopted by farmers for reducing application efficiency technology, green prevention and control technology</w:t>
      </w:r>
      <w:r w:rsidR="00AF4E52" w:rsidRPr="006948C9">
        <w:rPr>
          <w:rFonts w:ascii="Times New Roman" w:eastAsia="SimSun" w:hAnsi="Times New Roman" w:cs="Times New Roman"/>
          <w:kern w:val="2"/>
          <w:sz w:val="20"/>
          <w:szCs w:val="20"/>
          <w:lang w:eastAsia="zh-CN"/>
        </w:rPr>
        <w:t>,</w:t>
      </w:r>
      <w:r w:rsidRPr="006948C9">
        <w:rPr>
          <w:rFonts w:ascii="Times New Roman" w:eastAsia="SimSun" w:hAnsi="Times New Roman" w:cs="Times New Roman"/>
          <w:kern w:val="2"/>
          <w:sz w:val="20"/>
          <w:szCs w:val="20"/>
          <w:lang w:eastAsia="zh-CN"/>
        </w:rPr>
        <w:t xml:space="preserve"> and soil improvement technology. The farmers</w:t>
      </w:r>
      <w:r w:rsidR="00AF4E52" w:rsidRPr="006948C9">
        <w:rPr>
          <w:rFonts w:ascii="Times New Roman" w:eastAsia="SimSun" w:hAnsi="Times New Roman" w:cs="Times New Roman"/>
          <w:kern w:val="2"/>
          <w:sz w:val="20"/>
          <w:szCs w:val="20"/>
          <w:lang w:eastAsia="zh-CN"/>
        </w:rPr>
        <w:t>'</w:t>
      </w:r>
      <w:r w:rsidRPr="006948C9">
        <w:rPr>
          <w:rFonts w:ascii="Times New Roman" w:eastAsia="SimSun" w:hAnsi="Times New Roman" w:cs="Times New Roman"/>
          <w:kern w:val="2"/>
          <w:sz w:val="20"/>
          <w:szCs w:val="20"/>
          <w:lang w:eastAsia="zh-CN"/>
        </w:rPr>
        <w:t xml:space="preserve"> willingness to adopt environment-friendly technologies indicates their enthusiasm for </w:t>
      </w:r>
      <w:r w:rsidR="00F871BC" w:rsidRPr="006948C9">
        <w:rPr>
          <w:rFonts w:ascii="Times New Roman" w:eastAsia="SimSun" w:hAnsi="Times New Roman" w:cs="Times New Roman"/>
          <w:kern w:val="2"/>
          <w:sz w:val="20"/>
          <w:szCs w:val="20"/>
          <w:lang w:eastAsia="zh-CN"/>
        </w:rPr>
        <w:t xml:space="preserve">the </w:t>
      </w:r>
      <w:r w:rsidRPr="006948C9">
        <w:rPr>
          <w:rFonts w:ascii="Times New Roman" w:eastAsia="SimSun" w:hAnsi="Times New Roman" w:cs="Times New Roman"/>
          <w:kern w:val="2"/>
          <w:sz w:val="20"/>
          <w:szCs w:val="20"/>
          <w:lang w:eastAsia="zh-CN"/>
        </w:rPr>
        <w:t>ecological management of orchards, and the degree of adoption of environment-friendly technologies indicates the efficiency of technology adoption.</w:t>
      </w:r>
    </w:p>
    <w:p w:rsidR="00373FDD" w:rsidRPr="006948C9" w:rsidRDefault="00373FDD" w:rsidP="006948C9">
      <w:pPr>
        <w:pStyle w:val="ListParagraph"/>
        <w:widowControl w:val="0"/>
        <w:numPr>
          <w:ilvl w:val="2"/>
          <w:numId w:val="6"/>
        </w:numPr>
        <w:tabs>
          <w:tab w:val="left" w:pos="420"/>
          <w:tab w:val="left" w:pos="720"/>
        </w:tabs>
        <w:spacing w:after="0" w:line="240" w:lineRule="auto"/>
        <w:jc w:val="both"/>
        <w:outlineLvl w:val="3"/>
        <w:rPr>
          <w:rFonts w:ascii="Times New Roman" w:eastAsia="SimSun" w:hAnsi="Times New Roman" w:cs="Times New Roman"/>
          <w:b/>
          <w:kern w:val="2"/>
          <w:sz w:val="20"/>
          <w:szCs w:val="20"/>
          <w:lang w:eastAsia="zh-CN"/>
        </w:rPr>
      </w:pPr>
      <w:r w:rsidRPr="006948C9">
        <w:rPr>
          <w:rFonts w:ascii="Times New Roman" w:eastAsia="SimSun" w:hAnsi="Times New Roman" w:cs="Times New Roman"/>
          <w:b/>
          <w:kern w:val="2"/>
          <w:sz w:val="20"/>
          <w:szCs w:val="20"/>
          <w:lang w:eastAsia="zh-CN"/>
        </w:rPr>
        <w:t>Core explanatory variables</w:t>
      </w:r>
    </w:p>
    <w:p w:rsidR="00373FDD" w:rsidRPr="006948C9" w:rsidRDefault="00373FDD"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 xml:space="preserve">Capital endowment and ecological cognition. </w:t>
      </w:r>
      <w:r w:rsidR="004A3474" w:rsidRPr="006948C9">
        <w:rPr>
          <w:rFonts w:ascii="Times New Roman" w:eastAsia="SimSun" w:hAnsi="Times New Roman" w:cs="Times New Roman"/>
          <w:kern w:val="2"/>
          <w:sz w:val="20"/>
          <w:szCs w:val="20"/>
          <w:lang w:eastAsia="zh-CN"/>
        </w:rPr>
        <w:t>For d</w:t>
      </w:r>
      <w:r w:rsidRPr="006948C9">
        <w:rPr>
          <w:rFonts w:ascii="Times New Roman" w:eastAsia="SimSun" w:hAnsi="Times New Roman" w:cs="Times New Roman"/>
          <w:kern w:val="2"/>
          <w:sz w:val="20"/>
          <w:szCs w:val="20"/>
          <w:lang w:eastAsia="zh-CN"/>
        </w:rPr>
        <w:t xml:space="preserve">rawing on </w:t>
      </w:r>
      <w:r w:rsidR="00F871BC" w:rsidRPr="006948C9">
        <w:rPr>
          <w:rFonts w:ascii="Times New Roman" w:eastAsia="SimSun" w:hAnsi="Times New Roman" w:cs="Times New Roman"/>
          <w:kern w:val="2"/>
          <w:sz w:val="20"/>
          <w:szCs w:val="20"/>
          <w:lang w:eastAsia="zh-CN"/>
        </w:rPr>
        <w:t xml:space="preserve">domestic and </w:t>
      </w:r>
      <w:r w:rsidR="00D969E8" w:rsidRPr="006948C9">
        <w:rPr>
          <w:rFonts w:ascii="Times New Roman" w:eastAsia="SimSun" w:hAnsi="Times New Roman" w:cs="Times New Roman"/>
          <w:kern w:val="2"/>
          <w:sz w:val="20"/>
          <w:szCs w:val="20"/>
          <w:lang w:eastAsia="zh-CN"/>
        </w:rPr>
        <w:t>international</w:t>
      </w:r>
      <w:r w:rsidR="00F871BC" w:rsidRPr="006948C9">
        <w:rPr>
          <w:rFonts w:ascii="Times New Roman" w:eastAsia="SimSun" w:hAnsi="Times New Roman" w:cs="Times New Roman"/>
          <w:kern w:val="2"/>
          <w:sz w:val="20"/>
          <w:szCs w:val="20"/>
          <w:lang w:eastAsia="zh-CN"/>
        </w:rPr>
        <w:t xml:space="preserve"> scholars</w:t>
      </w:r>
      <w:r w:rsidR="00AF4E52" w:rsidRPr="006948C9">
        <w:rPr>
          <w:rFonts w:ascii="Times New Roman" w:eastAsia="SimSun" w:hAnsi="Times New Roman" w:cs="Times New Roman"/>
          <w:kern w:val="2"/>
          <w:sz w:val="20"/>
          <w:szCs w:val="20"/>
          <w:lang w:eastAsia="zh-CN"/>
        </w:rPr>
        <w:t>'</w:t>
      </w:r>
      <w:r w:rsidR="00F871BC" w:rsidRPr="006948C9">
        <w:rPr>
          <w:rFonts w:ascii="Times New Roman" w:eastAsia="SimSun" w:hAnsi="Times New Roman" w:cs="Times New Roman"/>
          <w:kern w:val="2"/>
          <w:sz w:val="20"/>
          <w:szCs w:val="20"/>
          <w:lang w:eastAsia="zh-CN"/>
        </w:rPr>
        <w:t xml:space="preserve"> relevant research</w:t>
      </w:r>
      <w:r w:rsidRPr="006948C9">
        <w:rPr>
          <w:rFonts w:ascii="Times New Roman" w:eastAsia="SimSun" w:hAnsi="Times New Roman" w:cs="Times New Roman"/>
          <w:kern w:val="2"/>
          <w:sz w:val="20"/>
          <w:szCs w:val="20"/>
          <w:lang w:eastAsia="zh-CN"/>
        </w:rPr>
        <w:t xml:space="preserve">, this </w:t>
      </w:r>
      <w:r w:rsidRPr="006948C9">
        <w:rPr>
          <w:rFonts w:ascii="Times New Roman" w:eastAsia="SimSun" w:hAnsi="Times New Roman" w:cs="Times New Roman"/>
          <w:kern w:val="2"/>
          <w:sz w:val="20"/>
          <w:szCs w:val="20"/>
          <w:lang w:eastAsia="zh-CN"/>
        </w:rPr>
        <w:lastRenderedPageBreak/>
        <w:t xml:space="preserve">paper selects age, education, the </w:t>
      </w:r>
      <w:r w:rsidR="00B274F5" w:rsidRPr="006948C9">
        <w:rPr>
          <w:rFonts w:ascii="Times New Roman" w:eastAsia="SimSun" w:hAnsi="Times New Roman" w:cs="Times New Roman"/>
          <w:kern w:val="2"/>
          <w:sz w:val="20"/>
          <w:szCs w:val="20"/>
          <w:lang w:eastAsia="zh-CN"/>
        </w:rPr>
        <w:t>labor</w:t>
      </w:r>
      <w:r w:rsidRPr="006948C9">
        <w:rPr>
          <w:rFonts w:ascii="Times New Roman" w:eastAsia="SimSun" w:hAnsi="Times New Roman" w:cs="Times New Roman"/>
          <w:kern w:val="2"/>
          <w:sz w:val="20"/>
          <w:szCs w:val="20"/>
          <w:lang w:eastAsia="zh-CN"/>
        </w:rPr>
        <w:t xml:space="preserve"> force</w:t>
      </w:r>
      <w:r w:rsidR="00AF4E52" w:rsidRPr="006948C9">
        <w:rPr>
          <w:rFonts w:ascii="Times New Roman" w:eastAsia="SimSun" w:hAnsi="Times New Roman" w:cs="Times New Roman"/>
          <w:kern w:val="2"/>
          <w:sz w:val="20"/>
          <w:szCs w:val="20"/>
          <w:lang w:eastAsia="zh-CN"/>
        </w:rPr>
        <w:t>,</w:t>
      </w:r>
      <w:r w:rsidRPr="006948C9">
        <w:rPr>
          <w:rFonts w:ascii="Times New Roman" w:eastAsia="SimSun" w:hAnsi="Times New Roman" w:cs="Times New Roman"/>
          <w:kern w:val="2"/>
          <w:sz w:val="20"/>
          <w:szCs w:val="20"/>
          <w:lang w:eastAsia="zh-CN"/>
        </w:rPr>
        <w:t xml:space="preserve"> and duration as a capital endowment</w:t>
      </w:r>
      <w:r w:rsidR="004A3474" w:rsidRPr="006948C9">
        <w:rPr>
          <w:rFonts w:ascii="Times New Roman" w:eastAsia="SimSun" w:hAnsi="Times New Roman" w:cs="Times New Roman"/>
          <w:kern w:val="2"/>
          <w:sz w:val="20"/>
          <w:szCs w:val="20"/>
          <w:lang w:eastAsia="zh-CN"/>
        </w:rPr>
        <w:t>. It</w:t>
      </w:r>
      <w:r w:rsidRPr="006948C9">
        <w:rPr>
          <w:rFonts w:ascii="Times New Roman" w:eastAsia="SimSun" w:hAnsi="Times New Roman" w:cs="Times New Roman"/>
          <w:kern w:val="2"/>
          <w:sz w:val="20"/>
          <w:szCs w:val="20"/>
          <w:lang w:eastAsia="zh-CN"/>
        </w:rPr>
        <w:t xml:space="preserve"> selects planting scale, </w:t>
      </w:r>
      <w:r w:rsidR="00B274F5" w:rsidRPr="006948C9">
        <w:rPr>
          <w:rFonts w:ascii="Times New Roman" w:eastAsia="SimSun" w:hAnsi="Times New Roman" w:cs="Times New Roman"/>
          <w:kern w:val="2"/>
          <w:sz w:val="20"/>
          <w:szCs w:val="20"/>
          <w:lang w:eastAsia="zh-CN"/>
        </w:rPr>
        <w:t>quality</w:t>
      </w:r>
      <w:r w:rsidRPr="006948C9">
        <w:rPr>
          <w:rFonts w:ascii="Times New Roman" w:eastAsia="SimSun" w:hAnsi="Times New Roman" w:cs="Times New Roman"/>
          <w:kern w:val="2"/>
          <w:sz w:val="20"/>
          <w:szCs w:val="20"/>
          <w:lang w:eastAsia="zh-CN"/>
        </w:rPr>
        <w:t xml:space="preserve"> of agricultural pieces of machinery, income</w:t>
      </w:r>
      <w:r w:rsidR="00AF4E52" w:rsidRPr="006948C9">
        <w:rPr>
          <w:rFonts w:ascii="Times New Roman" w:eastAsia="SimSun" w:hAnsi="Times New Roman" w:cs="Times New Roman"/>
          <w:kern w:val="2"/>
          <w:sz w:val="20"/>
          <w:szCs w:val="20"/>
          <w:lang w:eastAsia="zh-CN"/>
        </w:rPr>
        <w:t>,</w:t>
      </w:r>
      <w:r w:rsidRPr="006948C9">
        <w:rPr>
          <w:rFonts w:ascii="Times New Roman" w:eastAsia="SimSun" w:hAnsi="Times New Roman" w:cs="Times New Roman"/>
          <w:kern w:val="2"/>
          <w:sz w:val="20"/>
          <w:szCs w:val="20"/>
          <w:lang w:eastAsia="zh-CN"/>
        </w:rPr>
        <w:t xml:space="preserve"> and specialization as a material capital endowment. Meanwhile, the </w:t>
      </w:r>
      <w:r w:rsidR="00F871BC" w:rsidRPr="006948C9">
        <w:rPr>
          <w:rFonts w:ascii="Times New Roman" w:eastAsia="SimSun" w:hAnsi="Times New Roman" w:cs="Times New Roman"/>
          <w:kern w:val="2"/>
          <w:sz w:val="20"/>
          <w:szCs w:val="20"/>
          <w:lang w:eastAsia="zh-CN"/>
        </w:rPr>
        <w:t>respondents</w:t>
      </w:r>
      <w:r w:rsidR="00AF4E52" w:rsidRPr="006948C9">
        <w:rPr>
          <w:rFonts w:ascii="Times New Roman" w:eastAsia="SimSun" w:hAnsi="Times New Roman" w:cs="Times New Roman"/>
          <w:kern w:val="2"/>
          <w:sz w:val="20"/>
          <w:szCs w:val="20"/>
          <w:lang w:eastAsia="zh-CN"/>
        </w:rPr>
        <w:t>'</w:t>
      </w:r>
      <w:r w:rsidR="00F871BC" w:rsidRPr="006948C9">
        <w:rPr>
          <w:rFonts w:ascii="Times New Roman" w:eastAsia="SimSun" w:hAnsi="Times New Roman" w:cs="Times New Roman"/>
          <w:kern w:val="2"/>
          <w:sz w:val="20"/>
          <w:szCs w:val="20"/>
          <w:lang w:eastAsia="zh-CN"/>
        </w:rPr>
        <w:t xml:space="preserve"> cognition</w:t>
      </w:r>
      <w:r w:rsidRPr="006948C9">
        <w:rPr>
          <w:rFonts w:ascii="Times New Roman" w:eastAsia="SimSun" w:hAnsi="Times New Roman" w:cs="Times New Roman"/>
          <w:kern w:val="2"/>
          <w:sz w:val="20"/>
          <w:szCs w:val="20"/>
          <w:lang w:eastAsia="zh-CN"/>
        </w:rPr>
        <w:t xml:space="preserve"> on the harm of excessive fertilization, the cognition of soil environmental protection policy, and the cognition of environment-friendly technology to improve the ecological environment was selected to represent the ecological cognition. </w:t>
      </w:r>
    </w:p>
    <w:p w:rsidR="00373FDD" w:rsidRPr="006948C9" w:rsidRDefault="00373FDD" w:rsidP="006948C9">
      <w:pPr>
        <w:pStyle w:val="ListParagraph"/>
        <w:widowControl w:val="0"/>
        <w:numPr>
          <w:ilvl w:val="2"/>
          <w:numId w:val="6"/>
        </w:numPr>
        <w:tabs>
          <w:tab w:val="left" w:pos="420"/>
          <w:tab w:val="left" w:pos="720"/>
        </w:tabs>
        <w:spacing w:after="0" w:line="240" w:lineRule="auto"/>
        <w:jc w:val="both"/>
        <w:outlineLvl w:val="3"/>
        <w:rPr>
          <w:rFonts w:ascii="Times New Roman" w:eastAsia="SimSun" w:hAnsi="Times New Roman" w:cs="Times New Roman"/>
          <w:b/>
          <w:kern w:val="2"/>
          <w:sz w:val="20"/>
          <w:szCs w:val="20"/>
          <w:lang w:eastAsia="zh-CN"/>
        </w:rPr>
      </w:pPr>
      <w:r w:rsidRPr="006948C9">
        <w:rPr>
          <w:rFonts w:ascii="Times New Roman" w:eastAsia="SimSun" w:hAnsi="Times New Roman" w:cs="Times New Roman"/>
          <w:b/>
          <w:kern w:val="2"/>
          <w:sz w:val="20"/>
          <w:szCs w:val="20"/>
          <w:lang w:eastAsia="zh-CN"/>
        </w:rPr>
        <w:t xml:space="preserve">Moderator </w:t>
      </w:r>
    </w:p>
    <w:p w:rsidR="00373FDD" w:rsidRPr="006948C9" w:rsidRDefault="00373FDD"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 xml:space="preserve">This paper selects the impact of ecological compensation policy as the moderating variable. The attitude and willingness of farmers to adopt environment-friendly technology will </w:t>
      </w:r>
      <w:r w:rsidR="00F871BC" w:rsidRPr="006948C9">
        <w:rPr>
          <w:rFonts w:ascii="Times New Roman" w:eastAsia="SimSun" w:hAnsi="Times New Roman" w:cs="Times New Roman"/>
          <w:kern w:val="2"/>
          <w:sz w:val="20"/>
          <w:szCs w:val="20"/>
          <w:lang w:eastAsia="zh-CN"/>
        </w:rPr>
        <w:t>affect</w:t>
      </w:r>
      <w:r w:rsidRPr="006948C9">
        <w:rPr>
          <w:rFonts w:ascii="Times New Roman" w:eastAsia="SimSun" w:hAnsi="Times New Roman" w:cs="Times New Roman"/>
          <w:kern w:val="2"/>
          <w:sz w:val="20"/>
          <w:szCs w:val="20"/>
          <w:lang w:eastAsia="zh-CN"/>
        </w:rPr>
        <w:t xml:space="preserve"> the ecological compensation policy and </w:t>
      </w:r>
      <w:r w:rsidR="00DE7F18" w:rsidRPr="006948C9">
        <w:rPr>
          <w:rFonts w:ascii="Times New Roman" w:eastAsia="SimSun" w:hAnsi="Times New Roman" w:cs="Times New Roman"/>
          <w:kern w:val="2"/>
          <w:sz w:val="20"/>
          <w:szCs w:val="20"/>
          <w:lang w:eastAsia="zh-CN"/>
        </w:rPr>
        <w:t>its implementation</w:t>
      </w:r>
      <w:r w:rsidRPr="006948C9">
        <w:rPr>
          <w:rFonts w:ascii="Times New Roman" w:eastAsia="SimSun" w:hAnsi="Times New Roman" w:cs="Times New Roman"/>
          <w:kern w:val="2"/>
          <w:sz w:val="20"/>
          <w:szCs w:val="20"/>
          <w:lang w:eastAsia="zh-CN"/>
        </w:rPr>
        <w:t xml:space="preserve"> after technology adoption. We can learn from the relevant research results of </w:t>
      </w:r>
      <w:r w:rsidR="001C3820" w:rsidRPr="006948C9">
        <w:rPr>
          <w:rFonts w:ascii="Times New Roman" w:hAnsi="Times New Roman" w:cs="Times New Roman"/>
          <w:sz w:val="20"/>
          <w:szCs w:val="20"/>
        </w:rPr>
        <w:t xml:space="preserve">Zhang Yu et al. </w:t>
      </w:r>
      <w:r w:rsidR="001C3820" w:rsidRPr="006948C9">
        <w:rPr>
          <w:rFonts w:ascii="Times New Roman" w:eastAsia="SimSun" w:hAnsi="Times New Roman" w:cs="Times New Roman"/>
          <w:kern w:val="2"/>
          <w:sz w:val="20"/>
          <w:szCs w:val="20"/>
          <w:lang w:eastAsia="zh-CN"/>
        </w:rPr>
        <w:fldChar w:fldCharType="begin"/>
      </w:r>
      <w:r w:rsidR="00A9381D" w:rsidRPr="006948C9">
        <w:rPr>
          <w:rFonts w:ascii="Times New Roman" w:eastAsia="SimSun" w:hAnsi="Times New Roman" w:cs="Times New Roman"/>
          <w:kern w:val="2"/>
          <w:sz w:val="20"/>
          <w:szCs w:val="20"/>
          <w:lang w:eastAsia="zh-CN"/>
        </w:rPr>
        <w:instrText xml:space="preserve"> ADDIN ZOTERO_ITEM CSL_CITATION {"citationID":"LuXnRZb0","properties":{"formattedCitation":"(Zhang Yu et al. 2015a)","plainCitation":"(Zhang Yu et al. 2015a)","dontUpdate":true,"noteIndex":0},"citationItems":[{"id":"8OBxbQOs/r6xYj5ev","uris":["http://zotero.org/users/local/Vv2njHYN/items/EIWBGP28"],"uri":["http://zotero.org/users/local/Vv2njHYN/items/EIWBGP28"],"itemData":{"id":4401,"type":"article-journal","container-title":"Issues in Agricultural Economy","language":"Chinese","page":"82-91","title":"Study on the Influence of Family Endowments on the Environmental Behavior of Massive Pig Farmers  Under the Situation of Ecological Compensation Policy : Based on the Survey of 248 Massive Pig Farmers in Hubei Province","volume":"6","author":[{"family":"Zhang Yu","given":""},{"family":"Qi Zhenhong","given":""},{"family":"Meng Xianghai","given":""},{"family":"Zhang Dongmin","given":""},{"family":"Wu Lanya","given":""}],"issued":{"date-parts":[["2015"]]}}}],"schema":"https://github.com/citation-style-language/schema/raw/master/csl-citation.json"} </w:instrText>
      </w:r>
      <w:r w:rsidR="001C3820" w:rsidRPr="006948C9">
        <w:rPr>
          <w:rFonts w:ascii="Times New Roman" w:eastAsia="SimSun" w:hAnsi="Times New Roman" w:cs="Times New Roman"/>
          <w:kern w:val="2"/>
          <w:sz w:val="20"/>
          <w:szCs w:val="20"/>
          <w:lang w:eastAsia="zh-CN"/>
        </w:rPr>
        <w:fldChar w:fldCharType="separate"/>
      </w:r>
      <w:r w:rsidR="001C3820" w:rsidRPr="006948C9">
        <w:rPr>
          <w:rFonts w:ascii="Times New Roman" w:hAnsi="Times New Roman" w:cs="Times New Roman"/>
          <w:sz w:val="20"/>
          <w:szCs w:val="20"/>
        </w:rPr>
        <w:t>(2015a)</w:t>
      </w:r>
      <w:r w:rsidR="001C3820" w:rsidRPr="006948C9">
        <w:rPr>
          <w:rFonts w:ascii="Times New Roman" w:eastAsia="SimSun" w:hAnsi="Times New Roman" w:cs="Times New Roman"/>
          <w:kern w:val="2"/>
          <w:sz w:val="20"/>
          <w:szCs w:val="20"/>
          <w:lang w:eastAsia="zh-CN"/>
        </w:rPr>
        <w:fldChar w:fldCharType="end"/>
      </w:r>
      <w:r w:rsidR="001C3820" w:rsidRPr="006948C9">
        <w:rPr>
          <w:rFonts w:ascii="Times New Roman" w:eastAsia="SimSun" w:hAnsi="Times New Roman" w:cs="Times New Roman"/>
          <w:kern w:val="2"/>
          <w:sz w:val="20"/>
          <w:szCs w:val="20"/>
          <w:lang w:eastAsia="zh-CN"/>
        </w:rPr>
        <w:t xml:space="preserve"> and </w:t>
      </w:r>
      <w:r w:rsidR="001C3820" w:rsidRPr="006948C9">
        <w:rPr>
          <w:rFonts w:ascii="Times New Roman" w:hAnsi="Times New Roman" w:cs="Times New Roman"/>
          <w:sz w:val="20"/>
          <w:szCs w:val="20"/>
        </w:rPr>
        <w:t xml:space="preserve">Huang </w:t>
      </w:r>
      <w:proofErr w:type="spellStart"/>
      <w:r w:rsidR="001C3820" w:rsidRPr="006948C9">
        <w:rPr>
          <w:rFonts w:ascii="Times New Roman" w:hAnsi="Times New Roman" w:cs="Times New Roman"/>
          <w:sz w:val="20"/>
          <w:szCs w:val="20"/>
        </w:rPr>
        <w:t>Xiaohui</w:t>
      </w:r>
      <w:proofErr w:type="spellEnd"/>
      <w:r w:rsidR="001C3820" w:rsidRPr="006948C9">
        <w:rPr>
          <w:rFonts w:ascii="Times New Roman" w:hAnsi="Times New Roman" w:cs="Times New Roman"/>
          <w:sz w:val="20"/>
          <w:szCs w:val="20"/>
        </w:rPr>
        <w:t xml:space="preserve"> et al. </w:t>
      </w:r>
      <w:r w:rsidR="001C3820" w:rsidRPr="006948C9">
        <w:rPr>
          <w:rFonts w:ascii="Times New Roman" w:eastAsia="SimSun" w:hAnsi="Times New Roman" w:cs="Times New Roman"/>
          <w:kern w:val="2"/>
          <w:sz w:val="20"/>
          <w:szCs w:val="20"/>
          <w:lang w:eastAsia="zh-CN"/>
        </w:rPr>
        <w:fldChar w:fldCharType="begin"/>
      </w:r>
      <w:r w:rsidR="00A9381D" w:rsidRPr="006948C9">
        <w:rPr>
          <w:rFonts w:ascii="Times New Roman" w:eastAsia="SimSun" w:hAnsi="Times New Roman" w:cs="Times New Roman"/>
          <w:kern w:val="2"/>
          <w:sz w:val="20"/>
          <w:szCs w:val="20"/>
          <w:lang w:eastAsia="zh-CN"/>
        </w:rPr>
        <w:instrText xml:space="preserve"> ADDIN ZOTERO_ITEM CSL_CITATION {"citationID":"UeM7BGpX","properties":{"formattedCitation":"(Huang Xiaohui et al. 2019)","plainCitation":"(Huang Xiaohui et al. 2019)","dontUpdate":true,"noteIndex":0},"citationItems":[{"id":"8OBxbQOs/erIAR5R9","uris":["http://zotero.org/users/local/Vv2njHYN/items/46BPK22Z"],"uri":["http://zotero.org/users/local/Vv2njHYN/items/46BPK22Z"],"itemData":{"id":4402,"type":"article-journal","container-title":"Journal of Arid Land Resources and Environment","issue":"3","page":"21-25","title":"Farmers</w:instrText>
      </w:r>
      <w:r w:rsidR="00A9381D" w:rsidRPr="006948C9">
        <w:rPr>
          <w:rFonts w:ascii="Times New Roman" w:eastAsia="SimSun" w:hAnsi="Times New Roman" w:cs="Times New Roman"/>
          <w:kern w:val="2"/>
          <w:sz w:val="20"/>
          <w:szCs w:val="20"/>
          <w:lang w:eastAsia="zh-CN"/>
        </w:rPr>
        <w:instrText>＇</w:instrText>
      </w:r>
      <w:r w:rsidR="00A9381D" w:rsidRPr="006948C9">
        <w:rPr>
          <w:rFonts w:ascii="Times New Roman" w:eastAsia="SimSun" w:hAnsi="Times New Roman" w:cs="Times New Roman"/>
          <w:kern w:val="2"/>
          <w:sz w:val="20"/>
          <w:szCs w:val="20"/>
          <w:lang w:eastAsia="zh-CN"/>
        </w:rPr>
        <w:instrText>cognition</w:instrText>
      </w:r>
      <w:r w:rsidR="00A9381D" w:rsidRPr="006948C9">
        <w:rPr>
          <w:rFonts w:ascii="Times New Roman" w:eastAsia="SimSun" w:hAnsi="Times New Roman" w:cs="Times New Roman"/>
          <w:kern w:val="2"/>
          <w:sz w:val="20"/>
          <w:szCs w:val="20"/>
          <w:lang w:eastAsia="zh-CN"/>
        </w:rPr>
        <w:instrText>，</w:instrText>
      </w:r>
      <w:r w:rsidR="00A9381D" w:rsidRPr="006948C9">
        <w:rPr>
          <w:rFonts w:ascii="Times New Roman" w:eastAsia="SimSun" w:hAnsi="Times New Roman" w:cs="Times New Roman"/>
          <w:kern w:val="2"/>
          <w:sz w:val="20"/>
          <w:szCs w:val="20"/>
          <w:lang w:eastAsia="zh-CN"/>
        </w:rPr>
        <w:instrText>government support and farmers</w:instrText>
      </w:r>
      <w:r w:rsidR="00A9381D" w:rsidRPr="006948C9">
        <w:rPr>
          <w:rFonts w:ascii="Times New Roman" w:eastAsia="SimSun" w:hAnsi="Times New Roman" w:cs="Times New Roman"/>
          <w:kern w:val="2"/>
          <w:sz w:val="20"/>
          <w:szCs w:val="20"/>
          <w:lang w:eastAsia="zh-CN"/>
        </w:rPr>
        <w:instrText>＇</w:instrText>
      </w:r>
      <w:r w:rsidR="00A9381D" w:rsidRPr="006948C9">
        <w:rPr>
          <w:rFonts w:ascii="Times New Roman" w:eastAsia="SimSun" w:hAnsi="Times New Roman" w:cs="Times New Roman"/>
          <w:kern w:val="2"/>
          <w:sz w:val="20"/>
          <w:szCs w:val="20"/>
          <w:lang w:eastAsia="zh-CN"/>
        </w:rPr>
        <w:instrText xml:space="preserve">soil and water conservation technology adoption in Loess Plateau","author":[{"family":"Huang Xiaohui","given":""},{"family":"WANG Lili","given":""},{"family":"LU Qian","given":""}],"issued":{"date-parts":[["2019"]]}}}],"schema":"https://github.com/citation-style-language/schema/raw/master/csl-citation.json"} </w:instrText>
      </w:r>
      <w:r w:rsidR="001C3820" w:rsidRPr="006948C9">
        <w:rPr>
          <w:rFonts w:ascii="Times New Roman" w:eastAsia="SimSun" w:hAnsi="Times New Roman" w:cs="Times New Roman"/>
          <w:kern w:val="2"/>
          <w:sz w:val="20"/>
          <w:szCs w:val="20"/>
          <w:lang w:eastAsia="zh-CN"/>
        </w:rPr>
        <w:fldChar w:fldCharType="separate"/>
      </w:r>
      <w:r w:rsidR="001C3820" w:rsidRPr="006948C9">
        <w:rPr>
          <w:rFonts w:ascii="Times New Roman" w:hAnsi="Times New Roman" w:cs="Times New Roman"/>
          <w:sz w:val="20"/>
          <w:szCs w:val="20"/>
        </w:rPr>
        <w:t>(2019)</w:t>
      </w:r>
      <w:r w:rsidR="001C3820" w:rsidRPr="006948C9">
        <w:rPr>
          <w:rFonts w:ascii="Times New Roman" w:eastAsia="SimSun" w:hAnsi="Times New Roman" w:cs="Times New Roman"/>
          <w:kern w:val="2"/>
          <w:sz w:val="20"/>
          <w:szCs w:val="20"/>
          <w:lang w:eastAsia="zh-CN"/>
        </w:rPr>
        <w:fldChar w:fldCharType="end"/>
      </w:r>
      <w:r w:rsidR="00F871BC" w:rsidRPr="006948C9">
        <w:rPr>
          <w:rFonts w:ascii="Times New Roman" w:eastAsia="SimSun" w:hAnsi="Times New Roman" w:cs="Times New Roman"/>
          <w:kern w:val="2"/>
          <w:sz w:val="20"/>
          <w:szCs w:val="20"/>
          <w:lang w:eastAsia="zh-CN"/>
        </w:rPr>
        <w:t>. T</w:t>
      </w:r>
      <w:r w:rsidRPr="006948C9">
        <w:rPr>
          <w:rFonts w:ascii="Times New Roman" w:eastAsia="SimSun" w:hAnsi="Times New Roman" w:cs="Times New Roman"/>
          <w:kern w:val="2"/>
          <w:sz w:val="20"/>
          <w:szCs w:val="20"/>
          <w:lang w:eastAsia="zh-CN"/>
        </w:rPr>
        <w:t>he influence of compensation policy is represented by the degree of understanding, the satisfaction with ecological compensation policy, and the benefit to ecological compensation policy. The definition and descriptive statistics of variables are shown in Table 1.</w:t>
      </w:r>
    </w:p>
    <w:p w:rsidR="00373FDD" w:rsidRPr="006948C9" w:rsidRDefault="00373FDD" w:rsidP="006948C9">
      <w:pPr>
        <w:pStyle w:val="ListParagraph"/>
        <w:keepNext/>
        <w:keepLines/>
        <w:widowControl w:val="0"/>
        <w:numPr>
          <w:ilvl w:val="1"/>
          <w:numId w:val="6"/>
        </w:numPr>
        <w:tabs>
          <w:tab w:val="left" w:pos="720"/>
        </w:tabs>
        <w:spacing w:after="0" w:line="240" w:lineRule="auto"/>
        <w:outlineLvl w:val="1"/>
        <w:rPr>
          <w:rFonts w:ascii="Times New Roman" w:eastAsia="SimSun" w:hAnsi="Times New Roman" w:cs="Times New Roman"/>
          <w:b/>
          <w:bCs/>
          <w:color w:val="000000"/>
          <w:sz w:val="20"/>
          <w:szCs w:val="20"/>
          <w:lang w:val="zh-CN"/>
        </w:rPr>
      </w:pPr>
      <w:bookmarkStart w:id="7" w:name="_Toc54645562"/>
      <w:r w:rsidRPr="006948C9">
        <w:rPr>
          <w:rFonts w:ascii="Times New Roman" w:eastAsia="SimSun" w:hAnsi="Times New Roman" w:cs="Times New Roman"/>
          <w:b/>
          <w:bCs/>
          <w:color w:val="000000"/>
          <w:sz w:val="20"/>
          <w:szCs w:val="20"/>
          <w:lang w:val="zh-CN"/>
        </w:rPr>
        <w:t>Research Approaches</w:t>
      </w:r>
      <w:bookmarkEnd w:id="7"/>
    </w:p>
    <w:p w:rsidR="00373FDD" w:rsidRPr="006948C9" w:rsidRDefault="00DD106D"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 xml:space="preserve">Theoretically, </w:t>
      </w:r>
      <w:r w:rsidR="00562A4B" w:rsidRPr="006948C9">
        <w:rPr>
          <w:rFonts w:ascii="Times New Roman" w:eastAsia="SimSun" w:hAnsi="Times New Roman" w:cs="Times New Roman"/>
          <w:kern w:val="2"/>
          <w:sz w:val="20"/>
          <w:szCs w:val="20"/>
          <w:lang w:eastAsia="zh-CN"/>
        </w:rPr>
        <w:t>in terms of adopting environment-friendly technology</w:t>
      </w:r>
      <w:r w:rsidR="00F871BC" w:rsidRPr="006948C9">
        <w:rPr>
          <w:rFonts w:ascii="Times New Roman" w:eastAsia="SimSun" w:hAnsi="Times New Roman" w:cs="Times New Roman"/>
          <w:kern w:val="2"/>
          <w:sz w:val="20"/>
          <w:szCs w:val="20"/>
          <w:lang w:eastAsia="zh-CN"/>
        </w:rPr>
        <w:t>,</w:t>
      </w:r>
      <w:r w:rsidR="00562A4B" w:rsidRPr="006948C9">
        <w:rPr>
          <w:rFonts w:ascii="Times New Roman" w:eastAsia="SimSun" w:hAnsi="Times New Roman" w:cs="Times New Roman"/>
          <w:kern w:val="2"/>
          <w:sz w:val="20"/>
          <w:szCs w:val="20"/>
          <w:lang w:eastAsia="zh-CN"/>
        </w:rPr>
        <w:t xml:space="preserve"> </w:t>
      </w:r>
      <w:r w:rsidR="00F871BC" w:rsidRPr="006948C9">
        <w:rPr>
          <w:rFonts w:ascii="Times New Roman" w:eastAsia="SimSun" w:hAnsi="Times New Roman" w:cs="Times New Roman"/>
          <w:kern w:val="2"/>
          <w:sz w:val="20"/>
          <w:szCs w:val="20"/>
          <w:lang w:eastAsia="zh-CN"/>
        </w:rPr>
        <w:t xml:space="preserve">in </w:t>
      </w:r>
      <w:r w:rsidR="00562A4B" w:rsidRPr="006948C9">
        <w:rPr>
          <w:rFonts w:ascii="Times New Roman" w:eastAsia="SimSun" w:hAnsi="Times New Roman" w:cs="Times New Roman"/>
          <w:kern w:val="2"/>
          <w:sz w:val="20"/>
          <w:szCs w:val="20"/>
          <w:lang w:eastAsia="zh-CN"/>
        </w:rPr>
        <w:t>most cases</w:t>
      </w:r>
      <w:r w:rsidR="00F871BC" w:rsidRPr="006948C9">
        <w:rPr>
          <w:rFonts w:ascii="Times New Roman" w:eastAsia="SimSun" w:hAnsi="Times New Roman" w:cs="Times New Roman"/>
          <w:kern w:val="2"/>
          <w:sz w:val="20"/>
          <w:szCs w:val="20"/>
          <w:lang w:eastAsia="zh-CN"/>
        </w:rPr>
        <w:t>,</w:t>
      </w:r>
      <w:r w:rsidR="00562A4B" w:rsidRPr="006948C9">
        <w:rPr>
          <w:rFonts w:ascii="Times New Roman" w:eastAsia="SimSun" w:hAnsi="Times New Roman" w:cs="Times New Roman"/>
          <w:kern w:val="2"/>
          <w:sz w:val="20"/>
          <w:szCs w:val="20"/>
          <w:lang w:eastAsia="zh-CN"/>
        </w:rPr>
        <w:t xml:space="preserve"> farmers will face a dilemmatic situation of whether </w:t>
      </w:r>
      <w:r w:rsidR="00373FDD" w:rsidRPr="006948C9">
        <w:rPr>
          <w:rFonts w:ascii="Times New Roman" w:eastAsia="SimSun" w:hAnsi="Times New Roman" w:cs="Times New Roman"/>
          <w:kern w:val="2"/>
          <w:sz w:val="20"/>
          <w:szCs w:val="20"/>
          <w:lang w:eastAsia="zh-CN"/>
        </w:rPr>
        <w:t>they are willing to adopt it or not</w:t>
      </w:r>
      <w:r w:rsidR="00F84560" w:rsidRPr="006948C9">
        <w:rPr>
          <w:rFonts w:ascii="Times New Roman" w:eastAsia="SimSun" w:hAnsi="Times New Roman" w:cs="Times New Roman"/>
          <w:kern w:val="2"/>
          <w:sz w:val="20"/>
          <w:szCs w:val="20"/>
          <w:lang w:eastAsia="zh-CN"/>
        </w:rPr>
        <w:t xml:space="preserve"> </w:t>
      </w:r>
      <w:r w:rsidR="00F84560" w:rsidRPr="006948C9">
        <w:rPr>
          <w:rFonts w:ascii="Times New Roman" w:eastAsia="SimSun" w:hAnsi="Times New Roman" w:cs="Times New Roman"/>
          <w:kern w:val="2"/>
          <w:sz w:val="20"/>
          <w:szCs w:val="20"/>
          <w:lang w:eastAsia="zh-CN"/>
        </w:rPr>
        <w:fldChar w:fldCharType="begin"/>
      </w:r>
      <w:r w:rsidR="00A9381D" w:rsidRPr="006948C9">
        <w:rPr>
          <w:rFonts w:ascii="Times New Roman" w:eastAsia="SimSun" w:hAnsi="Times New Roman" w:cs="Times New Roman"/>
          <w:kern w:val="2"/>
          <w:sz w:val="20"/>
          <w:szCs w:val="20"/>
          <w:lang w:eastAsia="zh-CN"/>
        </w:rPr>
        <w:instrText xml:space="preserve"> ADDIN ZOTERO_ITEM CSL_CITATION {"citationID":"bNYW6HVz","properties":{"formattedCitation":"(Hall et al. 2009)","plainCitation":"(Hall et al. 2009)","noteIndex":0},"citationItems":[{"id":"8OBxbQOs/UFgVNWMc","uris":["http://zotero.org/users/local/Vv2njHYN/items/IVA2WFZU"],"uri":["http://zotero.org/users/local/Vv2njHYN/items/IVA2WFZU"],"itemData":{"id":4410,"type":"article-journal","abstract":"&lt;section class=\"abstract\"&gt;&lt;p&gt;In June to Oct. 2008, a U.S. floriculture survey was conducted to examine the factors affecting growers' willingness to adopt sustainable practices. The factors affecting adoption of sustainable practices were evaluated in five areas: environmental regulations, customer value, growers' attitudes toward sustainability, age, and operation size. A logistic regression model was used to examine factors affecting growers' adoption of sustainable practices. Nearly two-thirds (65.2%) of respondents thought sustainability was very important to the environment. Similarly, more than half (63%) of the respondents had sustainable practices in their operations. Although respondents had positive attitudes toward sustainability and the environment, these positive attitudes alone were unable to predict adoption behaviors. The two most important factors that affected adoption of sustainable practices were the concerns about implementation and the risk perceived by growers. Neither perceived customer value nor the stringency of state regulations affected the adoption of sustainable practices. The results from this study provide original insight into growers' views of sustainability and identify the educational assistance needed by growers to overcome the factors affecting their adoption of sustainable practices.&lt;/p&gt;&lt;/section&gt;","container-title":"HortScience","DOI":"10.21273/HORTSCI.44.5.1346","ISSN":"0018-5345, 2327-9834","issue":"5","language":"en_US","note":"publisher: American Society for Horticultural Science\nsection: HortScience","page":"1346-1351","source":"journals.ashs.org","title":"Factors Affecting Growers' Willingness to Adopt Sustainable Floriculture Practices","volume":"44","author":[{"family":"Hall","given":"Tanya J."},{"family":"Dennis","given":"Jennifer H."},{"family":"Lopez","given":"Roberto G."},{"family":"Marshall","given":"Maria I."}],"issued":{"date-parts":[["2009",8,1]]}}}],"schema":"https://github.com/citation-style-language/schema/raw/master/csl-citation.json"} </w:instrText>
      </w:r>
      <w:r w:rsidR="00F84560" w:rsidRPr="006948C9">
        <w:rPr>
          <w:rFonts w:ascii="Times New Roman" w:eastAsia="SimSun" w:hAnsi="Times New Roman" w:cs="Times New Roman"/>
          <w:kern w:val="2"/>
          <w:sz w:val="20"/>
          <w:szCs w:val="20"/>
          <w:lang w:eastAsia="zh-CN"/>
        </w:rPr>
        <w:fldChar w:fldCharType="separate"/>
      </w:r>
      <w:r w:rsidR="00F84560" w:rsidRPr="006948C9">
        <w:rPr>
          <w:rFonts w:ascii="Times New Roman" w:hAnsi="Times New Roman" w:cs="Times New Roman"/>
          <w:sz w:val="20"/>
          <w:szCs w:val="20"/>
        </w:rPr>
        <w:t>(Hall et al. 2009)</w:t>
      </w:r>
      <w:r w:rsidR="00F84560" w:rsidRPr="006948C9">
        <w:rPr>
          <w:rFonts w:ascii="Times New Roman" w:eastAsia="SimSun" w:hAnsi="Times New Roman" w:cs="Times New Roman"/>
          <w:kern w:val="2"/>
          <w:sz w:val="20"/>
          <w:szCs w:val="20"/>
          <w:lang w:eastAsia="zh-CN"/>
        </w:rPr>
        <w:fldChar w:fldCharType="end"/>
      </w:r>
      <w:r w:rsidR="00373FDD" w:rsidRPr="006948C9">
        <w:rPr>
          <w:rFonts w:ascii="Times New Roman" w:eastAsia="SimSun" w:hAnsi="Times New Roman" w:cs="Times New Roman"/>
          <w:kern w:val="2"/>
          <w:sz w:val="20"/>
          <w:szCs w:val="20"/>
          <w:lang w:eastAsia="zh-CN"/>
        </w:rPr>
        <w:t>. Previous studies mainly involved the issue of willingness to ad</w:t>
      </w:r>
      <w:r w:rsidR="004A3474" w:rsidRPr="006948C9">
        <w:rPr>
          <w:rFonts w:ascii="Times New Roman" w:eastAsia="SimSun" w:hAnsi="Times New Roman" w:cs="Times New Roman"/>
          <w:kern w:val="2"/>
          <w:sz w:val="20"/>
          <w:szCs w:val="20"/>
          <w:lang w:eastAsia="zh-CN"/>
        </w:rPr>
        <w:t>a</w:t>
      </w:r>
      <w:r w:rsidR="00373FDD" w:rsidRPr="006948C9">
        <w:rPr>
          <w:rFonts w:ascii="Times New Roman" w:eastAsia="SimSun" w:hAnsi="Times New Roman" w:cs="Times New Roman"/>
          <w:kern w:val="2"/>
          <w:sz w:val="20"/>
          <w:szCs w:val="20"/>
          <w:lang w:eastAsia="zh-CN"/>
        </w:rPr>
        <w:t>pt</w:t>
      </w:r>
      <w:r w:rsidR="00F84560" w:rsidRPr="006948C9">
        <w:rPr>
          <w:rFonts w:ascii="Times New Roman" w:eastAsia="SimSun" w:hAnsi="Times New Roman" w:cs="Times New Roman"/>
          <w:kern w:val="2"/>
          <w:sz w:val="20"/>
          <w:szCs w:val="20"/>
          <w:lang w:eastAsia="zh-CN"/>
        </w:rPr>
        <w:t xml:space="preserve"> </w:t>
      </w:r>
      <w:r w:rsidR="00F84560" w:rsidRPr="006948C9">
        <w:rPr>
          <w:rFonts w:ascii="Times New Roman" w:eastAsia="SimSun" w:hAnsi="Times New Roman" w:cs="Times New Roman"/>
          <w:kern w:val="2"/>
          <w:sz w:val="20"/>
          <w:szCs w:val="20"/>
          <w:lang w:eastAsia="zh-CN"/>
        </w:rPr>
        <w:fldChar w:fldCharType="begin"/>
      </w:r>
      <w:r w:rsidR="00A9381D" w:rsidRPr="006948C9">
        <w:rPr>
          <w:rFonts w:ascii="Times New Roman" w:eastAsia="SimSun" w:hAnsi="Times New Roman" w:cs="Times New Roman"/>
          <w:kern w:val="2"/>
          <w:sz w:val="20"/>
          <w:szCs w:val="20"/>
          <w:lang w:eastAsia="zh-CN"/>
        </w:rPr>
        <w:instrText xml:space="preserve"> ADDIN ZOTERO_ITEM CSL_CITATION {"citationID":"oDrcE97c","properties":{"formattedCitation":"(Feng and Xu 2015; Channa et al. 2019; Memon et al. 2020)","plainCitation":"(Feng and Xu 2015; Channa et al. 2019; Memon et al. 2020)","noteIndex":0},"citationItems":[{"id":"8OBxbQOs/2gK7Jmwd","uris":["http://zotero.org/users/local/Vv2njHYN/items/KYKLH4HV"],"uri":["http://zotero.org/users/local/Vv2njHYN/items/KYKLH4HV"],"itemData":{"id":4415,"type":"article-journal","abstract":"The policy implications for success in the next-stage Grain-for-Green Project (GFGP) in China are analyzed from the perspectives of farmers’ willingness. The ecological protection belt of the Three Gorges Reservoir Area was chosen as the case study area, where 1207 valid questionnaire surveys based on participatory rural appraisal were collected in 2012. Our study found that farmers with lower levels of education, older age, and higher livelihood dependency on farmland were more prone to reclamation if the compensation ended. Females and non-migrants were more reluctant to participate in the next GFGP than others. Nevertheless, traditional farming was no longer a preferred livelihood by all respondents. The majority of respondents (74.4 %) wished to be liberated from the low-income farmland work through the next GFGP, and half of them (50.6 %) hoped to get non-cash compensation. The Willingness to Accept (WTA) values of the next GFGP showed significant social heterogeneity and regional difference, with an average of annual RMB¥16,665 ha−1, about 4.5 times the local compensation standard in 2000. By revealing some limitations of the uniform nationwide compensation standard system and the single payment form in adapting to evolving socioeconomic conditions, our study highlighted the importance of developing a region-based compensation standard system, integrating the next GFGP into regional sustainable development organically by more comprehensive alternative policy, and bonding a vertical partnership between the local community and the nation. Our study revealed some key elements for success in the future design of restoration projects in China.","container-title":"Environmental Management","DOI":"10.1007/s00267-015-0505-1","ISSN":"1432-1009","issue":"2","journalAbbreviation":"Environmental Management","language":"en","page":"505-518","source":"Springer Link","title":"Farmers’ Willingness to Participate in the Next-Stage Grain-for-Green Project in the Three Gorges Reservoir Area, China","volume":"56","author":[{"family":"Feng","given":"Lin"},{"family":"Xu","given":"Jianying"}],"issued":{"date-parts":[["2015",8,1]]}}},{"id":"8OBxbQOs/Ata5frgF","uris":["http://zotero.org/users/local/Vv2njHYN/items/HW9I59M6"],"uri":["http://zotero.org/users/local/Vv2njHYN/items/HW9I59M6"],"itemData":{"id":4417,"type":"article-journal","abstract":"We use an incentive compatible experimental auction to measure demand for a new agricultural technology, a triple layered hermetic storage bag. When used properly, the bag creates an airtight seal that reduces storage loss from insect pests and neutralizes aflatoxin contamination in stored grain. We find that demand for this new technology is highly elastic (4.3) and that the wholesaler could increase profit by lowering the price. We also find that farmers’ valuation for the bag is not significantly different based on the medium through which information about it is communicated to them, either text, audio or video messages. This suggests that practitioners should use the cheapest option for disseminating information, which is text messaging in this context. In addition, we find that farmers who have prior awareness of the bag are willing to pay 20% more on average than those previously unaware of it. In total, the highly elastic demand for the improved bags, along with the fact that prior awareness of the bag leads to higher willingness to pay, suggests that a one-time price subsidy for the new technology could spur demand and increase future adoption.","container-title":"Food Policy","DOI":"10.1016/j.foodpol.2019.03.005","ISSN":"0306-9192","journalAbbreviation":"Food Policy","language":"en","page":"64-71","source":"ScienceDirect","title":"What drives smallholder farmers’ willingness to pay for a new farm technology? Evidence from an experimental auction in Kenya","title-short":"What drives smallholder farmers’ willingness to pay for a new farm technology?","volume":"85","author":[{"family":"Channa","given":"Hira"},{"family":"Chen","given":"Amy Z."},{"family":"Pina","given":"Patricia"},{"family":"Ricker-Gilbert","given":"Jacob"},{"family":"Stein","given":"Daniel"}],"issued":{"date-parts":[["2019",5,1]]}}},{"id":"8OBxbQOs/rvmWIiCI","uris":["http://zotero.org/users/local/Vv2njHYN/items/6J36AB69"],"uri":["http://zotero.org/users/local/Vv2njHYN/items/6J36AB69"],"itemData":{"id":4420,"type":"article-journal","abstract":"Concerns over depleting aquifers tend to recommend water-saving irrigation technologies as a potential solution. This study examines farmers’ enthusiasm towards one of such technologies in four south-western districts of Pakistan. The required information was obtained through a survey questionnaire administered to a sample of 283 groundwater users, and it was analysed descriptively and via an ordinary least squares regression technique. Results indicate that adopting water-saving technologies is less likely in the absence of incentives such as subsidized system installation, a reliable supplier who can provide warranties on the system’s service and spare parts and training the participating farmers. Besides, promoting such technologies would be relatively easier in the southern region due to those farmers’ relatively greater enthusiasm there compared with their northern counterparts. We conclude that promoting technologies such as drip irrigation may continue, but only as the mandatory initial step of a broad-based strategy aimed at nurturing water conservation values at the societal level. Among various possible interventions, enhancing water literacy is extremely important so that farmers discover and correct wasteful aspects inherent in their current irrigation practices, work through options to minimize those wastages, and develop a sense of water conservation as a collective social responsibility.","container-title":"Environment, Development and Sustainability","DOI":"10.1007/s10668-019-00391-8","ISSN":"1573-2975","issue":"5","journalAbbreviation":"Environ Dev Sustain","language":"en","page":"4425-4445","source":"Springer Link","title":"Who will think outside the sink? Farmers’ willingness to invest in technologies for groundwater sustainability in Pakistan","title-short":"Who will think outside the sink?","volume":"22","author":[{"family":"Memon","given":"Junaid Alam"},{"family":"Alizai","given":"Mehwish Qudoos"},{"family":"Hussain","given":"Anwar"}],"issued":{"date-parts":[["2020",6,1]]}}}],"schema":"https://github.com/citation-style-language/schema/raw/master/csl-citation.json"} </w:instrText>
      </w:r>
      <w:r w:rsidR="00F84560" w:rsidRPr="006948C9">
        <w:rPr>
          <w:rFonts w:ascii="Times New Roman" w:eastAsia="SimSun" w:hAnsi="Times New Roman" w:cs="Times New Roman"/>
          <w:kern w:val="2"/>
          <w:sz w:val="20"/>
          <w:szCs w:val="20"/>
          <w:lang w:eastAsia="zh-CN"/>
        </w:rPr>
        <w:fldChar w:fldCharType="separate"/>
      </w:r>
      <w:r w:rsidR="00F84560" w:rsidRPr="006948C9">
        <w:rPr>
          <w:rFonts w:ascii="Times New Roman" w:hAnsi="Times New Roman" w:cs="Times New Roman"/>
          <w:sz w:val="20"/>
          <w:szCs w:val="20"/>
        </w:rPr>
        <w:t>(Feng and Xu 2015; Channa et al. 2019; Memon et al. 2020)</w:t>
      </w:r>
      <w:r w:rsidR="00F84560" w:rsidRPr="006948C9">
        <w:rPr>
          <w:rFonts w:ascii="Times New Roman" w:eastAsia="SimSun" w:hAnsi="Times New Roman" w:cs="Times New Roman"/>
          <w:kern w:val="2"/>
          <w:sz w:val="20"/>
          <w:szCs w:val="20"/>
          <w:lang w:eastAsia="zh-CN"/>
        </w:rPr>
        <w:fldChar w:fldCharType="end"/>
      </w:r>
      <w:r w:rsidR="00373FDD" w:rsidRPr="006948C9">
        <w:rPr>
          <w:rFonts w:ascii="Times New Roman" w:eastAsia="SimSun" w:hAnsi="Times New Roman" w:cs="Times New Roman"/>
          <w:kern w:val="2"/>
          <w:sz w:val="20"/>
          <w:szCs w:val="20"/>
          <w:lang w:eastAsia="zh-CN"/>
        </w:rPr>
        <w:t>, but not enough attentio</w:t>
      </w:r>
      <w:r w:rsidR="00F84560" w:rsidRPr="006948C9">
        <w:rPr>
          <w:rFonts w:ascii="Times New Roman" w:eastAsia="SimSun" w:hAnsi="Times New Roman" w:cs="Times New Roman"/>
          <w:kern w:val="2"/>
          <w:sz w:val="20"/>
          <w:szCs w:val="20"/>
          <w:lang w:eastAsia="zh-CN"/>
        </w:rPr>
        <w:t>n was paid to the degree of the farmer</w:t>
      </w:r>
      <w:r w:rsidR="00AF4E52" w:rsidRPr="006948C9">
        <w:rPr>
          <w:rFonts w:ascii="Times New Roman" w:eastAsia="SimSun" w:hAnsi="Times New Roman" w:cs="Times New Roman"/>
          <w:kern w:val="2"/>
          <w:sz w:val="20"/>
          <w:szCs w:val="20"/>
          <w:lang w:eastAsia="zh-CN"/>
        </w:rPr>
        <w:t>'</w:t>
      </w:r>
      <w:r w:rsidR="00F84560" w:rsidRPr="006948C9">
        <w:rPr>
          <w:rFonts w:ascii="Times New Roman" w:eastAsia="SimSun" w:hAnsi="Times New Roman" w:cs="Times New Roman"/>
          <w:kern w:val="2"/>
          <w:sz w:val="20"/>
          <w:szCs w:val="20"/>
          <w:lang w:eastAsia="zh-CN"/>
        </w:rPr>
        <w:t>s</w:t>
      </w:r>
      <w:r w:rsidR="00373FDD" w:rsidRPr="006948C9">
        <w:rPr>
          <w:rFonts w:ascii="Times New Roman" w:eastAsia="SimSun" w:hAnsi="Times New Roman" w:cs="Times New Roman"/>
          <w:kern w:val="2"/>
          <w:sz w:val="20"/>
          <w:szCs w:val="20"/>
          <w:lang w:eastAsia="zh-CN"/>
        </w:rPr>
        <w:t xml:space="preserve"> adoption</w:t>
      </w:r>
      <w:r w:rsidR="00F84560" w:rsidRPr="006948C9">
        <w:rPr>
          <w:rFonts w:ascii="Times New Roman" w:eastAsia="SimSun" w:hAnsi="Times New Roman" w:cs="Times New Roman"/>
          <w:kern w:val="2"/>
          <w:sz w:val="20"/>
          <w:szCs w:val="20"/>
          <w:lang w:eastAsia="zh-CN"/>
        </w:rPr>
        <w:t xml:space="preserve"> intentions. </w:t>
      </w:r>
      <w:r w:rsidR="00373FDD" w:rsidRPr="006948C9">
        <w:rPr>
          <w:rFonts w:ascii="Times New Roman" w:eastAsia="SimSun" w:hAnsi="Times New Roman" w:cs="Times New Roman"/>
          <w:kern w:val="2"/>
          <w:sz w:val="20"/>
          <w:szCs w:val="20"/>
          <w:lang w:eastAsia="zh-CN"/>
        </w:rPr>
        <w:t xml:space="preserve">From the perspective of subjective adoption intention, the first issue is whether the farmers are willing to adopt environment-friendly technologies, </w:t>
      </w:r>
      <w:r w:rsidR="00F84560" w:rsidRPr="006948C9">
        <w:rPr>
          <w:rFonts w:ascii="Times New Roman" w:eastAsia="SimSun" w:hAnsi="Times New Roman" w:cs="Times New Roman"/>
          <w:kern w:val="2"/>
          <w:sz w:val="20"/>
          <w:szCs w:val="20"/>
          <w:lang w:eastAsia="zh-CN"/>
        </w:rPr>
        <w:t xml:space="preserve">and </w:t>
      </w:r>
      <w:r w:rsidR="00373FDD" w:rsidRPr="006948C9">
        <w:rPr>
          <w:rFonts w:ascii="Times New Roman" w:eastAsia="SimSun" w:hAnsi="Times New Roman" w:cs="Times New Roman"/>
          <w:kern w:val="2"/>
          <w:sz w:val="20"/>
          <w:szCs w:val="20"/>
          <w:lang w:eastAsia="zh-CN"/>
        </w:rPr>
        <w:t>if the farmers</w:t>
      </w:r>
      <w:r w:rsidR="00AF4E52" w:rsidRPr="006948C9">
        <w:rPr>
          <w:rFonts w:ascii="Times New Roman" w:eastAsia="SimSun" w:hAnsi="Times New Roman" w:cs="Times New Roman"/>
          <w:kern w:val="2"/>
          <w:sz w:val="20"/>
          <w:szCs w:val="20"/>
          <w:lang w:eastAsia="zh-CN"/>
        </w:rPr>
        <w:t>'</w:t>
      </w:r>
      <w:r w:rsidR="00373FDD" w:rsidRPr="006948C9">
        <w:rPr>
          <w:rFonts w:ascii="Times New Roman" w:eastAsia="SimSun" w:hAnsi="Times New Roman" w:cs="Times New Roman"/>
          <w:kern w:val="2"/>
          <w:sz w:val="20"/>
          <w:szCs w:val="20"/>
          <w:lang w:eastAsia="zh-CN"/>
        </w:rPr>
        <w:t xml:space="preserve"> subjective willingness is not </w:t>
      </w:r>
      <w:r w:rsidR="00F871BC" w:rsidRPr="006948C9">
        <w:rPr>
          <w:rFonts w:ascii="Times New Roman" w:eastAsia="SimSun" w:hAnsi="Times New Roman" w:cs="Times New Roman"/>
          <w:kern w:val="2"/>
          <w:sz w:val="20"/>
          <w:szCs w:val="20"/>
          <w:lang w:eastAsia="zh-CN"/>
        </w:rPr>
        <w:t>favorabl</w:t>
      </w:r>
      <w:r w:rsidR="00373FDD" w:rsidRPr="006948C9">
        <w:rPr>
          <w:rFonts w:ascii="Times New Roman" w:eastAsia="SimSun" w:hAnsi="Times New Roman" w:cs="Times New Roman"/>
          <w:kern w:val="2"/>
          <w:sz w:val="20"/>
          <w:szCs w:val="20"/>
          <w:lang w:eastAsia="zh-CN"/>
        </w:rPr>
        <w:t>e, they will not fully adopt the three environment-friendly technologies</w:t>
      </w:r>
      <w:r w:rsidR="00F84560" w:rsidRPr="006948C9">
        <w:rPr>
          <w:rFonts w:ascii="Times New Roman" w:eastAsia="SimSun" w:hAnsi="Times New Roman" w:cs="Times New Roman"/>
          <w:kern w:val="2"/>
          <w:sz w:val="20"/>
          <w:szCs w:val="20"/>
          <w:lang w:eastAsia="zh-CN"/>
        </w:rPr>
        <w:t>.</w:t>
      </w:r>
      <w:r w:rsidR="00373FDD" w:rsidRPr="006948C9">
        <w:rPr>
          <w:rFonts w:ascii="Times New Roman" w:eastAsia="SimSun" w:hAnsi="Times New Roman" w:cs="Times New Roman"/>
          <w:kern w:val="2"/>
          <w:sz w:val="20"/>
          <w:szCs w:val="20"/>
          <w:lang w:eastAsia="zh-CN"/>
        </w:rPr>
        <w:t xml:space="preserve"> </w:t>
      </w:r>
      <w:r w:rsidR="00F84560" w:rsidRPr="006948C9">
        <w:rPr>
          <w:rFonts w:ascii="Times New Roman" w:eastAsia="SimSun" w:hAnsi="Times New Roman" w:cs="Times New Roman"/>
          <w:kern w:val="2"/>
          <w:sz w:val="20"/>
          <w:szCs w:val="20"/>
          <w:lang w:eastAsia="zh-CN"/>
        </w:rPr>
        <w:t xml:space="preserve">While </w:t>
      </w:r>
      <w:r w:rsidR="00AF4E52" w:rsidRPr="006948C9">
        <w:rPr>
          <w:rFonts w:ascii="Times New Roman" w:eastAsia="SimSun" w:hAnsi="Times New Roman" w:cs="Times New Roman"/>
          <w:kern w:val="2"/>
          <w:sz w:val="20"/>
          <w:szCs w:val="20"/>
          <w:lang w:eastAsia="zh-CN"/>
        </w:rPr>
        <w:t>the Heckman two-stage model can control the selectivity deviation caused by unobservable factors (</w:t>
      </w:r>
      <w:proofErr w:type="spellStart"/>
      <w:r w:rsidR="00AF4E52" w:rsidRPr="006948C9">
        <w:rPr>
          <w:rFonts w:ascii="Times New Roman" w:eastAsia="SimSun" w:hAnsi="Times New Roman" w:cs="Times New Roman"/>
          <w:kern w:val="2"/>
          <w:sz w:val="20"/>
          <w:szCs w:val="20"/>
          <w:lang w:eastAsia="zh-CN"/>
        </w:rPr>
        <w:t>Zongo</w:t>
      </w:r>
      <w:proofErr w:type="spellEnd"/>
      <w:r w:rsidR="00AF4E52" w:rsidRPr="006948C9">
        <w:rPr>
          <w:rFonts w:ascii="Times New Roman" w:eastAsia="SimSun" w:hAnsi="Times New Roman" w:cs="Times New Roman"/>
          <w:kern w:val="2"/>
          <w:sz w:val="20"/>
          <w:szCs w:val="20"/>
          <w:lang w:eastAsia="zh-CN"/>
        </w:rPr>
        <w:t xml:space="preserve"> et al. 2016; Wang et al. 2017), it can deal with</w:t>
      </w:r>
      <w:r w:rsidR="00373FDD" w:rsidRPr="006948C9">
        <w:rPr>
          <w:rFonts w:ascii="Times New Roman" w:eastAsia="SimSun" w:hAnsi="Times New Roman" w:cs="Times New Roman"/>
          <w:kern w:val="2"/>
          <w:sz w:val="20"/>
          <w:szCs w:val="20"/>
          <w:lang w:eastAsia="zh-CN"/>
        </w:rPr>
        <w:t xml:space="preserve"> effect evaluation based on binary selection. Therefore, this paper uses Heckman sampling to solve effect evaluation based on binary selection</w:t>
      </w:r>
      <w:r w:rsidR="00F871BC" w:rsidRPr="006948C9">
        <w:rPr>
          <w:rFonts w:ascii="Times New Roman" w:eastAsia="SimSun" w:hAnsi="Times New Roman" w:cs="Times New Roman"/>
          <w:kern w:val="2"/>
          <w:sz w:val="20"/>
          <w:szCs w:val="20"/>
          <w:lang w:eastAsia="zh-CN"/>
        </w:rPr>
        <w:t>,</w:t>
      </w:r>
      <w:r w:rsidR="001C3820" w:rsidRPr="006948C9">
        <w:rPr>
          <w:rFonts w:ascii="Times New Roman" w:eastAsia="SimSun" w:hAnsi="Times New Roman" w:cs="Times New Roman"/>
          <w:kern w:val="2"/>
          <w:sz w:val="20"/>
          <w:szCs w:val="20"/>
          <w:lang w:eastAsia="zh-CN"/>
        </w:rPr>
        <w:t xml:space="preserve"> as suggested by </w:t>
      </w:r>
      <w:proofErr w:type="spellStart"/>
      <w:r w:rsidR="001C3820" w:rsidRPr="006948C9">
        <w:rPr>
          <w:rFonts w:ascii="Times New Roman" w:hAnsi="Times New Roman" w:cs="Times New Roman"/>
          <w:sz w:val="20"/>
          <w:szCs w:val="20"/>
        </w:rPr>
        <w:t>Lambrecht</w:t>
      </w:r>
      <w:proofErr w:type="spellEnd"/>
      <w:r w:rsidR="001C3820" w:rsidRPr="006948C9">
        <w:rPr>
          <w:rFonts w:ascii="Times New Roman" w:hAnsi="Times New Roman" w:cs="Times New Roman"/>
          <w:sz w:val="20"/>
          <w:szCs w:val="20"/>
        </w:rPr>
        <w:t xml:space="preserve"> et al. </w:t>
      </w:r>
      <w:r w:rsidR="001C3820" w:rsidRPr="006948C9">
        <w:rPr>
          <w:rFonts w:ascii="Times New Roman" w:eastAsia="SimSun" w:hAnsi="Times New Roman" w:cs="Times New Roman"/>
          <w:kern w:val="2"/>
          <w:sz w:val="20"/>
          <w:szCs w:val="20"/>
          <w:lang w:eastAsia="zh-CN"/>
        </w:rPr>
        <w:fldChar w:fldCharType="begin"/>
      </w:r>
      <w:r w:rsidR="00A9381D" w:rsidRPr="006948C9">
        <w:rPr>
          <w:rFonts w:ascii="Times New Roman" w:eastAsia="SimSun" w:hAnsi="Times New Roman" w:cs="Times New Roman"/>
          <w:kern w:val="2"/>
          <w:sz w:val="20"/>
          <w:szCs w:val="20"/>
          <w:lang w:eastAsia="zh-CN"/>
        </w:rPr>
        <w:instrText xml:space="preserve"> ADDIN ZOTERO_ITEM CSL_CITATION {"citationID":"rcSGyrHO","properties":{"formattedCitation":"(Lambrecht et al. 2014)","plainCitation":"(Lambrecht et al. 2014)","dontUpdate":true,"noteIndex":0},"citationItems":[{"id":"8OBxbQOs/aXydkupV","uris":["http://zotero.org/users/local/Vv2njHYN/items/TZQ72T4E"],"uri":["http://zotero.org/users/local/Vv2njHYN/items/TZQ72T4E"],"itemData":{"id":4427,"type":"article-journal","abstract":"We analyze the adoption of mineral fertilizer in South-Kivu. We model technology adoption as a three-step-process, including awareness, tryout, and adoption; and empirically analyze these steps using cross-sectional farm-household data, and bivariate and Heckman selection probit models. We find that awareness about fertilizer is high (57%) and mainly determined by education and social capital. Tryout is low (13% of aware farmers) but positively influenced by extension interventions. Continued adoption is high (70% of tryout farmers) but capital constraints are important and not all extension interventions are effective for continued adoption. Our results entail implications for extension policies in poor areas.","container-title":"World Development","DOI":"10.1016/j.worlddev.2014.01.024","ISSN":"0305-750X","journalAbbreviation":"World Development","language":"en","page":"132-146","source":"ScienceDirect","title":"Understanding the Process of Agricultural Technology Adoption: Mineral Fertilizer in Eastern DR Congo","title-short":"Understanding the Process of Agricultural Technology Adoption","volume":"59","author":[{"family":"Lambrecht","given":"Isabel"},{"family":"Vanlauwe","given":"Bernard"},{"family":"Merckx","given":"Roel"},{"family":"Maertens","given":"Miet"}],"issued":{"date-parts":[["2014",7,1]]}}}],"schema":"https://github.com/citation-style-language/schema/raw/master/csl-citation.json"} </w:instrText>
      </w:r>
      <w:r w:rsidR="001C3820" w:rsidRPr="006948C9">
        <w:rPr>
          <w:rFonts w:ascii="Times New Roman" w:eastAsia="SimSun" w:hAnsi="Times New Roman" w:cs="Times New Roman"/>
          <w:kern w:val="2"/>
          <w:sz w:val="20"/>
          <w:szCs w:val="20"/>
          <w:lang w:eastAsia="zh-CN"/>
        </w:rPr>
        <w:fldChar w:fldCharType="separate"/>
      </w:r>
      <w:r w:rsidR="001C3820" w:rsidRPr="006948C9">
        <w:rPr>
          <w:rFonts w:ascii="Times New Roman" w:hAnsi="Times New Roman" w:cs="Times New Roman"/>
          <w:sz w:val="20"/>
          <w:szCs w:val="20"/>
        </w:rPr>
        <w:t>(2014)</w:t>
      </w:r>
      <w:r w:rsidR="001C3820" w:rsidRPr="006948C9">
        <w:rPr>
          <w:rFonts w:ascii="Times New Roman" w:eastAsia="SimSun" w:hAnsi="Times New Roman" w:cs="Times New Roman"/>
          <w:kern w:val="2"/>
          <w:sz w:val="20"/>
          <w:szCs w:val="20"/>
          <w:lang w:eastAsia="zh-CN"/>
        </w:rPr>
        <w:fldChar w:fldCharType="end"/>
      </w:r>
      <w:r w:rsidR="00373FDD" w:rsidRPr="006948C9">
        <w:rPr>
          <w:rFonts w:ascii="Times New Roman" w:eastAsia="SimSun" w:hAnsi="Times New Roman" w:cs="Times New Roman"/>
          <w:kern w:val="2"/>
          <w:sz w:val="20"/>
          <w:szCs w:val="20"/>
          <w:lang w:eastAsia="zh-CN"/>
        </w:rPr>
        <w:t>. The sample selection model is used to deal with the above problems, which is as follows:</w:t>
      </w:r>
    </w:p>
    <w:p w:rsidR="00373FDD" w:rsidRPr="006948C9" w:rsidRDefault="00A42D80" w:rsidP="006948C9">
      <w:pPr>
        <w:widowControl w:val="0"/>
        <w:spacing w:after="0" w:line="240" w:lineRule="auto"/>
        <w:ind w:firstLineChars="200" w:firstLine="400"/>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5pt;margin-top:.85pt;width:437.4pt;height:50.7pt;z-index:251661312;mso-width-relative:page;mso-height-relative:page">
            <v:imagedata r:id="rId10" o:title=""/>
          </v:shape>
          <o:OLEObject Type="Embed" ProgID="Equation.DSMT4" ShapeID="_x0000_s1028" DrawAspect="Content" ObjectID="_1672950014" r:id="rId11"/>
        </w:pict>
      </w:r>
    </w:p>
    <w:p w:rsidR="00373FDD" w:rsidRPr="006948C9" w:rsidRDefault="00373FDD" w:rsidP="006948C9">
      <w:pPr>
        <w:widowControl w:val="0"/>
        <w:tabs>
          <w:tab w:val="left" w:pos="2197"/>
        </w:tabs>
        <w:spacing w:after="0" w:line="240" w:lineRule="auto"/>
        <w:ind w:firstLineChars="200" w:firstLine="400"/>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ab/>
      </w:r>
    </w:p>
    <w:p w:rsidR="00373FDD" w:rsidRPr="006948C9" w:rsidRDefault="00A42D80" w:rsidP="006948C9">
      <w:pPr>
        <w:widowControl w:val="0"/>
        <w:spacing w:after="0" w:line="240" w:lineRule="auto"/>
        <w:ind w:firstLineChars="200" w:firstLine="400"/>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pict>
          <v:shape id="_x0000_s1026" type="#_x0000_t75" style="position:absolute;left:0;text-align:left;margin-left:2.25pt;margin-top:9pt;width:437.4pt;height:50.7pt;z-index:251659264;mso-width-relative:page;mso-height-relative:page">
            <v:imagedata r:id="rId10" o:title=""/>
          </v:shape>
          <o:OLEObject Type="Embed" ProgID="Equation.DSMT4" ShapeID="_x0000_s1026" DrawAspect="Content" ObjectID="_1672950015" r:id="rId12"/>
        </w:pict>
      </w:r>
    </w:p>
    <w:p w:rsidR="00373FDD" w:rsidRPr="006948C9" w:rsidRDefault="00373FDD" w:rsidP="006948C9">
      <w:pPr>
        <w:widowControl w:val="0"/>
        <w:spacing w:after="0" w:line="240" w:lineRule="auto"/>
        <w:ind w:firstLineChars="200" w:firstLine="400"/>
        <w:jc w:val="both"/>
        <w:rPr>
          <w:rFonts w:ascii="Times New Roman" w:eastAsia="SimSun" w:hAnsi="Times New Roman" w:cs="Times New Roman"/>
          <w:kern w:val="2"/>
          <w:sz w:val="20"/>
          <w:szCs w:val="20"/>
          <w:lang w:eastAsia="zh-CN"/>
        </w:rPr>
      </w:pPr>
    </w:p>
    <w:p w:rsidR="00A41481" w:rsidRPr="006948C9" w:rsidRDefault="00A41481" w:rsidP="006948C9">
      <w:pPr>
        <w:widowControl w:val="0"/>
        <w:spacing w:after="0" w:line="240" w:lineRule="auto"/>
        <w:ind w:firstLineChars="200" w:firstLine="400"/>
        <w:jc w:val="both"/>
        <w:rPr>
          <w:rFonts w:ascii="Times New Roman" w:eastAsia="SimSun" w:hAnsi="Times New Roman" w:cs="Times New Roman"/>
          <w:kern w:val="2"/>
          <w:sz w:val="20"/>
          <w:szCs w:val="20"/>
          <w:lang w:eastAsia="zh-CN"/>
        </w:rPr>
      </w:pPr>
    </w:p>
    <w:p w:rsidR="00A41481" w:rsidRPr="006948C9" w:rsidRDefault="00A42D80" w:rsidP="006948C9">
      <w:pPr>
        <w:widowControl w:val="0"/>
        <w:spacing w:after="0" w:line="240" w:lineRule="auto"/>
        <w:ind w:firstLineChars="200" w:firstLine="400"/>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pict>
          <v:shape id="_x0000_s1027" type="#_x0000_t75" style="position:absolute;left:0;text-align:left;margin-left:12.2pt;margin-top:5.05pt;width:435.55pt;height:60pt;z-index:251660288;mso-width-relative:page;mso-height-relative:page">
            <v:imagedata r:id="rId13" o:title=""/>
          </v:shape>
          <o:OLEObject Type="Embed" ProgID="Equation.DSMT4" ShapeID="_x0000_s1027" DrawAspect="Content" ObjectID="_1672950016" r:id="rId14"/>
        </w:pict>
      </w:r>
    </w:p>
    <w:p w:rsidR="00A41481" w:rsidRPr="006948C9" w:rsidRDefault="00A41481" w:rsidP="006948C9">
      <w:pPr>
        <w:widowControl w:val="0"/>
        <w:spacing w:after="0" w:line="240" w:lineRule="auto"/>
        <w:ind w:firstLineChars="200" w:firstLine="400"/>
        <w:jc w:val="both"/>
        <w:rPr>
          <w:rFonts w:ascii="Times New Roman" w:eastAsia="SimSun" w:hAnsi="Times New Roman" w:cs="Times New Roman"/>
          <w:kern w:val="2"/>
          <w:sz w:val="20"/>
          <w:szCs w:val="20"/>
          <w:lang w:eastAsia="zh-CN"/>
        </w:rPr>
      </w:pPr>
    </w:p>
    <w:p w:rsidR="00A41481" w:rsidRPr="006948C9" w:rsidRDefault="00A41481" w:rsidP="006948C9">
      <w:pPr>
        <w:widowControl w:val="0"/>
        <w:spacing w:after="0" w:line="240" w:lineRule="auto"/>
        <w:ind w:firstLineChars="200" w:firstLine="400"/>
        <w:jc w:val="both"/>
        <w:rPr>
          <w:rFonts w:ascii="Times New Roman" w:eastAsia="SimSun" w:hAnsi="Times New Roman" w:cs="Times New Roman"/>
          <w:kern w:val="2"/>
          <w:sz w:val="20"/>
          <w:szCs w:val="20"/>
          <w:lang w:eastAsia="zh-CN"/>
        </w:rPr>
      </w:pPr>
    </w:p>
    <w:p w:rsidR="00A41481" w:rsidRPr="006948C9" w:rsidRDefault="00A41481" w:rsidP="006948C9">
      <w:pPr>
        <w:widowControl w:val="0"/>
        <w:spacing w:after="0" w:line="240" w:lineRule="auto"/>
        <w:ind w:firstLineChars="200" w:firstLine="400"/>
        <w:jc w:val="both"/>
        <w:rPr>
          <w:rFonts w:ascii="Times New Roman" w:eastAsia="SimSun" w:hAnsi="Times New Roman" w:cs="Times New Roman"/>
          <w:kern w:val="2"/>
          <w:sz w:val="20"/>
          <w:szCs w:val="20"/>
          <w:lang w:eastAsia="zh-CN"/>
        </w:rPr>
      </w:pPr>
    </w:p>
    <w:p w:rsidR="00373FDD" w:rsidRPr="006948C9" w:rsidRDefault="00373FDD" w:rsidP="006948C9">
      <w:pPr>
        <w:widowControl w:val="0"/>
        <w:spacing w:after="0" w:line="240" w:lineRule="auto"/>
        <w:ind w:firstLineChars="200" w:firstLine="400"/>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Equation (1) represents the selection equation, and equation (2) rep</w:t>
      </w:r>
      <w:r w:rsidR="00DE7F18" w:rsidRPr="006948C9">
        <w:rPr>
          <w:rFonts w:ascii="Times New Roman" w:eastAsia="SimSun" w:hAnsi="Times New Roman" w:cs="Times New Roman"/>
          <w:kern w:val="2"/>
          <w:sz w:val="20"/>
          <w:szCs w:val="20"/>
          <w:lang w:eastAsia="zh-CN"/>
        </w:rPr>
        <w:t>resents the resulting equation. W</w:t>
      </w:r>
      <w:r w:rsidRPr="006948C9">
        <w:rPr>
          <w:rFonts w:ascii="Times New Roman" w:eastAsia="SimSun" w:hAnsi="Times New Roman" w:cs="Times New Roman"/>
          <w:kern w:val="2"/>
          <w:sz w:val="20"/>
          <w:szCs w:val="20"/>
          <w:lang w:eastAsia="zh-CN"/>
        </w:rPr>
        <w:t>here i represents the No</w:t>
      </w:r>
      <w:r w:rsidR="00DE7F18" w:rsidRPr="006948C9">
        <w:rPr>
          <w:rFonts w:ascii="Times New Roman" w:eastAsia="SimSun" w:hAnsi="Times New Roman" w:cs="Times New Roman"/>
          <w:kern w:val="2"/>
          <w:sz w:val="20"/>
          <w:szCs w:val="20"/>
          <w:lang w:eastAsia="zh-CN"/>
        </w:rPr>
        <w:t>.</w:t>
      </w:r>
      <w:r w:rsidRPr="006948C9">
        <w:rPr>
          <w:rFonts w:ascii="Times New Roman" w:eastAsia="SimSun" w:hAnsi="Times New Roman" w:cs="Times New Roman"/>
          <w:kern w:val="2"/>
          <w:sz w:val="20"/>
          <w:szCs w:val="20"/>
          <w:lang w:eastAsia="zh-CN"/>
        </w:rPr>
        <w:t xml:space="preserve"> of the grower, </w:t>
      </w:r>
      <w:r w:rsidRPr="006948C9">
        <w:rPr>
          <w:rFonts w:ascii="Times New Roman" w:eastAsia="SimSun" w:hAnsi="Times New Roman" w:cs="Times New Roman"/>
          <w:kern w:val="2"/>
          <w:position w:val="-6"/>
          <w:sz w:val="20"/>
          <w:szCs w:val="20"/>
          <w:lang w:eastAsia="zh-CN"/>
        </w:rPr>
        <w:object w:dxaOrig="315" w:dyaOrig="368">
          <v:shape id="_x0000_i1025" type="#_x0000_t75" style="width:16.3pt;height:17.65pt" o:ole="">
            <v:imagedata r:id="rId15" o:title=""/>
          </v:shape>
          <o:OLEObject Type="Embed" ProgID="Equation.DSMT4" ShapeID="_x0000_i1025" DrawAspect="Content" ObjectID="_1672949994" r:id="rId16"/>
        </w:object>
      </w:r>
      <w:r w:rsidRPr="006948C9">
        <w:rPr>
          <w:rFonts w:ascii="Times New Roman" w:eastAsia="SimSun" w:hAnsi="Times New Roman" w:cs="Times New Roman"/>
          <w:kern w:val="2"/>
          <w:sz w:val="20"/>
          <w:szCs w:val="20"/>
          <w:lang w:eastAsia="zh-CN"/>
        </w:rPr>
        <w:t xml:space="preserve"> represents the willingness to adopt environmentally friendly technologies, </w:t>
      </w:r>
      <w:r w:rsidRPr="006948C9">
        <w:rPr>
          <w:rFonts w:ascii="Times New Roman" w:eastAsia="SimSun" w:hAnsi="Times New Roman" w:cs="Times New Roman"/>
          <w:noProof/>
          <w:kern w:val="2"/>
          <w:position w:val="-6"/>
          <w:sz w:val="20"/>
          <w:szCs w:val="20"/>
        </w:rPr>
        <w:drawing>
          <wp:inline distT="0" distB="0" distL="0" distR="0" wp14:anchorId="3174F15A" wp14:editId="6E5BD4B2">
            <wp:extent cx="209550" cy="247650"/>
            <wp:effectExtent l="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293765" name="图片 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209550" cy="247650"/>
                    </a:xfrm>
                    <a:prstGeom prst="rect">
                      <a:avLst/>
                    </a:prstGeom>
                    <a:noFill/>
                  </pic:spPr>
                </pic:pic>
              </a:graphicData>
            </a:graphic>
          </wp:inline>
        </w:drawing>
      </w:r>
      <w:r w:rsidRPr="006948C9">
        <w:rPr>
          <w:rFonts w:ascii="Times New Roman" w:eastAsia="SimSun" w:hAnsi="Times New Roman" w:cs="Times New Roman"/>
          <w:kern w:val="2"/>
          <w:sz w:val="20"/>
          <w:szCs w:val="20"/>
          <w:lang w:eastAsia="zh-CN"/>
        </w:rPr>
        <w:t xml:space="preserve"> represents the degree of adoption of technologies, which are the dependent variable; </w:t>
      </w:r>
      <w:r w:rsidRPr="006948C9">
        <w:rPr>
          <w:rFonts w:ascii="Times New Roman" w:eastAsia="SimSun" w:hAnsi="Times New Roman" w:cs="Times New Roman"/>
          <w:kern w:val="2"/>
          <w:position w:val="-10"/>
          <w:sz w:val="20"/>
          <w:szCs w:val="20"/>
          <w:lang w:eastAsia="zh-CN"/>
        </w:rPr>
        <w:object w:dxaOrig="368" w:dyaOrig="368">
          <v:shape id="_x0000_i1026" type="#_x0000_t75" style="width:17.65pt;height:17.65pt" o:ole="">
            <v:imagedata r:id="rId18" o:title=""/>
          </v:shape>
          <o:OLEObject Type="Embed" ProgID="Equation.DSMT4" ShapeID="_x0000_i1026" DrawAspect="Content" ObjectID="_1672949995" r:id="rId19"/>
        </w:object>
      </w:r>
      <w:r w:rsidRPr="006948C9">
        <w:rPr>
          <w:rFonts w:ascii="Times New Roman" w:eastAsia="SimSun" w:hAnsi="Times New Roman" w:cs="Times New Roman"/>
          <w:kern w:val="2"/>
          <w:sz w:val="20"/>
          <w:szCs w:val="20"/>
          <w:lang w:eastAsia="zh-CN"/>
        </w:rPr>
        <w:t xml:space="preserve">and </w:t>
      </w:r>
      <w:r w:rsidRPr="006948C9">
        <w:rPr>
          <w:rFonts w:ascii="Times New Roman" w:eastAsia="SimSun" w:hAnsi="Times New Roman" w:cs="Times New Roman"/>
          <w:kern w:val="2"/>
          <w:position w:val="-10"/>
          <w:sz w:val="20"/>
          <w:szCs w:val="20"/>
          <w:lang w:eastAsia="zh-CN"/>
        </w:rPr>
        <w:object w:dxaOrig="395" w:dyaOrig="368">
          <v:shape id="_x0000_i1027" type="#_x0000_t75" style="width:19.7pt;height:17.65pt" o:ole="">
            <v:imagedata r:id="rId20" o:title=""/>
          </v:shape>
          <o:OLEObject Type="Embed" ProgID="Equation.DSMT4" ShapeID="_x0000_i1027" DrawAspect="Content" ObjectID="_1672949996" r:id="rId21"/>
        </w:object>
      </w:r>
      <w:r w:rsidRPr="006948C9">
        <w:rPr>
          <w:rFonts w:ascii="Times New Roman" w:eastAsia="SimSun" w:hAnsi="Times New Roman" w:cs="Times New Roman"/>
          <w:kern w:val="2"/>
          <w:sz w:val="20"/>
          <w:szCs w:val="20"/>
          <w:lang w:eastAsia="zh-CN"/>
        </w:rPr>
        <w:t xml:space="preserve">are the independent variables of the two equations, </w:t>
      </w:r>
      <w:r w:rsidRPr="006948C9">
        <w:rPr>
          <w:rFonts w:ascii="Times New Roman" w:eastAsia="SimSun" w:hAnsi="Times New Roman" w:cs="Times New Roman"/>
          <w:kern w:val="2"/>
          <w:position w:val="-6"/>
          <w:sz w:val="20"/>
          <w:szCs w:val="20"/>
          <w:lang w:eastAsia="zh-CN"/>
        </w:rPr>
        <w:object w:dxaOrig="315" w:dyaOrig="395">
          <v:shape id="_x0000_i1028" type="#_x0000_t75" style="width:16.3pt;height:19.7pt" o:ole="">
            <v:imagedata r:id="rId22" o:title=""/>
          </v:shape>
          <o:OLEObject Type="Embed" ProgID="Equation.DSMT4" ShapeID="_x0000_i1028" DrawAspect="Content" ObjectID="_1672949997" r:id="rId23"/>
        </w:object>
      </w:r>
      <w:r w:rsidRPr="006948C9">
        <w:rPr>
          <w:rFonts w:ascii="Times New Roman" w:eastAsia="SimSun" w:hAnsi="Times New Roman" w:cs="Times New Roman"/>
          <w:kern w:val="2"/>
          <w:sz w:val="20"/>
          <w:szCs w:val="20"/>
          <w:lang w:eastAsia="zh-CN"/>
        </w:rPr>
        <w:t xml:space="preserve"> is latent variables that cannot be observed, b indicates that several technologies were adopted, and the selection mechanism is as follows: only when</w:t>
      </w:r>
      <w:r w:rsidRPr="006948C9">
        <w:rPr>
          <w:rFonts w:ascii="Times New Roman" w:eastAsia="SimSun" w:hAnsi="Times New Roman" w:cs="Times New Roman"/>
          <w:kern w:val="2"/>
          <w:position w:val="-6"/>
          <w:sz w:val="20"/>
          <w:szCs w:val="20"/>
          <w:lang w:eastAsia="zh-CN"/>
        </w:rPr>
        <w:object w:dxaOrig="315" w:dyaOrig="395">
          <v:shape id="_x0000_i1029" type="#_x0000_t75" style="width:16.3pt;height:19.7pt" o:ole="">
            <v:imagedata r:id="rId22" o:title=""/>
          </v:shape>
          <o:OLEObject Type="Embed" ProgID="Equation.DSMT4" ShapeID="_x0000_i1029" DrawAspect="Content" ObjectID="_1672949998" r:id="rId24"/>
        </w:object>
      </w:r>
      <w:r w:rsidRPr="006948C9">
        <w:rPr>
          <w:rFonts w:ascii="Times New Roman" w:eastAsia="SimSun" w:hAnsi="Times New Roman" w:cs="Times New Roman"/>
          <w:kern w:val="2"/>
          <w:sz w:val="20"/>
          <w:szCs w:val="20"/>
          <w:lang w:eastAsia="zh-CN"/>
        </w:rPr>
        <w:t xml:space="preserve">&gt;0, </w:t>
      </w:r>
      <w:r w:rsidRPr="006948C9">
        <w:rPr>
          <w:rFonts w:ascii="Times New Roman" w:eastAsia="SimSun" w:hAnsi="Times New Roman" w:cs="Times New Roman"/>
          <w:kern w:val="2"/>
          <w:position w:val="-6"/>
          <w:sz w:val="20"/>
          <w:szCs w:val="20"/>
          <w:lang w:eastAsia="zh-CN"/>
        </w:rPr>
        <w:object w:dxaOrig="315" w:dyaOrig="368">
          <v:shape id="_x0000_i1030" type="#_x0000_t75" style="width:16.3pt;height:17.65pt" o:ole="">
            <v:imagedata r:id="rId25" o:title=""/>
          </v:shape>
          <o:OLEObject Type="Embed" ProgID="Equation.DSMT4" ShapeID="_x0000_i1030" DrawAspect="Content" ObjectID="_1672949999" r:id="rId26"/>
        </w:object>
      </w:r>
      <w:r w:rsidRPr="006948C9">
        <w:rPr>
          <w:rFonts w:ascii="Times New Roman" w:eastAsia="SimSun" w:hAnsi="Times New Roman" w:cs="Times New Roman"/>
          <w:kern w:val="2"/>
          <w:position w:val="-6"/>
          <w:sz w:val="20"/>
          <w:szCs w:val="20"/>
          <w:lang w:eastAsia="zh-CN"/>
        </w:rPr>
        <w:t xml:space="preserve"> </w:t>
      </w:r>
      <w:r w:rsidRPr="006948C9">
        <w:rPr>
          <w:rFonts w:ascii="Times New Roman" w:eastAsia="SimSun" w:hAnsi="Times New Roman" w:cs="Times New Roman"/>
          <w:kern w:val="2"/>
          <w:sz w:val="20"/>
          <w:szCs w:val="20"/>
          <w:lang w:eastAsia="zh-CN"/>
        </w:rPr>
        <w:t xml:space="preserve">can be observed. </w:t>
      </w:r>
      <w:r w:rsidR="004A3474" w:rsidRPr="006948C9">
        <w:rPr>
          <w:rFonts w:ascii="Times New Roman" w:eastAsia="SimSun" w:hAnsi="Times New Roman" w:cs="Times New Roman"/>
          <w:kern w:val="2"/>
          <w:sz w:val="20"/>
          <w:szCs w:val="20"/>
          <w:lang w:eastAsia="zh-CN"/>
        </w:rPr>
        <w:t xml:space="preserve">Meanwhile, </w:t>
      </w:r>
      <w:r w:rsidRPr="006948C9">
        <w:rPr>
          <w:rFonts w:ascii="Times New Roman" w:eastAsia="SimSun" w:hAnsi="Times New Roman" w:cs="Times New Roman"/>
          <w:kern w:val="2"/>
          <w:sz w:val="20"/>
          <w:szCs w:val="20"/>
          <w:lang w:eastAsia="zh-CN"/>
        </w:rPr>
        <w:object w:dxaOrig="248" w:dyaOrig="208">
          <v:shape id="_x0000_i1031" type="#_x0000_t75" style="width:12.9pt;height:10.2pt" o:ole="">
            <v:imagedata r:id="rId27" o:title=""/>
          </v:shape>
          <o:OLEObject Type="Embed" ProgID="Equation.DSMT4" ShapeID="_x0000_i1031" DrawAspect="Content" ObjectID="_1672950000" r:id="rId28"/>
        </w:object>
      </w:r>
      <w:r w:rsidRPr="006948C9">
        <w:rPr>
          <w:rFonts w:ascii="Times New Roman" w:eastAsia="SimSun" w:hAnsi="Times New Roman" w:cs="Times New Roman"/>
          <w:kern w:val="2"/>
          <w:sz w:val="20"/>
          <w:szCs w:val="20"/>
          <w:lang w:eastAsia="zh-CN"/>
        </w:rPr>
        <w:t xml:space="preserve">and </w:t>
      </w:r>
      <w:r w:rsidRPr="006948C9">
        <w:rPr>
          <w:rFonts w:ascii="Times New Roman" w:eastAsia="SimSun" w:hAnsi="Times New Roman" w:cs="Times New Roman"/>
          <w:kern w:val="2"/>
          <w:position w:val="-6"/>
          <w:sz w:val="20"/>
          <w:szCs w:val="20"/>
          <w:lang w:eastAsia="zh-CN"/>
        </w:rPr>
        <w:object w:dxaOrig="248" w:dyaOrig="315">
          <v:shape id="_x0000_i1032" type="#_x0000_t75" style="width:12.9pt;height:16.3pt" o:ole="">
            <v:imagedata r:id="rId29" o:title=""/>
          </v:shape>
          <o:OLEObject Type="Embed" ProgID="Equation.DSMT4" ShapeID="_x0000_i1032" DrawAspect="Content" ObjectID="_1672950001" r:id="rId30"/>
        </w:object>
      </w:r>
      <w:r w:rsidRPr="006948C9">
        <w:rPr>
          <w:rFonts w:ascii="Times New Roman" w:eastAsia="SimSun" w:hAnsi="Times New Roman" w:cs="Times New Roman"/>
          <w:kern w:val="2"/>
          <w:sz w:val="20"/>
          <w:szCs w:val="20"/>
          <w:lang w:eastAsia="zh-CN"/>
        </w:rPr>
        <w:t xml:space="preserve">are the parameter to be estimated </w:t>
      </w:r>
      <w:r w:rsidRPr="006948C9">
        <w:rPr>
          <w:rFonts w:ascii="Times New Roman" w:eastAsia="SimSun" w:hAnsi="Times New Roman" w:cs="Times New Roman"/>
          <w:kern w:val="2"/>
          <w:sz w:val="20"/>
          <w:szCs w:val="20"/>
          <w:lang w:eastAsia="zh-CN"/>
        </w:rPr>
        <w:object w:dxaOrig="315" w:dyaOrig="368">
          <v:shape id="_x0000_i1033" type="#_x0000_t75" style="width:16.3pt;height:17.65pt" o:ole="">
            <v:imagedata r:id="rId31" o:title=""/>
          </v:shape>
          <o:OLEObject Type="Embed" ProgID="Equation.DSMT4" ShapeID="_x0000_i1033" DrawAspect="Content" ObjectID="_1672950002" r:id="rId32"/>
        </w:object>
      </w:r>
      <w:r w:rsidRPr="006948C9">
        <w:rPr>
          <w:rFonts w:ascii="Times New Roman" w:eastAsia="SimSun" w:hAnsi="Times New Roman" w:cs="Times New Roman"/>
          <w:kern w:val="2"/>
          <w:sz w:val="20"/>
          <w:szCs w:val="20"/>
          <w:lang w:eastAsia="zh-CN"/>
        </w:rPr>
        <w:t xml:space="preserve">and </w:t>
      </w:r>
      <w:r w:rsidRPr="006948C9">
        <w:rPr>
          <w:rFonts w:ascii="Times New Roman" w:eastAsia="SimSun" w:hAnsi="Times New Roman" w:cs="Times New Roman"/>
          <w:kern w:val="2"/>
          <w:position w:val="-6"/>
          <w:sz w:val="20"/>
          <w:szCs w:val="20"/>
          <w:lang w:eastAsia="zh-CN"/>
        </w:rPr>
        <w:object w:dxaOrig="355" w:dyaOrig="368">
          <v:shape id="_x0000_i1034" type="#_x0000_t75" style="width:17.65pt;height:17.65pt" o:ole="">
            <v:imagedata r:id="rId33" o:title=""/>
          </v:shape>
          <o:OLEObject Type="Embed" ProgID="Equation.DSMT4" ShapeID="_x0000_i1034" DrawAspect="Content" ObjectID="_1672950003" r:id="rId34"/>
        </w:object>
      </w:r>
      <w:r w:rsidRPr="006948C9">
        <w:rPr>
          <w:rFonts w:ascii="Times New Roman" w:eastAsia="SimSun" w:hAnsi="Times New Roman" w:cs="Times New Roman"/>
          <w:kern w:val="2"/>
          <w:sz w:val="20"/>
          <w:szCs w:val="20"/>
          <w:lang w:eastAsia="zh-CN"/>
        </w:rPr>
        <w:t xml:space="preserve">are residual, consistent with the normal distribution. </w:t>
      </w:r>
    </w:p>
    <w:p w:rsidR="00373FDD" w:rsidRPr="006948C9" w:rsidRDefault="00373FDD" w:rsidP="006948C9">
      <w:pPr>
        <w:widowControl w:val="0"/>
        <w:spacing w:after="0" w:line="240" w:lineRule="auto"/>
        <w:ind w:firstLineChars="200" w:firstLine="400"/>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The conditional expectation of farmers</w:t>
      </w:r>
      <w:r w:rsidR="00AF4E52" w:rsidRPr="006948C9">
        <w:rPr>
          <w:rFonts w:ascii="Times New Roman" w:eastAsia="SimSun" w:hAnsi="Times New Roman" w:cs="Times New Roman"/>
          <w:kern w:val="2"/>
          <w:sz w:val="20"/>
          <w:szCs w:val="20"/>
          <w:lang w:eastAsia="zh-CN"/>
        </w:rPr>
        <w:t>'</w:t>
      </w:r>
      <w:r w:rsidRPr="006948C9">
        <w:rPr>
          <w:rFonts w:ascii="Times New Roman" w:eastAsia="SimSun" w:hAnsi="Times New Roman" w:cs="Times New Roman"/>
          <w:kern w:val="2"/>
          <w:sz w:val="20"/>
          <w:szCs w:val="20"/>
          <w:lang w:eastAsia="zh-CN"/>
        </w:rPr>
        <w:t xml:space="preserve"> adoption of environment-friendly technology is as follows:</w:t>
      </w:r>
    </w:p>
    <w:p w:rsidR="00373FDD" w:rsidRPr="006948C9" w:rsidRDefault="00373FDD" w:rsidP="00355A76">
      <w:pPr>
        <w:widowControl w:val="0"/>
        <w:spacing w:after="0" w:line="240" w:lineRule="auto"/>
        <w:ind w:firstLineChars="200" w:firstLine="400"/>
        <w:jc w:val="both"/>
        <w:rPr>
          <w:rFonts w:ascii="Times New Roman" w:eastAsia="SimSun" w:hAnsi="Times New Roman" w:cs="Times New Roman"/>
          <w:kern w:val="2"/>
          <w:sz w:val="20"/>
          <w:szCs w:val="20"/>
          <w:lang w:eastAsia="zh-CN"/>
        </w:rPr>
      </w:pPr>
      <w:proofErr w:type="gramStart"/>
      <w:r w:rsidRPr="006948C9">
        <w:rPr>
          <w:rFonts w:ascii="Times New Roman" w:eastAsia="SimSun" w:hAnsi="Times New Roman" w:cs="Times New Roman"/>
          <w:kern w:val="2"/>
          <w:sz w:val="20"/>
          <w:szCs w:val="20"/>
          <w:lang w:eastAsia="zh-CN"/>
        </w:rPr>
        <w:lastRenderedPageBreak/>
        <w:t>in</w:t>
      </w:r>
      <w:proofErr w:type="gramEnd"/>
      <w:r w:rsidRPr="006948C9">
        <w:rPr>
          <w:rFonts w:ascii="Times New Roman" w:eastAsia="SimSun" w:hAnsi="Times New Roman" w:cs="Times New Roman"/>
          <w:kern w:val="2"/>
          <w:sz w:val="20"/>
          <w:szCs w:val="20"/>
          <w:lang w:eastAsia="zh-CN"/>
        </w:rPr>
        <w:t xml:space="preserve"> (3), where</w:t>
      </w:r>
      <w:r w:rsidRPr="006948C9">
        <w:rPr>
          <w:rFonts w:ascii="Times New Roman" w:eastAsia="SimSun" w:hAnsi="Times New Roman" w:cs="Times New Roman"/>
          <w:kern w:val="2"/>
          <w:position w:val="-6"/>
          <w:sz w:val="20"/>
          <w:szCs w:val="20"/>
          <w:lang w:eastAsia="zh-CN"/>
        </w:rPr>
        <w:object w:dxaOrig="208" w:dyaOrig="275">
          <v:shape id="_x0000_i1035" type="#_x0000_t75" style="width:10.2pt;height:13.6pt" o:ole="">
            <v:imagedata r:id="rId35" o:title=""/>
          </v:shape>
          <o:OLEObject Type="Embed" ProgID="Equation.DSMT4" ShapeID="_x0000_i1035" DrawAspect="Content" ObjectID="_1672950004" r:id="rId36"/>
        </w:object>
      </w:r>
      <w:r w:rsidRPr="006948C9">
        <w:rPr>
          <w:rFonts w:ascii="Times New Roman" w:eastAsia="SimSun" w:hAnsi="Times New Roman" w:cs="Times New Roman"/>
          <w:kern w:val="2"/>
          <w:sz w:val="20"/>
          <w:szCs w:val="20"/>
          <w:lang w:eastAsia="zh-CN"/>
        </w:rPr>
        <w:t xml:space="preserve"> (·) is the inverse mills ratio function. </w:t>
      </w:r>
      <w:r w:rsidR="004A3474" w:rsidRPr="006948C9">
        <w:rPr>
          <w:rFonts w:ascii="Times New Roman" w:eastAsia="SimSun" w:hAnsi="Times New Roman" w:cs="Times New Roman"/>
          <w:kern w:val="2"/>
          <w:sz w:val="20"/>
          <w:szCs w:val="20"/>
          <w:lang w:eastAsia="zh-CN"/>
        </w:rPr>
        <w:t xml:space="preserve">While </w:t>
      </w:r>
      <w:r w:rsidRPr="006948C9">
        <w:rPr>
          <w:rFonts w:ascii="Times New Roman" w:eastAsia="SimSun" w:hAnsi="Times New Roman" w:cs="Times New Roman"/>
          <w:kern w:val="2"/>
          <w:position w:val="-6"/>
          <w:sz w:val="20"/>
          <w:szCs w:val="20"/>
          <w:lang w:eastAsia="zh-CN"/>
        </w:rPr>
        <w:object w:dxaOrig="248" w:dyaOrig="248">
          <v:shape id="_x0000_i1036" type="#_x0000_t75" style="width:12.9pt;height:12.9pt" o:ole="">
            <v:imagedata r:id="rId37" o:title=""/>
          </v:shape>
          <o:OLEObject Type="Embed" ProgID="Equation.DSMT4" ShapeID="_x0000_i1036" DrawAspect="Content" ObjectID="_1672950005" r:id="rId38"/>
        </w:object>
      </w:r>
      <w:r w:rsidRPr="006948C9">
        <w:rPr>
          <w:rFonts w:ascii="Times New Roman" w:eastAsia="SimSun" w:hAnsi="Times New Roman" w:cs="Times New Roman"/>
          <w:kern w:val="2"/>
          <w:sz w:val="20"/>
          <w:szCs w:val="20"/>
          <w:lang w:eastAsia="zh-CN"/>
        </w:rPr>
        <w:t xml:space="preserve">is the coefficient of correlation of </w:t>
      </w:r>
      <w:r w:rsidRPr="006948C9">
        <w:rPr>
          <w:rFonts w:ascii="Times New Roman" w:eastAsia="SimSun" w:hAnsi="Times New Roman" w:cs="Times New Roman"/>
          <w:kern w:val="2"/>
          <w:position w:val="-6"/>
          <w:sz w:val="20"/>
          <w:szCs w:val="20"/>
          <w:lang w:eastAsia="zh-CN"/>
        </w:rPr>
        <w:object w:dxaOrig="315" w:dyaOrig="368">
          <v:shape id="_x0000_i1037" type="#_x0000_t75" style="width:16.3pt;height:17.65pt" o:ole="">
            <v:imagedata r:id="rId15" o:title=""/>
          </v:shape>
          <o:OLEObject Type="Embed" ProgID="Equation.DSMT4" ShapeID="_x0000_i1037" DrawAspect="Content" ObjectID="_1672950006" r:id="rId39"/>
        </w:object>
      </w:r>
      <w:r w:rsidRPr="006948C9">
        <w:rPr>
          <w:rFonts w:ascii="Times New Roman" w:eastAsia="SimSun" w:hAnsi="Times New Roman" w:cs="Times New Roman"/>
          <w:kern w:val="2"/>
          <w:sz w:val="20"/>
          <w:szCs w:val="20"/>
          <w:lang w:eastAsia="zh-CN"/>
        </w:rPr>
        <w:t>and</w:t>
      </w:r>
      <w:r w:rsidRPr="006948C9">
        <w:rPr>
          <w:rFonts w:ascii="Times New Roman" w:eastAsia="SimSun" w:hAnsi="Times New Roman" w:cs="Times New Roman"/>
          <w:kern w:val="2"/>
          <w:position w:val="-6"/>
          <w:sz w:val="20"/>
          <w:szCs w:val="20"/>
          <w:lang w:eastAsia="zh-CN"/>
        </w:rPr>
        <w:object w:dxaOrig="315" w:dyaOrig="368">
          <v:shape id="_x0000_i1038" type="#_x0000_t75" style="width:16.3pt;height:17.65pt" o:ole="">
            <v:imagedata r:id="rId25" o:title=""/>
          </v:shape>
          <o:OLEObject Type="Embed" ProgID="Equation.DSMT4" ShapeID="_x0000_i1038" DrawAspect="Content" ObjectID="_1672950007" r:id="rId40"/>
        </w:object>
      </w:r>
      <w:r w:rsidRPr="006948C9">
        <w:rPr>
          <w:rFonts w:ascii="Times New Roman" w:eastAsia="SimSun" w:hAnsi="Times New Roman" w:cs="Times New Roman"/>
          <w:kern w:val="2"/>
          <w:sz w:val="20"/>
          <w:szCs w:val="20"/>
          <w:lang w:eastAsia="zh-CN"/>
        </w:rPr>
        <w:t>, where when</w:t>
      </w:r>
      <w:r w:rsidRPr="006948C9">
        <w:rPr>
          <w:rFonts w:ascii="Times New Roman" w:eastAsia="SimSun" w:hAnsi="Times New Roman" w:cs="Times New Roman"/>
          <w:kern w:val="2"/>
          <w:position w:val="-6"/>
          <w:sz w:val="20"/>
          <w:szCs w:val="20"/>
          <w:lang w:eastAsia="zh-CN"/>
        </w:rPr>
        <w:object w:dxaOrig="248" w:dyaOrig="248">
          <v:shape id="_x0000_i1039" type="#_x0000_t75" style="width:12.9pt;height:12.9pt" o:ole="">
            <v:imagedata r:id="rId41" o:title=""/>
          </v:shape>
          <o:OLEObject Type="Embed" ProgID="Equation.DSMT4" ShapeID="_x0000_i1039" DrawAspect="Content" ObjectID="_1672950008" r:id="rId42"/>
        </w:object>
      </w:r>
      <w:r w:rsidRPr="006948C9">
        <w:rPr>
          <w:rFonts w:ascii="Times New Roman" w:eastAsia="SimSun" w:hAnsi="Times New Roman" w:cs="Times New Roman"/>
          <w:kern w:val="2"/>
          <w:sz w:val="20"/>
          <w:szCs w:val="20"/>
          <w:lang w:eastAsia="zh-CN"/>
        </w:rPr>
        <w:t>= 0, it means that</w:t>
      </w:r>
      <w:r w:rsidRPr="006948C9">
        <w:rPr>
          <w:rFonts w:ascii="Times New Roman" w:eastAsia="SimSun" w:hAnsi="Times New Roman" w:cs="Times New Roman"/>
          <w:kern w:val="2"/>
          <w:position w:val="-6"/>
          <w:sz w:val="20"/>
          <w:szCs w:val="20"/>
          <w:lang w:eastAsia="zh-CN"/>
        </w:rPr>
        <w:object w:dxaOrig="315" w:dyaOrig="368">
          <v:shape id="_x0000_i1040" type="#_x0000_t75" style="width:16.3pt;height:17.65pt" o:ole="">
            <v:imagedata r:id="rId25" o:title=""/>
          </v:shape>
          <o:OLEObject Type="Embed" ProgID="Equation.DSMT4" ShapeID="_x0000_i1040" DrawAspect="Content" ObjectID="_1672950009" r:id="rId43"/>
        </w:object>
      </w:r>
      <w:r w:rsidRPr="006948C9">
        <w:rPr>
          <w:rFonts w:ascii="Times New Roman" w:eastAsia="SimSun" w:hAnsi="Times New Roman" w:cs="Times New Roman"/>
          <w:kern w:val="2"/>
          <w:sz w:val="20"/>
          <w:szCs w:val="20"/>
          <w:lang w:eastAsia="zh-CN"/>
        </w:rPr>
        <w:t xml:space="preserve"> will not be affected by</w:t>
      </w:r>
      <w:r w:rsidRPr="006948C9">
        <w:rPr>
          <w:rFonts w:ascii="Times New Roman" w:eastAsia="SimSun" w:hAnsi="Times New Roman" w:cs="Times New Roman"/>
          <w:kern w:val="2"/>
          <w:position w:val="-6"/>
          <w:sz w:val="20"/>
          <w:szCs w:val="20"/>
          <w:lang w:eastAsia="zh-CN"/>
        </w:rPr>
        <w:object w:dxaOrig="315" w:dyaOrig="368">
          <v:shape id="_x0000_i1041" type="#_x0000_t75" style="width:16.3pt;height:17.65pt" o:ole="">
            <v:imagedata r:id="rId15" o:title=""/>
          </v:shape>
          <o:OLEObject Type="Embed" ProgID="Equation.DSMT4" ShapeID="_x0000_i1041" DrawAspect="Content" ObjectID="_1672950010" r:id="rId44"/>
        </w:object>
      </w:r>
      <w:r w:rsidR="00F871BC" w:rsidRPr="006948C9">
        <w:rPr>
          <w:rFonts w:ascii="Times New Roman" w:eastAsia="SimSun" w:hAnsi="Times New Roman" w:cs="Times New Roman"/>
          <w:kern w:val="2"/>
          <w:sz w:val="20"/>
          <w:szCs w:val="20"/>
          <w:lang w:eastAsia="zh-CN"/>
        </w:rPr>
        <w:t>,</w:t>
      </w:r>
      <w:r w:rsidRPr="006948C9">
        <w:rPr>
          <w:rFonts w:ascii="Times New Roman" w:eastAsia="SimSun" w:hAnsi="Times New Roman" w:cs="Times New Roman"/>
          <w:kern w:val="2"/>
          <w:sz w:val="20"/>
          <w:szCs w:val="20"/>
          <w:lang w:eastAsia="zh-CN"/>
        </w:rPr>
        <w:t xml:space="preserve"> when ≠ 0, </w:t>
      </w:r>
      <w:r w:rsidRPr="006948C9">
        <w:rPr>
          <w:rFonts w:ascii="Times New Roman" w:eastAsia="SimSun" w:hAnsi="Times New Roman" w:cs="Times New Roman"/>
          <w:kern w:val="2"/>
          <w:position w:val="-6"/>
          <w:sz w:val="20"/>
          <w:szCs w:val="20"/>
          <w:lang w:eastAsia="zh-CN"/>
        </w:rPr>
        <w:object w:dxaOrig="315" w:dyaOrig="368">
          <v:shape id="_x0000_i1042" type="#_x0000_t75" style="width:16.3pt;height:17.65pt" o:ole="">
            <v:imagedata r:id="rId25" o:title=""/>
          </v:shape>
          <o:OLEObject Type="Embed" ProgID="Equation.DSMT4" ShapeID="_x0000_i1042" DrawAspect="Content" ObjectID="_1672950011" r:id="rId45"/>
        </w:object>
      </w:r>
      <w:r w:rsidRPr="006948C9">
        <w:rPr>
          <w:rFonts w:ascii="Times New Roman" w:eastAsia="SimSun" w:hAnsi="Times New Roman" w:cs="Times New Roman"/>
          <w:kern w:val="2"/>
          <w:sz w:val="20"/>
          <w:szCs w:val="20"/>
          <w:lang w:eastAsia="zh-CN"/>
        </w:rPr>
        <w:t xml:space="preserve">will be affected </w:t>
      </w:r>
      <w:proofErr w:type="gramStart"/>
      <w:r w:rsidRPr="006948C9">
        <w:rPr>
          <w:rFonts w:ascii="Times New Roman" w:eastAsia="SimSun" w:hAnsi="Times New Roman" w:cs="Times New Roman"/>
          <w:kern w:val="2"/>
          <w:sz w:val="20"/>
          <w:szCs w:val="20"/>
          <w:lang w:eastAsia="zh-CN"/>
        </w:rPr>
        <w:t>by</w:t>
      </w:r>
      <w:r w:rsidR="0097058D" w:rsidRPr="006948C9">
        <w:rPr>
          <w:rFonts w:ascii="Times New Roman" w:eastAsia="SimSun" w:hAnsi="Times New Roman" w:cs="Times New Roman"/>
          <w:kern w:val="2"/>
          <w:sz w:val="20"/>
          <w:szCs w:val="20"/>
          <w:lang w:eastAsia="zh-CN"/>
        </w:rPr>
        <w:t xml:space="preserve"> </w:t>
      </w:r>
      <w:proofErr w:type="gramEnd"/>
      <w:r w:rsidRPr="006948C9">
        <w:rPr>
          <w:rFonts w:ascii="Times New Roman" w:eastAsia="SimSun" w:hAnsi="Times New Roman" w:cs="Times New Roman"/>
          <w:kern w:val="2"/>
          <w:position w:val="-6"/>
          <w:sz w:val="20"/>
          <w:szCs w:val="20"/>
          <w:lang w:eastAsia="zh-CN"/>
        </w:rPr>
        <w:object w:dxaOrig="315" w:dyaOrig="368">
          <v:shape id="_x0000_i1043" type="#_x0000_t75" style="width:16.3pt;height:17.65pt" o:ole="">
            <v:imagedata r:id="rId15" o:title=""/>
          </v:shape>
          <o:OLEObject Type="Embed" ProgID="Equation.DSMT4" ShapeID="_x0000_i1043" DrawAspect="Content" ObjectID="_1672950012" r:id="rId46"/>
        </w:object>
      </w:r>
      <w:r w:rsidRPr="006948C9">
        <w:rPr>
          <w:rFonts w:ascii="Times New Roman" w:eastAsia="SimSun" w:hAnsi="Times New Roman" w:cs="Times New Roman"/>
          <w:kern w:val="2"/>
          <w:sz w:val="20"/>
          <w:szCs w:val="20"/>
          <w:lang w:eastAsia="zh-CN"/>
        </w:rPr>
        <w:t xml:space="preserve">. Therefore, there is </w:t>
      </w:r>
      <w:r w:rsidR="00F871BC" w:rsidRPr="006948C9">
        <w:rPr>
          <w:rFonts w:ascii="Times New Roman" w:eastAsia="SimSun" w:hAnsi="Times New Roman" w:cs="Times New Roman"/>
          <w:kern w:val="2"/>
          <w:sz w:val="20"/>
          <w:szCs w:val="20"/>
          <w:lang w:eastAsia="zh-CN"/>
        </w:rPr>
        <w:t xml:space="preserve">an </w:t>
      </w:r>
      <w:r w:rsidRPr="006948C9">
        <w:rPr>
          <w:rFonts w:ascii="Times New Roman" w:eastAsia="SimSun" w:hAnsi="Times New Roman" w:cs="Times New Roman"/>
          <w:kern w:val="2"/>
          <w:sz w:val="20"/>
          <w:szCs w:val="20"/>
          <w:lang w:eastAsia="zh-CN"/>
        </w:rPr>
        <w:t xml:space="preserve">ample selection bias, </w:t>
      </w:r>
      <w:r w:rsidRPr="006948C9">
        <w:rPr>
          <w:rFonts w:ascii="Times New Roman" w:eastAsia="SimSun" w:hAnsi="Times New Roman" w:cs="Times New Roman"/>
          <w:kern w:val="2"/>
          <w:position w:val="-6"/>
          <w:sz w:val="20"/>
          <w:szCs w:val="20"/>
          <w:lang w:eastAsia="zh-CN"/>
        </w:rPr>
        <w:object w:dxaOrig="248" w:dyaOrig="208">
          <v:shape id="_x0000_i1044" type="#_x0000_t75" style="width:12.9pt;height:10.2pt" o:ole="">
            <v:imagedata r:id="rId47" o:title=""/>
          </v:shape>
          <o:OLEObject Type="Embed" ProgID="Equation.DSMT4" ShapeID="_x0000_i1044" DrawAspect="Content" ObjectID="_1672950013" r:id="rId48"/>
        </w:object>
      </w:r>
      <w:r w:rsidR="00AF4E52" w:rsidRPr="006948C9">
        <w:rPr>
          <w:rFonts w:ascii="Times New Roman" w:eastAsia="SimSun" w:hAnsi="Times New Roman" w:cs="Times New Roman"/>
          <w:kern w:val="2"/>
          <w:position w:val="-6"/>
          <w:sz w:val="20"/>
          <w:szCs w:val="20"/>
          <w:lang w:eastAsia="zh-CN"/>
        </w:rPr>
        <w:t xml:space="preserve"> </w:t>
      </w:r>
      <w:r w:rsidR="0097058D" w:rsidRPr="006948C9">
        <w:rPr>
          <w:rFonts w:ascii="Times New Roman" w:eastAsia="SimSun" w:hAnsi="Times New Roman" w:cs="Times New Roman"/>
          <w:kern w:val="2"/>
          <w:sz w:val="20"/>
          <w:szCs w:val="20"/>
          <w:lang w:eastAsia="zh-CN"/>
        </w:rPr>
        <w:t>denotes</w:t>
      </w:r>
      <w:r w:rsidRPr="006948C9">
        <w:rPr>
          <w:rFonts w:ascii="Times New Roman" w:eastAsia="SimSun" w:hAnsi="Times New Roman" w:cs="Times New Roman"/>
          <w:kern w:val="2"/>
          <w:sz w:val="20"/>
          <w:szCs w:val="20"/>
          <w:lang w:eastAsia="zh-CN"/>
        </w:rPr>
        <w:t xml:space="preserve"> the standard deviation.</w:t>
      </w:r>
    </w:p>
    <w:p w:rsidR="00355A76" w:rsidRPr="006948C9" w:rsidRDefault="00373FDD" w:rsidP="00355A76">
      <w:pPr>
        <w:adjustRightInd w:val="0"/>
        <w:snapToGrid w:val="0"/>
        <w:spacing w:after="0" w:line="240" w:lineRule="auto"/>
        <w:ind w:firstLineChars="200" w:firstLine="402"/>
        <w:jc w:val="center"/>
        <w:rPr>
          <w:rFonts w:ascii="Times New Roman" w:eastAsia="SimSun" w:hAnsi="Times New Roman" w:cs="Times New Roman"/>
          <w:b/>
          <w:sz w:val="20"/>
          <w:szCs w:val="20"/>
          <w:lang w:eastAsia="zh-CN"/>
        </w:rPr>
      </w:pPr>
      <w:r w:rsidRPr="006948C9">
        <w:rPr>
          <w:rFonts w:ascii="Times New Roman" w:eastAsia="SimSun" w:hAnsi="Times New Roman" w:cs="Times New Roman"/>
          <w:b/>
          <w:sz w:val="20"/>
          <w:szCs w:val="20"/>
          <w:lang w:eastAsia="zh-CN"/>
        </w:rPr>
        <w:t>Table 1 Variable definition and descriptive statistics</w:t>
      </w:r>
      <w:bookmarkStart w:id="8" w:name="_GoBack"/>
      <w:bookmarkEnd w:id="8"/>
    </w:p>
    <w:p w:rsidR="00373FDD" w:rsidRPr="006948C9" w:rsidRDefault="00373FDD" w:rsidP="006948C9">
      <w:pPr>
        <w:pStyle w:val="ListParagraph"/>
        <w:keepNext/>
        <w:keepLines/>
        <w:widowControl w:val="0"/>
        <w:numPr>
          <w:ilvl w:val="0"/>
          <w:numId w:val="6"/>
        </w:numPr>
        <w:tabs>
          <w:tab w:val="left" w:pos="360"/>
          <w:tab w:val="left" w:pos="420"/>
        </w:tabs>
        <w:spacing w:after="0" w:line="240" w:lineRule="auto"/>
        <w:outlineLvl w:val="0"/>
        <w:rPr>
          <w:rFonts w:ascii="Times New Roman" w:eastAsia="SimSun" w:hAnsi="Times New Roman" w:cs="Times New Roman"/>
          <w:b/>
          <w:color w:val="000000"/>
          <w:kern w:val="44"/>
          <w:sz w:val="20"/>
          <w:szCs w:val="20"/>
          <w:lang w:eastAsia="zh-CN"/>
        </w:rPr>
      </w:pPr>
      <w:bookmarkStart w:id="9" w:name="_Toc54645563"/>
      <w:r w:rsidRPr="006948C9">
        <w:rPr>
          <w:rFonts w:ascii="Times New Roman" w:eastAsia="SimSun" w:hAnsi="Times New Roman" w:cs="Times New Roman"/>
          <w:b/>
          <w:color w:val="000000"/>
          <w:kern w:val="44"/>
          <w:sz w:val="20"/>
          <w:szCs w:val="20"/>
          <w:lang w:eastAsia="zh-CN"/>
        </w:rPr>
        <w:t>Results and analysis</w:t>
      </w:r>
      <w:bookmarkEnd w:id="9"/>
    </w:p>
    <w:p w:rsidR="00373FDD" w:rsidRPr="006948C9" w:rsidRDefault="00373FDD" w:rsidP="006948C9">
      <w:pPr>
        <w:pStyle w:val="ListParagraph"/>
        <w:keepNext/>
        <w:keepLines/>
        <w:widowControl w:val="0"/>
        <w:numPr>
          <w:ilvl w:val="1"/>
          <w:numId w:val="6"/>
        </w:numPr>
        <w:tabs>
          <w:tab w:val="left" w:pos="420"/>
          <w:tab w:val="left" w:pos="720"/>
        </w:tabs>
        <w:spacing w:before="260" w:after="0" w:line="240" w:lineRule="auto"/>
        <w:outlineLvl w:val="1"/>
        <w:rPr>
          <w:rFonts w:ascii="Times New Roman" w:eastAsia="SimSun" w:hAnsi="Times New Roman" w:cs="Times New Roman"/>
          <w:b/>
          <w:bCs/>
          <w:color w:val="000000"/>
          <w:sz w:val="20"/>
          <w:szCs w:val="20"/>
        </w:rPr>
      </w:pPr>
      <w:bookmarkStart w:id="10" w:name="_Toc54645564"/>
      <w:r w:rsidRPr="006948C9">
        <w:rPr>
          <w:rFonts w:ascii="Times New Roman" w:eastAsia="SimSun" w:hAnsi="Times New Roman" w:cs="Times New Roman"/>
          <w:b/>
          <w:bCs/>
          <w:color w:val="000000"/>
          <w:sz w:val="20"/>
          <w:szCs w:val="20"/>
        </w:rPr>
        <w:t xml:space="preserve">Impact analysis of </w:t>
      </w:r>
      <w:r w:rsidR="001C3820" w:rsidRPr="006948C9">
        <w:rPr>
          <w:rFonts w:ascii="Times New Roman" w:eastAsia="SimSun" w:hAnsi="Times New Roman" w:cs="Times New Roman"/>
          <w:b/>
          <w:bCs/>
          <w:color w:val="000000"/>
          <w:sz w:val="20"/>
          <w:szCs w:val="20"/>
        </w:rPr>
        <w:t>farmer</w:t>
      </w:r>
      <w:r w:rsidR="00AF4E52" w:rsidRPr="006948C9">
        <w:rPr>
          <w:rFonts w:ascii="Times New Roman" w:eastAsia="SimSun" w:hAnsi="Times New Roman" w:cs="Times New Roman"/>
          <w:b/>
          <w:bCs/>
          <w:color w:val="000000"/>
          <w:sz w:val="20"/>
          <w:szCs w:val="20"/>
        </w:rPr>
        <w:t>'</w:t>
      </w:r>
      <w:r w:rsidR="001C3820" w:rsidRPr="006948C9">
        <w:rPr>
          <w:rFonts w:ascii="Times New Roman" w:eastAsia="SimSun" w:hAnsi="Times New Roman" w:cs="Times New Roman"/>
          <w:b/>
          <w:bCs/>
          <w:color w:val="000000"/>
          <w:sz w:val="20"/>
          <w:szCs w:val="20"/>
        </w:rPr>
        <w:t>s</w:t>
      </w:r>
      <w:r w:rsidRPr="006948C9">
        <w:rPr>
          <w:rFonts w:ascii="Times New Roman" w:eastAsia="SimSun" w:hAnsi="Times New Roman" w:cs="Times New Roman"/>
          <w:b/>
          <w:bCs/>
          <w:color w:val="000000"/>
          <w:sz w:val="20"/>
          <w:szCs w:val="20"/>
        </w:rPr>
        <w:t xml:space="preserve"> willingness to adopt environment-friendly technologies</w:t>
      </w:r>
      <w:bookmarkEnd w:id="10"/>
    </w:p>
    <w:p w:rsidR="00373FDD" w:rsidRPr="006948C9" w:rsidRDefault="00373FDD"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The estimated results in Table 2 show that the ownership of agricultural machinery, the cognition of environment-friendly technology to improve the ecological environment</w:t>
      </w:r>
      <w:r w:rsidR="00F871BC" w:rsidRPr="006948C9">
        <w:rPr>
          <w:rFonts w:ascii="Times New Roman" w:eastAsia="SimSun" w:hAnsi="Times New Roman" w:cs="Times New Roman"/>
          <w:kern w:val="2"/>
          <w:sz w:val="20"/>
          <w:szCs w:val="20"/>
          <w:lang w:eastAsia="zh-CN"/>
        </w:rPr>
        <w:t>, and the understanding of farmers</w:t>
      </w:r>
      <w:r w:rsidR="00AF4E52" w:rsidRPr="006948C9">
        <w:rPr>
          <w:rFonts w:ascii="Times New Roman" w:eastAsia="SimSun" w:hAnsi="Times New Roman" w:cs="Times New Roman"/>
          <w:kern w:val="2"/>
          <w:sz w:val="20"/>
          <w:szCs w:val="20"/>
          <w:lang w:eastAsia="zh-CN"/>
        </w:rPr>
        <w:t>'</w:t>
      </w:r>
      <w:r w:rsidR="00F871BC" w:rsidRPr="006948C9">
        <w:rPr>
          <w:rFonts w:ascii="Times New Roman" w:eastAsia="SimSun" w:hAnsi="Times New Roman" w:cs="Times New Roman"/>
          <w:kern w:val="2"/>
          <w:sz w:val="20"/>
          <w:szCs w:val="20"/>
          <w:lang w:eastAsia="zh-CN"/>
        </w:rPr>
        <w:t xml:space="preserve"> ecological compensation policy</w:t>
      </w:r>
      <w:r w:rsidRPr="006948C9">
        <w:rPr>
          <w:rFonts w:ascii="Times New Roman" w:eastAsia="SimSun" w:hAnsi="Times New Roman" w:cs="Times New Roman"/>
          <w:kern w:val="2"/>
          <w:sz w:val="20"/>
          <w:szCs w:val="20"/>
          <w:lang w:eastAsia="zh-CN"/>
        </w:rPr>
        <w:t xml:space="preserve"> ha</w:t>
      </w:r>
      <w:r w:rsidR="00F871BC" w:rsidRPr="006948C9">
        <w:rPr>
          <w:rFonts w:ascii="Times New Roman" w:eastAsia="SimSun" w:hAnsi="Times New Roman" w:cs="Times New Roman"/>
          <w:kern w:val="2"/>
          <w:sz w:val="20"/>
          <w:szCs w:val="20"/>
          <w:lang w:eastAsia="zh-CN"/>
        </w:rPr>
        <w:t>s</w:t>
      </w:r>
      <w:r w:rsidRPr="006948C9">
        <w:rPr>
          <w:rFonts w:ascii="Times New Roman" w:eastAsia="SimSun" w:hAnsi="Times New Roman" w:cs="Times New Roman"/>
          <w:kern w:val="2"/>
          <w:sz w:val="20"/>
          <w:szCs w:val="20"/>
          <w:lang w:eastAsia="zh-CN"/>
        </w:rPr>
        <w:t xml:space="preserve"> passed the positive significance test of 10%. </w:t>
      </w:r>
      <w:r w:rsidR="004A3474" w:rsidRPr="006948C9">
        <w:rPr>
          <w:rFonts w:ascii="Times New Roman" w:eastAsia="SimSun" w:hAnsi="Times New Roman" w:cs="Times New Roman"/>
          <w:kern w:val="2"/>
          <w:sz w:val="20"/>
          <w:szCs w:val="20"/>
          <w:lang w:eastAsia="zh-CN"/>
        </w:rPr>
        <w:t xml:space="preserve">It </w:t>
      </w:r>
      <w:r w:rsidR="00A41481" w:rsidRPr="006948C9">
        <w:rPr>
          <w:rFonts w:ascii="Times New Roman" w:eastAsia="SimSun" w:hAnsi="Times New Roman" w:cs="Times New Roman"/>
          <w:kern w:val="2"/>
          <w:sz w:val="20"/>
          <w:szCs w:val="20"/>
          <w:lang w:eastAsia="zh-CN"/>
        </w:rPr>
        <w:t>shows that the more the agricultural machinery owned by farmers in the Capital endowment</w:t>
      </w:r>
      <w:r w:rsidRPr="006948C9">
        <w:rPr>
          <w:rFonts w:ascii="Times New Roman" w:eastAsia="SimSun" w:hAnsi="Times New Roman" w:cs="Times New Roman"/>
          <w:kern w:val="2"/>
          <w:sz w:val="20"/>
          <w:szCs w:val="20"/>
          <w:lang w:eastAsia="zh-CN"/>
        </w:rPr>
        <w:t>, the higher the enthusiasm of adopting e</w:t>
      </w:r>
      <w:r w:rsidR="00A41481" w:rsidRPr="006948C9">
        <w:rPr>
          <w:rFonts w:ascii="Times New Roman" w:eastAsia="SimSun" w:hAnsi="Times New Roman" w:cs="Times New Roman"/>
          <w:kern w:val="2"/>
          <w:sz w:val="20"/>
          <w:szCs w:val="20"/>
          <w:lang w:eastAsia="zh-CN"/>
        </w:rPr>
        <w:t>nvironment-friendly technology. I</w:t>
      </w:r>
      <w:r w:rsidRPr="006948C9">
        <w:rPr>
          <w:rFonts w:ascii="Times New Roman" w:eastAsia="SimSun" w:hAnsi="Times New Roman" w:cs="Times New Roman"/>
          <w:kern w:val="2"/>
          <w:sz w:val="20"/>
          <w:szCs w:val="20"/>
          <w:lang w:eastAsia="zh-CN"/>
        </w:rPr>
        <w:t>n ecological cognition, the higher the awareness of environment-friendly technology to improve the ecological environment, the easier it is to adopt environment-friendly technology to improve the ecolog</w:t>
      </w:r>
      <w:r w:rsidR="00A41481" w:rsidRPr="006948C9">
        <w:rPr>
          <w:rFonts w:ascii="Times New Roman" w:eastAsia="SimSun" w:hAnsi="Times New Roman" w:cs="Times New Roman"/>
          <w:kern w:val="2"/>
          <w:sz w:val="20"/>
          <w:szCs w:val="20"/>
          <w:lang w:eastAsia="zh-CN"/>
        </w:rPr>
        <w:t>ical environment of the orchard.  A</w:t>
      </w:r>
      <w:r w:rsidRPr="006948C9">
        <w:rPr>
          <w:rFonts w:ascii="Times New Roman" w:eastAsia="SimSun" w:hAnsi="Times New Roman" w:cs="Times New Roman"/>
          <w:kern w:val="2"/>
          <w:sz w:val="20"/>
          <w:szCs w:val="20"/>
          <w:lang w:eastAsia="zh-CN"/>
        </w:rPr>
        <w:t>s for the impact of ecological compensation policy, farmers are more likely to adopt environment-friendly technology to imp</w:t>
      </w:r>
      <w:r w:rsidR="00A41481" w:rsidRPr="006948C9">
        <w:rPr>
          <w:rFonts w:ascii="Times New Roman" w:eastAsia="SimSun" w:hAnsi="Times New Roman" w:cs="Times New Roman"/>
          <w:kern w:val="2"/>
          <w:sz w:val="20"/>
          <w:szCs w:val="20"/>
          <w:lang w:eastAsia="zh-CN"/>
        </w:rPr>
        <w:t xml:space="preserve">rove the ecological environment. </w:t>
      </w:r>
      <w:r w:rsidRPr="006948C9">
        <w:rPr>
          <w:rFonts w:ascii="Times New Roman" w:eastAsia="SimSun" w:hAnsi="Times New Roman" w:cs="Times New Roman"/>
          <w:kern w:val="2"/>
          <w:sz w:val="20"/>
          <w:szCs w:val="20"/>
          <w:lang w:eastAsia="zh-CN"/>
        </w:rPr>
        <w:t>Farmers</w:t>
      </w:r>
      <w:r w:rsidR="00AF4E52" w:rsidRPr="006948C9">
        <w:rPr>
          <w:rFonts w:ascii="Times New Roman" w:eastAsia="SimSun" w:hAnsi="Times New Roman" w:cs="Times New Roman"/>
          <w:kern w:val="2"/>
          <w:sz w:val="20"/>
          <w:szCs w:val="20"/>
          <w:lang w:eastAsia="zh-CN"/>
        </w:rPr>
        <w:t>'</w:t>
      </w:r>
      <w:r w:rsidRPr="006948C9">
        <w:rPr>
          <w:rFonts w:ascii="Times New Roman" w:eastAsia="SimSun" w:hAnsi="Times New Roman" w:cs="Times New Roman"/>
          <w:kern w:val="2"/>
          <w:sz w:val="20"/>
          <w:szCs w:val="20"/>
          <w:lang w:eastAsia="zh-CN"/>
        </w:rPr>
        <w:t xml:space="preserve"> understanding of ecological compensation policies has a significant positive effect on their willingness to adopt environment-friendly technologies. Farmers need to pay a </w:t>
      </w:r>
      <w:r w:rsidR="00F871BC" w:rsidRPr="006948C9">
        <w:rPr>
          <w:rFonts w:ascii="Times New Roman" w:eastAsia="SimSun" w:hAnsi="Times New Roman" w:cs="Times New Roman"/>
          <w:kern w:val="2"/>
          <w:sz w:val="20"/>
          <w:szCs w:val="20"/>
          <w:lang w:eastAsia="zh-CN"/>
        </w:rPr>
        <w:t>specific</w:t>
      </w:r>
      <w:r w:rsidRPr="006948C9">
        <w:rPr>
          <w:rFonts w:ascii="Times New Roman" w:eastAsia="SimSun" w:hAnsi="Times New Roman" w:cs="Times New Roman"/>
          <w:kern w:val="2"/>
          <w:sz w:val="20"/>
          <w:szCs w:val="20"/>
          <w:lang w:eastAsia="zh-CN"/>
        </w:rPr>
        <w:t xml:space="preserve"> cost to adopt environmentally-friendly technologies. If they can</w:t>
      </w:r>
      <w:r w:rsidR="004A3474" w:rsidRPr="006948C9">
        <w:rPr>
          <w:rFonts w:ascii="Times New Roman" w:eastAsia="SimSun" w:hAnsi="Times New Roman" w:cs="Times New Roman"/>
          <w:kern w:val="2"/>
          <w:sz w:val="20"/>
          <w:szCs w:val="20"/>
          <w:lang w:eastAsia="zh-CN"/>
        </w:rPr>
        <w:t>no</w:t>
      </w:r>
      <w:r w:rsidRPr="006948C9">
        <w:rPr>
          <w:rFonts w:ascii="Times New Roman" w:eastAsia="SimSun" w:hAnsi="Times New Roman" w:cs="Times New Roman"/>
          <w:kern w:val="2"/>
          <w:sz w:val="20"/>
          <w:szCs w:val="20"/>
          <w:lang w:eastAsia="zh-CN"/>
        </w:rPr>
        <w:t xml:space="preserve">t get the compensation, </w:t>
      </w:r>
      <w:r w:rsidR="00F871BC" w:rsidRPr="006948C9">
        <w:rPr>
          <w:rFonts w:ascii="Times New Roman" w:eastAsia="SimSun" w:hAnsi="Times New Roman" w:cs="Times New Roman"/>
          <w:kern w:val="2"/>
          <w:sz w:val="20"/>
          <w:szCs w:val="20"/>
          <w:lang w:eastAsia="zh-CN"/>
        </w:rPr>
        <w:t>farmers</w:t>
      </w:r>
      <w:r w:rsidR="00AF4E52" w:rsidRPr="006948C9">
        <w:rPr>
          <w:rFonts w:ascii="Times New Roman" w:eastAsia="SimSun" w:hAnsi="Times New Roman" w:cs="Times New Roman"/>
          <w:kern w:val="2"/>
          <w:sz w:val="20"/>
          <w:szCs w:val="20"/>
          <w:lang w:eastAsia="zh-CN"/>
        </w:rPr>
        <w:t>'</w:t>
      </w:r>
      <w:r w:rsidR="00F871BC" w:rsidRPr="006948C9">
        <w:rPr>
          <w:rFonts w:ascii="Times New Roman" w:eastAsia="SimSun" w:hAnsi="Times New Roman" w:cs="Times New Roman"/>
          <w:kern w:val="2"/>
          <w:sz w:val="20"/>
          <w:szCs w:val="20"/>
          <w:lang w:eastAsia="zh-CN"/>
        </w:rPr>
        <w:t xml:space="preserve"> enthusiasm</w:t>
      </w:r>
      <w:r w:rsidRPr="006948C9">
        <w:rPr>
          <w:rFonts w:ascii="Times New Roman" w:eastAsia="SimSun" w:hAnsi="Times New Roman" w:cs="Times New Roman"/>
          <w:kern w:val="2"/>
          <w:sz w:val="20"/>
          <w:szCs w:val="20"/>
          <w:lang w:eastAsia="zh-CN"/>
        </w:rPr>
        <w:t xml:space="preserve"> to adopt environment-friendly technologies will be affected. Therefore, understanding and mastering the ecological compensation policies can promote them to adopt environment-friendly technologies.</w:t>
      </w:r>
    </w:p>
    <w:p w:rsidR="00373FDD" w:rsidRPr="006948C9" w:rsidRDefault="008B6C20" w:rsidP="006948C9">
      <w:pPr>
        <w:pStyle w:val="ListParagraph"/>
        <w:keepNext/>
        <w:keepLines/>
        <w:widowControl w:val="0"/>
        <w:numPr>
          <w:ilvl w:val="1"/>
          <w:numId w:val="6"/>
        </w:numPr>
        <w:tabs>
          <w:tab w:val="left" w:pos="420"/>
          <w:tab w:val="left" w:pos="720"/>
        </w:tabs>
        <w:spacing w:after="0" w:line="240" w:lineRule="auto"/>
        <w:jc w:val="both"/>
        <w:outlineLvl w:val="1"/>
        <w:rPr>
          <w:rFonts w:ascii="Times New Roman" w:eastAsia="SimSun" w:hAnsi="Times New Roman" w:cs="Times New Roman"/>
          <w:b/>
          <w:bCs/>
          <w:color w:val="000000"/>
          <w:sz w:val="20"/>
          <w:szCs w:val="20"/>
        </w:rPr>
      </w:pPr>
      <w:bookmarkStart w:id="11" w:name="_Toc54645565"/>
      <w:r w:rsidRPr="006948C9">
        <w:rPr>
          <w:rFonts w:ascii="Times New Roman" w:eastAsia="SimSun" w:hAnsi="Times New Roman" w:cs="Times New Roman"/>
          <w:b/>
          <w:bCs/>
          <w:color w:val="000000"/>
          <w:sz w:val="20"/>
          <w:szCs w:val="20"/>
        </w:rPr>
        <w:t xml:space="preserve"> </w:t>
      </w:r>
      <w:r w:rsidR="00373FDD" w:rsidRPr="006948C9">
        <w:rPr>
          <w:rFonts w:ascii="Times New Roman" w:eastAsia="SimSun" w:hAnsi="Times New Roman" w:cs="Times New Roman"/>
          <w:b/>
          <w:bCs/>
          <w:color w:val="000000"/>
          <w:sz w:val="20"/>
          <w:szCs w:val="20"/>
        </w:rPr>
        <w:t>Analysis of the impact of the adoption of environment-friendly technologies</w:t>
      </w:r>
      <w:bookmarkEnd w:id="11"/>
    </w:p>
    <w:p w:rsidR="00373FDD" w:rsidRPr="006948C9" w:rsidRDefault="00373FDD"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 xml:space="preserve">From the </w:t>
      </w:r>
      <w:r w:rsidR="00AF4E52" w:rsidRPr="006948C9">
        <w:rPr>
          <w:rFonts w:ascii="Times New Roman" w:eastAsia="SimSun" w:hAnsi="Times New Roman" w:cs="Times New Roman"/>
          <w:kern w:val="2"/>
          <w:sz w:val="20"/>
          <w:szCs w:val="20"/>
          <w:lang w:eastAsia="zh-CN"/>
        </w:rPr>
        <w:t>adoption degree perspective, the planting scale, family income level,</w:t>
      </w:r>
      <w:r w:rsidRPr="006948C9">
        <w:rPr>
          <w:rFonts w:ascii="Times New Roman" w:eastAsia="SimSun" w:hAnsi="Times New Roman" w:cs="Times New Roman"/>
          <w:kern w:val="2"/>
          <w:sz w:val="20"/>
          <w:szCs w:val="20"/>
          <w:lang w:eastAsia="zh-CN"/>
        </w:rPr>
        <w:t xml:space="preserve"> and a specialization degree in Capital endowment have significant positive effects on farmer</w:t>
      </w:r>
      <w:r w:rsidR="00F871BC" w:rsidRPr="006948C9">
        <w:rPr>
          <w:rFonts w:ascii="Times New Roman" w:eastAsia="SimSun" w:hAnsi="Times New Roman" w:cs="Times New Roman"/>
          <w:kern w:val="2"/>
          <w:sz w:val="20"/>
          <w:szCs w:val="20"/>
          <w:lang w:eastAsia="zh-CN"/>
        </w:rPr>
        <w:t>s</w:t>
      </w:r>
      <w:r w:rsidR="00AF4E52" w:rsidRPr="006948C9">
        <w:rPr>
          <w:rFonts w:ascii="Times New Roman" w:eastAsia="SimSun" w:hAnsi="Times New Roman" w:cs="Times New Roman"/>
          <w:kern w:val="2"/>
          <w:sz w:val="20"/>
          <w:szCs w:val="20"/>
          <w:lang w:eastAsia="zh-CN"/>
        </w:rPr>
        <w:t>'</w:t>
      </w:r>
      <w:r w:rsidRPr="006948C9">
        <w:rPr>
          <w:rFonts w:ascii="Times New Roman" w:eastAsia="SimSun" w:hAnsi="Times New Roman" w:cs="Times New Roman"/>
          <w:kern w:val="2"/>
          <w:sz w:val="20"/>
          <w:szCs w:val="20"/>
          <w:lang w:eastAsia="zh-CN"/>
        </w:rPr>
        <w:t xml:space="preserve"> adoption of environment-friendly technologies. For adopters, the larger the planting scale is, the higher the utilization efficiency of adopting environment-friendly technologies will be, and the adoption cost will be relatively reduced</w:t>
      </w:r>
      <w:r w:rsidR="004A3474" w:rsidRPr="006948C9">
        <w:rPr>
          <w:rFonts w:ascii="Times New Roman" w:eastAsia="SimSun" w:hAnsi="Times New Roman" w:cs="Times New Roman"/>
          <w:kern w:val="2"/>
          <w:sz w:val="20"/>
          <w:szCs w:val="20"/>
          <w:lang w:eastAsia="zh-CN"/>
        </w:rPr>
        <w:t>. T</w:t>
      </w:r>
      <w:r w:rsidRPr="006948C9">
        <w:rPr>
          <w:rFonts w:ascii="Times New Roman" w:eastAsia="SimSun" w:hAnsi="Times New Roman" w:cs="Times New Roman"/>
          <w:kern w:val="2"/>
          <w:sz w:val="20"/>
          <w:szCs w:val="20"/>
          <w:lang w:eastAsia="zh-CN"/>
        </w:rPr>
        <w:t>he family income level is that farmers adopt environment-friendly technologies</w:t>
      </w:r>
      <w:r w:rsidR="00F871BC" w:rsidRPr="006948C9">
        <w:rPr>
          <w:rFonts w:ascii="Times New Roman" w:eastAsia="SimSun" w:hAnsi="Times New Roman" w:cs="Times New Roman"/>
          <w:kern w:val="2"/>
          <w:sz w:val="20"/>
          <w:szCs w:val="20"/>
          <w:lang w:eastAsia="zh-CN"/>
        </w:rPr>
        <w:t xml:space="preserve">. </w:t>
      </w:r>
      <w:proofErr w:type="gramStart"/>
      <w:r w:rsidR="00F871BC" w:rsidRPr="006948C9">
        <w:rPr>
          <w:rFonts w:ascii="Times New Roman" w:eastAsia="SimSun" w:hAnsi="Times New Roman" w:cs="Times New Roman"/>
          <w:kern w:val="2"/>
          <w:sz w:val="20"/>
          <w:szCs w:val="20"/>
          <w:lang w:eastAsia="zh-CN"/>
        </w:rPr>
        <w:t>T</w:t>
      </w:r>
      <w:r w:rsidRPr="006948C9">
        <w:rPr>
          <w:rFonts w:ascii="Times New Roman" w:eastAsia="SimSun" w:hAnsi="Times New Roman" w:cs="Times New Roman"/>
          <w:kern w:val="2"/>
          <w:sz w:val="20"/>
          <w:szCs w:val="20"/>
          <w:lang w:eastAsia="zh-CN"/>
        </w:rPr>
        <w:t xml:space="preserve">he higher the level of income and specialization, the higher the </w:t>
      </w:r>
      <w:r w:rsidR="00F871BC" w:rsidRPr="006948C9">
        <w:rPr>
          <w:rFonts w:ascii="Times New Roman" w:eastAsia="SimSun" w:hAnsi="Times New Roman" w:cs="Times New Roman"/>
          <w:kern w:val="2"/>
          <w:sz w:val="20"/>
          <w:szCs w:val="20"/>
          <w:lang w:eastAsia="zh-CN"/>
        </w:rPr>
        <w:t>farmers</w:t>
      </w:r>
      <w:r w:rsidR="00AF4E52" w:rsidRPr="006948C9">
        <w:rPr>
          <w:rFonts w:ascii="Times New Roman" w:eastAsia="SimSun" w:hAnsi="Times New Roman" w:cs="Times New Roman"/>
          <w:kern w:val="2"/>
          <w:sz w:val="20"/>
          <w:szCs w:val="20"/>
          <w:lang w:eastAsia="zh-CN"/>
        </w:rPr>
        <w:t>'</w:t>
      </w:r>
      <w:r w:rsidR="00F871BC" w:rsidRPr="006948C9">
        <w:rPr>
          <w:rFonts w:ascii="Times New Roman" w:eastAsia="SimSun" w:hAnsi="Times New Roman" w:cs="Times New Roman"/>
          <w:kern w:val="2"/>
          <w:sz w:val="20"/>
          <w:szCs w:val="20"/>
          <w:lang w:eastAsia="zh-CN"/>
        </w:rPr>
        <w:t xml:space="preserve"> enthusiasm</w:t>
      </w:r>
      <w:r w:rsidRPr="006948C9">
        <w:rPr>
          <w:rFonts w:ascii="Times New Roman" w:eastAsia="SimSun" w:hAnsi="Times New Roman" w:cs="Times New Roman"/>
          <w:kern w:val="2"/>
          <w:sz w:val="20"/>
          <w:szCs w:val="20"/>
          <w:lang w:eastAsia="zh-CN"/>
        </w:rPr>
        <w:t xml:space="preserve"> to adopt environment-friendly technology, and the greater the degree of adoption.</w:t>
      </w:r>
      <w:proofErr w:type="gramEnd"/>
      <w:r w:rsidRPr="006948C9">
        <w:rPr>
          <w:rFonts w:ascii="Times New Roman" w:eastAsia="SimSun" w:hAnsi="Times New Roman" w:cs="Times New Roman"/>
          <w:kern w:val="2"/>
          <w:sz w:val="20"/>
          <w:szCs w:val="20"/>
          <w:lang w:eastAsia="zh-CN"/>
        </w:rPr>
        <w:t xml:space="preserve"> Hypothesis 1 holds, but hypothesis 2 has not been verified. Besides, the understanding degree of ecological compensation policy also has a significant positive effect on the adoption degree of </w:t>
      </w:r>
      <w:r w:rsidR="007F62F6" w:rsidRPr="006948C9">
        <w:rPr>
          <w:rFonts w:ascii="Times New Roman" w:eastAsia="SimSun" w:hAnsi="Times New Roman" w:cs="Times New Roman"/>
          <w:kern w:val="2"/>
          <w:sz w:val="20"/>
          <w:szCs w:val="20"/>
          <w:lang w:eastAsia="zh-CN"/>
        </w:rPr>
        <w:t>farmers</w:t>
      </w:r>
      <w:r w:rsidR="00AF4E52" w:rsidRPr="006948C9">
        <w:rPr>
          <w:rFonts w:ascii="Times New Roman" w:eastAsia="SimSun" w:hAnsi="Times New Roman" w:cs="Times New Roman"/>
          <w:kern w:val="2"/>
          <w:sz w:val="20"/>
          <w:szCs w:val="20"/>
          <w:lang w:eastAsia="zh-CN"/>
        </w:rPr>
        <w:t>'</w:t>
      </w:r>
      <w:r w:rsidRPr="006948C9">
        <w:rPr>
          <w:rFonts w:ascii="Times New Roman" w:eastAsia="SimSun" w:hAnsi="Times New Roman" w:cs="Times New Roman"/>
          <w:kern w:val="2"/>
          <w:sz w:val="20"/>
          <w:szCs w:val="20"/>
          <w:lang w:eastAsia="zh-CN"/>
        </w:rPr>
        <w:t xml:space="preserve"> environment-friendly technology, which indicates that </w:t>
      </w:r>
      <w:r w:rsidR="00F871BC" w:rsidRPr="006948C9">
        <w:rPr>
          <w:rFonts w:ascii="Times New Roman" w:eastAsia="SimSun" w:hAnsi="Times New Roman" w:cs="Times New Roman"/>
          <w:kern w:val="2"/>
          <w:sz w:val="20"/>
          <w:szCs w:val="20"/>
          <w:lang w:eastAsia="zh-CN"/>
        </w:rPr>
        <w:t>acceptable</w:t>
      </w:r>
      <w:r w:rsidRPr="006948C9">
        <w:rPr>
          <w:rFonts w:ascii="Times New Roman" w:eastAsia="SimSun" w:hAnsi="Times New Roman" w:cs="Times New Roman"/>
          <w:kern w:val="2"/>
          <w:sz w:val="20"/>
          <w:szCs w:val="20"/>
          <w:lang w:eastAsia="zh-CN"/>
        </w:rPr>
        <w:t xml:space="preserve"> ecological compensation policy can not only enhance the willingness of farmers to adopt environment-friendly technology but also help to improve the degree of </w:t>
      </w:r>
      <w:r w:rsidR="007F62F6" w:rsidRPr="006948C9">
        <w:rPr>
          <w:rFonts w:ascii="Times New Roman" w:eastAsia="SimSun" w:hAnsi="Times New Roman" w:cs="Times New Roman"/>
          <w:kern w:val="2"/>
          <w:sz w:val="20"/>
          <w:szCs w:val="20"/>
          <w:lang w:eastAsia="zh-CN"/>
        </w:rPr>
        <w:t>farmers</w:t>
      </w:r>
      <w:r w:rsidR="00AF4E52" w:rsidRPr="006948C9">
        <w:rPr>
          <w:rFonts w:ascii="Times New Roman" w:eastAsia="SimSun" w:hAnsi="Times New Roman" w:cs="Times New Roman"/>
          <w:kern w:val="2"/>
          <w:sz w:val="20"/>
          <w:szCs w:val="20"/>
          <w:lang w:eastAsia="zh-CN"/>
        </w:rPr>
        <w:t>'</w:t>
      </w:r>
      <w:r w:rsidRPr="006948C9">
        <w:rPr>
          <w:rFonts w:ascii="Times New Roman" w:eastAsia="SimSun" w:hAnsi="Times New Roman" w:cs="Times New Roman"/>
          <w:kern w:val="2"/>
          <w:sz w:val="20"/>
          <w:szCs w:val="20"/>
          <w:lang w:eastAsia="zh-CN"/>
        </w:rPr>
        <w:t xml:space="preserve"> adoption of environment-friendly technology. From the perspective of the interaction between ecological compensation policy and farmers</w:t>
      </w:r>
      <w:r w:rsidR="00AF4E52" w:rsidRPr="006948C9">
        <w:rPr>
          <w:rFonts w:ascii="Times New Roman" w:eastAsia="SimSun" w:hAnsi="Times New Roman" w:cs="Times New Roman"/>
          <w:kern w:val="2"/>
          <w:sz w:val="20"/>
          <w:szCs w:val="20"/>
          <w:lang w:eastAsia="zh-CN"/>
        </w:rPr>
        <w:t>'</w:t>
      </w:r>
      <w:r w:rsidRPr="006948C9">
        <w:rPr>
          <w:rFonts w:ascii="Times New Roman" w:eastAsia="SimSun" w:hAnsi="Times New Roman" w:cs="Times New Roman"/>
          <w:kern w:val="2"/>
          <w:sz w:val="20"/>
          <w:szCs w:val="20"/>
          <w:lang w:eastAsia="zh-CN"/>
        </w:rPr>
        <w:t xml:space="preserve"> Capital endowment and ecological cognition, the interaction coefficient of farmers understanding of ecological compensation and planting scale, family income level and specialization degree, soil environmental protection policy cognition</w:t>
      </w:r>
      <w:r w:rsidR="00AF4E52" w:rsidRPr="006948C9">
        <w:rPr>
          <w:rFonts w:ascii="Times New Roman" w:eastAsia="SimSun" w:hAnsi="Times New Roman" w:cs="Times New Roman"/>
          <w:kern w:val="2"/>
          <w:sz w:val="20"/>
          <w:szCs w:val="20"/>
          <w:lang w:eastAsia="zh-CN"/>
        </w:rPr>
        <w:t>,</w:t>
      </w:r>
      <w:r w:rsidRPr="006948C9">
        <w:rPr>
          <w:rFonts w:ascii="Times New Roman" w:eastAsia="SimSun" w:hAnsi="Times New Roman" w:cs="Times New Roman"/>
          <w:kern w:val="2"/>
          <w:sz w:val="20"/>
          <w:szCs w:val="20"/>
          <w:lang w:eastAsia="zh-CN"/>
        </w:rPr>
        <w:t xml:space="preserve"> and environmental improvement effect cognition all have a positive impact on the adoption of environment-friendly</w:t>
      </w:r>
      <w:r w:rsidR="00606A06" w:rsidRPr="006948C9">
        <w:rPr>
          <w:rFonts w:ascii="Times New Roman" w:eastAsia="SimSun" w:hAnsi="Times New Roman" w:cs="Times New Roman"/>
          <w:kern w:val="2"/>
          <w:sz w:val="20"/>
          <w:szCs w:val="20"/>
          <w:lang w:eastAsia="zh-CN"/>
        </w:rPr>
        <w:t xml:space="preserve"> technology at the level of 10%. </w:t>
      </w:r>
      <w:r w:rsidRPr="006948C9">
        <w:rPr>
          <w:rFonts w:ascii="Times New Roman" w:eastAsia="SimSun" w:hAnsi="Times New Roman" w:cs="Times New Roman"/>
          <w:kern w:val="2"/>
          <w:sz w:val="20"/>
          <w:szCs w:val="20"/>
          <w:lang w:eastAsia="zh-CN"/>
        </w:rPr>
        <w:t xml:space="preserve">The results show that the ecological compensation policy has a certain moderating effect on </w:t>
      </w:r>
      <w:r w:rsidR="00586548" w:rsidRPr="006948C9">
        <w:rPr>
          <w:rFonts w:ascii="Times New Roman" w:eastAsia="SimSun" w:hAnsi="Times New Roman" w:cs="Times New Roman"/>
          <w:kern w:val="2"/>
          <w:sz w:val="20"/>
          <w:szCs w:val="20"/>
          <w:lang w:eastAsia="zh-CN"/>
        </w:rPr>
        <w:t>farmers</w:t>
      </w:r>
      <w:r w:rsidR="00AF4E52" w:rsidRPr="006948C9">
        <w:rPr>
          <w:rFonts w:ascii="Times New Roman" w:eastAsia="SimSun" w:hAnsi="Times New Roman" w:cs="Times New Roman"/>
          <w:kern w:val="2"/>
          <w:sz w:val="20"/>
          <w:szCs w:val="20"/>
          <w:lang w:eastAsia="zh-CN"/>
        </w:rPr>
        <w:t>'</w:t>
      </w:r>
      <w:r w:rsidR="00586548" w:rsidRPr="006948C9">
        <w:rPr>
          <w:rFonts w:ascii="Times New Roman" w:eastAsia="SimSun" w:hAnsi="Times New Roman" w:cs="Times New Roman"/>
          <w:kern w:val="2"/>
          <w:sz w:val="20"/>
          <w:szCs w:val="20"/>
          <w:lang w:eastAsia="zh-CN"/>
        </w:rPr>
        <w:t xml:space="preserve"> Capital endowment and ecological cognition</w:t>
      </w:r>
      <w:r w:rsidRPr="006948C9">
        <w:rPr>
          <w:rFonts w:ascii="Times New Roman" w:eastAsia="SimSun" w:hAnsi="Times New Roman" w:cs="Times New Roman"/>
          <w:kern w:val="2"/>
          <w:sz w:val="20"/>
          <w:szCs w:val="20"/>
          <w:lang w:eastAsia="zh-CN"/>
        </w:rPr>
        <w:t xml:space="preserve">. </w:t>
      </w:r>
    </w:p>
    <w:p w:rsidR="00373FDD" w:rsidRPr="006948C9" w:rsidRDefault="00373FDD" w:rsidP="006948C9">
      <w:pPr>
        <w:adjustRightInd w:val="0"/>
        <w:snapToGrid w:val="0"/>
        <w:spacing w:after="0" w:line="240" w:lineRule="auto"/>
        <w:ind w:firstLineChars="200" w:firstLine="402"/>
        <w:jc w:val="center"/>
        <w:rPr>
          <w:rFonts w:ascii="Times New Roman" w:eastAsia="SimSun" w:hAnsi="Times New Roman" w:cs="Times New Roman"/>
          <w:b/>
          <w:sz w:val="20"/>
          <w:szCs w:val="20"/>
          <w:lang w:eastAsia="zh-CN"/>
        </w:rPr>
      </w:pPr>
      <w:r w:rsidRPr="006948C9">
        <w:rPr>
          <w:rFonts w:ascii="Times New Roman" w:eastAsia="SimSun" w:hAnsi="Times New Roman" w:cs="Times New Roman"/>
          <w:b/>
          <w:sz w:val="20"/>
          <w:szCs w:val="20"/>
          <w:lang w:eastAsia="zh-CN"/>
        </w:rPr>
        <w:t>Table 2 Model regression results</w:t>
      </w:r>
    </w:p>
    <w:p w:rsidR="00F415DA" w:rsidRPr="006948C9" w:rsidRDefault="00373FDD" w:rsidP="006948C9">
      <w:pPr>
        <w:widowControl w:val="0"/>
        <w:adjustRightInd w:val="0"/>
        <w:snapToGrid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Note: *, * *, and * * * represent significant at 10%, 5% and 1% confidence levels, respectively.</w:t>
      </w:r>
    </w:p>
    <w:p w:rsidR="00685936" w:rsidRPr="006948C9" w:rsidRDefault="00685936" w:rsidP="006948C9">
      <w:pPr>
        <w:pStyle w:val="ListParagraph"/>
        <w:widowControl w:val="0"/>
        <w:numPr>
          <w:ilvl w:val="0"/>
          <w:numId w:val="6"/>
        </w:numPr>
        <w:spacing w:after="0" w:line="240" w:lineRule="auto"/>
        <w:jc w:val="both"/>
        <w:rPr>
          <w:rFonts w:ascii="Times New Roman" w:eastAsia="SimSun" w:hAnsi="Times New Roman" w:cs="Times New Roman"/>
          <w:b/>
          <w:color w:val="000000"/>
          <w:kern w:val="44"/>
          <w:sz w:val="20"/>
          <w:szCs w:val="20"/>
          <w:lang w:eastAsia="zh-CN"/>
        </w:rPr>
      </w:pPr>
      <w:r w:rsidRPr="006948C9">
        <w:rPr>
          <w:rFonts w:ascii="Times New Roman" w:eastAsia="SimSun" w:hAnsi="Times New Roman" w:cs="Times New Roman"/>
          <w:b/>
          <w:color w:val="000000"/>
          <w:kern w:val="44"/>
          <w:sz w:val="20"/>
          <w:szCs w:val="20"/>
          <w:lang w:eastAsia="zh-CN"/>
        </w:rPr>
        <w:t>Discussion</w:t>
      </w:r>
    </w:p>
    <w:p w:rsidR="008A7D64" w:rsidRPr="006948C9" w:rsidRDefault="00373FDD"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To further verify the robustness of the estimation results, this paper measure</w:t>
      </w:r>
      <w:r w:rsidR="008A7D64" w:rsidRPr="006948C9">
        <w:rPr>
          <w:rFonts w:ascii="Times New Roman" w:eastAsia="SimSun" w:hAnsi="Times New Roman" w:cs="Times New Roman"/>
          <w:kern w:val="2"/>
          <w:sz w:val="20"/>
          <w:szCs w:val="20"/>
          <w:lang w:eastAsia="zh-CN"/>
        </w:rPr>
        <w:t>s</w:t>
      </w:r>
      <w:r w:rsidRPr="006948C9">
        <w:rPr>
          <w:rFonts w:ascii="Times New Roman" w:eastAsia="SimSun" w:hAnsi="Times New Roman" w:cs="Times New Roman"/>
          <w:kern w:val="2"/>
          <w:sz w:val="20"/>
          <w:szCs w:val="20"/>
          <w:lang w:eastAsia="zh-CN"/>
        </w:rPr>
        <w:t xml:space="preserve"> the ecological compensation policy variables calculates the average value of the impact of ecological compensation policy on farmers by calculating the degree of understanding, satisfaction</w:t>
      </w:r>
      <w:r w:rsidR="00AF4E52" w:rsidRPr="006948C9">
        <w:rPr>
          <w:rFonts w:ascii="Times New Roman" w:eastAsia="SimSun" w:hAnsi="Times New Roman" w:cs="Times New Roman"/>
          <w:kern w:val="2"/>
          <w:sz w:val="20"/>
          <w:szCs w:val="20"/>
          <w:lang w:eastAsia="zh-CN"/>
        </w:rPr>
        <w:t>,</w:t>
      </w:r>
      <w:r w:rsidRPr="006948C9">
        <w:rPr>
          <w:rFonts w:ascii="Times New Roman" w:eastAsia="SimSun" w:hAnsi="Times New Roman" w:cs="Times New Roman"/>
          <w:kern w:val="2"/>
          <w:sz w:val="20"/>
          <w:szCs w:val="20"/>
          <w:lang w:eastAsia="zh-CN"/>
        </w:rPr>
        <w:t xml:space="preserve"> and benefits of ecological compensation policy</w:t>
      </w:r>
      <w:r w:rsidR="00A41481" w:rsidRPr="006948C9">
        <w:rPr>
          <w:rFonts w:ascii="Times New Roman" w:eastAsia="SimSun" w:hAnsi="Times New Roman" w:cs="Times New Roman"/>
          <w:kern w:val="2"/>
          <w:sz w:val="20"/>
          <w:szCs w:val="20"/>
          <w:lang w:eastAsia="zh-CN"/>
        </w:rPr>
        <w:t>,</w:t>
      </w:r>
      <w:r w:rsidR="008A7D64" w:rsidRPr="006948C9">
        <w:rPr>
          <w:rFonts w:ascii="Times New Roman" w:hAnsi="Times New Roman" w:cs="Times New Roman"/>
          <w:sz w:val="20"/>
          <w:szCs w:val="20"/>
        </w:rPr>
        <w:t xml:space="preserve"> which are parallel with Zhang Yu et al. </w:t>
      </w:r>
      <w:r w:rsidR="008A7D64" w:rsidRPr="006948C9">
        <w:rPr>
          <w:rFonts w:ascii="Times New Roman" w:eastAsia="SimSun" w:hAnsi="Times New Roman" w:cs="Times New Roman"/>
          <w:kern w:val="2"/>
          <w:sz w:val="20"/>
          <w:szCs w:val="20"/>
          <w:lang w:eastAsia="zh-CN"/>
        </w:rPr>
        <w:fldChar w:fldCharType="begin"/>
      </w:r>
      <w:r w:rsidR="00A9381D" w:rsidRPr="006948C9">
        <w:rPr>
          <w:rFonts w:ascii="Times New Roman" w:eastAsia="SimSun" w:hAnsi="Times New Roman" w:cs="Times New Roman"/>
          <w:kern w:val="2"/>
          <w:sz w:val="20"/>
          <w:szCs w:val="20"/>
          <w:lang w:eastAsia="zh-CN"/>
        </w:rPr>
        <w:instrText xml:space="preserve"> ADDIN ZOTERO_ITEM CSL_CITATION {"citationID":"y9TAIMWd","properties":{"formattedCitation":"(Zhang Yu et al. 2015a)","plainCitation":"(Zhang Yu et al. 2015a)","dontUpdate":true,"noteIndex":0},"citationItems":[{"id":"8OBxbQOs/r6xYj5ev","uris":["http://zotero.org/users/local/Vv2njHYN/items/EIWBGP28"],"uri":["http://zotero.org/users/local/Vv2njHYN/items/EIWBGP28"],"itemData":{"id":4401,"type":"article-journal","container-title":"Issues in Agricultural Economy","language":"Chinese","page":"82-91","title":"Study on the Influence of Family Endowments on the Environmental Behavior of Massive Pig Farmers  Under the Situation of Ecological Compensation Policy : Based on the Survey of 248 Massive Pig Farmers in Hubei Province","volume":"6","author":[{"family":"Zhang Yu","given":""},{"family":"Qi Zhenhong","given":""},{"family":"Meng Xianghai","given":""},{"family":"Zhang Dongmin","given":""},{"family":"Wu Lanya","given":""}],"issued":{"date-parts":[["2015"]]}}}],"schema":"https://github.com/citation-style-language/schema/raw/master/csl-citation.json"} </w:instrText>
      </w:r>
      <w:r w:rsidR="008A7D64" w:rsidRPr="006948C9">
        <w:rPr>
          <w:rFonts w:ascii="Times New Roman" w:eastAsia="SimSun" w:hAnsi="Times New Roman" w:cs="Times New Roman"/>
          <w:kern w:val="2"/>
          <w:sz w:val="20"/>
          <w:szCs w:val="20"/>
          <w:lang w:eastAsia="zh-CN"/>
        </w:rPr>
        <w:fldChar w:fldCharType="separate"/>
      </w:r>
      <w:r w:rsidR="008A7D64" w:rsidRPr="006948C9">
        <w:rPr>
          <w:rFonts w:ascii="Times New Roman" w:hAnsi="Times New Roman" w:cs="Times New Roman"/>
          <w:sz w:val="20"/>
          <w:szCs w:val="20"/>
        </w:rPr>
        <w:t>(2015a)</w:t>
      </w:r>
      <w:r w:rsidR="008A7D64" w:rsidRPr="006948C9">
        <w:rPr>
          <w:rFonts w:ascii="Times New Roman" w:eastAsia="SimSun" w:hAnsi="Times New Roman" w:cs="Times New Roman"/>
          <w:kern w:val="2"/>
          <w:sz w:val="20"/>
          <w:szCs w:val="20"/>
          <w:lang w:eastAsia="zh-CN"/>
        </w:rPr>
        <w:fldChar w:fldCharType="end"/>
      </w:r>
      <w:r w:rsidR="008A7D64" w:rsidRPr="006948C9">
        <w:rPr>
          <w:rFonts w:ascii="Times New Roman" w:eastAsia="SimSun" w:hAnsi="Times New Roman" w:cs="Times New Roman"/>
          <w:kern w:val="2"/>
          <w:sz w:val="20"/>
          <w:szCs w:val="20"/>
          <w:lang w:eastAsia="zh-CN"/>
        </w:rPr>
        <w:t xml:space="preserve"> and </w:t>
      </w:r>
      <w:r w:rsidR="008A7D64" w:rsidRPr="006948C9">
        <w:rPr>
          <w:rFonts w:ascii="Times New Roman" w:hAnsi="Times New Roman" w:cs="Times New Roman"/>
          <w:sz w:val="20"/>
          <w:szCs w:val="20"/>
        </w:rPr>
        <w:t xml:space="preserve">Huang </w:t>
      </w:r>
      <w:proofErr w:type="spellStart"/>
      <w:r w:rsidR="008A7D64" w:rsidRPr="006948C9">
        <w:rPr>
          <w:rFonts w:ascii="Times New Roman" w:hAnsi="Times New Roman" w:cs="Times New Roman"/>
          <w:sz w:val="20"/>
          <w:szCs w:val="20"/>
        </w:rPr>
        <w:t>Xiaohui</w:t>
      </w:r>
      <w:proofErr w:type="spellEnd"/>
      <w:r w:rsidR="008A7D64" w:rsidRPr="006948C9">
        <w:rPr>
          <w:rFonts w:ascii="Times New Roman" w:hAnsi="Times New Roman" w:cs="Times New Roman"/>
          <w:sz w:val="20"/>
          <w:szCs w:val="20"/>
        </w:rPr>
        <w:t xml:space="preserve"> et al. </w:t>
      </w:r>
      <w:r w:rsidR="008A7D64" w:rsidRPr="006948C9">
        <w:rPr>
          <w:rFonts w:ascii="Times New Roman" w:eastAsia="SimSun" w:hAnsi="Times New Roman" w:cs="Times New Roman"/>
          <w:kern w:val="2"/>
          <w:sz w:val="20"/>
          <w:szCs w:val="20"/>
          <w:lang w:eastAsia="zh-CN"/>
        </w:rPr>
        <w:fldChar w:fldCharType="begin"/>
      </w:r>
      <w:r w:rsidR="00A9381D" w:rsidRPr="006948C9">
        <w:rPr>
          <w:rFonts w:ascii="Times New Roman" w:eastAsia="SimSun" w:hAnsi="Times New Roman" w:cs="Times New Roman"/>
          <w:kern w:val="2"/>
          <w:sz w:val="20"/>
          <w:szCs w:val="20"/>
          <w:lang w:eastAsia="zh-CN"/>
        </w:rPr>
        <w:instrText xml:space="preserve"> ADDIN ZOTERO_ITEM CSL_CITATION {"citationID":"nBq0PcO1","properties":{"formattedCitation":"(Huang Xiaohui et al. 2019)","plainCitation":"(Huang Xiaohui et al. 2019)","dontUpdate":true,"noteIndex":0},"citationItems":[{"id":"8OBxbQOs/erIAR5R9","uris":["http://zotero.org/users/local/Vv2njHYN/items/46BPK22Z"],"uri":["http://zotero.org/users/local/Vv2njHYN/items/46BPK22Z"],"itemData":{"id":4402,"type":"article-journal","container-title":"Journal of Arid Land Resources and Environment","issue":"3","page":"21-25","title":"Farmers</w:instrText>
      </w:r>
      <w:r w:rsidR="00A9381D" w:rsidRPr="006948C9">
        <w:rPr>
          <w:rFonts w:ascii="Times New Roman" w:eastAsia="SimSun" w:hAnsi="Times New Roman" w:cs="Times New Roman"/>
          <w:kern w:val="2"/>
          <w:sz w:val="20"/>
          <w:szCs w:val="20"/>
          <w:lang w:eastAsia="zh-CN"/>
        </w:rPr>
        <w:instrText>＇</w:instrText>
      </w:r>
      <w:r w:rsidR="00A9381D" w:rsidRPr="006948C9">
        <w:rPr>
          <w:rFonts w:ascii="Times New Roman" w:eastAsia="SimSun" w:hAnsi="Times New Roman" w:cs="Times New Roman"/>
          <w:kern w:val="2"/>
          <w:sz w:val="20"/>
          <w:szCs w:val="20"/>
          <w:lang w:eastAsia="zh-CN"/>
        </w:rPr>
        <w:instrText>cognition</w:instrText>
      </w:r>
      <w:r w:rsidR="00A9381D" w:rsidRPr="006948C9">
        <w:rPr>
          <w:rFonts w:ascii="Times New Roman" w:eastAsia="SimSun" w:hAnsi="Times New Roman" w:cs="Times New Roman"/>
          <w:kern w:val="2"/>
          <w:sz w:val="20"/>
          <w:szCs w:val="20"/>
          <w:lang w:eastAsia="zh-CN"/>
        </w:rPr>
        <w:instrText>，</w:instrText>
      </w:r>
      <w:r w:rsidR="00A9381D" w:rsidRPr="006948C9">
        <w:rPr>
          <w:rFonts w:ascii="Times New Roman" w:eastAsia="SimSun" w:hAnsi="Times New Roman" w:cs="Times New Roman"/>
          <w:kern w:val="2"/>
          <w:sz w:val="20"/>
          <w:szCs w:val="20"/>
          <w:lang w:eastAsia="zh-CN"/>
        </w:rPr>
        <w:instrText>government support and farmers</w:instrText>
      </w:r>
      <w:r w:rsidR="00A9381D" w:rsidRPr="006948C9">
        <w:rPr>
          <w:rFonts w:ascii="Times New Roman" w:eastAsia="SimSun" w:hAnsi="Times New Roman" w:cs="Times New Roman"/>
          <w:kern w:val="2"/>
          <w:sz w:val="20"/>
          <w:szCs w:val="20"/>
          <w:lang w:eastAsia="zh-CN"/>
        </w:rPr>
        <w:instrText>＇</w:instrText>
      </w:r>
      <w:r w:rsidR="00A9381D" w:rsidRPr="006948C9">
        <w:rPr>
          <w:rFonts w:ascii="Times New Roman" w:eastAsia="SimSun" w:hAnsi="Times New Roman" w:cs="Times New Roman"/>
          <w:kern w:val="2"/>
          <w:sz w:val="20"/>
          <w:szCs w:val="20"/>
          <w:lang w:eastAsia="zh-CN"/>
        </w:rPr>
        <w:instrText xml:space="preserve">soil and water conservation technology adoption in Loess Plateau","author":[{"family":"Huang Xiaohui","given":""},{"family":"WANG Lili","given":""},{"family":"LU Qian","given":""}],"issued":{"date-parts":[["2019"]]}}}],"schema":"https://github.com/citation-style-language/schema/raw/master/csl-citation.json"} </w:instrText>
      </w:r>
      <w:r w:rsidR="008A7D64" w:rsidRPr="006948C9">
        <w:rPr>
          <w:rFonts w:ascii="Times New Roman" w:eastAsia="SimSun" w:hAnsi="Times New Roman" w:cs="Times New Roman"/>
          <w:kern w:val="2"/>
          <w:sz w:val="20"/>
          <w:szCs w:val="20"/>
          <w:lang w:eastAsia="zh-CN"/>
        </w:rPr>
        <w:fldChar w:fldCharType="separate"/>
      </w:r>
      <w:r w:rsidR="008A7D64" w:rsidRPr="006948C9">
        <w:rPr>
          <w:rFonts w:ascii="Times New Roman" w:hAnsi="Times New Roman" w:cs="Times New Roman"/>
          <w:sz w:val="20"/>
          <w:szCs w:val="20"/>
        </w:rPr>
        <w:t>(2019)</w:t>
      </w:r>
      <w:r w:rsidR="008A7D64" w:rsidRPr="006948C9">
        <w:rPr>
          <w:rFonts w:ascii="Times New Roman" w:eastAsia="SimSun" w:hAnsi="Times New Roman" w:cs="Times New Roman"/>
          <w:kern w:val="2"/>
          <w:sz w:val="20"/>
          <w:szCs w:val="20"/>
          <w:lang w:eastAsia="zh-CN"/>
        </w:rPr>
        <w:fldChar w:fldCharType="end"/>
      </w:r>
      <w:r w:rsidR="008A7D64" w:rsidRPr="006948C9">
        <w:rPr>
          <w:rFonts w:ascii="Times New Roman" w:eastAsia="SimSun" w:hAnsi="Times New Roman" w:cs="Times New Roman"/>
          <w:kern w:val="2"/>
          <w:sz w:val="20"/>
          <w:szCs w:val="20"/>
          <w:lang w:eastAsia="zh-CN"/>
        </w:rPr>
        <w:t xml:space="preserve">. </w:t>
      </w:r>
      <w:r w:rsidRPr="006948C9">
        <w:rPr>
          <w:rFonts w:ascii="Times New Roman" w:eastAsia="SimSun" w:hAnsi="Times New Roman" w:cs="Times New Roman"/>
          <w:kern w:val="2"/>
          <w:sz w:val="20"/>
          <w:szCs w:val="20"/>
          <w:lang w:eastAsia="zh-CN"/>
        </w:rPr>
        <w:t xml:space="preserve">Then, the average </w:t>
      </w:r>
      <w:r w:rsidR="00374A22" w:rsidRPr="006948C9">
        <w:rPr>
          <w:rFonts w:ascii="Times New Roman" w:eastAsia="SimSun" w:hAnsi="Times New Roman" w:cs="Times New Roman"/>
          <w:kern w:val="2"/>
          <w:sz w:val="20"/>
          <w:szCs w:val="20"/>
          <w:lang w:eastAsia="zh-CN"/>
        </w:rPr>
        <w:t xml:space="preserve">values are used as the grouping </w:t>
      </w:r>
      <w:proofErr w:type="gramStart"/>
      <w:r w:rsidR="00433467" w:rsidRPr="006948C9">
        <w:rPr>
          <w:rFonts w:ascii="Times New Roman" w:eastAsia="SimSun" w:hAnsi="Times New Roman" w:cs="Times New Roman"/>
          <w:kern w:val="2"/>
          <w:sz w:val="20"/>
          <w:szCs w:val="20"/>
          <w:lang w:eastAsia="zh-CN"/>
        </w:rPr>
        <w:t>standard</w:t>
      </w:r>
      <w:r w:rsidR="00AF4E52" w:rsidRPr="006948C9">
        <w:rPr>
          <w:rFonts w:ascii="Times New Roman" w:eastAsia="SimSun" w:hAnsi="Times New Roman" w:cs="Times New Roman"/>
          <w:kern w:val="2"/>
          <w:sz w:val="20"/>
          <w:szCs w:val="20"/>
          <w:lang w:eastAsia="zh-CN"/>
        </w:rPr>
        <w:t>,</w:t>
      </w:r>
      <w:proofErr w:type="gramEnd"/>
      <w:r w:rsidR="00374A22" w:rsidRPr="006948C9">
        <w:rPr>
          <w:rFonts w:ascii="Times New Roman" w:eastAsia="SimSun" w:hAnsi="Times New Roman" w:cs="Times New Roman"/>
          <w:kern w:val="2"/>
          <w:sz w:val="20"/>
          <w:szCs w:val="20"/>
          <w:lang w:eastAsia="zh-CN"/>
        </w:rPr>
        <w:t xml:space="preserve"> and the groups below the average value and higher than the average value are</w:t>
      </w:r>
      <w:r w:rsidRPr="006948C9">
        <w:rPr>
          <w:rFonts w:ascii="Times New Roman" w:eastAsia="SimSun" w:hAnsi="Times New Roman" w:cs="Times New Roman"/>
          <w:kern w:val="2"/>
          <w:sz w:val="20"/>
          <w:szCs w:val="20"/>
          <w:lang w:eastAsia="zh-CN"/>
        </w:rPr>
        <w:t xml:space="preserve"> divided into a group. The</w:t>
      </w:r>
      <w:r w:rsidR="00F871BC" w:rsidRPr="006948C9">
        <w:rPr>
          <w:rFonts w:ascii="Times New Roman" w:eastAsia="SimSun" w:hAnsi="Times New Roman" w:cs="Times New Roman"/>
          <w:kern w:val="2"/>
          <w:sz w:val="20"/>
          <w:szCs w:val="20"/>
          <w:lang w:eastAsia="zh-CN"/>
        </w:rPr>
        <w:t xml:space="preserve"> Heckman model was then</w:t>
      </w:r>
      <w:r w:rsidRPr="006948C9">
        <w:rPr>
          <w:rFonts w:ascii="Times New Roman" w:eastAsia="SimSun" w:hAnsi="Times New Roman" w:cs="Times New Roman"/>
          <w:kern w:val="2"/>
          <w:sz w:val="20"/>
          <w:szCs w:val="20"/>
          <w:lang w:eastAsia="zh-CN"/>
        </w:rPr>
        <w:t xml:space="preserve"> used to </w:t>
      </w:r>
      <w:r w:rsidR="00D01F08" w:rsidRPr="006948C9">
        <w:rPr>
          <w:rFonts w:ascii="Times New Roman" w:eastAsia="SimSun" w:hAnsi="Times New Roman" w:cs="Times New Roman"/>
          <w:kern w:val="2"/>
          <w:sz w:val="20"/>
          <w:szCs w:val="20"/>
          <w:lang w:eastAsia="zh-CN"/>
        </w:rPr>
        <w:t>quantify</w:t>
      </w:r>
      <w:r w:rsidRPr="006948C9">
        <w:rPr>
          <w:rFonts w:ascii="Times New Roman" w:eastAsia="SimSun" w:hAnsi="Times New Roman" w:cs="Times New Roman"/>
          <w:kern w:val="2"/>
          <w:sz w:val="20"/>
          <w:szCs w:val="20"/>
          <w:lang w:eastAsia="zh-CN"/>
        </w:rPr>
        <w:t xml:space="preserve"> the influence of Capital endowment and ecological cognition on the willingness and degree of </w:t>
      </w:r>
      <w:r w:rsidRPr="006948C9">
        <w:rPr>
          <w:rFonts w:ascii="Times New Roman" w:eastAsia="SimSun" w:hAnsi="Times New Roman" w:cs="Times New Roman"/>
          <w:kern w:val="2"/>
          <w:sz w:val="20"/>
          <w:szCs w:val="20"/>
          <w:lang w:eastAsia="zh-CN"/>
        </w:rPr>
        <w:lastRenderedPageBreak/>
        <w:t xml:space="preserve">adoption of environment-friendly technology in the two groups. The </w:t>
      </w:r>
      <w:r w:rsidR="00F871BC" w:rsidRPr="006948C9">
        <w:rPr>
          <w:rFonts w:ascii="Times New Roman" w:eastAsia="SimSun" w:hAnsi="Times New Roman" w:cs="Times New Roman"/>
          <w:kern w:val="2"/>
          <w:sz w:val="20"/>
          <w:szCs w:val="20"/>
          <w:lang w:eastAsia="zh-CN"/>
        </w:rPr>
        <w:t>ecological compensation policy</w:t>
      </w:r>
      <w:r w:rsidR="00AF4E52" w:rsidRPr="006948C9">
        <w:rPr>
          <w:rFonts w:ascii="Times New Roman" w:eastAsia="SimSun" w:hAnsi="Times New Roman" w:cs="Times New Roman"/>
          <w:kern w:val="2"/>
          <w:sz w:val="20"/>
          <w:szCs w:val="20"/>
          <w:lang w:eastAsia="zh-CN"/>
        </w:rPr>
        <w:t>'</w:t>
      </w:r>
      <w:r w:rsidR="00F871BC" w:rsidRPr="006948C9">
        <w:rPr>
          <w:rFonts w:ascii="Times New Roman" w:eastAsia="SimSun" w:hAnsi="Times New Roman" w:cs="Times New Roman"/>
          <w:kern w:val="2"/>
          <w:sz w:val="20"/>
          <w:szCs w:val="20"/>
          <w:lang w:eastAsia="zh-CN"/>
        </w:rPr>
        <w:t>s regulatory effect</w:t>
      </w:r>
      <w:r w:rsidRPr="006948C9">
        <w:rPr>
          <w:rFonts w:ascii="Times New Roman" w:eastAsia="SimSun" w:hAnsi="Times New Roman" w:cs="Times New Roman"/>
          <w:kern w:val="2"/>
          <w:sz w:val="20"/>
          <w:szCs w:val="20"/>
          <w:lang w:eastAsia="zh-CN"/>
        </w:rPr>
        <w:t xml:space="preserve"> was investigated by examining the significant changes of different variable coefficients in the two groups</w:t>
      </w:r>
      <w:r w:rsidR="00484257" w:rsidRPr="006948C9">
        <w:rPr>
          <w:rFonts w:ascii="Times New Roman" w:eastAsia="SimSun" w:hAnsi="Times New Roman" w:cs="Times New Roman"/>
          <w:kern w:val="2"/>
          <w:sz w:val="20"/>
          <w:szCs w:val="20"/>
          <w:lang w:eastAsia="zh-CN"/>
        </w:rPr>
        <w:t xml:space="preserve"> </w:t>
      </w:r>
      <w:r w:rsidR="00484257" w:rsidRPr="006948C9">
        <w:rPr>
          <w:rFonts w:ascii="Times New Roman" w:eastAsia="SimSun" w:hAnsi="Times New Roman" w:cs="Times New Roman"/>
          <w:kern w:val="2"/>
          <w:sz w:val="20"/>
          <w:szCs w:val="20"/>
          <w:lang w:eastAsia="zh-CN"/>
        </w:rPr>
        <w:fldChar w:fldCharType="begin"/>
      </w:r>
      <w:r w:rsidR="00A9381D" w:rsidRPr="006948C9">
        <w:rPr>
          <w:rFonts w:ascii="Times New Roman" w:eastAsia="SimSun" w:hAnsi="Times New Roman" w:cs="Times New Roman"/>
          <w:kern w:val="2"/>
          <w:sz w:val="20"/>
          <w:szCs w:val="20"/>
          <w:lang w:eastAsia="zh-CN"/>
        </w:rPr>
        <w:instrText xml:space="preserve"> ADDIN ZOTERO_ITEM CSL_CITATION {"citationID":"eWyjoE2Y","properties":{"formattedCitation":"(Zhang Yu et al. 2015b; Huang et al. 2020)","plainCitation":"(Zhang Yu et al. 2015b; Huang et al. 2020)","noteIndex":0},"citationItems":[{"id":"8OBxbQOs/71OucI6o","uris":["http://zotero.org/users/local/Vv2njHYN/items/SI452A7A"],"uri":["http://zotero.org/users/local/Vv2njHYN/items/SI452A7A"],"itemData":{"id":4400,"type":"article-journal","container-title":"Issues in Agricultural Economy","page":"82-91","title":"Impact of Family Resource Endowment on Environmental Behavior of Pig Farmers in the Context of Ecological Compensation Policy: Based on the investigation of 248 Professional Farmers (Farms) in Hubei Province","volume":"(6)","author":[{"family":"Zhang Yu","given":""},{"family":"Qi Zhenhong","given":""},{"family":"Meng Xianghai","given":""}],"issued":{"date-parts":[["2015"]]}}},{"id":"8OBxbQOs/8DpEuxb1","uris":["http://zotero.org/users/local/Vv2njHYN/items/KE2YTGBY"],"uri":["http://zotero.org/users/local/Vv2njHYN/items/KE2YTGBY"],"itemData":{"id":4399,"type":"article-journal","container-title":"International Journal of Climate Change Strategies and Management","note":"ISBN: 1756-8692\npublisher: Emerald Publishing Limited","title":"Does aging and off-farm employment hinder farmers’ adoption behavior of soil and water conservation technology in the Loess Plateau?","author":[{"family":"Huang","given":"Xiaohui"},{"family":"Lu","given":"Qian"},{"family":"Wang","given":"Lili"},{"family":"Cui","given":"Maosen"},{"family":"Yang","given":"Fei"}],"issued":{"date-parts":[["2020"]]}}}],"schema":"https://github.com/citation-style-language/schema/raw/master/csl-citation.json"} </w:instrText>
      </w:r>
      <w:r w:rsidR="00484257" w:rsidRPr="006948C9">
        <w:rPr>
          <w:rFonts w:ascii="Times New Roman" w:eastAsia="SimSun" w:hAnsi="Times New Roman" w:cs="Times New Roman"/>
          <w:kern w:val="2"/>
          <w:sz w:val="20"/>
          <w:szCs w:val="20"/>
          <w:lang w:eastAsia="zh-CN"/>
        </w:rPr>
        <w:fldChar w:fldCharType="separate"/>
      </w:r>
      <w:r w:rsidR="008A7D64" w:rsidRPr="006948C9">
        <w:rPr>
          <w:rFonts w:ascii="Times New Roman" w:hAnsi="Times New Roman" w:cs="Times New Roman"/>
          <w:sz w:val="20"/>
          <w:szCs w:val="20"/>
        </w:rPr>
        <w:t>(Zhang Yu et al. 2015b; Huang et al. 2020)</w:t>
      </w:r>
      <w:r w:rsidR="00484257" w:rsidRPr="006948C9">
        <w:rPr>
          <w:rFonts w:ascii="Times New Roman" w:eastAsia="SimSun" w:hAnsi="Times New Roman" w:cs="Times New Roman"/>
          <w:kern w:val="2"/>
          <w:sz w:val="20"/>
          <w:szCs w:val="20"/>
          <w:lang w:eastAsia="zh-CN"/>
        </w:rPr>
        <w:fldChar w:fldCharType="end"/>
      </w:r>
      <w:r w:rsidRPr="006948C9">
        <w:rPr>
          <w:rFonts w:ascii="Times New Roman" w:eastAsia="SimSun" w:hAnsi="Times New Roman" w:cs="Times New Roman"/>
          <w:kern w:val="2"/>
          <w:sz w:val="20"/>
          <w:szCs w:val="20"/>
          <w:lang w:eastAsia="zh-CN"/>
        </w:rPr>
        <w:t>. The specific analysis results are shown in Table 3</w:t>
      </w:r>
      <w:r w:rsidR="006929C7" w:rsidRPr="006948C9">
        <w:rPr>
          <w:rFonts w:ascii="Times New Roman" w:eastAsia="SimSun" w:hAnsi="Times New Roman" w:cs="Times New Roman"/>
          <w:kern w:val="2"/>
          <w:sz w:val="20"/>
          <w:szCs w:val="20"/>
          <w:lang w:eastAsia="zh-CN"/>
        </w:rPr>
        <w:t>.</w:t>
      </w:r>
      <w:r w:rsidR="00DD106D" w:rsidRPr="006948C9">
        <w:rPr>
          <w:rFonts w:ascii="Times New Roman" w:eastAsia="SimSun" w:hAnsi="Times New Roman" w:cs="Times New Roman"/>
          <w:kern w:val="2"/>
          <w:sz w:val="20"/>
          <w:szCs w:val="20"/>
          <w:lang w:eastAsia="zh-CN"/>
        </w:rPr>
        <w:t xml:space="preserve"> </w:t>
      </w:r>
    </w:p>
    <w:p w:rsidR="008A7D64" w:rsidRPr="006948C9" w:rsidRDefault="00373FDD" w:rsidP="006948C9">
      <w:pPr>
        <w:widowControl w:val="0"/>
        <w:spacing w:after="0" w:line="240" w:lineRule="auto"/>
        <w:ind w:firstLine="450"/>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From the perspective of capital endowment, the group estimation results show that the influence coefficient of planting scale, family income level</w:t>
      </w:r>
      <w:r w:rsidR="00F871BC" w:rsidRPr="006948C9">
        <w:rPr>
          <w:rFonts w:ascii="Times New Roman" w:eastAsia="SimSun" w:hAnsi="Times New Roman" w:cs="Times New Roman"/>
          <w:kern w:val="2"/>
          <w:sz w:val="20"/>
          <w:szCs w:val="20"/>
          <w:lang w:eastAsia="zh-CN"/>
        </w:rPr>
        <w:t>,</w:t>
      </w:r>
      <w:r w:rsidRPr="006948C9">
        <w:rPr>
          <w:rFonts w:ascii="Times New Roman" w:eastAsia="SimSun" w:hAnsi="Times New Roman" w:cs="Times New Roman"/>
          <w:kern w:val="2"/>
          <w:sz w:val="20"/>
          <w:szCs w:val="20"/>
          <w:lang w:eastAsia="zh-CN"/>
        </w:rPr>
        <w:t xml:space="preserve"> and specialization degree on </w:t>
      </w:r>
      <w:r w:rsidR="00DD106D" w:rsidRPr="006948C9">
        <w:rPr>
          <w:rFonts w:ascii="Times New Roman" w:eastAsia="SimSun" w:hAnsi="Times New Roman" w:cs="Times New Roman"/>
          <w:kern w:val="2"/>
          <w:sz w:val="20"/>
          <w:szCs w:val="20"/>
          <w:lang w:eastAsia="zh-CN"/>
        </w:rPr>
        <w:t>farmer</w:t>
      </w:r>
      <w:r w:rsidR="00AF4E52" w:rsidRPr="006948C9">
        <w:rPr>
          <w:rFonts w:ascii="Times New Roman" w:eastAsia="SimSun" w:hAnsi="Times New Roman" w:cs="Times New Roman"/>
          <w:kern w:val="2"/>
          <w:sz w:val="20"/>
          <w:szCs w:val="20"/>
          <w:lang w:eastAsia="zh-CN"/>
        </w:rPr>
        <w:t>'</w:t>
      </w:r>
      <w:r w:rsidR="00DD106D" w:rsidRPr="006948C9">
        <w:rPr>
          <w:rFonts w:ascii="Times New Roman" w:eastAsia="SimSun" w:hAnsi="Times New Roman" w:cs="Times New Roman"/>
          <w:kern w:val="2"/>
          <w:sz w:val="20"/>
          <w:szCs w:val="20"/>
          <w:lang w:eastAsia="zh-CN"/>
        </w:rPr>
        <w:t>s</w:t>
      </w:r>
      <w:r w:rsidRPr="006948C9">
        <w:rPr>
          <w:rFonts w:ascii="Times New Roman" w:eastAsia="SimSun" w:hAnsi="Times New Roman" w:cs="Times New Roman"/>
          <w:kern w:val="2"/>
          <w:sz w:val="20"/>
          <w:szCs w:val="20"/>
          <w:lang w:eastAsia="zh-CN"/>
        </w:rPr>
        <w:t xml:space="preserve"> adoption of environment-friendly technology has passed the significance test of 5%, and the regression results are consistent with the estimation results </w:t>
      </w:r>
      <w:r w:rsidR="003F6301" w:rsidRPr="006948C9">
        <w:rPr>
          <w:rFonts w:ascii="Times New Roman" w:eastAsia="SimSun" w:hAnsi="Times New Roman" w:cs="Times New Roman"/>
          <w:kern w:val="2"/>
          <w:sz w:val="20"/>
          <w:szCs w:val="20"/>
          <w:lang w:eastAsia="zh-CN"/>
        </w:rPr>
        <w:t>as shown in Table 2. Further, t</w:t>
      </w:r>
      <w:r w:rsidRPr="006948C9">
        <w:rPr>
          <w:rFonts w:ascii="Times New Roman" w:eastAsia="SimSun" w:hAnsi="Times New Roman" w:cs="Times New Roman"/>
          <w:kern w:val="2"/>
          <w:sz w:val="20"/>
          <w:szCs w:val="20"/>
          <w:lang w:eastAsia="zh-CN"/>
        </w:rPr>
        <w:t>he coefficients of the ecological comp</w:t>
      </w:r>
      <w:r w:rsidR="008A7D64" w:rsidRPr="006948C9">
        <w:rPr>
          <w:rFonts w:ascii="Times New Roman" w:eastAsia="SimSun" w:hAnsi="Times New Roman" w:cs="Times New Roman"/>
          <w:kern w:val="2"/>
          <w:sz w:val="20"/>
          <w:szCs w:val="20"/>
          <w:lang w:eastAsia="zh-CN"/>
        </w:rPr>
        <w:t>ensation policy are</w:t>
      </w:r>
      <w:r w:rsidR="003F6301" w:rsidRPr="006948C9">
        <w:rPr>
          <w:rFonts w:ascii="Times New Roman" w:eastAsia="SimSun" w:hAnsi="Times New Roman" w:cs="Times New Roman"/>
          <w:kern w:val="2"/>
          <w:sz w:val="20"/>
          <w:szCs w:val="20"/>
          <w:lang w:eastAsia="zh-CN"/>
        </w:rPr>
        <w:t xml:space="preserve"> affected by</w:t>
      </w:r>
      <w:r w:rsidR="008A7D64" w:rsidRPr="006948C9">
        <w:rPr>
          <w:rFonts w:ascii="Times New Roman" w:eastAsia="SimSun" w:hAnsi="Times New Roman" w:cs="Times New Roman"/>
          <w:kern w:val="2"/>
          <w:sz w:val="20"/>
          <w:szCs w:val="20"/>
          <w:lang w:eastAsia="zh-CN"/>
        </w:rPr>
        <w:t xml:space="preserve"> t</w:t>
      </w:r>
      <w:r w:rsidRPr="006948C9">
        <w:rPr>
          <w:rFonts w:ascii="Times New Roman" w:eastAsia="SimSun" w:hAnsi="Times New Roman" w:cs="Times New Roman"/>
          <w:kern w:val="2"/>
          <w:sz w:val="20"/>
          <w:szCs w:val="20"/>
          <w:lang w:eastAsia="zh-CN"/>
        </w:rPr>
        <w:t xml:space="preserve">he </w:t>
      </w:r>
      <w:r w:rsidR="00F871BC" w:rsidRPr="006948C9">
        <w:rPr>
          <w:rFonts w:ascii="Times New Roman" w:eastAsia="SimSun" w:hAnsi="Times New Roman" w:cs="Times New Roman"/>
          <w:kern w:val="2"/>
          <w:sz w:val="20"/>
          <w:szCs w:val="20"/>
          <w:lang w:eastAsia="zh-CN"/>
        </w:rPr>
        <w:t>more extensive</w:t>
      </w:r>
      <w:r w:rsidRPr="006948C9">
        <w:rPr>
          <w:rFonts w:ascii="Times New Roman" w:eastAsia="SimSun" w:hAnsi="Times New Roman" w:cs="Times New Roman"/>
          <w:kern w:val="2"/>
          <w:sz w:val="20"/>
          <w:szCs w:val="20"/>
          <w:lang w:eastAsia="zh-CN"/>
        </w:rPr>
        <w:t xml:space="preserve"> the scale of planting</w:t>
      </w:r>
      <w:r w:rsidR="003910ED" w:rsidRPr="006948C9">
        <w:rPr>
          <w:rFonts w:ascii="Times New Roman" w:eastAsia="SimSun" w:hAnsi="Times New Roman" w:cs="Times New Roman"/>
          <w:kern w:val="2"/>
          <w:sz w:val="20"/>
          <w:szCs w:val="20"/>
          <w:lang w:eastAsia="zh-CN"/>
        </w:rPr>
        <w:t xml:space="preserve"> area</w:t>
      </w:r>
      <w:r w:rsidRPr="006948C9">
        <w:rPr>
          <w:rFonts w:ascii="Times New Roman" w:eastAsia="SimSun" w:hAnsi="Times New Roman" w:cs="Times New Roman"/>
          <w:kern w:val="2"/>
          <w:sz w:val="20"/>
          <w:szCs w:val="20"/>
          <w:lang w:eastAsia="zh-CN"/>
        </w:rPr>
        <w:t xml:space="preserve">, the higher the level of family income and the degree of specialization of farmers, the higher the enthusiasm of farmers to adopt environment-friendly technology, and the </w:t>
      </w:r>
      <w:r w:rsidR="00F871BC" w:rsidRPr="006948C9">
        <w:rPr>
          <w:rFonts w:ascii="Times New Roman" w:eastAsia="SimSun" w:hAnsi="Times New Roman" w:cs="Times New Roman"/>
          <w:kern w:val="2"/>
          <w:sz w:val="20"/>
          <w:szCs w:val="20"/>
          <w:lang w:eastAsia="zh-CN"/>
        </w:rPr>
        <w:t>more comfortable</w:t>
      </w:r>
      <w:r w:rsidRPr="006948C9">
        <w:rPr>
          <w:rFonts w:ascii="Times New Roman" w:eastAsia="SimSun" w:hAnsi="Times New Roman" w:cs="Times New Roman"/>
          <w:kern w:val="2"/>
          <w:sz w:val="20"/>
          <w:szCs w:val="20"/>
          <w:lang w:eastAsia="zh-CN"/>
        </w:rPr>
        <w:t xml:space="preserve"> to benefit from the ecological compensation policy</w:t>
      </w:r>
      <w:r w:rsidR="003F6301" w:rsidRPr="006948C9">
        <w:rPr>
          <w:rFonts w:ascii="Times New Roman" w:eastAsia="SimSun" w:hAnsi="Times New Roman" w:cs="Times New Roman"/>
          <w:kern w:val="2"/>
          <w:sz w:val="20"/>
          <w:szCs w:val="20"/>
          <w:lang w:eastAsia="zh-CN"/>
        </w:rPr>
        <w:t>, which i</w:t>
      </w:r>
      <w:r w:rsidR="003910ED" w:rsidRPr="006948C9">
        <w:rPr>
          <w:rFonts w:ascii="Times New Roman" w:eastAsia="SimSun" w:hAnsi="Times New Roman" w:cs="Times New Roman"/>
          <w:kern w:val="2"/>
          <w:sz w:val="20"/>
          <w:szCs w:val="20"/>
          <w:lang w:eastAsia="zh-CN"/>
        </w:rPr>
        <w:t xml:space="preserve">s </w:t>
      </w:r>
      <w:r w:rsidR="003F6301" w:rsidRPr="006948C9">
        <w:rPr>
          <w:rFonts w:ascii="Times New Roman" w:eastAsia="SimSun" w:hAnsi="Times New Roman" w:cs="Times New Roman"/>
          <w:kern w:val="2"/>
          <w:sz w:val="20"/>
          <w:szCs w:val="20"/>
          <w:lang w:eastAsia="zh-CN"/>
        </w:rPr>
        <w:t xml:space="preserve">supported by </w:t>
      </w:r>
      <w:r w:rsidR="000A2761" w:rsidRPr="006948C9">
        <w:rPr>
          <w:rFonts w:ascii="Times New Roman" w:hAnsi="Times New Roman" w:cs="Times New Roman"/>
          <w:sz w:val="20"/>
          <w:szCs w:val="20"/>
        </w:rPr>
        <w:t xml:space="preserve">Liu et al. </w:t>
      </w:r>
      <w:r w:rsidR="003910ED" w:rsidRPr="006948C9">
        <w:rPr>
          <w:rFonts w:ascii="Times New Roman" w:eastAsia="SimSun" w:hAnsi="Times New Roman" w:cs="Times New Roman"/>
          <w:kern w:val="2"/>
          <w:sz w:val="20"/>
          <w:szCs w:val="20"/>
          <w:lang w:eastAsia="zh-CN"/>
        </w:rPr>
        <w:fldChar w:fldCharType="begin"/>
      </w:r>
      <w:r w:rsidR="00A9381D" w:rsidRPr="006948C9">
        <w:rPr>
          <w:rFonts w:ascii="Times New Roman" w:eastAsia="SimSun" w:hAnsi="Times New Roman" w:cs="Times New Roman"/>
          <w:kern w:val="2"/>
          <w:sz w:val="20"/>
          <w:szCs w:val="20"/>
          <w:lang w:eastAsia="zh-CN"/>
        </w:rPr>
        <w:instrText xml:space="preserve"> ADDIN ZOTERO_ITEM CSL_CITATION {"citationID":"MnzHBrB1","properties":{"formattedCitation":"(Liu et al. 2008)","plainCitation":"(Liu et al. 2008)","dontUpdate":true,"noteIndex":0},"citationItems":[{"id":"8OBxbQOs/Od2zcPDW","uris":["http://zotero.org/users/local/Vv2njHYN/items/PN4END5U"],"uri":["http://zotero.org/users/local/Vv2njHYN/items/PN4END5U"],"itemData":{"id":2262,"type":"article-journal","abstract":"To address devastating environmental crises and to improve human well-being, China has been implementing a number of national policies on payments for ecosystem services. Two of them, the Natural Forest Conservation Program (NFCP) and the Grain to Green Program (GTGP), are among the biggest programs in the world because of their ambitious goals, massive scales, huge payments, and potentially enormous impacts. The NFCP conserves natural forests through logging bans and afforestation with incentives to forest enterprises, whereas the GTGP converts cropland on steep slopes to forest and grassland by providing farmers with grain and cash subsidies. Overall ecological effects are beneficial, and socioeconomic effects are mostly positive. Whereas there are time lags in ecological effects, socioeconomic effects are more immediate. Both the NFCP and the GTGP also have global implications because they increase vegetative cover, enhance carbon sequestration, and reduce dust to other countries by controlling soil erosion. The future impacts of these programs may be even bigger. Extended payments for the GTGP have recently been approved by the central government for up to 8 years. The NFCP is likely to follow suit and receive renewed payments. To make these programs more effective, we recommend systematic planning, diversified funding, effective compensation, integrated research, and comprehensive monitoring. Effective implementation of these programs can also provide important experiences and lessons for other ecosystem service payment programs in China and many other parts of the world.","container-title":"Proceedings of the National Academy of Sciences","DOI":"10.1073/pnas.0706436105","ISSN":"0027-8424, 1091-6490","issue":"28","journalAbbreviation":"PNAS","language":"en","note":"ISBN: 9780706436105\npublisher: National Academy of Sciences\nsection: Research Articles\nPMID: 18621700","page":"9477-9482","source":"www.pnas.org","title":"Ecological and socioeconomic effects of China's policies for ecosystem services","volume":"105","author":[{"family":"Liu","given":"Jianguo"},{"family":"Li","given":"Shuxin"},{"family":"Ouyang","given":"Zhiyun"},{"family":"Tam","given":"Christine"},{"family":"Chen","given":"Xiaodong"}],"issued":{"date-parts":[["2008",7,15]]}}}],"schema":"https://github.com/citation-style-language/schema/raw/master/csl-citation.json"} </w:instrText>
      </w:r>
      <w:r w:rsidR="003910ED" w:rsidRPr="006948C9">
        <w:rPr>
          <w:rFonts w:ascii="Times New Roman" w:eastAsia="SimSun" w:hAnsi="Times New Roman" w:cs="Times New Roman"/>
          <w:kern w:val="2"/>
          <w:sz w:val="20"/>
          <w:szCs w:val="20"/>
          <w:lang w:eastAsia="zh-CN"/>
        </w:rPr>
        <w:fldChar w:fldCharType="separate"/>
      </w:r>
      <w:r w:rsidR="003910ED" w:rsidRPr="006948C9">
        <w:rPr>
          <w:rFonts w:ascii="Times New Roman" w:hAnsi="Times New Roman" w:cs="Times New Roman"/>
          <w:sz w:val="20"/>
          <w:szCs w:val="20"/>
        </w:rPr>
        <w:t>(2008)</w:t>
      </w:r>
      <w:r w:rsidR="003910ED" w:rsidRPr="006948C9">
        <w:rPr>
          <w:rFonts w:ascii="Times New Roman" w:eastAsia="SimSun" w:hAnsi="Times New Roman" w:cs="Times New Roman"/>
          <w:kern w:val="2"/>
          <w:sz w:val="20"/>
          <w:szCs w:val="20"/>
          <w:lang w:eastAsia="zh-CN"/>
        </w:rPr>
        <w:fldChar w:fldCharType="end"/>
      </w:r>
      <w:r w:rsidR="000A2761" w:rsidRPr="006948C9">
        <w:rPr>
          <w:rFonts w:ascii="Times New Roman" w:eastAsia="SimSun" w:hAnsi="Times New Roman" w:cs="Times New Roman"/>
          <w:kern w:val="2"/>
          <w:sz w:val="20"/>
          <w:szCs w:val="20"/>
          <w:lang w:eastAsia="zh-CN"/>
        </w:rPr>
        <w:t xml:space="preserve"> and </w:t>
      </w:r>
      <w:proofErr w:type="spellStart"/>
      <w:r w:rsidR="000A2761" w:rsidRPr="006948C9">
        <w:rPr>
          <w:rFonts w:ascii="Times New Roman" w:hAnsi="Times New Roman" w:cs="Times New Roman"/>
          <w:sz w:val="20"/>
          <w:szCs w:val="20"/>
        </w:rPr>
        <w:t>Ke-guo</w:t>
      </w:r>
      <w:proofErr w:type="spellEnd"/>
      <w:r w:rsidR="000A2761" w:rsidRPr="006948C9">
        <w:rPr>
          <w:rFonts w:ascii="Times New Roman" w:eastAsia="SimSun" w:hAnsi="Times New Roman" w:cs="Times New Roman"/>
          <w:kern w:val="2"/>
          <w:sz w:val="20"/>
          <w:szCs w:val="20"/>
          <w:lang w:eastAsia="zh-CN"/>
        </w:rPr>
        <w:t xml:space="preserve"> </w:t>
      </w:r>
      <w:r w:rsidR="000A2761" w:rsidRPr="006948C9">
        <w:rPr>
          <w:rFonts w:ascii="Times New Roman" w:eastAsia="SimSun" w:hAnsi="Times New Roman" w:cs="Times New Roman"/>
          <w:kern w:val="2"/>
          <w:sz w:val="20"/>
          <w:szCs w:val="20"/>
          <w:lang w:eastAsia="zh-CN"/>
        </w:rPr>
        <w:fldChar w:fldCharType="begin"/>
      </w:r>
      <w:r w:rsidR="00A9381D" w:rsidRPr="006948C9">
        <w:rPr>
          <w:rFonts w:ascii="Times New Roman" w:eastAsia="SimSun" w:hAnsi="Times New Roman" w:cs="Times New Roman"/>
          <w:kern w:val="2"/>
          <w:sz w:val="20"/>
          <w:szCs w:val="20"/>
          <w:lang w:eastAsia="zh-CN"/>
        </w:rPr>
        <w:instrText xml:space="preserve"> ADDIN ZOTERO_ITEM CSL_CITATION {"citationID":"wfMhkuuo","properties":{"formattedCitation":"(Ke-guo 2007)","plainCitation":"(Ke-guo 2007)","dontUpdate":true,"noteIndex":0},"citationItems":[{"id":"8OBxbQOs/eh34Z0x6","uris":["http://zotero.org/users/local/Vv2njHYN/items/LXXATVI2"],"uri":["http://zotero.org/users/local/Vv2njHYN/items/LXXATVI2"],"itemData":{"id":4407,"type":"article-journal","container-title":"Journal of Environmental Management College of China","page":"19-22","title":"Reflections on Ecological Compensation Policy [J]","volume":"1","author":[{"family":"Ke-guo","given":"L. I."}],"issued":{"date-parts":[["2007"]]}}}],"schema":"https://github.com/citation-style-language/schema/raw/master/csl-citation.json"} </w:instrText>
      </w:r>
      <w:r w:rsidR="000A2761" w:rsidRPr="006948C9">
        <w:rPr>
          <w:rFonts w:ascii="Times New Roman" w:eastAsia="SimSun" w:hAnsi="Times New Roman" w:cs="Times New Roman"/>
          <w:kern w:val="2"/>
          <w:sz w:val="20"/>
          <w:szCs w:val="20"/>
          <w:lang w:eastAsia="zh-CN"/>
        </w:rPr>
        <w:fldChar w:fldCharType="separate"/>
      </w:r>
      <w:r w:rsidR="000A2761" w:rsidRPr="006948C9">
        <w:rPr>
          <w:rFonts w:ascii="Times New Roman" w:hAnsi="Times New Roman" w:cs="Times New Roman"/>
          <w:sz w:val="20"/>
          <w:szCs w:val="20"/>
        </w:rPr>
        <w:t>(2007)</w:t>
      </w:r>
      <w:r w:rsidR="000A2761" w:rsidRPr="006948C9">
        <w:rPr>
          <w:rFonts w:ascii="Times New Roman" w:eastAsia="SimSun" w:hAnsi="Times New Roman" w:cs="Times New Roman"/>
          <w:kern w:val="2"/>
          <w:sz w:val="20"/>
          <w:szCs w:val="20"/>
          <w:lang w:eastAsia="zh-CN"/>
        </w:rPr>
        <w:fldChar w:fldCharType="end"/>
      </w:r>
      <w:r w:rsidR="0069610E" w:rsidRPr="006948C9">
        <w:rPr>
          <w:rFonts w:ascii="Times New Roman" w:eastAsia="SimSun" w:hAnsi="Times New Roman" w:cs="Times New Roman"/>
          <w:kern w:val="2"/>
          <w:sz w:val="20"/>
          <w:szCs w:val="20"/>
          <w:lang w:eastAsia="zh-CN"/>
        </w:rPr>
        <w:t xml:space="preserve">. </w:t>
      </w:r>
    </w:p>
    <w:p w:rsidR="00373FDD" w:rsidRPr="00355A76" w:rsidRDefault="00373FDD" w:rsidP="00355A76">
      <w:pPr>
        <w:widowControl w:val="0"/>
        <w:spacing w:after="0" w:line="240" w:lineRule="auto"/>
        <w:ind w:firstLine="402"/>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From the perspecti</w:t>
      </w:r>
      <w:r w:rsidR="00334E3A" w:rsidRPr="006948C9">
        <w:rPr>
          <w:rFonts w:ascii="Times New Roman" w:eastAsia="SimSun" w:hAnsi="Times New Roman" w:cs="Times New Roman"/>
          <w:kern w:val="2"/>
          <w:sz w:val="20"/>
          <w:szCs w:val="20"/>
          <w:lang w:eastAsia="zh-CN"/>
        </w:rPr>
        <w:t xml:space="preserve">ve of ecological cognition, the improved cognition </w:t>
      </w:r>
      <w:r w:rsidRPr="006948C9">
        <w:rPr>
          <w:rFonts w:ascii="Times New Roman" w:eastAsia="SimSun" w:hAnsi="Times New Roman" w:cs="Times New Roman"/>
          <w:kern w:val="2"/>
          <w:sz w:val="20"/>
          <w:szCs w:val="20"/>
          <w:lang w:eastAsia="zh-CN"/>
        </w:rPr>
        <w:t>effect of environment-friendly technology has a significant impact on farmers</w:t>
      </w:r>
      <w:r w:rsidR="00AF4E52" w:rsidRPr="006948C9">
        <w:rPr>
          <w:rFonts w:ascii="Times New Roman" w:eastAsia="SimSun" w:hAnsi="Times New Roman" w:cs="Times New Roman"/>
          <w:kern w:val="2"/>
          <w:sz w:val="20"/>
          <w:szCs w:val="20"/>
          <w:lang w:eastAsia="zh-CN"/>
        </w:rPr>
        <w:t>'</w:t>
      </w:r>
      <w:r w:rsidRPr="006948C9">
        <w:rPr>
          <w:rFonts w:ascii="Times New Roman" w:eastAsia="SimSun" w:hAnsi="Times New Roman" w:cs="Times New Roman"/>
          <w:kern w:val="2"/>
          <w:sz w:val="20"/>
          <w:szCs w:val="20"/>
          <w:lang w:eastAsia="zh-CN"/>
        </w:rPr>
        <w:t xml:space="preserve"> adoption of environment-friendly technology at the level of 10%, and the coefficient </w:t>
      </w:r>
      <w:r w:rsidR="00334E3A" w:rsidRPr="006948C9">
        <w:rPr>
          <w:rFonts w:ascii="Times New Roman" w:eastAsia="SimSun" w:hAnsi="Times New Roman" w:cs="Times New Roman"/>
          <w:kern w:val="2"/>
          <w:sz w:val="20"/>
          <w:szCs w:val="20"/>
          <w:lang w:eastAsia="zh-CN"/>
        </w:rPr>
        <w:t xml:space="preserve">level </w:t>
      </w:r>
      <w:r w:rsidRPr="006948C9">
        <w:rPr>
          <w:rFonts w:ascii="Times New Roman" w:eastAsia="SimSun" w:hAnsi="Times New Roman" w:cs="Times New Roman"/>
          <w:kern w:val="2"/>
          <w:sz w:val="20"/>
          <w:szCs w:val="20"/>
          <w:lang w:eastAsia="zh-CN"/>
        </w:rPr>
        <w:t xml:space="preserve">of the high group </w:t>
      </w:r>
      <w:r w:rsidR="00A41481" w:rsidRPr="006948C9">
        <w:rPr>
          <w:rFonts w:ascii="Times New Roman" w:eastAsia="SimSun" w:hAnsi="Times New Roman" w:cs="Times New Roman"/>
          <w:kern w:val="2"/>
          <w:sz w:val="20"/>
          <w:szCs w:val="20"/>
          <w:lang w:eastAsia="zh-CN"/>
        </w:rPr>
        <w:t xml:space="preserve">is </w:t>
      </w:r>
      <w:r w:rsidRPr="006948C9">
        <w:rPr>
          <w:rFonts w:ascii="Times New Roman" w:eastAsia="SimSun" w:hAnsi="Times New Roman" w:cs="Times New Roman"/>
          <w:kern w:val="2"/>
          <w:sz w:val="20"/>
          <w:szCs w:val="20"/>
          <w:lang w:eastAsia="zh-CN"/>
        </w:rPr>
        <w:t>affected by the ecological compensation policy is grea</w:t>
      </w:r>
      <w:r w:rsidR="00A41481" w:rsidRPr="006948C9">
        <w:rPr>
          <w:rFonts w:ascii="Times New Roman" w:eastAsia="SimSun" w:hAnsi="Times New Roman" w:cs="Times New Roman"/>
          <w:kern w:val="2"/>
          <w:sz w:val="20"/>
          <w:szCs w:val="20"/>
          <w:lang w:eastAsia="zh-CN"/>
        </w:rPr>
        <w:t>ter than that of the low group. I</w:t>
      </w:r>
      <w:r w:rsidRPr="006948C9">
        <w:rPr>
          <w:rFonts w:ascii="Times New Roman" w:eastAsia="SimSun" w:hAnsi="Times New Roman" w:cs="Times New Roman"/>
          <w:kern w:val="2"/>
          <w:sz w:val="20"/>
          <w:szCs w:val="20"/>
          <w:lang w:eastAsia="zh-CN"/>
        </w:rPr>
        <w:t xml:space="preserve"> further verif</w:t>
      </w:r>
      <w:r w:rsidR="00A41481" w:rsidRPr="006948C9">
        <w:rPr>
          <w:rFonts w:ascii="Times New Roman" w:eastAsia="SimSun" w:hAnsi="Times New Roman" w:cs="Times New Roman"/>
          <w:kern w:val="2"/>
          <w:sz w:val="20"/>
          <w:szCs w:val="20"/>
          <w:lang w:eastAsia="zh-CN"/>
        </w:rPr>
        <w:t>y</w:t>
      </w:r>
      <w:r w:rsidRPr="006948C9">
        <w:rPr>
          <w:rFonts w:ascii="Times New Roman" w:eastAsia="SimSun" w:hAnsi="Times New Roman" w:cs="Times New Roman"/>
          <w:kern w:val="2"/>
          <w:sz w:val="20"/>
          <w:szCs w:val="20"/>
          <w:lang w:eastAsia="zh-CN"/>
        </w:rPr>
        <w:t xml:space="preserve"> that the ecological compensation policy has a certain regulatory effect on </w:t>
      </w:r>
      <w:r w:rsidR="00A41481" w:rsidRPr="006948C9">
        <w:rPr>
          <w:rFonts w:ascii="Times New Roman" w:eastAsia="SimSun" w:hAnsi="Times New Roman" w:cs="Times New Roman"/>
          <w:kern w:val="2"/>
          <w:sz w:val="20"/>
          <w:szCs w:val="20"/>
          <w:lang w:eastAsia="zh-CN"/>
        </w:rPr>
        <w:t>farmers</w:t>
      </w:r>
      <w:r w:rsidR="00AF4E52" w:rsidRPr="006948C9">
        <w:rPr>
          <w:rFonts w:ascii="Times New Roman" w:eastAsia="SimSun" w:hAnsi="Times New Roman" w:cs="Times New Roman"/>
          <w:kern w:val="2"/>
          <w:sz w:val="20"/>
          <w:szCs w:val="20"/>
          <w:lang w:eastAsia="zh-CN"/>
        </w:rPr>
        <w:t>'</w:t>
      </w:r>
      <w:r w:rsidR="00A41481" w:rsidRPr="006948C9">
        <w:rPr>
          <w:rFonts w:ascii="Times New Roman" w:eastAsia="SimSun" w:hAnsi="Times New Roman" w:cs="Times New Roman"/>
          <w:kern w:val="2"/>
          <w:sz w:val="20"/>
          <w:szCs w:val="20"/>
          <w:lang w:eastAsia="zh-CN"/>
        </w:rPr>
        <w:t xml:space="preserve"> ecological cognition</w:t>
      </w:r>
      <w:r w:rsidR="0069610E" w:rsidRPr="006948C9">
        <w:rPr>
          <w:rFonts w:ascii="Times New Roman" w:eastAsia="SimSun" w:hAnsi="Times New Roman" w:cs="Times New Roman"/>
          <w:kern w:val="2"/>
          <w:sz w:val="20"/>
          <w:szCs w:val="20"/>
          <w:lang w:eastAsia="zh-CN"/>
        </w:rPr>
        <w:t>. Thus</w:t>
      </w:r>
      <w:r w:rsidR="00DD106D" w:rsidRPr="006948C9">
        <w:rPr>
          <w:rFonts w:ascii="Times New Roman" w:eastAsia="SimSun" w:hAnsi="Times New Roman" w:cs="Times New Roman"/>
          <w:kern w:val="2"/>
          <w:sz w:val="20"/>
          <w:szCs w:val="20"/>
          <w:lang w:eastAsia="zh-CN"/>
        </w:rPr>
        <w:t xml:space="preserve"> the findings </w:t>
      </w:r>
      <w:r w:rsidR="00A41481" w:rsidRPr="006948C9">
        <w:rPr>
          <w:rFonts w:ascii="Times New Roman" w:eastAsia="SimSun" w:hAnsi="Times New Roman" w:cs="Times New Roman"/>
          <w:kern w:val="2"/>
          <w:sz w:val="20"/>
          <w:szCs w:val="20"/>
          <w:lang w:eastAsia="zh-CN"/>
        </w:rPr>
        <w:t>are</w:t>
      </w:r>
      <w:r w:rsidR="00DD106D" w:rsidRPr="006948C9">
        <w:rPr>
          <w:rFonts w:ascii="Times New Roman" w:eastAsia="SimSun" w:hAnsi="Times New Roman" w:cs="Times New Roman"/>
          <w:kern w:val="2"/>
          <w:sz w:val="20"/>
          <w:szCs w:val="20"/>
          <w:lang w:eastAsia="zh-CN"/>
        </w:rPr>
        <w:t xml:space="preserve"> </w:t>
      </w:r>
      <w:r w:rsidR="0069610E" w:rsidRPr="006948C9">
        <w:rPr>
          <w:rFonts w:ascii="Times New Roman" w:eastAsia="SimSun" w:hAnsi="Times New Roman" w:cs="Times New Roman"/>
          <w:kern w:val="2"/>
          <w:sz w:val="20"/>
          <w:szCs w:val="20"/>
          <w:lang w:eastAsia="zh-CN"/>
        </w:rPr>
        <w:t>verified</w:t>
      </w:r>
      <w:r w:rsidR="00DD106D" w:rsidRPr="006948C9">
        <w:rPr>
          <w:rFonts w:ascii="Times New Roman" w:eastAsia="SimSun" w:hAnsi="Times New Roman" w:cs="Times New Roman"/>
          <w:kern w:val="2"/>
          <w:sz w:val="20"/>
          <w:szCs w:val="20"/>
          <w:lang w:eastAsia="zh-CN"/>
        </w:rPr>
        <w:t xml:space="preserve"> by the study of </w:t>
      </w:r>
      <w:r w:rsidR="00DD106D" w:rsidRPr="006948C9">
        <w:rPr>
          <w:rFonts w:ascii="Times New Roman" w:hAnsi="Times New Roman" w:cs="Times New Roman"/>
          <w:sz w:val="20"/>
          <w:szCs w:val="20"/>
        </w:rPr>
        <w:t xml:space="preserve">Home et al. </w:t>
      </w:r>
      <w:r w:rsidR="00DD106D" w:rsidRPr="006948C9">
        <w:rPr>
          <w:rFonts w:ascii="Times New Roman" w:eastAsia="SimSun" w:hAnsi="Times New Roman" w:cs="Times New Roman"/>
          <w:kern w:val="2"/>
          <w:sz w:val="20"/>
          <w:szCs w:val="20"/>
          <w:lang w:eastAsia="zh-CN"/>
        </w:rPr>
        <w:fldChar w:fldCharType="begin"/>
      </w:r>
      <w:r w:rsidR="00A9381D" w:rsidRPr="006948C9">
        <w:rPr>
          <w:rFonts w:ascii="Times New Roman" w:eastAsia="SimSun" w:hAnsi="Times New Roman" w:cs="Times New Roman"/>
          <w:kern w:val="2"/>
          <w:sz w:val="20"/>
          <w:szCs w:val="20"/>
          <w:lang w:eastAsia="zh-CN"/>
        </w:rPr>
        <w:instrText xml:space="preserve"> ADDIN ZOTERO_ITEM CSL_CITATION {"citationID":"U7cEe2qg","properties":{"formattedCitation":"(Home et al. 2014)","plainCitation":"(Home et al. 2014)","dontUpdate":true,"noteIndex":0},"citationItems":[{"id":"8OBxbQOs/zDdJweFS","uris":["http://zotero.org/users/local/Vv2njHYN/items/S8R9FWPF"],"uri":["http://zotero.org/users/local/Vv2njHYN/items/S8R9FWPF"],"itemData":{"id":4408,"type":"article-journal","abstract":"Swiss farmers receive subsidies for reserving ecological compensation areas on their farms with the aim of encouraging biodiversity, but recent studies have found that the existing system of incentives is insufficient to halt biodiversity loss in the Swiss agricultural landscape. An effective targeting of incentives is needed to motivate farmers to implement conservation measures on farmland. The primary aim of this study is to identify the motivations that contribute to the intention of Swiss farmers to engage in conservation on their farms. Fifteen Swiss lowland farmers were interviewed using qualitative interviews and their responses to questions about their attitudes toward nature conservation were categorised and classified according to Ajzen's (1991) theory of planned behaviour. It was found that the farmers' identities and their experiences with past nature conservation measures combine with their expectations of direct benefits, such as financial incentives, and their trust that the measures will produce the desired outcomes, to form a behavioural attitude. The sampled Swiss farmers display a strong sense of fairness, which drives them to comply with subjective norms, although they feel torn between a societal expectation to conserve nature and a wish to appear productive to their peers. We conclude by recommending that any changes to the policy framework should be undertaken in a consultative process and that Swiss lowland farmers be allowed the flexibility to implement measures that will produce the best conservation outcomes on their farms.","container-title":"Journal of Rural Studies","DOI":"10.1016/j.jrurstud.2013.12.007","ISSN":"0743-0167","journalAbbreviation":"Journal of Rural Studies","language":"en","page":"26-36","source":"ScienceDirect","title":"Motivations for implementation of ecological compensation areas on Swiss lowland farms","volume":"34","author":[{"family":"Home","given":"Robert"},{"family":"Balmer","given":"Oliver"},{"family":"Jahrl","given":"Ingrid"},{"family":"Stolze","given":"Matthias"},{"family":"Pfiffner","given":"Lukas"}],"issued":{"date-parts":[["2014",4,1]]}}}],"schema":"https://github.com/citation-style-language/schema/raw/master/csl-citation.json"} </w:instrText>
      </w:r>
      <w:r w:rsidR="00DD106D" w:rsidRPr="006948C9">
        <w:rPr>
          <w:rFonts w:ascii="Times New Roman" w:eastAsia="SimSun" w:hAnsi="Times New Roman" w:cs="Times New Roman"/>
          <w:kern w:val="2"/>
          <w:sz w:val="20"/>
          <w:szCs w:val="20"/>
          <w:lang w:eastAsia="zh-CN"/>
        </w:rPr>
        <w:fldChar w:fldCharType="separate"/>
      </w:r>
      <w:r w:rsidR="00DD106D" w:rsidRPr="006948C9">
        <w:rPr>
          <w:rFonts w:ascii="Times New Roman" w:hAnsi="Times New Roman" w:cs="Times New Roman"/>
          <w:sz w:val="20"/>
          <w:szCs w:val="20"/>
        </w:rPr>
        <w:t>(2014)</w:t>
      </w:r>
      <w:r w:rsidR="00DD106D" w:rsidRPr="006948C9">
        <w:rPr>
          <w:rFonts w:ascii="Times New Roman" w:eastAsia="SimSun" w:hAnsi="Times New Roman" w:cs="Times New Roman"/>
          <w:kern w:val="2"/>
          <w:sz w:val="20"/>
          <w:szCs w:val="20"/>
          <w:lang w:eastAsia="zh-CN"/>
        </w:rPr>
        <w:fldChar w:fldCharType="end"/>
      </w:r>
      <w:r w:rsidR="00DD106D" w:rsidRPr="006948C9">
        <w:rPr>
          <w:rFonts w:ascii="Times New Roman" w:eastAsia="SimSun" w:hAnsi="Times New Roman" w:cs="Times New Roman"/>
          <w:kern w:val="2"/>
          <w:sz w:val="20"/>
          <w:szCs w:val="20"/>
          <w:lang w:eastAsia="zh-CN"/>
        </w:rPr>
        <w:t xml:space="preserve">. </w:t>
      </w:r>
      <w:r w:rsidRPr="006948C9">
        <w:rPr>
          <w:rFonts w:ascii="Times New Roman" w:eastAsia="SimSun" w:hAnsi="Times New Roman" w:cs="Times New Roman"/>
          <w:kern w:val="2"/>
          <w:sz w:val="20"/>
          <w:szCs w:val="20"/>
          <w:lang w:eastAsia="zh-CN"/>
        </w:rPr>
        <w:t xml:space="preserve">However, it is worth noting that </w:t>
      </w:r>
      <w:r w:rsidR="00F871BC" w:rsidRPr="006948C9">
        <w:rPr>
          <w:rFonts w:ascii="Times New Roman" w:eastAsia="SimSun" w:hAnsi="Times New Roman" w:cs="Times New Roman"/>
          <w:kern w:val="2"/>
          <w:sz w:val="20"/>
          <w:szCs w:val="20"/>
          <w:lang w:eastAsia="zh-CN"/>
        </w:rPr>
        <w:t>farmers</w:t>
      </w:r>
      <w:r w:rsidR="00AF4E52" w:rsidRPr="006948C9">
        <w:rPr>
          <w:rFonts w:ascii="Times New Roman" w:eastAsia="SimSun" w:hAnsi="Times New Roman" w:cs="Times New Roman"/>
          <w:kern w:val="2"/>
          <w:sz w:val="20"/>
          <w:szCs w:val="20"/>
          <w:lang w:eastAsia="zh-CN"/>
        </w:rPr>
        <w:t>'</w:t>
      </w:r>
      <w:r w:rsidR="00F871BC" w:rsidRPr="006948C9">
        <w:rPr>
          <w:rFonts w:ascii="Times New Roman" w:eastAsia="SimSun" w:hAnsi="Times New Roman" w:cs="Times New Roman"/>
          <w:kern w:val="2"/>
          <w:sz w:val="20"/>
          <w:szCs w:val="20"/>
          <w:lang w:eastAsia="zh-CN"/>
        </w:rPr>
        <w:t xml:space="preserve"> ecological cognition</w:t>
      </w:r>
      <w:r w:rsidRPr="006948C9">
        <w:rPr>
          <w:rFonts w:ascii="Times New Roman" w:eastAsia="SimSun" w:hAnsi="Times New Roman" w:cs="Times New Roman"/>
          <w:kern w:val="2"/>
          <w:sz w:val="20"/>
          <w:szCs w:val="20"/>
          <w:lang w:eastAsia="zh-CN"/>
        </w:rPr>
        <w:t xml:space="preserve"> has no significant impact on </w:t>
      </w:r>
      <w:r w:rsidR="00A41481" w:rsidRPr="006948C9">
        <w:rPr>
          <w:rFonts w:ascii="Times New Roman" w:eastAsia="SimSun" w:hAnsi="Times New Roman" w:cs="Times New Roman"/>
          <w:kern w:val="2"/>
          <w:sz w:val="20"/>
          <w:szCs w:val="20"/>
          <w:lang w:eastAsia="zh-CN"/>
        </w:rPr>
        <w:t>adopting</w:t>
      </w:r>
      <w:r w:rsidRPr="006948C9">
        <w:rPr>
          <w:rFonts w:ascii="Times New Roman" w:eastAsia="SimSun" w:hAnsi="Times New Roman" w:cs="Times New Roman"/>
          <w:kern w:val="2"/>
          <w:sz w:val="20"/>
          <w:szCs w:val="20"/>
          <w:lang w:eastAsia="zh-CN"/>
        </w:rPr>
        <w:t xml:space="preserve"> environment-friendly technologies. </w:t>
      </w:r>
      <w:r w:rsidR="004A3474" w:rsidRPr="006948C9">
        <w:rPr>
          <w:rFonts w:ascii="Times New Roman" w:eastAsia="SimSun" w:hAnsi="Times New Roman" w:cs="Times New Roman"/>
          <w:kern w:val="2"/>
          <w:sz w:val="20"/>
          <w:szCs w:val="20"/>
          <w:lang w:eastAsia="zh-CN"/>
        </w:rPr>
        <w:t>Which</w:t>
      </w:r>
      <w:r w:rsidR="00DD106D" w:rsidRPr="006948C9">
        <w:rPr>
          <w:rFonts w:ascii="Times New Roman" w:eastAsia="SimSun" w:hAnsi="Times New Roman" w:cs="Times New Roman"/>
          <w:kern w:val="2"/>
          <w:sz w:val="20"/>
          <w:szCs w:val="20"/>
          <w:lang w:eastAsia="zh-CN"/>
        </w:rPr>
        <w:t xml:space="preserve"> shows that, </w:t>
      </w:r>
      <w:r w:rsidRPr="006948C9">
        <w:rPr>
          <w:rFonts w:ascii="Times New Roman" w:eastAsia="SimSun" w:hAnsi="Times New Roman" w:cs="Times New Roman"/>
          <w:kern w:val="2"/>
          <w:sz w:val="20"/>
          <w:szCs w:val="20"/>
          <w:lang w:eastAsia="zh-CN"/>
        </w:rPr>
        <w:t xml:space="preserve">although the ecological compensation policy is conducive to help the majority of farmers </w:t>
      </w:r>
      <w:r w:rsidR="00DD106D" w:rsidRPr="006948C9">
        <w:rPr>
          <w:rFonts w:ascii="Times New Roman" w:eastAsia="SimSun" w:hAnsi="Times New Roman" w:cs="Times New Roman"/>
          <w:kern w:val="2"/>
          <w:sz w:val="20"/>
          <w:szCs w:val="20"/>
          <w:lang w:eastAsia="zh-CN"/>
        </w:rPr>
        <w:t xml:space="preserve">to </w:t>
      </w:r>
      <w:r w:rsidRPr="006948C9">
        <w:rPr>
          <w:rFonts w:ascii="Times New Roman" w:eastAsia="SimSun" w:hAnsi="Times New Roman" w:cs="Times New Roman"/>
          <w:kern w:val="2"/>
          <w:sz w:val="20"/>
          <w:szCs w:val="20"/>
          <w:lang w:eastAsia="zh-CN"/>
        </w:rPr>
        <w:t xml:space="preserve">improve their awareness </w:t>
      </w:r>
      <w:r w:rsidR="00DD106D" w:rsidRPr="006948C9">
        <w:rPr>
          <w:rFonts w:ascii="Times New Roman" w:eastAsia="SimSun" w:hAnsi="Times New Roman" w:cs="Times New Roman"/>
          <w:kern w:val="2"/>
          <w:sz w:val="20"/>
          <w:szCs w:val="20"/>
          <w:lang w:eastAsia="zh-CN"/>
        </w:rPr>
        <w:t xml:space="preserve">regarding </w:t>
      </w:r>
      <w:r w:rsidRPr="006948C9">
        <w:rPr>
          <w:rFonts w:ascii="Times New Roman" w:eastAsia="SimSun" w:hAnsi="Times New Roman" w:cs="Times New Roman"/>
          <w:kern w:val="2"/>
          <w:sz w:val="20"/>
          <w:szCs w:val="20"/>
          <w:lang w:eastAsia="zh-CN"/>
        </w:rPr>
        <w:t>improv</w:t>
      </w:r>
      <w:r w:rsidR="00DD106D" w:rsidRPr="006948C9">
        <w:rPr>
          <w:rFonts w:ascii="Times New Roman" w:eastAsia="SimSun" w:hAnsi="Times New Roman" w:cs="Times New Roman"/>
          <w:kern w:val="2"/>
          <w:sz w:val="20"/>
          <w:szCs w:val="20"/>
          <w:lang w:eastAsia="zh-CN"/>
        </w:rPr>
        <w:t xml:space="preserve">ing the ecological environment and </w:t>
      </w:r>
      <w:r w:rsidRPr="006948C9">
        <w:rPr>
          <w:rFonts w:ascii="Times New Roman" w:eastAsia="SimSun" w:hAnsi="Times New Roman" w:cs="Times New Roman"/>
          <w:kern w:val="2"/>
          <w:sz w:val="20"/>
          <w:szCs w:val="20"/>
          <w:lang w:eastAsia="zh-CN"/>
        </w:rPr>
        <w:t xml:space="preserve">only if the majority of farmers </w:t>
      </w:r>
      <w:r w:rsidR="00DD106D" w:rsidRPr="006948C9">
        <w:rPr>
          <w:rFonts w:ascii="Times New Roman" w:eastAsia="SimSun" w:hAnsi="Times New Roman" w:cs="Times New Roman"/>
          <w:kern w:val="2"/>
          <w:sz w:val="20"/>
          <w:szCs w:val="20"/>
          <w:lang w:eastAsia="zh-CN"/>
        </w:rPr>
        <w:t xml:space="preserve">can acquire </w:t>
      </w:r>
      <w:r w:rsidRPr="006948C9">
        <w:rPr>
          <w:rFonts w:ascii="Times New Roman" w:eastAsia="SimSun" w:hAnsi="Times New Roman" w:cs="Times New Roman"/>
          <w:kern w:val="2"/>
          <w:sz w:val="20"/>
          <w:szCs w:val="20"/>
          <w:lang w:eastAsia="zh-CN"/>
        </w:rPr>
        <w:t xml:space="preserve">benefit from the process of technology adoption </w:t>
      </w:r>
      <w:r w:rsidR="00DD106D" w:rsidRPr="006948C9">
        <w:rPr>
          <w:rFonts w:ascii="Times New Roman" w:eastAsia="SimSun" w:hAnsi="Times New Roman" w:cs="Times New Roman"/>
          <w:kern w:val="2"/>
          <w:sz w:val="20"/>
          <w:szCs w:val="20"/>
          <w:lang w:eastAsia="zh-CN"/>
        </w:rPr>
        <w:t xml:space="preserve">then they will be attracted more towards the </w:t>
      </w:r>
      <w:r w:rsidRPr="006948C9">
        <w:rPr>
          <w:rFonts w:ascii="Times New Roman" w:eastAsia="SimSun" w:hAnsi="Times New Roman" w:cs="Times New Roman"/>
          <w:kern w:val="2"/>
          <w:sz w:val="20"/>
          <w:szCs w:val="20"/>
          <w:lang w:eastAsia="zh-CN"/>
        </w:rPr>
        <w:t>positive impact on the improvement of environment-friendly tec</w:t>
      </w:r>
      <w:r w:rsidR="00DD106D" w:rsidRPr="006948C9">
        <w:rPr>
          <w:rFonts w:ascii="Times New Roman" w:eastAsia="SimSun" w:hAnsi="Times New Roman" w:cs="Times New Roman"/>
          <w:kern w:val="2"/>
          <w:sz w:val="20"/>
          <w:szCs w:val="20"/>
          <w:lang w:eastAsia="zh-CN"/>
        </w:rPr>
        <w:t>hnology adoption in the future.</w:t>
      </w:r>
      <w:r w:rsidR="00897584" w:rsidRPr="006948C9">
        <w:rPr>
          <w:rFonts w:ascii="Times New Roman" w:eastAsia="SimSun" w:hAnsi="Times New Roman" w:cs="Times New Roman"/>
          <w:kern w:val="2"/>
          <w:sz w:val="20"/>
          <w:szCs w:val="20"/>
          <w:lang w:eastAsia="zh-CN"/>
        </w:rPr>
        <w:t xml:space="preserve"> This assumption is also supported by </w:t>
      </w:r>
      <w:proofErr w:type="spellStart"/>
      <w:r w:rsidR="00897584" w:rsidRPr="006948C9">
        <w:rPr>
          <w:rFonts w:ascii="Times New Roman" w:hAnsi="Times New Roman" w:cs="Times New Roman"/>
          <w:sz w:val="20"/>
          <w:szCs w:val="20"/>
        </w:rPr>
        <w:t>Dezdar</w:t>
      </w:r>
      <w:proofErr w:type="spellEnd"/>
      <w:r w:rsidR="00897584" w:rsidRPr="006948C9">
        <w:rPr>
          <w:rFonts w:ascii="Times New Roman" w:eastAsia="SimSun" w:hAnsi="Times New Roman" w:cs="Times New Roman"/>
          <w:kern w:val="2"/>
          <w:sz w:val="20"/>
          <w:szCs w:val="20"/>
          <w:lang w:eastAsia="zh-CN"/>
        </w:rPr>
        <w:t xml:space="preserve"> </w:t>
      </w:r>
      <w:r w:rsidR="00897584" w:rsidRPr="006948C9">
        <w:rPr>
          <w:rFonts w:ascii="Times New Roman" w:eastAsia="SimSun" w:hAnsi="Times New Roman" w:cs="Times New Roman"/>
          <w:kern w:val="2"/>
          <w:sz w:val="20"/>
          <w:szCs w:val="20"/>
          <w:lang w:eastAsia="zh-CN"/>
        </w:rPr>
        <w:fldChar w:fldCharType="begin"/>
      </w:r>
      <w:r w:rsidR="00A9381D" w:rsidRPr="006948C9">
        <w:rPr>
          <w:rFonts w:ascii="Times New Roman" w:eastAsia="SimSun" w:hAnsi="Times New Roman" w:cs="Times New Roman"/>
          <w:kern w:val="2"/>
          <w:sz w:val="20"/>
          <w:szCs w:val="20"/>
          <w:lang w:eastAsia="zh-CN"/>
        </w:rPr>
        <w:instrText xml:space="preserve"> ADDIN ZOTERO_ITEM CSL_CITATION {"citationID":"v549k9H3","properties":{"formattedCitation":"(Dezdar 2017)","plainCitation":"(Dezdar 2017)","dontUpdate":true,"noteIndex":0},"citationItems":[{"id":"8OBxbQOs/7yK5JysN","uris":["http://zotero.org/users/local/Vv2njHYN/items/N6S7D2G3"],"uri":["http://zotero.org/users/local/Vv2njHYN/items/N6S7D2G3"],"itemData":{"id":4473,"type":"article-journal","abstract":"Purpose The effect of global warming on our environment has shifted the focus to green technologies worldwide. Subsequently, multiple research studies have attempted to assess awareness around the concept of “Green IT” in different countries. This paper aims to examine the factors that affect the intention to use green information technology (IT) (INT) and their subsequent influence on the actual use of green IT (ACT) among students in the context of a developing country. Design/methodology/approach The data were collected using survey questionnaires administered to six public university students. A total of 633 valid questionnaires were received and analyzed using structural equation modeling. Findings A positive relationship of INT with attitude toward green IT, subjective norms toward green IT, perceived behavioral control toward green IT, consideration of future consequences and openness was found, and also, a positive relationship between INT and ACT was found. Originality/value Many of prior research focused on factors influencing green IT adoption and usage from the organizational point of view, and there is not much literature dedicated to the study of IT users’ belief and behavior about green IT. Moreover, most studies tend to focus on developed nations, while a lesser number of studies gave consideration to developing nations. This study proposes a research framework that incorporated two personality trait factors to the theory of planned behavior to investigate individual factors influencing INT among students in the context of a developing country.","container-title":"Social Responsibility Journal","DOI":"10.1108/SRJ-05-2016-0064","ISSN":"1747-1117","issue":"2","note":"publisher: Emerald Publishing Limited","page":"292-306","source":"Emerald Insight","title":"Green information technology adoption: influencing factors and extension of theory of planned behavior","title-short":"Green information technology adoption","volume":"13","author":[{"family":"Dezdar","given":"Shahin"}],"issued":{"date-parts":[["2017",1,1]]}}}],"schema":"https://github.com/citation-style-language/schema/raw/master/csl-citation.json"} </w:instrText>
      </w:r>
      <w:r w:rsidR="00897584" w:rsidRPr="006948C9">
        <w:rPr>
          <w:rFonts w:ascii="Times New Roman" w:eastAsia="SimSun" w:hAnsi="Times New Roman" w:cs="Times New Roman"/>
          <w:kern w:val="2"/>
          <w:sz w:val="20"/>
          <w:szCs w:val="20"/>
          <w:lang w:eastAsia="zh-CN"/>
        </w:rPr>
        <w:fldChar w:fldCharType="separate"/>
      </w:r>
      <w:r w:rsidR="00897584" w:rsidRPr="006948C9">
        <w:rPr>
          <w:rFonts w:ascii="Times New Roman" w:hAnsi="Times New Roman" w:cs="Times New Roman"/>
          <w:sz w:val="20"/>
          <w:szCs w:val="20"/>
        </w:rPr>
        <w:t>(2017)</w:t>
      </w:r>
      <w:r w:rsidR="00897584" w:rsidRPr="006948C9">
        <w:rPr>
          <w:rFonts w:ascii="Times New Roman" w:eastAsia="SimSun" w:hAnsi="Times New Roman" w:cs="Times New Roman"/>
          <w:kern w:val="2"/>
          <w:sz w:val="20"/>
          <w:szCs w:val="20"/>
          <w:lang w:eastAsia="zh-CN"/>
        </w:rPr>
        <w:fldChar w:fldCharType="end"/>
      </w:r>
      <w:r w:rsidR="00897584" w:rsidRPr="006948C9">
        <w:rPr>
          <w:rFonts w:ascii="Times New Roman" w:eastAsia="SimSun" w:hAnsi="Times New Roman" w:cs="Times New Roman"/>
          <w:kern w:val="2"/>
          <w:sz w:val="20"/>
          <w:szCs w:val="20"/>
          <w:lang w:eastAsia="zh-CN"/>
        </w:rPr>
        <w:t xml:space="preserve">. </w:t>
      </w:r>
      <w:r w:rsidR="00DD106D" w:rsidRPr="006948C9">
        <w:rPr>
          <w:rFonts w:ascii="Times New Roman" w:eastAsia="SimSun" w:hAnsi="Times New Roman" w:cs="Times New Roman"/>
          <w:kern w:val="2"/>
          <w:sz w:val="20"/>
          <w:szCs w:val="20"/>
          <w:lang w:eastAsia="zh-CN"/>
        </w:rPr>
        <w:t xml:space="preserve">Therefore, </w:t>
      </w:r>
      <w:r w:rsidR="00F871BC" w:rsidRPr="006948C9">
        <w:rPr>
          <w:rFonts w:ascii="Times New Roman" w:eastAsia="SimSun" w:hAnsi="Times New Roman" w:cs="Times New Roman"/>
          <w:kern w:val="2"/>
          <w:sz w:val="20"/>
          <w:szCs w:val="20"/>
          <w:lang w:eastAsia="zh-CN"/>
        </w:rPr>
        <w:t>the government should continue to strengthen the ecological compensation policy and provide full support to enhance the awareness building activities such as training facilities, boo</w:t>
      </w:r>
      <w:r w:rsidR="00897584" w:rsidRPr="006948C9">
        <w:rPr>
          <w:rFonts w:ascii="Times New Roman" w:eastAsia="SimSun" w:hAnsi="Times New Roman" w:cs="Times New Roman"/>
          <w:kern w:val="2"/>
          <w:sz w:val="20"/>
          <w:szCs w:val="20"/>
          <w:lang w:eastAsia="zh-CN"/>
        </w:rPr>
        <w:t>s</w:t>
      </w:r>
      <w:r w:rsidR="00F871BC" w:rsidRPr="006948C9">
        <w:rPr>
          <w:rFonts w:ascii="Times New Roman" w:eastAsia="SimSun" w:hAnsi="Times New Roman" w:cs="Times New Roman"/>
          <w:kern w:val="2"/>
          <w:sz w:val="20"/>
          <w:szCs w:val="20"/>
          <w:lang w:eastAsia="zh-CN"/>
        </w:rPr>
        <w:t>t the demonstration process</w:t>
      </w:r>
      <w:r w:rsidR="00AF4E52" w:rsidRPr="006948C9">
        <w:rPr>
          <w:rFonts w:ascii="Times New Roman" w:eastAsia="SimSun" w:hAnsi="Times New Roman" w:cs="Times New Roman"/>
          <w:kern w:val="2"/>
          <w:sz w:val="20"/>
          <w:szCs w:val="20"/>
          <w:lang w:eastAsia="zh-CN"/>
        </w:rPr>
        <w:t>,</w:t>
      </w:r>
      <w:r w:rsidR="00F871BC" w:rsidRPr="006948C9">
        <w:rPr>
          <w:rFonts w:ascii="Times New Roman" w:eastAsia="SimSun" w:hAnsi="Times New Roman" w:cs="Times New Roman"/>
          <w:kern w:val="2"/>
          <w:sz w:val="20"/>
          <w:szCs w:val="20"/>
          <w:lang w:eastAsia="zh-CN"/>
        </w:rPr>
        <w:t xml:space="preserve"> and massive circulation of the advantages of new and improved eco-</w:t>
      </w:r>
      <w:r w:rsidR="00DD106D" w:rsidRPr="006948C9">
        <w:rPr>
          <w:rFonts w:ascii="Times New Roman" w:eastAsia="SimSun" w:hAnsi="Times New Roman" w:cs="Times New Roman"/>
          <w:kern w:val="2"/>
          <w:sz w:val="20"/>
          <w:szCs w:val="20"/>
          <w:lang w:eastAsia="zh-CN"/>
        </w:rPr>
        <w:t>friendly technologies</w:t>
      </w:r>
      <w:r w:rsidRPr="006948C9">
        <w:rPr>
          <w:rFonts w:ascii="Times New Roman" w:eastAsia="SimSun" w:hAnsi="Times New Roman" w:cs="Times New Roman"/>
          <w:kern w:val="2"/>
          <w:sz w:val="20"/>
          <w:szCs w:val="20"/>
          <w:lang w:eastAsia="zh-CN"/>
        </w:rPr>
        <w:t>.</w:t>
      </w:r>
    </w:p>
    <w:p w:rsidR="00373FDD" w:rsidRPr="006948C9" w:rsidRDefault="00373FDD" w:rsidP="006948C9">
      <w:pPr>
        <w:adjustRightInd w:val="0"/>
        <w:snapToGrid w:val="0"/>
        <w:spacing w:after="0" w:line="240" w:lineRule="auto"/>
        <w:ind w:firstLineChars="200" w:firstLine="402"/>
        <w:jc w:val="center"/>
        <w:rPr>
          <w:rFonts w:ascii="Times New Roman" w:eastAsia="SimSun" w:hAnsi="Times New Roman" w:cs="Times New Roman"/>
          <w:b/>
          <w:sz w:val="20"/>
          <w:szCs w:val="20"/>
          <w:lang w:eastAsia="zh-CN"/>
        </w:rPr>
      </w:pPr>
      <w:r w:rsidRPr="006948C9">
        <w:rPr>
          <w:rFonts w:ascii="Times New Roman" w:eastAsia="SimSun" w:hAnsi="Times New Roman" w:cs="Times New Roman"/>
          <w:b/>
          <w:sz w:val="20"/>
          <w:szCs w:val="20"/>
          <w:lang w:eastAsia="zh-CN"/>
        </w:rPr>
        <w:t xml:space="preserve">Table 3 </w:t>
      </w:r>
      <w:r w:rsidRPr="006948C9">
        <w:rPr>
          <w:rFonts w:ascii="Times New Roman" w:eastAsia="SimSun" w:hAnsi="Times New Roman" w:cs="Times New Roman"/>
          <w:b/>
          <w:sz w:val="20"/>
          <w:szCs w:val="20"/>
          <w:lang w:eastAsia="zh-CN"/>
        </w:rPr>
        <w:t>Ｒ</w:t>
      </w:r>
      <w:r w:rsidRPr="006948C9">
        <w:rPr>
          <w:rFonts w:ascii="Times New Roman" w:eastAsia="SimSun" w:hAnsi="Times New Roman" w:cs="Times New Roman"/>
          <w:b/>
          <w:sz w:val="20"/>
          <w:szCs w:val="20"/>
          <w:lang w:eastAsia="zh-CN"/>
        </w:rPr>
        <w:t>egression results of the robustness test</w:t>
      </w:r>
    </w:p>
    <w:p w:rsidR="009720A4" w:rsidRPr="006948C9" w:rsidRDefault="00373FDD" w:rsidP="006948C9">
      <w:pPr>
        <w:widowControl w:val="0"/>
        <w:adjustRightInd w:val="0"/>
        <w:snapToGrid w:val="0"/>
        <w:spacing w:after="0" w:line="240" w:lineRule="auto"/>
        <w:ind w:firstLineChars="500" w:firstLine="1000"/>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Note: *, * *, and * * * represent significant at 10%, 5% and 1% confidence levels.</w:t>
      </w:r>
      <w:bookmarkStart w:id="12" w:name="_Toc54645567"/>
    </w:p>
    <w:p w:rsidR="009720A4" w:rsidRPr="006948C9" w:rsidRDefault="00373FDD" w:rsidP="006948C9">
      <w:pPr>
        <w:pStyle w:val="ListParagraph"/>
        <w:numPr>
          <w:ilvl w:val="0"/>
          <w:numId w:val="6"/>
        </w:numPr>
        <w:tabs>
          <w:tab w:val="left" w:pos="1304"/>
        </w:tabs>
        <w:spacing w:after="0" w:line="240" w:lineRule="auto"/>
        <w:rPr>
          <w:rFonts w:ascii="Times New Roman" w:eastAsia="SimSun" w:hAnsi="Times New Roman" w:cs="Times New Roman"/>
          <w:b/>
          <w:color w:val="000000"/>
          <w:kern w:val="44"/>
          <w:sz w:val="20"/>
          <w:szCs w:val="20"/>
          <w:lang w:eastAsia="zh-CN"/>
        </w:rPr>
      </w:pPr>
      <w:r w:rsidRPr="006948C9">
        <w:rPr>
          <w:rFonts w:ascii="Times New Roman" w:eastAsia="SimSun" w:hAnsi="Times New Roman" w:cs="Times New Roman"/>
          <w:b/>
          <w:color w:val="000000"/>
          <w:kern w:val="44"/>
          <w:sz w:val="20"/>
          <w:szCs w:val="20"/>
          <w:lang w:eastAsia="zh-CN"/>
        </w:rPr>
        <w:t>Conclusion</w:t>
      </w:r>
      <w:bookmarkEnd w:id="12"/>
    </w:p>
    <w:p w:rsidR="00074034" w:rsidRPr="006948C9" w:rsidRDefault="00373FDD" w:rsidP="006948C9">
      <w:pPr>
        <w:tabs>
          <w:tab w:val="left" w:pos="1304"/>
        </w:tabs>
        <w:spacing w:after="0" w:line="240" w:lineRule="auto"/>
        <w:jc w:val="both"/>
        <w:rPr>
          <w:rFonts w:ascii="Times New Roman" w:eastAsia="SimSun" w:hAnsi="Times New Roman" w:cs="Times New Roman"/>
          <w:b/>
          <w:color w:val="000000"/>
          <w:kern w:val="44"/>
          <w:sz w:val="20"/>
          <w:szCs w:val="20"/>
          <w:lang w:eastAsia="zh-CN"/>
        </w:rPr>
      </w:pPr>
      <w:r w:rsidRPr="006948C9">
        <w:rPr>
          <w:rFonts w:ascii="Times New Roman" w:eastAsia="SimSun" w:hAnsi="Times New Roman" w:cs="Times New Roman"/>
          <w:kern w:val="2"/>
          <w:sz w:val="20"/>
          <w:szCs w:val="20"/>
          <w:lang w:eastAsia="zh-CN"/>
        </w:rPr>
        <w:t xml:space="preserve">Based on the survey data of 471 apple farmers in 9 counties (cities and districts) of Shandong Province, this paper empirically analyzes the impact of Capital endowment and ecological cognition on </w:t>
      </w:r>
      <w:r w:rsidR="001720F3" w:rsidRPr="006948C9">
        <w:rPr>
          <w:rFonts w:ascii="Times New Roman" w:eastAsia="SimSun" w:hAnsi="Times New Roman" w:cs="Times New Roman"/>
          <w:kern w:val="2"/>
          <w:sz w:val="20"/>
          <w:szCs w:val="20"/>
          <w:lang w:eastAsia="zh-CN"/>
        </w:rPr>
        <w:t>farmer</w:t>
      </w:r>
      <w:r w:rsidR="00F871BC" w:rsidRPr="006948C9">
        <w:rPr>
          <w:rFonts w:ascii="Times New Roman" w:eastAsia="SimSun" w:hAnsi="Times New Roman" w:cs="Times New Roman"/>
          <w:kern w:val="2"/>
          <w:sz w:val="20"/>
          <w:szCs w:val="20"/>
          <w:lang w:eastAsia="zh-CN"/>
        </w:rPr>
        <w:t>s</w:t>
      </w:r>
      <w:r w:rsidR="00AF4E52" w:rsidRPr="006948C9">
        <w:rPr>
          <w:rFonts w:ascii="Times New Roman" w:eastAsia="SimSun" w:hAnsi="Times New Roman" w:cs="Times New Roman"/>
          <w:kern w:val="2"/>
          <w:sz w:val="20"/>
          <w:szCs w:val="20"/>
          <w:lang w:eastAsia="zh-CN"/>
        </w:rPr>
        <w:t>'</w:t>
      </w:r>
      <w:r w:rsidRPr="006948C9">
        <w:rPr>
          <w:rFonts w:ascii="Times New Roman" w:eastAsia="SimSun" w:hAnsi="Times New Roman" w:cs="Times New Roman"/>
          <w:kern w:val="2"/>
          <w:sz w:val="20"/>
          <w:szCs w:val="20"/>
          <w:lang w:eastAsia="zh-CN"/>
        </w:rPr>
        <w:t xml:space="preserve"> adoption of environment-friendly technology</w:t>
      </w:r>
      <w:r w:rsidR="004A3474" w:rsidRPr="006948C9">
        <w:rPr>
          <w:rFonts w:ascii="Times New Roman" w:eastAsia="SimSun" w:hAnsi="Times New Roman" w:cs="Times New Roman"/>
          <w:kern w:val="2"/>
          <w:sz w:val="20"/>
          <w:szCs w:val="20"/>
          <w:lang w:eastAsia="zh-CN"/>
        </w:rPr>
        <w:t>. It</w:t>
      </w:r>
      <w:r w:rsidRPr="006948C9">
        <w:rPr>
          <w:rFonts w:ascii="Times New Roman" w:eastAsia="SimSun" w:hAnsi="Times New Roman" w:cs="Times New Roman"/>
          <w:kern w:val="2"/>
          <w:sz w:val="20"/>
          <w:szCs w:val="20"/>
          <w:lang w:eastAsia="zh-CN"/>
        </w:rPr>
        <w:t xml:space="preserve"> verifies the regulatory effect of ecological compensation policy on Capital endowment and ecological cognition. The results showed that: (1) </w:t>
      </w:r>
      <w:r w:rsidR="008A4D77" w:rsidRPr="006948C9">
        <w:rPr>
          <w:rFonts w:ascii="Times New Roman" w:eastAsia="SimSun" w:hAnsi="Times New Roman" w:cs="Times New Roman"/>
          <w:kern w:val="2"/>
          <w:sz w:val="20"/>
          <w:szCs w:val="20"/>
          <w:lang w:eastAsia="zh-CN"/>
        </w:rPr>
        <w:t>Overall</w:t>
      </w:r>
      <w:r w:rsidRPr="006948C9">
        <w:rPr>
          <w:rFonts w:ascii="Times New Roman" w:eastAsia="SimSun" w:hAnsi="Times New Roman" w:cs="Times New Roman"/>
          <w:kern w:val="2"/>
          <w:sz w:val="20"/>
          <w:szCs w:val="20"/>
          <w:lang w:eastAsia="zh-CN"/>
        </w:rPr>
        <w:t xml:space="preserve">, farmers had a positive attitude towards </w:t>
      </w:r>
      <w:r w:rsidR="00AF4E52" w:rsidRPr="006948C9">
        <w:rPr>
          <w:rFonts w:ascii="Times New Roman" w:eastAsia="SimSun" w:hAnsi="Times New Roman" w:cs="Times New Roman"/>
          <w:kern w:val="2"/>
          <w:sz w:val="20"/>
          <w:szCs w:val="20"/>
          <w:lang w:eastAsia="zh-CN"/>
        </w:rPr>
        <w:t>adopting</w:t>
      </w:r>
      <w:r w:rsidRPr="006948C9">
        <w:rPr>
          <w:rFonts w:ascii="Times New Roman" w:eastAsia="SimSun" w:hAnsi="Times New Roman" w:cs="Times New Roman"/>
          <w:kern w:val="2"/>
          <w:sz w:val="20"/>
          <w:szCs w:val="20"/>
          <w:lang w:eastAsia="zh-CN"/>
        </w:rPr>
        <w:t xml:space="preserve"> environment-friendly technologies</w:t>
      </w:r>
      <w:r w:rsidR="004A3474" w:rsidRPr="006948C9">
        <w:rPr>
          <w:rFonts w:ascii="Times New Roman" w:eastAsia="SimSun" w:hAnsi="Times New Roman" w:cs="Times New Roman"/>
          <w:kern w:val="2"/>
          <w:sz w:val="20"/>
          <w:szCs w:val="20"/>
          <w:lang w:eastAsia="zh-CN"/>
        </w:rPr>
        <w:t>. However,</w:t>
      </w:r>
      <w:r w:rsidRPr="006948C9">
        <w:rPr>
          <w:rFonts w:ascii="Times New Roman" w:eastAsia="SimSun" w:hAnsi="Times New Roman" w:cs="Times New Roman"/>
          <w:kern w:val="2"/>
          <w:sz w:val="20"/>
          <w:szCs w:val="20"/>
          <w:lang w:eastAsia="zh-CN"/>
        </w:rPr>
        <w:t xml:space="preserve"> there were significant differences in </w:t>
      </w:r>
      <w:r w:rsidR="00F871BC" w:rsidRPr="006948C9">
        <w:rPr>
          <w:rFonts w:ascii="Times New Roman" w:eastAsia="SimSun" w:hAnsi="Times New Roman" w:cs="Times New Roman"/>
          <w:kern w:val="2"/>
          <w:sz w:val="20"/>
          <w:szCs w:val="20"/>
          <w:lang w:eastAsia="zh-CN"/>
        </w:rPr>
        <w:t>adopting</w:t>
      </w:r>
      <w:r w:rsidRPr="006948C9">
        <w:rPr>
          <w:rFonts w:ascii="Times New Roman" w:eastAsia="SimSun" w:hAnsi="Times New Roman" w:cs="Times New Roman"/>
          <w:kern w:val="2"/>
          <w:sz w:val="20"/>
          <w:szCs w:val="20"/>
          <w:lang w:eastAsia="zh-CN"/>
        </w:rPr>
        <w:t xml:space="preserve"> the three kinds of env</w:t>
      </w:r>
      <w:r w:rsidR="00D60259" w:rsidRPr="006948C9">
        <w:rPr>
          <w:rFonts w:ascii="Times New Roman" w:eastAsia="SimSun" w:hAnsi="Times New Roman" w:cs="Times New Roman"/>
          <w:kern w:val="2"/>
          <w:sz w:val="20"/>
          <w:szCs w:val="20"/>
          <w:lang w:eastAsia="zh-CN"/>
        </w:rPr>
        <w:t xml:space="preserve">ironment-friendly technologies, as </w:t>
      </w:r>
      <w:r w:rsidRPr="006948C9">
        <w:rPr>
          <w:rFonts w:ascii="Times New Roman" w:eastAsia="SimSun" w:hAnsi="Times New Roman" w:cs="Times New Roman"/>
          <w:kern w:val="2"/>
          <w:sz w:val="20"/>
          <w:szCs w:val="20"/>
          <w:lang w:eastAsia="zh-CN"/>
        </w:rPr>
        <w:t xml:space="preserve">soil improvement technology was </w:t>
      </w:r>
      <w:r w:rsidR="00D60259" w:rsidRPr="006948C9">
        <w:rPr>
          <w:rFonts w:ascii="Times New Roman" w:eastAsia="SimSun" w:hAnsi="Times New Roman" w:cs="Times New Roman"/>
          <w:kern w:val="2"/>
          <w:sz w:val="20"/>
          <w:szCs w:val="20"/>
          <w:lang w:eastAsia="zh-CN"/>
        </w:rPr>
        <w:t xml:space="preserve">triggered the highest adoption level of </w:t>
      </w:r>
      <w:r w:rsidRPr="006948C9">
        <w:rPr>
          <w:rFonts w:ascii="Times New Roman" w:eastAsia="SimSun" w:hAnsi="Times New Roman" w:cs="Times New Roman"/>
          <w:kern w:val="2"/>
          <w:sz w:val="20"/>
          <w:szCs w:val="20"/>
          <w:lang w:eastAsia="zh-CN"/>
        </w:rPr>
        <w:t>87.26%</w:t>
      </w:r>
      <w:r w:rsidR="00AC1C79" w:rsidRPr="006948C9">
        <w:rPr>
          <w:rFonts w:ascii="Times New Roman" w:eastAsia="SimSun" w:hAnsi="Times New Roman" w:cs="Times New Roman"/>
          <w:kern w:val="2"/>
          <w:sz w:val="20"/>
          <w:szCs w:val="20"/>
          <w:lang w:eastAsia="zh-CN"/>
        </w:rPr>
        <w:t xml:space="preserve">, </w:t>
      </w:r>
      <w:r w:rsidRPr="006948C9">
        <w:rPr>
          <w:rFonts w:ascii="Times New Roman" w:eastAsia="SimSun" w:hAnsi="Times New Roman" w:cs="Times New Roman"/>
          <w:kern w:val="2"/>
          <w:sz w:val="20"/>
          <w:szCs w:val="20"/>
          <w:lang w:eastAsia="zh-CN"/>
        </w:rPr>
        <w:t xml:space="preserve">the middle rate of application reduction and efficiency enhancement technology was 54.26%, and the lowest was 18.47%. </w:t>
      </w:r>
      <w:r w:rsidR="008A4D77" w:rsidRPr="006948C9">
        <w:rPr>
          <w:rFonts w:ascii="Times New Roman" w:eastAsia="SimSun" w:hAnsi="Times New Roman" w:cs="Times New Roman"/>
          <w:kern w:val="2"/>
          <w:sz w:val="20"/>
          <w:szCs w:val="20"/>
          <w:lang w:eastAsia="zh-CN"/>
        </w:rPr>
        <w:t xml:space="preserve">Whereas </w:t>
      </w:r>
      <w:r w:rsidRPr="006948C9">
        <w:rPr>
          <w:rFonts w:ascii="Times New Roman" w:eastAsia="SimSun" w:hAnsi="Times New Roman" w:cs="Times New Roman"/>
          <w:kern w:val="2"/>
          <w:sz w:val="20"/>
          <w:szCs w:val="20"/>
          <w:lang w:eastAsia="zh-CN"/>
        </w:rPr>
        <w:t>52.02% of farmers adopted two kinds of environment-friendly technologies, 23.99% of farmers adopted three environment-friendly technologies. (2) From the perspective of capital endowment, the planting scale, family income level</w:t>
      </w:r>
      <w:r w:rsidR="00AF4E52" w:rsidRPr="006948C9">
        <w:rPr>
          <w:rFonts w:ascii="Times New Roman" w:eastAsia="SimSun" w:hAnsi="Times New Roman" w:cs="Times New Roman"/>
          <w:kern w:val="2"/>
          <w:sz w:val="20"/>
          <w:szCs w:val="20"/>
          <w:lang w:eastAsia="zh-CN"/>
        </w:rPr>
        <w:t>,</w:t>
      </w:r>
      <w:r w:rsidRPr="006948C9">
        <w:rPr>
          <w:rFonts w:ascii="Times New Roman" w:eastAsia="SimSun" w:hAnsi="Times New Roman" w:cs="Times New Roman"/>
          <w:kern w:val="2"/>
          <w:sz w:val="20"/>
          <w:szCs w:val="20"/>
          <w:lang w:eastAsia="zh-CN"/>
        </w:rPr>
        <w:t xml:space="preserve"> and specialization degree have significant positive effects on </w:t>
      </w:r>
      <w:r w:rsidR="00F871BC" w:rsidRPr="006948C9">
        <w:rPr>
          <w:rFonts w:ascii="Times New Roman" w:eastAsia="SimSun" w:hAnsi="Times New Roman" w:cs="Times New Roman"/>
          <w:kern w:val="2"/>
          <w:sz w:val="20"/>
          <w:szCs w:val="20"/>
          <w:lang w:eastAsia="zh-CN"/>
        </w:rPr>
        <w:t>adopting</w:t>
      </w:r>
      <w:r w:rsidRPr="006948C9">
        <w:rPr>
          <w:rFonts w:ascii="Times New Roman" w:eastAsia="SimSun" w:hAnsi="Times New Roman" w:cs="Times New Roman"/>
          <w:kern w:val="2"/>
          <w:sz w:val="20"/>
          <w:szCs w:val="20"/>
          <w:lang w:eastAsia="zh-CN"/>
        </w:rPr>
        <w:t xml:space="preserve"> environment-friendly technology. (3) The understanding of ecological compensation policy has a significant positive impact on </w:t>
      </w:r>
      <w:r w:rsidR="00F871BC" w:rsidRPr="006948C9">
        <w:rPr>
          <w:rFonts w:ascii="Times New Roman" w:eastAsia="SimSun" w:hAnsi="Times New Roman" w:cs="Times New Roman"/>
          <w:kern w:val="2"/>
          <w:sz w:val="20"/>
          <w:szCs w:val="20"/>
          <w:lang w:eastAsia="zh-CN"/>
        </w:rPr>
        <w:t>farmers</w:t>
      </w:r>
      <w:r w:rsidR="00AF4E52" w:rsidRPr="006948C9">
        <w:rPr>
          <w:rFonts w:ascii="Times New Roman" w:eastAsia="SimSun" w:hAnsi="Times New Roman" w:cs="Times New Roman"/>
          <w:kern w:val="2"/>
          <w:sz w:val="20"/>
          <w:szCs w:val="20"/>
          <w:lang w:eastAsia="zh-CN"/>
        </w:rPr>
        <w:t>'</w:t>
      </w:r>
      <w:r w:rsidR="00F871BC" w:rsidRPr="006948C9">
        <w:rPr>
          <w:rFonts w:ascii="Times New Roman" w:eastAsia="SimSun" w:hAnsi="Times New Roman" w:cs="Times New Roman"/>
          <w:kern w:val="2"/>
          <w:sz w:val="20"/>
          <w:szCs w:val="20"/>
          <w:lang w:eastAsia="zh-CN"/>
        </w:rPr>
        <w:t xml:space="preserve"> adoption of environment-friendly technology</w:t>
      </w:r>
      <w:r w:rsidRPr="006948C9">
        <w:rPr>
          <w:rFonts w:ascii="Times New Roman" w:eastAsia="SimSun" w:hAnsi="Times New Roman" w:cs="Times New Roman"/>
          <w:kern w:val="2"/>
          <w:sz w:val="20"/>
          <w:szCs w:val="20"/>
          <w:lang w:eastAsia="zh-CN"/>
        </w:rPr>
        <w:t xml:space="preserve">. </w:t>
      </w:r>
      <w:r w:rsidR="00A41481" w:rsidRPr="006948C9">
        <w:rPr>
          <w:rFonts w:ascii="Times New Roman" w:eastAsia="SimSun" w:hAnsi="Times New Roman" w:cs="Times New Roman"/>
          <w:kern w:val="2"/>
          <w:sz w:val="20"/>
          <w:szCs w:val="20"/>
          <w:lang w:eastAsia="zh-CN"/>
        </w:rPr>
        <w:t>T</w:t>
      </w:r>
      <w:r w:rsidRPr="006948C9">
        <w:rPr>
          <w:rFonts w:ascii="Times New Roman" w:eastAsia="SimSun" w:hAnsi="Times New Roman" w:cs="Times New Roman"/>
          <w:kern w:val="2"/>
          <w:sz w:val="20"/>
          <w:szCs w:val="20"/>
          <w:lang w:eastAsia="zh-CN"/>
        </w:rPr>
        <w:t xml:space="preserve">he ecological compensation policy has a certain regulatory effect on </w:t>
      </w:r>
      <w:r w:rsidR="00F871BC" w:rsidRPr="006948C9">
        <w:rPr>
          <w:rFonts w:ascii="Times New Roman" w:eastAsia="SimSun" w:hAnsi="Times New Roman" w:cs="Times New Roman"/>
          <w:kern w:val="2"/>
          <w:sz w:val="20"/>
          <w:szCs w:val="20"/>
          <w:lang w:eastAsia="zh-CN"/>
        </w:rPr>
        <w:t>farmers</w:t>
      </w:r>
      <w:r w:rsidR="00AF4E52" w:rsidRPr="006948C9">
        <w:rPr>
          <w:rFonts w:ascii="Times New Roman" w:eastAsia="SimSun" w:hAnsi="Times New Roman" w:cs="Times New Roman"/>
          <w:kern w:val="2"/>
          <w:sz w:val="20"/>
          <w:szCs w:val="20"/>
          <w:lang w:eastAsia="zh-CN"/>
        </w:rPr>
        <w:t>'</w:t>
      </w:r>
      <w:r w:rsidR="00F871BC" w:rsidRPr="006948C9">
        <w:rPr>
          <w:rFonts w:ascii="Times New Roman" w:eastAsia="SimSun" w:hAnsi="Times New Roman" w:cs="Times New Roman"/>
          <w:kern w:val="2"/>
          <w:sz w:val="20"/>
          <w:szCs w:val="20"/>
          <w:lang w:eastAsia="zh-CN"/>
        </w:rPr>
        <w:t xml:space="preserve"> Capital endowment and ecological cognition</w:t>
      </w:r>
      <w:r w:rsidRPr="006948C9">
        <w:rPr>
          <w:rFonts w:ascii="Times New Roman" w:eastAsia="SimSun" w:hAnsi="Times New Roman" w:cs="Times New Roman"/>
          <w:kern w:val="2"/>
          <w:sz w:val="20"/>
          <w:szCs w:val="20"/>
          <w:lang w:eastAsia="zh-CN"/>
        </w:rPr>
        <w:t xml:space="preserve">. </w:t>
      </w:r>
    </w:p>
    <w:p w:rsidR="008B6C20" w:rsidRPr="006948C9" w:rsidRDefault="00A41481" w:rsidP="00355A76">
      <w:pPr>
        <w:widowControl w:val="0"/>
        <w:spacing w:after="0" w:line="240" w:lineRule="auto"/>
        <w:ind w:firstLine="360"/>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T</w:t>
      </w:r>
      <w:r w:rsidR="00373FDD" w:rsidRPr="006948C9">
        <w:rPr>
          <w:rFonts w:ascii="Times New Roman" w:eastAsia="SimSun" w:hAnsi="Times New Roman" w:cs="Times New Roman"/>
          <w:kern w:val="2"/>
          <w:sz w:val="20"/>
          <w:szCs w:val="20"/>
          <w:lang w:eastAsia="zh-CN"/>
        </w:rPr>
        <w:t xml:space="preserve">his paper draws the following policy recommendations: first, improve the training content of science and technology to the countryside, and give play to the leading role of technical training. </w:t>
      </w:r>
      <w:r w:rsidR="004A3474" w:rsidRPr="006948C9">
        <w:rPr>
          <w:rFonts w:ascii="Times New Roman" w:eastAsia="SimSun" w:hAnsi="Times New Roman" w:cs="Times New Roman"/>
          <w:kern w:val="2"/>
          <w:sz w:val="20"/>
          <w:szCs w:val="20"/>
          <w:lang w:eastAsia="zh-CN"/>
        </w:rPr>
        <w:t>I</w:t>
      </w:r>
      <w:r w:rsidR="00373FDD" w:rsidRPr="006948C9">
        <w:rPr>
          <w:rFonts w:ascii="Times New Roman" w:eastAsia="SimSun" w:hAnsi="Times New Roman" w:cs="Times New Roman"/>
          <w:kern w:val="2"/>
          <w:sz w:val="20"/>
          <w:szCs w:val="20"/>
          <w:lang w:eastAsia="zh-CN"/>
        </w:rPr>
        <w:t>n the process of science and technology training in rural areas, agricultural technology departments should not only guide farmers who have not adopted environment-friendly technologies to a</w:t>
      </w:r>
      <w:r w:rsidR="004A3474" w:rsidRPr="006948C9">
        <w:rPr>
          <w:rFonts w:ascii="Times New Roman" w:eastAsia="SimSun" w:hAnsi="Times New Roman" w:cs="Times New Roman"/>
          <w:kern w:val="2"/>
          <w:sz w:val="20"/>
          <w:szCs w:val="20"/>
          <w:lang w:eastAsia="zh-CN"/>
        </w:rPr>
        <w:t>dopt environment-friendly technologies actively</w:t>
      </w:r>
      <w:r w:rsidR="00373FDD" w:rsidRPr="006948C9">
        <w:rPr>
          <w:rFonts w:ascii="Times New Roman" w:eastAsia="SimSun" w:hAnsi="Times New Roman" w:cs="Times New Roman"/>
          <w:kern w:val="2"/>
          <w:sz w:val="20"/>
          <w:szCs w:val="20"/>
          <w:lang w:eastAsia="zh-CN"/>
        </w:rPr>
        <w:t xml:space="preserve"> but also encourage and drive farmers who meet the environmental conditions to adopt a variety of environment-friendly technologies according to local conditions, </w:t>
      </w:r>
      <w:r w:rsidR="006C64E8" w:rsidRPr="006948C9">
        <w:rPr>
          <w:rFonts w:ascii="Times New Roman" w:eastAsia="SimSun" w:hAnsi="Times New Roman" w:cs="Times New Roman"/>
          <w:kern w:val="2"/>
          <w:sz w:val="20"/>
          <w:szCs w:val="20"/>
          <w:lang w:eastAsia="zh-CN"/>
        </w:rPr>
        <w:t>significant</w:t>
      </w:r>
      <w:r w:rsidR="00373FDD" w:rsidRPr="006948C9">
        <w:rPr>
          <w:rFonts w:ascii="Times New Roman" w:eastAsia="SimSun" w:hAnsi="Times New Roman" w:cs="Times New Roman"/>
          <w:kern w:val="2"/>
          <w:sz w:val="20"/>
          <w:szCs w:val="20"/>
          <w:lang w:eastAsia="zh-CN"/>
        </w:rPr>
        <w:t xml:space="preserve">ly to strengthen the adoption level and promotion of green prevention and control </w:t>
      </w:r>
      <w:r w:rsidR="00373FDD" w:rsidRPr="006948C9">
        <w:rPr>
          <w:rFonts w:ascii="Times New Roman" w:eastAsia="SimSun" w:hAnsi="Times New Roman" w:cs="Times New Roman"/>
          <w:kern w:val="2"/>
          <w:sz w:val="20"/>
          <w:szCs w:val="20"/>
          <w:lang w:eastAsia="zh-CN"/>
        </w:rPr>
        <w:lastRenderedPageBreak/>
        <w:t xml:space="preserve">technology. Second, it is necessary to strengthen the publicity and education of rural non-point source pollution hazards in rural communities, to improve the cognitive level of the majority of farmers on green development. It is necessary to popularize the publicity and education of rural non-point source pollution hazards, improve the cognition level of the majority of farmers on the ecological value generated by environment-friendly technology, make the farmers fully realize the important role of adopting environment-friendly technology in improving the ecological environment of the orchard, improving land fertility and improving fruit quality, and promote farmers to adopt environment-friendly technology. Third, it is necessary to </w:t>
      </w:r>
      <w:r w:rsidR="00AF4E52" w:rsidRPr="006948C9">
        <w:rPr>
          <w:rFonts w:ascii="Times New Roman" w:eastAsia="SimSun" w:hAnsi="Times New Roman" w:cs="Times New Roman"/>
          <w:kern w:val="2"/>
          <w:sz w:val="20"/>
          <w:szCs w:val="20"/>
          <w:lang w:eastAsia="zh-CN"/>
        </w:rPr>
        <w:t>increase ecological compensation further</w:t>
      </w:r>
      <w:r w:rsidR="00373FDD" w:rsidRPr="006948C9">
        <w:rPr>
          <w:rFonts w:ascii="Times New Roman" w:eastAsia="SimSun" w:hAnsi="Times New Roman" w:cs="Times New Roman"/>
          <w:kern w:val="2"/>
          <w:sz w:val="20"/>
          <w:szCs w:val="20"/>
          <w:lang w:eastAsia="zh-CN"/>
        </w:rPr>
        <w:t xml:space="preserve"> and give full play to the supporting role of agricultural subsidy policy for green development. </w:t>
      </w:r>
      <w:r w:rsidR="004A3474" w:rsidRPr="006948C9">
        <w:rPr>
          <w:rFonts w:ascii="Times New Roman" w:eastAsia="SimSun" w:hAnsi="Times New Roman" w:cs="Times New Roman"/>
          <w:kern w:val="2"/>
          <w:sz w:val="20"/>
          <w:szCs w:val="20"/>
          <w:lang w:eastAsia="zh-CN"/>
        </w:rPr>
        <w:t>I</w:t>
      </w:r>
      <w:r w:rsidR="00373FDD" w:rsidRPr="006948C9">
        <w:rPr>
          <w:rFonts w:ascii="Times New Roman" w:eastAsia="SimSun" w:hAnsi="Times New Roman" w:cs="Times New Roman"/>
          <w:kern w:val="2"/>
          <w:sz w:val="20"/>
          <w:szCs w:val="20"/>
          <w:lang w:eastAsia="zh-CN"/>
        </w:rPr>
        <w:t>n particular, it should be published by the Ministry of agriculture and rural affairs in 2017 based on the pilot counties of fruit vegetable tea subsidy</w:t>
      </w:r>
      <w:r w:rsidR="004A3474" w:rsidRPr="006948C9">
        <w:rPr>
          <w:rFonts w:ascii="Times New Roman" w:eastAsia="SimSun" w:hAnsi="Times New Roman" w:cs="Times New Roman"/>
          <w:kern w:val="2"/>
          <w:sz w:val="20"/>
          <w:szCs w:val="20"/>
          <w:lang w:eastAsia="zh-CN"/>
        </w:rPr>
        <w:t>. W</w:t>
      </w:r>
      <w:r w:rsidR="00373FDD" w:rsidRPr="006948C9">
        <w:rPr>
          <w:rFonts w:ascii="Times New Roman" w:eastAsia="SimSun" w:hAnsi="Times New Roman" w:cs="Times New Roman"/>
          <w:kern w:val="2"/>
          <w:sz w:val="20"/>
          <w:szCs w:val="20"/>
          <w:lang w:eastAsia="zh-CN"/>
        </w:rPr>
        <w:t>e will gradually expand the scope of organic fertilizer instead of chemical fertilizer subsidy, provide financial support for the majority of farmers to adopt environment-friendly technologies and improve the ecological environment through government subsidies, help farmers</w:t>
      </w:r>
      <w:r w:rsidR="00127DD5" w:rsidRPr="006948C9">
        <w:rPr>
          <w:rFonts w:ascii="Times New Roman" w:eastAsia="SimSun" w:hAnsi="Times New Roman" w:cs="Times New Roman"/>
          <w:kern w:val="2"/>
          <w:sz w:val="20"/>
          <w:szCs w:val="20"/>
          <w:lang w:eastAsia="zh-CN"/>
        </w:rPr>
        <w:t xml:space="preserve"> to</w:t>
      </w:r>
      <w:r w:rsidR="00373FDD" w:rsidRPr="006948C9">
        <w:rPr>
          <w:rFonts w:ascii="Times New Roman" w:eastAsia="SimSun" w:hAnsi="Times New Roman" w:cs="Times New Roman"/>
          <w:kern w:val="2"/>
          <w:sz w:val="20"/>
          <w:szCs w:val="20"/>
          <w:lang w:eastAsia="zh-CN"/>
        </w:rPr>
        <w:t xml:space="preserve"> </w:t>
      </w:r>
      <w:r w:rsidR="00067EB7" w:rsidRPr="006948C9">
        <w:rPr>
          <w:rFonts w:ascii="Times New Roman" w:eastAsia="SimSun" w:hAnsi="Times New Roman" w:cs="Times New Roman"/>
          <w:kern w:val="2"/>
          <w:sz w:val="20"/>
          <w:szCs w:val="20"/>
          <w:lang w:eastAsia="zh-CN"/>
        </w:rPr>
        <w:t>reduce</w:t>
      </w:r>
      <w:r w:rsidR="00373FDD" w:rsidRPr="006948C9">
        <w:rPr>
          <w:rFonts w:ascii="Times New Roman" w:eastAsia="SimSun" w:hAnsi="Times New Roman" w:cs="Times New Roman"/>
          <w:kern w:val="2"/>
          <w:sz w:val="20"/>
          <w:szCs w:val="20"/>
          <w:lang w:eastAsia="zh-CN"/>
        </w:rPr>
        <w:t xml:space="preserve"> the constraints of ecological awareness and capital endowment in adopting environment-friendly technologies, and increase the comparative income of farmers in adopting environment-friendly technologies The enthusiasm of the majority of farmers to adopt environment-friendly technology will be fundamentally improved.</w:t>
      </w:r>
    </w:p>
    <w:p w:rsidR="00373FDD" w:rsidRPr="006948C9" w:rsidRDefault="00373FDD" w:rsidP="006948C9">
      <w:pPr>
        <w:pStyle w:val="ListParagraph"/>
        <w:widowControl w:val="0"/>
        <w:numPr>
          <w:ilvl w:val="0"/>
          <w:numId w:val="6"/>
        </w:numPr>
        <w:spacing w:beforeLines="50" w:before="156" w:afterLines="50" w:after="156" w:line="240" w:lineRule="auto"/>
        <w:outlineLvl w:val="0"/>
        <w:rPr>
          <w:rFonts w:ascii="Times New Roman" w:eastAsia="SimSun" w:hAnsi="Times New Roman" w:cs="Times New Roman"/>
          <w:b/>
          <w:bCs/>
          <w:kern w:val="2"/>
          <w:sz w:val="20"/>
          <w:szCs w:val="20"/>
          <w:lang w:eastAsia="zh-CN"/>
        </w:rPr>
      </w:pPr>
      <w:bookmarkStart w:id="13" w:name="_Toc54645568"/>
      <w:r w:rsidRPr="006948C9">
        <w:rPr>
          <w:rFonts w:ascii="Times New Roman" w:eastAsia="SimSun" w:hAnsi="Times New Roman" w:cs="Times New Roman"/>
          <w:b/>
          <w:bCs/>
          <w:kern w:val="2"/>
          <w:sz w:val="20"/>
          <w:szCs w:val="20"/>
          <w:lang w:eastAsia="zh-CN"/>
        </w:rPr>
        <w:t>Bibliography</w:t>
      </w:r>
      <w:bookmarkEnd w:id="13"/>
    </w:p>
    <w:p w:rsidR="00A9381D" w:rsidRPr="006948C9" w:rsidRDefault="00991EA8" w:rsidP="006948C9">
      <w:pPr>
        <w:pStyle w:val="Bibliography"/>
        <w:spacing w:after="0"/>
        <w:rPr>
          <w:rFonts w:ascii="Times New Roman" w:hAnsi="Times New Roman" w:cs="Times New Roman"/>
          <w:sz w:val="20"/>
          <w:szCs w:val="20"/>
        </w:rPr>
      </w:pPr>
      <w:r w:rsidRPr="006948C9">
        <w:rPr>
          <w:rFonts w:ascii="Times New Roman" w:eastAsia="SimSun" w:hAnsi="Times New Roman" w:cs="Times New Roman"/>
          <w:b/>
          <w:bCs/>
          <w:kern w:val="2"/>
          <w:sz w:val="20"/>
          <w:szCs w:val="20"/>
          <w:lang w:eastAsia="zh-CN"/>
        </w:rPr>
        <w:fldChar w:fldCharType="begin"/>
      </w:r>
      <w:r w:rsidRPr="006948C9">
        <w:rPr>
          <w:rFonts w:ascii="Times New Roman" w:eastAsia="SimSun" w:hAnsi="Times New Roman" w:cs="Times New Roman"/>
          <w:b/>
          <w:bCs/>
          <w:kern w:val="2"/>
          <w:sz w:val="20"/>
          <w:szCs w:val="20"/>
          <w:lang w:eastAsia="zh-CN"/>
        </w:rPr>
        <w:instrText xml:space="preserve"> ADDIN ZOTERO_BIBL {"uncited":[],"omitted":[],"custom":[]} CSL_BIBLIOGRAPHY </w:instrText>
      </w:r>
      <w:r w:rsidRPr="006948C9">
        <w:rPr>
          <w:rFonts w:ascii="Times New Roman" w:eastAsia="SimSun" w:hAnsi="Times New Roman" w:cs="Times New Roman"/>
          <w:b/>
          <w:bCs/>
          <w:kern w:val="2"/>
          <w:sz w:val="20"/>
          <w:szCs w:val="20"/>
          <w:lang w:eastAsia="zh-CN"/>
        </w:rPr>
        <w:fldChar w:fldCharType="separate"/>
      </w:r>
      <w:r w:rsidR="00A9381D" w:rsidRPr="006948C9">
        <w:rPr>
          <w:rFonts w:ascii="Times New Roman" w:hAnsi="Times New Roman" w:cs="Times New Roman"/>
          <w:sz w:val="20"/>
          <w:szCs w:val="20"/>
        </w:rPr>
        <w:t>Baidu-Forson J (1999) Factors influencing adoption of land-enhancing technology in the Sahel: lessons from a case study in Niger. Agricultural Economics 20:231–239. https://doi.org/10.1016/S0169-</w:t>
      </w:r>
      <w:proofErr w:type="gramStart"/>
      <w:r w:rsidR="00A9381D" w:rsidRPr="006948C9">
        <w:rPr>
          <w:rFonts w:ascii="Times New Roman" w:hAnsi="Times New Roman" w:cs="Times New Roman"/>
          <w:sz w:val="20"/>
          <w:szCs w:val="20"/>
        </w:rPr>
        <w:t>5150(</w:t>
      </w:r>
      <w:proofErr w:type="gramEnd"/>
      <w:r w:rsidR="00A9381D" w:rsidRPr="006948C9">
        <w:rPr>
          <w:rFonts w:ascii="Times New Roman" w:hAnsi="Times New Roman" w:cs="Times New Roman"/>
          <w:sz w:val="20"/>
          <w:szCs w:val="20"/>
        </w:rPr>
        <w:t>99)00009-2</w:t>
      </w:r>
    </w:p>
    <w:p w:rsidR="00A9381D" w:rsidRPr="006948C9" w:rsidRDefault="00A9381D" w:rsidP="006948C9">
      <w:pPr>
        <w:pStyle w:val="Bibliography"/>
        <w:spacing w:after="0"/>
        <w:rPr>
          <w:rFonts w:ascii="Times New Roman" w:hAnsi="Times New Roman" w:cs="Times New Roman"/>
          <w:sz w:val="20"/>
          <w:szCs w:val="20"/>
        </w:rPr>
      </w:pPr>
      <w:r w:rsidRPr="006948C9">
        <w:rPr>
          <w:rFonts w:ascii="Times New Roman" w:hAnsi="Times New Roman" w:cs="Times New Roman"/>
          <w:sz w:val="20"/>
          <w:szCs w:val="20"/>
        </w:rPr>
        <w:t>Barnes AP, Soto I, Eory V, et al (2018) Influencing factors and incentives on the intention to adopt precision agricultural technologies within arable farming systems. Environmental Science &amp; Policy 93:66–74. https://doi.org/10.1016/j.envsci.2018.12.014</w:t>
      </w:r>
    </w:p>
    <w:p w:rsidR="00A9381D" w:rsidRPr="006948C9" w:rsidRDefault="00A9381D" w:rsidP="006948C9">
      <w:pPr>
        <w:pStyle w:val="Bibliography"/>
        <w:spacing w:after="0"/>
        <w:rPr>
          <w:rFonts w:ascii="Times New Roman" w:hAnsi="Times New Roman" w:cs="Times New Roman"/>
          <w:sz w:val="20"/>
          <w:szCs w:val="20"/>
        </w:rPr>
      </w:pPr>
      <w:r w:rsidRPr="006948C9">
        <w:rPr>
          <w:rFonts w:ascii="Times New Roman" w:hAnsi="Times New Roman" w:cs="Times New Roman"/>
          <w:sz w:val="20"/>
          <w:szCs w:val="20"/>
        </w:rPr>
        <w:t>Bukchin S, Kerret D (2020) Character strengths and sustainable technology adoption by smallholder farmers. Heliyon 6:e04694. https://doi.org/10.1016/j.heliyon.2020.e04694</w:t>
      </w:r>
    </w:p>
    <w:p w:rsidR="00A9381D" w:rsidRPr="006948C9" w:rsidRDefault="00A9381D" w:rsidP="006948C9">
      <w:pPr>
        <w:pStyle w:val="Bibliography"/>
        <w:spacing w:after="0"/>
        <w:rPr>
          <w:rFonts w:ascii="Times New Roman" w:hAnsi="Times New Roman" w:cs="Times New Roman"/>
          <w:sz w:val="20"/>
          <w:szCs w:val="20"/>
        </w:rPr>
      </w:pPr>
      <w:r w:rsidRPr="006948C9">
        <w:rPr>
          <w:rFonts w:ascii="Times New Roman" w:hAnsi="Times New Roman" w:cs="Times New Roman"/>
          <w:sz w:val="20"/>
          <w:szCs w:val="20"/>
        </w:rPr>
        <w:t xml:space="preserve">Channa H, Chen AZ, Pina P, et al (2019) </w:t>
      </w:r>
      <w:proofErr w:type="gramStart"/>
      <w:r w:rsidRPr="006948C9">
        <w:rPr>
          <w:rFonts w:ascii="Times New Roman" w:hAnsi="Times New Roman" w:cs="Times New Roman"/>
          <w:sz w:val="20"/>
          <w:szCs w:val="20"/>
        </w:rPr>
        <w:t>What</w:t>
      </w:r>
      <w:proofErr w:type="gramEnd"/>
      <w:r w:rsidRPr="006948C9">
        <w:rPr>
          <w:rFonts w:ascii="Times New Roman" w:hAnsi="Times New Roman" w:cs="Times New Roman"/>
          <w:sz w:val="20"/>
          <w:szCs w:val="20"/>
        </w:rPr>
        <w:t xml:space="preserve"> drives smallholder farmers</w:t>
      </w:r>
      <w:r w:rsidR="00AF4E52" w:rsidRPr="006948C9">
        <w:rPr>
          <w:rFonts w:ascii="Times New Roman" w:hAnsi="Times New Roman" w:cs="Times New Roman"/>
          <w:sz w:val="20"/>
          <w:szCs w:val="20"/>
        </w:rPr>
        <w:t>'</w:t>
      </w:r>
      <w:r w:rsidRPr="006948C9">
        <w:rPr>
          <w:rFonts w:ascii="Times New Roman" w:hAnsi="Times New Roman" w:cs="Times New Roman"/>
          <w:sz w:val="20"/>
          <w:szCs w:val="20"/>
        </w:rPr>
        <w:t xml:space="preserve"> willingness to pay for a new farm technology? </w:t>
      </w:r>
      <w:proofErr w:type="gramStart"/>
      <w:r w:rsidRPr="006948C9">
        <w:rPr>
          <w:rFonts w:ascii="Times New Roman" w:hAnsi="Times New Roman" w:cs="Times New Roman"/>
          <w:sz w:val="20"/>
          <w:szCs w:val="20"/>
        </w:rPr>
        <w:t>Evidence from an experimental auction in Kenya.</w:t>
      </w:r>
      <w:proofErr w:type="gramEnd"/>
      <w:r w:rsidRPr="006948C9">
        <w:rPr>
          <w:rFonts w:ascii="Times New Roman" w:hAnsi="Times New Roman" w:cs="Times New Roman"/>
          <w:sz w:val="20"/>
          <w:szCs w:val="20"/>
        </w:rPr>
        <w:t xml:space="preserve"> Food Policy 85:64–71. https://doi.org/10.1016/j.foodpol.2019.03.005</w:t>
      </w:r>
    </w:p>
    <w:p w:rsidR="00A9381D" w:rsidRPr="006948C9" w:rsidRDefault="00A9381D" w:rsidP="006948C9">
      <w:pPr>
        <w:pStyle w:val="Bibliography"/>
        <w:spacing w:after="0"/>
        <w:rPr>
          <w:rFonts w:ascii="Times New Roman" w:hAnsi="Times New Roman" w:cs="Times New Roman"/>
          <w:sz w:val="20"/>
          <w:szCs w:val="20"/>
        </w:rPr>
      </w:pPr>
      <w:r w:rsidRPr="006948C9">
        <w:rPr>
          <w:rFonts w:ascii="Times New Roman" w:hAnsi="Times New Roman" w:cs="Times New Roman"/>
          <w:sz w:val="20"/>
          <w:szCs w:val="20"/>
        </w:rPr>
        <w:t>Chen Li, Xie Jiazhi (2013) Measurement of Farmers</w:t>
      </w:r>
      <w:r w:rsidR="00AF4E52" w:rsidRPr="006948C9">
        <w:rPr>
          <w:rFonts w:ascii="Times New Roman" w:hAnsi="Times New Roman" w:cs="Times New Roman"/>
          <w:sz w:val="20"/>
          <w:szCs w:val="20"/>
        </w:rPr>
        <w:t>'</w:t>
      </w:r>
      <w:r w:rsidRPr="006948C9">
        <w:rPr>
          <w:rFonts w:ascii="Times New Roman" w:hAnsi="Times New Roman" w:cs="Times New Roman"/>
          <w:sz w:val="20"/>
          <w:szCs w:val="20"/>
        </w:rPr>
        <w:t xml:space="preserve"> Satisfaction With Agricultural Disaster Compensation and Disaster Reduction Behavior: Based on the Household Survey of 524 Farmers in 15 Provinces. 56–63</w:t>
      </w:r>
    </w:p>
    <w:p w:rsidR="00A9381D" w:rsidRPr="006948C9" w:rsidRDefault="00A9381D" w:rsidP="006948C9">
      <w:pPr>
        <w:pStyle w:val="Bibliography"/>
        <w:spacing w:after="0"/>
        <w:rPr>
          <w:rFonts w:ascii="Times New Roman" w:hAnsi="Times New Roman" w:cs="Times New Roman"/>
          <w:sz w:val="20"/>
          <w:szCs w:val="20"/>
        </w:rPr>
      </w:pPr>
      <w:r w:rsidRPr="006948C9">
        <w:rPr>
          <w:rFonts w:ascii="Times New Roman" w:hAnsi="Times New Roman" w:cs="Times New Roman"/>
          <w:sz w:val="20"/>
          <w:szCs w:val="20"/>
        </w:rPr>
        <w:t>Chuchird R, Sasaki N, Abe I (2017) Influencing Factors of the Adoption of Agricultural Irrigation Technologies and the Economic Returns: A Case Study in Chaiyaphum Province, Thailand. Sustainability 9:1524. https://doi.org/10.3390/su9091524</w:t>
      </w:r>
    </w:p>
    <w:p w:rsidR="00A9381D" w:rsidRPr="006948C9" w:rsidRDefault="00A9381D" w:rsidP="006948C9">
      <w:pPr>
        <w:pStyle w:val="Bibliography"/>
        <w:spacing w:after="0"/>
        <w:rPr>
          <w:rFonts w:ascii="Times New Roman" w:hAnsi="Times New Roman" w:cs="Times New Roman"/>
          <w:sz w:val="20"/>
          <w:szCs w:val="20"/>
        </w:rPr>
      </w:pPr>
      <w:r w:rsidRPr="006948C9">
        <w:rPr>
          <w:rFonts w:ascii="Times New Roman" w:hAnsi="Times New Roman" w:cs="Times New Roman"/>
          <w:sz w:val="20"/>
          <w:szCs w:val="20"/>
        </w:rPr>
        <w:t>COE SFR (2002) Participatory on-farm technology testing: the suitability of different types of trials for different objectives. Quantitative analysis of Data from participatory methods in plant breeding 1</w:t>
      </w:r>
    </w:p>
    <w:p w:rsidR="00A9381D" w:rsidRPr="006948C9" w:rsidRDefault="00A9381D" w:rsidP="006948C9">
      <w:pPr>
        <w:pStyle w:val="Bibliography"/>
        <w:spacing w:after="0"/>
        <w:rPr>
          <w:rFonts w:ascii="Times New Roman" w:hAnsi="Times New Roman" w:cs="Times New Roman"/>
          <w:sz w:val="20"/>
          <w:szCs w:val="20"/>
        </w:rPr>
      </w:pPr>
      <w:r w:rsidRPr="006948C9">
        <w:rPr>
          <w:rFonts w:ascii="Times New Roman" w:hAnsi="Times New Roman" w:cs="Times New Roman"/>
          <w:sz w:val="20"/>
          <w:szCs w:val="20"/>
        </w:rPr>
        <w:t>Deng Zhenghua, Zhang Junbiao, Xu Zhixiang (2013) Research on Farmers</w:t>
      </w:r>
      <w:r w:rsidR="00AF4E52" w:rsidRPr="006948C9">
        <w:rPr>
          <w:rFonts w:ascii="Times New Roman" w:hAnsi="Times New Roman" w:cs="Times New Roman"/>
          <w:sz w:val="20"/>
          <w:szCs w:val="20"/>
        </w:rPr>
        <w:t>'</w:t>
      </w:r>
      <w:r w:rsidRPr="006948C9">
        <w:rPr>
          <w:rFonts w:ascii="Times New Roman" w:hAnsi="Times New Roman" w:cs="Times New Roman"/>
          <w:sz w:val="20"/>
          <w:szCs w:val="20"/>
        </w:rPr>
        <w:t xml:space="preserve"> Cognition and Behavior Response in Rural Living Environment Improvement -- Taking the Main Rice Production Area of Dongting Lake Wetland Reserve As An Example. Journal of Agricultural Economics 72–79</w:t>
      </w:r>
    </w:p>
    <w:p w:rsidR="00A9381D" w:rsidRPr="006948C9" w:rsidRDefault="00A9381D" w:rsidP="006948C9">
      <w:pPr>
        <w:pStyle w:val="Bibliography"/>
        <w:spacing w:after="0"/>
        <w:rPr>
          <w:rFonts w:ascii="Times New Roman" w:hAnsi="Times New Roman" w:cs="Times New Roman"/>
          <w:sz w:val="20"/>
          <w:szCs w:val="20"/>
        </w:rPr>
      </w:pPr>
      <w:r w:rsidRPr="006948C9">
        <w:rPr>
          <w:rFonts w:ascii="Times New Roman" w:hAnsi="Times New Roman" w:cs="Times New Roman"/>
          <w:sz w:val="20"/>
          <w:szCs w:val="20"/>
        </w:rPr>
        <w:t>Dezdar S (2017) Green information technology adoption: influencing factors and extension of theory of planned behavior. Social Responsibility Journal 13:292–306. https://doi.org/10.1108/SRJ-05-2016-0064</w:t>
      </w:r>
    </w:p>
    <w:p w:rsidR="00A9381D" w:rsidRPr="006948C9" w:rsidRDefault="00A9381D" w:rsidP="006948C9">
      <w:pPr>
        <w:pStyle w:val="Bibliography"/>
        <w:spacing w:after="0"/>
        <w:rPr>
          <w:rFonts w:ascii="Times New Roman" w:hAnsi="Times New Roman" w:cs="Times New Roman"/>
          <w:sz w:val="20"/>
          <w:szCs w:val="20"/>
        </w:rPr>
      </w:pPr>
      <w:r w:rsidRPr="006948C9">
        <w:rPr>
          <w:rFonts w:ascii="Times New Roman" w:hAnsi="Times New Roman" w:cs="Times New Roman"/>
          <w:sz w:val="20"/>
          <w:szCs w:val="20"/>
        </w:rPr>
        <w:t>El Bilali H, Allahyari MS (2018) Transition towards sustainability in agriculture and food systems: Role of information and communication technologies. Information Processing in Agriculture 5:456–464. https://doi.org/10.1016/j.inpa.2018.06.006</w:t>
      </w:r>
    </w:p>
    <w:p w:rsidR="00A9381D" w:rsidRPr="006948C9" w:rsidRDefault="00A9381D" w:rsidP="006948C9">
      <w:pPr>
        <w:pStyle w:val="Bibliography"/>
        <w:spacing w:after="0"/>
        <w:rPr>
          <w:rFonts w:ascii="Times New Roman" w:hAnsi="Times New Roman" w:cs="Times New Roman"/>
          <w:sz w:val="20"/>
          <w:szCs w:val="20"/>
        </w:rPr>
      </w:pPr>
      <w:r w:rsidRPr="006948C9">
        <w:rPr>
          <w:rFonts w:ascii="Times New Roman" w:hAnsi="Times New Roman" w:cs="Times New Roman"/>
          <w:sz w:val="20"/>
          <w:szCs w:val="20"/>
        </w:rPr>
        <w:t>Feng L, Xu J (2015) Farmers</w:t>
      </w:r>
      <w:r w:rsidR="00AF4E52" w:rsidRPr="006948C9">
        <w:rPr>
          <w:rFonts w:ascii="Times New Roman" w:hAnsi="Times New Roman" w:cs="Times New Roman"/>
          <w:sz w:val="20"/>
          <w:szCs w:val="20"/>
        </w:rPr>
        <w:t>'</w:t>
      </w:r>
      <w:r w:rsidRPr="006948C9">
        <w:rPr>
          <w:rFonts w:ascii="Times New Roman" w:hAnsi="Times New Roman" w:cs="Times New Roman"/>
          <w:sz w:val="20"/>
          <w:szCs w:val="20"/>
        </w:rPr>
        <w:t xml:space="preserve"> Willingness to Participate in the Next-Stage Grain-for-Green Project in the Three Gorges Reservoir Area, China. Environmental Management 56:505–518. https://doi.org/10.1007/s00267-015-0505-1</w:t>
      </w:r>
    </w:p>
    <w:p w:rsidR="00A9381D" w:rsidRPr="006948C9" w:rsidRDefault="00A9381D" w:rsidP="006948C9">
      <w:pPr>
        <w:pStyle w:val="Bibliography"/>
        <w:spacing w:after="0"/>
        <w:rPr>
          <w:rFonts w:ascii="Times New Roman" w:hAnsi="Times New Roman" w:cs="Times New Roman"/>
          <w:sz w:val="20"/>
          <w:szCs w:val="20"/>
        </w:rPr>
      </w:pPr>
      <w:r w:rsidRPr="006948C9">
        <w:rPr>
          <w:rFonts w:ascii="Times New Roman" w:hAnsi="Times New Roman" w:cs="Times New Roman"/>
          <w:sz w:val="20"/>
          <w:szCs w:val="20"/>
        </w:rPr>
        <w:lastRenderedPageBreak/>
        <w:t>Goldberger JR, Lehrer N (2016) Biological control adoption in western U.S. orchard systems: Results from grower surveys. Biological Control 102:101–111. https://doi.org/10.1016/j.biocontrol.2015.09.004</w:t>
      </w:r>
    </w:p>
    <w:p w:rsidR="00A9381D" w:rsidRPr="006948C9" w:rsidRDefault="00A9381D" w:rsidP="006948C9">
      <w:pPr>
        <w:pStyle w:val="Bibliography"/>
        <w:spacing w:after="0"/>
        <w:rPr>
          <w:rFonts w:ascii="Times New Roman" w:hAnsi="Times New Roman" w:cs="Times New Roman"/>
          <w:sz w:val="20"/>
          <w:szCs w:val="20"/>
        </w:rPr>
      </w:pPr>
      <w:r w:rsidRPr="006948C9">
        <w:rPr>
          <w:rFonts w:ascii="Times New Roman" w:hAnsi="Times New Roman" w:cs="Times New Roman"/>
          <w:sz w:val="20"/>
          <w:szCs w:val="20"/>
        </w:rPr>
        <w:t>Hall TJ, Dennis JH, Lopez RG, Marshall MI (2009) Factors Affecting Growers</w:t>
      </w:r>
      <w:r w:rsidR="00AF4E52" w:rsidRPr="006948C9">
        <w:rPr>
          <w:rFonts w:ascii="Times New Roman" w:hAnsi="Times New Roman" w:cs="Times New Roman"/>
          <w:sz w:val="20"/>
          <w:szCs w:val="20"/>
        </w:rPr>
        <w:t>'</w:t>
      </w:r>
      <w:r w:rsidRPr="006948C9">
        <w:rPr>
          <w:rFonts w:ascii="Times New Roman" w:hAnsi="Times New Roman" w:cs="Times New Roman"/>
          <w:sz w:val="20"/>
          <w:szCs w:val="20"/>
        </w:rPr>
        <w:t xml:space="preserve"> Willingness to Adopt Sustainable Floriculture Practices. HortScience 44:1346–1351. https://doi.org/10.21273/HORTSCI.44.5.1346</w:t>
      </w:r>
    </w:p>
    <w:p w:rsidR="00A9381D" w:rsidRPr="006948C9" w:rsidRDefault="00A9381D" w:rsidP="006948C9">
      <w:pPr>
        <w:pStyle w:val="Bibliography"/>
        <w:spacing w:after="0"/>
        <w:rPr>
          <w:rFonts w:ascii="Times New Roman" w:hAnsi="Times New Roman" w:cs="Times New Roman"/>
          <w:sz w:val="20"/>
          <w:szCs w:val="20"/>
        </w:rPr>
      </w:pPr>
      <w:r w:rsidRPr="006948C9">
        <w:rPr>
          <w:rFonts w:ascii="Times New Roman" w:hAnsi="Times New Roman" w:cs="Times New Roman"/>
          <w:sz w:val="20"/>
          <w:szCs w:val="20"/>
        </w:rPr>
        <w:t>Home R, Balmer O, Jahrl I, et al (2014) Motivations for implementation of ecological compensation areas on Swiss lowland farms. Journal of Rural Studies 34:26–36. https://doi.org/10.1016/j.jrurstud.2013.12.007</w:t>
      </w:r>
    </w:p>
    <w:p w:rsidR="00A9381D" w:rsidRPr="006948C9" w:rsidRDefault="00A9381D" w:rsidP="006948C9">
      <w:pPr>
        <w:pStyle w:val="Bibliography"/>
        <w:spacing w:after="0"/>
        <w:rPr>
          <w:rFonts w:ascii="Times New Roman" w:hAnsi="Times New Roman" w:cs="Times New Roman"/>
          <w:sz w:val="20"/>
          <w:szCs w:val="20"/>
        </w:rPr>
      </w:pPr>
      <w:r w:rsidRPr="006948C9">
        <w:rPr>
          <w:rFonts w:ascii="Times New Roman" w:hAnsi="Times New Roman" w:cs="Times New Roman"/>
          <w:sz w:val="20"/>
          <w:szCs w:val="20"/>
        </w:rPr>
        <w:t>Huang W, Jiang L (2019) Efficiency performance of fertilizer use in arable agricultural production in China. China Agricultural Economic Review 11:52–69. https://doi.org/10.1108/CAER-12-2017-0238</w:t>
      </w:r>
    </w:p>
    <w:p w:rsidR="00A9381D" w:rsidRPr="006948C9" w:rsidRDefault="00A9381D" w:rsidP="006948C9">
      <w:pPr>
        <w:pStyle w:val="Bibliography"/>
        <w:spacing w:after="0"/>
        <w:rPr>
          <w:rFonts w:ascii="Times New Roman" w:hAnsi="Times New Roman" w:cs="Times New Roman"/>
          <w:sz w:val="20"/>
          <w:szCs w:val="20"/>
        </w:rPr>
      </w:pPr>
      <w:r w:rsidRPr="006948C9">
        <w:rPr>
          <w:rFonts w:ascii="Times New Roman" w:hAnsi="Times New Roman" w:cs="Times New Roman"/>
          <w:sz w:val="20"/>
          <w:szCs w:val="20"/>
        </w:rPr>
        <w:t xml:space="preserve">Huang X, Lu Q, Wang L, et al (2020) </w:t>
      </w:r>
      <w:proofErr w:type="gramStart"/>
      <w:r w:rsidRPr="006948C9">
        <w:rPr>
          <w:rFonts w:ascii="Times New Roman" w:hAnsi="Times New Roman" w:cs="Times New Roman"/>
          <w:sz w:val="20"/>
          <w:szCs w:val="20"/>
        </w:rPr>
        <w:t>Does</w:t>
      </w:r>
      <w:proofErr w:type="gramEnd"/>
      <w:r w:rsidRPr="006948C9">
        <w:rPr>
          <w:rFonts w:ascii="Times New Roman" w:hAnsi="Times New Roman" w:cs="Times New Roman"/>
          <w:sz w:val="20"/>
          <w:szCs w:val="20"/>
        </w:rPr>
        <w:t xml:space="preserve"> aging and off-farm employment hinder farmers</w:t>
      </w:r>
      <w:r w:rsidR="00AF4E52" w:rsidRPr="006948C9">
        <w:rPr>
          <w:rFonts w:ascii="Times New Roman" w:hAnsi="Times New Roman" w:cs="Times New Roman"/>
          <w:sz w:val="20"/>
          <w:szCs w:val="20"/>
        </w:rPr>
        <w:t>'</w:t>
      </w:r>
      <w:r w:rsidRPr="006948C9">
        <w:rPr>
          <w:rFonts w:ascii="Times New Roman" w:hAnsi="Times New Roman" w:cs="Times New Roman"/>
          <w:sz w:val="20"/>
          <w:szCs w:val="20"/>
        </w:rPr>
        <w:t xml:space="preserve"> adoption behavior of soil and water conservation technology in the Loess Plateau? International Journal of Climate Change Strategies and Management</w:t>
      </w:r>
    </w:p>
    <w:p w:rsidR="00A9381D" w:rsidRPr="006948C9" w:rsidRDefault="00A9381D" w:rsidP="006948C9">
      <w:pPr>
        <w:pStyle w:val="Bibliography"/>
        <w:spacing w:after="0"/>
        <w:rPr>
          <w:rFonts w:ascii="Times New Roman" w:hAnsi="Times New Roman" w:cs="Times New Roman"/>
          <w:sz w:val="20"/>
          <w:szCs w:val="20"/>
        </w:rPr>
      </w:pPr>
      <w:proofErr w:type="gramStart"/>
      <w:r w:rsidRPr="006948C9">
        <w:rPr>
          <w:rFonts w:ascii="Times New Roman" w:hAnsi="Times New Roman" w:cs="Times New Roman"/>
          <w:sz w:val="20"/>
          <w:szCs w:val="20"/>
        </w:rPr>
        <w:t>Huang Xiaohui, WANG Lili, LU Qian (2019) Farmers</w:t>
      </w:r>
      <w:r w:rsidRPr="006948C9">
        <w:rPr>
          <w:rFonts w:ascii="Times New Roman" w:eastAsia="MS Gothic" w:hAnsi="Times New Roman" w:cs="Times New Roman"/>
          <w:sz w:val="20"/>
          <w:szCs w:val="20"/>
        </w:rPr>
        <w:t>＇</w:t>
      </w:r>
      <w:r w:rsidRPr="006948C9">
        <w:rPr>
          <w:rFonts w:ascii="Times New Roman" w:hAnsi="Times New Roman" w:cs="Times New Roman"/>
          <w:sz w:val="20"/>
          <w:szCs w:val="20"/>
        </w:rPr>
        <w:t>cognition</w:t>
      </w:r>
      <w:r w:rsidRPr="006948C9">
        <w:rPr>
          <w:rFonts w:ascii="Times New Roman" w:eastAsia="MS Gothic" w:hAnsi="Times New Roman" w:cs="Times New Roman"/>
          <w:sz w:val="20"/>
          <w:szCs w:val="20"/>
        </w:rPr>
        <w:t>，</w:t>
      </w:r>
      <w:r w:rsidRPr="006948C9">
        <w:rPr>
          <w:rFonts w:ascii="Times New Roman" w:hAnsi="Times New Roman" w:cs="Times New Roman"/>
          <w:sz w:val="20"/>
          <w:szCs w:val="20"/>
        </w:rPr>
        <w:t>government support and farmers</w:t>
      </w:r>
      <w:r w:rsidRPr="006948C9">
        <w:rPr>
          <w:rFonts w:ascii="Times New Roman" w:eastAsia="MS Gothic" w:hAnsi="Times New Roman" w:cs="Times New Roman"/>
          <w:sz w:val="20"/>
          <w:szCs w:val="20"/>
        </w:rPr>
        <w:t>＇</w:t>
      </w:r>
      <w:r w:rsidRPr="006948C9">
        <w:rPr>
          <w:rFonts w:ascii="Times New Roman" w:hAnsi="Times New Roman" w:cs="Times New Roman"/>
          <w:sz w:val="20"/>
          <w:szCs w:val="20"/>
        </w:rPr>
        <w:t>soil and water conservation technology adoption in Loess Plateau.</w:t>
      </w:r>
      <w:proofErr w:type="gramEnd"/>
      <w:r w:rsidRPr="006948C9">
        <w:rPr>
          <w:rFonts w:ascii="Times New Roman" w:hAnsi="Times New Roman" w:cs="Times New Roman"/>
          <w:sz w:val="20"/>
          <w:szCs w:val="20"/>
        </w:rPr>
        <w:t xml:space="preserve"> Journal of Arid Land Resources and Environment 21–25</w:t>
      </w:r>
    </w:p>
    <w:p w:rsidR="00A9381D" w:rsidRPr="006948C9" w:rsidRDefault="00A9381D" w:rsidP="006948C9">
      <w:pPr>
        <w:pStyle w:val="Bibliography"/>
        <w:spacing w:after="0"/>
        <w:rPr>
          <w:rFonts w:ascii="Times New Roman" w:hAnsi="Times New Roman" w:cs="Times New Roman"/>
          <w:sz w:val="20"/>
          <w:szCs w:val="20"/>
        </w:rPr>
      </w:pPr>
      <w:r w:rsidRPr="006948C9">
        <w:rPr>
          <w:rFonts w:ascii="Times New Roman" w:hAnsi="Times New Roman" w:cs="Times New Roman"/>
          <w:sz w:val="20"/>
          <w:szCs w:val="20"/>
        </w:rPr>
        <w:t>Issa Y, Sham</w:t>
      </w:r>
      <w:r w:rsidR="00AF4E52" w:rsidRPr="006948C9">
        <w:rPr>
          <w:rFonts w:ascii="Times New Roman" w:hAnsi="Times New Roman" w:cs="Times New Roman"/>
          <w:sz w:val="20"/>
          <w:szCs w:val="20"/>
        </w:rPr>
        <w:t>'</w:t>
      </w:r>
      <w:r w:rsidRPr="006948C9">
        <w:rPr>
          <w:rFonts w:ascii="Times New Roman" w:hAnsi="Times New Roman" w:cs="Times New Roman"/>
          <w:sz w:val="20"/>
          <w:szCs w:val="20"/>
        </w:rPr>
        <w:t>a FA, Nijem K, et al (2010) Pesticide use and opportunities of exposure among farmers and their families: cross-sectional studies 1998-2006 from Hebron governorate, occupied Palestinian territory. Environ Health 9:63. https://doi.org/10.1186/1476-069X-9-63</w:t>
      </w:r>
    </w:p>
    <w:p w:rsidR="00A9381D" w:rsidRPr="006948C9" w:rsidRDefault="00A9381D" w:rsidP="006948C9">
      <w:pPr>
        <w:pStyle w:val="Bibliography"/>
        <w:spacing w:after="0"/>
        <w:rPr>
          <w:rFonts w:ascii="Times New Roman" w:hAnsi="Times New Roman" w:cs="Times New Roman"/>
          <w:sz w:val="20"/>
          <w:szCs w:val="20"/>
        </w:rPr>
      </w:pPr>
      <w:r w:rsidRPr="006948C9">
        <w:rPr>
          <w:rFonts w:ascii="Times New Roman" w:hAnsi="Times New Roman" w:cs="Times New Roman"/>
          <w:sz w:val="20"/>
          <w:szCs w:val="20"/>
        </w:rPr>
        <w:t>Kaine G, Bewsell D (2008) Adoption of Integrated Pest Management by apple growers: the role of context. International Journal of Pest Management 54:255–265. https://doi.org/10.1080/09670870802065256</w:t>
      </w:r>
    </w:p>
    <w:p w:rsidR="00A9381D" w:rsidRPr="006948C9" w:rsidRDefault="00A9381D" w:rsidP="006948C9">
      <w:pPr>
        <w:pStyle w:val="Bibliography"/>
        <w:spacing w:after="0"/>
        <w:rPr>
          <w:rFonts w:ascii="Times New Roman" w:hAnsi="Times New Roman" w:cs="Times New Roman"/>
          <w:sz w:val="20"/>
          <w:szCs w:val="20"/>
        </w:rPr>
      </w:pPr>
      <w:proofErr w:type="gramStart"/>
      <w:r w:rsidRPr="006948C9">
        <w:rPr>
          <w:rFonts w:ascii="Times New Roman" w:hAnsi="Times New Roman" w:cs="Times New Roman"/>
          <w:sz w:val="20"/>
          <w:szCs w:val="20"/>
        </w:rPr>
        <w:t>Ke-guo LI (2007) Reflections on Ecological Compensation Policy [J].</w:t>
      </w:r>
      <w:proofErr w:type="gramEnd"/>
      <w:r w:rsidRPr="006948C9">
        <w:rPr>
          <w:rFonts w:ascii="Times New Roman" w:hAnsi="Times New Roman" w:cs="Times New Roman"/>
          <w:sz w:val="20"/>
          <w:szCs w:val="20"/>
        </w:rPr>
        <w:t xml:space="preserve"> Journal of Environmental Management College of China 1:19–22</w:t>
      </w:r>
    </w:p>
    <w:p w:rsidR="00A9381D" w:rsidRPr="006948C9" w:rsidRDefault="00A9381D" w:rsidP="006948C9">
      <w:pPr>
        <w:pStyle w:val="Bibliography"/>
        <w:spacing w:after="0"/>
        <w:rPr>
          <w:rFonts w:ascii="Times New Roman" w:hAnsi="Times New Roman" w:cs="Times New Roman"/>
          <w:sz w:val="20"/>
          <w:szCs w:val="20"/>
        </w:rPr>
      </w:pPr>
      <w:r w:rsidRPr="006948C9">
        <w:rPr>
          <w:rFonts w:ascii="Times New Roman" w:hAnsi="Times New Roman" w:cs="Times New Roman"/>
          <w:sz w:val="20"/>
          <w:szCs w:val="20"/>
        </w:rPr>
        <w:t>Kong X, Lal R, Li B, et al (2014) Chapter Four - Fertilizer Intensification and Its Impacts in China</w:t>
      </w:r>
      <w:r w:rsidR="00AF4E52" w:rsidRPr="006948C9">
        <w:rPr>
          <w:rFonts w:ascii="Times New Roman" w:hAnsi="Times New Roman" w:cs="Times New Roman"/>
          <w:sz w:val="20"/>
          <w:szCs w:val="20"/>
        </w:rPr>
        <w:t>'</w:t>
      </w:r>
      <w:r w:rsidRPr="006948C9">
        <w:rPr>
          <w:rFonts w:ascii="Times New Roman" w:hAnsi="Times New Roman" w:cs="Times New Roman"/>
          <w:sz w:val="20"/>
          <w:szCs w:val="20"/>
        </w:rPr>
        <w:t>s HHH Plains. In: Sparks DL (</w:t>
      </w:r>
      <w:proofErr w:type="gramStart"/>
      <w:r w:rsidRPr="006948C9">
        <w:rPr>
          <w:rFonts w:ascii="Times New Roman" w:hAnsi="Times New Roman" w:cs="Times New Roman"/>
          <w:sz w:val="20"/>
          <w:szCs w:val="20"/>
        </w:rPr>
        <w:t>ed</w:t>
      </w:r>
      <w:proofErr w:type="gramEnd"/>
      <w:r w:rsidRPr="006948C9">
        <w:rPr>
          <w:rFonts w:ascii="Times New Roman" w:hAnsi="Times New Roman" w:cs="Times New Roman"/>
          <w:sz w:val="20"/>
          <w:szCs w:val="20"/>
        </w:rPr>
        <w:t>) Advances in Agronomy. Academic Press, pp 135–169</w:t>
      </w:r>
    </w:p>
    <w:p w:rsidR="00A9381D" w:rsidRPr="006948C9" w:rsidRDefault="00A9381D" w:rsidP="006948C9">
      <w:pPr>
        <w:pStyle w:val="Bibliography"/>
        <w:spacing w:after="0"/>
        <w:rPr>
          <w:rFonts w:ascii="Times New Roman" w:hAnsi="Times New Roman" w:cs="Times New Roman"/>
          <w:sz w:val="20"/>
          <w:szCs w:val="20"/>
        </w:rPr>
      </w:pPr>
      <w:proofErr w:type="gramStart"/>
      <w:r w:rsidRPr="006948C9">
        <w:rPr>
          <w:rFonts w:ascii="Times New Roman" w:hAnsi="Times New Roman" w:cs="Times New Roman"/>
          <w:sz w:val="20"/>
          <w:szCs w:val="20"/>
        </w:rPr>
        <w:t>Lambrecht I, Vanlauwe B, Merckx R, Maertens M (2014) Understanding the Process of Agricultural Technology Adoption: Mineral Fertilizer in Eastern DR Congo.</w:t>
      </w:r>
      <w:proofErr w:type="gramEnd"/>
      <w:r w:rsidRPr="006948C9">
        <w:rPr>
          <w:rFonts w:ascii="Times New Roman" w:hAnsi="Times New Roman" w:cs="Times New Roman"/>
          <w:sz w:val="20"/>
          <w:szCs w:val="20"/>
        </w:rPr>
        <w:t xml:space="preserve"> World Development 59:132–146. https://doi.org/10.1016/j.worlddev.2014.01.024</w:t>
      </w:r>
    </w:p>
    <w:p w:rsidR="00A9381D" w:rsidRPr="006948C9" w:rsidRDefault="00A9381D" w:rsidP="006948C9">
      <w:pPr>
        <w:pStyle w:val="Bibliography"/>
        <w:spacing w:after="0"/>
        <w:rPr>
          <w:rFonts w:ascii="Times New Roman" w:hAnsi="Times New Roman" w:cs="Times New Roman"/>
          <w:sz w:val="20"/>
          <w:szCs w:val="20"/>
        </w:rPr>
      </w:pPr>
      <w:r w:rsidRPr="006948C9">
        <w:rPr>
          <w:rFonts w:ascii="Times New Roman" w:hAnsi="Times New Roman" w:cs="Times New Roman"/>
          <w:sz w:val="20"/>
          <w:szCs w:val="20"/>
        </w:rPr>
        <w:t>Lee DR (2005) Agricultural Sustainability and Technology Adoption: Issues and Policies for Developing Countries. Am J Agric Econ 87:1325–</w:t>
      </w:r>
      <w:proofErr w:type="gramStart"/>
      <w:r w:rsidRPr="006948C9">
        <w:rPr>
          <w:rFonts w:ascii="Times New Roman" w:hAnsi="Times New Roman" w:cs="Times New Roman"/>
          <w:sz w:val="20"/>
          <w:szCs w:val="20"/>
        </w:rPr>
        <w:t>1334.</w:t>
      </w:r>
      <w:proofErr w:type="gramEnd"/>
      <w:r w:rsidRPr="006948C9">
        <w:rPr>
          <w:rFonts w:ascii="Times New Roman" w:hAnsi="Times New Roman" w:cs="Times New Roman"/>
          <w:sz w:val="20"/>
          <w:szCs w:val="20"/>
        </w:rPr>
        <w:t xml:space="preserve"> https://doi.org/10.1111/j.1467-8276.2005.00826.x</w:t>
      </w:r>
    </w:p>
    <w:p w:rsidR="00A9381D" w:rsidRPr="006948C9" w:rsidRDefault="00A9381D" w:rsidP="006948C9">
      <w:pPr>
        <w:pStyle w:val="Bibliography"/>
        <w:spacing w:after="0"/>
        <w:rPr>
          <w:rFonts w:ascii="Times New Roman" w:hAnsi="Times New Roman" w:cs="Times New Roman"/>
          <w:sz w:val="20"/>
          <w:szCs w:val="20"/>
        </w:rPr>
      </w:pPr>
      <w:r w:rsidRPr="006948C9">
        <w:rPr>
          <w:rFonts w:ascii="Times New Roman" w:hAnsi="Times New Roman" w:cs="Times New Roman"/>
          <w:sz w:val="20"/>
          <w:szCs w:val="20"/>
        </w:rPr>
        <w:t>Liu J, Li S, Ouyang Z, et al (2008) Ecological and socioeconomic effects of China</w:t>
      </w:r>
      <w:r w:rsidR="00AF4E52" w:rsidRPr="006948C9">
        <w:rPr>
          <w:rFonts w:ascii="Times New Roman" w:hAnsi="Times New Roman" w:cs="Times New Roman"/>
          <w:sz w:val="20"/>
          <w:szCs w:val="20"/>
        </w:rPr>
        <w:t>'</w:t>
      </w:r>
      <w:r w:rsidRPr="006948C9">
        <w:rPr>
          <w:rFonts w:ascii="Times New Roman" w:hAnsi="Times New Roman" w:cs="Times New Roman"/>
          <w:sz w:val="20"/>
          <w:szCs w:val="20"/>
        </w:rPr>
        <w:t>s policies for ecosystem services. PNAS 105:9477–9482. https://doi.org/10.1073/pnas.0706436105</w:t>
      </w:r>
    </w:p>
    <w:p w:rsidR="00A9381D" w:rsidRPr="006948C9" w:rsidRDefault="00A9381D" w:rsidP="006948C9">
      <w:pPr>
        <w:pStyle w:val="Bibliography"/>
        <w:spacing w:after="0"/>
        <w:rPr>
          <w:rFonts w:ascii="Times New Roman" w:hAnsi="Times New Roman" w:cs="Times New Roman"/>
          <w:sz w:val="20"/>
          <w:szCs w:val="20"/>
        </w:rPr>
      </w:pPr>
      <w:r w:rsidRPr="006948C9">
        <w:rPr>
          <w:rFonts w:ascii="Times New Roman" w:hAnsi="Times New Roman" w:cs="Times New Roman"/>
          <w:sz w:val="20"/>
          <w:szCs w:val="20"/>
        </w:rPr>
        <w:t>Liu Zheng, Zhou Jing (2018) Information Capability, Environmental Risk Perception and Farmers</w:t>
      </w:r>
      <w:r w:rsidR="00AF4E52" w:rsidRPr="006948C9">
        <w:rPr>
          <w:rFonts w:ascii="Times New Roman" w:hAnsi="Times New Roman" w:cs="Times New Roman"/>
          <w:sz w:val="20"/>
          <w:szCs w:val="20"/>
        </w:rPr>
        <w:t>'</w:t>
      </w:r>
      <w:r w:rsidRPr="006948C9">
        <w:rPr>
          <w:rFonts w:ascii="Times New Roman" w:hAnsi="Times New Roman" w:cs="Times New Roman"/>
          <w:sz w:val="20"/>
          <w:szCs w:val="20"/>
        </w:rPr>
        <w:t xml:space="preserve"> Adoption of Pro-Environmental Behavior: An Empirical Test Based on Broiler Farmers in Liaoning Province. Journal of Agricultural Economics 135–144</w:t>
      </w:r>
    </w:p>
    <w:p w:rsidR="00A9381D" w:rsidRPr="006948C9" w:rsidRDefault="00A9381D" w:rsidP="006948C9">
      <w:pPr>
        <w:pStyle w:val="Bibliography"/>
        <w:spacing w:after="0"/>
        <w:rPr>
          <w:rFonts w:ascii="Times New Roman" w:hAnsi="Times New Roman" w:cs="Times New Roman"/>
          <w:sz w:val="20"/>
          <w:szCs w:val="20"/>
        </w:rPr>
      </w:pPr>
      <w:r w:rsidRPr="006948C9">
        <w:rPr>
          <w:rFonts w:ascii="Times New Roman" w:hAnsi="Times New Roman" w:cs="Times New Roman"/>
          <w:sz w:val="20"/>
          <w:szCs w:val="20"/>
        </w:rPr>
        <w:t>Lordan J, Gomez M, Francescatto P, Robinson TL (2019) Long-term effects of tree density and tree shape on apple orchard performance, a 20 year study – part 2, economic analysis. Scientia Horticulturae 244:435–444. https://doi.org/10.1016/j.scienta.2018.03.031</w:t>
      </w:r>
    </w:p>
    <w:p w:rsidR="00A9381D" w:rsidRPr="006948C9" w:rsidRDefault="00A9381D" w:rsidP="006948C9">
      <w:pPr>
        <w:pStyle w:val="Bibliography"/>
        <w:spacing w:after="0"/>
        <w:rPr>
          <w:rFonts w:ascii="Times New Roman" w:hAnsi="Times New Roman" w:cs="Times New Roman"/>
          <w:sz w:val="20"/>
          <w:szCs w:val="20"/>
        </w:rPr>
      </w:pPr>
      <w:r w:rsidRPr="006948C9">
        <w:rPr>
          <w:rFonts w:ascii="Times New Roman" w:hAnsi="Times New Roman" w:cs="Times New Roman"/>
          <w:sz w:val="20"/>
          <w:szCs w:val="20"/>
        </w:rPr>
        <w:t>Lu Y, Jenkins A, Ferrier RC, et al (2015) Addressing China</w:t>
      </w:r>
      <w:r w:rsidR="00AF4E52" w:rsidRPr="006948C9">
        <w:rPr>
          <w:rFonts w:ascii="Times New Roman" w:hAnsi="Times New Roman" w:cs="Times New Roman"/>
          <w:sz w:val="20"/>
          <w:szCs w:val="20"/>
        </w:rPr>
        <w:t>'</w:t>
      </w:r>
      <w:r w:rsidRPr="006948C9">
        <w:rPr>
          <w:rFonts w:ascii="Times New Roman" w:hAnsi="Times New Roman" w:cs="Times New Roman"/>
          <w:sz w:val="20"/>
          <w:szCs w:val="20"/>
        </w:rPr>
        <w:t>s grand challenge of achieving food security while ensuring environmental sustainability. Science Advances 1:e1400039. https://doi.org/10.1126/sciadv.1400039</w:t>
      </w:r>
    </w:p>
    <w:p w:rsidR="00A9381D" w:rsidRPr="006948C9" w:rsidRDefault="00A9381D" w:rsidP="006948C9">
      <w:pPr>
        <w:pStyle w:val="Bibliography"/>
        <w:spacing w:after="0"/>
        <w:rPr>
          <w:rFonts w:ascii="Times New Roman" w:hAnsi="Times New Roman" w:cs="Times New Roman"/>
          <w:sz w:val="20"/>
          <w:szCs w:val="20"/>
        </w:rPr>
      </w:pPr>
      <w:r w:rsidRPr="006948C9">
        <w:rPr>
          <w:rFonts w:ascii="Times New Roman" w:hAnsi="Times New Roman" w:cs="Times New Roman"/>
          <w:sz w:val="20"/>
          <w:szCs w:val="20"/>
        </w:rPr>
        <w:t xml:space="preserve">Luo L, Qin L, Wang Y, Wang Q (2016) Environmentally-friendly agricultural practices and their acceptance by smallholder farmers in China—A case study in Xinxiang County, Henan Province. Science of </w:t>
      </w:r>
      <w:proofErr w:type="gramStart"/>
      <w:r w:rsidRPr="006948C9">
        <w:rPr>
          <w:rFonts w:ascii="Times New Roman" w:hAnsi="Times New Roman" w:cs="Times New Roman"/>
          <w:sz w:val="20"/>
          <w:szCs w:val="20"/>
        </w:rPr>
        <w:t>The</w:t>
      </w:r>
      <w:proofErr w:type="gramEnd"/>
      <w:r w:rsidRPr="006948C9">
        <w:rPr>
          <w:rFonts w:ascii="Times New Roman" w:hAnsi="Times New Roman" w:cs="Times New Roman"/>
          <w:sz w:val="20"/>
          <w:szCs w:val="20"/>
        </w:rPr>
        <w:t xml:space="preserve"> Total Environment 571:737–743. https://doi.org/10.1016/j.scitotenv.2016.07.045</w:t>
      </w:r>
    </w:p>
    <w:p w:rsidR="00A9381D" w:rsidRPr="006948C9" w:rsidRDefault="00A9381D" w:rsidP="006948C9">
      <w:pPr>
        <w:pStyle w:val="Bibliography"/>
        <w:spacing w:after="0"/>
        <w:rPr>
          <w:rFonts w:ascii="Times New Roman" w:hAnsi="Times New Roman" w:cs="Times New Roman"/>
          <w:sz w:val="20"/>
          <w:szCs w:val="20"/>
        </w:rPr>
      </w:pPr>
      <w:proofErr w:type="gramStart"/>
      <w:r w:rsidRPr="006948C9">
        <w:rPr>
          <w:rFonts w:ascii="Times New Roman" w:hAnsi="Times New Roman" w:cs="Times New Roman"/>
          <w:sz w:val="20"/>
          <w:szCs w:val="20"/>
        </w:rPr>
        <w:t>Ma J, Li X, Wen H, et al (2015) A key frame extraction method for processing greenhouse vegetables production monitoring video.</w:t>
      </w:r>
      <w:proofErr w:type="gramEnd"/>
      <w:r w:rsidRPr="006948C9">
        <w:rPr>
          <w:rFonts w:ascii="Times New Roman" w:hAnsi="Times New Roman" w:cs="Times New Roman"/>
          <w:sz w:val="20"/>
          <w:szCs w:val="20"/>
        </w:rPr>
        <w:t xml:space="preserve"> Computers and Electronics in Agriculture 111:92–102. https://doi.org/10.1016/j.compag.2014.12.007</w:t>
      </w:r>
    </w:p>
    <w:p w:rsidR="00A9381D" w:rsidRPr="006948C9" w:rsidRDefault="00A9381D" w:rsidP="006948C9">
      <w:pPr>
        <w:pStyle w:val="Bibliography"/>
        <w:spacing w:after="0"/>
        <w:rPr>
          <w:rFonts w:ascii="Times New Roman" w:hAnsi="Times New Roman" w:cs="Times New Roman"/>
          <w:sz w:val="20"/>
          <w:szCs w:val="20"/>
        </w:rPr>
      </w:pPr>
      <w:proofErr w:type="gramStart"/>
      <w:r w:rsidRPr="006948C9">
        <w:rPr>
          <w:rFonts w:ascii="Times New Roman" w:hAnsi="Times New Roman" w:cs="Times New Roman"/>
          <w:sz w:val="20"/>
          <w:szCs w:val="20"/>
        </w:rPr>
        <w:lastRenderedPageBreak/>
        <w:t>Ma W, Abdulai A (2019) IPM adoption, cooperative membership and farm economic performance: Insight from apple farmers in China.</w:t>
      </w:r>
      <w:proofErr w:type="gramEnd"/>
      <w:r w:rsidRPr="006948C9">
        <w:rPr>
          <w:rFonts w:ascii="Times New Roman" w:hAnsi="Times New Roman" w:cs="Times New Roman"/>
          <w:sz w:val="20"/>
          <w:szCs w:val="20"/>
        </w:rPr>
        <w:t xml:space="preserve"> China Agricultural Economic Review 11:218–236. https://doi.org/10.1108/CAER-12-2017-0251</w:t>
      </w:r>
    </w:p>
    <w:p w:rsidR="00A9381D" w:rsidRPr="006948C9" w:rsidRDefault="00A9381D" w:rsidP="006948C9">
      <w:pPr>
        <w:pStyle w:val="Bibliography"/>
        <w:spacing w:after="0"/>
        <w:rPr>
          <w:rFonts w:ascii="Times New Roman" w:hAnsi="Times New Roman" w:cs="Times New Roman"/>
          <w:sz w:val="20"/>
          <w:szCs w:val="20"/>
        </w:rPr>
      </w:pPr>
      <w:r w:rsidRPr="006948C9">
        <w:rPr>
          <w:rFonts w:ascii="Times New Roman" w:hAnsi="Times New Roman" w:cs="Times New Roman"/>
          <w:sz w:val="20"/>
          <w:szCs w:val="20"/>
        </w:rPr>
        <w:t>McDonald DG, Glynn CJ (1994) Difficulties in measuring adoption of apple IPM: A case study. Agriculture, Ecosystems &amp; Environment 48:219–230. https://doi.org/10.1016/0167-</w:t>
      </w:r>
      <w:proofErr w:type="gramStart"/>
      <w:r w:rsidRPr="006948C9">
        <w:rPr>
          <w:rFonts w:ascii="Times New Roman" w:hAnsi="Times New Roman" w:cs="Times New Roman"/>
          <w:sz w:val="20"/>
          <w:szCs w:val="20"/>
        </w:rPr>
        <w:t>8809(</w:t>
      </w:r>
      <w:proofErr w:type="gramEnd"/>
      <w:r w:rsidRPr="006948C9">
        <w:rPr>
          <w:rFonts w:ascii="Times New Roman" w:hAnsi="Times New Roman" w:cs="Times New Roman"/>
          <w:sz w:val="20"/>
          <w:szCs w:val="20"/>
        </w:rPr>
        <w:t>94)90104-X</w:t>
      </w:r>
    </w:p>
    <w:p w:rsidR="00A9381D" w:rsidRPr="006948C9" w:rsidRDefault="00A9381D" w:rsidP="006948C9">
      <w:pPr>
        <w:pStyle w:val="Bibliography"/>
        <w:spacing w:after="0"/>
        <w:rPr>
          <w:rFonts w:ascii="Times New Roman" w:hAnsi="Times New Roman" w:cs="Times New Roman"/>
          <w:sz w:val="20"/>
          <w:szCs w:val="20"/>
        </w:rPr>
      </w:pPr>
      <w:r w:rsidRPr="006948C9">
        <w:rPr>
          <w:rFonts w:ascii="Times New Roman" w:hAnsi="Times New Roman" w:cs="Times New Roman"/>
          <w:sz w:val="20"/>
          <w:szCs w:val="20"/>
        </w:rPr>
        <w:t xml:space="preserve">Memon JA, Alizai MQ, Hussain A (2020) </w:t>
      </w:r>
      <w:proofErr w:type="gramStart"/>
      <w:r w:rsidRPr="006948C9">
        <w:rPr>
          <w:rFonts w:ascii="Times New Roman" w:hAnsi="Times New Roman" w:cs="Times New Roman"/>
          <w:sz w:val="20"/>
          <w:szCs w:val="20"/>
        </w:rPr>
        <w:t>Who</w:t>
      </w:r>
      <w:proofErr w:type="gramEnd"/>
      <w:r w:rsidRPr="006948C9">
        <w:rPr>
          <w:rFonts w:ascii="Times New Roman" w:hAnsi="Times New Roman" w:cs="Times New Roman"/>
          <w:sz w:val="20"/>
          <w:szCs w:val="20"/>
        </w:rPr>
        <w:t xml:space="preserve"> will think outside the sink? </w:t>
      </w:r>
      <w:proofErr w:type="gramStart"/>
      <w:r w:rsidRPr="006948C9">
        <w:rPr>
          <w:rFonts w:ascii="Times New Roman" w:hAnsi="Times New Roman" w:cs="Times New Roman"/>
          <w:sz w:val="20"/>
          <w:szCs w:val="20"/>
        </w:rPr>
        <w:t>Farmers</w:t>
      </w:r>
      <w:r w:rsidR="00AF4E52" w:rsidRPr="006948C9">
        <w:rPr>
          <w:rFonts w:ascii="Times New Roman" w:hAnsi="Times New Roman" w:cs="Times New Roman"/>
          <w:sz w:val="20"/>
          <w:szCs w:val="20"/>
        </w:rPr>
        <w:t>'</w:t>
      </w:r>
      <w:r w:rsidRPr="006948C9">
        <w:rPr>
          <w:rFonts w:ascii="Times New Roman" w:hAnsi="Times New Roman" w:cs="Times New Roman"/>
          <w:sz w:val="20"/>
          <w:szCs w:val="20"/>
        </w:rPr>
        <w:t xml:space="preserve"> willingness to invest in technologies for groundwater sustainability in Pakistan.</w:t>
      </w:r>
      <w:proofErr w:type="gramEnd"/>
      <w:r w:rsidRPr="006948C9">
        <w:rPr>
          <w:rFonts w:ascii="Times New Roman" w:hAnsi="Times New Roman" w:cs="Times New Roman"/>
          <w:sz w:val="20"/>
          <w:szCs w:val="20"/>
        </w:rPr>
        <w:t xml:space="preserve"> Environ Dev Sustain 22:4425–4445. https://doi.org/10.1007/s10668-019-00391-8</w:t>
      </w:r>
    </w:p>
    <w:p w:rsidR="00A9381D" w:rsidRPr="006948C9" w:rsidRDefault="00A9381D" w:rsidP="006948C9">
      <w:pPr>
        <w:pStyle w:val="Bibliography"/>
        <w:spacing w:after="0"/>
        <w:rPr>
          <w:rFonts w:ascii="Times New Roman" w:hAnsi="Times New Roman" w:cs="Times New Roman"/>
          <w:sz w:val="20"/>
          <w:szCs w:val="20"/>
        </w:rPr>
      </w:pPr>
      <w:r w:rsidRPr="006948C9">
        <w:rPr>
          <w:rFonts w:ascii="Times New Roman" w:hAnsi="Times New Roman" w:cs="Times New Roman"/>
          <w:sz w:val="20"/>
          <w:szCs w:val="20"/>
        </w:rPr>
        <w:t xml:space="preserve">Ngowi AVF, Mbise TJ, </w:t>
      </w:r>
      <w:proofErr w:type="gramStart"/>
      <w:r w:rsidRPr="006948C9">
        <w:rPr>
          <w:rFonts w:ascii="Times New Roman" w:hAnsi="Times New Roman" w:cs="Times New Roman"/>
          <w:sz w:val="20"/>
          <w:szCs w:val="20"/>
        </w:rPr>
        <w:t>Ijani</w:t>
      </w:r>
      <w:proofErr w:type="gramEnd"/>
      <w:r w:rsidRPr="006948C9">
        <w:rPr>
          <w:rFonts w:ascii="Times New Roman" w:hAnsi="Times New Roman" w:cs="Times New Roman"/>
          <w:sz w:val="20"/>
          <w:szCs w:val="20"/>
        </w:rPr>
        <w:t xml:space="preserve"> ASM, et al (2007) Smallholder vegetable farmers in Northern Tanzania: Pesticides use practices, perceptions, cost and health effects. Crop Protection 26:1617–1624. https://doi.org/10.1016/j.cropro.2007.01.008</w:t>
      </w:r>
    </w:p>
    <w:p w:rsidR="00A9381D" w:rsidRPr="006948C9" w:rsidRDefault="00A9381D" w:rsidP="006948C9">
      <w:pPr>
        <w:pStyle w:val="Bibliography"/>
        <w:spacing w:after="0"/>
        <w:rPr>
          <w:rFonts w:ascii="Times New Roman" w:hAnsi="Times New Roman" w:cs="Times New Roman"/>
          <w:sz w:val="20"/>
          <w:szCs w:val="20"/>
        </w:rPr>
      </w:pPr>
      <w:r w:rsidRPr="006948C9">
        <w:rPr>
          <w:rFonts w:ascii="Times New Roman" w:hAnsi="Times New Roman" w:cs="Times New Roman"/>
          <w:sz w:val="20"/>
          <w:szCs w:val="20"/>
        </w:rPr>
        <w:t xml:space="preserve">Pan D, Tang J, Zhang L, et al (2021) </w:t>
      </w:r>
      <w:proofErr w:type="gramStart"/>
      <w:r w:rsidRPr="006948C9">
        <w:rPr>
          <w:rFonts w:ascii="Times New Roman" w:hAnsi="Times New Roman" w:cs="Times New Roman"/>
          <w:sz w:val="20"/>
          <w:szCs w:val="20"/>
        </w:rPr>
        <w:t>The</w:t>
      </w:r>
      <w:proofErr w:type="gramEnd"/>
      <w:r w:rsidRPr="006948C9">
        <w:rPr>
          <w:rFonts w:ascii="Times New Roman" w:hAnsi="Times New Roman" w:cs="Times New Roman"/>
          <w:sz w:val="20"/>
          <w:szCs w:val="20"/>
        </w:rPr>
        <w:t xml:space="preserve"> impact of farm scale and technology characteristics on the adoption of sustainable manure management technologies: Evidence from hog production in China. Journal of Cleaner Production 280:124340. https://doi.org/10.1016/j.jclepro.2020.124340</w:t>
      </w:r>
    </w:p>
    <w:p w:rsidR="00A9381D" w:rsidRPr="006948C9" w:rsidRDefault="00A9381D" w:rsidP="006948C9">
      <w:pPr>
        <w:pStyle w:val="Bibliography"/>
        <w:spacing w:after="0"/>
        <w:rPr>
          <w:rFonts w:ascii="Times New Roman" w:hAnsi="Times New Roman" w:cs="Times New Roman"/>
          <w:sz w:val="20"/>
          <w:szCs w:val="20"/>
        </w:rPr>
      </w:pPr>
      <w:r w:rsidRPr="006948C9">
        <w:rPr>
          <w:rFonts w:ascii="Times New Roman" w:hAnsi="Times New Roman" w:cs="Times New Roman"/>
          <w:sz w:val="20"/>
          <w:szCs w:val="20"/>
        </w:rPr>
        <w:t>Razzaghi Borkhani F, Mohammadi Y (2019) Perceived outcomes of Good Agricultural Practices (GAPs) technologies adoption in citrus farms of Iran (reflection of environment-friendly technologies). Environ Sci Pollut Res 26:6829–6838. https://doi.org/10.1007/s11356-018-04083-0</w:t>
      </w:r>
    </w:p>
    <w:p w:rsidR="00A9381D" w:rsidRPr="006948C9" w:rsidRDefault="00A9381D" w:rsidP="006948C9">
      <w:pPr>
        <w:pStyle w:val="Bibliography"/>
        <w:spacing w:after="0"/>
        <w:rPr>
          <w:rFonts w:ascii="Times New Roman" w:hAnsi="Times New Roman" w:cs="Times New Roman"/>
          <w:sz w:val="20"/>
          <w:szCs w:val="20"/>
        </w:rPr>
      </w:pPr>
      <w:r w:rsidRPr="006948C9">
        <w:rPr>
          <w:rFonts w:ascii="Times New Roman" w:hAnsi="Times New Roman" w:cs="Times New Roman"/>
          <w:sz w:val="20"/>
          <w:szCs w:val="20"/>
        </w:rPr>
        <w:t>Scialabba NE-H (2012) Greening the Economy with Agriculture. FAO</w:t>
      </w:r>
    </w:p>
    <w:p w:rsidR="00A9381D" w:rsidRPr="006948C9" w:rsidRDefault="00A9381D" w:rsidP="006948C9">
      <w:pPr>
        <w:pStyle w:val="Bibliography"/>
        <w:spacing w:after="0"/>
        <w:rPr>
          <w:rFonts w:ascii="Times New Roman" w:hAnsi="Times New Roman" w:cs="Times New Roman"/>
          <w:sz w:val="20"/>
          <w:szCs w:val="20"/>
        </w:rPr>
      </w:pPr>
      <w:r w:rsidRPr="006948C9">
        <w:rPr>
          <w:rFonts w:ascii="Times New Roman" w:hAnsi="Times New Roman" w:cs="Times New Roman"/>
          <w:sz w:val="20"/>
          <w:szCs w:val="20"/>
        </w:rPr>
        <w:t>Veeck G, Veeck A, Yu H (2020) Challenges of agriculture and food systems issues in China and the United States. Geography and Sustainability 1:109–117. https://doi.org/10.1016/j.geosus.2020.05.002</w:t>
      </w:r>
    </w:p>
    <w:p w:rsidR="00A9381D" w:rsidRPr="006948C9" w:rsidRDefault="00A9381D" w:rsidP="006948C9">
      <w:pPr>
        <w:pStyle w:val="Bibliography"/>
        <w:spacing w:after="0"/>
        <w:rPr>
          <w:rFonts w:ascii="Times New Roman" w:hAnsi="Times New Roman" w:cs="Times New Roman"/>
          <w:sz w:val="20"/>
          <w:szCs w:val="20"/>
        </w:rPr>
      </w:pPr>
      <w:proofErr w:type="gramStart"/>
      <w:r w:rsidRPr="006948C9">
        <w:rPr>
          <w:rFonts w:ascii="Times New Roman" w:hAnsi="Times New Roman" w:cs="Times New Roman"/>
          <w:sz w:val="20"/>
          <w:szCs w:val="20"/>
        </w:rPr>
        <w:t>Wang N, Gao Y, Wang Y, Li X (2016) Adoption of eco-friendly soil-management practices by smallholder farmers in Shandong Province of China.</w:t>
      </w:r>
      <w:proofErr w:type="gramEnd"/>
      <w:r w:rsidRPr="006948C9">
        <w:rPr>
          <w:rFonts w:ascii="Times New Roman" w:hAnsi="Times New Roman" w:cs="Times New Roman"/>
          <w:sz w:val="20"/>
          <w:szCs w:val="20"/>
        </w:rPr>
        <w:t xml:space="preserve"> Soil Science and Plant Nutrition 62:185–193</w:t>
      </w:r>
    </w:p>
    <w:p w:rsidR="00A9381D" w:rsidRPr="006948C9" w:rsidRDefault="00A9381D" w:rsidP="006948C9">
      <w:pPr>
        <w:pStyle w:val="Bibliography"/>
        <w:spacing w:after="0"/>
        <w:rPr>
          <w:rFonts w:ascii="Times New Roman" w:hAnsi="Times New Roman" w:cs="Times New Roman"/>
          <w:sz w:val="20"/>
          <w:szCs w:val="20"/>
        </w:rPr>
      </w:pPr>
      <w:r w:rsidRPr="006948C9">
        <w:rPr>
          <w:rFonts w:ascii="Times New Roman" w:hAnsi="Times New Roman" w:cs="Times New Roman"/>
          <w:sz w:val="20"/>
          <w:szCs w:val="20"/>
        </w:rPr>
        <w:t>Wang X, Guan Z, Wu F (2017) Solar energy adoption in rural China: A sequential decision approach. Journal of Cleaner Production 168:1312–1318. https://doi.org/10.1016/j.jclepro.2017.09.094</w:t>
      </w:r>
    </w:p>
    <w:p w:rsidR="00A9381D" w:rsidRPr="006948C9" w:rsidRDefault="00A9381D" w:rsidP="006948C9">
      <w:pPr>
        <w:pStyle w:val="Bibliography"/>
        <w:spacing w:after="0"/>
        <w:rPr>
          <w:rFonts w:ascii="Times New Roman" w:hAnsi="Times New Roman" w:cs="Times New Roman"/>
          <w:sz w:val="20"/>
          <w:szCs w:val="20"/>
        </w:rPr>
      </w:pPr>
      <w:r w:rsidRPr="006948C9">
        <w:rPr>
          <w:rFonts w:ascii="Times New Roman" w:hAnsi="Times New Roman" w:cs="Times New Roman"/>
          <w:sz w:val="20"/>
          <w:szCs w:val="20"/>
        </w:rPr>
        <w:t>Wang X, Xu G-B, Ren ZU, et al (2007) Effects of environment-friendly degradable films on corn growth and soil environment. Chinese Journal of Eco-Agriculture 15:78–81</w:t>
      </w:r>
    </w:p>
    <w:p w:rsidR="00A9381D" w:rsidRPr="006948C9" w:rsidRDefault="00A9381D" w:rsidP="006948C9">
      <w:pPr>
        <w:pStyle w:val="Bibliography"/>
        <w:spacing w:after="0"/>
        <w:rPr>
          <w:rFonts w:ascii="Times New Roman" w:hAnsi="Times New Roman" w:cs="Times New Roman"/>
          <w:sz w:val="20"/>
          <w:szCs w:val="20"/>
        </w:rPr>
      </w:pPr>
      <w:r w:rsidRPr="006948C9">
        <w:rPr>
          <w:rFonts w:ascii="Times New Roman" w:hAnsi="Times New Roman" w:cs="Times New Roman"/>
          <w:sz w:val="20"/>
          <w:szCs w:val="20"/>
        </w:rPr>
        <w:t>Warren MF (2002) Adoption of ICT in agricultural management in the United Kingdom: the intra-rural digital divide. ZEMEDELSKA EKONOMIKA-PRAHA- 48:1–8. https://doi.org/10.17221/5280-AGRICECON</w:t>
      </w:r>
    </w:p>
    <w:p w:rsidR="00A9381D" w:rsidRPr="006948C9" w:rsidRDefault="00A9381D" w:rsidP="006948C9">
      <w:pPr>
        <w:pStyle w:val="Bibliography"/>
        <w:spacing w:after="0"/>
        <w:rPr>
          <w:rFonts w:ascii="Times New Roman" w:hAnsi="Times New Roman" w:cs="Times New Roman"/>
          <w:sz w:val="20"/>
          <w:szCs w:val="20"/>
        </w:rPr>
      </w:pPr>
      <w:r w:rsidRPr="006948C9">
        <w:rPr>
          <w:rFonts w:ascii="Times New Roman" w:hAnsi="Times New Roman" w:cs="Times New Roman"/>
          <w:sz w:val="20"/>
          <w:szCs w:val="20"/>
        </w:rPr>
        <w:t xml:space="preserve">XIANG D, ZHOU H (2007) </w:t>
      </w:r>
      <w:proofErr w:type="gramStart"/>
      <w:r w:rsidRPr="006948C9">
        <w:rPr>
          <w:rFonts w:ascii="Times New Roman" w:hAnsi="Times New Roman" w:cs="Times New Roman"/>
          <w:sz w:val="20"/>
          <w:szCs w:val="20"/>
        </w:rPr>
        <w:t>The</w:t>
      </w:r>
      <w:proofErr w:type="gramEnd"/>
      <w:r w:rsidRPr="006948C9">
        <w:rPr>
          <w:rFonts w:ascii="Times New Roman" w:hAnsi="Times New Roman" w:cs="Times New Roman"/>
          <w:sz w:val="20"/>
          <w:szCs w:val="20"/>
        </w:rPr>
        <w:t xml:space="preserve"> Influences of the Existing Agricultural Environment Policy on the Adopting Behavior about Environment Friendly Technology of Peasant Household [J]. Ecological Economy 2:</w:t>
      </w:r>
    </w:p>
    <w:p w:rsidR="00A9381D" w:rsidRPr="006948C9" w:rsidRDefault="00A9381D" w:rsidP="006948C9">
      <w:pPr>
        <w:pStyle w:val="Bibliography"/>
        <w:spacing w:after="0"/>
        <w:rPr>
          <w:rFonts w:ascii="Times New Roman" w:hAnsi="Times New Roman" w:cs="Times New Roman"/>
          <w:sz w:val="20"/>
          <w:szCs w:val="20"/>
        </w:rPr>
      </w:pPr>
      <w:r w:rsidRPr="006948C9">
        <w:rPr>
          <w:rFonts w:ascii="Times New Roman" w:hAnsi="Times New Roman" w:cs="Times New Roman"/>
          <w:sz w:val="20"/>
          <w:szCs w:val="20"/>
        </w:rPr>
        <w:t xml:space="preserve">Zhang Yu, Qi Zhenhong, Meng Xianghai, et al (2015a) </w:t>
      </w:r>
      <w:r w:rsidR="00AF4E52" w:rsidRPr="006948C9">
        <w:rPr>
          <w:rFonts w:ascii="Times New Roman" w:hAnsi="Times New Roman" w:cs="Times New Roman"/>
          <w:sz w:val="20"/>
          <w:szCs w:val="20"/>
        </w:rPr>
        <w:t>s</w:t>
      </w:r>
      <w:r w:rsidRPr="006948C9">
        <w:rPr>
          <w:rFonts w:ascii="Times New Roman" w:hAnsi="Times New Roman" w:cs="Times New Roman"/>
          <w:sz w:val="20"/>
          <w:szCs w:val="20"/>
        </w:rPr>
        <w:t xml:space="preserve">tudy on the Influence of Family Endowments on the Environmental Behavior of Massive Pig </w:t>
      </w:r>
      <w:proofErr w:type="gramStart"/>
      <w:r w:rsidRPr="006948C9">
        <w:rPr>
          <w:rFonts w:ascii="Times New Roman" w:hAnsi="Times New Roman" w:cs="Times New Roman"/>
          <w:sz w:val="20"/>
          <w:szCs w:val="20"/>
        </w:rPr>
        <w:t>Farmers  Under</w:t>
      </w:r>
      <w:proofErr w:type="gramEnd"/>
      <w:r w:rsidRPr="006948C9">
        <w:rPr>
          <w:rFonts w:ascii="Times New Roman" w:hAnsi="Times New Roman" w:cs="Times New Roman"/>
          <w:sz w:val="20"/>
          <w:szCs w:val="20"/>
        </w:rPr>
        <w:t xml:space="preserve"> the Situation of Ecological Compensation Policy : Based on the Survey of 248 Massive Pig Farmers in Hubei Province. Issues in Agricultural Economy 6:82–91</w:t>
      </w:r>
    </w:p>
    <w:p w:rsidR="00A9381D" w:rsidRPr="006948C9" w:rsidRDefault="00A9381D" w:rsidP="006948C9">
      <w:pPr>
        <w:pStyle w:val="Bibliography"/>
        <w:spacing w:after="0"/>
        <w:rPr>
          <w:rFonts w:ascii="Times New Roman" w:hAnsi="Times New Roman" w:cs="Times New Roman"/>
          <w:sz w:val="20"/>
          <w:szCs w:val="20"/>
        </w:rPr>
      </w:pPr>
      <w:r w:rsidRPr="006948C9">
        <w:rPr>
          <w:rFonts w:ascii="Times New Roman" w:hAnsi="Times New Roman" w:cs="Times New Roman"/>
          <w:sz w:val="20"/>
          <w:szCs w:val="20"/>
        </w:rPr>
        <w:t>Zhang Yu, Qi Zhenhong, Meng Xianghai (2015b) Impact of Family Resource Endowment on Environmental Behavior of Pig Farmers in the Context of Ecological Compensation Policy: Based on the investigation of 248 Professional Farmers (Farms) in Hubei Province. Issues in Agricultural Economy (6):82–91</w:t>
      </w:r>
    </w:p>
    <w:p w:rsidR="00A9381D" w:rsidRPr="006948C9" w:rsidRDefault="00A9381D" w:rsidP="006948C9">
      <w:pPr>
        <w:pStyle w:val="Bibliography"/>
        <w:spacing w:after="0"/>
        <w:rPr>
          <w:rFonts w:ascii="Times New Roman" w:hAnsi="Times New Roman" w:cs="Times New Roman"/>
          <w:sz w:val="20"/>
          <w:szCs w:val="20"/>
        </w:rPr>
      </w:pPr>
      <w:r w:rsidRPr="006948C9">
        <w:rPr>
          <w:rFonts w:ascii="Times New Roman" w:hAnsi="Times New Roman" w:cs="Times New Roman"/>
          <w:sz w:val="20"/>
          <w:szCs w:val="20"/>
        </w:rPr>
        <w:t>Zhao J, Luo Q, Deng H, Yan Y (2008) Opportunities and challenges of sustainable agricultural development in China. Philosophical Transactions of the Royal Society B: Biological Sciences 363:893–904. https://doi.org/10.1098/rstb.2007.2190</w:t>
      </w:r>
    </w:p>
    <w:p w:rsidR="00A9381D" w:rsidRPr="006948C9" w:rsidRDefault="00A9381D" w:rsidP="006948C9">
      <w:pPr>
        <w:pStyle w:val="Bibliography"/>
        <w:spacing w:after="0"/>
        <w:rPr>
          <w:rFonts w:ascii="Times New Roman" w:hAnsi="Times New Roman" w:cs="Times New Roman"/>
          <w:sz w:val="20"/>
          <w:szCs w:val="20"/>
        </w:rPr>
      </w:pPr>
      <w:r w:rsidRPr="006948C9">
        <w:rPr>
          <w:rFonts w:ascii="Times New Roman" w:hAnsi="Times New Roman" w:cs="Times New Roman"/>
          <w:sz w:val="20"/>
          <w:szCs w:val="20"/>
        </w:rPr>
        <w:t>Zhou S, Herzfeld T, Glauben T, et al (2008) Factors Affecting Chinese Farmers</w:t>
      </w:r>
      <w:r w:rsidR="00AF4E52" w:rsidRPr="006948C9">
        <w:rPr>
          <w:rFonts w:ascii="Times New Roman" w:hAnsi="Times New Roman" w:cs="Times New Roman"/>
          <w:sz w:val="20"/>
          <w:szCs w:val="20"/>
        </w:rPr>
        <w:t>'</w:t>
      </w:r>
      <w:r w:rsidRPr="006948C9">
        <w:rPr>
          <w:rFonts w:ascii="Times New Roman" w:hAnsi="Times New Roman" w:cs="Times New Roman"/>
          <w:sz w:val="20"/>
          <w:szCs w:val="20"/>
        </w:rPr>
        <w:t xml:space="preserve"> Decisions to Adopt a Water-Saving Technology. Canadian Journal of Agricultural Economics/Revue canadienne d</w:t>
      </w:r>
      <w:r w:rsidR="00AF4E52" w:rsidRPr="006948C9">
        <w:rPr>
          <w:rFonts w:ascii="Times New Roman" w:hAnsi="Times New Roman" w:cs="Times New Roman"/>
          <w:sz w:val="20"/>
          <w:szCs w:val="20"/>
        </w:rPr>
        <w:t>'</w:t>
      </w:r>
      <w:r w:rsidRPr="006948C9">
        <w:rPr>
          <w:rFonts w:ascii="Times New Roman" w:hAnsi="Times New Roman" w:cs="Times New Roman"/>
          <w:sz w:val="20"/>
          <w:szCs w:val="20"/>
        </w:rPr>
        <w:t>agroeconomie 56:51–61. https://doi.org/10.1111/j.1744-7976.2007.00116.x</w:t>
      </w:r>
    </w:p>
    <w:p w:rsidR="00A9381D" w:rsidRPr="006948C9" w:rsidRDefault="00A9381D" w:rsidP="006948C9">
      <w:pPr>
        <w:pStyle w:val="Bibliography"/>
        <w:spacing w:after="0"/>
        <w:rPr>
          <w:rFonts w:ascii="Times New Roman" w:hAnsi="Times New Roman" w:cs="Times New Roman"/>
          <w:sz w:val="20"/>
          <w:szCs w:val="20"/>
        </w:rPr>
      </w:pPr>
      <w:r w:rsidRPr="006948C9">
        <w:rPr>
          <w:rFonts w:ascii="Times New Roman" w:hAnsi="Times New Roman" w:cs="Times New Roman"/>
          <w:sz w:val="20"/>
          <w:szCs w:val="20"/>
        </w:rPr>
        <w:t>Zongo B, Diarra A, Barbier B, et al (2016) Farmers</w:t>
      </w:r>
      <w:r w:rsidR="00AF4E52" w:rsidRPr="006948C9">
        <w:rPr>
          <w:rFonts w:ascii="Times New Roman" w:hAnsi="Times New Roman" w:cs="Times New Roman"/>
          <w:sz w:val="20"/>
          <w:szCs w:val="20"/>
        </w:rPr>
        <w:t>'</w:t>
      </w:r>
      <w:r w:rsidRPr="006948C9">
        <w:rPr>
          <w:rFonts w:ascii="Times New Roman" w:hAnsi="Times New Roman" w:cs="Times New Roman"/>
          <w:sz w:val="20"/>
          <w:szCs w:val="20"/>
        </w:rPr>
        <w:t xml:space="preserve"> perception and willingness to pay for climate information in Burkina Faso. </w:t>
      </w:r>
      <w:proofErr w:type="gramStart"/>
      <w:r w:rsidRPr="006948C9">
        <w:rPr>
          <w:rFonts w:ascii="Times New Roman" w:hAnsi="Times New Roman" w:cs="Times New Roman"/>
          <w:sz w:val="20"/>
          <w:szCs w:val="20"/>
        </w:rPr>
        <w:t>Journal of Agricultural Science (Toronto).</w:t>
      </w:r>
      <w:proofErr w:type="gramEnd"/>
      <w:r w:rsidRPr="006948C9">
        <w:rPr>
          <w:rFonts w:ascii="Times New Roman" w:hAnsi="Times New Roman" w:cs="Times New Roman"/>
          <w:sz w:val="20"/>
          <w:szCs w:val="20"/>
        </w:rPr>
        <w:t xml:space="preserve"> https://doi.org/10.5539/jas.v8n1p175</w:t>
      </w:r>
    </w:p>
    <w:p w:rsidR="00991EA8" w:rsidRPr="006948C9" w:rsidRDefault="00991EA8" w:rsidP="006948C9">
      <w:pPr>
        <w:widowControl w:val="0"/>
        <w:spacing w:beforeLines="50" w:before="156" w:afterLines="50" w:after="156" w:line="240" w:lineRule="auto"/>
        <w:outlineLvl w:val="0"/>
        <w:rPr>
          <w:rFonts w:ascii="Times New Roman" w:eastAsia="SimSun" w:hAnsi="Times New Roman" w:cs="Times New Roman"/>
          <w:b/>
          <w:bCs/>
          <w:kern w:val="2"/>
          <w:sz w:val="20"/>
          <w:szCs w:val="20"/>
          <w:lang w:eastAsia="zh-CN"/>
        </w:rPr>
      </w:pPr>
      <w:r w:rsidRPr="006948C9">
        <w:rPr>
          <w:rFonts w:ascii="Times New Roman" w:eastAsia="SimSun" w:hAnsi="Times New Roman" w:cs="Times New Roman"/>
          <w:b/>
          <w:bCs/>
          <w:kern w:val="2"/>
          <w:sz w:val="20"/>
          <w:szCs w:val="20"/>
          <w:lang w:eastAsia="zh-CN"/>
        </w:rPr>
        <w:lastRenderedPageBreak/>
        <w:fldChar w:fldCharType="end"/>
      </w:r>
    </w:p>
    <w:p w:rsidR="002B6069" w:rsidRPr="006948C9" w:rsidRDefault="002B6069" w:rsidP="006948C9">
      <w:pPr>
        <w:widowControl w:val="0"/>
        <w:spacing w:beforeLines="50" w:before="156" w:afterLines="50" w:after="156" w:line="240" w:lineRule="auto"/>
        <w:outlineLvl w:val="0"/>
        <w:rPr>
          <w:rFonts w:ascii="Times New Roman" w:eastAsia="SimSun" w:hAnsi="Times New Roman" w:cs="Times New Roman"/>
          <w:b/>
          <w:bCs/>
          <w:kern w:val="2"/>
          <w:sz w:val="20"/>
          <w:szCs w:val="20"/>
          <w:lang w:eastAsia="zh-CN"/>
        </w:rPr>
      </w:pPr>
    </w:p>
    <w:p w:rsidR="002B6069" w:rsidRPr="006948C9" w:rsidRDefault="002B6069" w:rsidP="006948C9">
      <w:pPr>
        <w:adjustRightInd w:val="0"/>
        <w:snapToGrid w:val="0"/>
        <w:spacing w:after="0" w:line="240" w:lineRule="auto"/>
        <w:ind w:firstLineChars="200" w:firstLine="402"/>
        <w:jc w:val="center"/>
        <w:rPr>
          <w:rFonts w:ascii="Times New Roman" w:eastAsia="SimSun" w:hAnsi="Times New Roman" w:cs="Times New Roman"/>
          <w:b/>
          <w:sz w:val="20"/>
          <w:szCs w:val="20"/>
          <w:lang w:eastAsia="zh-CN"/>
        </w:rPr>
      </w:pPr>
      <w:r w:rsidRPr="006948C9">
        <w:rPr>
          <w:rFonts w:ascii="Times New Roman" w:eastAsia="SimSun" w:hAnsi="Times New Roman" w:cs="Times New Roman"/>
          <w:b/>
          <w:sz w:val="20"/>
          <w:szCs w:val="20"/>
          <w:lang w:eastAsia="zh-CN"/>
        </w:rPr>
        <w:t>Table 1 Variable definition and descriptive statistics</w:t>
      </w:r>
    </w:p>
    <w:tbl>
      <w:tblPr>
        <w:tblW w:w="8601" w:type="dxa"/>
        <w:jc w:val="center"/>
        <w:tblBorders>
          <w:top w:val="single" w:sz="12" w:space="0" w:color="008000"/>
          <w:bottom w:val="single" w:sz="12" w:space="0" w:color="008000"/>
        </w:tblBorders>
        <w:tblLayout w:type="fixed"/>
        <w:tblLook w:val="04A0" w:firstRow="1" w:lastRow="0" w:firstColumn="1" w:lastColumn="0" w:noHBand="0" w:noVBand="1"/>
      </w:tblPr>
      <w:tblGrid>
        <w:gridCol w:w="2127"/>
        <w:gridCol w:w="2505"/>
        <w:gridCol w:w="966"/>
        <w:gridCol w:w="920"/>
        <w:gridCol w:w="993"/>
        <w:gridCol w:w="1090"/>
      </w:tblGrid>
      <w:tr w:rsidR="002B6069" w:rsidRPr="006948C9" w:rsidTr="00F90E14">
        <w:trPr>
          <w:trHeight w:val="320"/>
          <w:jc w:val="center"/>
        </w:trPr>
        <w:tc>
          <w:tcPr>
            <w:tcW w:w="2127" w:type="dxa"/>
            <w:tcBorders>
              <w:top w:val="single" w:sz="12" w:space="0" w:color="000000"/>
              <w:left w:val="nil"/>
              <w:bottom w:val="single" w:sz="6" w:space="0" w:color="000000"/>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val="zh-CN" w:eastAsia="zh-CN"/>
              </w:rPr>
              <w:t>Variables</w:t>
            </w:r>
          </w:p>
        </w:tc>
        <w:tc>
          <w:tcPr>
            <w:tcW w:w="2505" w:type="dxa"/>
            <w:tcBorders>
              <w:top w:val="single" w:sz="12" w:space="0" w:color="000000"/>
              <w:left w:val="nil"/>
              <w:bottom w:val="single" w:sz="6" w:space="0" w:color="000000"/>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val="zh-CN" w:eastAsia="zh-CN"/>
              </w:rPr>
              <w:t>Meaning &amp; assignment</w:t>
            </w:r>
          </w:p>
        </w:tc>
        <w:tc>
          <w:tcPr>
            <w:tcW w:w="966" w:type="dxa"/>
            <w:tcBorders>
              <w:top w:val="single" w:sz="12" w:space="0" w:color="000000"/>
              <w:left w:val="nil"/>
              <w:bottom w:val="single" w:sz="6" w:space="0" w:color="000000"/>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val="zh-CN" w:eastAsia="zh-CN"/>
              </w:rPr>
              <w:t>AVG</w:t>
            </w:r>
          </w:p>
        </w:tc>
        <w:tc>
          <w:tcPr>
            <w:tcW w:w="920" w:type="dxa"/>
            <w:tcBorders>
              <w:top w:val="single" w:sz="12" w:space="0" w:color="000000"/>
              <w:left w:val="nil"/>
              <w:bottom w:val="single" w:sz="6" w:space="0" w:color="000000"/>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val="zh-CN" w:eastAsia="zh-CN"/>
              </w:rPr>
              <w:t>Standard</w:t>
            </w:r>
            <w:r w:rsidRPr="006948C9">
              <w:rPr>
                <w:rFonts w:ascii="Times New Roman" w:eastAsia="SimSun" w:hAnsi="Times New Roman" w:cs="Times New Roman"/>
                <w:kern w:val="2"/>
                <w:sz w:val="20"/>
                <w:szCs w:val="20"/>
                <w:lang w:eastAsia="zh-CN"/>
              </w:rPr>
              <w:t xml:space="preserve"> </w:t>
            </w:r>
            <w:r w:rsidRPr="006948C9">
              <w:rPr>
                <w:rFonts w:ascii="Times New Roman" w:eastAsia="SimSun" w:hAnsi="Times New Roman" w:cs="Times New Roman"/>
                <w:kern w:val="2"/>
                <w:sz w:val="20"/>
                <w:szCs w:val="20"/>
                <w:lang w:val="zh-CN" w:eastAsia="zh-CN"/>
              </w:rPr>
              <w:t>deviation</w:t>
            </w:r>
          </w:p>
        </w:tc>
        <w:tc>
          <w:tcPr>
            <w:tcW w:w="993" w:type="dxa"/>
            <w:tcBorders>
              <w:top w:val="single" w:sz="12" w:space="0" w:color="000000"/>
              <w:left w:val="nil"/>
              <w:bottom w:val="single" w:sz="6" w:space="0" w:color="000000"/>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val="zh-CN" w:eastAsia="zh-CN"/>
              </w:rPr>
            </w:pPr>
            <w:r w:rsidRPr="006948C9">
              <w:rPr>
                <w:rFonts w:ascii="Times New Roman" w:eastAsia="SimSun" w:hAnsi="Times New Roman" w:cs="Times New Roman"/>
                <w:kern w:val="2"/>
                <w:sz w:val="20"/>
                <w:szCs w:val="20"/>
                <w:lang w:val="zh-CN" w:eastAsia="zh-CN"/>
              </w:rPr>
              <w:t>Minimum</w:t>
            </w:r>
          </w:p>
        </w:tc>
        <w:tc>
          <w:tcPr>
            <w:tcW w:w="1090" w:type="dxa"/>
            <w:tcBorders>
              <w:top w:val="single" w:sz="12" w:space="0" w:color="000000"/>
              <w:left w:val="nil"/>
              <w:bottom w:val="single" w:sz="6" w:space="0" w:color="000000"/>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val="zh-CN" w:eastAsia="zh-CN"/>
              </w:rPr>
            </w:pPr>
            <w:r w:rsidRPr="006948C9">
              <w:rPr>
                <w:rFonts w:ascii="Times New Roman" w:eastAsia="SimSun" w:hAnsi="Times New Roman" w:cs="Times New Roman"/>
                <w:kern w:val="2"/>
                <w:sz w:val="20"/>
                <w:szCs w:val="20"/>
                <w:lang w:val="zh-CN" w:eastAsia="zh-CN"/>
              </w:rPr>
              <w:t>Maximum</w:t>
            </w:r>
          </w:p>
        </w:tc>
      </w:tr>
      <w:tr w:rsidR="002B6069" w:rsidRPr="006948C9" w:rsidTr="00F90E14">
        <w:trPr>
          <w:trHeight w:val="320"/>
          <w:jc w:val="center"/>
        </w:trPr>
        <w:tc>
          <w:tcPr>
            <w:tcW w:w="2127" w:type="dxa"/>
            <w:tcBorders>
              <w:top w:val="nil"/>
              <w:left w:val="nil"/>
              <w:bottom w:val="nil"/>
              <w:right w:val="nil"/>
            </w:tcBorders>
            <w:tcMar>
              <w:left w:w="108" w:type="dxa"/>
              <w:right w:w="28" w:type="dxa"/>
            </w:tcMar>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b/>
                <w:sz w:val="20"/>
                <w:szCs w:val="20"/>
                <w:lang w:val="zh-CN" w:eastAsia="zh-CN"/>
              </w:rPr>
            </w:pPr>
            <w:r w:rsidRPr="006948C9">
              <w:rPr>
                <w:rFonts w:ascii="Times New Roman" w:eastAsia="SimSun" w:hAnsi="Times New Roman" w:cs="Times New Roman"/>
                <w:b/>
                <w:sz w:val="20"/>
                <w:szCs w:val="20"/>
                <w:lang w:val="zh-CN" w:eastAsia="zh-CN"/>
              </w:rPr>
              <w:t>Dependent variable</w:t>
            </w:r>
          </w:p>
        </w:tc>
        <w:tc>
          <w:tcPr>
            <w:tcW w:w="2505" w:type="dxa"/>
            <w:tcBorders>
              <w:top w:val="nil"/>
              <w:left w:val="nil"/>
              <w:bottom w:val="nil"/>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val="zh-CN" w:eastAsia="zh-CN"/>
              </w:rPr>
            </w:pPr>
          </w:p>
        </w:tc>
        <w:tc>
          <w:tcPr>
            <w:tcW w:w="966" w:type="dxa"/>
            <w:tcBorders>
              <w:top w:val="nil"/>
              <w:left w:val="nil"/>
              <w:bottom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p>
        </w:tc>
        <w:tc>
          <w:tcPr>
            <w:tcW w:w="920" w:type="dxa"/>
            <w:tcBorders>
              <w:top w:val="nil"/>
              <w:left w:val="nil"/>
              <w:bottom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p>
        </w:tc>
        <w:tc>
          <w:tcPr>
            <w:tcW w:w="993" w:type="dxa"/>
            <w:tcBorders>
              <w:top w:val="nil"/>
              <w:left w:val="nil"/>
              <w:bottom w:val="nil"/>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p>
        </w:tc>
        <w:tc>
          <w:tcPr>
            <w:tcW w:w="1090" w:type="dxa"/>
            <w:tcBorders>
              <w:top w:val="nil"/>
              <w:left w:val="nil"/>
              <w:bottom w:val="nil"/>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p>
        </w:tc>
      </w:tr>
      <w:tr w:rsidR="002B6069" w:rsidRPr="006948C9" w:rsidTr="00F90E14">
        <w:trPr>
          <w:trHeight w:val="320"/>
          <w:jc w:val="center"/>
        </w:trPr>
        <w:tc>
          <w:tcPr>
            <w:tcW w:w="2127" w:type="dxa"/>
            <w:tcBorders>
              <w:top w:val="nil"/>
              <w:left w:val="nil"/>
              <w:bottom w:val="nil"/>
              <w:right w:val="nil"/>
            </w:tcBorders>
            <w:tcMar>
              <w:left w:w="108" w:type="dxa"/>
              <w:right w:w="28" w:type="dxa"/>
            </w:tcMar>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val="zh-CN" w:eastAsia="zh-CN"/>
              </w:rPr>
              <w:t>Y1: The Willingness</w:t>
            </w:r>
          </w:p>
        </w:tc>
        <w:tc>
          <w:tcPr>
            <w:tcW w:w="2505" w:type="dxa"/>
            <w:tcBorders>
              <w:top w:val="nil"/>
              <w:left w:val="nil"/>
              <w:bottom w:val="nil"/>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Adopting (two or more) positive = 1; otherwise= 0</w:t>
            </w:r>
          </w:p>
        </w:tc>
        <w:tc>
          <w:tcPr>
            <w:tcW w:w="966" w:type="dxa"/>
            <w:tcBorders>
              <w:top w:val="nil"/>
              <w:left w:val="nil"/>
              <w:bottom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0.51</w:t>
            </w:r>
          </w:p>
        </w:tc>
        <w:tc>
          <w:tcPr>
            <w:tcW w:w="920" w:type="dxa"/>
            <w:tcBorders>
              <w:top w:val="nil"/>
              <w:left w:val="nil"/>
              <w:bottom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0.49</w:t>
            </w:r>
          </w:p>
        </w:tc>
        <w:tc>
          <w:tcPr>
            <w:tcW w:w="993" w:type="dxa"/>
            <w:tcBorders>
              <w:top w:val="nil"/>
              <w:left w:val="nil"/>
              <w:bottom w:val="nil"/>
              <w:right w:val="nil"/>
            </w:tcBorders>
          </w:tcPr>
          <w:p w:rsidR="002B6069" w:rsidRPr="006948C9" w:rsidRDefault="002B6069" w:rsidP="006948C9">
            <w:pPr>
              <w:widowControl w:val="0"/>
              <w:autoSpaceDE w:val="0"/>
              <w:autoSpaceDN w:val="0"/>
              <w:spacing w:beforeLines="50" w:before="156"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w:t>
            </w:r>
          </w:p>
        </w:tc>
        <w:tc>
          <w:tcPr>
            <w:tcW w:w="1090" w:type="dxa"/>
            <w:tcBorders>
              <w:top w:val="nil"/>
              <w:left w:val="nil"/>
              <w:bottom w:val="nil"/>
              <w:right w:val="nil"/>
            </w:tcBorders>
          </w:tcPr>
          <w:p w:rsidR="002B6069" w:rsidRPr="006948C9" w:rsidRDefault="002B6069" w:rsidP="006948C9">
            <w:pPr>
              <w:widowControl w:val="0"/>
              <w:autoSpaceDE w:val="0"/>
              <w:autoSpaceDN w:val="0"/>
              <w:spacing w:beforeLines="50" w:before="156"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1</w:t>
            </w:r>
          </w:p>
        </w:tc>
      </w:tr>
      <w:tr w:rsidR="002B6069" w:rsidRPr="006948C9" w:rsidTr="00F90E14">
        <w:trPr>
          <w:trHeight w:val="320"/>
          <w:jc w:val="center"/>
        </w:trPr>
        <w:tc>
          <w:tcPr>
            <w:tcW w:w="2127" w:type="dxa"/>
            <w:tcBorders>
              <w:top w:val="nil"/>
              <w:left w:val="nil"/>
              <w:bottom w:val="nil"/>
              <w:right w:val="nil"/>
            </w:tcBorders>
            <w:tcMar>
              <w:left w:w="108" w:type="dxa"/>
              <w:right w:w="28" w:type="dxa"/>
            </w:tcMar>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sz w:val="20"/>
                <w:szCs w:val="20"/>
                <w:lang w:val="zh-CN" w:eastAsia="zh-CN"/>
              </w:rPr>
            </w:pPr>
            <w:r w:rsidRPr="006948C9">
              <w:rPr>
                <w:rFonts w:ascii="Times New Roman" w:eastAsia="SimSun" w:hAnsi="Times New Roman" w:cs="Times New Roman"/>
                <w:sz w:val="20"/>
                <w:szCs w:val="20"/>
                <w:lang w:val="zh-CN" w:eastAsia="zh-CN"/>
              </w:rPr>
              <w:t>Y2: Adaptation</w:t>
            </w:r>
          </w:p>
        </w:tc>
        <w:tc>
          <w:tcPr>
            <w:tcW w:w="2505" w:type="dxa"/>
            <w:tcBorders>
              <w:top w:val="nil"/>
              <w:left w:val="nil"/>
              <w:bottom w:val="nil"/>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val="zh-CN" w:eastAsia="zh-CN"/>
              </w:rPr>
            </w:pPr>
            <w:r w:rsidRPr="006948C9">
              <w:rPr>
                <w:rFonts w:ascii="Times New Roman" w:eastAsia="SimSun" w:hAnsi="Times New Roman" w:cs="Times New Roman"/>
                <w:kern w:val="2"/>
                <w:sz w:val="20"/>
                <w:szCs w:val="20"/>
                <w:lang w:val="zh-CN" w:eastAsia="zh-CN"/>
              </w:rPr>
              <w:t>Adoptation</w:t>
            </w:r>
          </w:p>
        </w:tc>
        <w:tc>
          <w:tcPr>
            <w:tcW w:w="966" w:type="dxa"/>
            <w:tcBorders>
              <w:top w:val="nil"/>
              <w:left w:val="nil"/>
              <w:bottom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2.06</w:t>
            </w:r>
          </w:p>
        </w:tc>
        <w:tc>
          <w:tcPr>
            <w:tcW w:w="920" w:type="dxa"/>
            <w:tcBorders>
              <w:top w:val="nil"/>
              <w:left w:val="nil"/>
              <w:bottom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0.78</w:t>
            </w:r>
          </w:p>
        </w:tc>
        <w:tc>
          <w:tcPr>
            <w:tcW w:w="993" w:type="dxa"/>
            <w:tcBorders>
              <w:top w:val="nil"/>
              <w:left w:val="nil"/>
              <w:bottom w:val="nil"/>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w:t>
            </w:r>
          </w:p>
        </w:tc>
        <w:tc>
          <w:tcPr>
            <w:tcW w:w="1090" w:type="dxa"/>
            <w:tcBorders>
              <w:top w:val="nil"/>
              <w:left w:val="nil"/>
              <w:bottom w:val="nil"/>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3</w:t>
            </w:r>
          </w:p>
        </w:tc>
      </w:tr>
      <w:tr w:rsidR="002B6069" w:rsidRPr="006948C9" w:rsidTr="00F90E14">
        <w:trPr>
          <w:trHeight w:val="320"/>
          <w:jc w:val="center"/>
        </w:trPr>
        <w:tc>
          <w:tcPr>
            <w:tcW w:w="2127" w:type="dxa"/>
            <w:tcBorders>
              <w:top w:val="nil"/>
              <w:left w:val="nil"/>
              <w:bottom w:val="nil"/>
              <w:right w:val="nil"/>
            </w:tcBorders>
            <w:tcMar>
              <w:left w:w="108" w:type="dxa"/>
              <w:right w:w="28" w:type="dxa"/>
            </w:tcMar>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b/>
                <w:bCs/>
                <w:sz w:val="20"/>
                <w:szCs w:val="20"/>
                <w:lang w:val="zh-CN" w:eastAsia="zh-CN"/>
              </w:rPr>
            </w:pPr>
            <w:r w:rsidRPr="006948C9">
              <w:rPr>
                <w:rFonts w:ascii="Times New Roman" w:eastAsia="SimSun" w:hAnsi="Times New Roman" w:cs="Times New Roman"/>
                <w:b/>
                <w:bCs/>
                <w:sz w:val="20"/>
                <w:szCs w:val="20"/>
                <w:lang w:val="zh-CN" w:eastAsia="zh-CN"/>
              </w:rPr>
              <w:t>Capital endowment</w:t>
            </w:r>
          </w:p>
        </w:tc>
        <w:tc>
          <w:tcPr>
            <w:tcW w:w="2505" w:type="dxa"/>
            <w:tcBorders>
              <w:top w:val="nil"/>
              <w:left w:val="nil"/>
              <w:bottom w:val="nil"/>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val="zh-CN" w:eastAsia="zh-CN"/>
              </w:rPr>
            </w:pPr>
          </w:p>
        </w:tc>
        <w:tc>
          <w:tcPr>
            <w:tcW w:w="966" w:type="dxa"/>
            <w:tcBorders>
              <w:top w:val="nil"/>
              <w:left w:val="nil"/>
              <w:bottom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p>
        </w:tc>
        <w:tc>
          <w:tcPr>
            <w:tcW w:w="920" w:type="dxa"/>
            <w:tcBorders>
              <w:top w:val="nil"/>
              <w:left w:val="nil"/>
              <w:bottom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p>
        </w:tc>
        <w:tc>
          <w:tcPr>
            <w:tcW w:w="993" w:type="dxa"/>
            <w:tcBorders>
              <w:top w:val="nil"/>
              <w:left w:val="nil"/>
              <w:bottom w:val="nil"/>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p>
        </w:tc>
        <w:tc>
          <w:tcPr>
            <w:tcW w:w="1090" w:type="dxa"/>
            <w:tcBorders>
              <w:top w:val="nil"/>
              <w:left w:val="nil"/>
              <w:bottom w:val="nil"/>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p>
        </w:tc>
      </w:tr>
      <w:tr w:rsidR="002B6069" w:rsidRPr="006948C9" w:rsidTr="00F90E14">
        <w:trPr>
          <w:trHeight w:val="320"/>
          <w:jc w:val="center"/>
        </w:trPr>
        <w:tc>
          <w:tcPr>
            <w:tcW w:w="2127" w:type="dxa"/>
            <w:tcBorders>
              <w:top w:val="nil"/>
              <w:left w:val="nil"/>
              <w:bottom w:val="nil"/>
              <w:right w:val="nil"/>
            </w:tcBorders>
            <w:tcMar>
              <w:left w:w="108" w:type="dxa"/>
              <w:right w:w="28" w:type="dxa"/>
            </w:tcMar>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sz w:val="20"/>
                <w:szCs w:val="20"/>
                <w:lang w:val="zh-CN" w:eastAsia="zh-CN"/>
              </w:rPr>
            </w:pPr>
            <w:r w:rsidRPr="006948C9">
              <w:rPr>
                <w:rFonts w:ascii="Times New Roman" w:eastAsia="SimSun" w:hAnsi="Times New Roman" w:cs="Times New Roman"/>
                <w:kern w:val="2"/>
                <w:sz w:val="20"/>
                <w:szCs w:val="20"/>
                <w:lang w:val="zh-CN" w:eastAsia="zh-CN"/>
              </w:rPr>
              <w:t>X1Sex</w:t>
            </w:r>
          </w:p>
        </w:tc>
        <w:tc>
          <w:tcPr>
            <w:tcW w:w="2505" w:type="dxa"/>
            <w:tcBorders>
              <w:top w:val="nil"/>
              <w:left w:val="nil"/>
              <w:bottom w:val="nil"/>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val="zh-CN" w:eastAsia="zh-CN"/>
              </w:rPr>
            </w:pPr>
            <w:r w:rsidRPr="006948C9">
              <w:rPr>
                <w:rFonts w:ascii="Times New Roman" w:eastAsia="SimSun" w:hAnsi="Times New Roman" w:cs="Times New Roman"/>
                <w:kern w:val="2"/>
                <w:sz w:val="20"/>
                <w:szCs w:val="20"/>
                <w:lang w:val="zh-CN" w:eastAsia="zh-CN"/>
              </w:rPr>
              <w:t>F</w:t>
            </w:r>
            <w:r w:rsidRPr="006948C9">
              <w:rPr>
                <w:rFonts w:ascii="Times New Roman" w:eastAsia="SimSun" w:hAnsi="Times New Roman" w:cs="Times New Roman"/>
                <w:kern w:val="2"/>
                <w:sz w:val="20"/>
                <w:szCs w:val="20"/>
                <w:lang w:eastAsia="zh-CN"/>
              </w:rPr>
              <w:t>=0</w:t>
            </w:r>
            <w:r w:rsidRPr="006948C9">
              <w:rPr>
                <w:rFonts w:ascii="Times New Roman" w:eastAsia="SimSun" w:hAnsi="Times New Roman" w:cs="Times New Roman"/>
                <w:kern w:val="2"/>
                <w:sz w:val="20"/>
                <w:szCs w:val="20"/>
                <w:lang w:val="zh-CN" w:eastAsia="zh-CN"/>
              </w:rPr>
              <w:t>；</w:t>
            </w:r>
            <w:r w:rsidRPr="006948C9">
              <w:rPr>
                <w:rFonts w:ascii="Times New Roman" w:eastAsia="SimSun" w:hAnsi="Times New Roman" w:cs="Times New Roman"/>
                <w:kern w:val="2"/>
                <w:sz w:val="20"/>
                <w:szCs w:val="20"/>
                <w:lang w:val="zh-CN" w:eastAsia="zh-CN"/>
              </w:rPr>
              <w:t>M</w:t>
            </w:r>
            <w:r w:rsidRPr="006948C9">
              <w:rPr>
                <w:rFonts w:ascii="Times New Roman" w:eastAsia="SimSun" w:hAnsi="Times New Roman" w:cs="Times New Roman"/>
                <w:kern w:val="2"/>
                <w:sz w:val="20"/>
                <w:szCs w:val="20"/>
                <w:lang w:eastAsia="zh-CN"/>
              </w:rPr>
              <w:t>=1</w:t>
            </w:r>
          </w:p>
        </w:tc>
        <w:tc>
          <w:tcPr>
            <w:tcW w:w="966" w:type="dxa"/>
            <w:tcBorders>
              <w:top w:val="nil"/>
              <w:left w:val="nil"/>
              <w:bottom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0.37</w:t>
            </w:r>
          </w:p>
        </w:tc>
        <w:tc>
          <w:tcPr>
            <w:tcW w:w="920" w:type="dxa"/>
            <w:tcBorders>
              <w:top w:val="nil"/>
              <w:left w:val="nil"/>
              <w:bottom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0.48</w:t>
            </w:r>
          </w:p>
        </w:tc>
        <w:tc>
          <w:tcPr>
            <w:tcW w:w="993" w:type="dxa"/>
            <w:tcBorders>
              <w:top w:val="nil"/>
              <w:left w:val="nil"/>
              <w:bottom w:val="nil"/>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w:t>
            </w:r>
          </w:p>
        </w:tc>
        <w:tc>
          <w:tcPr>
            <w:tcW w:w="1090" w:type="dxa"/>
            <w:tcBorders>
              <w:top w:val="nil"/>
              <w:left w:val="nil"/>
              <w:bottom w:val="nil"/>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1</w:t>
            </w:r>
          </w:p>
        </w:tc>
      </w:tr>
      <w:tr w:rsidR="002B6069" w:rsidRPr="006948C9" w:rsidTr="00F90E14">
        <w:trPr>
          <w:trHeight w:val="320"/>
          <w:jc w:val="center"/>
        </w:trPr>
        <w:tc>
          <w:tcPr>
            <w:tcW w:w="2127" w:type="dxa"/>
            <w:tcBorders>
              <w:top w:val="nil"/>
              <w:left w:val="nil"/>
              <w:bottom w:val="nil"/>
              <w:right w:val="nil"/>
            </w:tcBorders>
            <w:tcMar>
              <w:left w:w="108" w:type="dxa"/>
              <w:right w:w="28" w:type="dxa"/>
            </w:tcMar>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sz w:val="20"/>
                <w:szCs w:val="20"/>
                <w:lang w:val="zh-CN" w:eastAsia="zh-CN"/>
              </w:rPr>
            </w:pPr>
            <w:r w:rsidRPr="006948C9">
              <w:rPr>
                <w:rFonts w:ascii="Times New Roman" w:eastAsia="SimSun" w:hAnsi="Times New Roman" w:cs="Times New Roman"/>
                <w:sz w:val="20"/>
                <w:szCs w:val="20"/>
                <w:lang w:val="zh-CN" w:eastAsia="zh-CN"/>
              </w:rPr>
              <w:t>X2 Age</w:t>
            </w:r>
          </w:p>
        </w:tc>
        <w:tc>
          <w:tcPr>
            <w:tcW w:w="2505" w:type="dxa"/>
            <w:tcBorders>
              <w:top w:val="nil"/>
              <w:left w:val="nil"/>
              <w:bottom w:val="nil"/>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val="zh-CN" w:eastAsia="zh-CN"/>
              </w:rPr>
            </w:pPr>
            <w:r w:rsidRPr="006948C9">
              <w:rPr>
                <w:rFonts w:ascii="Times New Roman" w:eastAsia="SimSun" w:hAnsi="Times New Roman" w:cs="Times New Roman"/>
                <w:kern w:val="2"/>
                <w:sz w:val="20"/>
                <w:szCs w:val="20"/>
                <w:lang w:val="zh-CN" w:eastAsia="zh-CN"/>
              </w:rPr>
              <w:t>By 2017</w:t>
            </w:r>
          </w:p>
        </w:tc>
        <w:tc>
          <w:tcPr>
            <w:tcW w:w="966" w:type="dxa"/>
            <w:tcBorders>
              <w:top w:val="nil"/>
              <w:left w:val="nil"/>
              <w:bottom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51.03</w:t>
            </w:r>
          </w:p>
        </w:tc>
        <w:tc>
          <w:tcPr>
            <w:tcW w:w="920" w:type="dxa"/>
            <w:tcBorders>
              <w:top w:val="nil"/>
              <w:left w:val="nil"/>
              <w:bottom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9.48</w:t>
            </w:r>
          </w:p>
        </w:tc>
        <w:tc>
          <w:tcPr>
            <w:tcW w:w="993" w:type="dxa"/>
            <w:tcBorders>
              <w:top w:val="nil"/>
              <w:left w:val="nil"/>
              <w:bottom w:val="nil"/>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25</w:t>
            </w:r>
          </w:p>
        </w:tc>
        <w:tc>
          <w:tcPr>
            <w:tcW w:w="1090" w:type="dxa"/>
            <w:tcBorders>
              <w:top w:val="nil"/>
              <w:left w:val="nil"/>
              <w:bottom w:val="nil"/>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85</w:t>
            </w:r>
          </w:p>
        </w:tc>
      </w:tr>
      <w:tr w:rsidR="002B6069" w:rsidRPr="006948C9" w:rsidTr="00F90E14">
        <w:trPr>
          <w:trHeight w:val="320"/>
          <w:jc w:val="center"/>
        </w:trPr>
        <w:tc>
          <w:tcPr>
            <w:tcW w:w="2127" w:type="dxa"/>
            <w:tcBorders>
              <w:top w:val="nil"/>
              <w:left w:val="nil"/>
              <w:bottom w:val="nil"/>
              <w:right w:val="nil"/>
            </w:tcBorders>
            <w:tcMar>
              <w:left w:w="108" w:type="dxa"/>
              <w:right w:w="28" w:type="dxa"/>
            </w:tcMar>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sz w:val="20"/>
                <w:szCs w:val="20"/>
                <w:lang w:val="zh-CN" w:eastAsia="zh-CN"/>
              </w:rPr>
            </w:pPr>
            <w:r w:rsidRPr="006948C9">
              <w:rPr>
                <w:rFonts w:ascii="Times New Roman" w:eastAsia="SimSun" w:hAnsi="Times New Roman" w:cs="Times New Roman"/>
                <w:sz w:val="20"/>
                <w:szCs w:val="20"/>
                <w:lang w:val="zh-CN" w:eastAsia="zh-CN"/>
              </w:rPr>
              <w:t>X3 Education</w:t>
            </w:r>
          </w:p>
        </w:tc>
        <w:tc>
          <w:tcPr>
            <w:tcW w:w="2505" w:type="dxa"/>
            <w:tcBorders>
              <w:top w:val="nil"/>
              <w:left w:val="nil"/>
              <w:bottom w:val="nil"/>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val="zh-CN" w:eastAsia="zh-CN"/>
              </w:rPr>
            </w:pPr>
            <w:r w:rsidRPr="006948C9">
              <w:rPr>
                <w:rFonts w:ascii="Times New Roman" w:eastAsia="SimSun" w:hAnsi="Times New Roman" w:cs="Times New Roman"/>
                <w:sz w:val="20"/>
                <w:szCs w:val="20"/>
                <w:lang w:val="zh-CN" w:eastAsia="zh-CN"/>
              </w:rPr>
              <w:t>Years of Education</w:t>
            </w:r>
          </w:p>
        </w:tc>
        <w:tc>
          <w:tcPr>
            <w:tcW w:w="966" w:type="dxa"/>
            <w:tcBorders>
              <w:top w:val="nil"/>
              <w:left w:val="nil"/>
              <w:bottom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7.64</w:t>
            </w:r>
          </w:p>
        </w:tc>
        <w:tc>
          <w:tcPr>
            <w:tcW w:w="920" w:type="dxa"/>
            <w:tcBorders>
              <w:top w:val="nil"/>
              <w:left w:val="nil"/>
              <w:bottom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5.22</w:t>
            </w:r>
          </w:p>
        </w:tc>
        <w:tc>
          <w:tcPr>
            <w:tcW w:w="993" w:type="dxa"/>
            <w:tcBorders>
              <w:top w:val="nil"/>
              <w:left w:val="nil"/>
              <w:bottom w:val="nil"/>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w:t>
            </w:r>
          </w:p>
        </w:tc>
        <w:tc>
          <w:tcPr>
            <w:tcW w:w="1090" w:type="dxa"/>
            <w:tcBorders>
              <w:top w:val="nil"/>
              <w:left w:val="nil"/>
              <w:bottom w:val="nil"/>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11</w:t>
            </w:r>
          </w:p>
        </w:tc>
      </w:tr>
      <w:tr w:rsidR="002B6069" w:rsidRPr="006948C9" w:rsidTr="00F90E14">
        <w:trPr>
          <w:trHeight w:val="320"/>
          <w:jc w:val="center"/>
        </w:trPr>
        <w:tc>
          <w:tcPr>
            <w:tcW w:w="2127" w:type="dxa"/>
            <w:tcBorders>
              <w:top w:val="nil"/>
              <w:left w:val="nil"/>
              <w:bottom w:val="nil"/>
              <w:right w:val="nil"/>
            </w:tcBorders>
            <w:tcMar>
              <w:left w:w="108" w:type="dxa"/>
              <w:right w:w="28" w:type="dxa"/>
            </w:tcMar>
          </w:tcPr>
          <w:p w:rsidR="002B6069" w:rsidRPr="006948C9" w:rsidRDefault="002B6069" w:rsidP="006948C9">
            <w:pPr>
              <w:widowControl w:val="0"/>
              <w:spacing w:after="0" w:line="240" w:lineRule="auto"/>
              <w:jc w:val="both"/>
              <w:rPr>
                <w:rFonts w:ascii="Times New Roman" w:eastAsia="SimSun" w:hAnsi="Times New Roman" w:cs="Times New Roman"/>
                <w:sz w:val="20"/>
                <w:szCs w:val="20"/>
                <w:lang w:val="zh-CN" w:eastAsia="zh-CN"/>
              </w:rPr>
            </w:pPr>
            <w:r w:rsidRPr="006948C9">
              <w:rPr>
                <w:rFonts w:ascii="Times New Roman" w:eastAsia="SimSun" w:hAnsi="Times New Roman" w:cs="Times New Roman"/>
                <w:sz w:val="20"/>
                <w:szCs w:val="20"/>
                <w:lang w:val="zh-CN" w:eastAsia="zh-CN"/>
              </w:rPr>
              <w:t>X4: Duration</w:t>
            </w:r>
          </w:p>
        </w:tc>
        <w:tc>
          <w:tcPr>
            <w:tcW w:w="2505" w:type="dxa"/>
            <w:tcBorders>
              <w:top w:val="nil"/>
              <w:left w:val="nil"/>
              <w:bottom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sz w:val="20"/>
                <w:szCs w:val="20"/>
                <w:lang w:val="zh-CN" w:eastAsia="zh-CN"/>
              </w:rPr>
            </w:pPr>
            <w:r w:rsidRPr="006948C9">
              <w:rPr>
                <w:rFonts w:ascii="Times New Roman" w:eastAsia="SimSun" w:hAnsi="Times New Roman" w:cs="Times New Roman"/>
                <w:sz w:val="20"/>
                <w:szCs w:val="20"/>
                <w:lang w:val="zh-CN" w:eastAsia="zh-CN"/>
              </w:rPr>
              <w:t>Duration</w:t>
            </w:r>
          </w:p>
        </w:tc>
        <w:tc>
          <w:tcPr>
            <w:tcW w:w="966" w:type="dxa"/>
            <w:tcBorders>
              <w:top w:val="nil"/>
              <w:left w:val="nil"/>
              <w:bottom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sz w:val="20"/>
                <w:szCs w:val="20"/>
                <w:lang w:val="zh-CN" w:eastAsia="zh-CN"/>
              </w:rPr>
            </w:pPr>
            <w:r w:rsidRPr="006948C9">
              <w:rPr>
                <w:rFonts w:ascii="Times New Roman" w:eastAsia="SimSun" w:hAnsi="Times New Roman" w:cs="Times New Roman"/>
                <w:sz w:val="20"/>
                <w:szCs w:val="20"/>
                <w:lang w:val="zh-CN" w:eastAsia="zh-CN"/>
              </w:rPr>
              <w:t>27.63</w:t>
            </w:r>
          </w:p>
        </w:tc>
        <w:tc>
          <w:tcPr>
            <w:tcW w:w="920" w:type="dxa"/>
            <w:tcBorders>
              <w:top w:val="nil"/>
              <w:left w:val="nil"/>
              <w:bottom w:val="nil"/>
              <w:right w:val="nil"/>
            </w:tcBorders>
          </w:tcPr>
          <w:p w:rsidR="002B6069" w:rsidRPr="006948C9" w:rsidRDefault="002B6069" w:rsidP="006948C9">
            <w:pPr>
              <w:widowControl w:val="0"/>
              <w:spacing w:after="0" w:line="240" w:lineRule="auto"/>
              <w:ind w:firstLineChars="100" w:firstLine="200"/>
              <w:jc w:val="both"/>
              <w:rPr>
                <w:rFonts w:ascii="Times New Roman" w:eastAsia="SimSun" w:hAnsi="Times New Roman" w:cs="Times New Roman"/>
                <w:sz w:val="20"/>
                <w:szCs w:val="20"/>
                <w:lang w:val="zh-CN" w:eastAsia="zh-CN"/>
              </w:rPr>
            </w:pPr>
            <w:r w:rsidRPr="006948C9">
              <w:rPr>
                <w:rFonts w:ascii="Times New Roman" w:eastAsia="SimSun" w:hAnsi="Times New Roman" w:cs="Times New Roman"/>
                <w:sz w:val="20"/>
                <w:szCs w:val="20"/>
                <w:lang w:val="zh-CN" w:eastAsia="zh-CN"/>
              </w:rPr>
              <w:t>5.07</w:t>
            </w:r>
          </w:p>
        </w:tc>
        <w:tc>
          <w:tcPr>
            <w:tcW w:w="993" w:type="dxa"/>
            <w:tcBorders>
              <w:top w:val="nil"/>
              <w:left w:val="nil"/>
              <w:bottom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sz w:val="20"/>
                <w:szCs w:val="20"/>
                <w:lang w:val="zh-CN" w:eastAsia="zh-CN"/>
              </w:rPr>
            </w:pPr>
            <w:r w:rsidRPr="006948C9">
              <w:rPr>
                <w:rFonts w:ascii="Times New Roman" w:eastAsia="SimSun" w:hAnsi="Times New Roman" w:cs="Times New Roman"/>
                <w:sz w:val="20"/>
                <w:szCs w:val="20"/>
                <w:lang w:val="zh-CN" w:eastAsia="zh-CN"/>
              </w:rPr>
              <w:t>4</w:t>
            </w:r>
          </w:p>
        </w:tc>
        <w:tc>
          <w:tcPr>
            <w:tcW w:w="1090" w:type="dxa"/>
            <w:tcBorders>
              <w:top w:val="nil"/>
              <w:left w:val="nil"/>
              <w:bottom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sz w:val="20"/>
                <w:szCs w:val="20"/>
                <w:lang w:val="zh-CN" w:eastAsia="zh-CN"/>
              </w:rPr>
            </w:pPr>
            <w:r w:rsidRPr="006948C9">
              <w:rPr>
                <w:rFonts w:ascii="Times New Roman" w:eastAsia="SimSun" w:hAnsi="Times New Roman" w:cs="Times New Roman"/>
                <w:sz w:val="20"/>
                <w:szCs w:val="20"/>
                <w:lang w:val="zh-CN" w:eastAsia="zh-CN"/>
              </w:rPr>
              <w:t>58</w:t>
            </w:r>
          </w:p>
        </w:tc>
      </w:tr>
      <w:tr w:rsidR="002B6069" w:rsidRPr="006948C9" w:rsidTr="00F90E14">
        <w:trPr>
          <w:trHeight w:val="320"/>
          <w:jc w:val="center"/>
        </w:trPr>
        <w:tc>
          <w:tcPr>
            <w:tcW w:w="2127" w:type="dxa"/>
            <w:tcBorders>
              <w:top w:val="nil"/>
              <w:left w:val="nil"/>
              <w:bottom w:val="nil"/>
              <w:right w:val="nil"/>
            </w:tcBorders>
            <w:tcMar>
              <w:left w:w="108" w:type="dxa"/>
              <w:right w:w="28" w:type="dxa"/>
            </w:tcMar>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sz w:val="20"/>
                <w:szCs w:val="20"/>
                <w:lang w:val="zh-CN" w:eastAsia="zh-CN"/>
              </w:rPr>
            </w:pPr>
            <w:r w:rsidRPr="006948C9">
              <w:rPr>
                <w:rFonts w:ascii="Times New Roman" w:eastAsia="SimSun" w:hAnsi="Times New Roman" w:cs="Times New Roman"/>
                <w:kern w:val="2"/>
                <w:sz w:val="20"/>
                <w:szCs w:val="20"/>
                <w:lang w:val="zh-CN" w:eastAsia="zh-CN"/>
              </w:rPr>
              <w:t>X5: Scale</w:t>
            </w:r>
          </w:p>
        </w:tc>
        <w:tc>
          <w:tcPr>
            <w:tcW w:w="2505" w:type="dxa"/>
            <w:tcBorders>
              <w:top w:val="nil"/>
              <w:left w:val="nil"/>
              <w:bottom w:val="nil"/>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AVG of the area in 2017</w:t>
            </w:r>
          </w:p>
        </w:tc>
        <w:tc>
          <w:tcPr>
            <w:tcW w:w="966" w:type="dxa"/>
            <w:tcBorders>
              <w:top w:val="nil"/>
              <w:left w:val="nil"/>
              <w:bottom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4.13</w:t>
            </w:r>
          </w:p>
        </w:tc>
        <w:tc>
          <w:tcPr>
            <w:tcW w:w="920" w:type="dxa"/>
            <w:tcBorders>
              <w:top w:val="nil"/>
              <w:left w:val="nil"/>
              <w:bottom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0.48</w:t>
            </w:r>
          </w:p>
        </w:tc>
        <w:tc>
          <w:tcPr>
            <w:tcW w:w="993" w:type="dxa"/>
            <w:tcBorders>
              <w:top w:val="nil"/>
              <w:left w:val="nil"/>
              <w:bottom w:val="nil"/>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1</w:t>
            </w:r>
          </w:p>
        </w:tc>
        <w:tc>
          <w:tcPr>
            <w:tcW w:w="1090" w:type="dxa"/>
            <w:tcBorders>
              <w:top w:val="nil"/>
              <w:left w:val="nil"/>
              <w:bottom w:val="nil"/>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12</w:t>
            </w:r>
          </w:p>
        </w:tc>
      </w:tr>
      <w:tr w:rsidR="002B6069" w:rsidRPr="006948C9" w:rsidTr="00F90E14">
        <w:trPr>
          <w:trHeight w:val="320"/>
          <w:jc w:val="center"/>
        </w:trPr>
        <w:tc>
          <w:tcPr>
            <w:tcW w:w="2127" w:type="dxa"/>
            <w:tcBorders>
              <w:top w:val="nil"/>
              <w:left w:val="nil"/>
              <w:bottom w:val="nil"/>
              <w:right w:val="nil"/>
            </w:tcBorders>
            <w:tcMar>
              <w:left w:w="108" w:type="dxa"/>
              <w:right w:w="28" w:type="dxa"/>
            </w:tcMar>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val="zh-CN" w:eastAsia="zh-CN"/>
              </w:rPr>
            </w:pPr>
            <w:r w:rsidRPr="006948C9">
              <w:rPr>
                <w:rFonts w:ascii="Times New Roman" w:eastAsia="SimSun" w:hAnsi="Times New Roman" w:cs="Times New Roman"/>
                <w:kern w:val="2"/>
                <w:sz w:val="20"/>
                <w:szCs w:val="20"/>
                <w:lang w:val="zh-CN" w:eastAsia="zh-CN"/>
              </w:rPr>
              <w:t>X6: Labors</w:t>
            </w:r>
          </w:p>
        </w:tc>
        <w:tc>
          <w:tcPr>
            <w:tcW w:w="2505" w:type="dxa"/>
            <w:tcBorders>
              <w:top w:val="nil"/>
              <w:left w:val="nil"/>
              <w:bottom w:val="nil"/>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proofErr w:type="spellStart"/>
            <w:r w:rsidRPr="006948C9">
              <w:rPr>
                <w:rFonts w:ascii="Times New Roman" w:eastAsia="SimSun" w:hAnsi="Times New Roman" w:cs="Times New Roman"/>
                <w:kern w:val="2"/>
                <w:sz w:val="20"/>
                <w:szCs w:val="20"/>
                <w:lang w:eastAsia="zh-CN"/>
              </w:rPr>
              <w:t>Labours</w:t>
            </w:r>
            <w:proofErr w:type="spellEnd"/>
            <w:r w:rsidRPr="006948C9">
              <w:rPr>
                <w:rFonts w:ascii="Times New Roman" w:eastAsia="SimSun" w:hAnsi="Times New Roman" w:cs="Times New Roman"/>
                <w:kern w:val="2"/>
                <w:sz w:val="20"/>
                <w:szCs w:val="20"/>
                <w:lang w:eastAsia="zh-CN"/>
              </w:rPr>
              <w:t xml:space="preserve"> in family</w:t>
            </w:r>
          </w:p>
        </w:tc>
        <w:tc>
          <w:tcPr>
            <w:tcW w:w="966" w:type="dxa"/>
            <w:tcBorders>
              <w:top w:val="nil"/>
              <w:left w:val="nil"/>
              <w:bottom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3</w:t>
            </w:r>
          </w:p>
        </w:tc>
        <w:tc>
          <w:tcPr>
            <w:tcW w:w="920" w:type="dxa"/>
            <w:tcBorders>
              <w:top w:val="nil"/>
              <w:left w:val="nil"/>
              <w:bottom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1.49</w:t>
            </w:r>
          </w:p>
        </w:tc>
        <w:tc>
          <w:tcPr>
            <w:tcW w:w="993" w:type="dxa"/>
            <w:tcBorders>
              <w:top w:val="nil"/>
              <w:left w:val="nil"/>
              <w:bottom w:val="nil"/>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w:t>
            </w:r>
          </w:p>
        </w:tc>
        <w:tc>
          <w:tcPr>
            <w:tcW w:w="1090" w:type="dxa"/>
            <w:tcBorders>
              <w:top w:val="nil"/>
              <w:left w:val="nil"/>
              <w:bottom w:val="nil"/>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12</w:t>
            </w:r>
          </w:p>
        </w:tc>
      </w:tr>
      <w:tr w:rsidR="002B6069" w:rsidRPr="006948C9" w:rsidTr="00F90E14">
        <w:trPr>
          <w:trHeight w:val="320"/>
          <w:jc w:val="center"/>
        </w:trPr>
        <w:tc>
          <w:tcPr>
            <w:tcW w:w="2127" w:type="dxa"/>
            <w:tcBorders>
              <w:top w:val="nil"/>
              <w:left w:val="nil"/>
              <w:bottom w:val="nil"/>
              <w:right w:val="nil"/>
            </w:tcBorders>
            <w:tcMar>
              <w:left w:w="108" w:type="dxa"/>
              <w:right w:w="28" w:type="dxa"/>
            </w:tcMar>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val="zh-CN" w:eastAsia="zh-CN"/>
              </w:rPr>
            </w:pPr>
            <w:r w:rsidRPr="006948C9">
              <w:rPr>
                <w:rFonts w:ascii="Times New Roman" w:eastAsia="SimSun" w:hAnsi="Times New Roman" w:cs="Times New Roman"/>
                <w:kern w:val="2"/>
                <w:sz w:val="20"/>
                <w:szCs w:val="20"/>
                <w:lang w:val="zh-CN" w:eastAsia="zh-CN"/>
              </w:rPr>
              <w:t>X7: Machinery</w:t>
            </w:r>
          </w:p>
        </w:tc>
        <w:tc>
          <w:tcPr>
            <w:tcW w:w="2505" w:type="dxa"/>
            <w:tcBorders>
              <w:top w:val="nil"/>
              <w:left w:val="nil"/>
              <w:bottom w:val="nil"/>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Machinery</w:t>
            </w:r>
          </w:p>
        </w:tc>
        <w:tc>
          <w:tcPr>
            <w:tcW w:w="966" w:type="dxa"/>
            <w:tcBorders>
              <w:top w:val="nil"/>
              <w:left w:val="nil"/>
              <w:bottom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0.48</w:t>
            </w:r>
          </w:p>
        </w:tc>
        <w:tc>
          <w:tcPr>
            <w:tcW w:w="920" w:type="dxa"/>
            <w:tcBorders>
              <w:top w:val="nil"/>
              <w:left w:val="nil"/>
              <w:bottom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0.65</w:t>
            </w:r>
          </w:p>
        </w:tc>
        <w:tc>
          <w:tcPr>
            <w:tcW w:w="993" w:type="dxa"/>
            <w:tcBorders>
              <w:top w:val="nil"/>
              <w:left w:val="nil"/>
              <w:bottom w:val="nil"/>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w:t>
            </w:r>
          </w:p>
        </w:tc>
        <w:tc>
          <w:tcPr>
            <w:tcW w:w="1090" w:type="dxa"/>
            <w:tcBorders>
              <w:top w:val="nil"/>
              <w:left w:val="nil"/>
              <w:bottom w:val="nil"/>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4</w:t>
            </w:r>
          </w:p>
        </w:tc>
      </w:tr>
      <w:tr w:rsidR="002B6069" w:rsidRPr="006948C9" w:rsidTr="00F90E14">
        <w:trPr>
          <w:trHeight w:val="320"/>
          <w:jc w:val="center"/>
        </w:trPr>
        <w:tc>
          <w:tcPr>
            <w:tcW w:w="2127" w:type="dxa"/>
            <w:tcBorders>
              <w:top w:val="nil"/>
              <w:left w:val="nil"/>
              <w:bottom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bCs/>
                <w:kern w:val="2"/>
                <w:sz w:val="20"/>
                <w:szCs w:val="20"/>
                <w:lang w:val="zh-CN" w:eastAsia="zh-CN"/>
              </w:rPr>
            </w:pPr>
            <w:r w:rsidRPr="006948C9">
              <w:rPr>
                <w:rFonts w:ascii="Times New Roman" w:eastAsia="SimSun" w:hAnsi="Times New Roman" w:cs="Times New Roman"/>
                <w:bCs/>
                <w:kern w:val="2"/>
                <w:sz w:val="20"/>
                <w:szCs w:val="20"/>
                <w:lang w:val="zh-CN" w:eastAsia="zh-CN"/>
              </w:rPr>
              <w:t>X8: Family income</w:t>
            </w:r>
          </w:p>
        </w:tc>
        <w:tc>
          <w:tcPr>
            <w:tcW w:w="2505" w:type="dxa"/>
            <w:tcBorders>
              <w:top w:val="nil"/>
              <w:left w:val="nil"/>
              <w:bottom w:val="nil"/>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income in 2017</w:t>
            </w:r>
          </w:p>
        </w:tc>
        <w:tc>
          <w:tcPr>
            <w:tcW w:w="966" w:type="dxa"/>
            <w:tcBorders>
              <w:top w:val="nil"/>
              <w:left w:val="nil"/>
              <w:bottom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10. 52</w:t>
            </w:r>
          </w:p>
        </w:tc>
        <w:tc>
          <w:tcPr>
            <w:tcW w:w="920" w:type="dxa"/>
            <w:tcBorders>
              <w:top w:val="nil"/>
              <w:left w:val="nil"/>
              <w:bottom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0.95</w:t>
            </w:r>
          </w:p>
        </w:tc>
        <w:tc>
          <w:tcPr>
            <w:tcW w:w="993" w:type="dxa"/>
            <w:tcBorders>
              <w:top w:val="nil"/>
              <w:left w:val="nil"/>
              <w:bottom w:val="nil"/>
              <w:right w:val="nil"/>
            </w:tcBorders>
          </w:tcPr>
          <w:p w:rsidR="002B6069" w:rsidRPr="006948C9" w:rsidRDefault="002B6069" w:rsidP="006948C9">
            <w:pPr>
              <w:widowControl w:val="0"/>
              <w:autoSpaceDE w:val="0"/>
              <w:autoSpaceDN w:val="0"/>
              <w:spacing w:beforeLines="50" w:before="156"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7.60</w:t>
            </w:r>
          </w:p>
        </w:tc>
        <w:tc>
          <w:tcPr>
            <w:tcW w:w="1090" w:type="dxa"/>
            <w:tcBorders>
              <w:top w:val="nil"/>
              <w:left w:val="nil"/>
              <w:bottom w:val="nil"/>
              <w:right w:val="nil"/>
            </w:tcBorders>
          </w:tcPr>
          <w:p w:rsidR="002B6069" w:rsidRPr="006948C9" w:rsidRDefault="002B6069" w:rsidP="006948C9">
            <w:pPr>
              <w:widowControl w:val="0"/>
              <w:autoSpaceDE w:val="0"/>
              <w:autoSpaceDN w:val="0"/>
              <w:spacing w:beforeLines="50" w:before="156"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13.30</w:t>
            </w:r>
          </w:p>
        </w:tc>
      </w:tr>
      <w:tr w:rsidR="002B6069" w:rsidRPr="006948C9" w:rsidTr="00F90E14">
        <w:trPr>
          <w:trHeight w:val="320"/>
          <w:jc w:val="center"/>
        </w:trPr>
        <w:tc>
          <w:tcPr>
            <w:tcW w:w="2127" w:type="dxa"/>
            <w:tcBorders>
              <w:top w:val="nil"/>
              <w:left w:val="nil"/>
              <w:bottom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X9: Specialization</w:t>
            </w:r>
          </w:p>
        </w:tc>
        <w:tc>
          <w:tcPr>
            <w:tcW w:w="2505" w:type="dxa"/>
            <w:tcBorders>
              <w:top w:val="nil"/>
              <w:left w:val="nil"/>
              <w:bottom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Proportion to total income in 2017</w:t>
            </w:r>
          </w:p>
        </w:tc>
        <w:tc>
          <w:tcPr>
            <w:tcW w:w="966" w:type="dxa"/>
            <w:tcBorders>
              <w:top w:val="nil"/>
              <w:left w:val="nil"/>
              <w:bottom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68.47</w:t>
            </w:r>
          </w:p>
        </w:tc>
        <w:tc>
          <w:tcPr>
            <w:tcW w:w="920" w:type="dxa"/>
            <w:tcBorders>
              <w:top w:val="nil"/>
              <w:left w:val="nil"/>
              <w:bottom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7.89</w:t>
            </w:r>
          </w:p>
        </w:tc>
        <w:tc>
          <w:tcPr>
            <w:tcW w:w="993" w:type="dxa"/>
            <w:tcBorders>
              <w:top w:val="nil"/>
              <w:left w:val="nil"/>
              <w:bottom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60</w:t>
            </w:r>
          </w:p>
        </w:tc>
        <w:tc>
          <w:tcPr>
            <w:tcW w:w="1090" w:type="dxa"/>
            <w:tcBorders>
              <w:top w:val="nil"/>
              <w:left w:val="nil"/>
              <w:bottom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86</w:t>
            </w:r>
          </w:p>
        </w:tc>
      </w:tr>
      <w:tr w:rsidR="002B6069" w:rsidRPr="006948C9" w:rsidTr="00F90E14">
        <w:trPr>
          <w:trHeight w:val="320"/>
          <w:jc w:val="center"/>
        </w:trPr>
        <w:tc>
          <w:tcPr>
            <w:tcW w:w="2127" w:type="dxa"/>
            <w:tcBorders>
              <w:top w:val="nil"/>
              <w:left w:val="nil"/>
              <w:bottom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b/>
                <w:bCs/>
                <w:kern w:val="2"/>
                <w:sz w:val="20"/>
                <w:szCs w:val="20"/>
                <w:lang w:val="zh-CN" w:eastAsia="zh-CN"/>
              </w:rPr>
            </w:pPr>
            <w:r w:rsidRPr="006948C9">
              <w:rPr>
                <w:rFonts w:ascii="Times New Roman" w:eastAsia="SimSun" w:hAnsi="Times New Roman" w:cs="Times New Roman"/>
                <w:b/>
                <w:bCs/>
                <w:kern w:val="2"/>
                <w:sz w:val="20"/>
                <w:szCs w:val="20"/>
                <w:lang w:val="zh-CN" w:eastAsia="zh-CN"/>
              </w:rPr>
              <w:t>Ecologic cognition</w:t>
            </w:r>
          </w:p>
        </w:tc>
        <w:tc>
          <w:tcPr>
            <w:tcW w:w="2505" w:type="dxa"/>
            <w:tcBorders>
              <w:top w:val="nil"/>
              <w:left w:val="nil"/>
              <w:bottom w:val="nil"/>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p>
        </w:tc>
        <w:tc>
          <w:tcPr>
            <w:tcW w:w="966" w:type="dxa"/>
            <w:tcBorders>
              <w:top w:val="nil"/>
              <w:left w:val="nil"/>
              <w:bottom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p>
        </w:tc>
        <w:tc>
          <w:tcPr>
            <w:tcW w:w="920" w:type="dxa"/>
            <w:tcBorders>
              <w:top w:val="nil"/>
              <w:left w:val="nil"/>
              <w:bottom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p>
        </w:tc>
        <w:tc>
          <w:tcPr>
            <w:tcW w:w="993" w:type="dxa"/>
            <w:tcBorders>
              <w:top w:val="nil"/>
              <w:left w:val="nil"/>
              <w:bottom w:val="nil"/>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p>
        </w:tc>
        <w:tc>
          <w:tcPr>
            <w:tcW w:w="1090" w:type="dxa"/>
            <w:tcBorders>
              <w:top w:val="nil"/>
              <w:left w:val="nil"/>
              <w:bottom w:val="nil"/>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p>
        </w:tc>
      </w:tr>
      <w:tr w:rsidR="002B6069" w:rsidRPr="006948C9" w:rsidTr="00F90E14">
        <w:trPr>
          <w:trHeight w:val="178"/>
          <w:jc w:val="center"/>
        </w:trPr>
        <w:tc>
          <w:tcPr>
            <w:tcW w:w="2127" w:type="dxa"/>
            <w:tcBorders>
              <w:top w:val="nil"/>
              <w:left w:val="nil"/>
              <w:bottom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X10: Awareness of The Hazards of Over Chemicals Use</w:t>
            </w:r>
          </w:p>
        </w:tc>
        <w:tc>
          <w:tcPr>
            <w:tcW w:w="2505" w:type="dxa"/>
            <w:tcBorders>
              <w:top w:val="nil"/>
              <w:left w:val="nil"/>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Don't know = 1; have heard of = 2; know something = 3; know very well = 4</w:t>
            </w:r>
          </w:p>
        </w:tc>
        <w:tc>
          <w:tcPr>
            <w:tcW w:w="966" w:type="dxa"/>
            <w:tcBorders>
              <w:top w:val="nil"/>
              <w:left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1.83</w:t>
            </w:r>
          </w:p>
        </w:tc>
        <w:tc>
          <w:tcPr>
            <w:tcW w:w="920" w:type="dxa"/>
            <w:tcBorders>
              <w:top w:val="nil"/>
              <w:left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1.02</w:t>
            </w:r>
          </w:p>
        </w:tc>
        <w:tc>
          <w:tcPr>
            <w:tcW w:w="993" w:type="dxa"/>
            <w:tcBorders>
              <w:top w:val="nil"/>
              <w:left w:val="nil"/>
              <w:right w:val="nil"/>
            </w:tcBorders>
          </w:tcPr>
          <w:p w:rsidR="002B6069" w:rsidRPr="006948C9" w:rsidRDefault="002B6069" w:rsidP="006948C9">
            <w:pPr>
              <w:widowControl w:val="0"/>
              <w:autoSpaceDE w:val="0"/>
              <w:autoSpaceDN w:val="0"/>
              <w:spacing w:beforeLines="100" w:before="312"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1</w:t>
            </w:r>
          </w:p>
        </w:tc>
        <w:tc>
          <w:tcPr>
            <w:tcW w:w="1090" w:type="dxa"/>
            <w:tcBorders>
              <w:top w:val="nil"/>
              <w:left w:val="nil"/>
              <w:right w:val="nil"/>
            </w:tcBorders>
          </w:tcPr>
          <w:p w:rsidR="002B6069" w:rsidRPr="006948C9" w:rsidRDefault="002B6069" w:rsidP="006948C9">
            <w:pPr>
              <w:widowControl w:val="0"/>
              <w:autoSpaceDE w:val="0"/>
              <w:autoSpaceDN w:val="0"/>
              <w:spacing w:beforeLines="100" w:before="312"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3</w:t>
            </w:r>
          </w:p>
        </w:tc>
      </w:tr>
      <w:tr w:rsidR="002B6069" w:rsidRPr="006948C9" w:rsidTr="00F90E14">
        <w:trPr>
          <w:trHeight w:val="178"/>
          <w:jc w:val="center"/>
        </w:trPr>
        <w:tc>
          <w:tcPr>
            <w:tcW w:w="2127" w:type="dxa"/>
            <w:vMerge w:val="restart"/>
            <w:tcBorders>
              <w:top w:val="nil"/>
              <w:left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X11: Awareness of Soil Environmental Protection Policy</w:t>
            </w:r>
          </w:p>
        </w:tc>
        <w:tc>
          <w:tcPr>
            <w:tcW w:w="2505" w:type="dxa"/>
            <w:vMerge w:val="restart"/>
            <w:tcBorders>
              <w:top w:val="nil"/>
              <w:left w:val="nil"/>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Don't know = 1; have heard of = 2; know something = 3; know very well = 4</w:t>
            </w:r>
          </w:p>
        </w:tc>
        <w:tc>
          <w:tcPr>
            <w:tcW w:w="966" w:type="dxa"/>
            <w:tcBorders>
              <w:top w:val="nil"/>
              <w:left w:val="nil"/>
              <w:bottom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2.53</w:t>
            </w:r>
          </w:p>
        </w:tc>
        <w:tc>
          <w:tcPr>
            <w:tcW w:w="920" w:type="dxa"/>
            <w:tcBorders>
              <w:top w:val="nil"/>
              <w:left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0.70</w:t>
            </w:r>
          </w:p>
        </w:tc>
        <w:tc>
          <w:tcPr>
            <w:tcW w:w="993" w:type="dxa"/>
            <w:tcBorders>
              <w:top w:val="nil"/>
              <w:left w:val="nil"/>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1</w:t>
            </w:r>
          </w:p>
        </w:tc>
        <w:tc>
          <w:tcPr>
            <w:tcW w:w="1090" w:type="dxa"/>
            <w:tcBorders>
              <w:top w:val="nil"/>
              <w:left w:val="nil"/>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3</w:t>
            </w:r>
          </w:p>
        </w:tc>
      </w:tr>
      <w:tr w:rsidR="002B6069" w:rsidRPr="006948C9" w:rsidTr="00F90E14">
        <w:trPr>
          <w:trHeight w:val="177"/>
          <w:jc w:val="center"/>
        </w:trPr>
        <w:tc>
          <w:tcPr>
            <w:tcW w:w="2127" w:type="dxa"/>
            <w:vMerge/>
            <w:tcBorders>
              <w:left w:val="nil"/>
              <w:bottom w:val="nil"/>
              <w:right w:val="nil"/>
            </w:tcBorders>
            <w:vAlign w:val="center"/>
          </w:tcPr>
          <w:p w:rsidR="002B6069" w:rsidRPr="006948C9" w:rsidRDefault="002B6069" w:rsidP="006948C9">
            <w:pPr>
              <w:widowControl w:val="0"/>
              <w:autoSpaceDE w:val="0"/>
              <w:autoSpaceDN w:val="0"/>
              <w:spacing w:after="0" w:line="240" w:lineRule="auto"/>
              <w:ind w:firstLineChars="100" w:firstLine="200"/>
              <w:jc w:val="both"/>
              <w:rPr>
                <w:rFonts w:ascii="Times New Roman" w:eastAsia="SimSun" w:hAnsi="Times New Roman" w:cs="Times New Roman"/>
                <w:sz w:val="20"/>
                <w:szCs w:val="20"/>
                <w:lang w:val="zh-CN" w:eastAsia="zh-CN"/>
              </w:rPr>
            </w:pPr>
          </w:p>
        </w:tc>
        <w:tc>
          <w:tcPr>
            <w:tcW w:w="2505" w:type="dxa"/>
            <w:vMerge/>
            <w:tcBorders>
              <w:left w:val="nil"/>
              <w:bottom w:val="nil"/>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val="zh-CN" w:eastAsia="zh-CN"/>
              </w:rPr>
            </w:pPr>
          </w:p>
        </w:tc>
        <w:tc>
          <w:tcPr>
            <w:tcW w:w="966" w:type="dxa"/>
            <w:tcBorders>
              <w:top w:val="nil"/>
              <w:left w:val="nil"/>
              <w:bottom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p>
        </w:tc>
        <w:tc>
          <w:tcPr>
            <w:tcW w:w="920" w:type="dxa"/>
            <w:tcBorders>
              <w:left w:val="nil"/>
              <w:bottom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p>
        </w:tc>
        <w:tc>
          <w:tcPr>
            <w:tcW w:w="993" w:type="dxa"/>
            <w:tcBorders>
              <w:left w:val="nil"/>
              <w:bottom w:val="nil"/>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p>
        </w:tc>
        <w:tc>
          <w:tcPr>
            <w:tcW w:w="1090" w:type="dxa"/>
            <w:tcBorders>
              <w:left w:val="nil"/>
              <w:bottom w:val="nil"/>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p>
        </w:tc>
      </w:tr>
      <w:tr w:rsidR="002B6069" w:rsidRPr="006948C9" w:rsidTr="00F90E14">
        <w:trPr>
          <w:trHeight w:val="178"/>
          <w:jc w:val="center"/>
        </w:trPr>
        <w:tc>
          <w:tcPr>
            <w:tcW w:w="2127" w:type="dxa"/>
            <w:tcBorders>
              <w:top w:val="nil"/>
              <w:left w:val="nil"/>
              <w:bottom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X12 Awareness on Effect of Environment-Friendly Technology</w:t>
            </w:r>
          </w:p>
        </w:tc>
        <w:tc>
          <w:tcPr>
            <w:tcW w:w="2505" w:type="dxa"/>
            <w:tcBorders>
              <w:top w:val="nil"/>
              <w:left w:val="nil"/>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No = 1; little effect = 2; large action = 3; great effect = 4 "</w:t>
            </w:r>
          </w:p>
        </w:tc>
        <w:tc>
          <w:tcPr>
            <w:tcW w:w="966" w:type="dxa"/>
            <w:tcBorders>
              <w:top w:val="nil"/>
              <w:left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2.28</w:t>
            </w:r>
          </w:p>
        </w:tc>
        <w:tc>
          <w:tcPr>
            <w:tcW w:w="920" w:type="dxa"/>
            <w:tcBorders>
              <w:top w:val="nil"/>
              <w:left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0.50</w:t>
            </w:r>
          </w:p>
        </w:tc>
        <w:tc>
          <w:tcPr>
            <w:tcW w:w="993" w:type="dxa"/>
            <w:tcBorders>
              <w:top w:val="nil"/>
              <w:left w:val="nil"/>
              <w:right w:val="nil"/>
            </w:tcBorders>
          </w:tcPr>
          <w:p w:rsidR="002B6069" w:rsidRPr="006948C9" w:rsidRDefault="002B6069" w:rsidP="006948C9">
            <w:pPr>
              <w:widowControl w:val="0"/>
              <w:autoSpaceDE w:val="0"/>
              <w:autoSpaceDN w:val="0"/>
              <w:spacing w:beforeLines="100" w:before="312"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1</w:t>
            </w:r>
          </w:p>
        </w:tc>
        <w:tc>
          <w:tcPr>
            <w:tcW w:w="1090" w:type="dxa"/>
            <w:tcBorders>
              <w:top w:val="nil"/>
              <w:left w:val="nil"/>
              <w:right w:val="nil"/>
            </w:tcBorders>
          </w:tcPr>
          <w:p w:rsidR="002B6069" w:rsidRPr="006948C9" w:rsidRDefault="002B6069" w:rsidP="006948C9">
            <w:pPr>
              <w:widowControl w:val="0"/>
              <w:autoSpaceDE w:val="0"/>
              <w:autoSpaceDN w:val="0"/>
              <w:spacing w:beforeLines="100" w:before="312"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4</w:t>
            </w:r>
          </w:p>
        </w:tc>
      </w:tr>
      <w:tr w:rsidR="002B6069" w:rsidRPr="006948C9" w:rsidTr="00F90E14">
        <w:trPr>
          <w:trHeight w:val="178"/>
          <w:jc w:val="center"/>
        </w:trPr>
        <w:tc>
          <w:tcPr>
            <w:tcW w:w="2127" w:type="dxa"/>
            <w:tcBorders>
              <w:top w:val="nil"/>
              <w:left w:val="nil"/>
              <w:bottom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b/>
                <w:kern w:val="2"/>
                <w:sz w:val="20"/>
                <w:szCs w:val="20"/>
                <w:lang w:eastAsia="zh-CN"/>
              </w:rPr>
            </w:pPr>
            <w:r w:rsidRPr="006948C9">
              <w:rPr>
                <w:rFonts w:ascii="Times New Roman" w:eastAsia="SimSun" w:hAnsi="Times New Roman" w:cs="Times New Roman"/>
                <w:b/>
                <w:kern w:val="2"/>
                <w:sz w:val="20"/>
                <w:szCs w:val="20"/>
                <w:lang w:eastAsia="zh-CN"/>
              </w:rPr>
              <w:t>The impact of environmental policy</w:t>
            </w:r>
          </w:p>
        </w:tc>
        <w:tc>
          <w:tcPr>
            <w:tcW w:w="2505" w:type="dxa"/>
            <w:tcBorders>
              <w:top w:val="nil"/>
              <w:left w:val="nil"/>
              <w:bottom w:val="nil"/>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sz w:val="20"/>
                <w:szCs w:val="20"/>
                <w:lang w:eastAsia="zh-CN"/>
              </w:rPr>
            </w:pPr>
          </w:p>
        </w:tc>
        <w:tc>
          <w:tcPr>
            <w:tcW w:w="966" w:type="dxa"/>
            <w:tcBorders>
              <w:top w:val="nil"/>
              <w:left w:val="nil"/>
              <w:bottom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p>
        </w:tc>
        <w:tc>
          <w:tcPr>
            <w:tcW w:w="920" w:type="dxa"/>
            <w:tcBorders>
              <w:top w:val="nil"/>
              <w:left w:val="nil"/>
              <w:bottom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p>
        </w:tc>
        <w:tc>
          <w:tcPr>
            <w:tcW w:w="993" w:type="dxa"/>
            <w:tcBorders>
              <w:top w:val="nil"/>
              <w:left w:val="nil"/>
              <w:bottom w:val="nil"/>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p>
        </w:tc>
        <w:tc>
          <w:tcPr>
            <w:tcW w:w="1090" w:type="dxa"/>
            <w:tcBorders>
              <w:top w:val="nil"/>
              <w:left w:val="nil"/>
              <w:bottom w:val="nil"/>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p>
        </w:tc>
      </w:tr>
      <w:tr w:rsidR="002B6069" w:rsidRPr="006948C9" w:rsidTr="00F90E14">
        <w:trPr>
          <w:trHeight w:val="178"/>
          <w:jc w:val="center"/>
        </w:trPr>
        <w:tc>
          <w:tcPr>
            <w:tcW w:w="2127" w:type="dxa"/>
            <w:tcBorders>
              <w:top w:val="nil"/>
              <w:left w:val="nil"/>
              <w:bottom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sz w:val="20"/>
                <w:szCs w:val="20"/>
                <w:lang w:eastAsia="zh-CN"/>
              </w:rPr>
              <w:t>X13 Understanding of Ecological Policy</w:t>
            </w:r>
          </w:p>
        </w:tc>
        <w:tc>
          <w:tcPr>
            <w:tcW w:w="2505" w:type="dxa"/>
            <w:tcBorders>
              <w:top w:val="nil"/>
              <w:left w:val="nil"/>
              <w:bottom w:val="nil"/>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1 = totally do not understand, 2 = do not understand, 3 = general, 4 = understand, 5 = fully understand "</w:t>
            </w:r>
          </w:p>
        </w:tc>
        <w:tc>
          <w:tcPr>
            <w:tcW w:w="966" w:type="dxa"/>
            <w:tcBorders>
              <w:top w:val="nil"/>
              <w:left w:val="nil"/>
              <w:bottom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3.38</w:t>
            </w:r>
          </w:p>
        </w:tc>
        <w:tc>
          <w:tcPr>
            <w:tcW w:w="920" w:type="dxa"/>
            <w:tcBorders>
              <w:top w:val="nil"/>
              <w:left w:val="nil"/>
              <w:bottom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0.87</w:t>
            </w:r>
          </w:p>
        </w:tc>
        <w:tc>
          <w:tcPr>
            <w:tcW w:w="993" w:type="dxa"/>
            <w:tcBorders>
              <w:top w:val="nil"/>
              <w:left w:val="nil"/>
              <w:bottom w:val="nil"/>
              <w:right w:val="nil"/>
            </w:tcBorders>
          </w:tcPr>
          <w:p w:rsidR="002B6069" w:rsidRPr="006948C9" w:rsidRDefault="002B6069" w:rsidP="006948C9">
            <w:pPr>
              <w:widowControl w:val="0"/>
              <w:autoSpaceDE w:val="0"/>
              <w:autoSpaceDN w:val="0"/>
              <w:spacing w:beforeLines="100" w:before="312"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2</w:t>
            </w:r>
          </w:p>
        </w:tc>
        <w:tc>
          <w:tcPr>
            <w:tcW w:w="1090" w:type="dxa"/>
            <w:tcBorders>
              <w:top w:val="nil"/>
              <w:left w:val="nil"/>
              <w:bottom w:val="nil"/>
              <w:right w:val="nil"/>
            </w:tcBorders>
          </w:tcPr>
          <w:p w:rsidR="002B6069" w:rsidRPr="006948C9" w:rsidRDefault="002B6069" w:rsidP="006948C9">
            <w:pPr>
              <w:widowControl w:val="0"/>
              <w:autoSpaceDE w:val="0"/>
              <w:autoSpaceDN w:val="0"/>
              <w:spacing w:beforeLines="100" w:before="312"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5</w:t>
            </w:r>
          </w:p>
        </w:tc>
      </w:tr>
      <w:tr w:rsidR="002B6069" w:rsidRPr="006948C9" w:rsidTr="00F90E14">
        <w:trPr>
          <w:trHeight w:val="178"/>
          <w:jc w:val="center"/>
        </w:trPr>
        <w:tc>
          <w:tcPr>
            <w:tcW w:w="2127" w:type="dxa"/>
            <w:tcBorders>
              <w:top w:val="nil"/>
              <w:left w:val="nil"/>
              <w:bottom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X14: Satisfaction with Ecological Policy</w:t>
            </w:r>
          </w:p>
        </w:tc>
        <w:tc>
          <w:tcPr>
            <w:tcW w:w="2505" w:type="dxa"/>
            <w:tcBorders>
              <w:top w:val="nil"/>
              <w:left w:val="nil"/>
              <w:bottom w:val="nil"/>
              <w:right w:val="nil"/>
            </w:tcBorders>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1 = very dissatisfied 2 = not very satisfied 3 = general 4 = satisfied 5 = very satisfied "</w:t>
            </w:r>
          </w:p>
        </w:tc>
        <w:tc>
          <w:tcPr>
            <w:tcW w:w="966" w:type="dxa"/>
            <w:tcBorders>
              <w:top w:val="nil"/>
              <w:left w:val="nil"/>
              <w:bottom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3.18</w:t>
            </w:r>
          </w:p>
        </w:tc>
        <w:tc>
          <w:tcPr>
            <w:tcW w:w="920" w:type="dxa"/>
            <w:tcBorders>
              <w:top w:val="nil"/>
              <w:left w:val="nil"/>
              <w:bottom w:val="nil"/>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2.04</w:t>
            </w:r>
          </w:p>
        </w:tc>
        <w:tc>
          <w:tcPr>
            <w:tcW w:w="993" w:type="dxa"/>
            <w:tcBorders>
              <w:top w:val="nil"/>
              <w:left w:val="nil"/>
              <w:bottom w:val="nil"/>
              <w:right w:val="nil"/>
            </w:tcBorders>
          </w:tcPr>
          <w:p w:rsidR="002B6069" w:rsidRPr="006948C9" w:rsidRDefault="002B6069" w:rsidP="006948C9">
            <w:pPr>
              <w:widowControl w:val="0"/>
              <w:autoSpaceDE w:val="0"/>
              <w:autoSpaceDN w:val="0"/>
              <w:spacing w:beforeLines="100" w:before="312"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1</w:t>
            </w:r>
          </w:p>
        </w:tc>
        <w:tc>
          <w:tcPr>
            <w:tcW w:w="1090" w:type="dxa"/>
            <w:tcBorders>
              <w:top w:val="nil"/>
              <w:left w:val="nil"/>
              <w:bottom w:val="nil"/>
              <w:right w:val="nil"/>
            </w:tcBorders>
          </w:tcPr>
          <w:p w:rsidR="002B6069" w:rsidRPr="006948C9" w:rsidRDefault="002B6069" w:rsidP="006948C9">
            <w:pPr>
              <w:widowControl w:val="0"/>
              <w:autoSpaceDE w:val="0"/>
              <w:autoSpaceDN w:val="0"/>
              <w:spacing w:beforeLines="100" w:before="312"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5</w:t>
            </w:r>
          </w:p>
        </w:tc>
      </w:tr>
      <w:tr w:rsidR="002B6069" w:rsidRPr="006948C9" w:rsidTr="00F90E14">
        <w:trPr>
          <w:trHeight w:val="178"/>
          <w:jc w:val="center"/>
        </w:trPr>
        <w:tc>
          <w:tcPr>
            <w:tcW w:w="2127" w:type="dxa"/>
            <w:tcBorders>
              <w:top w:val="nil"/>
              <w:left w:val="nil"/>
              <w:bottom w:val="single" w:sz="12" w:space="0" w:color="auto"/>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X15: Benefit</w:t>
            </w:r>
          </w:p>
        </w:tc>
        <w:tc>
          <w:tcPr>
            <w:tcW w:w="2505" w:type="dxa"/>
            <w:tcBorders>
              <w:top w:val="nil"/>
              <w:left w:val="nil"/>
              <w:bottom w:val="single" w:sz="12" w:space="0" w:color="auto"/>
              <w:right w:val="nil"/>
            </w:tcBorders>
            <w:vAlign w:val="center"/>
          </w:tcPr>
          <w:p w:rsidR="002B6069" w:rsidRPr="006948C9" w:rsidRDefault="002B6069" w:rsidP="006948C9">
            <w:pPr>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 xml:space="preserve">1 = significant decrease, 2 = slight decrease, 3 = </w:t>
            </w:r>
            <w:proofErr w:type="gramStart"/>
            <w:r w:rsidRPr="006948C9">
              <w:rPr>
                <w:rFonts w:ascii="Times New Roman" w:eastAsia="SimSun" w:hAnsi="Times New Roman" w:cs="Times New Roman"/>
                <w:sz w:val="20"/>
                <w:szCs w:val="20"/>
                <w:lang w:eastAsia="zh-CN"/>
              </w:rPr>
              <w:t>constant ,4</w:t>
            </w:r>
            <w:proofErr w:type="gramEnd"/>
            <w:r w:rsidRPr="006948C9">
              <w:rPr>
                <w:rFonts w:ascii="Times New Roman" w:eastAsia="SimSun" w:hAnsi="Times New Roman" w:cs="Times New Roman"/>
                <w:sz w:val="20"/>
                <w:szCs w:val="20"/>
                <w:lang w:eastAsia="zh-CN"/>
              </w:rPr>
              <w:t xml:space="preserve"> = slight increase, 5 = obvious increase.</w:t>
            </w:r>
          </w:p>
        </w:tc>
        <w:tc>
          <w:tcPr>
            <w:tcW w:w="966" w:type="dxa"/>
            <w:tcBorders>
              <w:top w:val="nil"/>
              <w:left w:val="nil"/>
              <w:bottom w:val="single" w:sz="12" w:space="0" w:color="auto"/>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3.42</w:t>
            </w:r>
          </w:p>
        </w:tc>
        <w:tc>
          <w:tcPr>
            <w:tcW w:w="920" w:type="dxa"/>
            <w:tcBorders>
              <w:top w:val="nil"/>
              <w:left w:val="nil"/>
              <w:bottom w:val="single" w:sz="12" w:space="0" w:color="auto"/>
              <w:right w:val="nil"/>
            </w:tcBorders>
            <w:vAlign w:val="center"/>
          </w:tcPr>
          <w:p w:rsidR="002B6069" w:rsidRPr="006948C9" w:rsidRDefault="002B6069" w:rsidP="006948C9">
            <w:pPr>
              <w:widowControl w:val="0"/>
              <w:autoSpaceDE w:val="0"/>
              <w:autoSpaceDN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0.98</w:t>
            </w:r>
          </w:p>
        </w:tc>
        <w:tc>
          <w:tcPr>
            <w:tcW w:w="993" w:type="dxa"/>
            <w:tcBorders>
              <w:top w:val="nil"/>
              <w:left w:val="nil"/>
              <w:bottom w:val="single" w:sz="12" w:space="0" w:color="auto"/>
              <w:right w:val="nil"/>
            </w:tcBorders>
          </w:tcPr>
          <w:p w:rsidR="002B6069" w:rsidRPr="006948C9" w:rsidRDefault="002B6069" w:rsidP="006948C9">
            <w:pPr>
              <w:widowControl w:val="0"/>
              <w:autoSpaceDE w:val="0"/>
              <w:autoSpaceDN w:val="0"/>
              <w:spacing w:beforeLines="150" w:before="468"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1</w:t>
            </w:r>
          </w:p>
        </w:tc>
        <w:tc>
          <w:tcPr>
            <w:tcW w:w="1090" w:type="dxa"/>
            <w:tcBorders>
              <w:top w:val="nil"/>
              <w:left w:val="nil"/>
              <w:bottom w:val="single" w:sz="12" w:space="0" w:color="auto"/>
              <w:right w:val="nil"/>
            </w:tcBorders>
          </w:tcPr>
          <w:p w:rsidR="002B6069" w:rsidRPr="006948C9" w:rsidRDefault="002B6069" w:rsidP="006948C9">
            <w:pPr>
              <w:widowControl w:val="0"/>
              <w:autoSpaceDE w:val="0"/>
              <w:autoSpaceDN w:val="0"/>
              <w:spacing w:beforeLines="150" w:before="468"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5</w:t>
            </w:r>
          </w:p>
        </w:tc>
      </w:tr>
    </w:tbl>
    <w:p w:rsidR="002B6069" w:rsidRPr="006948C9" w:rsidRDefault="002B6069" w:rsidP="006948C9">
      <w:pPr>
        <w:spacing w:after="0" w:line="240" w:lineRule="auto"/>
        <w:rPr>
          <w:rFonts w:ascii="Times New Roman" w:hAnsi="Times New Roman" w:cs="Times New Roman"/>
          <w:sz w:val="20"/>
          <w:szCs w:val="20"/>
        </w:rPr>
      </w:pPr>
    </w:p>
    <w:p w:rsidR="00FF4F64" w:rsidRPr="006948C9" w:rsidRDefault="00FF4F64" w:rsidP="006948C9">
      <w:pPr>
        <w:adjustRightInd w:val="0"/>
        <w:snapToGrid w:val="0"/>
        <w:spacing w:after="0" w:line="240" w:lineRule="auto"/>
        <w:ind w:firstLineChars="200" w:firstLine="402"/>
        <w:jc w:val="center"/>
        <w:rPr>
          <w:rFonts w:ascii="Times New Roman" w:eastAsia="SimSun" w:hAnsi="Times New Roman" w:cs="Times New Roman"/>
          <w:b/>
          <w:sz w:val="20"/>
          <w:szCs w:val="20"/>
          <w:lang w:eastAsia="zh-CN"/>
        </w:rPr>
      </w:pPr>
    </w:p>
    <w:p w:rsidR="00FF4F64" w:rsidRPr="006948C9" w:rsidRDefault="00FF4F64" w:rsidP="006948C9">
      <w:pPr>
        <w:adjustRightInd w:val="0"/>
        <w:snapToGrid w:val="0"/>
        <w:spacing w:after="0" w:line="240" w:lineRule="auto"/>
        <w:ind w:firstLineChars="200" w:firstLine="402"/>
        <w:jc w:val="center"/>
        <w:rPr>
          <w:rFonts w:ascii="Times New Roman" w:eastAsia="SimSun" w:hAnsi="Times New Roman" w:cs="Times New Roman"/>
          <w:b/>
          <w:sz w:val="20"/>
          <w:szCs w:val="20"/>
          <w:lang w:eastAsia="zh-CN"/>
        </w:rPr>
      </w:pPr>
    </w:p>
    <w:p w:rsidR="00FF4F64" w:rsidRPr="006948C9" w:rsidRDefault="00FF4F64" w:rsidP="006948C9">
      <w:pPr>
        <w:adjustRightInd w:val="0"/>
        <w:snapToGrid w:val="0"/>
        <w:spacing w:after="0" w:line="240" w:lineRule="auto"/>
        <w:ind w:firstLineChars="200" w:firstLine="402"/>
        <w:jc w:val="center"/>
        <w:rPr>
          <w:rFonts w:ascii="Times New Roman" w:eastAsia="SimSun" w:hAnsi="Times New Roman" w:cs="Times New Roman"/>
          <w:b/>
          <w:sz w:val="20"/>
          <w:szCs w:val="20"/>
          <w:lang w:eastAsia="zh-CN"/>
        </w:rPr>
      </w:pPr>
    </w:p>
    <w:p w:rsidR="00FF4F64" w:rsidRPr="006948C9" w:rsidRDefault="00FF4F64" w:rsidP="006948C9">
      <w:pPr>
        <w:adjustRightInd w:val="0"/>
        <w:snapToGrid w:val="0"/>
        <w:spacing w:after="0" w:line="240" w:lineRule="auto"/>
        <w:ind w:firstLineChars="200" w:firstLine="402"/>
        <w:jc w:val="center"/>
        <w:rPr>
          <w:rFonts w:ascii="Times New Roman" w:eastAsia="SimSun" w:hAnsi="Times New Roman" w:cs="Times New Roman"/>
          <w:b/>
          <w:sz w:val="20"/>
          <w:szCs w:val="20"/>
          <w:lang w:eastAsia="zh-CN"/>
        </w:rPr>
      </w:pPr>
    </w:p>
    <w:p w:rsidR="00FF4F64" w:rsidRPr="006948C9" w:rsidRDefault="00FF4F64" w:rsidP="006948C9">
      <w:pPr>
        <w:adjustRightInd w:val="0"/>
        <w:snapToGrid w:val="0"/>
        <w:spacing w:after="0" w:line="240" w:lineRule="auto"/>
        <w:ind w:firstLineChars="200" w:firstLine="402"/>
        <w:jc w:val="center"/>
        <w:rPr>
          <w:rFonts w:ascii="Times New Roman" w:eastAsia="SimSun" w:hAnsi="Times New Roman" w:cs="Times New Roman"/>
          <w:b/>
          <w:sz w:val="20"/>
          <w:szCs w:val="20"/>
          <w:lang w:eastAsia="zh-CN"/>
        </w:rPr>
      </w:pPr>
    </w:p>
    <w:p w:rsidR="00FF4F64" w:rsidRPr="006948C9" w:rsidRDefault="00FF4F64" w:rsidP="006948C9">
      <w:pPr>
        <w:adjustRightInd w:val="0"/>
        <w:snapToGrid w:val="0"/>
        <w:spacing w:after="0" w:line="240" w:lineRule="auto"/>
        <w:ind w:firstLineChars="200" w:firstLine="402"/>
        <w:jc w:val="center"/>
        <w:rPr>
          <w:rFonts w:ascii="Times New Roman" w:eastAsia="SimSun" w:hAnsi="Times New Roman" w:cs="Times New Roman"/>
          <w:b/>
          <w:sz w:val="20"/>
          <w:szCs w:val="20"/>
          <w:lang w:eastAsia="zh-CN"/>
        </w:rPr>
      </w:pPr>
    </w:p>
    <w:p w:rsidR="00FF4F64" w:rsidRPr="006948C9" w:rsidRDefault="00FF4F64" w:rsidP="006948C9">
      <w:pPr>
        <w:adjustRightInd w:val="0"/>
        <w:snapToGrid w:val="0"/>
        <w:spacing w:after="0" w:line="240" w:lineRule="auto"/>
        <w:ind w:firstLineChars="200" w:firstLine="402"/>
        <w:jc w:val="center"/>
        <w:rPr>
          <w:rFonts w:ascii="Times New Roman" w:eastAsia="SimSun" w:hAnsi="Times New Roman" w:cs="Times New Roman"/>
          <w:b/>
          <w:sz w:val="20"/>
          <w:szCs w:val="20"/>
          <w:lang w:eastAsia="zh-CN"/>
        </w:rPr>
      </w:pPr>
    </w:p>
    <w:p w:rsidR="00FF4F64" w:rsidRPr="006948C9" w:rsidRDefault="00FF4F64" w:rsidP="006948C9">
      <w:pPr>
        <w:adjustRightInd w:val="0"/>
        <w:snapToGrid w:val="0"/>
        <w:spacing w:after="0" w:line="240" w:lineRule="auto"/>
        <w:ind w:firstLineChars="200" w:firstLine="402"/>
        <w:jc w:val="center"/>
        <w:rPr>
          <w:rFonts w:ascii="Times New Roman" w:eastAsia="SimSun" w:hAnsi="Times New Roman" w:cs="Times New Roman"/>
          <w:b/>
          <w:sz w:val="20"/>
          <w:szCs w:val="20"/>
          <w:lang w:eastAsia="zh-CN"/>
        </w:rPr>
      </w:pPr>
    </w:p>
    <w:p w:rsidR="00FF4F64" w:rsidRPr="006948C9" w:rsidRDefault="00FF4F64" w:rsidP="006948C9">
      <w:pPr>
        <w:adjustRightInd w:val="0"/>
        <w:snapToGrid w:val="0"/>
        <w:spacing w:after="0" w:line="240" w:lineRule="auto"/>
        <w:ind w:firstLineChars="200" w:firstLine="402"/>
        <w:jc w:val="center"/>
        <w:rPr>
          <w:rFonts w:ascii="Times New Roman" w:eastAsia="SimSun" w:hAnsi="Times New Roman" w:cs="Times New Roman"/>
          <w:b/>
          <w:sz w:val="20"/>
          <w:szCs w:val="20"/>
          <w:lang w:eastAsia="zh-CN"/>
        </w:rPr>
      </w:pPr>
    </w:p>
    <w:p w:rsidR="00FF4F64" w:rsidRPr="006948C9" w:rsidRDefault="00FF4F64" w:rsidP="006948C9">
      <w:pPr>
        <w:adjustRightInd w:val="0"/>
        <w:snapToGrid w:val="0"/>
        <w:spacing w:after="0" w:line="240" w:lineRule="auto"/>
        <w:ind w:firstLineChars="200" w:firstLine="402"/>
        <w:jc w:val="center"/>
        <w:rPr>
          <w:rFonts w:ascii="Times New Roman" w:eastAsia="SimSun" w:hAnsi="Times New Roman" w:cs="Times New Roman"/>
          <w:b/>
          <w:sz w:val="20"/>
          <w:szCs w:val="20"/>
          <w:lang w:eastAsia="zh-CN"/>
        </w:rPr>
      </w:pPr>
    </w:p>
    <w:p w:rsidR="00FF4F64" w:rsidRPr="006948C9" w:rsidRDefault="00FF4F64" w:rsidP="006948C9">
      <w:pPr>
        <w:adjustRightInd w:val="0"/>
        <w:snapToGrid w:val="0"/>
        <w:spacing w:after="0" w:line="240" w:lineRule="auto"/>
        <w:ind w:firstLineChars="200" w:firstLine="402"/>
        <w:jc w:val="center"/>
        <w:rPr>
          <w:rFonts w:ascii="Times New Roman" w:eastAsia="SimSun" w:hAnsi="Times New Roman" w:cs="Times New Roman"/>
          <w:b/>
          <w:sz w:val="20"/>
          <w:szCs w:val="20"/>
          <w:lang w:eastAsia="zh-CN"/>
        </w:rPr>
      </w:pPr>
    </w:p>
    <w:p w:rsidR="008A754A" w:rsidRPr="006948C9" w:rsidRDefault="008A754A" w:rsidP="006948C9">
      <w:pPr>
        <w:adjustRightInd w:val="0"/>
        <w:snapToGrid w:val="0"/>
        <w:spacing w:after="0" w:line="240" w:lineRule="auto"/>
        <w:ind w:firstLineChars="200" w:firstLine="402"/>
        <w:jc w:val="center"/>
        <w:rPr>
          <w:rFonts w:ascii="Times New Roman" w:eastAsia="SimSun" w:hAnsi="Times New Roman" w:cs="Times New Roman"/>
          <w:b/>
          <w:sz w:val="20"/>
          <w:szCs w:val="20"/>
          <w:lang w:eastAsia="zh-CN"/>
        </w:rPr>
      </w:pPr>
    </w:p>
    <w:p w:rsidR="008A754A" w:rsidRPr="006948C9" w:rsidRDefault="008A754A" w:rsidP="006948C9">
      <w:pPr>
        <w:adjustRightInd w:val="0"/>
        <w:snapToGrid w:val="0"/>
        <w:spacing w:after="0" w:line="240" w:lineRule="auto"/>
        <w:ind w:firstLineChars="200" w:firstLine="402"/>
        <w:jc w:val="center"/>
        <w:rPr>
          <w:rFonts w:ascii="Times New Roman" w:eastAsia="SimSun" w:hAnsi="Times New Roman" w:cs="Times New Roman"/>
          <w:b/>
          <w:sz w:val="20"/>
          <w:szCs w:val="20"/>
          <w:lang w:eastAsia="zh-CN"/>
        </w:rPr>
      </w:pPr>
    </w:p>
    <w:p w:rsidR="008A754A" w:rsidRPr="006948C9" w:rsidRDefault="008A754A" w:rsidP="006948C9">
      <w:pPr>
        <w:adjustRightInd w:val="0"/>
        <w:snapToGrid w:val="0"/>
        <w:spacing w:after="0" w:line="240" w:lineRule="auto"/>
        <w:ind w:firstLineChars="200" w:firstLine="402"/>
        <w:jc w:val="center"/>
        <w:rPr>
          <w:rFonts w:ascii="Times New Roman" w:eastAsia="SimSun" w:hAnsi="Times New Roman" w:cs="Times New Roman"/>
          <w:b/>
          <w:sz w:val="20"/>
          <w:szCs w:val="20"/>
          <w:lang w:eastAsia="zh-CN"/>
        </w:rPr>
      </w:pPr>
    </w:p>
    <w:p w:rsidR="00FF4F64" w:rsidRPr="006948C9" w:rsidRDefault="00FF4F64" w:rsidP="006948C9">
      <w:pPr>
        <w:adjustRightInd w:val="0"/>
        <w:snapToGrid w:val="0"/>
        <w:spacing w:after="0" w:line="240" w:lineRule="auto"/>
        <w:ind w:firstLineChars="200" w:firstLine="402"/>
        <w:jc w:val="center"/>
        <w:rPr>
          <w:rFonts w:ascii="Times New Roman" w:eastAsia="SimSun" w:hAnsi="Times New Roman" w:cs="Times New Roman"/>
          <w:b/>
          <w:sz w:val="20"/>
          <w:szCs w:val="20"/>
          <w:lang w:eastAsia="zh-CN"/>
        </w:rPr>
      </w:pPr>
    </w:p>
    <w:p w:rsidR="00FF4F64" w:rsidRPr="006948C9" w:rsidRDefault="00FF4F64" w:rsidP="006948C9">
      <w:pPr>
        <w:adjustRightInd w:val="0"/>
        <w:snapToGrid w:val="0"/>
        <w:spacing w:after="0" w:line="240" w:lineRule="auto"/>
        <w:ind w:firstLineChars="200" w:firstLine="402"/>
        <w:jc w:val="center"/>
        <w:rPr>
          <w:rFonts w:ascii="Times New Roman" w:eastAsia="SimSun" w:hAnsi="Times New Roman" w:cs="Times New Roman"/>
          <w:b/>
          <w:sz w:val="20"/>
          <w:szCs w:val="20"/>
          <w:lang w:eastAsia="zh-CN"/>
        </w:rPr>
      </w:pPr>
    </w:p>
    <w:p w:rsidR="00FF4F64" w:rsidRPr="006948C9" w:rsidRDefault="00FF4F64" w:rsidP="006948C9">
      <w:pPr>
        <w:adjustRightInd w:val="0"/>
        <w:snapToGrid w:val="0"/>
        <w:spacing w:after="0" w:line="240" w:lineRule="auto"/>
        <w:ind w:firstLineChars="200" w:firstLine="402"/>
        <w:jc w:val="center"/>
        <w:rPr>
          <w:rFonts w:ascii="Times New Roman" w:eastAsia="SimSun" w:hAnsi="Times New Roman" w:cs="Times New Roman"/>
          <w:b/>
          <w:sz w:val="20"/>
          <w:szCs w:val="20"/>
          <w:lang w:eastAsia="zh-CN"/>
        </w:rPr>
      </w:pPr>
    </w:p>
    <w:p w:rsidR="00FF4F64" w:rsidRPr="006948C9" w:rsidRDefault="00FF4F64" w:rsidP="006948C9">
      <w:pPr>
        <w:adjustRightInd w:val="0"/>
        <w:snapToGrid w:val="0"/>
        <w:spacing w:after="0" w:line="240" w:lineRule="auto"/>
        <w:ind w:firstLineChars="200" w:firstLine="402"/>
        <w:jc w:val="center"/>
        <w:rPr>
          <w:rFonts w:ascii="Times New Roman" w:eastAsia="SimSun" w:hAnsi="Times New Roman" w:cs="Times New Roman"/>
          <w:b/>
          <w:sz w:val="20"/>
          <w:szCs w:val="20"/>
          <w:lang w:eastAsia="zh-CN"/>
        </w:rPr>
      </w:pPr>
    </w:p>
    <w:p w:rsidR="00FF4F64" w:rsidRPr="006948C9" w:rsidRDefault="00FF4F64" w:rsidP="006948C9">
      <w:pPr>
        <w:adjustRightInd w:val="0"/>
        <w:snapToGrid w:val="0"/>
        <w:spacing w:after="0" w:line="240" w:lineRule="auto"/>
        <w:ind w:firstLineChars="200" w:firstLine="402"/>
        <w:jc w:val="center"/>
        <w:rPr>
          <w:rFonts w:ascii="Times New Roman" w:eastAsia="SimSun" w:hAnsi="Times New Roman" w:cs="Times New Roman"/>
          <w:b/>
          <w:sz w:val="20"/>
          <w:szCs w:val="20"/>
          <w:lang w:eastAsia="zh-CN"/>
        </w:rPr>
      </w:pPr>
    </w:p>
    <w:p w:rsidR="00FF4F64" w:rsidRPr="006948C9" w:rsidRDefault="00FF4F64" w:rsidP="006948C9">
      <w:pPr>
        <w:adjustRightInd w:val="0"/>
        <w:snapToGrid w:val="0"/>
        <w:spacing w:after="0" w:line="240" w:lineRule="auto"/>
        <w:ind w:firstLineChars="200" w:firstLine="402"/>
        <w:jc w:val="center"/>
        <w:rPr>
          <w:rFonts w:ascii="Times New Roman" w:eastAsia="SimSun" w:hAnsi="Times New Roman" w:cs="Times New Roman"/>
          <w:b/>
          <w:sz w:val="20"/>
          <w:szCs w:val="20"/>
          <w:lang w:eastAsia="zh-CN"/>
        </w:rPr>
      </w:pPr>
    </w:p>
    <w:p w:rsidR="00FF4F64" w:rsidRPr="006948C9" w:rsidRDefault="00FF4F64" w:rsidP="006948C9">
      <w:pPr>
        <w:adjustRightInd w:val="0"/>
        <w:snapToGrid w:val="0"/>
        <w:spacing w:after="0" w:line="240" w:lineRule="auto"/>
        <w:ind w:firstLineChars="200" w:firstLine="402"/>
        <w:jc w:val="center"/>
        <w:rPr>
          <w:rFonts w:ascii="Times New Roman" w:eastAsia="SimSun" w:hAnsi="Times New Roman" w:cs="Times New Roman"/>
          <w:b/>
          <w:sz w:val="20"/>
          <w:szCs w:val="20"/>
          <w:lang w:eastAsia="zh-CN"/>
        </w:rPr>
      </w:pPr>
    </w:p>
    <w:p w:rsidR="00FF4F64" w:rsidRPr="006948C9" w:rsidRDefault="00FF4F64" w:rsidP="006948C9">
      <w:pPr>
        <w:adjustRightInd w:val="0"/>
        <w:snapToGrid w:val="0"/>
        <w:spacing w:after="0" w:line="240" w:lineRule="auto"/>
        <w:ind w:firstLineChars="200" w:firstLine="402"/>
        <w:jc w:val="center"/>
        <w:rPr>
          <w:rFonts w:ascii="Times New Roman" w:eastAsia="SimSun" w:hAnsi="Times New Roman" w:cs="Times New Roman"/>
          <w:b/>
          <w:sz w:val="20"/>
          <w:szCs w:val="20"/>
          <w:lang w:eastAsia="zh-CN"/>
        </w:rPr>
      </w:pPr>
    </w:p>
    <w:p w:rsidR="00FF4F64" w:rsidRPr="006948C9" w:rsidRDefault="00FF4F64" w:rsidP="006948C9">
      <w:pPr>
        <w:adjustRightInd w:val="0"/>
        <w:snapToGrid w:val="0"/>
        <w:spacing w:after="0" w:line="240" w:lineRule="auto"/>
        <w:ind w:firstLineChars="200" w:firstLine="402"/>
        <w:jc w:val="center"/>
        <w:rPr>
          <w:rFonts w:ascii="Times New Roman" w:eastAsia="SimSun" w:hAnsi="Times New Roman" w:cs="Times New Roman"/>
          <w:b/>
          <w:sz w:val="20"/>
          <w:szCs w:val="20"/>
          <w:lang w:eastAsia="zh-CN"/>
        </w:rPr>
      </w:pPr>
    </w:p>
    <w:p w:rsidR="00FF4F64" w:rsidRPr="006948C9" w:rsidRDefault="00FF4F64" w:rsidP="006948C9">
      <w:pPr>
        <w:adjustRightInd w:val="0"/>
        <w:snapToGrid w:val="0"/>
        <w:spacing w:after="0" w:line="240" w:lineRule="auto"/>
        <w:ind w:firstLineChars="200" w:firstLine="402"/>
        <w:jc w:val="center"/>
        <w:rPr>
          <w:rFonts w:ascii="Times New Roman" w:eastAsia="SimSun" w:hAnsi="Times New Roman" w:cs="Times New Roman"/>
          <w:b/>
          <w:sz w:val="20"/>
          <w:szCs w:val="20"/>
          <w:lang w:eastAsia="zh-CN"/>
        </w:rPr>
      </w:pPr>
    </w:p>
    <w:p w:rsidR="00FF4F64" w:rsidRPr="006948C9" w:rsidRDefault="00FF4F64" w:rsidP="006948C9">
      <w:pPr>
        <w:adjustRightInd w:val="0"/>
        <w:snapToGrid w:val="0"/>
        <w:spacing w:after="0" w:line="240" w:lineRule="auto"/>
        <w:ind w:firstLineChars="200" w:firstLine="402"/>
        <w:jc w:val="center"/>
        <w:rPr>
          <w:rFonts w:ascii="Times New Roman" w:eastAsia="SimSun" w:hAnsi="Times New Roman" w:cs="Times New Roman"/>
          <w:b/>
          <w:sz w:val="20"/>
          <w:szCs w:val="20"/>
          <w:lang w:eastAsia="zh-CN"/>
        </w:rPr>
      </w:pPr>
    </w:p>
    <w:p w:rsidR="00FF4F64" w:rsidRPr="006948C9" w:rsidRDefault="00FF4F64" w:rsidP="006948C9">
      <w:pPr>
        <w:adjustRightInd w:val="0"/>
        <w:snapToGrid w:val="0"/>
        <w:spacing w:after="0" w:line="240" w:lineRule="auto"/>
        <w:ind w:firstLineChars="200" w:firstLine="402"/>
        <w:jc w:val="center"/>
        <w:rPr>
          <w:rFonts w:ascii="Times New Roman" w:eastAsia="SimSun" w:hAnsi="Times New Roman" w:cs="Times New Roman"/>
          <w:b/>
          <w:sz w:val="20"/>
          <w:szCs w:val="20"/>
          <w:lang w:eastAsia="zh-CN"/>
        </w:rPr>
      </w:pPr>
    </w:p>
    <w:p w:rsidR="00FF4F64" w:rsidRPr="006948C9" w:rsidRDefault="00FF4F64" w:rsidP="006948C9">
      <w:pPr>
        <w:adjustRightInd w:val="0"/>
        <w:snapToGrid w:val="0"/>
        <w:spacing w:after="0" w:line="240" w:lineRule="auto"/>
        <w:ind w:firstLineChars="200" w:firstLine="402"/>
        <w:jc w:val="center"/>
        <w:rPr>
          <w:rFonts w:ascii="Times New Roman" w:eastAsia="SimSun" w:hAnsi="Times New Roman" w:cs="Times New Roman"/>
          <w:b/>
          <w:sz w:val="20"/>
          <w:szCs w:val="20"/>
          <w:lang w:eastAsia="zh-CN"/>
        </w:rPr>
      </w:pPr>
    </w:p>
    <w:p w:rsidR="00FF4F64" w:rsidRPr="006948C9" w:rsidRDefault="00FF4F64" w:rsidP="006948C9">
      <w:pPr>
        <w:adjustRightInd w:val="0"/>
        <w:snapToGrid w:val="0"/>
        <w:spacing w:after="0" w:line="240" w:lineRule="auto"/>
        <w:ind w:firstLineChars="200" w:firstLine="402"/>
        <w:jc w:val="center"/>
        <w:rPr>
          <w:rFonts w:ascii="Times New Roman" w:eastAsia="SimSun" w:hAnsi="Times New Roman" w:cs="Times New Roman"/>
          <w:b/>
          <w:sz w:val="20"/>
          <w:szCs w:val="20"/>
          <w:lang w:eastAsia="zh-CN"/>
        </w:rPr>
      </w:pPr>
    </w:p>
    <w:p w:rsidR="002B6069" w:rsidRPr="006948C9" w:rsidRDefault="002B6069" w:rsidP="006948C9">
      <w:pPr>
        <w:adjustRightInd w:val="0"/>
        <w:snapToGrid w:val="0"/>
        <w:spacing w:after="0" w:line="240" w:lineRule="auto"/>
        <w:ind w:firstLineChars="200" w:firstLine="402"/>
        <w:jc w:val="center"/>
        <w:rPr>
          <w:rFonts w:ascii="Times New Roman" w:eastAsia="SimSun" w:hAnsi="Times New Roman" w:cs="Times New Roman"/>
          <w:b/>
          <w:sz w:val="20"/>
          <w:szCs w:val="20"/>
          <w:lang w:eastAsia="zh-CN"/>
        </w:rPr>
      </w:pPr>
      <w:r w:rsidRPr="006948C9">
        <w:rPr>
          <w:rFonts w:ascii="Times New Roman" w:eastAsia="SimSun" w:hAnsi="Times New Roman" w:cs="Times New Roman"/>
          <w:b/>
          <w:sz w:val="20"/>
          <w:szCs w:val="20"/>
          <w:lang w:eastAsia="zh-CN"/>
        </w:rPr>
        <w:t>Table 2 Model regression results</w:t>
      </w:r>
    </w:p>
    <w:p w:rsidR="002B6069" w:rsidRPr="006948C9" w:rsidRDefault="002B6069" w:rsidP="006948C9">
      <w:pPr>
        <w:spacing w:after="0" w:line="240" w:lineRule="auto"/>
        <w:rPr>
          <w:rFonts w:ascii="Times New Roman" w:hAnsi="Times New Roman" w:cs="Times New Roman"/>
          <w:sz w:val="20"/>
          <w:szCs w:val="20"/>
        </w:rPr>
      </w:pPr>
    </w:p>
    <w:tbl>
      <w:tblPr>
        <w:tblW w:w="8769" w:type="dxa"/>
        <w:jc w:val="center"/>
        <w:tblLayout w:type="fixed"/>
        <w:tblLook w:val="04A0" w:firstRow="1" w:lastRow="0" w:firstColumn="1" w:lastColumn="0" w:noHBand="0" w:noVBand="1"/>
      </w:tblPr>
      <w:tblGrid>
        <w:gridCol w:w="2552"/>
        <w:gridCol w:w="1556"/>
        <w:gridCol w:w="1695"/>
        <w:gridCol w:w="1271"/>
        <w:gridCol w:w="1695"/>
      </w:tblGrid>
      <w:tr w:rsidR="002B6069" w:rsidRPr="006948C9" w:rsidTr="00F90E14">
        <w:trPr>
          <w:trHeight w:val="320"/>
          <w:jc w:val="center"/>
        </w:trPr>
        <w:tc>
          <w:tcPr>
            <w:tcW w:w="2552" w:type="dxa"/>
            <w:vMerge w:val="restart"/>
            <w:tcBorders>
              <w:top w:val="single" w:sz="12" w:space="0" w:color="auto"/>
              <w:left w:val="nil"/>
              <w:right w:val="nil"/>
            </w:tcBorders>
            <w:vAlign w:val="bottom"/>
          </w:tcPr>
          <w:p w:rsidR="002B6069" w:rsidRPr="006948C9" w:rsidRDefault="002B6069" w:rsidP="006948C9">
            <w:pPr>
              <w:widowControl w:val="0"/>
              <w:autoSpaceDE w:val="0"/>
              <w:autoSpaceDN w:val="0"/>
              <w:adjustRightInd w:val="0"/>
              <w:spacing w:afterLines="100" w:after="312"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Variable</w:t>
            </w:r>
          </w:p>
        </w:tc>
        <w:tc>
          <w:tcPr>
            <w:tcW w:w="3251" w:type="dxa"/>
            <w:gridSpan w:val="2"/>
            <w:tcBorders>
              <w:top w:val="single" w:sz="12" w:space="0" w:color="auto"/>
              <w:left w:val="nil"/>
              <w:bottom w:val="single" w:sz="4" w:space="0" w:color="auto"/>
              <w:right w:val="nil"/>
            </w:tcBorders>
            <w:vAlign w:val="center"/>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 xml:space="preserve">    Willingness to adopt</w:t>
            </w:r>
          </w:p>
        </w:tc>
        <w:tc>
          <w:tcPr>
            <w:tcW w:w="2966" w:type="dxa"/>
            <w:gridSpan w:val="2"/>
            <w:tcBorders>
              <w:top w:val="single" w:sz="12" w:space="0" w:color="auto"/>
              <w:left w:val="nil"/>
              <w:bottom w:val="single" w:sz="4" w:space="0" w:color="auto"/>
              <w:right w:val="nil"/>
            </w:tcBorders>
            <w:vAlign w:val="center"/>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sz w:val="20"/>
                <w:szCs w:val="20"/>
                <w:lang w:eastAsia="zh-CN"/>
              </w:rPr>
              <w:t>Degree</w:t>
            </w:r>
          </w:p>
        </w:tc>
      </w:tr>
      <w:tr w:rsidR="002B6069" w:rsidRPr="006948C9" w:rsidTr="00F90E14">
        <w:trPr>
          <w:trHeight w:val="320"/>
          <w:jc w:val="center"/>
        </w:trPr>
        <w:tc>
          <w:tcPr>
            <w:tcW w:w="2552" w:type="dxa"/>
            <w:vMerge/>
            <w:tcBorders>
              <w:left w:val="nil"/>
              <w:bottom w:val="single" w:sz="4" w:space="0" w:color="auto"/>
              <w:right w:val="nil"/>
            </w:tcBorders>
            <w:vAlign w:val="bottom"/>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1556" w:type="dxa"/>
            <w:tcBorders>
              <w:top w:val="single" w:sz="4" w:space="0" w:color="auto"/>
              <w:left w:val="nil"/>
              <w:bottom w:val="single" w:sz="4" w:space="0" w:color="auto"/>
              <w:right w:val="nil"/>
            </w:tcBorders>
            <w:vAlign w:val="center"/>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Coefficient</w:t>
            </w:r>
          </w:p>
        </w:tc>
        <w:tc>
          <w:tcPr>
            <w:tcW w:w="1695" w:type="dxa"/>
            <w:tcBorders>
              <w:top w:val="single" w:sz="4" w:space="0" w:color="auto"/>
              <w:left w:val="nil"/>
              <w:bottom w:val="single" w:sz="4" w:space="0" w:color="auto"/>
              <w:right w:val="nil"/>
            </w:tcBorders>
            <w:vAlign w:val="center"/>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Standard error</w:t>
            </w:r>
          </w:p>
        </w:tc>
        <w:tc>
          <w:tcPr>
            <w:tcW w:w="1271" w:type="dxa"/>
            <w:tcBorders>
              <w:top w:val="single" w:sz="4" w:space="0" w:color="auto"/>
              <w:left w:val="nil"/>
              <w:bottom w:val="single" w:sz="4" w:space="0" w:color="auto"/>
              <w:right w:val="nil"/>
            </w:tcBorders>
            <w:vAlign w:val="center"/>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Coefficient</w:t>
            </w:r>
          </w:p>
        </w:tc>
        <w:tc>
          <w:tcPr>
            <w:tcW w:w="1695" w:type="dxa"/>
            <w:tcBorders>
              <w:top w:val="single" w:sz="4" w:space="0" w:color="auto"/>
              <w:left w:val="nil"/>
              <w:bottom w:val="single" w:sz="4" w:space="0" w:color="auto"/>
              <w:right w:val="nil"/>
            </w:tcBorders>
            <w:vAlign w:val="center"/>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Standard error</w:t>
            </w:r>
          </w:p>
        </w:tc>
      </w:tr>
      <w:tr w:rsidR="002B6069" w:rsidRPr="006948C9" w:rsidTr="00F90E14">
        <w:trPr>
          <w:trHeight w:val="320"/>
          <w:jc w:val="center"/>
        </w:trPr>
        <w:tc>
          <w:tcPr>
            <w:tcW w:w="2552" w:type="dxa"/>
            <w:tcBorders>
              <w:top w:val="single" w:sz="4" w:space="0" w:color="auto"/>
              <w:left w:val="nil"/>
              <w:bottom w:val="nil"/>
              <w:right w:val="nil"/>
            </w:tcBorders>
            <w:vAlign w:val="bottom"/>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x1 Sex</w:t>
            </w:r>
          </w:p>
        </w:tc>
        <w:tc>
          <w:tcPr>
            <w:tcW w:w="1556" w:type="dxa"/>
            <w:tcBorders>
              <w:top w:val="single" w:sz="4" w:space="0" w:color="auto"/>
              <w:left w:val="nil"/>
              <w:bottom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-0.214</w:t>
            </w:r>
          </w:p>
        </w:tc>
        <w:tc>
          <w:tcPr>
            <w:tcW w:w="1695" w:type="dxa"/>
            <w:tcBorders>
              <w:top w:val="single" w:sz="4" w:space="0" w:color="auto"/>
              <w:left w:val="nil"/>
              <w:bottom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0.150</w:t>
            </w:r>
          </w:p>
        </w:tc>
        <w:tc>
          <w:tcPr>
            <w:tcW w:w="1271" w:type="dxa"/>
            <w:tcBorders>
              <w:top w:val="single" w:sz="4" w:space="0" w:color="auto"/>
              <w:left w:val="nil"/>
              <w:bottom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-0.082</w:t>
            </w:r>
          </w:p>
        </w:tc>
        <w:tc>
          <w:tcPr>
            <w:tcW w:w="1695" w:type="dxa"/>
            <w:tcBorders>
              <w:top w:val="single" w:sz="4" w:space="0" w:color="auto"/>
              <w:left w:val="nil"/>
              <w:bottom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0.075</w:t>
            </w:r>
          </w:p>
        </w:tc>
      </w:tr>
      <w:tr w:rsidR="002B6069" w:rsidRPr="006948C9" w:rsidTr="00F90E14">
        <w:trPr>
          <w:trHeight w:val="320"/>
          <w:jc w:val="center"/>
        </w:trPr>
        <w:tc>
          <w:tcPr>
            <w:tcW w:w="2552" w:type="dxa"/>
            <w:tcBorders>
              <w:top w:val="nil"/>
              <w:left w:val="nil"/>
              <w:bottom w:val="nil"/>
              <w:right w:val="nil"/>
            </w:tcBorders>
            <w:vAlign w:val="bottom"/>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x2 Age</w:t>
            </w:r>
          </w:p>
        </w:tc>
        <w:tc>
          <w:tcPr>
            <w:tcW w:w="1556" w:type="dxa"/>
            <w:tcBorders>
              <w:top w:val="nil"/>
              <w:left w:val="nil"/>
              <w:bottom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-0.006</w:t>
            </w:r>
          </w:p>
        </w:tc>
        <w:tc>
          <w:tcPr>
            <w:tcW w:w="1695" w:type="dxa"/>
            <w:tcBorders>
              <w:top w:val="nil"/>
              <w:left w:val="nil"/>
              <w:bottom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0.008</w:t>
            </w:r>
          </w:p>
        </w:tc>
        <w:tc>
          <w:tcPr>
            <w:tcW w:w="1271" w:type="dxa"/>
            <w:tcBorders>
              <w:top w:val="nil"/>
              <w:left w:val="nil"/>
              <w:bottom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-0.002</w:t>
            </w:r>
          </w:p>
        </w:tc>
        <w:tc>
          <w:tcPr>
            <w:tcW w:w="1695" w:type="dxa"/>
            <w:tcBorders>
              <w:top w:val="nil"/>
              <w:left w:val="nil"/>
              <w:bottom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0.004</w:t>
            </w:r>
          </w:p>
        </w:tc>
      </w:tr>
      <w:tr w:rsidR="002B6069" w:rsidRPr="006948C9" w:rsidTr="00F90E14">
        <w:trPr>
          <w:trHeight w:val="320"/>
          <w:jc w:val="center"/>
        </w:trPr>
        <w:tc>
          <w:tcPr>
            <w:tcW w:w="2552" w:type="dxa"/>
            <w:tcBorders>
              <w:top w:val="nil"/>
              <w:left w:val="nil"/>
              <w:bottom w:val="nil"/>
              <w:right w:val="nil"/>
            </w:tcBorders>
            <w:vAlign w:val="bottom"/>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x3 Education</w:t>
            </w:r>
          </w:p>
        </w:tc>
        <w:tc>
          <w:tcPr>
            <w:tcW w:w="1556" w:type="dxa"/>
            <w:tcBorders>
              <w:top w:val="nil"/>
              <w:left w:val="nil"/>
              <w:bottom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0.036</w:t>
            </w:r>
          </w:p>
        </w:tc>
        <w:tc>
          <w:tcPr>
            <w:tcW w:w="1695" w:type="dxa"/>
            <w:tcBorders>
              <w:top w:val="nil"/>
              <w:left w:val="nil"/>
              <w:bottom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0.021</w:t>
            </w:r>
          </w:p>
        </w:tc>
        <w:tc>
          <w:tcPr>
            <w:tcW w:w="1271" w:type="dxa"/>
            <w:tcBorders>
              <w:top w:val="nil"/>
              <w:left w:val="nil"/>
              <w:bottom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0.003</w:t>
            </w:r>
          </w:p>
        </w:tc>
        <w:tc>
          <w:tcPr>
            <w:tcW w:w="1695" w:type="dxa"/>
            <w:tcBorders>
              <w:top w:val="nil"/>
              <w:left w:val="nil"/>
              <w:bottom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0.009</w:t>
            </w:r>
          </w:p>
        </w:tc>
      </w:tr>
      <w:tr w:rsidR="002B6069" w:rsidRPr="006948C9" w:rsidTr="00F90E14">
        <w:trPr>
          <w:trHeight w:val="311"/>
          <w:jc w:val="center"/>
        </w:trPr>
        <w:tc>
          <w:tcPr>
            <w:tcW w:w="2552" w:type="dxa"/>
            <w:tcBorders>
              <w:top w:val="nil"/>
              <w:left w:val="nil"/>
              <w:bottom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 xml:space="preserve">x4 </w:t>
            </w:r>
            <w:r w:rsidRPr="006948C9">
              <w:rPr>
                <w:rFonts w:ascii="Times New Roman" w:eastAsia="SimSun" w:hAnsi="Times New Roman" w:cs="Times New Roman"/>
                <w:sz w:val="20"/>
                <w:szCs w:val="20"/>
                <w:lang w:val="zh-CN" w:eastAsia="zh-CN"/>
              </w:rPr>
              <w:t>Duration</w:t>
            </w:r>
          </w:p>
        </w:tc>
        <w:tc>
          <w:tcPr>
            <w:tcW w:w="1556" w:type="dxa"/>
            <w:tcBorders>
              <w:top w:val="nil"/>
              <w:left w:val="nil"/>
              <w:bottom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0.005</w:t>
            </w:r>
          </w:p>
        </w:tc>
        <w:tc>
          <w:tcPr>
            <w:tcW w:w="1695" w:type="dxa"/>
            <w:tcBorders>
              <w:top w:val="nil"/>
              <w:left w:val="nil"/>
              <w:bottom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0.012</w:t>
            </w:r>
          </w:p>
        </w:tc>
        <w:tc>
          <w:tcPr>
            <w:tcW w:w="1271" w:type="dxa"/>
            <w:tcBorders>
              <w:top w:val="nil"/>
              <w:left w:val="nil"/>
              <w:bottom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0.034</w:t>
            </w:r>
          </w:p>
        </w:tc>
        <w:tc>
          <w:tcPr>
            <w:tcW w:w="1695" w:type="dxa"/>
            <w:tcBorders>
              <w:top w:val="nil"/>
              <w:left w:val="nil"/>
              <w:bottom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0.005</w:t>
            </w:r>
          </w:p>
        </w:tc>
      </w:tr>
      <w:tr w:rsidR="002B6069" w:rsidRPr="006948C9" w:rsidTr="00F90E14">
        <w:trPr>
          <w:trHeight w:val="311"/>
          <w:jc w:val="center"/>
        </w:trPr>
        <w:tc>
          <w:tcPr>
            <w:tcW w:w="2552" w:type="dxa"/>
            <w:tcBorders>
              <w:top w:val="nil"/>
              <w:left w:val="nil"/>
              <w:bottom w:val="nil"/>
              <w:right w:val="nil"/>
            </w:tcBorders>
            <w:vAlign w:val="bottom"/>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x5 Scale</w:t>
            </w:r>
          </w:p>
        </w:tc>
        <w:tc>
          <w:tcPr>
            <w:tcW w:w="1556" w:type="dxa"/>
            <w:tcBorders>
              <w:top w:val="nil"/>
              <w:left w:val="nil"/>
              <w:bottom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-0.012</w:t>
            </w:r>
          </w:p>
        </w:tc>
        <w:tc>
          <w:tcPr>
            <w:tcW w:w="1695" w:type="dxa"/>
            <w:tcBorders>
              <w:top w:val="nil"/>
              <w:left w:val="nil"/>
              <w:bottom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0.046</w:t>
            </w:r>
          </w:p>
        </w:tc>
        <w:tc>
          <w:tcPr>
            <w:tcW w:w="1271" w:type="dxa"/>
            <w:tcBorders>
              <w:top w:val="nil"/>
              <w:left w:val="nil"/>
              <w:bottom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0.002*</w:t>
            </w:r>
          </w:p>
        </w:tc>
        <w:tc>
          <w:tcPr>
            <w:tcW w:w="1695" w:type="dxa"/>
            <w:tcBorders>
              <w:top w:val="nil"/>
              <w:left w:val="nil"/>
              <w:bottom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0.020</w:t>
            </w:r>
          </w:p>
        </w:tc>
      </w:tr>
      <w:tr w:rsidR="002B6069" w:rsidRPr="006948C9" w:rsidTr="00F90E14">
        <w:trPr>
          <w:trHeight w:val="320"/>
          <w:jc w:val="center"/>
        </w:trPr>
        <w:tc>
          <w:tcPr>
            <w:tcW w:w="2552" w:type="dxa"/>
            <w:tcBorders>
              <w:top w:val="nil"/>
              <w:left w:val="nil"/>
              <w:bottom w:val="nil"/>
              <w:right w:val="nil"/>
            </w:tcBorders>
            <w:vAlign w:val="bottom"/>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 xml:space="preserve">x6 </w:t>
            </w:r>
            <w:r w:rsidRPr="006948C9">
              <w:rPr>
                <w:rFonts w:ascii="Times New Roman" w:eastAsia="SimSun" w:hAnsi="Times New Roman" w:cs="Times New Roman"/>
                <w:kern w:val="2"/>
                <w:sz w:val="20"/>
                <w:szCs w:val="20"/>
                <w:lang w:val="zh-CN" w:eastAsia="zh-CN"/>
              </w:rPr>
              <w:t>Laors</w:t>
            </w:r>
          </w:p>
        </w:tc>
        <w:tc>
          <w:tcPr>
            <w:tcW w:w="1556" w:type="dxa"/>
            <w:tcBorders>
              <w:top w:val="nil"/>
              <w:left w:val="nil"/>
              <w:bottom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-0.076</w:t>
            </w:r>
          </w:p>
        </w:tc>
        <w:tc>
          <w:tcPr>
            <w:tcW w:w="1695" w:type="dxa"/>
            <w:tcBorders>
              <w:top w:val="nil"/>
              <w:left w:val="nil"/>
              <w:bottom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0.047</w:t>
            </w:r>
          </w:p>
        </w:tc>
        <w:tc>
          <w:tcPr>
            <w:tcW w:w="1271" w:type="dxa"/>
            <w:tcBorders>
              <w:top w:val="nil"/>
              <w:left w:val="nil"/>
              <w:bottom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0.011</w:t>
            </w:r>
          </w:p>
        </w:tc>
        <w:tc>
          <w:tcPr>
            <w:tcW w:w="1695" w:type="dxa"/>
            <w:tcBorders>
              <w:top w:val="nil"/>
              <w:left w:val="nil"/>
              <w:bottom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0.026</w:t>
            </w:r>
          </w:p>
        </w:tc>
      </w:tr>
      <w:tr w:rsidR="002B6069" w:rsidRPr="006948C9" w:rsidTr="00F90E14">
        <w:trPr>
          <w:trHeight w:val="311"/>
          <w:jc w:val="center"/>
        </w:trPr>
        <w:tc>
          <w:tcPr>
            <w:tcW w:w="2552" w:type="dxa"/>
            <w:tcBorders>
              <w:top w:val="nil"/>
              <w:left w:val="nil"/>
              <w:right w:val="nil"/>
            </w:tcBorders>
            <w:vAlign w:val="bottom"/>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x7</w:t>
            </w:r>
            <w:r w:rsidRPr="006948C9">
              <w:rPr>
                <w:rFonts w:ascii="Times New Roman" w:eastAsia="SimSun" w:hAnsi="Times New Roman" w:cs="Times New Roman"/>
                <w:kern w:val="2"/>
                <w:sz w:val="20"/>
                <w:szCs w:val="20"/>
                <w:lang w:val="zh-CN" w:eastAsia="zh-CN"/>
              </w:rPr>
              <w:t xml:space="preserve"> Machinery</w:t>
            </w:r>
          </w:p>
        </w:tc>
        <w:tc>
          <w:tcPr>
            <w:tcW w:w="1556" w:type="dxa"/>
            <w:tcBorders>
              <w:top w:val="nil"/>
              <w:left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0.138*</w:t>
            </w:r>
          </w:p>
        </w:tc>
        <w:tc>
          <w:tcPr>
            <w:tcW w:w="1695" w:type="dxa"/>
            <w:tcBorders>
              <w:top w:val="nil"/>
              <w:left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0.080</w:t>
            </w:r>
          </w:p>
        </w:tc>
        <w:tc>
          <w:tcPr>
            <w:tcW w:w="1271" w:type="dxa"/>
            <w:tcBorders>
              <w:top w:val="nil"/>
              <w:left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0.019</w:t>
            </w:r>
          </w:p>
        </w:tc>
        <w:tc>
          <w:tcPr>
            <w:tcW w:w="1695" w:type="dxa"/>
            <w:tcBorders>
              <w:top w:val="nil"/>
              <w:left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0.040</w:t>
            </w:r>
          </w:p>
        </w:tc>
      </w:tr>
      <w:tr w:rsidR="002B6069" w:rsidRPr="006948C9" w:rsidTr="00F90E14">
        <w:trPr>
          <w:trHeight w:val="320"/>
          <w:jc w:val="center"/>
        </w:trPr>
        <w:tc>
          <w:tcPr>
            <w:tcW w:w="2552" w:type="dxa"/>
            <w:tcBorders>
              <w:top w:val="nil"/>
              <w:left w:val="nil"/>
              <w:right w:val="nil"/>
            </w:tcBorders>
            <w:vAlign w:val="bottom"/>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lnx8 Family income</w:t>
            </w:r>
          </w:p>
        </w:tc>
        <w:tc>
          <w:tcPr>
            <w:tcW w:w="1556" w:type="dxa"/>
            <w:tcBorders>
              <w:top w:val="nil"/>
              <w:left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0.011</w:t>
            </w:r>
          </w:p>
        </w:tc>
        <w:tc>
          <w:tcPr>
            <w:tcW w:w="1695" w:type="dxa"/>
            <w:tcBorders>
              <w:top w:val="nil"/>
              <w:left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0.078</w:t>
            </w:r>
          </w:p>
        </w:tc>
        <w:tc>
          <w:tcPr>
            <w:tcW w:w="1271" w:type="dxa"/>
            <w:tcBorders>
              <w:top w:val="nil"/>
              <w:left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0.059*</w:t>
            </w:r>
          </w:p>
        </w:tc>
        <w:tc>
          <w:tcPr>
            <w:tcW w:w="1695" w:type="dxa"/>
            <w:tcBorders>
              <w:top w:val="nil"/>
              <w:left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0.035</w:t>
            </w:r>
          </w:p>
        </w:tc>
      </w:tr>
      <w:tr w:rsidR="002B6069" w:rsidRPr="006948C9" w:rsidTr="00F90E14">
        <w:trPr>
          <w:trHeight w:val="320"/>
          <w:jc w:val="center"/>
        </w:trPr>
        <w:tc>
          <w:tcPr>
            <w:tcW w:w="2552" w:type="dxa"/>
            <w:tcBorders>
              <w:top w:val="nil"/>
              <w:left w:val="nil"/>
              <w:bottom w:val="single" w:sz="4" w:space="0" w:color="auto"/>
              <w:right w:val="nil"/>
            </w:tcBorders>
            <w:vAlign w:val="bottom"/>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x9 S</w:t>
            </w:r>
            <w:r w:rsidRPr="006948C9">
              <w:rPr>
                <w:rFonts w:ascii="Times New Roman" w:eastAsia="SimSun" w:hAnsi="Times New Roman" w:cs="Times New Roman"/>
                <w:kern w:val="2"/>
                <w:sz w:val="20"/>
                <w:szCs w:val="20"/>
                <w:lang w:eastAsia="zh-CN"/>
              </w:rPr>
              <w:t>pecialization</w:t>
            </w:r>
          </w:p>
        </w:tc>
        <w:tc>
          <w:tcPr>
            <w:tcW w:w="1556" w:type="dxa"/>
            <w:tcBorders>
              <w:top w:val="nil"/>
              <w:left w:val="nil"/>
              <w:bottom w:val="single" w:sz="4" w:space="0" w:color="auto"/>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-0.005</w:t>
            </w:r>
          </w:p>
        </w:tc>
        <w:tc>
          <w:tcPr>
            <w:tcW w:w="1695" w:type="dxa"/>
            <w:tcBorders>
              <w:top w:val="nil"/>
              <w:left w:val="nil"/>
              <w:bottom w:val="single" w:sz="4" w:space="0" w:color="auto"/>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0.010</w:t>
            </w:r>
          </w:p>
        </w:tc>
        <w:tc>
          <w:tcPr>
            <w:tcW w:w="1271" w:type="dxa"/>
            <w:tcBorders>
              <w:top w:val="nil"/>
              <w:left w:val="nil"/>
              <w:bottom w:val="single" w:sz="4" w:space="0" w:color="auto"/>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0.011***</w:t>
            </w:r>
          </w:p>
        </w:tc>
        <w:tc>
          <w:tcPr>
            <w:tcW w:w="1695" w:type="dxa"/>
            <w:tcBorders>
              <w:top w:val="nil"/>
              <w:left w:val="nil"/>
              <w:bottom w:val="single" w:sz="4" w:space="0" w:color="auto"/>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0.004</w:t>
            </w:r>
          </w:p>
        </w:tc>
      </w:tr>
      <w:tr w:rsidR="002B6069" w:rsidRPr="006948C9" w:rsidTr="00F90E14">
        <w:trPr>
          <w:trHeight w:val="320"/>
          <w:jc w:val="center"/>
        </w:trPr>
        <w:tc>
          <w:tcPr>
            <w:tcW w:w="2552" w:type="dxa"/>
            <w:tcBorders>
              <w:top w:val="single" w:sz="4" w:space="0" w:color="auto"/>
              <w:left w:val="nil"/>
              <w:bottom w:val="nil"/>
              <w:right w:val="nil"/>
            </w:tcBorders>
            <w:vAlign w:val="bottom"/>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x10: Awareness of excessive use</w:t>
            </w:r>
          </w:p>
        </w:tc>
        <w:tc>
          <w:tcPr>
            <w:tcW w:w="1556" w:type="dxa"/>
            <w:tcBorders>
              <w:top w:val="single" w:sz="4" w:space="0" w:color="auto"/>
              <w:left w:val="nil"/>
              <w:bottom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-0.011</w:t>
            </w:r>
          </w:p>
        </w:tc>
        <w:tc>
          <w:tcPr>
            <w:tcW w:w="1695" w:type="dxa"/>
            <w:tcBorders>
              <w:top w:val="single" w:sz="4" w:space="0" w:color="auto"/>
              <w:left w:val="nil"/>
              <w:bottom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0.072</w:t>
            </w:r>
          </w:p>
        </w:tc>
        <w:tc>
          <w:tcPr>
            <w:tcW w:w="1271" w:type="dxa"/>
            <w:tcBorders>
              <w:top w:val="single" w:sz="4" w:space="0" w:color="auto"/>
              <w:left w:val="nil"/>
              <w:bottom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-0.036</w:t>
            </w:r>
          </w:p>
        </w:tc>
        <w:tc>
          <w:tcPr>
            <w:tcW w:w="1695" w:type="dxa"/>
            <w:tcBorders>
              <w:top w:val="single" w:sz="4" w:space="0" w:color="auto"/>
              <w:left w:val="nil"/>
              <w:bottom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0.031</w:t>
            </w:r>
          </w:p>
        </w:tc>
      </w:tr>
      <w:tr w:rsidR="002B6069" w:rsidRPr="006948C9" w:rsidTr="00F90E14">
        <w:trPr>
          <w:trHeight w:val="320"/>
          <w:jc w:val="center"/>
        </w:trPr>
        <w:tc>
          <w:tcPr>
            <w:tcW w:w="2552" w:type="dxa"/>
            <w:tcBorders>
              <w:top w:val="nil"/>
              <w:left w:val="nil"/>
              <w:right w:val="nil"/>
            </w:tcBorders>
            <w:vAlign w:val="bottom"/>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x11: Awareness of soil protection policy</w:t>
            </w:r>
          </w:p>
        </w:tc>
        <w:tc>
          <w:tcPr>
            <w:tcW w:w="1556" w:type="dxa"/>
            <w:tcBorders>
              <w:top w:val="nil"/>
              <w:left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0.140</w:t>
            </w:r>
          </w:p>
        </w:tc>
        <w:tc>
          <w:tcPr>
            <w:tcW w:w="1695" w:type="dxa"/>
            <w:tcBorders>
              <w:top w:val="nil"/>
              <w:left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0.103</w:t>
            </w:r>
          </w:p>
        </w:tc>
        <w:tc>
          <w:tcPr>
            <w:tcW w:w="1271" w:type="dxa"/>
            <w:tcBorders>
              <w:top w:val="nil"/>
              <w:left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0.215</w:t>
            </w:r>
          </w:p>
        </w:tc>
        <w:tc>
          <w:tcPr>
            <w:tcW w:w="1695" w:type="dxa"/>
            <w:tcBorders>
              <w:top w:val="nil"/>
              <w:left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0.052</w:t>
            </w:r>
          </w:p>
        </w:tc>
      </w:tr>
      <w:tr w:rsidR="002B6069" w:rsidRPr="006948C9" w:rsidTr="00F90E14">
        <w:trPr>
          <w:trHeight w:val="311"/>
          <w:jc w:val="center"/>
        </w:trPr>
        <w:tc>
          <w:tcPr>
            <w:tcW w:w="2552" w:type="dxa"/>
            <w:tcBorders>
              <w:top w:val="nil"/>
              <w:left w:val="nil"/>
              <w:bottom w:val="single" w:sz="4" w:space="0" w:color="auto"/>
              <w:right w:val="nil"/>
            </w:tcBorders>
            <w:vAlign w:val="bottom"/>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x12: Awareness on improving effect</w:t>
            </w:r>
          </w:p>
        </w:tc>
        <w:tc>
          <w:tcPr>
            <w:tcW w:w="1556" w:type="dxa"/>
            <w:tcBorders>
              <w:top w:val="nil"/>
              <w:left w:val="nil"/>
              <w:bottom w:val="single" w:sz="4" w:space="0" w:color="auto"/>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0.113*</w:t>
            </w:r>
          </w:p>
        </w:tc>
        <w:tc>
          <w:tcPr>
            <w:tcW w:w="1695" w:type="dxa"/>
            <w:tcBorders>
              <w:top w:val="nil"/>
              <w:left w:val="nil"/>
              <w:bottom w:val="single" w:sz="4" w:space="0" w:color="auto"/>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0.146</w:t>
            </w:r>
          </w:p>
        </w:tc>
        <w:tc>
          <w:tcPr>
            <w:tcW w:w="1271" w:type="dxa"/>
            <w:tcBorders>
              <w:top w:val="nil"/>
              <w:left w:val="nil"/>
              <w:bottom w:val="single" w:sz="4" w:space="0" w:color="auto"/>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0.019</w:t>
            </w:r>
          </w:p>
        </w:tc>
        <w:tc>
          <w:tcPr>
            <w:tcW w:w="1695" w:type="dxa"/>
            <w:tcBorders>
              <w:top w:val="nil"/>
              <w:left w:val="nil"/>
              <w:bottom w:val="single" w:sz="4" w:space="0" w:color="auto"/>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0.069</w:t>
            </w:r>
          </w:p>
        </w:tc>
      </w:tr>
      <w:tr w:rsidR="002B6069" w:rsidRPr="006948C9" w:rsidTr="00F90E14">
        <w:trPr>
          <w:trHeight w:val="320"/>
          <w:jc w:val="center"/>
        </w:trPr>
        <w:tc>
          <w:tcPr>
            <w:tcW w:w="2552" w:type="dxa"/>
            <w:tcBorders>
              <w:top w:val="single" w:sz="4" w:space="0" w:color="auto"/>
              <w:left w:val="nil"/>
              <w:bottom w:val="nil"/>
              <w:right w:val="nil"/>
            </w:tcBorders>
            <w:vAlign w:val="bottom"/>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x13: Awareness of ecological compensation</w:t>
            </w:r>
          </w:p>
        </w:tc>
        <w:tc>
          <w:tcPr>
            <w:tcW w:w="1556" w:type="dxa"/>
            <w:tcBorders>
              <w:top w:val="single" w:sz="4" w:space="0" w:color="auto"/>
              <w:left w:val="nil"/>
              <w:bottom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0.111*</w:t>
            </w:r>
          </w:p>
        </w:tc>
        <w:tc>
          <w:tcPr>
            <w:tcW w:w="1695" w:type="dxa"/>
            <w:tcBorders>
              <w:top w:val="single" w:sz="4" w:space="0" w:color="auto"/>
              <w:left w:val="nil"/>
              <w:bottom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0.082</w:t>
            </w:r>
          </w:p>
        </w:tc>
        <w:tc>
          <w:tcPr>
            <w:tcW w:w="1271" w:type="dxa"/>
            <w:tcBorders>
              <w:top w:val="single" w:sz="4" w:space="0" w:color="auto"/>
              <w:left w:val="nil"/>
              <w:bottom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0.053*</w:t>
            </w:r>
          </w:p>
        </w:tc>
        <w:tc>
          <w:tcPr>
            <w:tcW w:w="1695" w:type="dxa"/>
            <w:tcBorders>
              <w:top w:val="single" w:sz="4" w:space="0" w:color="auto"/>
              <w:left w:val="nil"/>
              <w:bottom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0.040</w:t>
            </w:r>
          </w:p>
        </w:tc>
      </w:tr>
      <w:tr w:rsidR="002B6069" w:rsidRPr="006948C9" w:rsidTr="00F90E14">
        <w:trPr>
          <w:trHeight w:val="320"/>
          <w:jc w:val="center"/>
        </w:trPr>
        <w:tc>
          <w:tcPr>
            <w:tcW w:w="2552" w:type="dxa"/>
            <w:tcBorders>
              <w:top w:val="nil"/>
              <w:left w:val="nil"/>
              <w:right w:val="nil"/>
            </w:tcBorders>
            <w:vAlign w:val="bottom"/>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x14: Satisfaction with ecological compensation</w:t>
            </w:r>
          </w:p>
        </w:tc>
        <w:tc>
          <w:tcPr>
            <w:tcW w:w="1556" w:type="dxa"/>
            <w:tcBorders>
              <w:top w:val="nil"/>
              <w:left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-0.072</w:t>
            </w:r>
          </w:p>
        </w:tc>
        <w:tc>
          <w:tcPr>
            <w:tcW w:w="1695" w:type="dxa"/>
            <w:tcBorders>
              <w:top w:val="nil"/>
              <w:left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0.080</w:t>
            </w:r>
          </w:p>
        </w:tc>
        <w:tc>
          <w:tcPr>
            <w:tcW w:w="1271" w:type="dxa"/>
            <w:tcBorders>
              <w:top w:val="nil"/>
              <w:left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-0.057</w:t>
            </w:r>
          </w:p>
        </w:tc>
        <w:tc>
          <w:tcPr>
            <w:tcW w:w="1695" w:type="dxa"/>
            <w:tcBorders>
              <w:top w:val="nil"/>
              <w:left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0.038</w:t>
            </w:r>
          </w:p>
        </w:tc>
      </w:tr>
      <w:tr w:rsidR="002B6069" w:rsidRPr="006948C9" w:rsidTr="00F90E14">
        <w:trPr>
          <w:trHeight w:val="320"/>
          <w:jc w:val="center"/>
        </w:trPr>
        <w:tc>
          <w:tcPr>
            <w:tcW w:w="2552" w:type="dxa"/>
            <w:tcBorders>
              <w:top w:val="nil"/>
              <w:left w:val="nil"/>
              <w:right w:val="nil"/>
            </w:tcBorders>
            <w:vAlign w:val="bottom"/>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x15: Satisfaction with ecological compensation</w:t>
            </w:r>
          </w:p>
        </w:tc>
        <w:tc>
          <w:tcPr>
            <w:tcW w:w="1556" w:type="dxa"/>
            <w:tcBorders>
              <w:top w:val="nil"/>
              <w:left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0.083</w:t>
            </w:r>
          </w:p>
        </w:tc>
        <w:tc>
          <w:tcPr>
            <w:tcW w:w="1695" w:type="dxa"/>
            <w:tcBorders>
              <w:top w:val="nil"/>
              <w:left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0.076</w:t>
            </w:r>
          </w:p>
        </w:tc>
        <w:tc>
          <w:tcPr>
            <w:tcW w:w="1271" w:type="dxa"/>
            <w:tcBorders>
              <w:top w:val="nil"/>
              <w:left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0.015</w:t>
            </w:r>
          </w:p>
        </w:tc>
        <w:tc>
          <w:tcPr>
            <w:tcW w:w="1695" w:type="dxa"/>
            <w:tcBorders>
              <w:top w:val="nil"/>
              <w:left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0.037</w:t>
            </w:r>
          </w:p>
        </w:tc>
      </w:tr>
      <w:tr w:rsidR="002B6069" w:rsidRPr="006948C9" w:rsidTr="00F90E14">
        <w:trPr>
          <w:trHeight w:val="320"/>
          <w:jc w:val="center"/>
        </w:trPr>
        <w:tc>
          <w:tcPr>
            <w:tcW w:w="2552" w:type="dxa"/>
            <w:tcBorders>
              <w:left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x13: Awareness of ecological compensation * x5 Scale</w:t>
            </w:r>
          </w:p>
        </w:tc>
        <w:tc>
          <w:tcPr>
            <w:tcW w:w="1556" w:type="dxa"/>
            <w:tcBorders>
              <w:left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w:t>
            </w:r>
          </w:p>
        </w:tc>
        <w:tc>
          <w:tcPr>
            <w:tcW w:w="1695" w:type="dxa"/>
            <w:tcBorders>
              <w:left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w:t>
            </w:r>
          </w:p>
        </w:tc>
        <w:tc>
          <w:tcPr>
            <w:tcW w:w="1271" w:type="dxa"/>
            <w:tcBorders>
              <w:left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0.029</w:t>
            </w:r>
            <w:r w:rsidRPr="006948C9">
              <w:rPr>
                <w:rFonts w:ascii="Times New Roman" w:eastAsia="SimSun" w:hAnsi="Times New Roman" w:cs="Times New Roman"/>
                <w:kern w:val="2"/>
                <w:sz w:val="20"/>
                <w:szCs w:val="20"/>
                <w:lang w:eastAsia="zh-CN"/>
              </w:rPr>
              <w:t>*</w:t>
            </w:r>
          </w:p>
        </w:tc>
        <w:tc>
          <w:tcPr>
            <w:tcW w:w="1695" w:type="dxa"/>
            <w:tcBorders>
              <w:left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0.020</w:t>
            </w:r>
          </w:p>
        </w:tc>
      </w:tr>
      <w:tr w:rsidR="002B6069" w:rsidRPr="006948C9" w:rsidTr="00F90E14">
        <w:trPr>
          <w:trHeight w:val="320"/>
          <w:jc w:val="center"/>
        </w:trPr>
        <w:tc>
          <w:tcPr>
            <w:tcW w:w="2552" w:type="dxa"/>
            <w:tcBorders>
              <w:left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x13: Awareness of ecological compensation * x8 Family income</w:t>
            </w:r>
          </w:p>
        </w:tc>
        <w:tc>
          <w:tcPr>
            <w:tcW w:w="1556" w:type="dxa"/>
            <w:tcBorders>
              <w:left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w:t>
            </w:r>
          </w:p>
        </w:tc>
        <w:tc>
          <w:tcPr>
            <w:tcW w:w="1695" w:type="dxa"/>
            <w:tcBorders>
              <w:left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w:t>
            </w:r>
          </w:p>
        </w:tc>
        <w:tc>
          <w:tcPr>
            <w:tcW w:w="1271" w:type="dxa"/>
            <w:tcBorders>
              <w:left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0.042</w:t>
            </w:r>
            <w:r w:rsidRPr="006948C9">
              <w:rPr>
                <w:rFonts w:ascii="Times New Roman" w:eastAsia="SimSun" w:hAnsi="Times New Roman" w:cs="Times New Roman"/>
                <w:kern w:val="2"/>
                <w:sz w:val="20"/>
                <w:szCs w:val="20"/>
                <w:lang w:eastAsia="zh-CN"/>
              </w:rPr>
              <w:t>*</w:t>
            </w:r>
          </w:p>
        </w:tc>
        <w:tc>
          <w:tcPr>
            <w:tcW w:w="1695" w:type="dxa"/>
            <w:tcBorders>
              <w:left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0.155</w:t>
            </w:r>
          </w:p>
        </w:tc>
      </w:tr>
      <w:tr w:rsidR="002B6069" w:rsidRPr="006948C9" w:rsidTr="00F90E14">
        <w:trPr>
          <w:trHeight w:val="320"/>
          <w:jc w:val="center"/>
        </w:trPr>
        <w:tc>
          <w:tcPr>
            <w:tcW w:w="2552" w:type="dxa"/>
            <w:tcBorders>
              <w:left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sz w:val="20"/>
                <w:szCs w:val="20"/>
                <w:lang w:eastAsia="zh-CN"/>
              </w:rPr>
              <w:lastRenderedPageBreak/>
              <w:t>x13: Awareness of ecological compensation * x9 Specialization</w:t>
            </w:r>
          </w:p>
        </w:tc>
        <w:tc>
          <w:tcPr>
            <w:tcW w:w="1556" w:type="dxa"/>
            <w:tcBorders>
              <w:left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w:t>
            </w:r>
          </w:p>
        </w:tc>
        <w:tc>
          <w:tcPr>
            <w:tcW w:w="1695" w:type="dxa"/>
            <w:tcBorders>
              <w:left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w:t>
            </w:r>
          </w:p>
        </w:tc>
        <w:tc>
          <w:tcPr>
            <w:tcW w:w="1271" w:type="dxa"/>
            <w:tcBorders>
              <w:left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0.011</w:t>
            </w:r>
            <w:r w:rsidRPr="006948C9">
              <w:rPr>
                <w:rFonts w:ascii="Times New Roman" w:eastAsia="SimSun" w:hAnsi="Times New Roman" w:cs="Times New Roman"/>
                <w:kern w:val="2"/>
                <w:sz w:val="20"/>
                <w:szCs w:val="20"/>
                <w:lang w:eastAsia="zh-CN"/>
              </w:rPr>
              <w:t>*</w:t>
            </w:r>
          </w:p>
        </w:tc>
        <w:tc>
          <w:tcPr>
            <w:tcW w:w="1695" w:type="dxa"/>
            <w:tcBorders>
              <w:left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0.017</w:t>
            </w:r>
          </w:p>
        </w:tc>
      </w:tr>
      <w:tr w:rsidR="002B6069" w:rsidRPr="006948C9" w:rsidTr="00F90E14">
        <w:trPr>
          <w:trHeight w:val="320"/>
          <w:jc w:val="center"/>
        </w:trPr>
        <w:tc>
          <w:tcPr>
            <w:tcW w:w="2552" w:type="dxa"/>
            <w:tcBorders>
              <w:left w:val="nil"/>
              <w:right w:val="nil"/>
            </w:tcBorders>
            <w:vAlign w:val="bottom"/>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x13: Awareness of ecological compensation * Awareness of soil protection policy</w:t>
            </w:r>
          </w:p>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x13: Awareness of ecological compensation * x12: Awareness on improving effect</w:t>
            </w:r>
          </w:p>
        </w:tc>
        <w:tc>
          <w:tcPr>
            <w:tcW w:w="1556" w:type="dxa"/>
            <w:tcBorders>
              <w:left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w:t>
            </w:r>
          </w:p>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w:t>
            </w:r>
          </w:p>
        </w:tc>
        <w:tc>
          <w:tcPr>
            <w:tcW w:w="1695" w:type="dxa"/>
            <w:tcBorders>
              <w:left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w:t>
            </w:r>
          </w:p>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w:t>
            </w:r>
          </w:p>
        </w:tc>
        <w:tc>
          <w:tcPr>
            <w:tcW w:w="1271" w:type="dxa"/>
            <w:tcBorders>
              <w:left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sz w:val="20"/>
                <w:szCs w:val="20"/>
                <w:lang w:eastAsia="zh-CN"/>
              </w:rPr>
              <w:t>0.277</w:t>
            </w:r>
            <w:r w:rsidRPr="006948C9">
              <w:rPr>
                <w:rFonts w:ascii="Times New Roman" w:eastAsia="SimSun" w:hAnsi="Times New Roman" w:cs="Times New Roman"/>
                <w:kern w:val="2"/>
                <w:sz w:val="20"/>
                <w:szCs w:val="20"/>
                <w:lang w:eastAsia="zh-CN"/>
              </w:rPr>
              <w:t>*</w:t>
            </w:r>
          </w:p>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0.302</w:t>
            </w:r>
            <w:r w:rsidRPr="006948C9">
              <w:rPr>
                <w:rFonts w:ascii="Times New Roman" w:eastAsia="SimSun" w:hAnsi="Times New Roman" w:cs="Times New Roman"/>
                <w:kern w:val="2"/>
                <w:sz w:val="20"/>
                <w:szCs w:val="20"/>
                <w:lang w:eastAsia="zh-CN"/>
              </w:rPr>
              <w:t>*</w:t>
            </w:r>
          </w:p>
        </w:tc>
        <w:tc>
          <w:tcPr>
            <w:tcW w:w="1695" w:type="dxa"/>
            <w:tcBorders>
              <w:left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0.151</w:t>
            </w:r>
          </w:p>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0.166</w:t>
            </w:r>
          </w:p>
        </w:tc>
      </w:tr>
      <w:tr w:rsidR="002B6069" w:rsidRPr="006948C9" w:rsidTr="00F90E14">
        <w:trPr>
          <w:trHeight w:val="320"/>
          <w:jc w:val="center"/>
        </w:trPr>
        <w:tc>
          <w:tcPr>
            <w:tcW w:w="2552" w:type="dxa"/>
            <w:tcBorders>
              <w:top w:val="nil"/>
              <w:left w:val="nil"/>
              <w:bottom w:val="single" w:sz="4" w:space="0" w:color="auto"/>
              <w:right w:val="nil"/>
            </w:tcBorders>
            <w:vAlign w:val="bottom"/>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The constant</w:t>
            </w:r>
          </w:p>
        </w:tc>
        <w:tc>
          <w:tcPr>
            <w:tcW w:w="1556" w:type="dxa"/>
            <w:tcBorders>
              <w:top w:val="nil"/>
              <w:left w:val="nil"/>
              <w:bottom w:val="single" w:sz="4" w:space="0" w:color="auto"/>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1.295</w:t>
            </w:r>
          </w:p>
        </w:tc>
        <w:tc>
          <w:tcPr>
            <w:tcW w:w="1695" w:type="dxa"/>
            <w:tcBorders>
              <w:top w:val="nil"/>
              <w:left w:val="nil"/>
              <w:bottom w:val="single" w:sz="4" w:space="0" w:color="auto"/>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1.306</w:t>
            </w:r>
          </w:p>
        </w:tc>
        <w:tc>
          <w:tcPr>
            <w:tcW w:w="1271" w:type="dxa"/>
            <w:tcBorders>
              <w:top w:val="nil"/>
              <w:left w:val="nil"/>
              <w:bottom w:val="single" w:sz="4" w:space="0" w:color="auto"/>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1.694***</w:t>
            </w:r>
          </w:p>
        </w:tc>
        <w:tc>
          <w:tcPr>
            <w:tcW w:w="1695" w:type="dxa"/>
            <w:tcBorders>
              <w:top w:val="nil"/>
              <w:left w:val="nil"/>
              <w:bottom w:val="single" w:sz="4" w:space="0" w:color="auto"/>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0.575</w:t>
            </w:r>
          </w:p>
        </w:tc>
      </w:tr>
      <w:tr w:rsidR="002B6069" w:rsidRPr="006948C9" w:rsidTr="00F90E14">
        <w:trPr>
          <w:trHeight w:val="320"/>
          <w:jc w:val="center"/>
        </w:trPr>
        <w:tc>
          <w:tcPr>
            <w:tcW w:w="2552" w:type="dxa"/>
            <w:tcBorders>
              <w:top w:val="single" w:sz="4" w:space="0" w:color="auto"/>
              <w:left w:val="nil"/>
              <w:right w:val="nil"/>
            </w:tcBorders>
            <w:vAlign w:val="bottom"/>
          </w:tcPr>
          <w:p w:rsidR="002B6069" w:rsidRPr="006948C9" w:rsidRDefault="002B6069" w:rsidP="006948C9">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Log-likelihood</w:t>
            </w:r>
          </w:p>
        </w:tc>
        <w:tc>
          <w:tcPr>
            <w:tcW w:w="1556" w:type="dxa"/>
            <w:tcBorders>
              <w:top w:val="single" w:sz="4" w:space="0" w:color="auto"/>
              <w:left w:val="nil"/>
              <w:right w:val="nil"/>
            </w:tcBorders>
            <w:vAlign w:val="center"/>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-440.6671</w:t>
            </w:r>
          </w:p>
        </w:tc>
        <w:tc>
          <w:tcPr>
            <w:tcW w:w="1695" w:type="dxa"/>
            <w:tcBorders>
              <w:top w:val="single" w:sz="4" w:space="0" w:color="auto"/>
              <w:left w:val="nil"/>
              <w:right w:val="nil"/>
            </w:tcBorders>
            <w:vAlign w:val="center"/>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1271" w:type="dxa"/>
            <w:tcBorders>
              <w:top w:val="single" w:sz="4" w:space="0" w:color="auto"/>
              <w:left w:val="nil"/>
              <w:right w:val="nil"/>
            </w:tcBorders>
            <w:vAlign w:val="center"/>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1695" w:type="dxa"/>
            <w:tcBorders>
              <w:top w:val="single" w:sz="4" w:space="0" w:color="auto"/>
              <w:left w:val="nil"/>
              <w:right w:val="nil"/>
            </w:tcBorders>
            <w:vAlign w:val="center"/>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p>
        </w:tc>
      </w:tr>
      <w:tr w:rsidR="002B6069" w:rsidRPr="006948C9" w:rsidTr="00F90E14">
        <w:trPr>
          <w:trHeight w:val="320"/>
          <w:jc w:val="center"/>
        </w:trPr>
        <w:tc>
          <w:tcPr>
            <w:tcW w:w="2552" w:type="dxa"/>
            <w:tcBorders>
              <w:top w:val="nil"/>
              <w:left w:val="nil"/>
              <w:bottom w:val="single" w:sz="12" w:space="0" w:color="auto"/>
              <w:right w:val="nil"/>
            </w:tcBorders>
            <w:vAlign w:val="bottom"/>
          </w:tcPr>
          <w:p w:rsidR="002B6069" w:rsidRPr="006948C9" w:rsidRDefault="002B6069" w:rsidP="006948C9">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Wald chi2(15)</w:t>
            </w:r>
          </w:p>
        </w:tc>
        <w:tc>
          <w:tcPr>
            <w:tcW w:w="1556" w:type="dxa"/>
            <w:tcBorders>
              <w:top w:val="nil"/>
              <w:left w:val="nil"/>
              <w:bottom w:val="single" w:sz="12" w:space="0" w:color="auto"/>
              <w:right w:val="nil"/>
            </w:tcBorders>
            <w:vAlign w:val="center"/>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1695" w:type="dxa"/>
            <w:tcBorders>
              <w:top w:val="nil"/>
              <w:left w:val="nil"/>
              <w:bottom w:val="single" w:sz="12" w:space="0" w:color="auto"/>
              <w:right w:val="nil"/>
            </w:tcBorders>
            <w:vAlign w:val="center"/>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b/>
                <w:sz w:val="20"/>
                <w:szCs w:val="20"/>
                <w:lang w:eastAsia="zh-CN"/>
              </w:rPr>
            </w:pPr>
            <w:r w:rsidRPr="006948C9">
              <w:rPr>
                <w:rFonts w:ascii="Times New Roman" w:eastAsia="SimSun" w:hAnsi="Times New Roman" w:cs="Times New Roman"/>
                <w:sz w:val="20"/>
                <w:szCs w:val="20"/>
                <w:lang w:eastAsia="zh-CN"/>
              </w:rPr>
              <w:t>22.41</w:t>
            </w:r>
          </w:p>
        </w:tc>
        <w:tc>
          <w:tcPr>
            <w:tcW w:w="1271" w:type="dxa"/>
            <w:tcBorders>
              <w:top w:val="nil"/>
              <w:left w:val="nil"/>
              <w:bottom w:val="single" w:sz="12" w:space="0" w:color="auto"/>
              <w:right w:val="nil"/>
            </w:tcBorders>
            <w:vAlign w:val="center"/>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1695" w:type="dxa"/>
            <w:tcBorders>
              <w:top w:val="nil"/>
              <w:left w:val="nil"/>
              <w:bottom w:val="single" w:sz="12" w:space="0" w:color="auto"/>
              <w:right w:val="nil"/>
            </w:tcBorders>
            <w:vAlign w:val="center"/>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p>
        </w:tc>
      </w:tr>
    </w:tbl>
    <w:p w:rsidR="002B6069" w:rsidRPr="006948C9" w:rsidRDefault="002B6069" w:rsidP="006948C9">
      <w:pPr>
        <w:spacing w:after="0" w:line="240" w:lineRule="auto"/>
        <w:rPr>
          <w:rFonts w:ascii="Times New Roman" w:hAnsi="Times New Roman" w:cs="Times New Roman"/>
          <w:sz w:val="20"/>
          <w:szCs w:val="20"/>
        </w:rPr>
      </w:pPr>
    </w:p>
    <w:p w:rsidR="002B6069" w:rsidRPr="006948C9" w:rsidRDefault="002B6069" w:rsidP="006948C9">
      <w:pPr>
        <w:adjustRightInd w:val="0"/>
        <w:snapToGrid w:val="0"/>
        <w:spacing w:after="0" w:line="240" w:lineRule="auto"/>
        <w:ind w:firstLineChars="200" w:firstLine="402"/>
        <w:jc w:val="center"/>
        <w:rPr>
          <w:rFonts w:ascii="Times New Roman" w:eastAsia="SimSun" w:hAnsi="Times New Roman" w:cs="Times New Roman"/>
          <w:b/>
          <w:sz w:val="20"/>
          <w:szCs w:val="20"/>
          <w:lang w:eastAsia="zh-CN"/>
        </w:rPr>
      </w:pPr>
      <w:r w:rsidRPr="006948C9">
        <w:rPr>
          <w:rFonts w:ascii="Times New Roman" w:eastAsia="SimSun" w:hAnsi="Times New Roman" w:cs="Times New Roman"/>
          <w:b/>
          <w:sz w:val="20"/>
          <w:szCs w:val="20"/>
          <w:lang w:eastAsia="zh-CN"/>
        </w:rPr>
        <w:t xml:space="preserve">Table 3 </w:t>
      </w:r>
      <w:r w:rsidRPr="006948C9">
        <w:rPr>
          <w:rFonts w:ascii="Times New Roman" w:eastAsia="SimSun" w:hAnsi="Times New Roman" w:cs="Times New Roman"/>
          <w:b/>
          <w:sz w:val="20"/>
          <w:szCs w:val="20"/>
          <w:lang w:eastAsia="zh-CN"/>
        </w:rPr>
        <w:t>Ｒ</w:t>
      </w:r>
      <w:r w:rsidRPr="006948C9">
        <w:rPr>
          <w:rFonts w:ascii="Times New Roman" w:eastAsia="SimSun" w:hAnsi="Times New Roman" w:cs="Times New Roman"/>
          <w:b/>
          <w:sz w:val="20"/>
          <w:szCs w:val="20"/>
          <w:lang w:eastAsia="zh-CN"/>
        </w:rPr>
        <w:t>egression results of the robustness test</w:t>
      </w:r>
    </w:p>
    <w:tbl>
      <w:tblPr>
        <w:tblW w:w="8273" w:type="dxa"/>
        <w:jc w:val="center"/>
        <w:tblLayout w:type="fixed"/>
        <w:tblLook w:val="04A0" w:firstRow="1" w:lastRow="0" w:firstColumn="1" w:lastColumn="0" w:noHBand="0" w:noVBand="1"/>
      </w:tblPr>
      <w:tblGrid>
        <w:gridCol w:w="2459"/>
        <w:gridCol w:w="1417"/>
        <w:gridCol w:w="1599"/>
        <w:gridCol w:w="1199"/>
        <w:gridCol w:w="1599"/>
      </w:tblGrid>
      <w:tr w:rsidR="002B6069" w:rsidRPr="006948C9" w:rsidTr="00F90E14">
        <w:trPr>
          <w:trHeight w:val="319"/>
          <w:jc w:val="center"/>
        </w:trPr>
        <w:tc>
          <w:tcPr>
            <w:tcW w:w="2459" w:type="dxa"/>
            <w:vMerge w:val="restart"/>
            <w:tcBorders>
              <w:top w:val="single" w:sz="12" w:space="0" w:color="auto"/>
              <w:left w:val="nil"/>
              <w:right w:val="nil"/>
            </w:tcBorders>
            <w:vAlign w:val="bottom"/>
          </w:tcPr>
          <w:p w:rsidR="002B6069" w:rsidRPr="006948C9" w:rsidRDefault="002B6069" w:rsidP="006948C9">
            <w:pPr>
              <w:widowControl w:val="0"/>
              <w:autoSpaceDE w:val="0"/>
              <w:autoSpaceDN w:val="0"/>
              <w:adjustRightInd w:val="0"/>
              <w:spacing w:afterLines="100" w:after="312"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Variable</w:t>
            </w:r>
          </w:p>
        </w:tc>
        <w:tc>
          <w:tcPr>
            <w:tcW w:w="3016" w:type="dxa"/>
            <w:gridSpan w:val="2"/>
            <w:tcBorders>
              <w:top w:val="single" w:sz="12" w:space="0" w:color="auto"/>
              <w:left w:val="nil"/>
              <w:bottom w:val="single" w:sz="4" w:space="0" w:color="auto"/>
              <w:right w:val="nil"/>
            </w:tcBorders>
            <w:vAlign w:val="center"/>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High group on ecological compensation</w:t>
            </w:r>
          </w:p>
        </w:tc>
        <w:tc>
          <w:tcPr>
            <w:tcW w:w="2798" w:type="dxa"/>
            <w:gridSpan w:val="2"/>
            <w:tcBorders>
              <w:top w:val="single" w:sz="12" w:space="0" w:color="auto"/>
              <w:left w:val="nil"/>
              <w:bottom w:val="single" w:sz="4" w:space="0" w:color="auto"/>
              <w:right w:val="nil"/>
            </w:tcBorders>
            <w:vAlign w:val="center"/>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sz w:val="20"/>
                <w:szCs w:val="20"/>
                <w:lang w:eastAsia="zh-CN"/>
              </w:rPr>
              <w:t>Low group on ecological compensation</w:t>
            </w:r>
          </w:p>
        </w:tc>
      </w:tr>
      <w:tr w:rsidR="002B6069" w:rsidRPr="006948C9" w:rsidTr="00F90E14">
        <w:trPr>
          <w:trHeight w:val="319"/>
          <w:jc w:val="center"/>
        </w:trPr>
        <w:tc>
          <w:tcPr>
            <w:tcW w:w="2459" w:type="dxa"/>
            <w:vMerge/>
            <w:tcBorders>
              <w:left w:val="nil"/>
              <w:bottom w:val="single" w:sz="4" w:space="0" w:color="auto"/>
              <w:right w:val="nil"/>
            </w:tcBorders>
            <w:vAlign w:val="bottom"/>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1417" w:type="dxa"/>
            <w:tcBorders>
              <w:top w:val="single" w:sz="4" w:space="0" w:color="auto"/>
              <w:left w:val="nil"/>
              <w:bottom w:val="single" w:sz="4" w:space="0" w:color="auto"/>
              <w:right w:val="nil"/>
            </w:tcBorders>
            <w:vAlign w:val="center"/>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Willingness to adopt</w:t>
            </w:r>
          </w:p>
        </w:tc>
        <w:tc>
          <w:tcPr>
            <w:tcW w:w="1599" w:type="dxa"/>
            <w:tcBorders>
              <w:top w:val="single" w:sz="4" w:space="0" w:color="auto"/>
              <w:left w:val="nil"/>
              <w:bottom w:val="single" w:sz="4" w:space="0" w:color="auto"/>
              <w:right w:val="nil"/>
            </w:tcBorders>
            <w:vAlign w:val="center"/>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Degree</w:t>
            </w:r>
          </w:p>
        </w:tc>
        <w:tc>
          <w:tcPr>
            <w:tcW w:w="1199" w:type="dxa"/>
            <w:tcBorders>
              <w:top w:val="single" w:sz="4" w:space="0" w:color="auto"/>
              <w:left w:val="nil"/>
              <w:bottom w:val="single" w:sz="4" w:space="0" w:color="auto"/>
              <w:right w:val="nil"/>
            </w:tcBorders>
            <w:vAlign w:val="center"/>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Willingness to adopt</w:t>
            </w:r>
          </w:p>
        </w:tc>
        <w:tc>
          <w:tcPr>
            <w:tcW w:w="1599" w:type="dxa"/>
            <w:tcBorders>
              <w:top w:val="single" w:sz="4" w:space="0" w:color="auto"/>
              <w:left w:val="nil"/>
              <w:bottom w:val="single" w:sz="4" w:space="0" w:color="auto"/>
              <w:right w:val="nil"/>
            </w:tcBorders>
            <w:vAlign w:val="center"/>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Degree</w:t>
            </w:r>
          </w:p>
        </w:tc>
      </w:tr>
      <w:tr w:rsidR="002B6069" w:rsidRPr="006948C9" w:rsidTr="00F90E14">
        <w:trPr>
          <w:trHeight w:val="319"/>
          <w:jc w:val="center"/>
        </w:trPr>
        <w:tc>
          <w:tcPr>
            <w:tcW w:w="2459" w:type="dxa"/>
            <w:vMerge/>
            <w:tcBorders>
              <w:left w:val="nil"/>
              <w:bottom w:val="single" w:sz="4" w:space="0" w:color="auto"/>
              <w:right w:val="nil"/>
            </w:tcBorders>
            <w:vAlign w:val="bottom"/>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1417" w:type="dxa"/>
            <w:tcBorders>
              <w:top w:val="single" w:sz="4" w:space="0" w:color="auto"/>
              <w:left w:val="nil"/>
              <w:bottom w:val="single" w:sz="4" w:space="0" w:color="auto"/>
              <w:right w:val="nil"/>
            </w:tcBorders>
            <w:vAlign w:val="center"/>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Coefficient</w:t>
            </w:r>
          </w:p>
        </w:tc>
        <w:tc>
          <w:tcPr>
            <w:tcW w:w="1599" w:type="dxa"/>
            <w:tcBorders>
              <w:top w:val="single" w:sz="4" w:space="0" w:color="auto"/>
              <w:left w:val="nil"/>
              <w:bottom w:val="single" w:sz="4" w:space="0" w:color="auto"/>
              <w:right w:val="nil"/>
            </w:tcBorders>
            <w:vAlign w:val="center"/>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Coefficient</w:t>
            </w:r>
          </w:p>
        </w:tc>
        <w:tc>
          <w:tcPr>
            <w:tcW w:w="1199" w:type="dxa"/>
            <w:tcBorders>
              <w:top w:val="single" w:sz="4" w:space="0" w:color="auto"/>
              <w:left w:val="nil"/>
              <w:bottom w:val="single" w:sz="4" w:space="0" w:color="auto"/>
              <w:right w:val="nil"/>
            </w:tcBorders>
            <w:vAlign w:val="center"/>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Coefficient</w:t>
            </w:r>
          </w:p>
        </w:tc>
        <w:tc>
          <w:tcPr>
            <w:tcW w:w="1599" w:type="dxa"/>
            <w:tcBorders>
              <w:top w:val="single" w:sz="4" w:space="0" w:color="auto"/>
              <w:left w:val="nil"/>
              <w:bottom w:val="single" w:sz="4" w:space="0" w:color="auto"/>
              <w:right w:val="nil"/>
            </w:tcBorders>
            <w:vAlign w:val="center"/>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sz w:val="20"/>
                <w:szCs w:val="20"/>
                <w:lang w:eastAsia="zh-CN"/>
              </w:rPr>
              <w:t>Coefficient</w:t>
            </w:r>
          </w:p>
        </w:tc>
      </w:tr>
      <w:tr w:rsidR="002B6069" w:rsidRPr="006948C9" w:rsidTr="00F90E14">
        <w:trPr>
          <w:trHeight w:val="319"/>
          <w:jc w:val="center"/>
        </w:trPr>
        <w:tc>
          <w:tcPr>
            <w:tcW w:w="2459" w:type="dxa"/>
            <w:tcBorders>
              <w:top w:val="nil"/>
              <w:left w:val="nil"/>
              <w:bottom w:val="nil"/>
              <w:right w:val="nil"/>
            </w:tcBorders>
            <w:vAlign w:val="bottom"/>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X5: Scale</w:t>
            </w:r>
          </w:p>
        </w:tc>
        <w:tc>
          <w:tcPr>
            <w:tcW w:w="1417" w:type="dxa"/>
            <w:tcBorders>
              <w:top w:val="nil"/>
              <w:left w:val="nil"/>
              <w:bottom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0.008</w:t>
            </w:r>
            <w:r w:rsidRPr="006948C9">
              <w:rPr>
                <w:rFonts w:ascii="Times New Roman" w:eastAsia="SimSun" w:hAnsi="Times New Roman" w:cs="Times New Roman"/>
                <w:kern w:val="2"/>
                <w:sz w:val="20"/>
                <w:szCs w:val="20"/>
                <w:lang w:eastAsia="zh-CN"/>
              </w:rPr>
              <w:t>*</w:t>
            </w:r>
          </w:p>
        </w:tc>
        <w:tc>
          <w:tcPr>
            <w:tcW w:w="1599" w:type="dxa"/>
            <w:tcBorders>
              <w:top w:val="nil"/>
              <w:left w:val="nil"/>
              <w:bottom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0.035</w:t>
            </w:r>
            <w:r w:rsidRPr="006948C9">
              <w:rPr>
                <w:rFonts w:ascii="Times New Roman" w:eastAsia="SimSun" w:hAnsi="Times New Roman" w:cs="Times New Roman"/>
                <w:kern w:val="2"/>
                <w:sz w:val="20"/>
                <w:szCs w:val="20"/>
                <w:lang w:eastAsia="zh-CN"/>
              </w:rPr>
              <w:t>**</w:t>
            </w:r>
          </w:p>
        </w:tc>
        <w:tc>
          <w:tcPr>
            <w:tcW w:w="1199" w:type="dxa"/>
            <w:tcBorders>
              <w:top w:val="nil"/>
              <w:left w:val="nil"/>
              <w:bottom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-0.002</w:t>
            </w:r>
          </w:p>
        </w:tc>
        <w:tc>
          <w:tcPr>
            <w:tcW w:w="1599" w:type="dxa"/>
            <w:tcBorders>
              <w:top w:val="nil"/>
              <w:left w:val="nil"/>
              <w:bottom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0.032</w:t>
            </w:r>
            <w:r w:rsidRPr="006948C9">
              <w:rPr>
                <w:rFonts w:ascii="Times New Roman" w:eastAsia="SimSun" w:hAnsi="Times New Roman" w:cs="Times New Roman"/>
                <w:kern w:val="2"/>
                <w:sz w:val="20"/>
                <w:szCs w:val="20"/>
                <w:lang w:eastAsia="zh-CN"/>
              </w:rPr>
              <w:t>*</w:t>
            </w:r>
          </w:p>
        </w:tc>
      </w:tr>
      <w:tr w:rsidR="002B6069" w:rsidRPr="006948C9" w:rsidTr="00F90E14">
        <w:trPr>
          <w:trHeight w:val="319"/>
          <w:jc w:val="center"/>
        </w:trPr>
        <w:tc>
          <w:tcPr>
            <w:tcW w:w="2459" w:type="dxa"/>
            <w:tcBorders>
              <w:top w:val="nil"/>
              <w:left w:val="nil"/>
              <w:bottom w:val="nil"/>
              <w:right w:val="nil"/>
            </w:tcBorders>
            <w:vAlign w:val="bottom"/>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1417" w:type="dxa"/>
            <w:tcBorders>
              <w:top w:val="nil"/>
              <w:left w:val="nil"/>
              <w:bottom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(0.016)</w:t>
            </w:r>
          </w:p>
        </w:tc>
        <w:tc>
          <w:tcPr>
            <w:tcW w:w="1599" w:type="dxa"/>
            <w:tcBorders>
              <w:top w:val="nil"/>
              <w:left w:val="nil"/>
              <w:bottom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(0. 208)</w:t>
            </w:r>
          </w:p>
        </w:tc>
        <w:tc>
          <w:tcPr>
            <w:tcW w:w="1199" w:type="dxa"/>
            <w:tcBorders>
              <w:top w:val="nil"/>
              <w:left w:val="nil"/>
              <w:bottom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(0.074)</w:t>
            </w:r>
          </w:p>
        </w:tc>
        <w:tc>
          <w:tcPr>
            <w:tcW w:w="1599" w:type="dxa"/>
            <w:tcBorders>
              <w:top w:val="nil"/>
              <w:left w:val="nil"/>
              <w:bottom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(0.020)</w:t>
            </w:r>
          </w:p>
        </w:tc>
      </w:tr>
      <w:tr w:rsidR="002B6069" w:rsidRPr="006948C9" w:rsidTr="00F90E14">
        <w:trPr>
          <w:trHeight w:val="310"/>
          <w:jc w:val="center"/>
        </w:trPr>
        <w:tc>
          <w:tcPr>
            <w:tcW w:w="2459" w:type="dxa"/>
            <w:tcBorders>
              <w:top w:val="nil"/>
              <w:left w:val="nil"/>
              <w:bottom w:val="nil"/>
              <w:right w:val="nil"/>
            </w:tcBorders>
            <w:vAlign w:val="bottom"/>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X7: Machinery</w:t>
            </w:r>
          </w:p>
        </w:tc>
        <w:tc>
          <w:tcPr>
            <w:tcW w:w="1417" w:type="dxa"/>
            <w:tcBorders>
              <w:top w:val="nil"/>
              <w:left w:val="nil"/>
              <w:bottom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0.137**</w:t>
            </w:r>
          </w:p>
        </w:tc>
        <w:tc>
          <w:tcPr>
            <w:tcW w:w="1599" w:type="dxa"/>
            <w:tcBorders>
              <w:top w:val="nil"/>
              <w:left w:val="nil"/>
              <w:bottom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0.012</w:t>
            </w:r>
          </w:p>
        </w:tc>
        <w:tc>
          <w:tcPr>
            <w:tcW w:w="1199" w:type="dxa"/>
            <w:tcBorders>
              <w:top w:val="nil"/>
              <w:left w:val="nil"/>
              <w:bottom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0.116</w:t>
            </w:r>
          </w:p>
        </w:tc>
        <w:tc>
          <w:tcPr>
            <w:tcW w:w="1599" w:type="dxa"/>
            <w:tcBorders>
              <w:top w:val="nil"/>
              <w:left w:val="nil"/>
              <w:bottom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0.052</w:t>
            </w:r>
          </w:p>
        </w:tc>
      </w:tr>
      <w:tr w:rsidR="002B6069" w:rsidRPr="006948C9" w:rsidTr="00F90E14">
        <w:trPr>
          <w:trHeight w:val="319"/>
          <w:jc w:val="center"/>
        </w:trPr>
        <w:tc>
          <w:tcPr>
            <w:tcW w:w="2459" w:type="dxa"/>
            <w:tcBorders>
              <w:top w:val="nil"/>
              <w:left w:val="nil"/>
              <w:bottom w:val="nil"/>
              <w:right w:val="nil"/>
            </w:tcBorders>
            <w:vAlign w:val="bottom"/>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1417" w:type="dxa"/>
            <w:tcBorders>
              <w:top w:val="nil"/>
              <w:left w:val="nil"/>
              <w:bottom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(0.210)</w:t>
            </w:r>
          </w:p>
        </w:tc>
        <w:tc>
          <w:tcPr>
            <w:tcW w:w="1599" w:type="dxa"/>
            <w:tcBorders>
              <w:top w:val="nil"/>
              <w:left w:val="nil"/>
              <w:bottom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(0.056)</w:t>
            </w:r>
          </w:p>
        </w:tc>
        <w:tc>
          <w:tcPr>
            <w:tcW w:w="1199" w:type="dxa"/>
            <w:tcBorders>
              <w:top w:val="nil"/>
              <w:left w:val="nil"/>
              <w:bottom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(0.144)</w:t>
            </w:r>
          </w:p>
        </w:tc>
        <w:tc>
          <w:tcPr>
            <w:tcW w:w="1599" w:type="dxa"/>
            <w:tcBorders>
              <w:top w:val="nil"/>
              <w:left w:val="nil"/>
              <w:bottom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(0.056)</w:t>
            </w:r>
          </w:p>
        </w:tc>
      </w:tr>
      <w:tr w:rsidR="002B6069" w:rsidRPr="006948C9" w:rsidTr="00F90E14">
        <w:trPr>
          <w:trHeight w:val="319"/>
          <w:jc w:val="center"/>
        </w:trPr>
        <w:tc>
          <w:tcPr>
            <w:tcW w:w="2459" w:type="dxa"/>
            <w:tcBorders>
              <w:top w:val="nil"/>
              <w:left w:val="nil"/>
              <w:bottom w:val="nil"/>
              <w:right w:val="nil"/>
            </w:tcBorders>
            <w:vAlign w:val="bottom"/>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lnX8: Family income</w:t>
            </w:r>
          </w:p>
        </w:tc>
        <w:tc>
          <w:tcPr>
            <w:tcW w:w="1417" w:type="dxa"/>
            <w:tcBorders>
              <w:top w:val="nil"/>
              <w:left w:val="nil"/>
              <w:bottom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0.028</w:t>
            </w:r>
          </w:p>
        </w:tc>
        <w:tc>
          <w:tcPr>
            <w:tcW w:w="1599" w:type="dxa"/>
            <w:tcBorders>
              <w:top w:val="nil"/>
              <w:left w:val="nil"/>
              <w:bottom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0.042**</w:t>
            </w:r>
          </w:p>
        </w:tc>
        <w:tc>
          <w:tcPr>
            <w:tcW w:w="1199" w:type="dxa"/>
            <w:tcBorders>
              <w:top w:val="nil"/>
              <w:left w:val="nil"/>
              <w:bottom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-0.160</w:t>
            </w:r>
          </w:p>
        </w:tc>
        <w:tc>
          <w:tcPr>
            <w:tcW w:w="1599" w:type="dxa"/>
            <w:tcBorders>
              <w:top w:val="nil"/>
              <w:left w:val="nil"/>
              <w:bottom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-0.013</w:t>
            </w:r>
          </w:p>
        </w:tc>
      </w:tr>
      <w:tr w:rsidR="002B6069" w:rsidRPr="006948C9" w:rsidTr="00F90E14">
        <w:trPr>
          <w:trHeight w:val="319"/>
          <w:jc w:val="center"/>
        </w:trPr>
        <w:tc>
          <w:tcPr>
            <w:tcW w:w="2459" w:type="dxa"/>
            <w:tcBorders>
              <w:top w:val="nil"/>
              <w:left w:val="nil"/>
              <w:right w:val="nil"/>
            </w:tcBorders>
            <w:vAlign w:val="bottom"/>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1417" w:type="dxa"/>
            <w:tcBorders>
              <w:top w:val="nil"/>
              <w:left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(0.100)</w:t>
            </w:r>
          </w:p>
        </w:tc>
        <w:tc>
          <w:tcPr>
            <w:tcW w:w="1599" w:type="dxa"/>
            <w:tcBorders>
              <w:top w:val="nil"/>
              <w:left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(0.247)</w:t>
            </w:r>
          </w:p>
        </w:tc>
        <w:tc>
          <w:tcPr>
            <w:tcW w:w="1199" w:type="dxa"/>
            <w:tcBorders>
              <w:top w:val="nil"/>
              <w:left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(0.133)</w:t>
            </w:r>
          </w:p>
        </w:tc>
        <w:tc>
          <w:tcPr>
            <w:tcW w:w="1599" w:type="dxa"/>
            <w:tcBorders>
              <w:top w:val="nil"/>
              <w:left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(0.055)</w:t>
            </w:r>
          </w:p>
        </w:tc>
      </w:tr>
      <w:tr w:rsidR="002B6069" w:rsidRPr="006948C9" w:rsidTr="00F90E14">
        <w:trPr>
          <w:trHeight w:val="319"/>
          <w:jc w:val="center"/>
        </w:trPr>
        <w:tc>
          <w:tcPr>
            <w:tcW w:w="2459" w:type="dxa"/>
            <w:tcBorders>
              <w:top w:val="nil"/>
              <w:left w:val="nil"/>
              <w:right w:val="nil"/>
            </w:tcBorders>
            <w:vAlign w:val="bottom"/>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X9: Specialization</w:t>
            </w:r>
          </w:p>
        </w:tc>
        <w:tc>
          <w:tcPr>
            <w:tcW w:w="1417" w:type="dxa"/>
            <w:tcBorders>
              <w:top w:val="nil"/>
              <w:left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0.009</w:t>
            </w:r>
          </w:p>
        </w:tc>
        <w:tc>
          <w:tcPr>
            <w:tcW w:w="1599" w:type="dxa"/>
            <w:tcBorders>
              <w:top w:val="nil"/>
              <w:left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0.008**</w:t>
            </w:r>
          </w:p>
        </w:tc>
        <w:tc>
          <w:tcPr>
            <w:tcW w:w="1199" w:type="dxa"/>
            <w:tcBorders>
              <w:top w:val="nil"/>
              <w:left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-0.016</w:t>
            </w:r>
          </w:p>
        </w:tc>
        <w:tc>
          <w:tcPr>
            <w:tcW w:w="1599" w:type="dxa"/>
            <w:tcBorders>
              <w:top w:val="nil"/>
              <w:left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0.004**</w:t>
            </w:r>
          </w:p>
        </w:tc>
      </w:tr>
      <w:tr w:rsidR="002B6069" w:rsidRPr="006948C9" w:rsidTr="00F90E14">
        <w:trPr>
          <w:trHeight w:val="319"/>
          <w:jc w:val="center"/>
        </w:trPr>
        <w:tc>
          <w:tcPr>
            <w:tcW w:w="2459" w:type="dxa"/>
            <w:tcBorders>
              <w:left w:val="nil"/>
              <w:right w:val="nil"/>
            </w:tcBorders>
            <w:vAlign w:val="bottom"/>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1417" w:type="dxa"/>
            <w:tcBorders>
              <w:left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(0.013)</w:t>
            </w:r>
          </w:p>
        </w:tc>
        <w:tc>
          <w:tcPr>
            <w:tcW w:w="1599" w:type="dxa"/>
            <w:tcBorders>
              <w:left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(0.206)</w:t>
            </w:r>
          </w:p>
        </w:tc>
        <w:tc>
          <w:tcPr>
            <w:tcW w:w="1199" w:type="dxa"/>
            <w:tcBorders>
              <w:left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(0.017)</w:t>
            </w:r>
          </w:p>
        </w:tc>
        <w:tc>
          <w:tcPr>
            <w:tcW w:w="1599" w:type="dxa"/>
            <w:tcBorders>
              <w:left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(0.007)</w:t>
            </w:r>
          </w:p>
        </w:tc>
      </w:tr>
      <w:tr w:rsidR="002B6069" w:rsidRPr="006948C9" w:rsidTr="00F90E14">
        <w:trPr>
          <w:trHeight w:val="310"/>
          <w:jc w:val="center"/>
        </w:trPr>
        <w:tc>
          <w:tcPr>
            <w:tcW w:w="2459" w:type="dxa"/>
            <w:tcBorders>
              <w:left w:val="nil"/>
              <w:bottom w:val="nil"/>
              <w:right w:val="nil"/>
            </w:tcBorders>
            <w:vAlign w:val="bottom"/>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X12: Cognition of improving environmental effect</w:t>
            </w:r>
          </w:p>
        </w:tc>
        <w:tc>
          <w:tcPr>
            <w:tcW w:w="1417" w:type="dxa"/>
            <w:tcBorders>
              <w:left w:val="nil"/>
              <w:bottom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0.078**</w:t>
            </w:r>
          </w:p>
        </w:tc>
        <w:tc>
          <w:tcPr>
            <w:tcW w:w="1599" w:type="dxa"/>
            <w:tcBorders>
              <w:left w:val="nil"/>
              <w:bottom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0.087*</w:t>
            </w:r>
          </w:p>
        </w:tc>
        <w:tc>
          <w:tcPr>
            <w:tcW w:w="1199" w:type="dxa"/>
            <w:tcBorders>
              <w:left w:val="nil"/>
              <w:bottom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-0.030</w:t>
            </w:r>
          </w:p>
        </w:tc>
        <w:tc>
          <w:tcPr>
            <w:tcW w:w="1599" w:type="dxa"/>
            <w:tcBorders>
              <w:left w:val="nil"/>
              <w:bottom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0. 017</w:t>
            </w:r>
          </w:p>
        </w:tc>
      </w:tr>
      <w:tr w:rsidR="002B6069" w:rsidRPr="006948C9" w:rsidTr="00F90E14">
        <w:trPr>
          <w:trHeight w:val="319"/>
          <w:jc w:val="center"/>
        </w:trPr>
        <w:tc>
          <w:tcPr>
            <w:tcW w:w="2459" w:type="dxa"/>
            <w:tcBorders>
              <w:top w:val="nil"/>
              <w:left w:val="nil"/>
              <w:bottom w:val="nil"/>
              <w:right w:val="nil"/>
            </w:tcBorders>
            <w:vAlign w:val="bottom"/>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1417" w:type="dxa"/>
            <w:tcBorders>
              <w:top w:val="nil"/>
              <w:left w:val="nil"/>
              <w:bottom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(0.019)</w:t>
            </w:r>
          </w:p>
        </w:tc>
        <w:tc>
          <w:tcPr>
            <w:tcW w:w="1599" w:type="dxa"/>
            <w:tcBorders>
              <w:top w:val="nil"/>
              <w:left w:val="nil"/>
              <w:bottom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(0.012)</w:t>
            </w:r>
          </w:p>
        </w:tc>
        <w:tc>
          <w:tcPr>
            <w:tcW w:w="1199" w:type="dxa"/>
            <w:tcBorders>
              <w:top w:val="nil"/>
              <w:left w:val="nil"/>
              <w:bottom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(0.252)</w:t>
            </w:r>
          </w:p>
        </w:tc>
        <w:tc>
          <w:tcPr>
            <w:tcW w:w="1599" w:type="dxa"/>
            <w:tcBorders>
              <w:top w:val="nil"/>
              <w:left w:val="nil"/>
              <w:bottom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(0. 016)</w:t>
            </w:r>
          </w:p>
        </w:tc>
      </w:tr>
      <w:tr w:rsidR="002B6069" w:rsidRPr="006948C9" w:rsidTr="00F90E14">
        <w:trPr>
          <w:trHeight w:val="319"/>
          <w:jc w:val="center"/>
        </w:trPr>
        <w:tc>
          <w:tcPr>
            <w:tcW w:w="2459" w:type="dxa"/>
            <w:tcBorders>
              <w:top w:val="nil"/>
              <w:left w:val="nil"/>
              <w:right w:val="nil"/>
            </w:tcBorders>
            <w:vAlign w:val="bottom"/>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The constant</w:t>
            </w:r>
          </w:p>
        </w:tc>
        <w:tc>
          <w:tcPr>
            <w:tcW w:w="1417" w:type="dxa"/>
            <w:tcBorders>
              <w:top w:val="nil"/>
              <w:left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-0.361</w:t>
            </w:r>
          </w:p>
        </w:tc>
        <w:tc>
          <w:tcPr>
            <w:tcW w:w="1599" w:type="dxa"/>
            <w:tcBorders>
              <w:top w:val="nil"/>
              <w:left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2.124**</w:t>
            </w:r>
          </w:p>
        </w:tc>
        <w:tc>
          <w:tcPr>
            <w:tcW w:w="1199" w:type="dxa"/>
            <w:tcBorders>
              <w:top w:val="nil"/>
              <w:left w:val="nil"/>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6.272**</w:t>
            </w:r>
          </w:p>
        </w:tc>
        <w:tc>
          <w:tcPr>
            <w:tcW w:w="1599" w:type="dxa"/>
            <w:tcBorders>
              <w:top w:val="nil"/>
              <w:left w:val="nil"/>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0.236</w:t>
            </w:r>
          </w:p>
        </w:tc>
      </w:tr>
      <w:tr w:rsidR="002B6069" w:rsidRPr="006948C9" w:rsidTr="00F90E14">
        <w:trPr>
          <w:trHeight w:val="319"/>
          <w:jc w:val="center"/>
        </w:trPr>
        <w:tc>
          <w:tcPr>
            <w:tcW w:w="2459" w:type="dxa"/>
            <w:tcBorders>
              <w:left w:val="nil"/>
              <w:bottom w:val="single" w:sz="4" w:space="0" w:color="auto"/>
              <w:right w:val="nil"/>
            </w:tcBorders>
            <w:vAlign w:val="bottom"/>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1417" w:type="dxa"/>
            <w:tcBorders>
              <w:left w:val="nil"/>
              <w:bottom w:val="single" w:sz="4" w:space="0" w:color="auto"/>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(1.767)</w:t>
            </w:r>
          </w:p>
        </w:tc>
        <w:tc>
          <w:tcPr>
            <w:tcW w:w="1599" w:type="dxa"/>
            <w:tcBorders>
              <w:left w:val="nil"/>
              <w:bottom w:val="single" w:sz="4" w:space="0" w:color="auto"/>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(0.876)</w:t>
            </w:r>
          </w:p>
        </w:tc>
        <w:tc>
          <w:tcPr>
            <w:tcW w:w="1199" w:type="dxa"/>
            <w:tcBorders>
              <w:left w:val="nil"/>
              <w:bottom w:val="single" w:sz="4" w:space="0" w:color="auto"/>
              <w:right w:val="nil"/>
            </w:tcBorders>
          </w:tcPr>
          <w:p w:rsidR="002B6069" w:rsidRPr="006948C9" w:rsidRDefault="002B6069" w:rsidP="006948C9">
            <w:pPr>
              <w:widowControl w:val="0"/>
              <w:spacing w:after="0" w:line="240" w:lineRule="auto"/>
              <w:jc w:val="both"/>
              <w:rPr>
                <w:rFonts w:ascii="Times New Roman" w:eastAsia="SimSun" w:hAnsi="Times New Roman" w:cs="Times New Roman"/>
                <w:kern w:val="2"/>
                <w:sz w:val="20"/>
                <w:szCs w:val="20"/>
                <w:lang w:eastAsia="zh-CN"/>
              </w:rPr>
            </w:pPr>
            <w:r w:rsidRPr="006948C9">
              <w:rPr>
                <w:rFonts w:ascii="Times New Roman" w:eastAsia="SimSun" w:hAnsi="Times New Roman" w:cs="Times New Roman"/>
                <w:kern w:val="2"/>
                <w:sz w:val="20"/>
                <w:szCs w:val="20"/>
                <w:lang w:eastAsia="zh-CN"/>
              </w:rPr>
              <w:t>(2.518)</w:t>
            </w:r>
          </w:p>
        </w:tc>
        <w:tc>
          <w:tcPr>
            <w:tcW w:w="1599" w:type="dxa"/>
            <w:tcBorders>
              <w:left w:val="nil"/>
              <w:bottom w:val="single" w:sz="4" w:space="0" w:color="auto"/>
              <w:right w:val="nil"/>
            </w:tcBorders>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(1.082)</w:t>
            </w:r>
          </w:p>
        </w:tc>
      </w:tr>
      <w:tr w:rsidR="002B6069" w:rsidRPr="006948C9" w:rsidTr="00F90E14">
        <w:trPr>
          <w:trHeight w:val="319"/>
          <w:jc w:val="center"/>
        </w:trPr>
        <w:tc>
          <w:tcPr>
            <w:tcW w:w="2459" w:type="dxa"/>
            <w:tcBorders>
              <w:top w:val="single" w:sz="4" w:space="0" w:color="auto"/>
              <w:left w:val="nil"/>
              <w:right w:val="nil"/>
            </w:tcBorders>
            <w:vAlign w:val="bottom"/>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 xml:space="preserve">Log likelihood </w:t>
            </w:r>
          </w:p>
        </w:tc>
        <w:tc>
          <w:tcPr>
            <w:tcW w:w="1417" w:type="dxa"/>
            <w:tcBorders>
              <w:top w:val="single" w:sz="4" w:space="0" w:color="auto"/>
              <w:left w:val="nil"/>
              <w:right w:val="nil"/>
            </w:tcBorders>
            <w:vAlign w:val="center"/>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kern w:val="2"/>
                <w:sz w:val="20"/>
                <w:szCs w:val="20"/>
                <w:lang w:eastAsia="zh-CN"/>
              </w:rPr>
              <w:t>-266.0604</w:t>
            </w:r>
          </w:p>
        </w:tc>
        <w:tc>
          <w:tcPr>
            <w:tcW w:w="1599" w:type="dxa"/>
            <w:tcBorders>
              <w:top w:val="single" w:sz="4" w:space="0" w:color="auto"/>
              <w:left w:val="nil"/>
              <w:right w:val="nil"/>
            </w:tcBorders>
            <w:vAlign w:val="center"/>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1199" w:type="dxa"/>
            <w:tcBorders>
              <w:top w:val="single" w:sz="4" w:space="0" w:color="auto"/>
              <w:left w:val="nil"/>
              <w:right w:val="nil"/>
            </w:tcBorders>
            <w:vAlign w:val="center"/>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kern w:val="2"/>
                <w:sz w:val="20"/>
                <w:szCs w:val="20"/>
                <w:lang w:eastAsia="zh-CN"/>
              </w:rPr>
              <w:t xml:space="preserve">-177.2996  </w:t>
            </w:r>
          </w:p>
        </w:tc>
        <w:tc>
          <w:tcPr>
            <w:tcW w:w="1599" w:type="dxa"/>
            <w:tcBorders>
              <w:top w:val="single" w:sz="4" w:space="0" w:color="auto"/>
              <w:left w:val="nil"/>
              <w:right w:val="nil"/>
            </w:tcBorders>
            <w:vAlign w:val="center"/>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p>
        </w:tc>
      </w:tr>
      <w:tr w:rsidR="002B6069" w:rsidRPr="006948C9" w:rsidTr="00F90E14">
        <w:trPr>
          <w:trHeight w:val="319"/>
          <w:jc w:val="center"/>
        </w:trPr>
        <w:tc>
          <w:tcPr>
            <w:tcW w:w="2459" w:type="dxa"/>
            <w:tcBorders>
              <w:top w:val="nil"/>
              <w:left w:val="nil"/>
              <w:bottom w:val="single" w:sz="12" w:space="0" w:color="auto"/>
              <w:right w:val="nil"/>
            </w:tcBorders>
            <w:vAlign w:val="bottom"/>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sz w:val="20"/>
                <w:szCs w:val="20"/>
                <w:lang w:eastAsia="zh-CN"/>
              </w:rPr>
              <w:t>Wald chi2(15)</w:t>
            </w:r>
          </w:p>
        </w:tc>
        <w:tc>
          <w:tcPr>
            <w:tcW w:w="1417" w:type="dxa"/>
            <w:tcBorders>
              <w:top w:val="nil"/>
              <w:left w:val="nil"/>
              <w:bottom w:val="single" w:sz="12" w:space="0" w:color="auto"/>
              <w:right w:val="nil"/>
            </w:tcBorders>
            <w:vAlign w:val="center"/>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1599" w:type="dxa"/>
            <w:tcBorders>
              <w:top w:val="nil"/>
              <w:left w:val="nil"/>
              <w:bottom w:val="single" w:sz="12" w:space="0" w:color="auto"/>
              <w:right w:val="nil"/>
            </w:tcBorders>
            <w:vAlign w:val="center"/>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b/>
                <w:sz w:val="20"/>
                <w:szCs w:val="20"/>
                <w:lang w:eastAsia="zh-CN"/>
              </w:rPr>
            </w:pPr>
            <w:r w:rsidRPr="006948C9">
              <w:rPr>
                <w:rFonts w:ascii="Times New Roman" w:eastAsia="SimSun" w:hAnsi="Times New Roman" w:cs="Times New Roman"/>
                <w:kern w:val="2"/>
                <w:sz w:val="20"/>
                <w:szCs w:val="20"/>
                <w:lang w:eastAsia="zh-CN"/>
              </w:rPr>
              <w:t>24.46</w:t>
            </w:r>
          </w:p>
        </w:tc>
        <w:tc>
          <w:tcPr>
            <w:tcW w:w="1199" w:type="dxa"/>
            <w:tcBorders>
              <w:top w:val="nil"/>
              <w:left w:val="nil"/>
              <w:bottom w:val="single" w:sz="12" w:space="0" w:color="auto"/>
              <w:right w:val="nil"/>
            </w:tcBorders>
            <w:vAlign w:val="center"/>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1599" w:type="dxa"/>
            <w:tcBorders>
              <w:top w:val="nil"/>
              <w:left w:val="nil"/>
              <w:bottom w:val="single" w:sz="12" w:space="0" w:color="auto"/>
              <w:right w:val="nil"/>
            </w:tcBorders>
            <w:vAlign w:val="center"/>
          </w:tcPr>
          <w:p w:rsidR="002B6069" w:rsidRPr="006948C9" w:rsidRDefault="002B6069" w:rsidP="006948C9">
            <w:pPr>
              <w:widowControl w:val="0"/>
              <w:autoSpaceDE w:val="0"/>
              <w:autoSpaceDN w:val="0"/>
              <w:adjustRightInd w:val="0"/>
              <w:spacing w:after="0" w:line="240" w:lineRule="auto"/>
              <w:jc w:val="both"/>
              <w:rPr>
                <w:rFonts w:ascii="Times New Roman" w:eastAsia="SimSun" w:hAnsi="Times New Roman" w:cs="Times New Roman"/>
                <w:sz w:val="20"/>
                <w:szCs w:val="20"/>
                <w:lang w:eastAsia="zh-CN"/>
              </w:rPr>
            </w:pPr>
            <w:r w:rsidRPr="006948C9">
              <w:rPr>
                <w:rFonts w:ascii="Times New Roman" w:eastAsia="SimSun" w:hAnsi="Times New Roman" w:cs="Times New Roman"/>
                <w:kern w:val="2"/>
                <w:sz w:val="20"/>
                <w:szCs w:val="20"/>
                <w:lang w:eastAsia="zh-CN"/>
              </w:rPr>
              <w:t>27.46</w:t>
            </w:r>
          </w:p>
        </w:tc>
      </w:tr>
    </w:tbl>
    <w:p w:rsidR="002B6069" w:rsidRPr="006948C9" w:rsidRDefault="002B6069" w:rsidP="006948C9">
      <w:pPr>
        <w:widowControl w:val="0"/>
        <w:spacing w:beforeLines="50" w:before="156" w:afterLines="50" w:after="156" w:line="240" w:lineRule="auto"/>
        <w:outlineLvl w:val="0"/>
        <w:rPr>
          <w:rFonts w:ascii="Times New Roman" w:eastAsia="SimSun" w:hAnsi="Times New Roman" w:cs="Times New Roman"/>
          <w:b/>
          <w:bCs/>
          <w:kern w:val="2"/>
          <w:sz w:val="20"/>
          <w:szCs w:val="20"/>
          <w:lang w:eastAsia="zh-CN"/>
        </w:rPr>
      </w:pPr>
      <w:r w:rsidRPr="006948C9">
        <w:rPr>
          <w:rFonts w:ascii="Times New Roman" w:eastAsia="SimSun" w:hAnsi="Times New Roman" w:cs="Times New Roman"/>
          <w:b/>
          <w:bCs/>
          <w:noProof/>
          <w:kern w:val="2"/>
          <w:sz w:val="20"/>
          <w:szCs w:val="20"/>
        </w:rPr>
        <w:lastRenderedPageBreak/>
        <w:drawing>
          <wp:inline distT="0" distB="0" distL="0" distR="0" wp14:anchorId="53FBAA0C" wp14:editId="78B77216">
            <wp:extent cx="6188710" cy="4639945"/>
            <wp:effectExtent l="19050" t="19050" r="21590" b="273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tif"/>
                    <pic:cNvPicPr/>
                  </pic:nvPicPr>
                  <pic:blipFill>
                    <a:blip r:embed="rId49" cstate="print">
                      <a:extLst>
                        <a:ext uri="{28A0092B-C50C-407E-A947-70E740481C1C}">
                          <a14:useLocalDpi xmlns:a14="http://schemas.microsoft.com/office/drawing/2010/main" val="0"/>
                        </a:ext>
                      </a:extLst>
                    </a:blip>
                    <a:stretch>
                      <a:fillRect/>
                    </a:stretch>
                  </pic:blipFill>
                  <pic:spPr>
                    <a:xfrm>
                      <a:off x="0" y="0"/>
                      <a:ext cx="6188710" cy="4639945"/>
                    </a:xfrm>
                    <a:prstGeom prst="rect">
                      <a:avLst/>
                    </a:prstGeom>
                    <a:ln>
                      <a:solidFill>
                        <a:schemeClr val="tx1"/>
                      </a:solidFill>
                    </a:ln>
                  </pic:spPr>
                </pic:pic>
              </a:graphicData>
            </a:graphic>
          </wp:inline>
        </w:drawing>
      </w:r>
    </w:p>
    <w:p w:rsidR="00BB0546" w:rsidRPr="006948C9" w:rsidRDefault="002B6069" w:rsidP="006948C9">
      <w:pPr>
        <w:spacing w:after="0" w:line="240" w:lineRule="auto"/>
        <w:jc w:val="center"/>
        <w:rPr>
          <w:rFonts w:ascii="Times New Roman" w:hAnsi="Times New Roman" w:cs="Times New Roman"/>
          <w:b/>
          <w:sz w:val="20"/>
          <w:szCs w:val="20"/>
        </w:rPr>
      </w:pPr>
      <w:r w:rsidRPr="006948C9">
        <w:rPr>
          <w:rFonts w:ascii="Times New Roman" w:hAnsi="Times New Roman" w:cs="Times New Roman"/>
          <w:b/>
          <w:sz w:val="20"/>
          <w:szCs w:val="20"/>
        </w:rPr>
        <w:t>Figure 1 Theoretical model for the adoption of environment-friendly technology by farmers</w:t>
      </w:r>
    </w:p>
    <w:sectPr w:rsidR="00BB0546" w:rsidRPr="006948C9" w:rsidSect="003C520C">
      <w:footerReference w:type="default" r:id="rId50"/>
      <w:footerReference w:type="first" r:id="rId51"/>
      <w:pgSz w:w="11906" w:h="16838"/>
      <w:pgMar w:top="1440" w:right="1080" w:bottom="1440" w:left="108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D80" w:rsidRDefault="00A42D80" w:rsidP="00373FDD">
      <w:pPr>
        <w:spacing w:after="0" w:line="240" w:lineRule="auto"/>
      </w:pPr>
      <w:r>
        <w:separator/>
      </w:r>
    </w:p>
  </w:endnote>
  <w:endnote w:type="continuationSeparator" w:id="0">
    <w:p w:rsidR="00A42D80" w:rsidRDefault="00A42D80" w:rsidP="00373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039405"/>
    </w:sdtPr>
    <w:sdtEndPr/>
    <w:sdtContent>
      <w:p w:rsidR="006B779E" w:rsidRDefault="006B779E">
        <w:pPr>
          <w:pStyle w:val="Footer"/>
          <w:jc w:val="center"/>
        </w:pPr>
        <w:r>
          <w:fldChar w:fldCharType="begin"/>
        </w:r>
        <w:r>
          <w:instrText xml:space="preserve"> PAGE   \* MERGEFORMAT </w:instrText>
        </w:r>
        <w:r>
          <w:fldChar w:fldCharType="separate"/>
        </w:r>
        <w:r w:rsidR="00355A76" w:rsidRPr="00355A76">
          <w:rPr>
            <w:noProof/>
            <w:lang w:val="zh-CN"/>
          </w:rPr>
          <w:t>1</w:t>
        </w:r>
        <w:r>
          <w:rPr>
            <w:lang w:val="zh-CN"/>
          </w:rPr>
          <w:fldChar w:fldCharType="end"/>
        </w:r>
      </w:p>
    </w:sdtContent>
  </w:sdt>
  <w:p w:rsidR="006B779E" w:rsidRDefault="006B77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933035"/>
      <w:docPartObj>
        <w:docPartGallery w:val="Page Numbers (Bottom of Page)"/>
        <w:docPartUnique/>
      </w:docPartObj>
    </w:sdtPr>
    <w:sdtEndPr>
      <w:rPr>
        <w:noProof/>
      </w:rPr>
    </w:sdtEndPr>
    <w:sdtContent>
      <w:p w:rsidR="0084491E" w:rsidRDefault="0084491E">
        <w:pPr>
          <w:pStyle w:val="Footer"/>
          <w:jc w:val="center"/>
        </w:pPr>
        <w:r>
          <w:fldChar w:fldCharType="begin"/>
        </w:r>
        <w:r>
          <w:instrText xml:space="preserve"> PAGE   \* MERGEFORMAT </w:instrText>
        </w:r>
        <w:r>
          <w:fldChar w:fldCharType="separate"/>
        </w:r>
        <w:r w:rsidR="00355A76">
          <w:rPr>
            <w:noProof/>
          </w:rPr>
          <w:t>0</w:t>
        </w:r>
        <w:r>
          <w:rPr>
            <w:noProof/>
          </w:rPr>
          <w:fldChar w:fldCharType="end"/>
        </w:r>
      </w:p>
    </w:sdtContent>
  </w:sdt>
  <w:p w:rsidR="0084491E" w:rsidRDefault="00844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D80" w:rsidRDefault="00A42D80" w:rsidP="00373FDD">
      <w:pPr>
        <w:spacing w:after="0" w:line="240" w:lineRule="auto"/>
      </w:pPr>
      <w:r>
        <w:separator/>
      </w:r>
    </w:p>
  </w:footnote>
  <w:footnote w:type="continuationSeparator" w:id="0">
    <w:p w:rsidR="00A42D80" w:rsidRDefault="00A42D80" w:rsidP="00373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36956"/>
    <w:multiLevelType w:val="multilevel"/>
    <w:tmpl w:val="9196A5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C842BF4"/>
    <w:multiLevelType w:val="multilevel"/>
    <w:tmpl w:val="1C842BF4"/>
    <w:lvl w:ilvl="0">
      <w:start w:val="1"/>
      <w:numFmt w:val="chineseCountingThousand"/>
      <w:pStyle w:val="Heading1"/>
      <w:lvlText w:val="第%1章"/>
      <w:lvlJc w:val="left"/>
      <w:pPr>
        <w:tabs>
          <w:tab w:val="left" w:pos="420"/>
        </w:tabs>
        <w:ind w:left="420" w:hanging="420"/>
      </w:pPr>
      <w:rPr>
        <w:rFonts w:hint="eastAsia"/>
      </w:rPr>
    </w:lvl>
    <w:lvl w:ilvl="1">
      <w:start w:val="1"/>
      <w:numFmt w:val="none"/>
      <w:pStyle w:val="Heading2"/>
      <w:isLgl/>
      <w:lvlText w:val="2.2"/>
      <w:lvlJc w:val="left"/>
      <w:pPr>
        <w:tabs>
          <w:tab w:val="left" w:pos="720"/>
        </w:tabs>
        <w:ind w:left="720" w:hanging="720"/>
      </w:pPr>
      <w:rPr>
        <w:rFonts w:ascii="Times New Roman" w:hAnsi="Times New Roman" w:hint="default"/>
      </w:rPr>
    </w:lvl>
    <w:lvl w:ilvl="2">
      <w:start w:val="1"/>
      <w:numFmt w:val="decimal"/>
      <w:pStyle w:val="Heading3"/>
      <w:isLgl/>
      <w:lvlText w:val="%1.2.%3"/>
      <w:lvlJc w:val="left"/>
      <w:pPr>
        <w:tabs>
          <w:tab w:val="left" w:pos="720"/>
        </w:tabs>
        <w:ind w:left="720" w:hanging="720"/>
      </w:pPr>
      <w:rPr>
        <w:rFonts w:ascii="Times New Roman" w:hAnsi="Times New Roman" w:hint="default"/>
      </w:rPr>
    </w:lvl>
    <w:lvl w:ilvl="3">
      <w:start w:val="1"/>
      <w:numFmt w:val="decimal"/>
      <w:pStyle w:val="Heading4"/>
      <w:lvlText w:val="(%4)"/>
      <w:lvlJc w:val="left"/>
      <w:pPr>
        <w:tabs>
          <w:tab w:val="left" w:pos="420"/>
        </w:tabs>
        <w:ind w:left="420" w:hanging="420"/>
      </w:pPr>
      <w:rPr>
        <w:rFonts w:hint="eastAsia"/>
        <w:sz w:val="28"/>
        <w:szCs w:val="28"/>
      </w:rPr>
    </w:lvl>
    <w:lvl w:ilvl="4">
      <w:start w:val="1"/>
      <w:numFmt w:val="decimal"/>
      <w:lvlText w:val="%1.%2.%3.%4.%5"/>
      <w:lvlJc w:val="left"/>
      <w:pPr>
        <w:tabs>
          <w:tab w:val="left" w:pos="1440"/>
        </w:tabs>
        <w:ind w:left="1440" w:hanging="144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2160"/>
        </w:tabs>
        <w:ind w:left="2160" w:hanging="2160"/>
      </w:pPr>
      <w:rPr>
        <w:rFonts w:hint="eastAsia"/>
      </w:rPr>
    </w:lvl>
    <w:lvl w:ilvl="8">
      <w:start w:val="1"/>
      <w:numFmt w:val="decimal"/>
      <w:lvlText w:val="%1.%2.%3.%4.%5.%6.%7.%8.%9"/>
      <w:lvlJc w:val="left"/>
      <w:pPr>
        <w:tabs>
          <w:tab w:val="left" w:pos="2520"/>
        </w:tabs>
        <w:ind w:left="2520" w:hanging="2520"/>
      </w:pPr>
      <w:rPr>
        <w:rFonts w:hint="eastAsia"/>
      </w:rPr>
    </w:lvl>
  </w:abstractNum>
  <w:abstractNum w:abstractNumId="2">
    <w:nsid w:val="1D992D3B"/>
    <w:multiLevelType w:val="hybridMultilevel"/>
    <w:tmpl w:val="77F20084"/>
    <w:lvl w:ilvl="0" w:tplc="F2FA15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5861A2A"/>
    <w:multiLevelType w:val="multilevel"/>
    <w:tmpl w:val="35861A2A"/>
    <w:lvl w:ilvl="0">
      <w:start w:val="2"/>
      <w:numFmt w:val="upperRoman"/>
      <w:lvlText w:val="%1."/>
      <w:lvlJc w:val="left"/>
      <w:pPr>
        <w:tabs>
          <w:tab w:val="left" w:pos="420"/>
        </w:tabs>
        <w:ind w:left="420" w:hanging="420"/>
      </w:pPr>
      <w:rPr>
        <w:rFonts w:hint="eastAsia"/>
      </w:rPr>
    </w:lvl>
    <w:lvl w:ilvl="1">
      <w:start w:val="1"/>
      <w:numFmt w:val="decimal"/>
      <w:isLgl/>
      <w:lvlText w:val="%1.%2"/>
      <w:lvlJc w:val="left"/>
      <w:pPr>
        <w:tabs>
          <w:tab w:val="left" w:pos="720"/>
        </w:tabs>
        <w:ind w:left="720" w:hanging="720"/>
      </w:pPr>
      <w:rPr>
        <w:rFonts w:ascii="Times New Roman" w:hAnsi="Times New Roman" w:hint="default"/>
      </w:rPr>
    </w:lvl>
    <w:lvl w:ilvl="2">
      <w:start w:val="1"/>
      <w:numFmt w:val="decimal"/>
      <w:lvlText w:val="%3)"/>
      <w:lvlJc w:val="left"/>
      <w:pPr>
        <w:tabs>
          <w:tab w:val="left" w:pos="720"/>
        </w:tabs>
        <w:ind w:left="720" w:hanging="720"/>
      </w:pPr>
      <w:rPr>
        <w:rFonts w:hint="default"/>
      </w:rPr>
    </w:lvl>
    <w:lvl w:ilvl="3">
      <w:start w:val="1"/>
      <w:numFmt w:val="decimal"/>
      <w:lvlText w:val="(%4)"/>
      <w:lvlJc w:val="left"/>
      <w:pPr>
        <w:tabs>
          <w:tab w:val="left" w:pos="420"/>
        </w:tabs>
        <w:ind w:left="420" w:hanging="420"/>
      </w:pPr>
      <w:rPr>
        <w:rFonts w:hint="eastAsia"/>
        <w:sz w:val="28"/>
        <w:szCs w:val="28"/>
      </w:rPr>
    </w:lvl>
    <w:lvl w:ilvl="4">
      <w:start w:val="1"/>
      <w:numFmt w:val="decimal"/>
      <w:lvlText w:val="%1.%2.%3.%4.%5"/>
      <w:lvlJc w:val="left"/>
      <w:pPr>
        <w:tabs>
          <w:tab w:val="left" w:pos="1440"/>
        </w:tabs>
        <w:ind w:left="1440" w:hanging="144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2160"/>
        </w:tabs>
        <w:ind w:left="2160" w:hanging="2160"/>
      </w:pPr>
      <w:rPr>
        <w:rFonts w:hint="eastAsia"/>
      </w:rPr>
    </w:lvl>
    <w:lvl w:ilvl="8">
      <w:start w:val="1"/>
      <w:numFmt w:val="decimal"/>
      <w:lvlText w:val="%1.%2.%3.%4.%5.%6.%7.%8.%9"/>
      <w:lvlJc w:val="left"/>
      <w:pPr>
        <w:tabs>
          <w:tab w:val="left" w:pos="2520"/>
        </w:tabs>
        <w:ind w:left="2520" w:hanging="2520"/>
      </w:pPr>
      <w:rPr>
        <w:rFonts w:hint="eastAsia"/>
      </w:rPr>
    </w:lvl>
  </w:abstractNum>
  <w:abstractNum w:abstractNumId="4">
    <w:nsid w:val="56B77A4E"/>
    <w:multiLevelType w:val="hybridMultilevel"/>
    <w:tmpl w:val="2A0EC2A8"/>
    <w:lvl w:ilvl="0" w:tplc="A91C276E">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1"/>
    <w:lvlOverride w:ilvl="0">
      <w:lvl w:ilvl="0" w:tentative="1">
        <w:start w:val="1"/>
        <w:numFmt w:val="chineseCountingThousand"/>
        <w:pStyle w:val="Heading1"/>
        <w:lvlText w:val="第%1章"/>
        <w:lvlJc w:val="left"/>
        <w:pPr>
          <w:tabs>
            <w:tab w:val="left" w:pos="420"/>
          </w:tabs>
          <w:ind w:left="420" w:hanging="420"/>
        </w:pPr>
        <w:rPr>
          <w:rFonts w:hint="eastAsia"/>
        </w:rPr>
      </w:lvl>
    </w:lvlOverride>
    <w:lvlOverride w:ilvl="1">
      <w:lvl w:ilvl="1">
        <w:start w:val="1"/>
        <w:numFmt w:val="none"/>
        <w:pStyle w:val="Heading2"/>
        <w:isLgl/>
        <w:lvlText w:val="3.2"/>
        <w:lvlJc w:val="left"/>
        <w:pPr>
          <w:tabs>
            <w:tab w:val="left" w:pos="720"/>
          </w:tabs>
          <w:ind w:left="720" w:hanging="720"/>
        </w:pPr>
        <w:rPr>
          <w:rFonts w:ascii="Times New Roman" w:hAnsi="Times New Roman" w:hint="default"/>
        </w:rPr>
      </w:lvl>
    </w:lvlOverride>
    <w:lvlOverride w:ilvl="2">
      <w:lvl w:ilvl="2" w:tentative="1">
        <w:start w:val="1"/>
        <w:numFmt w:val="decimal"/>
        <w:pStyle w:val="Heading3"/>
        <w:isLgl/>
        <w:lvlText w:val="%1.2%2.%3"/>
        <w:lvlJc w:val="left"/>
        <w:pPr>
          <w:tabs>
            <w:tab w:val="left" w:pos="720"/>
          </w:tabs>
          <w:ind w:left="720" w:hanging="720"/>
        </w:pPr>
        <w:rPr>
          <w:rFonts w:ascii="Times New Roman" w:hAnsi="Times New Roman" w:hint="default"/>
        </w:rPr>
      </w:lvl>
    </w:lvlOverride>
    <w:lvlOverride w:ilvl="3">
      <w:lvl w:ilvl="3" w:tentative="1">
        <w:start w:val="1"/>
        <w:numFmt w:val="decimal"/>
        <w:pStyle w:val="Heading4"/>
        <w:lvlText w:val="(%4)"/>
        <w:lvlJc w:val="left"/>
        <w:pPr>
          <w:tabs>
            <w:tab w:val="left" w:pos="420"/>
          </w:tabs>
          <w:ind w:left="420" w:hanging="420"/>
        </w:pPr>
        <w:rPr>
          <w:rFonts w:hint="eastAsia"/>
          <w:sz w:val="28"/>
          <w:szCs w:val="28"/>
        </w:rPr>
      </w:lvl>
    </w:lvlOverride>
    <w:lvlOverride w:ilvl="4">
      <w:lvl w:ilvl="4" w:tentative="1">
        <w:start w:val="1"/>
        <w:numFmt w:val="decimal"/>
        <w:lvlText w:val="%1.%2.%3.%4.%5"/>
        <w:lvlJc w:val="left"/>
        <w:pPr>
          <w:tabs>
            <w:tab w:val="left" w:pos="1440"/>
          </w:tabs>
          <w:ind w:left="1440" w:hanging="1440"/>
        </w:pPr>
        <w:rPr>
          <w:rFonts w:hint="eastAsia"/>
        </w:rPr>
      </w:lvl>
    </w:lvlOverride>
    <w:lvlOverride w:ilvl="5">
      <w:lvl w:ilvl="5" w:tentative="1">
        <w:start w:val="1"/>
        <w:numFmt w:val="decimal"/>
        <w:lvlText w:val="%1.%2.%3.%4.%5.%6"/>
        <w:lvlJc w:val="left"/>
        <w:pPr>
          <w:tabs>
            <w:tab w:val="left" w:pos="1440"/>
          </w:tabs>
          <w:ind w:left="1440" w:hanging="1440"/>
        </w:pPr>
        <w:rPr>
          <w:rFonts w:hint="eastAsia"/>
        </w:rPr>
      </w:lvl>
    </w:lvlOverride>
    <w:lvlOverride w:ilvl="6">
      <w:lvl w:ilvl="6" w:tentative="1">
        <w:start w:val="1"/>
        <w:numFmt w:val="decimal"/>
        <w:lvlText w:val="%1.%2.%3.%4.%5.%6.%7"/>
        <w:lvlJc w:val="left"/>
        <w:pPr>
          <w:tabs>
            <w:tab w:val="left" w:pos="1800"/>
          </w:tabs>
          <w:ind w:left="1800" w:hanging="1800"/>
        </w:pPr>
        <w:rPr>
          <w:rFonts w:hint="eastAsia"/>
        </w:rPr>
      </w:lvl>
    </w:lvlOverride>
    <w:lvlOverride w:ilvl="7">
      <w:lvl w:ilvl="7" w:tentative="1">
        <w:start w:val="1"/>
        <w:numFmt w:val="decimal"/>
        <w:lvlText w:val="%1.%2.%3.%4.%5.%6.%7.%8"/>
        <w:lvlJc w:val="left"/>
        <w:pPr>
          <w:tabs>
            <w:tab w:val="left" w:pos="2160"/>
          </w:tabs>
          <w:ind w:left="2160" w:hanging="2160"/>
        </w:pPr>
        <w:rPr>
          <w:rFonts w:hint="eastAsia"/>
        </w:rPr>
      </w:lvl>
    </w:lvlOverride>
    <w:lvlOverride w:ilvl="8">
      <w:lvl w:ilvl="8" w:tentative="1">
        <w:start w:val="1"/>
        <w:numFmt w:val="decimal"/>
        <w:lvlText w:val="%1.%2.%3.%4.%5.%6.%7.%8.%9"/>
        <w:lvlJc w:val="left"/>
        <w:pPr>
          <w:tabs>
            <w:tab w:val="left" w:pos="2520"/>
          </w:tabs>
          <w:ind w:left="2520" w:hanging="2520"/>
        </w:pPr>
        <w:rPr>
          <w:rFonts w:hint="eastAsia"/>
        </w:rPr>
      </w:lvl>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drawingGridHorizontalSpacing w:val="110"/>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yNTEzMTM1NDG1sDRS0lEKTi0uzszPAykwtKwFAOYgl4otAAAA"/>
  </w:docVars>
  <w:rsids>
    <w:rsidRoot w:val="00366B2A"/>
    <w:rsid w:val="000154BF"/>
    <w:rsid w:val="0004241C"/>
    <w:rsid w:val="00067EB7"/>
    <w:rsid w:val="00074034"/>
    <w:rsid w:val="0008136A"/>
    <w:rsid w:val="000A2761"/>
    <w:rsid w:val="000B2AC6"/>
    <w:rsid w:val="000C5460"/>
    <w:rsid w:val="000D2A4A"/>
    <w:rsid w:val="00106E88"/>
    <w:rsid w:val="00127DD5"/>
    <w:rsid w:val="00151445"/>
    <w:rsid w:val="00154DDF"/>
    <w:rsid w:val="00162760"/>
    <w:rsid w:val="001720F3"/>
    <w:rsid w:val="001817CF"/>
    <w:rsid w:val="00183996"/>
    <w:rsid w:val="001952AB"/>
    <w:rsid w:val="00197D5E"/>
    <w:rsid w:val="001A0DF3"/>
    <w:rsid w:val="001A66AF"/>
    <w:rsid w:val="001A73C3"/>
    <w:rsid w:val="001C3820"/>
    <w:rsid w:val="00211CE0"/>
    <w:rsid w:val="00223089"/>
    <w:rsid w:val="002319CC"/>
    <w:rsid w:val="00254999"/>
    <w:rsid w:val="00262018"/>
    <w:rsid w:val="00272141"/>
    <w:rsid w:val="002B4AE4"/>
    <w:rsid w:val="002B6069"/>
    <w:rsid w:val="002D3494"/>
    <w:rsid w:val="002E3240"/>
    <w:rsid w:val="00300C29"/>
    <w:rsid w:val="00301358"/>
    <w:rsid w:val="00303A9A"/>
    <w:rsid w:val="00305E07"/>
    <w:rsid w:val="00306AB4"/>
    <w:rsid w:val="003106DB"/>
    <w:rsid w:val="00311BD5"/>
    <w:rsid w:val="00312EA7"/>
    <w:rsid w:val="00323630"/>
    <w:rsid w:val="003301A1"/>
    <w:rsid w:val="00334E3A"/>
    <w:rsid w:val="00341A35"/>
    <w:rsid w:val="00355A76"/>
    <w:rsid w:val="003607AD"/>
    <w:rsid w:val="00364A27"/>
    <w:rsid w:val="00366B2A"/>
    <w:rsid w:val="00372C05"/>
    <w:rsid w:val="00373FDD"/>
    <w:rsid w:val="00374A22"/>
    <w:rsid w:val="00380AF9"/>
    <w:rsid w:val="003851E8"/>
    <w:rsid w:val="003910ED"/>
    <w:rsid w:val="00393568"/>
    <w:rsid w:val="003959A6"/>
    <w:rsid w:val="003A0BEC"/>
    <w:rsid w:val="003A0CB6"/>
    <w:rsid w:val="003C520C"/>
    <w:rsid w:val="003D0214"/>
    <w:rsid w:val="003D4E10"/>
    <w:rsid w:val="003D593D"/>
    <w:rsid w:val="003F6301"/>
    <w:rsid w:val="003F74BB"/>
    <w:rsid w:val="003F7683"/>
    <w:rsid w:val="0040756A"/>
    <w:rsid w:val="00433467"/>
    <w:rsid w:val="00434984"/>
    <w:rsid w:val="00441B5B"/>
    <w:rsid w:val="00444388"/>
    <w:rsid w:val="00450FE1"/>
    <w:rsid w:val="00461B4F"/>
    <w:rsid w:val="0047220C"/>
    <w:rsid w:val="00484257"/>
    <w:rsid w:val="00484FBF"/>
    <w:rsid w:val="00486518"/>
    <w:rsid w:val="004A2953"/>
    <w:rsid w:val="004A3474"/>
    <w:rsid w:val="004B2F56"/>
    <w:rsid w:val="004C3E17"/>
    <w:rsid w:val="004D5A4E"/>
    <w:rsid w:val="004E4F42"/>
    <w:rsid w:val="00500816"/>
    <w:rsid w:val="00517951"/>
    <w:rsid w:val="00531CAA"/>
    <w:rsid w:val="0054293E"/>
    <w:rsid w:val="0055304E"/>
    <w:rsid w:val="00562A4B"/>
    <w:rsid w:val="0056659A"/>
    <w:rsid w:val="0057718C"/>
    <w:rsid w:val="00586548"/>
    <w:rsid w:val="005922F6"/>
    <w:rsid w:val="005E3A74"/>
    <w:rsid w:val="005F4E4C"/>
    <w:rsid w:val="00606A06"/>
    <w:rsid w:val="00610694"/>
    <w:rsid w:val="00625713"/>
    <w:rsid w:val="00662A11"/>
    <w:rsid w:val="006674EC"/>
    <w:rsid w:val="00685936"/>
    <w:rsid w:val="00685F43"/>
    <w:rsid w:val="006929C7"/>
    <w:rsid w:val="006948C9"/>
    <w:rsid w:val="0069610E"/>
    <w:rsid w:val="00696396"/>
    <w:rsid w:val="006A20CB"/>
    <w:rsid w:val="006B779E"/>
    <w:rsid w:val="006C5F4D"/>
    <w:rsid w:val="006C64E8"/>
    <w:rsid w:val="006D0C6D"/>
    <w:rsid w:val="006D384C"/>
    <w:rsid w:val="006F604C"/>
    <w:rsid w:val="00713CF3"/>
    <w:rsid w:val="007241EC"/>
    <w:rsid w:val="00733111"/>
    <w:rsid w:val="00733A3A"/>
    <w:rsid w:val="00737F45"/>
    <w:rsid w:val="00742C86"/>
    <w:rsid w:val="007563CE"/>
    <w:rsid w:val="00763BEC"/>
    <w:rsid w:val="00772287"/>
    <w:rsid w:val="0077758C"/>
    <w:rsid w:val="00781669"/>
    <w:rsid w:val="00786B77"/>
    <w:rsid w:val="007942BB"/>
    <w:rsid w:val="00795314"/>
    <w:rsid w:val="00797361"/>
    <w:rsid w:val="007C0A91"/>
    <w:rsid w:val="007D4C41"/>
    <w:rsid w:val="007E2370"/>
    <w:rsid w:val="007E242C"/>
    <w:rsid w:val="007F62F6"/>
    <w:rsid w:val="008114B1"/>
    <w:rsid w:val="0081272E"/>
    <w:rsid w:val="00813F38"/>
    <w:rsid w:val="00814765"/>
    <w:rsid w:val="0084491E"/>
    <w:rsid w:val="00860624"/>
    <w:rsid w:val="008617EC"/>
    <w:rsid w:val="00867EB6"/>
    <w:rsid w:val="008872A9"/>
    <w:rsid w:val="00897584"/>
    <w:rsid w:val="008A0429"/>
    <w:rsid w:val="008A3B36"/>
    <w:rsid w:val="008A4D77"/>
    <w:rsid w:val="008A754A"/>
    <w:rsid w:val="008A7D64"/>
    <w:rsid w:val="008B6C20"/>
    <w:rsid w:val="008C032C"/>
    <w:rsid w:val="008D0D6D"/>
    <w:rsid w:val="008D4A40"/>
    <w:rsid w:val="008D5432"/>
    <w:rsid w:val="008E2E33"/>
    <w:rsid w:val="008F32EF"/>
    <w:rsid w:val="008F3F97"/>
    <w:rsid w:val="009125DC"/>
    <w:rsid w:val="00922B73"/>
    <w:rsid w:val="009524F7"/>
    <w:rsid w:val="00967E41"/>
    <w:rsid w:val="0097058D"/>
    <w:rsid w:val="009720A4"/>
    <w:rsid w:val="009727B3"/>
    <w:rsid w:val="00975656"/>
    <w:rsid w:val="009864B7"/>
    <w:rsid w:val="0098764E"/>
    <w:rsid w:val="00991EA8"/>
    <w:rsid w:val="0099657F"/>
    <w:rsid w:val="009A5A75"/>
    <w:rsid w:val="009C4070"/>
    <w:rsid w:val="009C4533"/>
    <w:rsid w:val="009D271F"/>
    <w:rsid w:val="009F3AEE"/>
    <w:rsid w:val="009F5B99"/>
    <w:rsid w:val="00A02DBA"/>
    <w:rsid w:val="00A111B2"/>
    <w:rsid w:val="00A11839"/>
    <w:rsid w:val="00A16FA1"/>
    <w:rsid w:val="00A27A6D"/>
    <w:rsid w:val="00A41481"/>
    <w:rsid w:val="00A42D80"/>
    <w:rsid w:val="00A450A0"/>
    <w:rsid w:val="00A531CD"/>
    <w:rsid w:val="00A6124D"/>
    <w:rsid w:val="00A75653"/>
    <w:rsid w:val="00A759A6"/>
    <w:rsid w:val="00A9381D"/>
    <w:rsid w:val="00A944A5"/>
    <w:rsid w:val="00AA153B"/>
    <w:rsid w:val="00AA43D7"/>
    <w:rsid w:val="00AC1C79"/>
    <w:rsid w:val="00AD1225"/>
    <w:rsid w:val="00AF055B"/>
    <w:rsid w:val="00AF40AA"/>
    <w:rsid w:val="00AF4E52"/>
    <w:rsid w:val="00AF6576"/>
    <w:rsid w:val="00AF67E0"/>
    <w:rsid w:val="00B1004F"/>
    <w:rsid w:val="00B100F4"/>
    <w:rsid w:val="00B274F5"/>
    <w:rsid w:val="00B41DCF"/>
    <w:rsid w:val="00B44A44"/>
    <w:rsid w:val="00B713FA"/>
    <w:rsid w:val="00B76B7A"/>
    <w:rsid w:val="00B96F5D"/>
    <w:rsid w:val="00BB0546"/>
    <w:rsid w:val="00BB40F8"/>
    <w:rsid w:val="00BB7E4F"/>
    <w:rsid w:val="00BD4756"/>
    <w:rsid w:val="00C019D9"/>
    <w:rsid w:val="00C241E6"/>
    <w:rsid w:val="00C27436"/>
    <w:rsid w:val="00C3102D"/>
    <w:rsid w:val="00C3677E"/>
    <w:rsid w:val="00C5081F"/>
    <w:rsid w:val="00C62933"/>
    <w:rsid w:val="00C73CFC"/>
    <w:rsid w:val="00C84C08"/>
    <w:rsid w:val="00C85660"/>
    <w:rsid w:val="00C85D12"/>
    <w:rsid w:val="00CF4685"/>
    <w:rsid w:val="00D01F08"/>
    <w:rsid w:val="00D030D7"/>
    <w:rsid w:val="00D21361"/>
    <w:rsid w:val="00D5123E"/>
    <w:rsid w:val="00D537C2"/>
    <w:rsid w:val="00D60259"/>
    <w:rsid w:val="00D82F89"/>
    <w:rsid w:val="00D969E8"/>
    <w:rsid w:val="00DC09FF"/>
    <w:rsid w:val="00DC3E8D"/>
    <w:rsid w:val="00DC6079"/>
    <w:rsid w:val="00DC6931"/>
    <w:rsid w:val="00DC7981"/>
    <w:rsid w:val="00DD106D"/>
    <w:rsid w:val="00DD26AB"/>
    <w:rsid w:val="00DE1616"/>
    <w:rsid w:val="00DE7F18"/>
    <w:rsid w:val="00E01700"/>
    <w:rsid w:val="00E26772"/>
    <w:rsid w:val="00E36AC4"/>
    <w:rsid w:val="00E40322"/>
    <w:rsid w:val="00E46F99"/>
    <w:rsid w:val="00E63C52"/>
    <w:rsid w:val="00EA56F1"/>
    <w:rsid w:val="00EA619D"/>
    <w:rsid w:val="00EB1655"/>
    <w:rsid w:val="00EC53E6"/>
    <w:rsid w:val="00ED0E89"/>
    <w:rsid w:val="00ED4AED"/>
    <w:rsid w:val="00ED7220"/>
    <w:rsid w:val="00EE58EE"/>
    <w:rsid w:val="00EF4C78"/>
    <w:rsid w:val="00F24C6C"/>
    <w:rsid w:val="00F415DA"/>
    <w:rsid w:val="00F45929"/>
    <w:rsid w:val="00F54957"/>
    <w:rsid w:val="00F652EF"/>
    <w:rsid w:val="00F7785C"/>
    <w:rsid w:val="00F84560"/>
    <w:rsid w:val="00F871BC"/>
    <w:rsid w:val="00F9008C"/>
    <w:rsid w:val="00F96F19"/>
    <w:rsid w:val="00FB24C6"/>
    <w:rsid w:val="00FB44A0"/>
    <w:rsid w:val="00FB6E57"/>
    <w:rsid w:val="00FD4AD1"/>
    <w:rsid w:val="00FD69C1"/>
    <w:rsid w:val="00FF4F64"/>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73FDD"/>
    <w:pPr>
      <w:keepNext/>
      <w:keepLines/>
      <w:widowControl w:val="0"/>
      <w:numPr>
        <w:numId w:val="1"/>
      </w:numPr>
      <w:spacing w:before="340" w:after="330" w:line="360" w:lineRule="exact"/>
      <w:jc w:val="center"/>
      <w:outlineLvl w:val="0"/>
    </w:pPr>
    <w:rPr>
      <w:rFonts w:ascii="Times New Roman" w:eastAsia="SimSun" w:hAnsi="Times New Roman" w:cs="Times New Roman"/>
      <w:b/>
      <w:color w:val="000000"/>
      <w:kern w:val="44"/>
      <w:sz w:val="32"/>
      <w:szCs w:val="20"/>
      <w:lang w:eastAsia="zh-CN"/>
    </w:rPr>
  </w:style>
  <w:style w:type="paragraph" w:styleId="Heading2">
    <w:name w:val="heading 2"/>
    <w:basedOn w:val="Normal"/>
    <w:next w:val="NormalIndent"/>
    <w:link w:val="Heading2Char"/>
    <w:qFormat/>
    <w:rsid w:val="00373FDD"/>
    <w:pPr>
      <w:keepNext/>
      <w:keepLines/>
      <w:widowControl w:val="0"/>
      <w:numPr>
        <w:ilvl w:val="1"/>
        <w:numId w:val="1"/>
      </w:numPr>
      <w:spacing w:before="260" w:after="260" w:line="360" w:lineRule="exact"/>
      <w:jc w:val="center"/>
      <w:outlineLvl w:val="1"/>
    </w:pPr>
    <w:rPr>
      <w:rFonts w:ascii="Times New Roman" w:eastAsia="SimSun" w:hAnsi="Times New Roman" w:cs="SimSun"/>
      <w:b/>
      <w:bCs/>
      <w:color w:val="000000"/>
      <w:sz w:val="30"/>
      <w:szCs w:val="30"/>
      <w:lang w:val="zh-CN"/>
    </w:rPr>
  </w:style>
  <w:style w:type="paragraph" w:styleId="Heading3">
    <w:name w:val="heading 3"/>
    <w:basedOn w:val="Heading2"/>
    <w:next w:val="NormalIndent"/>
    <w:link w:val="Heading3Char"/>
    <w:qFormat/>
    <w:rsid w:val="00373FDD"/>
    <w:pPr>
      <w:numPr>
        <w:ilvl w:val="2"/>
      </w:numPr>
      <w:jc w:val="both"/>
      <w:outlineLvl w:val="2"/>
    </w:pPr>
    <w:rPr>
      <w:rFonts w:ascii="SimSun" w:hAnsi="SimSun"/>
      <w:b w:val="0"/>
      <w:sz w:val="28"/>
      <w:lang w:eastAsia="zh-CN"/>
    </w:rPr>
  </w:style>
  <w:style w:type="paragraph" w:styleId="Heading4">
    <w:name w:val="heading 4"/>
    <w:basedOn w:val="Heading1"/>
    <w:next w:val="Normal"/>
    <w:link w:val="Heading4Char"/>
    <w:qFormat/>
    <w:rsid w:val="00373FDD"/>
    <w:pPr>
      <w:numPr>
        <w:ilvl w:val="3"/>
      </w:numPr>
      <w:jc w:val="both"/>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3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FDD"/>
  </w:style>
  <w:style w:type="paragraph" w:styleId="Header">
    <w:name w:val="header"/>
    <w:basedOn w:val="Normal"/>
    <w:link w:val="HeaderChar"/>
    <w:uiPriority w:val="99"/>
    <w:unhideWhenUsed/>
    <w:rsid w:val="00373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FDD"/>
  </w:style>
  <w:style w:type="paragraph" w:styleId="FootnoteText">
    <w:name w:val="footnote text"/>
    <w:basedOn w:val="Normal"/>
    <w:link w:val="FootnoteTextChar"/>
    <w:uiPriority w:val="99"/>
    <w:semiHidden/>
    <w:unhideWhenUsed/>
    <w:rsid w:val="00373F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3FDD"/>
    <w:rPr>
      <w:sz w:val="20"/>
      <w:szCs w:val="20"/>
    </w:rPr>
  </w:style>
  <w:style w:type="character" w:customStyle="1" w:styleId="Heading1Char">
    <w:name w:val="Heading 1 Char"/>
    <w:basedOn w:val="DefaultParagraphFont"/>
    <w:link w:val="Heading1"/>
    <w:rsid w:val="00373FDD"/>
    <w:rPr>
      <w:rFonts w:ascii="Times New Roman" w:eastAsia="SimSun" w:hAnsi="Times New Roman" w:cs="Times New Roman"/>
      <w:b/>
      <w:color w:val="000000"/>
      <w:kern w:val="44"/>
      <w:sz w:val="32"/>
      <w:szCs w:val="20"/>
      <w:lang w:eastAsia="zh-CN"/>
    </w:rPr>
  </w:style>
  <w:style w:type="character" w:customStyle="1" w:styleId="Heading2Char">
    <w:name w:val="Heading 2 Char"/>
    <w:basedOn w:val="DefaultParagraphFont"/>
    <w:link w:val="Heading2"/>
    <w:rsid w:val="00373FDD"/>
    <w:rPr>
      <w:rFonts w:ascii="Times New Roman" w:eastAsia="SimSun" w:hAnsi="Times New Roman" w:cs="SimSun"/>
      <w:b/>
      <w:bCs/>
      <w:color w:val="000000"/>
      <w:sz w:val="30"/>
      <w:szCs w:val="30"/>
      <w:lang w:val="zh-CN"/>
    </w:rPr>
  </w:style>
  <w:style w:type="character" w:customStyle="1" w:styleId="Heading3Char">
    <w:name w:val="Heading 3 Char"/>
    <w:basedOn w:val="DefaultParagraphFont"/>
    <w:link w:val="Heading3"/>
    <w:rsid w:val="00373FDD"/>
    <w:rPr>
      <w:rFonts w:ascii="SimSun" w:eastAsia="SimSun" w:hAnsi="SimSun" w:cs="SimSun"/>
      <w:bCs/>
      <w:color w:val="000000"/>
      <w:sz w:val="28"/>
      <w:szCs w:val="30"/>
      <w:lang w:val="zh-CN" w:eastAsia="zh-CN"/>
    </w:rPr>
  </w:style>
  <w:style w:type="character" w:customStyle="1" w:styleId="Heading4Char">
    <w:name w:val="Heading 4 Char"/>
    <w:basedOn w:val="DefaultParagraphFont"/>
    <w:link w:val="Heading4"/>
    <w:rsid w:val="00373FDD"/>
    <w:rPr>
      <w:rFonts w:ascii="Times New Roman" w:eastAsia="SimSun" w:hAnsi="Times New Roman" w:cs="Times New Roman"/>
      <w:b/>
      <w:color w:val="000000"/>
      <w:kern w:val="44"/>
      <w:sz w:val="24"/>
      <w:szCs w:val="24"/>
      <w:lang w:eastAsia="zh-CN"/>
    </w:rPr>
  </w:style>
  <w:style w:type="character" w:styleId="Hyperlink">
    <w:name w:val="Hyperlink"/>
    <w:uiPriority w:val="99"/>
    <w:rsid w:val="00373FDD"/>
    <w:rPr>
      <w:color w:val="0000FF"/>
      <w:u w:val="single"/>
    </w:rPr>
  </w:style>
  <w:style w:type="character" w:styleId="FootnoteReference">
    <w:name w:val="footnote reference"/>
    <w:basedOn w:val="DefaultParagraphFont"/>
    <w:semiHidden/>
    <w:qFormat/>
    <w:rsid w:val="00373FDD"/>
    <w:rPr>
      <w:vertAlign w:val="superscript"/>
    </w:rPr>
  </w:style>
  <w:style w:type="paragraph" w:styleId="NormalIndent">
    <w:name w:val="Normal Indent"/>
    <w:basedOn w:val="Normal"/>
    <w:uiPriority w:val="99"/>
    <w:semiHidden/>
    <w:unhideWhenUsed/>
    <w:rsid w:val="00373FDD"/>
    <w:pPr>
      <w:ind w:left="720"/>
    </w:pPr>
  </w:style>
  <w:style w:type="paragraph" w:styleId="ListParagraph">
    <w:name w:val="List Paragraph"/>
    <w:basedOn w:val="Normal"/>
    <w:uiPriority w:val="34"/>
    <w:qFormat/>
    <w:rsid w:val="00F415DA"/>
    <w:pPr>
      <w:ind w:left="720"/>
      <w:contextualSpacing/>
    </w:pPr>
  </w:style>
  <w:style w:type="paragraph" w:styleId="Bibliography">
    <w:name w:val="Bibliography"/>
    <w:basedOn w:val="Normal"/>
    <w:next w:val="Normal"/>
    <w:uiPriority w:val="37"/>
    <w:unhideWhenUsed/>
    <w:rsid w:val="00991EA8"/>
    <w:pPr>
      <w:spacing w:after="240" w:line="240" w:lineRule="auto"/>
      <w:ind w:left="720" w:hanging="720"/>
    </w:pPr>
  </w:style>
  <w:style w:type="paragraph" w:styleId="BalloonText">
    <w:name w:val="Balloon Text"/>
    <w:basedOn w:val="Normal"/>
    <w:link w:val="BalloonTextChar"/>
    <w:uiPriority w:val="99"/>
    <w:semiHidden/>
    <w:unhideWhenUsed/>
    <w:rsid w:val="00310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6DB"/>
    <w:rPr>
      <w:rFonts w:ascii="Tahoma" w:hAnsi="Tahoma" w:cs="Tahoma"/>
      <w:sz w:val="16"/>
      <w:szCs w:val="16"/>
    </w:rPr>
  </w:style>
  <w:style w:type="character" w:styleId="LineNumber">
    <w:name w:val="line number"/>
    <w:basedOn w:val="DefaultParagraphFont"/>
    <w:uiPriority w:val="99"/>
    <w:semiHidden/>
    <w:unhideWhenUsed/>
    <w:rsid w:val="008449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73FDD"/>
    <w:pPr>
      <w:keepNext/>
      <w:keepLines/>
      <w:widowControl w:val="0"/>
      <w:numPr>
        <w:numId w:val="1"/>
      </w:numPr>
      <w:spacing w:before="340" w:after="330" w:line="360" w:lineRule="exact"/>
      <w:jc w:val="center"/>
      <w:outlineLvl w:val="0"/>
    </w:pPr>
    <w:rPr>
      <w:rFonts w:ascii="Times New Roman" w:eastAsia="SimSun" w:hAnsi="Times New Roman" w:cs="Times New Roman"/>
      <w:b/>
      <w:color w:val="000000"/>
      <w:kern w:val="44"/>
      <w:sz w:val="32"/>
      <w:szCs w:val="20"/>
      <w:lang w:eastAsia="zh-CN"/>
    </w:rPr>
  </w:style>
  <w:style w:type="paragraph" w:styleId="Heading2">
    <w:name w:val="heading 2"/>
    <w:basedOn w:val="Normal"/>
    <w:next w:val="NormalIndent"/>
    <w:link w:val="Heading2Char"/>
    <w:qFormat/>
    <w:rsid w:val="00373FDD"/>
    <w:pPr>
      <w:keepNext/>
      <w:keepLines/>
      <w:widowControl w:val="0"/>
      <w:numPr>
        <w:ilvl w:val="1"/>
        <w:numId w:val="1"/>
      </w:numPr>
      <w:spacing w:before="260" w:after="260" w:line="360" w:lineRule="exact"/>
      <w:jc w:val="center"/>
      <w:outlineLvl w:val="1"/>
    </w:pPr>
    <w:rPr>
      <w:rFonts w:ascii="Times New Roman" w:eastAsia="SimSun" w:hAnsi="Times New Roman" w:cs="SimSun"/>
      <w:b/>
      <w:bCs/>
      <w:color w:val="000000"/>
      <w:sz w:val="30"/>
      <w:szCs w:val="30"/>
      <w:lang w:val="zh-CN"/>
    </w:rPr>
  </w:style>
  <w:style w:type="paragraph" w:styleId="Heading3">
    <w:name w:val="heading 3"/>
    <w:basedOn w:val="Heading2"/>
    <w:next w:val="NormalIndent"/>
    <w:link w:val="Heading3Char"/>
    <w:qFormat/>
    <w:rsid w:val="00373FDD"/>
    <w:pPr>
      <w:numPr>
        <w:ilvl w:val="2"/>
      </w:numPr>
      <w:jc w:val="both"/>
      <w:outlineLvl w:val="2"/>
    </w:pPr>
    <w:rPr>
      <w:rFonts w:ascii="SimSun" w:hAnsi="SimSun"/>
      <w:b w:val="0"/>
      <w:sz w:val="28"/>
      <w:lang w:eastAsia="zh-CN"/>
    </w:rPr>
  </w:style>
  <w:style w:type="paragraph" w:styleId="Heading4">
    <w:name w:val="heading 4"/>
    <w:basedOn w:val="Heading1"/>
    <w:next w:val="Normal"/>
    <w:link w:val="Heading4Char"/>
    <w:qFormat/>
    <w:rsid w:val="00373FDD"/>
    <w:pPr>
      <w:numPr>
        <w:ilvl w:val="3"/>
      </w:numPr>
      <w:jc w:val="both"/>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3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FDD"/>
  </w:style>
  <w:style w:type="paragraph" w:styleId="Header">
    <w:name w:val="header"/>
    <w:basedOn w:val="Normal"/>
    <w:link w:val="HeaderChar"/>
    <w:uiPriority w:val="99"/>
    <w:unhideWhenUsed/>
    <w:rsid w:val="00373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FDD"/>
  </w:style>
  <w:style w:type="paragraph" w:styleId="FootnoteText">
    <w:name w:val="footnote text"/>
    <w:basedOn w:val="Normal"/>
    <w:link w:val="FootnoteTextChar"/>
    <w:uiPriority w:val="99"/>
    <w:semiHidden/>
    <w:unhideWhenUsed/>
    <w:rsid w:val="00373F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3FDD"/>
    <w:rPr>
      <w:sz w:val="20"/>
      <w:szCs w:val="20"/>
    </w:rPr>
  </w:style>
  <w:style w:type="character" w:customStyle="1" w:styleId="Heading1Char">
    <w:name w:val="Heading 1 Char"/>
    <w:basedOn w:val="DefaultParagraphFont"/>
    <w:link w:val="Heading1"/>
    <w:rsid w:val="00373FDD"/>
    <w:rPr>
      <w:rFonts w:ascii="Times New Roman" w:eastAsia="SimSun" w:hAnsi="Times New Roman" w:cs="Times New Roman"/>
      <w:b/>
      <w:color w:val="000000"/>
      <w:kern w:val="44"/>
      <w:sz w:val="32"/>
      <w:szCs w:val="20"/>
      <w:lang w:eastAsia="zh-CN"/>
    </w:rPr>
  </w:style>
  <w:style w:type="character" w:customStyle="1" w:styleId="Heading2Char">
    <w:name w:val="Heading 2 Char"/>
    <w:basedOn w:val="DefaultParagraphFont"/>
    <w:link w:val="Heading2"/>
    <w:rsid w:val="00373FDD"/>
    <w:rPr>
      <w:rFonts w:ascii="Times New Roman" w:eastAsia="SimSun" w:hAnsi="Times New Roman" w:cs="SimSun"/>
      <w:b/>
      <w:bCs/>
      <w:color w:val="000000"/>
      <w:sz w:val="30"/>
      <w:szCs w:val="30"/>
      <w:lang w:val="zh-CN"/>
    </w:rPr>
  </w:style>
  <w:style w:type="character" w:customStyle="1" w:styleId="Heading3Char">
    <w:name w:val="Heading 3 Char"/>
    <w:basedOn w:val="DefaultParagraphFont"/>
    <w:link w:val="Heading3"/>
    <w:rsid w:val="00373FDD"/>
    <w:rPr>
      <w:rFonts w:ascii="SimSun" w:eastAsia="SimSun" w:hAnsi="SimSun" w:cs="SimSun"/>
      <w:bCs/>
      <w:color w:val="000000"/>
      <w:sz w:val="28"/>
      <w:szCs w:val="30"/>
      <w:lang w:val="zh-CN" w:eastAsia="zh-CN"/>
    </w:rPr>
  </w:style>
  <w:style w:type="character" w:customStyle="1" w:styleId="Heading4Char">
    <w:name w:val="Heading 4 Char"/>
    <w:basedOn w:val="DefaultParagraphFont"/>
    <w:link w:val="Heading4"/>
    <w:rsid w:val="00373FDD"/>
    <w:rPr>
      <w:rFonts w:ascii="Times New Roman" w:eastAsia="SimSun" w:hAnsi="Times New Roman" w:cs="Times New Roman"/>
      <w:b/>
      <w:color w:val="000000"/>
      <w:kern w:val="44"/>
      <w:sz w:val="24"/>
      <w:szCs w:val="24"/>
      <w:lang w:eastAsia="zh-CN"/>
    </w:rPr>
  </w:style>
  <w:style w:type="character" w:styleId="Hyperlink">
    <w:name w:val="Hyperlink"/>
    <w:uiPriority w:val="99"/>
    <w:rsid w:val="00373FDD"/>
    <w:rPr>
      <w:color w:val="0000FF"/>
      <w:u w:val="single"/>
    </w:rPr>
  </w:style>
  <w:style w:type="character" w:styleId="FootnoteReference">
    <w:name w:val="footnote reference"/>
    <w:basedOn w:val="DefaultParagraphFont"/>
    <w:semiHidden/>
    <w:qFormat/>
    <w:rsid w:val="00373FDD"/>
    <w:rPr>
      <w:vertAlign w:val="superscript"/>
    </w:rPr>
  </w:style>
  <w:style w:type="paragraph" w:styleId="NormalIndent">
    <w:name w:val="Normal Indent"/>
    <w:basedOn w:val="Normal"/>
    <w:uiPriority w:val="99"/>
    <w:semiHidden/>
    <w:unhideWhenUsed/>
    <w:rsid w:val="00373FDD"/>
    <w:pPr>
      <w:ind w:left="720"/>
    </w:pPr>
  </w:style>
  <w:style w:type="paragraph" w:styleId="ListParagraph">
    <w:name w:val="List Paragraph"/>
    <w:basedOn w:val="Normal"/>
    <w:uiPriority w:val="34"/>
    <w:qFormat/>
    <w:rsid w:val="00F415DA"/>
    <w:pPr>
      <w:ind w:left="720"/>
      <w:contextualSpacing/>
    </w:pPr>
  </w:style>
  <w:style w:type="paragraph" w:styleId="Bibliography">
    <w:name w:val="Bibliography"/>
    <w:basedOn w:val="Normal"/>
    <w:next w:val="Normal"/>
    <w:uiPriority w:val="37"/>
    <w:unhideWhenUsed/>
    <w:rsid w:val="00991EA8"/>
    <w:pPr>
      <w:spacing w:after="240" w:line="240" w:lineRule="auto"/>
      <w:ind w:left="720" w:hanging="720"/>
    </w:pPr>
  </w:style>
  <w:style w:type="paragraph" w:styleId="BalloonText">
    <w:name w:val="Balloon Text"/>
    <w:basedOn w:val="Normal"/>
    <w:link w:val="BalloonTextChar"/>
    <w:uiPriority w:val="99"/>
    <w:semiHidden/>
    <w:unhideWhenUsed/>
    <w:rsid w:val="00310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6DB"/>
    <w:rPr>
      <w:rFonts w:ascii="Tahoma" w:hAnsi="Tahoma" w:cs="Tahoma"/>
      <w:sz w:val="16"/>
      <w:szCs w:val="16"/>
    </w:rPr>
  </w:style>
  <w:style w:type="character" w:styleId="LineNumber">
    <w:name w:val="line number"/>
    <w:basedOn w:val="DefaultParagraphFont"/>
    <w:uiPriority w:val="99"/>
    <w:semiHidden/>
    <w:unhideWhenUsed/>
    <w:rsid w:val="00844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5.wmf"/><Relationship Id="rId26" Type="http://schemas.openxmlformats.org/officeDocument/2006/relationships/oleObject" Target="embeddings/oleObject9.bin"/><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oleObject" Target="embeddings/oleObject18.bin"/><Relationship Id="rId47" Type="http://schemas.openxmlformats.org/officeDocument/2006/relationships/image" Target="media/image16.wmf"/><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4.png"/><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5.bin"/><Relationship Id="rId46" Type="http://schemas.openxmlformats.org/officeDocument/2006/relationships/oleObject" Target="embeddings/oleObject22.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6.wmf"/><Relationship Id="rId29" Type="http://schemas.openxmlformats.org/officeDocument/2006/relationships/image" Target="media/image10.wmf"/><Relationship Id="rId41"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oleObject" Target="embeddings/oleObject21.bin"/><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17.tiff"/><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image" Target="media/image11.wmf"/><Relationship Id="rId44" Type="http://schemas.openxmlformats.org/officeDocument/2006/relationships/oleObject" Target="embeddings/oleObject20.bin"/><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uqian@nwafu.edu.cn" TargetMode="External"/><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oleObject" Target="embeddings/oleObject19.bin"/><Relationship Id="rId48" Type="http://schemas.openxmlformats.org/officeDocument/2006/relationships/oleObject" Target="embeddings/oleObject23.bin"/><Relationship Id="rId8" Type="http://schemas.openxmlformats.org/officeDocument/2006/relationships/endnotes" Target="endnotes.xm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13FFF-599C-4577-9C56-A1BF6D6D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15</Pages>
  <Words>21384</Words>
  <Characters>121891</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Apurbo Sarkar</dc:creator>
  <cp:lastModifiedBy>Windows User</cp:lastModifiedBy>
  <cp:revision>83</cp:revision>
  <cp:lastPrinted>2021-01-19T14:40:00Z</cp:lastPrinted>
  <dcterms:created xsi:type="dcterms:W3CDTF">2021-01-19T10:35:00Z</dcterms:created>
  <dcterms:modified xsi:type="dcterms:W3CDTF">2021-01-24T07:32:00Z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zotero-version="5.0.94"&gt;&lt;session id="8OBxbQOs"/&gt;&lt;style id="http://www.zotero.org/styles/environmental-science-and-pollution-research" hasBibliography="1" bibliographyStyleHasBeenSet="1"/&gt;&lt;prefs&gt;&lt;pref name="fieldType" value="Field"/&gt;</vt:lpwstr>
  </property>
  <property fmtid="{D5CDD505-2E9C-101B-9397-08002B2CF9AE}" pid="3" name="ZOTERO_PREF_2">
    <vt:lpwstr>&lt;/prefs&gt;&lt;/data&gt;</vt:lpwstr>
  </property>
</Properties>
</file>