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00" w:rsidRPr="002D1833" w:rsidRDefault="00BD1B99" w:rsidP="00AD1DA2">
      <w:pPr>
        <w:jc w:val="center"/>
        <w:rPr>
          <w:rFonts w:ascii="Times New Roman" w:hAnsi="Times New Roman" w:cs="Times New Roman"/>
          <w:b/>
          <w:sz w:val="32"/>
          <w:szCs w:val="24"/>
        </w:rPr>
      </w:pPr>
      <w:r w:rsidRPr="002D1833">
        <w:rPr>
          <w:rFonts w:ascii="Times New Roman" w:hAnsi="Times New Roman" w:cs="Times New Roman"/>
          <w:b/>
          <w:sz w:val="32"/>
          <w:szCs w:val="24"/>
        </w:rPr>
        <w:t>Phytochemical Profiling of Pakistani Grown Barley Varieties</w:t>
      </w:r>
    </w:p>
    <w:p w:rsidR="00171578" w:rsidRPr="002D1833" w:rsidRDefault="00171578" w:rsidP="00171578">
      <w:pPr>
        <w:rPr>
          <w:rFonts w:ascii="Times New Roman" w:hAnsi="Times New Roman" w:cs="Times New Roman"/>
          <w:b/>
          <w:sz w:val="24"/>
          <w:szCs w:val="24"/>
        </w:rPr>
      </w:pPr>
      <w:r w:rsidRPr="002D1833">
        <w:rPr>
          <w:rFonts w:ascii="Times New Roman" w:hAnsi="Times New Roman" w:cs="Times New Roman"/>
          <w:b/>
          <w:sz w:val="24"/>
          <w:szCs w:val="24"/>
        </w:rPr>
        <w:t>Nida Kanwal</w:t>
      </w:r>
      <w:r w:rsidR="00ED0C02" w:rsidRPr="002D1833">
        <w:rPr>
          <w:rFonts w:ascii="Times New Roman" w:hAnsi="Times New Roman" w:cs="Times New Roman"/>
          <w:b/>
          <w:sz w:val="24"/>
          <w:szCs w:val="24"/>
          <w:vertAlign w:val="superscript"/>
        </w:rPr>
        <w:t>1</w:t>
      </w:r>
      <w:r w:rsidR="00BD1B99" w:rsidRPr="002D1833">
        <w:rPr>
          <w:rFonts w:ascii="Times New Roman" w:hAnsi="Times New Roman" w:cs="Times New Roman"/>
          <w:b/>
          <w:sz w:val="24"/>
          <w:szCs w:val="24"/>
          <w:vertAlign w:val="superscript"/>
        </w:rPr>
        <w:t>,</w:t>
      </w:r>
      <w:r w:rsidRPr="002D1833">
        <w:rPr>
          <w:rFonts w:ascii="Times New Roman" w:hAnsi="Times New Roman" w:cs="Times New Roman"/>
          <w:b/>
          <w:sz w:val="24"/>
          <w:szCs w:val="24"/>
        </w:rPr>
        <w:t>*, Imran Pasha</w:t>
      </w:r>
      <w:r w:rsidR="00ED0C02" w:rsidRPr="002D1833">
        <w:rPr>
          <w:rFonts w:ascii="Times New Roman" w:hAnsi="Times New Roman" w:cs="Times New Roman"/>
          <w:b/>
          <w:sz w:val="24"/>
          <w:szCs w:val="24"/>
          <w:vertAlign w:val="superscript"/>
        </w:rPr>
        <w:t>1</w:t>
      </w:r>
      <w:r w:rsidRPr="002D1833">
        <w:rPr>
          <w:rFonts w:ascii="Times New Roman" w:hAnsi="Times New Roman" w:cs="Times New Roman"/>
          <w:b/>
          <w:sz w:val="24"/>
          <w:szCs w:val="24"/>
        </w:rPr>
        <w:t xml:space="preserve">, </w:t>
      </w:r>
      <w:proofErr w:type="spellStart"/>
      <w:r w:rsidRPr="002D1833">
        <w:rPr>
          <w:rFonts w:ascii="Times New Roman" w:hAnsi="Times New Roman" w:cs="Times New Roman"/>
          <w:b/>
          <w:sz w:val="24"/>
          <w:szCs w:val="24"/>
        </w:rPr>
        <w:t>Rizwan</w:t>
      </w:r>
      <w:proofErr w:type="spellEnd"/>
      <w:r w:rsidRPr="002D1833">
        <w:rPr>
          <w:rFonts w:ascii="Times New Roman" w:hAnsi="Times New Roman" w:cs="Times New Roman"/>
          <w:b/>
          <w:sz w:val="24"/>
          <w:szCs w:val="24"/>
        </w:rPr>
        <w:t xml:space="preserve"> Shukat</w:t>
      </w:r>
      <w:r w:rsidR="00ED0C02" w:rsidRPr="002D1833">
        <w:rPr>
          <w:rFonts w:ascii="Times New Roman" w:hAnsi="Times New Roman" w:cs="Times New Roman"/>
          <w:b/>
          <w:sz w:val="24"/>
          <w:szCs w:val="24"/>
          <w:vertAlign w:val="superscript"/>
        </w:rPr>
        <w:t>1</w:t>
      </w:r>
      <w:r w:rsidRPr="002D1833">
        <w:rPr>
          <w:rFonts w:ascii="Times New Roman" w:hAnsi="Times New Roman" w:cs="Times New Roman"/>
          <w:b/>
          <w:sz w:val="24"/>
          <w:szCs w:val="24"/>
        </w:rPr>
        <w:t xml:space="preserve"> and </w:t>
      </w:r>
      <w:proofErr w:type="spellStart"/>
      <w:r w:rsidRPr="002D1833">
        <w:rPr>
          <w:rFonts w:ascii="Times New Roman" w:hAnsi="Times New Roman" w:cs="Times New Roman"/>
          <w:b/>
          <w:sz w:val="24"/>
          <w:szCs w:val="24"/>
        </w:rPr>
        <w:t>Anjum</w:t>
      </w:r>
      <w:proofErr w:type="spellEnd"/>
      <w:r w:rsidRPr="002D1833">
        <w:rPr>
          <w:rFonts w:ascii="Times New Roman" w:hAnsi="Times New Roman" w:cs="Times New Roman"/>
          <w:b/>
          <w:sz w:val="24"/>
          <w:szCs w:val="24"/>
        </w:rPr>
        <w:t xml:space="preserve"> Zia</w:t>
      </w:r>
      <w:r w:rsidR="00BD1B99" w:rsidRPr="002D1833">
        <w:rPr>
          <w:rFonts w:ascii="Times New Roman" w:hAnsi="Times New Roman" w:cs="Times New Roman"/>
          <w:b/>
          <w:sz w:val="24"/>
          <w:szCs w:val="24"/>
          <w:vertAlign w:val="superscript"/>
        </w:rPr>
        <w:t>2</w:t>
      </w:r>
      <w:r w:rsidRPr="002D1833">
        <w:rPr>
          <w:rFonts w:ascii="Times New Roman" w:hAnsi="Times New Roman" w:cs="Times New Roman"/>
          <w:b/>
          <w:sz w:val="24"/>
          <w:szCs w:val="24"/>
        </w:rPr>
        <w:t xml:space="preserve"> </w:t>
      </w:r>
    </w:p>
    <w:p w:rsidR="00171578" w:rsidRPr="004E5BC8" w:rsidRDefault="00171578" w:rsidP="00171578">
      <w:pPr>
        <w:jc w:val="both"/>
        <w:rPr>
          <w:rFonts w:ascii="Times New Roman" w:hAnsi="Times New Roman" w:cs="Times New Roman"/>
          <w:i/>
          <w:sz w:val="24"/>
          <w:szCs w:val="24"/>
        </w:rPr>
      </w:pPr>
      <w:r w:rsidRPr="004E5BC8">
        <w:rPr>
          <w:rFonts w:ascii="Times New Roman" w:hAnsi="Times New Roman" w:cs="Times New Roman"/>
          <w:i/>
          <w:sz w:val="24"/>
          <w:szCs w:val="24"/>
          <w:vertAlign w:val="superscript"/>
        </w:rPr>
        <w:t>1</w:t>
      </w:r>
      <w:r w:rsidRPr="004E5BC8">
        <w:rPr>
          <w:rFonts w:ascii="Times New Roman" w:hAnsi="Times New Roman" w:cs="Times New Roman"/>
          <w:i/>
          <w:sz w:val="24"/>
          <w:szCs w:val="24"/>
        </w:rPr>
        <w:t>National Institute of Food Science and Technology, Faculty of Food, Nutrition and Home Sciences, University of Agriculture, Faisalabad, Pakistan</w:t>
      </w:r>
    </w:p>
    <w:p w:rsidR="00171578" w:rsidRPr="004E5BC8" w:rsidRDefault="00D02A26" w:rsidP="00171578">
      <w:pPr>
        <w:jc w:val="both"/>
        <w:rPr>
          <w:rFonts w:ascii="Times New Roman" w:hAnsi="Times New Roman" w:cs="Times New Roman"/>
          <w:i/>
          <w:sz w:val="24"/>
          <w:szCs w:val="24"/>
        </w:rPr>
      </w:pPr>
      <w:r w:rsidRPr="004E5BC8">
        <w:rPr>
          <w:rFonts w:ascii="Times New Roman" w:hAnsi="Times New Roman" w:cs="Times New Roman"/>
          <w:i/>
          <w:sz w:val="24"/>
          <w:szCs w:val="24"/>
          <w:vertAlign w:val="superscript"/>
        </w:rPr>
        <w:t>2</w:t>
      </w:r>
      <w:r w:rsidR="00171578" w:rsidRPr="004E5BC8">
        <w:rPr>
          <w:rFonts w:ascii="Times New Roman" w:hAnsi="Times New Roman" w:cs="Times New Roman"/>
          <w:i/>
          <w:sz w:val="24"/>
          <w:szCs w:val="24"/>
        </w:rPr>
        <w:t>Department of Chemistry and Biochemistry, University of Ag</w:t>
      </w:r>
      <w:r w:rsidR="002D1833" w:rsidRPr="004E5BC8">
        <w:rPr>
          <w:rFonts w:ascii="Times New Roman" w:hAnsi="Times New Roman" w:cs="Times New Roman"/>
          <w:i/>
          <w:sz w:val="24"/>
          <w:szCs w:val="24"/>
        </w:rPr>
        <w:t>riculture, Faisalabad, Pakistan</w:t>
      </w:r>
    </w:p>
    <w:p w:rsidR="002D1833" w:rsidRDefault="002D1833" w:rsidP="00171578">
      <w:pPr>
        <w:jc w:val="both"/>
        <w:rPr>
          <w:rFonts w:ascii="Times New Roman" w:hAnsi="Times New Roman" w:cs="Times New Roman"/>
          <w:sz w:val="24"/>
          <w:szCs w:val="24"/>
        </w:rPr>
      </w:pPr>
    </w:p>
    <w:p w:rsidR="00171578" w:rsidRDefault="00171578" w:rsidP="00171578">
      <w:pPr>
        <w:rPr>
          <w:rFonts w:ascii="Times New Roman" w:hAnsi="Times New Roman" w:cs="Times New Roman"/>
          <w:b/>
          <w:sz w:val="24"/>
          <w:szCs w:val="24"/>
        </w:rPr>
      </w:pPr>
      <w:r w:rsidRPr="004D283B">
        <w:rPr>
          <w:rFonts w:ascii="Times New Roman" w:hAnsi="Times New Roman" w:cs="Times New Roman"/>
          <w:b/>
          <w:sz w:val="24"/>
          <w:szCs w:val="24"/>
        </w:rPr>
        <w:t xml:space="preserve">Correspondence </w:t>
      </w:r>
    </w:p>
    <w:p w:rsidR="00171578" w:rsidRDefault="00171578" w:rsidP="00171578">
      <w:pPr>
        <w:rPr>
          <w:rFonts w:ascii="Times New Roman" w:hAnsi="Times New Roman" w:cs="Times New Roman"/>
          <w:sz w:val="24"/>
          <w:szCs w:val="24"/>
        </w:rPr>
      </w:pPr>
      <w:r>
        <w:rPr>
          <w:rFonts w:ascii="Times New Roman" w:hAnsi="Times New Roman" w:cs="Times New Roman"/>
          <w:sz w:val="24"/>
          <w:szCs w:val="24"/>
        </w:rPr>
        <w:t>Nida Kanwal, National Institute of Food Science and Technology, Faculty of Food, Nutrition and Home Sciences, University of Agriculture, Faisalabad, Pakistan.</w:t>
      </w:r>
    </w:p>
    <w:p w:rsidR="00FA0D5C" w:rsidRPr="00D02A26" w:rsidRDefault="00171578" w:rsidP="00D02A26">
      <w:pPr>
        <w:rPr>
          <w:rFonts w:ascii="Times New Roman" w:hAnsi="Times New Roman" w:cs="Times New Roman"/>
          <w:color w:val="0000FF"/>
          <w:sz w:val="24"/>
          <w:szCs w:val="24"/>
          <w:u w:val="single"/>
        </w:rPr>
      </w:pPr>
      <w:r>
        <w:rPr>
          <w:rFonts w:ascii="Times New Roman" w:hAnsi="Times New Roman" w:cs="Times New Roman"/>
          <w:sz w:val="24"/>
          <w:szCs w:val="24"/>
        </w:rPr>
        <w:t xml:space="preserve">Email: </w:t>
      </w:r>
      <w:hyperlink r:id="rId6" w:history="1">
        <w:r w:rsidRPr="00C31C74">
          <w:rPr>
            <w:rStyle w:val="Hyperlink"/>
            <w:rFonts w:ascii="Times New Roman" w:hAnsi="Times New Roman" w:cs="Times New Roman"/>
            <w:sz w:val="24"/>
            <w:szCs w:val="24"/>
          </w:rPr>
          <w:t>nidakanwal26@gmail.com</w:t>
        </w:r>
      </w:hyperlink>
    </w:p>
    <w:p w:rsidR="00CF78AA" w:rsidRDefault="00CF78AA" w:rsidP="00147D17">
      <w:pPr>
        <w:spacing w:before="120" w:after="120"/>
        <w:rPr>
          <w:rFonts w:ascii="Times New Roman" w:hAnsi="Times New Roman" w:cs="Times New Roman"/>
          <w:b/>
          <w:sz w:val="24"/>
          <w:szCs w:val="24"/>
        </w:rPr>
      </w:pPr>
      <w:r>
        <w:rPr>
          <w:rFonts w:ascii="Times New Roman" w:hAnsi="Times New Roman" w:cs="Times New Roman"/>
          <w:b/>
          <w:sz w:val="24"/>
          <w:szCs w:val="24"/>
        </w:rPr>
        <w:t>Abstract</w:t>
      </w:r>
    </w:p>
    <w:p w:rsidR="00342C78" w:rsidRDefault="008C54C4" w:rsidP="0044642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A56D8">
        <w:rPr>
          <w:rFonts w:ascii="Times New Roman" w:hAnsi="Times New Roman" w:cs="Times New Roman"/>
          <w:sz w:val="24"/>
          <w:szCs w:val="24"/>
        </w:rPr>
        <w:t xml:space="preserve">Barley varieties in Pakistan are cultivated covering wide ranging agro-climatic region and as such are anticipated to exhibit differences in yield, </w:t>
      </w:r>
      <w:proofErr w:type="spellStart"/>
      <w:r w:rsidR="002A56D8">
        <w:rPr>
          <w:rFonts w:ascii="Times New Roman" w:hAnsi="Times New Roman" w:cs="Times New Roman"/>
          <w:sz w:val="24"/>
          <w:szCs w:val="24"/>
        </w:rPr>
        <w:t>physico</w:t>
      </w:r>
      <w:proofErr w:type="spellEnd"/>
      <w:r w:rsidR="002A56D8">
        <w:rPr>
          <w:rFonts w:ascii="Times New Roman" w:hAnsi="Times New Roman" w:cs="Times New Roman"/>
          <w:sz w:val="24"/>
          <w:szCs w:val="24"/>
        </w:rPr>
        <w:t xml:space="preserve">-chemical composition and nutritional value. </w:t>
      </w:r>
      <w:r w:rsidR="002A56D8" w:rsidRPr="00F30CCD">
        <w:rPr>
          <w:rFonts w:ascii="Times New Roman" w:hAnsi="Times New Roman" w:cs="Times New Roman"/>
          <w:sz w:val="24"/>
          <w:szCs w:val="24"/>
        </w:rPr>
        <w:t>Mainly barley is used as source of carbohydrates</w:t>
      </w:r>
      <w:r w:rsidR="002A56D8">
        <w:rPr>
          <w:rFonts w:ascii="Times New Roman" w:hAnsi="Times New Roman" w:cs="Times New Roman"/>
          <w:sz w:val="24"/>
          <w:szCs w:val="24"/>
        </w:rPr>
        <w:t xml:space="preserve"> </w:t>
      </w:r>
      <w:r w:rsidR="002A56D8" w:rsidRPr="00C205C0">
        <w:rPr>
          <w:rFonts w:ascii="Times New Roman" w:hAnsi="Times New Roman"/>
          <w:color w:val="000000"/>
          <w:sz w:val="24"/>
          <w:szCs w:val="24"/>
        </w:rPr>
        <w:t>but they also comprehend appreciable quantity of different bioactive compounds</w:t>
      </w:r>
      <w:r w:rsidR="00185029">
        <w:rPr>
          <w:rFonts w:ascii="Times New Roman" w:hAnsi="Times New Roman"/>
          <w:color w:val="000000"/>
          <w:sz w:val="24"/>
          <w:szCs w:val="24"/>
        </w:rPr>
        <w:t>.</w:t>
      </w:r>
      <w:r w:rsidR="00185029">
        <w:rPr>
          <w:rFonts w:ascii="Times New Roman" w:hAnsi="Times New Roman" w:cs="Times New Roman"/>
          <w:sz w:val="24"/>
          <w:szCs w:val="24"/>
        </w:rPr>
        <w:t xml:space="preserve"> </w:t>
      </w:r>
      <w:r w:rsidR="00032E15">
        <w:rPr>
          <w:rFonts w:ascii="Times New Roman" w:hAnsi="Times New Roman"/>
          <w:color w:val="000000"/>
          <w:sz w:val="24"/>
          <w:szCs w:val="24"/>
        </w:rPr>
        <w:t xml:space="preserve">Despite having significant </w:t>
      </w:r>
      <w:r w:rsidR="002300E4">
        <w:rPr>
          <w:rFonts w:ascii="Times New Roman" w:hAnsi="Times New Roman"/>
          <w:color w:val="000000"/>
          <w:sz w:val="24"/>
          <w:szCs w:val="24"/>
        </w:rPr>
        <w:t>influence</w:t>
      </w:r>
      <w:r w:rsidR="00032E15">
        <w:rPr>
          <w:rFonts w:ascii="Times New Roman" w:hAnsi="Times New Roman"/>
          <w:color w:val="000000"/>
          <w:sz w:val="24"/>
          <w:szCs w:val="24"/>
        </w:rPr>
        <w:t xml:space="preserve"> </w:t>
      </w:r>
      <w:r w:rsidR="002300E4">
        <w:rPr>
          <w:rFonts w:ascii="Times New Roman" w:hAnsi="Times New Roman"/>
          <w:color w:val="000000"/>
          <w:sz w:val="24"/>
          <w:szCs w:val="24"/>
        </w:rPr>
        <w:t>on</w:t>
      </w:r>
      <w:r w:rsidR="00032E15">
        <w:rPr>
          <w:rFonts w:ascii="Times New Roman" w:hAnsi="Times New Roman"/>
          <w:color w:val="000000"/>
          <w:sz w:val="24"/>
          <w:szCs w:val="24"/>
        </w:rPr>
        <w:t xml:space="preserve"> human health, phenolic compounds of Pakistani barley varieties have not been studied up till now. </w:t>
      </w:r>
      <w:r>
        <w:rPr>
          <w:rFonts w:ascii="Times New Roman" w:hAnsi="Times New Roman" w:cs="Times New Roman"/>
          <w:sz w:val="24"/>
          <w:szCs w:val="24"/>
        </w:rPr>
        <w:t xml:space="preserve">In the present work, phytochemical profile of 20 Pakistani grown barley varieties was </w:t>
      </w:r>
      <w:r w:rsidR="00FF50AD">
        <w:rPr>
          <w:rFonts w:ascii="Times New Roman" w:hAnsi="Times New Roman" w:cs="Times New Roman"/>
          <w:sz w:val="24"/>
          <w:szCs w:val="24"/>
        </w:rPr>
        <w:t>explored.</w:t>
      </w:r>
      <w:r w:rsidR="00463852">
        <w:rPr>
          <w:rFonts w:ascii="Times New Roman" w:hAnsi="Times New Roman" w:cs="Times New Roman"/>
          <w:sz w:val="24"/>
          <w:szCs w:val="24"/>
        </w:rPr>
        <w:t xml:space="preserve"> </w:t>
      </w:r>
      <w:r w:rsidR="00463852" w:rsidRPr="00463852">
        <w:rPr>
          <w:rFonts w:ascii="Times New Roman" w:hAnsi="Times New Roman" w:cs="Times New Roman"/>
          <w:sz w:val="24"/>
          <w:szCs w:val="24"/>
        </w:rPr>
        <w:t>Antioxidant activity of different barley varieties ranged from 30.09±0.571% to 89.39±2.324%</w:t>
      </w:r>
      <w:r w:rsidR="00463852">
        <w:rPr>
          <w:rFonts w:ascii="Times New Roman" w:hAnsi="Times New Roman" w:cs="Times New Roman"/>
          <w:sz w:val="24"/>
          <w:szCs w:val="24"/>
        </w:rPr>
        <w:t xml:space="preserve">. Total phenolic content in different varieties ranged from 69.2±1.66 </w:t>
      </w:r>
      <w:r w:rsidR="00463852" w:rsidRPr="00FE6C6D">
        <w:rPr>
          <w:rFonts w:ascii="Times New Roman" w:hAnsi="Times New Roman" w:cs="Times New Roman"/>
          <w:sz w:val="24"/>
          <w:szCs w:val="24"/>
        </w:rPr>
        <w:t>mg GAE/100g</w:t>
      </w:r>
      <w:r w:rsidR="00463852">
        <w:rPr>
          <w:rFonts w:ascii="Times New Roman" w:hAnsi="Times New Roman" w:cs="Times New Roman"/>
          <w:sz w:val="24"/>
          <w:szCs w:val="24"/>
        </w:rPr>
        <w:t xml:space="preserve"> to 177.8±5.68 </w:t>
      </w:r>
      <w:r w:rsidR="00463852" w:rsidRPr="00FE6C6D">
        <w:rPr>
          <w:rFonts w:ascii="Times New Roman" w:hAnsi="Times New Roman" w:cs="Times New Roman"/>
          <w:sz w:val="24"/>
          <w:szCs w:val="24"/>
        </w:rPr>
        <w:t>mg GAE/100g</w:t>
      </w:r>
      <w:r w:rsidR="00ED6463">
        <w:rPr>
          <w:rFonts w:ascii="Times New Roman" w:hAnsi="Times New Roman" w:cs="Times New Roman"/>
          <w:sz w:val="24"/>
          <w:szCs w:val="24"/>
        </w:rPr>
        <w:t xml:space="preserve">. </w:t>
      </w:r>
      <w:r w:rsidR="00463852">
        <w:rPr>
          <w:rFonts w:ascii="Times New Roman" w:hAnsi="Times New Roman" w:cs="Times New Roman"/>
          <w:sz w:val="24"/>
          <w:szCs w:val="24"/>
        </w:rPr>
        <w:t xml:space="preserve">Mean values for </w:t>
      </w:r>
      <w:proofErr w:type="spellStart"/>
      <w:r w:rsidR="00463852">
        <w:rPr>
          <w:rFonts w:ascii="Times New Roman" w:hAnsi="Times New Roman" w:cs="Times New Roman"/>
          <w:sz w:val="24"/>
          <w:szCs w:val="24"/>
        </w:rPr>
        <w:t>quercetin</w:t>
      </w:r>
      <w:proofErr w:type="spellEnd"/>
      <w:r w:rsidR="00463852">
        <w:rPr>
          <w:rFonts w:ascii="Times New Roman" w:hAnsi="Times New Roman" w:cs="Times New Roman"/>
          <w:sz w:val="24"/>
          <w:szCs w:val="24"/>
        </w:rPr>
        <w:t xml:space="preserve"> content of barley varieties </w:t>
      </w:r>
      <w:proofErr w:type="gramStart"/>
      <w:r w:rsidR="00463852">
        <w:rPr>
          <w:rFonts w:ascii="Times New Roman" w:hAnsi="Times New Roman" w:cs="Times New Roman"/>
          <w:sz w:val="24"/>
          <w:szCs w:val="24"/>
        </w:rPr>
        <w:t>ranged</w:t>
      </w:r>
      <w:proofErr w:type="gramEnd"/>
      <w:r w:rsidR="00463852">
        <w:rPr>
          <w:rFonts w:ascii="Times New Roman" w:hAnsi="Times New Roman" w:cs="Times New Roman"/>
          <w:sz w:val="24"/>
          <w:szCs w:val="24"/>
        </w:rPr>
        <w:t xml:space="preserve"> from 0 ppm to </w:t>
      </w:r>
      <w:r w:rsidR="00463852">
        <w:rPr>
          <w:rFonts w:ascii="Times New Roman" w:hAnsi="Times New Roman" w:cs="Times New Roman"/>
          <w:color w:val="000000"/>
          <w:sz w:val="24"/>
          <w:szCs w:val="24"/>
        </w:rPr>
        <w:t>38.02</w:t>
      </w:r>
      <w:r w:rsidR="00463852">
        <w:rPr>
          <w:rFonts w:ascii="Times New Roman" w:hAnsi="Times New Roman" w:cs="Times New Roman"/>
          <w:sz w:val="24"/>
          <w:szCs w:val="24"/>
        </w:rPr>
        <w:t>±0.32 ppm. All barley varieties were characterized for 11 free phenolic acids (</w:t>
      </w:r>
      <w:proofErr w:type="spellStart"/>
      <w:r w:rsidR="00463852">
        <w:rPr>
          <w:rFonts w:ascii="Times New Roman" w:hAnsi="Times New Roman" w:cs="Times New Roman"/>
          <w:sz w:val="24"/>
          <w:szCs w:val="24"/>
        </w:rPr>
        <w:t>gallic</w:t>
      </w:r>
      <w:proofErr w:type="spellEnd"/>
      <w:r w:rsidR="00463852">
        <w:rPr>
          <w:rFonts w:ascii="Times New Roman" w:hAnsi="Times New Roman" w:cs="Times New Roman"/>
          <w:sz w:val="24"/>
          <w:szCs w:val="24"/>
        </w:rPr>
        <w:t xml:space="preserve"> acid, benzoic acid, m-</w:t>
      </w:r>
      <w:proofErr w:type="spellStart"/>
      <w:r w:rsidR="00463852">
        <w:rPr>
          <w:rFonts w:ascii="Times New Roman" w:hAnsi="Times New Roman" w:cs="Times New Roman"/>
          <w:sz w:val="24"/>
          <w:szCs w:val="24"/>
        </w:rPr>
        <w:t>coumeric</w:t>
      </w:r>
      <w:proofErr w:type="spellEnd"/>
      <w:r w:rsidR="00463852">
        <w:rPr>
          <w:rFonts w:ascii="Times New Roman" w:hAnsi="Times New Roman" w:cs="Times New Roman"/>
          <w:sz w:val="24"/>
          <w:szCs w:val="24"/>
        </w:rPr>
        <w:t xml:space="preserve"> acid, </w:t>
      </w:r>
      <w:proofErr w:type="spellStart"/>
      <w:r w:rsidR="00463852">
        <w:rPr>
          <w:rFonts w:ascii="Times New Roman" w:hAnsi="Times New Roman" w:cs="Times New Roman"/>
          <w:sz w:val="24"/>
          <w:szCs w:val="24"/>
        </w:rPr>
        <w:t>cinamic</w:t>
      </w:r>
      <w:proofErr w:type="spellEnd"/>
      <w:r w:rsidR="00463852">
        <w:rPr>
          <w:rFonts w:ascii="Times New Roman" w:hAnsi="Times New Roman" w:cs="Times New Roman"/>
          <w:sz w:val="24"/>
          <w:szCs w:val="24"/>
        </w:rPr>
        <w:t xml:space="preserve"> acid, </w:t>
      </w:r>
      <w:proofErr w:type="spellStart"/>
      <w:r w:rsidR="00463852">
        <w:rPr>
          <w:rFonts w:ascii="Times New Roman" w:hAnsi="Times New Roman" w:cs="Times New Roman"/>
          <w:sz w:val="24"/>
          <w:szCs w:val="24"/>
        </w:rPr>
        <w:t>caffeic</w:t>
      </w:r>
      <w:proofErr w:type="spellEnd"/>
      <w:r w:rsidR="00463852">
        <w:rPr>
          <w:rFonts w:ascii="Times New Roman" w:hAnsi="Times New Roman" w:cs="Times New Roman"/>
          <w:sz w:val="24"/>
          <w:szCs w:val="24"/>
        </w:rPr>
        <w:t xml:space="preserve"> acid, </w:t>
      </w:r>
      <w:proofErr w:type="spellStart"/>
      <w:r w:rsidR="00463852">
        <w:rPr>
          <w:rFonts w:ascii="Times New Roman" w:hAnsi="Times New Roman" w:cs="Times New Roman"/>
          <w:sz w:val="24"/>
          <w:szCs w:val="24"/>
        </w:rPr>
        <w:t>chlorogenic</w:t>
      </w:r>
      <w:proofErr w:type="spellEnd"/>
      <w:r w:rsidR="00463852">
        <w:rPr>
          <w:rFonts w:ascii="Times New Roman" w:hAnsi="Times New Roman" w:cs="Times New Roman"/>
          <w:sz w:val="24"/>
          <w:szCs w:val="24"/>
        </w:rPr>
        <w:t xml:space="preserve"> acid, </w:t>
      </w:r>
      <w:proofErr w:type="spellStart"/>
      <w:r w:rsidR="00463852">
        <w:rPr>
          <w:rFonts w:ascii="Times New Roman" w:hAnsi="Times New Roman" w:cs="Times New Roman"/>
          <w:sz w:val="24"/>
          <w:szCs w:val="24"/>
        </w:rPr>
        <w:t>syringic</w:t>
      </w:r>
      <w:proofErr w:type="spellEnd"/>
      <w:r w:rsidR="00463852">
        <w:rPr>
          <w:rFonts w:ascii="Times New Roman" w:hAnsi="Times New Roman" w:cs="Times New Roman"/>
          <w:sz w:val="24"/>
          <w:szCs w:val="24"/>
        </w:rPr>
        <w:t xml:space="preserve"> acid, p-</w:t>
      </w:r>
      <w:proofErr w:type="spellStart"/>
      <w:r w:rsidR="00463852">
        <w:rPr>
          <w:rFonts w:ascii="Times New Roman" w:hAnsi="Times New Roman" w:cs="Times New Roman"/>
          <w:sz w:val="24"/>
          <w:szCs w:val="24"/>
        </w:rPr>
        <w:t>coumeric</w:t>
      </w:r>
      <w:proofErr w:type="spellEnd"/>
      <w:r w:rsidR="00463852">
        <w:rPr>
          <w:rFonts w:ascii="Times New Roman" w:hAnsi="Times New Roman" w:cs="Times New Roman"/>
          <w:sz w:val="24"/>
          <w:szCs w:val="24"/>
        </w:rPr>
        <w:t xml:space="preserve"> acid, </w:t>
      </w:r>
      <w:proofErr w:type="spellStart"/>
      <w:r w:rsidR="00463852">
        <w:rPr>
          <w:rFonts w:ascii="Times New Roman" w:hAnsi="Times New Roman" w:cs="Times New Roman"/>
          <w:sz w:val="24"/>
          <w:szCs w:val="24"/>
        </w:rPr>
        <w:t>ferulic</w:t>
      </w:r>
      <w:proofErr w:type="spellEnd"/>
      <w:r w:rsidR="00463852">
        <w:rPr>
          <w:rFonts w:ascii="Times New Roman" w:hAnsi="Times New Roman" w:cs="Times New Roman"/>
          <w:sz w:val="24"/>
          <w:szCs w:val="24"/>
        </w:rPr>
        <w:t xml:space="preserve"> acid, </w:t>
      </w:r>
      <w:proofErr w:type="spellStart"/>
      <w:r w:rsidR="00463852">
        <w:rPr>
          <w:rFonts w:ascii="Times New Roman" w:hAnsi="Times New Roman" w:cs="Times New Roman"/>
          <w:sz w:val="24"/>
          <w:szCs w:val="24"/>
        </w:rPr>
        <w:t>vanillic</w:t>
      </w:r>
      <w:proofErr w:type="spellEnd"/>
      <w:r w:rsidR="00463852">
        <w:rPr>
          <w:rFonts w:ascii="Times New Roman" w:hAnsi="Times New Roman" w:cs="Times New Roman"/>
          <w:sz w:val="24"/>
          <w:szCs w:val="24"/>
        </w:rPr>
        <w:t xml:space="preserve"> acid and </w:t>
      </w:r>
      <w:proofErr w:type="spellStart"/>
      <w:r w:rsidR="00463852">
        <w:rPr>
          <w:rFonts w:ascii="Times New Roman" w:hAnsi="Times New Roman" w:cs="Times New Roman"/>
          <w:sz w:val="24"/>
          <w:szCs w:val="24"/>
        </w:rPr>
        <w:t>sinapic</w:t>
      </w:r>
      <w:proofErr w:type="spellEnd"/>
      <w:r w:rsidR="00463852">
        <w:rPr>
          <w:rFonts w:ascii="Times New Roman" w:hAnsi="Times New Roman" w:cs="Times New Roman"/>
          <w:sz w:val="24"/>
          <w:szCs w:val="24"/>
        </w:rPr>
        <w:t xml:space="preserve"> acid). In the present study </w:t>
      </w:r>
      <w:proofErr w:type="spellStart"/>
      <w:r w:rsidR="00463852">
        <w:rPr>
          <w:rFonts w:ascii="Times New Roman" w:hAnsi="Times New Roman" w:cs="Times New Roman"/>
          <w:sz w:val="24"/>
          <w:szCs w:val="24"/>
        </w:rPr>
        <w:t>gallic</w:t>
      </w:r>
      <w:proofErr w:type="spellEnd"/>
      <w:r w:rsidR="00463852">
        <w:rPr>
          <w:rFonts w:ascii="Times New Roman" w:hAnsi="Times New Roman" w:cs="Times New Roman"/>
          <w:sz w:val="24"/>
          <w:szCs w:val="24"/>
        </w:rPr>
        <w:t xml:space="preserve"> acid was detected as most abundant free phenolic acid in Pakistani grown barley varieties.</w:t>
      </w:r>
      <w:r w:rsidR="002A56D8">
        <w:rPr>
          <w:rFonts w:ascii="Times New Roman" w:hAnsi="Times New Roman" w:cs="Times New Roman"/>
          <w:sz w:val="24"/>
          <w:szCs w:val="24"/>
        </w:rPr>
        <w:t xml:space="preserve"> </w:t>
      </w:r>
      <w:r w:rsidR="00540B63" w:rsidRPr="00572EA2">
        <w:rPr>
          <w:rFonts w:ascii="Times New Roman" w:hAnsi="Times New Roman" w:cs="Times New Roman"/>
          <w:sz w:val="24"/>
          <w:szCs w:val="24"/>
        </w:rPr>
        <w:t xml:space="preserve">Significant </w:t>
      </w:r>
      <w:r w:rsidR="00540B63">
        <w:rPr>
          <w:rFonts w:ascii="Times New Roman" w:hAnsi="Times New Roman" w:cs="Times New Roman"/>
          <w:sz w:val="24"/>
          <w:szCs w:val="24"/>
        </w:rPr>
        <w:t xml:space="preserve">differences in phytochemical profile were found in all barley varieties grown in different locations. </w:t>
      </w:r>
      <w:r w:rsidR="002300E4">
        <w:rPr>
          <w:rFonts w:ascii="Times New Roman" w:hAnsi="Times New Roman" w:cs="Times New Roman"/>
          <w:sz w:val="24"/>
          <w:szCs w:val="24"/>
        </w:rPr>
        <w:t>Results from this preliminary study</w:t>
      </w:r>
      <w:r w:rsidR="00540B63">
        <w:rPr>
          <w:rFonts w:ascii="Times New Roman" w:hAnsi="Times New Roman" w:cs="Times New Roman"/>
          <w:sz w:val="24"/>
          <w:szCs w:val="24"/>
        </w:rPr>
        <w:t xml:space="preserve"> helped to screen barley varieties wi</w:t>
      </w:r>
      <w:r w:rsidR="004A3172">
        <w:rPr>
          <w:rFonts w:ascii="Times New Roman" w:hAnsi="Times New Roman" w:cs="Times New Roman"/>
          <w:sz w:val="24"/>
          <w:szCs w:val="24"/>
        </w:rPr>
        <w:t>th higher phytochemical profile.</w:t>
      </w:r>
      <w:r w:rsidR="002D1A20">
        <w:rPr>
          <w:rFonts w:ascii="Times New Roman" w:hAnsi="Times New Roman" w:cs="Times New Roman"/>
          <w:sz w:val="24"/>
          <w:szCs w:val="24"/>
        </w:rPr>
        <w:t xml:space="preserve"> </w:t>
      </w:r>
    </w:p>
    <w:p w:rsidR="0044642C" w:rsidRDefault="0044642C" w:rsidP="0044642C">
      <w:pPr>
        <w:spacing w:before="120" w:after="120"/>
        <w:jc w:val="both"/>
        <w:rPr>
          <w:rFonts w:ascii="Times New Roman" w:hAnsi="Times New Roman" w:cs="Times New Roman"/>
          <w:sz w:val="24"/>
          <w:szCs w:val="24"/>
        </w:rPr>
      </w:pPr>
      <w:r w:rsidRPr="0044642C">
        <w:rPr>
          <w:rFonts w:ascii="Times New Roman" w:hAnsi="Times New Roman" w:cs="Times New Roman"/>
          <w:b/>
          <w:sz w:val="24"/>
          <w:szCs w:val="24"/>
        </w:rPr>
        <w:t>Keywords:</w:t>
      </w:r>
      <w:r>
        <w:rPr>
          <w:rFonts w:ascii="Times New Roman" w:hAnsi="Times New Roman" w:cs="Times New Roman"/>
          <w:b/>
          <w:sz w:val="24"/>
          <w:szCs w:val="24"/>
        </w:rPr>
        <w:t xml:space="preserve"> </w:t>
      </w:r>
      <w:r w:rsidRPr="0044642C">
        <w:rPr>
          <w:rFonts w:ascii="Times New Roman" w:hAnsi="Times New Roman" w:cs="Times New Roman"/>
          <w:sz w:val="24"/>
          <w:szCs w:val="24"/>
        </w:rPr>
        <w:t>Barley</w:t>
      </w:r>
      <w:r w:rsidRPr="00B565BB">
        <w:rPr>
          <w:rFonts w:ascii="Times New Roman" w:hAnsi="Times New Roman" w:cs="Times New Roman"/>
          <w:b/>
          <w:sz w:val="24"/>
          <w:szCs w:val="24"/>
        </w:rPr>
        <w:t xml:space="preserve">, </w:t>
      </w:r>
      <w:r w:rsidRPr="00B565BB">
        <w:rPr>
          <w:rFonts w:ascii="Times New Roman" w:hAnsi="Times New Roman" w:cs="Times New Roman"/>
          <w:sz w:val="24"/>
          <w:szCs w:val="24"/>
        </w:rPr>
        <w:t>varietal differences</w:t>
      </w:r>
      <w:r w:rsidR="00B565BB" w:rsidRPr="00B565BB">
        <w:rPr>
          <w:rFonts w:ascii="Times New Roman" w:hAnsi="Times New Roman" w:cs="Times New Roman"/>
          <w:sz w:val="24"/>
          <w:szCs w:val="24"/>
        </w:rPr>
        <w:t>,</w:t>
      </w:r>
      <w:r w:rsidR="00B565BB">
        <w:rPr>
          <w:rFonts w:ascii="Times New Roman" w:hAnsi="Times New Roman" w:cs="Times New Roman"/>
          <w:b/>
          <w:sz w:val="24"/>
          <w:szCs w:val="24"/>
        </w:rPr>
        <w:t xml:space="preserve"> </w:t>
      </w:r>
      <w:r>
        <w:rPr>
          <w:rFonts w:ascii="Times New Roman" w:hAnsi="Times New Roman" w:cs="Times New Roman"/>
          <w:sz w:val="24"/>
          <w:szCs w:val="24"/>
        </w:rPr>
        <w:t>a</w:t>
      </w:r>
      <w:r w:rsidRPr="0044642C">
        <w:rPr>
          <w:rFonts w:ascii="Times New Roman" w:hAnsi="Times New Roman" w:cs="Times New Roman"/>
          <w:sz w:val="24"/>
          <w:szCs w:val="24"/>
        </w:rPr>
        <w:t>ntioxidants, phenolic acids, total phenolic content, flavonoids, HPLC</w:t>
      </w:r>
    </w:p>
    <w:p w:rsidR="005951DF" w:rsidRDefault="005951DF" w:rsidP="0044642C">
      <w:pPr>
        <w:spacing w:before="120" w:after="120"/>
        <w:jc w:val="both"/>
        <w:rPr>
          <w:rFonts w:ascii="Times New Roman" w:hAnsi="Times New Roman" w:cs="Times New Roman"/>
          <w:b/>
          <w:sz w:val="24"/>
          <w:szCs w:val="24"/>
        </w:rPr>
      </w:pPr>
      <w:r w:rsidRPr="005951DF">
        <w:rPr>
          <w:rFonts w:ascii="Times New Roman" w:hAnsi="Times New Roman" w:cs="Times New Roman"/>
          <w:b/>
          <w:sz w:val="24"/>
          <w:szCs w:val="24"/>
        </w:rPr>
        <w:t xml:space="preserve">Introduction </w:t>
      </w:r>
    </w:p>
    <w:p w:rsidR="00C205C0" w:rsidRPr="00C205C0" w:rsidRDefault="00705E2D" w:rsidP="00C205C0">
      <w:pPr>
        <w:spacing w:before="120" w:after="120" w:line="276" w:lineRule="auto"/>
        <w:jc w:val="both"/>
        <w:rPr>
          <w:rFonts w:ascii="Times New Roman" w:hAnsi="Times New Roman"/>
          <w:color w:val="000000"/>
          <w:sz w:val="24"/>
          <w:szCs w:val="24"/>
        </w:rPr>
      </w:pPr>
      <w:r w:rsidRPr="00607475">
        <w:rPr>
          <w:rFonts w:ascii="Times New Roman" w:hAnsi="Times New Roman"/>
          <w:sz w:val="24"/>
          <w:szCs w:val="24"/>
        </w:rPr>
        <w:t>Among major cereal crops; barley ranks at 4th position after wheat, corn and rice</w:t>
      </w:r>
      <w:r>
        <w:rPr>
          <w:rFonts w:ascii="Times New Roman" w:hAnsi="Times New Roman"/>
          <w:sz w:val="24"/>
          <w:szCs w:val="24"/>
        </w:rPr>
        <w:t xml:space="preserve">; </w:t>
      </w:r>
      <w:r w:rsidRPr="00D34A40">
        <w:rPr>
          <w:rFonts w:ascii="Times New Roman" w:hAnsi="Times New Roman"/>
          <w:color w:val="000000"/>
          <w:sz w:val="24"/>
          <w:szCs w:val="24"/>
        </w:rPr>
        <w:t xml:space="preserve">widely planted in the world, and is one of </w:t>
      </w:r>
      <w:r>
        <w:rPr>
          <w:rFonts w:ascii="Times New Roman" w:hAnsi="Times New Roman"/>
          <w:color w:val="000000"/>
          <w:sz w:val="24"/>
          <w:szCs w:val="24"/>
        </w:rPr>
        <w:t xml:space="preserve">the </w:t>
      </w:r>
      <w:r w:rsidRPr="00854848">
        <w:rPr>
          <w:rFonts w:ascii="Times New Roman" w:hAnsi="Times New Roman"/>
          <w:noProof/>
          <w:color w:val="000000"/>
          <w:sz w:val="24"/>
          <w:szCs w:val="24"/>
        </w:rPr>
        <w:t>ancient</w:t>
      </w:r>
      <w:r w:rsidRPr="00D34A40">
        <w:rPr>
          <w:rFonts w:ascii="Times New Roman" w:hAnsi="Times New Roman"/>
          <w:color w:val="000000"/>
          <w:sz w:val="24"/>
          <w:szCs w:val="24"/>
        </w:rPr>
        <w:t xml:space="preserve"> crop plants.</w:t>
      </w:r>
      <w:r>
        <w:rPr>
          <w:rFonts w:ascii="Times New Roman" w:hAnsi="Times New Roman"/>
          <w:color w:val="000000"/>
          <w:sz w:val="24"/>
          <w:szCs w:val="24"/>
        </w:rPr>
        <w:t xml:space="preserve"> In this context</w:t>
      </w:r>
      <w:r w:rsidRPr="00D34A40">
        <w:rPr>
          <w:rFonts w:ascii="Times New Roman" w:hAnsi="Times New Roman"/>
          <w:color w:val="000000"/>
          <w:sz w:val="24"/>
          <w:szCs w:val="24"/>
        </w:rPr>
        <w:t xml:space="preserve">, </w:t>
      </w:r>
      <w:r>
        <w:rPr>
          <w:rFonts w:ascii="Times New Roman" w:hAnsi="Times New Roman"/>
          <w:color w:val="000000"/>
          <w:sz w:val="24"/>
          <w:szCs w:val="24"/>
        </w:rPr>
        <w:t xml:space="preserve">although </w:t>
      </w:r>
      <w:r w:rsidRPr="00D34A40">
        <w:rPr>
          <w:rFonts w:ascii="Times New Roman" w:hAnsi="Times New Roman"/>
          <w:color w:val="000000"/>
          <w:sz w:val="24"/>
          <w:szCs w:val="24"/>
        </w:rPr>
        <w:t>barley</w:t>
      </w:r>
      <w:r>
        <w:rPr>
          <w:rFonts w:ascii="Times New Roman" w:hAnsi="Times New Roman"/>
          <w:color w:val="000000"/>
          <w:sz w:val="24"/>
          <w:szCs w:val="24"/>
        </w:rPr>
        <w:t xml:space="preserve"> is an important </w:t>
      </w:r>
      <w:r w:rsidRPr="00D34A40">
        <w:rPr>
          <w:rFonts w:ascii="Times New Roman" w:hAnsi="Times New Roman"/>
          <w:color w:val="000000"/>
          <w:sz w:val="24"/>
          <w:szCs w:val="24"/>
        </w:rPr>
        <w:t>crop</w:t>
      </w:r>
      <w:r w:rsidR="005160A2">
        <w:rPr>
          <w:rFonts w:ascii="Times New Roman" w:hAnsi="Times New Roman"/>
          <w:color w:val="000000"/>
          <w:sz w:val="24"/>
          <w:szCs w:val="24"/>
        </w:rPr>
        <w:t>,</w:t>
      </w:r>
      <w:r w:rsidRPr="00D34A40">
        <w:rPr>
          <w:rFonts w:ascii="Times New Roman" w:hAnsi="Times New Roman"/>
          <w:color w:val="000000"/>
          <w:sz w:val="24"/>
          <w:szCs w:val="24"/>
        </w:rPr>
        <w:t xml:space="preserve"> </w:t>
      </w:r>
      <w:r w:rsidR="00BA6395">
        <w:rPr>
          <w:rFonts w:ascii="Times New Roman" w:hAnsi="Times New Roman"/>
          <w:color w:val="000000"/>
          <w:sz w:val="24"/>
          <w:szCs w:val="24"/>
        </w:rPr>
        <w:t>however</w:t>
      </w:r>
      <w:r w:rsidR="005160A2">
        <w:rPr>
          <w:rFonts w:ascii="Times New Roman" w:hAnsi="Times New Roman"/>
          <w:color w:val="000000"/>
          <w:sz w:val="24"/>
          <w:szCs w:val="24"/>
        </w:rPr>
        <w:t>,</w:t>
      </w:r>
      <w:r>
        <w:rPr>
          <w:rFonts w:ascii="Times New Roman" w:hAnsi="Times New Roman"/>
          <w:color w:val="000000"/>
          <w:sz w:val="24"/>
          <w:szCs w:val="24"/>
        </w:rPr>
        <w:t xml:space="preserve"> the primary utilization is restricted</w:t>
      </w:r>
      <w:r w:rsidRPr="00D34A40">
        <w:rPr>
          <w:rFonts w:ascii="Times New Roman" w:hAnsi="Times New Roman"/>
          <w:color w:val="000000"/>
          <w:sz w:val="24"/>
          <w:szCs w:val="24"/>
        </w:rPr>
        <w:t xml:space="preserve"> </w:t>
      </w:r>
      <w:r>
        <w:rPr>
          <w:rFonts w:ascii="Times New Roman" w:hAnsi="Times New Roman"/>
          <w:color w:val="000000"/>
          <w:sz w:val="24"/>
          <w:szCs w:val="24"/>
        </w:rPr>
        <w:t>to</w:t>
      </w:r>
      <w:r w:rsidRPr="00D34A40">
        <w:rPr>
          <w:rFonts w:ascii="Times New Roman" w:hAnsi="Times New Roman"/>
          <w:color w:val="000000"/>
          <w:sz w:val="24"/>
          <w:szCs w:val="24"/>
        </w:rPr>
        <w:t xml:space="preserve"> poultry feed and </w:t>
      </w:r>
      <w:r w:rsidRPr="00854848">
        <w:rPr>
          <w:rFonts w:ascii="Times New Roman" w:hAnsi="Times New Roman"/>
          <w:noProof/>
          <w:color w:val="000000"/>
          <w:sz w:val="24"/>
          <w:szCs w:val="24"/>
        </w:rPr>
        <w:t>it</w:t>
      </w:r>
      <w:r>
        <w:rPr>
          <w:rFonts w:ascii="Times New Roman" w:hAnsi="Times New Roman"/>
          <w:noProof/>
          <w:color w:val="000000"/>
          <w:sz w:val="24"/>
          <w:szCs w:val="24"/>
        </w:rPr>
        <w:t>'</w:t>
      </w:r>
      <w:r w:rsidRPr="00854848">
        <w:rPr>
          <w:rFonts w:ascii="Times New Roman" w:hAnsi="Times New Roman"/>
          <w:noProof/>
          <w:color w:val="000000"/>
          <w:sz w:val="24"/>
          <w:szCs w:val="24"/>
        </w:rPr>
        <w:t>s</w:t>
      </w:r>
      <w:r w:rsidRPr="00D34A40">
        <w:rPr>
          <w:rFonts w:ascii="Times New Roman" w:hAnsi="Times New Roman"/>
          <w:color w:val="000000"/>
          <w:sz w:val="24"/>
          <w:szCs w:val="24"/>
        </w:rPr>
        <w:t xml:space="preserve"> human consumption is very limited.</w:t>
      </w:r>
      <w:r w:rsidR="00BA6395">
        <w:rPr>
          <w:rFonts w:ascii="Times New Roman" w:hAnsi="Times New Roman"/>
          <w:color w:val="000000"/>
          <w:sz w:val="24"/>
          <w:szCs w:val="24"/>
        </w:rPr>
        <w:t xml:space="preserve"> </w:t>
      </w:r>
      <w:r w:rsidRPr="00C205C0">
        <w:rPr>
          <w:rFonts w:ascii="Times New Roman" w:hAnsi="Times New Roman"/>
          <w:color w:val="000000"/>
          <w:sz w:val="24"/>
          <w:szCs w:val="24"/>
        </w:rPr>
        <w:t xml:space="preserve">Primarily barley grains are used as source of carbohydrates (70%), but they also comprehend appreciable quantity of </w:t>
      </w:r>
      <w:r w:rsidR="004245B0" w:rsidRPr="00C205C0">
        <w:rPr>
          <w:rFonts w:ascii="Times New Roman" w:hAnsi="Times New Roman"/>
          <w:color w:val="000000"/>
          <w:sz w:val="24"/>
          <w:szCs w:val="24"/>
        </w:rPr>
        <w:t xml:space="preserve">different bioactive compounds </w:t>
      </w:r>
      <w:r w:rsidRPr="00C205C0">
        <w:rPr>
          <w:rFonts w:ascii="Times New Roman" w:hAnsi="Times New Roman"/>
          <w:color w:val="000000"/>
          <w:sz w:val="24"/>
          <w:szCs w:val="24"/>
        </w:rPr>
        <w:t>(</w:t>
      </w:r>
      <w:proofErr w:type="spellStart"/>
      <w:r w:rsidRPr="00C205C0">
        <w:rPr>
          <w:rFonts w:ascii="Times New Roman" w:hAnsi="Times New Roman"/>
          <w:color w:val="000000"/>
          <w:sz w:val="24"/>
          <w:szCs w:val="24"/>
        </w:rPr>
        <w:t>Baik</w:t>
      </w:r>
      <w:proofErr w:type="spellEnd"/>
      <w:r w:rsidRPr="00C205C0">
        <w:rPr>
          <w:rFonts w:ascii="Times New Roman" w:hAnsi="Times New Roman"/>
          <w:color w:val="000000"/>
          <w:sz w:val="24"/>
          <w:szCs w:val="24"/>
        </w:rPr>
        <w:t xml:space="preserve"> and </w:t>
      </w:r>
      <w:proofErr w:type="spellStart"/>
      <w:r w:rsidRPr="00C205C0">
        <w:rPr>
          <w:rFonts w:ascii="Times New Roman" w:hAnsi="Times New Roman"/>
          <w:color w:val="000000"/>
          <w:sz w:val="24"/>
          <w:szCs w:val="24"/>
        </w:rPr>
        <w:t>Ullrich</w:t>
      </w:r>
      <w:proofErr w:type="spellEnd"/>
      <w:r w:rsidRPr="00C205C0">
        <w:rPr>
          <w:rFonts w:ascii="Times New Roman" w:hAnsi="Times New Roman"/>
          <w:color w:val="000000"/>
          <w:sz w:val="24"/>
          <w:szCs w:val="24"/>
        </w:rPr>
        <w:t>, 2008).</w:t>
      </w:r>
      <w:r w:rsidR="00BA6395">
        <w:rPr>
          <w:rFonts w:ascii="Times New Roman" w:hAnsi="Times New Roman"/>
          <w:color w:val="000000"/>
          <w:sz w:val="24"/>
          <w:szCs w:val="24"/>
        </w:rPr>
        <w:t xml:space="preserve"> </w:t>
      </w:r>
      <w:r w:rsidRPr="00D34A40">
        <w:rPr>
          <w:rFonts w:ascii="Times New Roman" w:hAnsi="Times New Roman"/>
          <w:color w:val="000000"/>
          <w:sz w:val="24"/>
          <w:szCs w:val="24"/>
        </w:rPr>
        <w:t>Due to higher amount of bioactive components like β-</w:t>
      </w:r>
      <w:proofErr w:type="spellStart"/>
      <w:r w:rsidRPr="00D34A40">
        <w:rPr>
          <w:rFonts w:ascii="Times New Roman" w:hAnsi="Times New Roman"/>
          <w:color w:val="000000"/>
          <w:sz w:val="24"/>
          <w:szCs w:val="24"/>
        </w:rPr>
        <w:t>glucans</w:t>
      </w:r>
      <w:proofErr w:type="spellEnd"/>
      <w:r w:rsidRPr="00D34A40">
        <w:rPr>
          <w:rFonts w:ascii="Times New Roman" w:hAnsi="Times New Roman"/>
          <w:color w:val="000000"/>
          <w:sz w:val="24"/>
          <w:szCs w:val="24"/>
        </w:rPr>
        <w:t xml:space="preserve">, </w:t>
      </w:r>
      <w:r w:rsidR="00BA6395">
        <w:rPr>
          <w:rFonts w:ascii="Times New Roman" w:hAnsi="Times New Roman"/>
          <w:color w:val="000000"/>
          <w:sz w:val="24"/>
          <w:szCs w:val="24"/>
        </w:rPr>
        <w:t xml:space="preserve">phenolic </w:t>
      </w:r>
      <w:r w:rsidR="00BA6395">
        <w:rPr>
          <w:rFonts w:ascii="Times New Roman" w:hAnsi="Times New Roman"/>
          <w:color w:val="000000"/>
          <w:sz w:val="24"/>
          <w:szCs w:val="24"/>
        </w:rPr>
        <w:lastRenderedPageBreak/>
        <w:t xml:space="preserve">acids, </w:t>
      </w:r>
      <w:r w:rsidR="00AE4543">
        <w:rPr>
          <w:rFonts w:ascii="Times New Roman" w:hAnsi="Times New Roman"/>
          <w:color w:val="000000"/>
          <w:sz w:val="24"/>
          <w:szCs w:val="24"/>
        </w:rPr>
        <w:t xml:space="preserve">flavonoids, </w:t>
      </w:r>
      <w:proofErr w:type="spellStart"/>
      <w:r w:rsidRPr="00D34A40">
        <w:rPr>
          <w:rFonts w:ascii="Times New Roman" w:hAnsi="Times New Roman"/>
          <w:color w:val="000000"/>
          <w:sz w:val="24"/>
          <w:szCs w:val="24"/>
        </w:rPr>
        <w:t>tocotrienols</w:t>
      </w:r>
      <w:proofErr w:type="spellEnd"/>
      <w:r w:rsidRPr="00D34A40">
        <w:rPr>
          <w:rFonts w:ascii="Times New Roman" w:hAnsi="Times New Roman"/>
          <w:color w:val="000000"/>
          <w:sz w:val="24"/>
          <w:szCs w:val="24"/>
        </w:rPr>
        <w:t xml:space="preserve"> and </w:t>
      </w:r>
      <w:proofErr w:type="spellStart"/>
      <w:r w:rsidRPr="00D34A40">
        <w:rPr>
          <w:rFonts w:ascii="Times New Roman" w:hAnsi="Times New Roman"/>
          <w:color w:val="000000"/>
          <w:sz w:val="24"/>
          <w:szCs w:val="24"/>
        </w:rPr>
        <w:t>tocopherols</w:t>
      </w:r>
      <w:proofErr w:type="spellEnd"/>
      <w:r w:rsidRPr="00D34A40">
        <w:rPr>
          <w:rFonts w:ascii="Times New Roman" w:hAnsi="Times New Roman"/>
          <w:color w:val="000000"/>
          <w:sz w:val="24"/>
          <w:szCs w:val="24"/>
        </w:rPr>
        <w:t>, barley is acquiring renewed attention to be used as a constituent in manufacturing of functional food products (</w:t>
      </w:r>
      <w:proofErr w:type="spellStart"/>
      <w:r w:rsidRPr="00E91E50">
        <w:rPr>
          <w:rFonts w:ascii="Times New Roman" w:hAnsi="Times New Roman"/>
          <w:color w:val="000000"/>
          <w:sz w:val="24"/>
          <w:szCs w:val="24"/>
        </w:rPr>
        <w:t>Holtekjølen</w:t>
      </w:r>
      <w:proofErr w:type="spellEnd"/>
      <w:r w:rsidRPr="00D34A40">
        <w:rPr>
          <w:rFonts w:ascii="Times New Roman" w:hAnsi="Times New Roman"/>
          <w:color w:val="000000"/>
          <w:sz w:val="24"/>
          <w:szCs w:val="24"/>
        </w:rPr>
        <w:t xml:space="preserve"> </w:t>
      </w:r>
      <w:r w:rsidRPr="00D34A40">
        <w:rPr>
          <w:rFonts w:ascii="Times New Roman" w:hAnsi="Times New Roman"/>
          <w:i/>
          <w:color w:val="000000"/>
          <w:sz w:val="24"/>
          <w:szCs w:val="24"/>
        </w:rPr>
        <w:t>et al.,</w:t>
      </w:r>
      <w:r w:rsidR="00C205C0">
        <w:rPr>
          <w:rFonts w:ascii="Times New Roman" w:hAnsi="Times New Roman"/>
          <w:color w:val="000000"/>
          <w:sz w:val="24"/>
          <w:szCs w:val="24"/>
        </w:rPr>
        <w:t xml:space="preserve"> 2008a). </w:t>
      </w:r>
      <w:r w:rsidR="00C205C0" w:rsidRPr="009003F3">
        <w:rPr>
          <w:rFonts w:ascii="Times New Roman" w:hAnsi="Times New Roman" w:cs="Times New Roman"/>
          <w:sz w:val="24"/>
          <w:szCs w:val="24"/>
        </w:rPr>
        <w:t>Antioxidants have been defined as those molecules involved in prevention or delaying the oxidation</w:t>
      </w:r>
      <w:r w:rsidR="00C205C0">
        <w:rPr>
          <w:rFonts w:ascii="Times New Roman" w:hAnsi="Times New Roman" w:cs="Times New Roman"/>
          <w:sz w:val="24"/>
          <w:szCs w:val="24"/>
        </w:rPr>
        <w:t xml:space="preserve"> </w:t>
      </w:r>
      <w:r w:rsidR="00C205C0" w:rsidRPr="00F30CCD">
        <w:rPr>
          <w:rFonts w:ascii="Times New Roman" w:hAnsi="Times New Roman" w:cs="Times New Roman"/>
          <w:sz w:val="24"/>
          <w:szCs w:val="24"/>
        </w:rPr>
        <w:t>of any substances</w:t>
      </w:r>
      <w:r w:rsidR="00C205C0">
        <w:rPr>
          <w:rFonts w:ascii="Times New Roman" w:hAnsi="Times New Roman" w:cs="Times New Roman"/>
          <w:sz w:val="24"/>
          <w:szCs w:val="24"/>
        </w:rPr>
        <w:t xml:space="preserve"> that</w:t>
      </w:r>
      <w:r w:rsidR="00C205C0" w:rsidRPr="00F30CCD">
        <w:rPr>
          <w:rFonts w:ascii="Times New Roman" w:hAnsi="Times New Roman" w:cs="Times New Roman"/>
          <w:sz w:val="24"/>
          <w:szCs w:val="24"/>
        </w:rPr>
        <w:t xml:space="preserve"> are prone to be oxidize while using in very low concentrations. Since, barley contains appreciable amounts of phenolic compounds </w:t>
      </w:r>
      <w:r w:rsidR="00F847D9">
        <w:rPr>
          <w:rFonts w:ascii="Times New Roman" w:hAnsi="Times New Roman" w:cs="Times New Roman"/>
          <w:sz w:val="24"/>
          <w:szCs w:val="24"/>
        </w:rPr>
        <w:t>making</w:t>
      </w:r>
      <w:r w:rsidR="00C205C0" w:rsidRPr="00F30CCD">
        <w:rPr>
          <w:rFonts w:ascii="Times New Roman" w:hAnsi="Times New Roman" w:cs="Times New Roman"/>
          <w:sz w:val="24"/>
          <w:szCs w:val="24"/>
        </w:rPr>
        <w:t xml:space="preserve"> it an exceptional source of antioxidants that prevents the outbreaks of diseases and thus promotes health being</w:t>
      </w:r>
      <w:r w:rsidR="00C205C0" w:rsidRPr="00F30CCD">
        <w:rPr>
          <w:rFonts w:ascii="Times New Roman" w:hAnsi="Times New Roman" w:cs="Times New Roman"/>
          <w:color w:val="FF0000"/>
          <w:sz w:val="24"/>
          <w:szCs w:val="24"/>
        </w:rPr>
        <w:t xml:space="preserve"> </w:t>
      </w:r>
      <w:r w:rsidR="00C205C0" w:rsidRPr="00D5273E">
        <w:rPr>
          <w:rFonts w:ascii="Times New Roman" w:hAnsi="Times New Roman" w:cs="Times New Roman"/>
          <w:color w:val="000000" w:themeColor="text1"/>
          <w:sz w:val="24"/>
          <w:szCs w:val="24"/>
        </w:rPr>
        <w:t xml:space="preserve">(Zhao </w:t>
      </w:r>
      <w:r w:rsidR="00C205C0" w:rsidRPr="00D5273E">
        <w:rPr>
          <w:rFonts w:ascii="Times New Roman" w:hAnsi="Times New Roman" w:cs="Times New Roman"/>
          <w:i/>
          <w:color w:val="000000" w:themeColor="text1"/>
          <w:sz w:val="24"/>
          <w:szCs w:val="24"/>
        </w:rPr>
        <w:t>et al</w:t>
      </w:r>
      <w:r w:rsidR="00C205C0" w:rsidRPr="00D5273E">
        <w:rPr>
          <w:rFonts w:ascii="Times New Roman" w:hAnsi="Times New Roman" w:cs="Times New Roman"/>
          <w:color w:val="000000" w:themeColor="text1"/>
          <w:sz w:val="24"/>
          <w:szCs w:val="24"/>
        </w:rPr>
        <w:t>., 2008).</w:t>
      </w:r>
      <w:r w:rsidR="00C205C0" w:rsidRPr="00F30CCD">
        <w:rPr>
          <w:rFonts w:ascii="Times New Roman" w:hAnsi="Times New Roman" w:cs="Times New Roman"/>
          <w:color w:val="FF0000"/>
          <w:sz w:val="24"/>
          <w:szCs w:val="24"/>
        </w:rPr>
        <w:t xml:space="preserve"> </w:t>
      </w:r>
    </w:p>
    <w:p w:rsidR="00705E2D" w:rsidRPr="00BA6395" w:rsidRDefault="00705E2D" w:rsidP="0075312D">
      <w:pPr>
        <w:spacing w:before="120" w:after="120" w:line="276" w:lineRule="auto"/>
        <w:jc w:val="both"/>
        <w:rPr>
          <w:rFonts w:ascii="Times New Roman" w:hAnsi="Times New Roman"/>
          <w:color w:val="000000"/>
          <w:sz w:val="24"/>
          <w:szCs w:val="24"/>
        </w:rPr>
      </w:pPr>
      <w:r w:rsidRPr="00D34A40">
        <w:rPr>
          <w:rFonts w:ascii="Times New Roman" w:hAnsi="Times New Roman"/>
          <w:color w:val="000000"/>
          <w:sz w:val="24"/>
          <w:szCs w:val="24"/>
        </w:rPr>
        <w:t xml:space="preserve">Antioxidants in barley </w:t>
      </w:r>
      <w:r>
        <w:rPr>
          <w:rFonts w:ascii="Times New Roman" w:hAnsi="Times New Roman"/>
          <w:color w:val="000000"/>
          <w:sz w:val="24"/>
          <w:szCs w:val="24"/>
        </w:rPr>
        <w:t>formulated</w:t>
      </w:r>
      <w:r w:rsidRPr="00D34A40">
        <w:rPr>
          <w:rFonts w:ascii="Times New Roman" w:hAnsi="Times New Roman"/>
          <w:color w:val="000000"/>
          <w:sz w:val="24"/>
          <w:szCs w:val="24"/>
        </w:rPr>
        <w:t xml:space="preserve"> either as free (easily extractable complexes) or bound</w:t>
      </w:r>
      <w:r>
        <w:rPr>
          <w:rFonts w:ascii="Times New Roman" w:hAnsi="Times New Roman"/>
          <w:color w:val="000000"/>
          <w:sz w:val="24"/>
          <w:szCs w:val="24"/>
        </w:rPr>
        <w:t>ed</w:t>
      </w:r>
      <w:r w:rsidRPr="00D34A40">
        <w:rPr>
          <w:rFonts w:ascii="Times New Roman" w:hAnsi="Times New Roman"/>
          <w:color w:val="000000"/>
          <w:sz w:val="24"/>
          <w:szCs w:val="24"/>
        </w:rPr>
        <w:t xml:space="preserve"> (lesser extractable) as the later ones are covalently connected to macromolecules like </w:t>
      </w:r>
      <w:proofErr w:type="spellStart"/>
      <w:r w:rsidRPr="00D34A40">
        <w:rPr>
          <w:rFonts w:ascii="Times New Roman" w:hAnsi="Times New Roman"/>
          <w:color w:val="000000"/>
          <w:sz w:val="24"/>
          <w:szCs w:val="24"/>
        </w:rPr>
        <w:t>arabinoxylans</w:t>
      </w:r>
      <w:proofErr w:type="spellEnd"/>
      <w:r w:rsidRPr="00D34A40">
        <w:rPr>
          <w:rFonts w:ascii="Times New Roman" w:hAnsi="Times New Roman"/>
          <w:color w:val="000000"/>
          <w:sz w:val="24"/>
          <w:szCs w:val="24"/>
        </w:rPr>
        <w:t xml:space="preserve">. Free </w:t>
      </w:r>
      <w:proofErr w:type="spellStart"/>
      <w:r w:rsidRPr="00D34A40">
        <w:rPr>
          <w:rFonts w:ascii="Times New Roman" w:hAnsi="Times New Roman"/>
          <w:color w:val="000000"/>
          <w:sz w:val="24"/>
          <w:szCs w:val="24"/>
        </w:rPr>
        <w:t>phenolics</w:t>
      </w:r>
      <w:proofErr w:type="spellEnd"/>
      <w:r w:rsidRPr="00D34A40">
        <w:rPr>
          <w:rFonts w:ascii="Times New Roman" w:hAnsi="Times New Roman"/>
          <w:color w:val="000000"/>
          <w:sz w:val="24"/>
          <w:szCs w:val="24"/>
        </w:rPr>
        <w:t xml:space="preserve"> in barley exist in form of </w:t>
      </w:r>
      <w:proofErr w:type="spellStart"/>
      <w:r w:rsidRPr="00D34A40">
        <w:rPr>
          <w:rFonts w:ascii="Times New Roman" w:hAnsi="Times New Roman"/>
          <w:color w:val="000000"/>
          <w:sz w:val="24"/>
          <w:szCs w:val="24"/>
        </w:rPr>
        <w:t>tocopherols</w:t>
      </w:r>
      <w:proofErr w:type="spellEnd"/>
      <w:r w:rsidRPr="00D34A40">
        <w:rPr>
          <w:rFonts w:ascii="Times New Roman" w:hAnsi="Times New Roman"/>
          <w:color w:val="000000"/>
          <w:sz w:val="24"/>
          <w:szCs w:val="24"/>
        </w:rPr>
        <w:t xml:space="preserve"> and </w:t>
      </w:r>
      <w:proofErr w:type="spellStart"/>
      <w:r w:rsidRPr="00D34A40">
        <w:rPr>
          <w:rFonts w:ascii="Times New Roman" w:hAnsi="Times New Roman"/>
          <w:color w:val="000000"/>
          <w:sz w:val="24"/>
          <w:szCs w:val="24"/>
        </w:rPr>
        <w:t>flavanols</w:t>
      </w:r>
      <w:proofErr w:type="spellEnd"/>
      <w:r w:rsidRPr="00D34A40">
        <w:rPr>
          <w:rFonts w:ascii="Times New Roman" w:hAnsi="Times New Roman"/>
          <w:color w:val="000000"/>
          <w:sz w:val="24"/>
          <w:szCs w:val="24"/>
        </w:rPr>
        <w:t xml:space="preserve"> while bound </w:t>
      </w:r>
      <w:proofErr w:type="spellStart"/>
      <w:r w:rsidRPr="00D34A40">
        <w:rPr>
          <w:rFonts w:ascii="Times New Roman" w:hAnsi="Times New Roman"/>
          <w:color w:val="000000"/>
          <w:sz w:val="24"/>
          <w:szCs w:val="24"/>
        </w:rPr>
        <w:t>phenolics</w:t>
      </w:r>
      <w:proofErr w:type="spellEnd"/>
      <w:r w:rsidRPr="00D34A40">
        <w:rPr>
          <w:rFonts w:ascii="Times New Roman" w:hAnsi="Times New Roman"/>
          <w:color w:val="000000"/>
          <w:sz w:val="24"/>
          <w:szCs w:val="24"/>
        </w:rPr>
        <w:t xml:space="preserve"> be present primarily as phenolic acids </w:t>
      </w:r>
      <w:r w:rsidRPr="00CC11A7">
        <w:rPr>
          <w:rFonts w:ascii="Times New Roman" w:hAnsi="Times New Roman"/>
          <w:i/>
          <w:color w:val="000000"/>
          <w:sz w:val="24"/>
          <w:szCs w:val="24"/>
        </w:rPr>
        <w:t>i.e.</w:t>
      </w:r>
      <w:r w:rsidRPr="00D34A40">
        <w:rPr>
          <w:rFonts w:ascii="Times New Roman" w:hAnsi="Times New Roman"/>
          <w:color w:val="000000"/>
          <w:sz w:val="24"/>
          <w:szCs w:val="24"/>
        </w:rPr>
        <w:t xml:space="preserve">, </w:t>
      </w:r>
      <w:proofErr w:type="spellStart"/>
      <w:r w:rsidRPr="00FC7E87">
        <w:rPr>
          <w:rFonts w:ascii="Times New Roman" w:eastAsia="AdvEPSTIM-I" w:hAnsi="Times New Roman"/>
          <w:color w:val="000000"/>
          <w:sz w:val="24"/>
          <w:szCs w:val="24"/>
        </w:rPr>
        <w:t>ferulic</w:t>
      </w:r>
      <w:proofErr w:type="spellEnd"/>
      <w:r w:rsidRPr="00FC7E87">
        <w:rPr>
          <w:rFonts w:ascii="Times New Roman" w:eastAsia="AdvEPSTIM-I" w:hAnsi="Times New Roman"/>
          <w:color w:val="000000"/>
          <w:sz w:val="24"/>
          <w:szCs w:val="24"/>
        </w:rPr>
        <w:t xml:space="preserve"> acid and p-</w:t>
      </w:r>
      <w:proofErr w:type="spellStart"/>
      <w:r w:rsidRPr="00FC7E87">
        <w:rPr>
          <w:rFonts w:ascii="Times New Roman" w:eastAsia="AdvEPSTIM-I" w:hAnsi="Times New Roman"/>
          <w:color w:val="000000"/>
          <w:sz w:val="24"/>
          <w:szCs w:val="24"/>
        </w:rPr>
        <w:t>coumaric</w:t>
      </w:r>
      <w:proofErr w:type="spellEnd"/>
      <w:r w:rsidRPr="00FC7E87">
        <w:rPr>
          <w:rFonts w:ascii="Times New Roman" w:eastAsia="AdvEPSTIM-I" w:hAnsi="Times New Roman"/>
          <w:color w:val="000000"/>
          <w:sz w:val="24"/>
          <w:szCs w:val="24"/>
        </w:rPr>
        <w:t xml:space="preserve"> acid</w:t>
      </w:r>
      <w:r w:rsidRPr="00D34A40">
        <w:rPr>
          <w:rFonts w:ascii="Times New Roman" w:hAnsi="Times New Roman"/>
          <w:color w:val="000000"/>
          <w:sz w:val="24"/>
          <w:szCs w:val="24"/>
        </w:rPr>
        <w:t>. Furthermore</w:t>
      </w:r>
      <w:r>
        <w:rPr>
          <w:rFonts w:ascii="Times New Roman" w:hAnsi="Times New Roman"/>
          <w:color w:val="000000"/>
          <w:sz w:val="24"/>
          <w:szCs w:val="24"/>
        </w:rPr>
        <w:t>,</w:t>
      </w:r>
      <w:r w:rsidRPr="00D34A40">
        <w:rPr>
          <w:rFonts w:ascii="Times New Roman" w:hAnsi="Times New Roman"/>
          <w:color w:val="000000"/>
          <w:sz w:val="24"/>
          <w:szCs w:val="24"/>
        </w:rPr>
        <w:t xml:space="preserve"> numerous </w:t>
      </w:r>
      <w:r w:rsidRPr="00FC7E87">
        <w:rPr>
          <w:rFonts w:ascii="Times New Roman" w:hAnsi="Times New Roman"/>
          <w:color w:val="000000"/>
          <w:sz w:val="24"/>
          <w:szCs w:val="24"/>
        </w:rPr>
        <w:t xml:space="preserve">classifications </w:t>
      </w:r>
      <w:r w:rsidRPr="00D34A40">
        <w:rPr>
          <w:rFonts w:ascii="Times New Roman" w:hAnsi="Times New Roman"/>
          <w:color w:val="000000"/>
          <w:sz w:val="24"/>
          <w:szCs w:val="24"/>
        </w:rPr>
        <w:t xml:space="preserve">of phenolic </w:t>
      </w:r>
      <w:r>
        <w:rPr>
          <w:rFonts w:ascii="Times New Roman" w:hAnsi="Times New Roman"/>
          <w:color w:val="000000"/>
          <w:sz w:val="24"/>
          <w:szCs w:val="24"/>
        </w:rPr>
        <w:t xml:space="preserve">complexes in barley </w:t>
      </w:r>
      <w:r w:rsidRPr="00FC7E87">
        <w:rPr>
          <w:rFonts w:ascii="Times New Roman" w:hAnsi="Times New Roman"/>
          <w:color w:val="000000"/>
          <w:sz w:val="24"/>
          <w:szCs w:val="24"/>
        </w:rPr>
        <w:t xml:space="preserve">found </w:t>
      </w:r>
      <w:r>
        <w:rPr>
          <w:rFonts w:ascii="Times New Roman" w:hAnsi="Times New Roman"/>
          <w:color w:val="000000"/>
          <w:sz w:val="24"/>
          <w:szCs w:val="24"/>
        </w:rPr>
        <w:t>as</w:t>
      </w:r>
      <w:r w:rsidRPr="00D34A40">
        <w:rPr>
          <w:rFonts w:ascii="Times New Roman" w:hAnsi="Times New Roman"/>
          <w:color w:val="000000"/>
          <w:sz w:val="24"/>
          <w:szCs w:val="24"/>
        </w:rPr>
        <w:t xml:space="preserve"> derivatives of benzoic acid and </w:t>
      </w:r>
      <w:proofErr w:type="spellStart"/>
      <w:r w:rsidRPr="00D34A40">
        <w:rPr>
          <w:rFonts w:ascii="Times New Roman" w:hAnsi="Times New Roman"/>
          <w:color w:val="000000"/>
          <w:sz w:val="24"/>
          <w:szCs w:val="24"/>
        </w:rPr>
        <w:t>cinnamic</w:t>
      </w:r>
      <w:proofErr w:type="spellEnd"/>
      <w:r w:rsidRPr="00D34A40">
        <w:rPr>
          <w:rFonts w:ascii="Times New Roman" w:hAnsi="Times New Roman"/>
          <w:color w:val="000000"/>
          <w:sz w:val="24"/>
          <w:szCs w:val="24"/>
        </w:rPr>
        <w:t xml:space="preserve"> acid, </w:t>
      </w:r>
      <w:proofErr w:type="spellStart"/>
      <w:r w:rsidRPr="00D34A40">
        <w:rPr>
          <w:rFonts w:ascii="Times New Roman" w:hAnsi="Times New Roman"/>
          <w:color w:val="000000"/>
          <w:sz w:val="24"/>
          <w:szCs w:val="24"/>
        </w:rPr>
        <w:t>quinones</w:t>
      </w:r>
      <w:proofErr w:type="spellEnd"/>
      <w:r w:rsidRPr="00D34A40">
        <w:rPr>
          <w:rFonts w:ascii="Times New Roman" w:hAnsi="Times New Roman"/>
          <w:color w:val="000000"/>
          <w:sz w:val="24"/>
          <w:szCs w:val="24"/>
        </w:rPr>
        <w:t xml:space="preserve">, </w:t>
      </w:r>
      <w:proofErr w:type="spellStart"/>
      <w:r w:rsidRPr="00D34A40">
        <w:rPr>
          <w:rFonts w:ascii="Times New Roman" w:hAnsi="Times New Roman"/>
          <w:color w:val="000000"/>
          <w:sz w:val="24"/>
          <w:szCs w:val="24"/>
        </w:rPr>
        <w:t>flavanones</w:t>
      </w:r>
      <w:proofErr w:type="spellEnd"/>
      <w:r w:rsidRPr="00D34A40">
        <w:rPr>
          <w:rFonts w:ascii="Times New Roman" w:hAnsi="Times New Roman"/>
          <w:color w:val="000000"/>
          <w:sz w:val="24"/>
          <w:szCs w:val="24"/>
        </w:rPr>
        <w:t xml:space="preserve">, flavones, </w:t>
      </w:r>
      <w:proofErr w:type="spellStart"/>
      <w:r w:rsidRPr="00D34A40">
        <w:rPr>
          <w:rFonts w:ascii="Times New Roman" w:hAnsi="Times New Roman"/>
          <w:color w:val="000000"/>
          <w:sz w:val="24"/>
          <w:szCs w:val="24"/>
        </w:rPr>
        <w:t>flavonols</w:t>
      </w:r>
      <w:proofErr w:type="spellEnd"/>
      <w:r w:rsidRPr="00D34A40">
        <w:rPr>
          <w:rFonts w:ascii="Times New Roman" w:hAnsi="Times New Roman"/>
          <w:color w:val="000000"/>
          <w:sz w:val="24"/>
          <w:szCs w:val="24"/>
        </w:rPr>
        <w:t xml:space="preserve">, </w:t>
      </w:r>
      <w:proofErr w:type="spellStart"/>
      <w:r w:rsidRPr="00D34A40">
        <w:rPr>
          <w:rFonts w:ascii="Times New Roman" w:hAnsi="Times New Roman"/>
          <w:color w:val="000000"/>
          <w:sz w:val="24"/>
          <w:szCs w:val="24"/>
        </w:rPr>
        <w:t>chalcones</w:t>
      </w:r>
      <w:proofErr w:type="spellEnd"/>
      <w:r w:rsidRPr="00D34A40">
        <w:rPr>
          <w:rFonts w:ascii="Times New Roman" w:hAnsi="Times New Roman"/>
          <w:color w:val="000000"/>
          <w:sz w:val="24"/>
          <w:szCs w:val="24"/>
        </w:rPr>
        <w:t xml:space="preserve">, amino phenolic composites and </w:t>
      </w:r>
      <w:proofErr w:type="spellStart"/>
      <w:r w:rsidRPr="00D34A40">
        <w:rPr>
          <w:rFonts w:ascii="Times New Roman" w:hAnsi="Times New Roman"/>
          <w:color w:val="000000"/>
          <w:sz w:val="24"/>
          <w:szCs w:val="24"/>
        </w:rPr>
        <w:t>proanthocyanidins</w:t>
      </w:r>
      <w:proofErr w:type="spellEnd"/>
      <w:r>
        <w:rPr>
          <w:rFonts w:ascii="Times New Roman" w:hAnsi="Times New Roman"/>
          <w:color w:val="000000"/>
          <w:sz w:val="24"/>
          <w:szCs w:val="24"/>
        </w:rPr>
        <w:t xml:space="preserve"> </w:t>
      </w:r>
      <w:r w:rsidRPr="00056814">
        <w:rPr>
          <w:rFonts w:ascii="Times New Roman" w:hAnsi="Times New Roman"/>
          <w:color w:val="000000"/>
          <w:sz w:val="24"/>
          <w:szCs w:val="24"/>
        </w:rPr>
        <w:t>(</w:t>
      </w:r>
      <w:proofErr w:type="spellStart"/>
      <w:r w:rsidRPr="00E91E50">
        <w:rPr>
          <w:rFonts w:ascii="Times New Roman" w:hAnsi="Times New Roman"/>
          <w:color w:val="000000"/>
          <w:sz w:val="24"/>
          <w:szCs w:val="24"/>
        </w:rPr>
        <w:t>Holtekjølen</w:t>
      </w:r>
      <w:proofErr w:type="spellEnd"/>
      <w:r w:rsidRPr="00056814">
        <w:rPr>
          <w:rFonts w:ascii="Times New Roman" w:hAnsi="Times New Roman"/>
          <w:color w:val="000000"/>
          <w:sz w:val="24"/>
          <w:szCs w:val="24"/>
        </w:rPr>
        <w:t xml:space="preserve"> </w:t>
      </w:r>
      <w:r w:rsidRPr="00056814">
        <w:rPr>
          <w:rFonts w:ascii="Times New Roman" w:hAnsi="Times New Roman"/>
          <w:i/>
          <w:color w:val="000000"/>
          <w:sz w:val="24"/>
          <w:szCs w:val="24"/>
        </w:rPr>
        <w:t>et al.,</w:t>
      </w:r>
      <w:r w:rsidRPr="00056814">
        <w:rPr>
          <w:rFonts w:ascii="Times New Roman" w:hAnsi="Times New Roman"/>
          <w:color w:val="000000"/>
          <w:sz w:val="24"/>
          <w:szCs w:val="24"/>
        </w:rPr>
        <w:t xml:space="preserve"> 2006a</w:t>
      </w:r>
      <w:r>
        <w:rPr>
          <w:rFonts w:ascii="Times New Roman" w:hAnsi="Times New Roman"/>
          <w:color w:val="000000"/>
          <w:sz w:val="24"/>
          <w:szCs w:val="24"/>
        </w:rPr>
        <w:t>).</w:t>
      </w:r>
      <w:r w:rsidRPr="00D34A40">
        <w:rPr>
          <w:rFonts w:ascii="Times New Roman" w:hAnsi="Times New Roman"/>
          <w:color w:val="000000"/>
          <w:sz w:val="24"/>
          <w:szCs w:val="24"/>
        </w:rPr>
        <w:t xml:space="preserve"> </w:t>
      </w:r>
      <w:r w:rsidR="007E737E" w:rsidRPr="005160A2">
        <w:rPr>
          <w:rFonts w:ascii="Times New Roman" w:hAnsi="Times New Roman" w:cs="Times New Roman"/>
          <w:sz w:val="24"/>
          <w:szCs w:val="24"/>
        </w:rPr>
        <w:t>Flavonoids (</w:t>
      </w:r>
      <w:proofErr w:type="spellStart"/>
      <w:r w:rsidR="007E737E" w:rsidRPr="005160A2">
        <w:rPr>
          <w:rFonts w:ascii="Times New Roman" w:hAnsi="Times New Roman" w:cs="Times New Roman"/>
          <w:sz w:val="24"/>
          <w:szCs w:val="24"/>
        </w:rPr>
        <w:t>catechin</w:t>
      </w:r>
      <w:proofErr w:type="spellEnd"/>
      <w:r w:rsidR="007E737E" w:rsidRPr="005160A2">
        <w:rPr>
          <w:rFonts w:ascii="Times New Roman" w:hAnsi="Times New Roman" w:cs="Times New Roman"/>
          <w:sz w:val="24"/>
          <w:szCs w:val="24"/>
        </w:rPr>
        <w:t xml:space="preserve">, </w:t>
      </w:r>
      <w:proofErr w:type="spellStart"/>
      <w:r w:rsidR="007E737E" w:rsidRPr="005160A2">
        <w:rPr>
          <w:rFonts w:ascii="Times New Roman" w:hAnsi="Times New Roman" w:cs="Times New Roman"/>
          <w:sz w:val="24"/>
          <w:szCs w:val="24"/>
        </w:rPr>
        <w:t>quercetin</w:t>
      </w:r>
      <w:proofErr w:type="spellEnd"/>
      <w:r w:rsidR="007E737E" w:rsidRPr="005160A2">
        <w:rPr>
          <w:rFonts w:ascii="Times New Roman" w:hAnsi="Times New Roman" w:cs="Times New Roman"/>
          <w:sz w:val="24"/>
          <w:szCs w:val="24"/>
        </w:rPr>
        <w:t xml:space="preserve">, </w:t>
      </w:r>
      <w:proofErr w:type="spellStart"/>
      <w:r w:rsidR="007E737E" w:rsidRPr="005160A2">
        <w:rPr>
          <w:rFonts w:ascii="Times New Roman" w:hAnsi="Times New Roman" w:cs="Times New Roman"/>
          <w:sz w:val="24"/>
          <w:szCs w:val="24"/>
        </w:rPr>
        <w:t>kaempferol</w:t>
      </w:r>
      <w:proofErr w:type="spellEnd"/>
      <w:r w:rsidR="007E737E" w:rsidRPr="005160A2">
        <w:rPr>
          <w:rFonts w:ascii="Times New Roman" w:hAnsi="Times New Roman" w:cs="Times New Roman"/>
          <w:sz w:val="24"/>
          <w:szCs w:val="24"/>
        </w:rPr>
        <w:t>) comprise a major class of phytochemical compounds present in barley grain (</w:t>
      </w:r>
      <w:proofErr w:type="spellStart"/>
      <w:r w:rsidR="007E737E" w:rsidRPr="005160A2">
        <w:rPr>
          <w:rFonts w:ascii="Times New Roman" w:hAnsi="Times New Roman" w:cs="Times New Roman"/>
          <w:sz w:val="24"/>
          <w:szCs w:val="24"/>
        </w:rPr>
        <w:t>Tossi</w:t>
      </w:r>
      <w:proofErr w:type="spellEnd"/>
      <w:r w:rsidR="007E737E" w:rsidRPr="005160A2">
        <w:rPr>
          <w:rFonts w:ascii="Times New Roman" w:hAnsi="Times New Roman" w:cs="Times New Roman"/>
          <w:sz w:val="24"/>
          <w:szCs w:val="24"/>
        </w:rPr>
        <w:t xml:space="preserve"> </w:t>
      </w:r>
      <w:r w:rsidR="007E737E" w:rsidRPr="005160A2">
        <w:rPr>
          <w:rFonts w:ascii="Times New Roman" w:hAnsi="Times New Roman" w:cs="Times New Roman"/>
          <w:i/>
          <w:sz w:val="24"/>
          <w:szCs w:val="24"/>
        </w:rPr>
        <w:t>et al</w:t>
      </w:r>
      <w:r w:rsidR="007E737E" w:rsidRPr="005160A2">
        <w:rPr>
          <w:rFonts w:ascii="Times New Roman" w:hAnsi="Times New Roman" w:cs="Times New Roman"/>
          <w:sz w:val="24"/>
          <w:szCs w:val="24"/>
        </w:rPr>
        <w:t xml:space="preserve">., 2012; Yang </w:t>
      </w:r>
      <w:r w:rsidR="007E737E" w:rsidRPr="005160A2">
        <w:rPr>
          <w:rFonts w:ascii="Times New Roman" w:hAnsi="Times New Roman" w:cs="Times New Roman"/>
          <w:i/>
          <w:sz w:val="24"/>
          <w:szCs w:val="24"/>
        </w:rPr>
        <w:t>et al</w:t>
      </w:r>
      <w:r w:rsidR="007E737E" w:rsidRPr="005160A2">
        <w:rPr>
          <w:rFonts w:ascii="Times New Roman" w:hAnsi="Times New Roman" w:cs="Times New Roman"/>
          <w:sz w:val="24"/>
          <w:szCs w:val="24"/>
        </w:rPr>
        <w:t xml:space="preserve">., 2013). </w:t>
      </w:r>
      <w:r w:rsidRPr="00D34A40">
        <w:rPr>
          <w:rFonts w:ascii="Times New Roman" w:hAnsi="Times New Roman"/>
          <w:color w:val="000000"/>
          <w:sz w:val="24"/>
          <w:szCs w:val="24"/>
        </w:rPr>
        <w:t>These bioactive constituents are responsible for antioxidant activity and health b</w:t>
      </w:r>
      <w:r>
        <w:rPr>
          <w:rFonts w:ascii="Times New Roman" w:hAnsi="Times New Roman"/>
          <w:color w:val="000000"/>
          <w:sz w:val="24"/>
          <w:szCs w:val="24"/>
        </w:rPr>
        <w:t>enefits associated with barley.</w:t>
      </w:r>
    </w:p>
    <w:p w:rsidR="00242F5C" w:rsidRDefault="00AE46B0" w:rsidP="00242F5C">
      <w:pPr>
        <w:spacing w:before="120" w:after="120" w:line="276" w:lineRule="auto"/>
        <w:jc w:val="both"/>
        <w:rPr>
          <w:rFonts w:ascii="Times New Roman" w:hAnsi="Times New Roman" w:cs="Times New Roman"/>
          <w:sz w:val="24"/>
          <w:szCs w:val="24"/>
        </w:rPr>
      </w:pPr>
      <w:r w:rsidRPr="009003F3">
        <w:rPr>
          <w:rFonts w:ascii="Times New Roman" w:hAnsi="Times New Roman" w:cs="Times New Roman"/>
          <w:sz w:val="24"/>
          <w:szCs w:val="24"/>
        </w:rPr>
        <w:t>A lot of phenolic acids detected in cereals are in bound form, particularly in insoluble bound form and to a much smal</w:t>
      </w:r>
      <w:r>
        <w:rPr>
          <w:rFonts w:ascii="Times New Roman" w:hAnsi="Times New Roman" w:cs="Times New Roman"/>
          <w:sz w:val="24"/>
          <w:szCs w:val="24"/>
        </w:rPr>
        <w:t>ler degree present in free form</w:t>
      </w:r>
      <w:r w:rsidR="00242F5C">
        <w:rPr>
          <w:rFonts w:ascii="Times New Roman" w:hAnsi="Times New Roman" w:cs="Times New Roman"/>
          <w:sz w:val="24"/>
          <w:szCs w:val="24"/>
        </w:rPr>
        <w:t xml:space="preserve"> </w:t>
      </w:r>
      <w:r w:rsidRPr="00F30CCD">
        <w:rPr>
          <w:rFonts w:ascii="Times New Roman" w:hAnsi="Times New Roman" w:cs="Times New Roman"/>
          <w:sz w:val="24"/>
          <w:szCs w:val="24"/>
        </w:rPr>
        <w:t>(</w:t>
      </w:r>
      <w:proofErr w:type="spellStart"/>
      <w:r w:rsidRPr="00F30CCD">
        <w:rPr>
          <w:rFonts w:ascii="Times New Roman" w:hAnsi="Times New Roman" w:cs="Times New Roman"/>
          <w:sz w:val="24"/>
          <w:szCs w:val="24"/>
        </w:rPr>
        <w:t>Bonoli</w:t>
      </w:r>
      <w:proofErr w:type="spellEnd"/>
      <w:r w:rsidRPr="00F30CCD">
        <w:rPr>
          <w:rFonts w:ascii="Times New Roman" w:hAnsi="Times New Roman" w:cs="Times New Roman"/>
          <w:sz w:val="24"/>
          <w:szCs w:val="24"/>
        </w:rPr>
        <w:t xml:space="preserve"> </w:t>
      </w:r>
      <w:r w:rsidRPr="00F30CCD">
        <w:rPr>
          <w:rFonts w:ascii="Times New Roman" w:hAnsi="Times New Roman" w:cs="Times New Roman"/>
          <w:i/>
          <w:sz w:val="24"/>
          <w:szCs w:val="24"/>
        </w:rPr>
        <w:t>et al</w:t>
      </w:r>
      <w:r w:rsidRPr="00F30CCD">
        <w:rPr>
          <w:rFonts w:ascii="Times New Roman" w:hAnsi="Times New Roman" w:cs="Times New Roman"/>
          <w:sz w:val="24"/>
          <w:szCs w:val="24"/>
        </w:rPr>
        <w:t xml:space="preserve">., 2004). </w:t>
      </w:r>
      <w:r w:rsidR="00242F5C" w:rsidRPr="009003F3">
        <w:rPr>
          <w:rFonts w:ascii="Times New Roman" w:hAnsi="Times New Roman" w:cs="Times New Roman"/>
          <w:sz w:val="24"/>
          <w:szCs w:val="24"/>
        </w:rPr>
        <w:t xml:space="preserve">Free phenolic acids constitute outer portion of pericarp, however bound </w:t>
      </w:r>
      <w:proofErr w:type="spellStart"/>
      <w:r w:rsidR="00242F5C" w:rsidRPr="009003F3">
        <w:rPr>
          <w:rFonts w:ascii="Times New Roman" w:hAnsi="Times New Roman" w:cs="Times New Roman"/>
          <w:sz w:val="24"/>
          <w:szCs w:val="24"/>
        </w:rPr>
        <w:t>phenolics</w:t>
      </w:r>
      <w:proofErr w:type="spellEnd"/>
      <w:r w:rsidR="00242F5C" w:rsidRPr="009003F3">
        <w:rPr>
          <w:rFonts w:ascii="Times New Roman" w:hAnsi="Times New Roman" w:cs="Times New Roman"/>
          <w:sz w:val="24"/>
          <w:szCs w:val="24"/>
        </w:rPr>
        <w:t xml:space="preserve"> are allied to cell wall constituents i.e., </w:t>
      </w:r>
      <w:proofErr w:type="spellStart"/>
      <w:r w:rsidR="00242F5C" w:rsidRPr="009003F3">
        <w:rPr>
          <w:rFonts w:ascii="Times New Roman" w:hAnsi="Times New Roman" w:cs="Times New Roman"/>
          <w:sz w:val="24"/>
          <w:szCs w:val="24"/>
        </w:rPr>
        <w:t>arabinoxylans</w:t>
      </w:r>
      <w:proofErr w:type="spellEnd"/>
      <w:r w:rsidR="00242F5C" w:rsidRPr="009003F3">
        <w:rPr>
          <w:rFonts w:ascii="Times New Roman" w:hAnsi="Times New Roman" w:cs="Times New Roman"/>
          <w:sz w:val="24"/>
          <w:szCs w:val="24"/>
        </w:rPr>
        <w:t xml:space="preserve">, hemicelluloses, </w:t>
      </w:r>
      <w:proofErr w:type="spellStart"/>
      <w:r w:rsidR="00242F5C" w:rsidRPr="009003F3">
        <w:rPr>
          <w:rFonts w:ascii="Times New Roman" w:hAnsi="Times New Roman" w:cs="Times New Roman"/>
          <w:sz w:val="24"/>
          <w:szCs w:val="24"/>
        </w:rPr>
        <w:t>lignins</w:t>
      </w:r>
      <w:proofErr w:type="spellEnd"/>
      <w:r w:rsidR="00242F5C" w:rsidRPr="009003F3">
        <w:rPr>
          <w:rFonts w:ascii="Times New Roman" w:hAnsi="Times New Roman" w:cs="Times New Roman"/>
          <w:sz w:val="24"/>
          <w:szCs w:val="24"/>
        </w:rPr>
        <w:t xml:space="preserve"> and cellulose (Tang </w:t>
      </w:r>
      <w:r w:rsidR="00242F5C" w:rsidRPr="009003F3">
        <w:rPr>
          <w:rFonts w:ascii="Times New Roman" w:hAnsi="Times New Roman" w:cs="Times New Roman"/>
          <w:i/>
          <w:sz w:val="24"/>
          <w:szCs w:val="24"/>
        </w:rPr>
        <w:t>et al</w:t>
      </w:r>
      <w:r w:rsidR="00242F5C">
        <w:rPr>
          <w:rFonts w:ascii="Times New Roman" w:hAnsi="Times New Roman" w:cs="Times New Roman"/>
          <w:sz w:val="24"/>
          <w:szCs w:val="24"/>
        </w:rPr>
        <w:t xml:space="preserve">., 2016). </w:t>
      </w:r>
      <w:r w:rsidR="00242F5C" w:rsidRPr="009003F3">
        <w:rPr>
          <w:rFonts w:ascii="Times New Roman" w:hAnsi="Times New Roman" w:cs="Times New Roman"/>
          <w:sz w:val="24"/>
          <w:szCs w:val="24"/>
        </w:rPr>
        <w:t xml:space="preserve">Free phenolic acids cover a small percentage of total phenolic content (TPC). As the concentration of phenolic acids in barley varies between 4-23 mg/g in case of free </w:t>
      </w:r>
      <w:proofErr w:type="spellStart"/>
      <w:r w:rsidR="00242F5C" w:rsidRPr="009003F3">
        <w:rPr>
          <w:rFonts w:ascii="Times New Roman" w:hAnsi="Times New Roman" w:cs="Times New Roman"/>
          <w:sz w:val="24"/>
          <w:szCs w:val="24"/>
        </w:rPr>
        <w:t>phenolics</w:t>
      </w:r>
      <w:proofErr w:type="spellEnd"/>
      <w:r w:rsidR="00242F5C" w:rsidRPr="009003F3">
        <w:rPr>
          <w:rFonts w:ascii="Times New Roman" w:hAnsi="Times New Roman" w:cs="Times New Roman"/>
          <w:sz w:val="24"/>
          <w:szCs w:val="24"/>
        </w:rPr>
        <w:t xml:space="preserve">, 86.5-198.5 mg/g in case of conjugated </w:t>
      </w:r>
      <w:proofErr w:type="spellStart"/>
      <w:r w:rsidR="00242F5C" w:rsidRPr="009003F3">
        <w:rPr>
          <w:rFonts w:ascii="Times New Roman" w:hAnsi="Times New Roman" w:cs="Times New Roman"/>
          <w:sz w:val="24"/>
          <w:szCs w:val="24"/>
        </w:rPr>
        <w:t>phenolics</w:t>
      </w:r>
      <w:proofErr w:type="spellEnd"/>
      <w:r w:rsidR="00242F5C" w:rsidRPr="009003F3">
        <w:rPr>
          <w:rFonts w:ascii="Times New Roman" w:hAnsi="Times New Roman" w:cs="Times New Roman"/>
          <w:sz w:val="24"/>
          <w:szCs w:val="24"/>
        </w:rPr>
        <w:t xml:space="preserve">, 133-523 mg/g for bound </w:t>
      </w:r>
      <w:proofErr w:type="spellStart"/>
      <w:r w:rsidR="00242F5C" w:rsidRPr="009003F3">
        <w:rPr>
          <w:rFonts w:ascii="Times New Roman" w:hAnsi="Times New Roman" w:cs="Times New Roman"/>
          <w:sz w:val="24"/>
          <w:szCs w:val="24"/>
        </w:rPr>
        <w:t>phenolics</w:t>
      </w:r>
      <w:proofErr w:type="spellEnd"/>
      <w:r w:rsidR="00242F5C" w:rsidRPr="009003F3">
        <w:rPr>
          <w:rFonts w:ascii="Times New Roman" w:hAnsi="Times New Roman" w:cs="Times New Roman"/>
          <w:sz w:val="24"/>
          <w:szCs w:val="24"/>
        </w:rPr>
        <w:t>, and 604-1346 mg/g for total phenolic acid concentration (</w:t>
      </w:r>
      <w:proofErr w:type="spellStart"/>
      <w:r w:rsidR="00242F5C" w:rsidRPr="009003F3">
        <w:rPr>
          <w:rFonts w:ascii="Times New Roman" w:hAnsi="Times New Roman" w:cs="Times New Roman"/>
          <w:sz w:val="24"/>
          <w:szCs w:val="24"/>
        </w:rPr>
        <w:t>Holtekjølen</w:t>
      </w:r>
      <w:proofErr w:type="spellEnd"/>
      <w:r w:rsidR="00242F5C" w:rsidRPr="009003F3">
        <w:rPr>
          <w:rFonts w:ascii="Times New Roman" w:hAnsi="Times New Roman" w:cs="Times New Roman"/>
          <w:sz w:val="24"/>
          <w:szCs w:val="24"/>
        </w:rPr>
        <w:t xml:space="preserve"> </w:t>
      </w:r>
      <w:r w:rsidR="00242F5C" w:rsidRPr="009003F3">
        <w:rPr>
          <w:rFonts w:ascii="Times New Roman" w:hAnsi="Times New Roman" w:cs="Times New Roman"/>
          <w:i/>
          <w:sz w:val="24"/>
          <w:szCs w:val="24"/>
        </w:rPr>
        <w:t>et al</w:t>
      </w:r>
      <w:r w:rsidR="00242F5C" w:rsidRPr="009003F3">
        <w:rPr>
          <w:rFonts w:ascii="Times New Roman" w:hAnsi="Times New Roman" w:cs="Times New Roman"/>
          <w:sz w:val="24"/>
          <w:szCs w:val="24"/>
        </w:rPr>
        <w:t>., 2006a; Abdel-</w:t>
      </w:r>
      <w:proofErr w:type="spellStart"/>
      <w:r w:rsidR="00242F5C" w:rsidRPr="009003F3">
        <w:rPr>
          <w:rFonts w:ascii="Times New Roman" w:hAnsi="Times New Roman" w:cs="Times New Roman"/>
          <w:sz w:val="24"/>
          <w:szCs w:val="24"/>
        </w:rPr>
        <w:t>Aal</w:t>
      </w:r>
      <w:proofErr w:type="spellEnd"/>
      <w:r w:rsidR="00242F5C" w:rsidRPr="009003F3">
        <w:rPr>
          <w:rFonts w:ascii="Times New Roman" w:hAnsi="Times New Roman" w:cs="Times New Roman"/>
          <w:sz w:val="24"/>
          <w:szCs w:val="24"/>
        </w:rPr>
        <w:t xml:space="preserve"> </w:t>
      </w:r>
      <w:r w:rsidR="00242F5C" w:rsidRPr="009003F3">
        <w:rPr>
          <w:rFonts w:ascii="Times New Roman" w:hAnsi="Times New Roman" w:cs="Times New Roman"/>
          <w:i/>
          <w:sz w:val="24"/>
          <w:szCs w:val="24"/>
        </w:rPr>
        <w:t>et al</w:t>
      </w:r>
      <w:r w:rsidR="00242F5C" w:rsidRPr="009003F3">
        <w:rPr>
          <w:rFonts w:ascii="Times New Roman" w:hAnsi="Times New Roman" w:cs="Times New Roman"/>
          <w:sz w:val="24"/>
          <w:szCs w:val="24"/>
        </w:rPr>
        <w:t xml:space="preserve">., 2012). The percentage of major free phenolic acids in barley are as follows; 27% </w:t>
      </w:r>
      <w:proofErr w:type="spellStart"/>
      <w:r w:rsidR="00242F5C" w:rsidRPr="009003F3">
        <w:rPr>
          <w:rFonts w:ascii="Times New Roman" w:hAnsi="Times New Roman" w:cs="Times New Roman"/>
          <w:sz w:val="24"/>
          <w:szCs w:val="24"/>
        </w:rPr>
        <w:t>ferulic</w:t>
      </w:r>
      <w:proofErr w:type="spellEnd"/>
      <w:r w:rsidR="00242F5C" w:rsidRPr="009003F3">
        <w:rPr>
          <w:rFonts w:ascii="Times New Roman" w:hAnsi="Times New Roman" w:cs="Times New Roman"/>
          <w:sz w:val="24"/>
          <w:szCs w:val="24"/>
        </w:rPr>
        <w:t xml:space="preserve"> acid, 28% </w:t>
      </w:r>
      <w:proofErr w:type="spellStart"/>
      <w:r w:rsidR="00242F5C" w:rsidRPr="009003F3">
        <w:rPr>
          <w:rFonts w:ascii="Times New Roman" w:hAnsi="Times New Roman" w:cs="Times New Roman"/>
          <w:sz w:val="24"/>
          <w:szCs w:val="24"/>
        </w:rPr>
        <w:t>vanillic</w:t>
      </w:r>
      <w:proofErr w:type="spellEnd"/>
      <w:r w:rsidR="00242F5C" w:rsidRPr="009003F3">
        <w:rPr>
          <w:rFonts w:ascii="Times New Roman" w:hAnsi="Times New Roman" w:cs="Times New Roman"/>
          <w:sz w:val="24"/>
          <w:szCs w:val="24"/>
        </w:rPr>
        <w:t xml:space="preserve"> acid, 17% </w:t>
      </w:r>
      <w:proofErr w:type="spellStart"/>
      <w:r w:rsidR="00242F5C" w:rsidRPr="009003F3">
        <w:rPr>
          <w:rFonts w:ascii="Times New Roman" w:hAnsi="Times New Roman" w:cs="Times New Roman"/>
          <w:sz w:val="24"/>
          <w:szCs w:val="24"/>
        </w:rPr>
        <w:t>syringic</w:t>
      </w:r>
      <w:proofErr w:type="spellEnd"/>
      <w:r w:rsidR="00242F5C" w:rsidRPr="009003F3">
        <w:rPr>
          <w:rFonts w:ascii="Times New Roman" w:hAnsi="Times New Roman" w:cs="Times New Roman"/>
          <w:sz w:val="24"/>
          <w:szCs w:val="24"/>
        </w:rPr>
        <w:t xml:space="preserve"> acid and 22% p-</w:t>
      </w:r>
      <w:proofErr w:type="spellStart"/>
      <w:r w:rsidR="00242F5C" w:rsidRPr="009003F3">
        <w:rPr>
          <w:rFonts w:ascii="Times New Roman" w:hAnsi="Times New Roman" w:cs="Times New Roman"/>
          <w:sz w:val="24"/>
          <w:szCs w:val="24"/>
        </w:rPr>
        <w:t>coumeric</w:t>
      </w:r>
      <w:proofErr w:type="spellEnd"/>
      <w:r w:rsidR="00242F5C" w:rsidRPr="009003F3">
        <w:rPr>
          <w:rFonts w:ascii="Times New Roman" w:hAnsi="Times New Roman" w:cs="Times New Roman"/>
          <w:sz w:val="24"/>
          <w:szCs w:val="24"/>
        </w:rPr>
        <w:t xml:space="preserve"> acid (</w:t>
      </w:r>
      <w:proofErr w:type="spellStart"/>
      <w:r w:rsidR="00242F5C" w:rsidRPr="009003F3">
        <w:rPr>
          <w:rFonts w:ascii="Times New Roman" w:hAnsi="Times New Roman" w:cs="Times New Roman"/>
          <w:sz w:val="24"/>
          <w:szCs w:val="24"/>
        </w:rPr>
        <w:t>Gamel</w:t>
      </w:r>
      <w:proofErr w:type="spellEnd"/>
      <w:r w:rsidR="00242F5C" w:rsidRPr="009003F3">
        <w:rPr>
          <w:rFonts w:ascii="Times New Roman" w:hAnsi="Times New Roman" w:cs="Times New Roman"/>
          <w:sz w:val="24"/>
          <w:szCs w:val="24"/>
        </w:rPr>
        <w:t xml:space="preserve"> and Abdel-</w:t>
      </w:r>
      <w:proofErr w:type="spellStart"/>
      <w:r w:rsidR="00242F5C" w:rsidRPr="009003F3">
        <w:rPr>
          <w:rFonts w:ascii="Times New Roman" w:hAnsi="Times New Roman" w:cs="Times New Roman"/>
          <w:sz w:val="24"/>
          <w:szCs w:val="24"/>
        </w:rPr>
        <w:t>Aal</w:t>
      </w:r>
      <w:proofErr w:type="spellEnd"/>
      <w:r w:rsidR="00242F5C" w:rsidRPr="009003F3">
        <w:rPr>
          <w:rFonts w:ascii="Times New Roman" w:hAnsi="Times New Roman" w:cs="Times New Roman"/>
          <w:sz w:val="24"/>
          <w:szCs w:val="24"/>
        </w:rPr>
        <w:t>, 2012).</w:t>
      </w:r>
      <w:r w:rsidR="00242F5C">
        <w:rPr>
          <w:rFonts w:ascii="Times New Roman" w:hAnsi="Times New Roman" w:cs="Times New Roman"/>
          <w:sz w:val="24"/>
          <w:szCs w:val="24"/>
        </w:rPr>
        <w:t xml:space="preserve"> </w:t>
      </w:r>
      <w:r w:rsidR="00242F5C" w:rsidRPr="009003F3">
        <w:rPr>
          <w:rFonts w:ascii="Times New Roman" w:hAnsi="Times New Roman" w:cs="Times New Roman"/>
          <w:sz w:val="24"/>
          <w:szCs w:val="24"/>
        </w:rPr>
        <w:t xml:space="preserve">Thus, it </w:t>
      </w:r>
      <w:r w:rsidR="00242F5C">
        <w:rPr>
          <w:rFonts w:ascii="Times New Roman" w:hAnsi="Times New Roman" w:cs="Times New Roman"/>
          <w:sz w:val="24"/>
          <w:szCs w:val="24"/>
        </w:rPr>
        <w:t>is</w:t>
      </w:r>
      <w:r w:rsidR="00242F5C" w:rsidRPr="009003F3">
        <w:rPr>
          <w:rFonts w:ascii="Times New Roman" w:hAnsi="Times New Roman" w:cs="Times New Roman"/>
          <w:sz w:val="24"/>
          <w:szCs w:val="24"/>
        </w:rPr>
        <w:t xml:space="preserve"> evident that barley can serve as a potential source of natural antioxidants in cereal based food products.</w:t>
      </w:r>
      <w:r w:rsidR="00242F5C" w:rsidRPr="00F30CCD">
        <w:rPr>
          <w:rFonts w:ascii="Times New Roman" w:hAnsi="Times New Roman" w:cs="Times New Roman"/>
          <w:sz w:val="24"/>
          <w:szCs w:val="24"/>
        </w:rPr>
        <w:t xml:space="preserve"> </w:t>
      </w:r>
    </w:p>
    <w:p w:rsidR="00242F5C" w:rsidRDefault="00AE46B0" w:rsidP="0075312D">
      <w:pPr>
        <w:spacing w:before="120" w:after="120" w:line="276" w:lineRule="auto"/>
        <w:jc w:val="both"/>
        <w:rPr>
          <w:rFonts w:ascii="Times New Roman" w:hAnsi="Times New Roman" w:cs="Times New Roman"/>
          <w:sz w:val="24"/>
          <w:szCs w:val="24"/>
        </w:rPr>
      </w:pPr>
      <w:r w:rsidRPr="00F30CCD">
        <w:rPr>
          <w:rFonts w:ascii="Times New Roman" w:hAnsi="Times New Roman" w:cs="Times New Roman"/>
          <w:sz w:val="24"/>
          <w:szCs w:val="24"/>
        </w:rPr>
        <w:t xml:space="preserve">The two subgroups of phenolic acids comprise benzoic acid, </w:t>
      </w:r>
      <w:proofErr w:type="spellStart"/>
      <w:r w:rsidRPr="00F30CCD">
        <w:rPr>
          <w:rFonts w:ascii="Times New Roman" w:hAnsi="Times New Roman" w:cs="Times New Roman"/>
          <w:sz w:val="24"/>
          <w:szCs w:val="24"/>
        </w:rPr>
        <w:t>cenamic</w:t>
      </w:r>
      <w:proofErr w:type="spellEnd"/>
      <w:r w:rsidRPr="00F30CCD">
        <w:rPr>
          <w:rFonts w:ascii="Times New Roman" w:hAnsi="Times New Roman" w:cs="Times New Roman"/>
          <w:sz w:val="24"/>
          <w:szCs w:val="24"/>
        </w:rPr>
        <w:t xml:space="preserve"> acid and their derivatives. Now a days, researchers are more interested in health benefits of individual phenolic acids. The probable daily intake of phenolic acids is 25 mg to 1 g. They are involved in disease prevention because of unsaturated carboxylic group present in them (</w:t>
      </w:r>
      <w:proofErr w:type="spellStart"/>
      <w:r w:rsidRPr="00F30CCD">
        <w:rPr>
          <w:rFonts w:ascii="Times New Roman" w:hAnsi="Times New Roman" w:cs="Times New Roman"/>
          <w:sz w:val="24"/>
          <w:szCs w:val="24"/>
        </w:rPr>
        <w:t>Idehen</w:t>
      </w:r>
      <w:proofErr w:type="spellEnd"/>
      <w:r w:rsidRPr="00F30CCD">
        <w:rPr>
          <w:rFonts w:ascii="Times New Roman" w:hAnsi="Times New Roman" w:cs="Times New Roman"/>
          <w:sz w:val="24"/>
          <w:szCs w:val="24"/>
        </w:rPr>
        <w:t xml:space="preserve"> </w:t>
      </w:r>
      <w:r w:rsidRPr="00F30CCD">
        <w:rPr>
          <w:rFonts w:ascii="Times New Roman" w:hAnsi="Times New Roman" w:cs="Times New Roman"/>
          <w:i/>
          <w:sz w:val="24"/>
          <w:szCs w:val="24"/>
        </w:rPr>
        <w:t>et al</w:t>
      </w:r>
      <w:r w:rsidRPr="00F30CCD">
        <w:rPr>
          <w:rFonts w:ascii="Times New Roman" w:hAnsi="Times New Roman" w:cs="Times New Roman"/>
          <w:sz w:val="24"/>
          <w:szCs w:val="24"/>
        </w:rPr>
        <w:t xml:space="preserve">., 2017). </w:t>
      </w:r>
    </w:p>
    <w:p w:rsidR="004D5687" w:rsidRPr="00BD6762" w:rsidRDefault="00E5220F" w:rsidP="0075312D">
      <w:pPr>
        <w:spacing w:before="120" w:after="120" w:line="276" w:lineRule="auto"/>
        <w:jc w:val="both"/>
        <w:rPr>
          <w:rFonts w:ascii="Times New Roman" w:hAnsi="Times New Roman" w:cs="Times New Roman"/>
          <w:sz w:val="24"/>
          <w:szCs w:val="24"/>
        </w:rPr>
      </w:pPr>
      <w:r w:rsidRPr="00F30CCD">
        <w:rPr>
          <w:rFonts w:ascii="Times New Roman" w:hAnsi="Times New Roman" w:cs="Times New Roman"/>
          <w:sz w:val="24"/>
          <w:szCs w:val="24"/>
        </w:rPr>
        <w:t>Barley varieties greatly differs in their chemical composition because of genetic variations along with environmental factors or their combine effects</w:t>
      </w:r>
      <w:r>
        <w:rPr>
          <w:rFonts w:ascii="Times New Roman" w:hAnsi="Times New Roman" w:cs="Times New Roman"/>
          <w:sz w:val="24"/>
          <w:szCs w:val="24"/>
        </w:rPr>
        <w:t xml:space="preserve"> (</w:t>
      </w:r>
      <w:proofErr w:type="spellStart"/>
      <w:r w:rsidRPr="006B74E3">
        <w:rPr>
          <w:rFonts w:ascii="Times New Roman" w:hAnsi="Times New Roman" w:cs="Times New Roman"/>
          <w:sz w:val="24"/>
          <w:szCs w:val="24"/>
        </w:rPr>
        <w:t>Andersson</w:t>
      </w:r>
      <w:proofErr w:type="spellEnd"/>
      <w:r>
        <w:rPr>
          <w:rFonts w:ascii="Times New Roman" w:hAnsi="Times New Roman" w:cs="Times New Roman"/>
          <w:sz w:val="24"/>
          <w:szCs w:val="24"/>
        </w:rPr>
        <w:t xml:space="preserve"> </w:t>
      </w:r>
      <w:r w:rsidRPr="00550F96">
        <w:rPr>
          <w:rFonts w:ascii="Times New Roman" w:hAnsi="Times New Roman" w:cs="Times New Roman"/>
          <w:i/>
          <w:sz w:val="24"/>
          <w:szCs w:val="24"/>
        </w:rPr>
        <w:t>et al</w:t>
      </w:r>
      <w:r>
        <w:rPr>
          <w:rFonts w:ascii="Times New Roman" w:hAnsi="Times New Roman" w:cs="Times New Roman"/>
          <w:sz w:val="24"/>
          <w:szCs w:val="24"/>
        </w:rPr>
        <w:t xml:space="preserve">., 1999; </w:t>
      </w:r>
      <w:proofErr w:type="spellStart"/>
      <w:r w:rsidRPr="006B74E3">
        <w:rPr>
          <w:rFonts w:ascii="Times New Roman" w:hAnsi="Times New Roman" w:cs="Times New Roman"/>
          <w:sz w:val="24"/>
          <w:szCs w:val="24"/>
        </w:rPr>
        <w:t>Rodehutscord</w:t>
      </w:r>
      <w:proofErr w:type="spellEnd"/>
      <w:r>
        <w:rPr>
          <w:rFonts w:ascii="Times New Roman" w:hAnsi="Times New Roman" w:cs="Times New Roman"/>
          <w:sz w:val="24"/>
          <w:szCs w:val="24"/>
        </w:rPr>
        <w:t xml:space="preserve"> </w:t>
      </w:r>
      <w:r w:rsidRPr="00BD6762">
        <w:rPr>
          <w:rFonts w:ascii="Times New Roman" w:hAnsi="Times New Roman" w:cs="Times New Roman"/>
          <w:i/>
          <w:sz w:val="24"/>
          <w:szCs w:val="24"/>
        </w:rPr>
        <w:t>et al</w:t>
      </w:r>
      <w:r>
        <w:rPr>
          <w:rFonts w:ascii="Times New Roman" w:hAnsi="Times New Roman" w:cs="Times New Roman"/>
          <w:sz w:val="24"/>
          <w:szCs w:val="24"/>
        </w:rPr>
        <w:t>., 2016). So, we need to figure out those barley varieties having high nutritional profile.</w:t>
      </w:r>
      <w:r>
        <w:rPr>
          <w:rFonts w:ascii="Times New Roman" w:hAnsi="Times New Roman" w:cs="Times New Roman"/>
          <w:color w:val="FF0000"/>
          <w:sz w:val="24"/>
          <w:szCs w:val="24"/>
        </w:rPr>
        <w:t xml:space="preserve"> </w:t>
      </w:r>
      <w:r w:rsidR="004D5687" w:rsidRPr="00BD6762">
        <w:rPr>
          <w:rFonts w:ascii="Times New Roman" w:hAnsi="Times New Roman" w:cs="Times New Roman"/>
          <w:sz w:val="24"/>
          <w:szCs w:val="24"/>
        </w:rPr>
        <w:t>Literature has shown some studies on phytochemical characterization of barley varieties (</w:t>
      </w:r>
      <w:proofErr w:type="spellStart"/>
      <w:r w:rsidR="004D5687" w:rsidRPr="00BD6762">
        <w:rPr>
          <w:rFonts w:ascii="Times New Roman" w:hAnsi="Times New Roman" w:cs="Times New Roman"/>
          <w:sz w:val="24"/>
          <w:szCs w:val="24"/>
        </w:rPr>
        <w:t>Lahouar</w:t>
      </w:r>
      <w:proofErr w:type="spellEnd"/>
      <w:r w:rsidR="004D5687" w:rsidRPr="00BD6762">
        <w:rPr>
          <w:rFonts w:ascii="Times New Roman" w:hAnsi="Times New Roman" w:cs="Times New Roman"/>
          <w:sz w:val="24"/>
          <w:szCs w:val="24"/>
        </w:rPr>
        <w:t xml:space="preserve"> </w:t>
      </w:r>
      <w:r w:rsidR="004D5687" w:rsidRPr="00BD6762">
        <w:rPr>
          <w:rFonts w:ascii="Times New Roman" w:hAnsi="Times New Roman" w:cs="Times New Roman"/>
          <w:i/>
          <w:sz w:val="24"/>
          <w:szCs w:val="24"/>
        </w:rPr>
        <w:t>et al</w:t>
      </w:r>
      <w:r w:rsidR="004D5687" w:rsidRPr="00BD6762">
        <w:rPr>
          <w:rFonts w:ascii="Times New Roman" w:hAnsi="Times New Roman" w:cs="Times New Roman"/>
          <w:sz w:val="24"/>
          <w:szCs w:val="24"/>
        </w:rPr>
        <w:t xml:space="preserve">., 2014; Zhu </w:t>
      </w:r>
      <w:r w:rsidR="004D5687" w:rsidRPr="00BD6762">
        <w:rPr>
          <w:rFonts w:ascii="Times New Roman" w:hAnsi="Times New Roman" w:cs="Times New Roman"/>
          <w:i/>
          <w:sz w:val="24"/>
          <w:szCs w:val="24"/>
        </w:rPr>
        <w:t>et al</w:t>
      </w:r>
      <w:r w:rsidR="004D5687" w:rsidRPr="00BD6762">
        <w:rPr>
          <w:rFonts w:ascii="Times New Roman" w:hAnsi="Times New Roman" w:cs="Times New Roman"/>
          <w:sz w:val="24"/>
          <w:szCs w:val="24"/>
        </w:rPr>
        <w:t>., 2015</w:t>
      </w:r>
      <w:r w:rsidR="006A2B2E" w:rsidRPr="00BD6762">
        <w:rPr>
          <w:rFonts w:ascii="Times New Roman" w:hAnsi="Times New Roman" w:cs="Times New Roman"/>
          <w:sz w:val="24"/>
          <w:szCs w:val="24"/>
        </w:rPr>
        <w:t xml:space="preserve">; </w:t>
      </w:r>
      <w:proofErr w:type="spellStart"/>
      <w:r w:rsidR="006A2B2E" w:rsidRPr="00BD6762">
        <w:rPr>
          <w:rFonts w:ascii="Times New Roman" w:hAnsi="Times New Roman" w:cs="Times New Roman"/>
          <w:sz w:val="24"/>
          <w:szCs w:val="24"/>
        </w:rPr>
        <w:t>Marecek</w:t>
      </w:r>
      <w:proofErr w:type="spellEnd"/>
      <w:r w:rsidR="006A2B2E" w:rsidRPr="00BD6762">
        <w:rPr>
          <w:rFonts w:ascii="Times New Roman" w:hAnsi="Times New Roman" w:cs="Times New Roman"/>
          <w:sz w:val="24"/>
          <w:szCs w:val="24"/>
        </w:rPr>
        <w:t xml:space="preserve"> </w:t>
      </w:r>
      <w:r w:rsidR="006A2B2E" w:rsidRPr="00BD6762">
        <w:rPr>
          <w:rFonts w:ascii="Times New Roman" w:hAnsi="Times New Roman" w:cs="Times New Roman"/>
          <w:i/>
          <w:sz w:val="24"/>
          <w:szCs w:val="24"/>
        </w:rPr>
        <w:t>et al</w:t>
      </w:r>
      <w:r w:rsidR="006A2B2E" w:rsidRPr="00BD6762">
        <w:rPr>
          <w:rFonts w:ascii="Times New Roman" w:hAnsi="Times New Roman" w:cs="Times New Roman"/>
          <w:sz w:val="24"/>
          <w:szCs w:val="24"/>
        </w:rPr>
        <w:t>., 2017</w:t>
      </w:r>
      <w:r w:rsidR="00C37DFC" w:rsidRPr="00BD6762">
        <w:rPr>
          <w:rFonts w:ascii="Times New Roman" w:hAnsi="Times New Roman" w:cs="Times New Roman"/>
          <w:sz w:val="24"/>
          <w:szCs w:val="24"/>
        </w:rPr>
        <w:t xml:space="preserve">; </w:t>
      </w:r>
      <w:proofErr w:type="spellStart"/>
      <w:r w:rsidR="00C37DFC" w:rsidRPr="00BD6762">
        <w:rPr>
          <w:rFonts w:ascii="Times New Roman" w:hAnsi="Times New Roman" w:cs="Times New Roman"/>
          <w:sz w:val="24"/>
          <w:szCs w:val="24"/>
        </w:rPr>
        <w:t>Suriano</w:t>
      </w:r>
      <w:proofErr w:type="spellEnd"/>
      <w:r w:rsidR="00C37DFC" w:rsidRPr="00BD6762">
        <w:rPr>
          <w:rFonts w:ascii="Times New Roman" w:hAnsi="Times New Roman" w:cs="Times New Roman"/>
          <w:sz w:val="24"/>
          <w:szCs w:val="24"/>
        </w:rPr>
        <w:t xml:space="preserve"> </w:t>
      </w:r>
      <w:r w:rsidR="00C37DFC" w:rsidRPr="00BD6762">
        <w:rPr>
          <w:rFonts w:ascii="Times New Roman" w:hAnsi="Times New Roman" w:cs="Times New Roman"/>
          <w:i/>
          <w:sz w:val="24"/>
          <w:szCs w:val="24"/>
        </w:rPr>
        <w:t>et al</w:t>
      </w:r>
      <w:r w:rsidR="00C37DFC" w:rsidRPr="00BD6762">
        <w:rPr>
          <w:rFonts w:ascii="Times New Roman" w:hAnsi="Times New Roman" w:cs="Times New Roman"/>
          <w:sz w:val="24"/>
          <w:szCs w:val="24"/>
        </w:rPr>
        <w:t xml:space="preserve">., </w:t>
      </w:r>
      <w:r w:rsidR="00C37DFC" w:rsidRPr="00BD6762">
        <w:rPr>
          <w:rFonts w:ascii="Times New Roman" w:hAnsi="Times New Roman" w:cs="Times New Roman"/>
          <w:sz w:val="24"/>
          <w:szCs w:val="24"/>
        </w:rPr>
        <w:lastRenderedPageBreak/>
        <w:t xml:space="preserve">2018; </w:t>
      </w:r>
      <w:proofErr w:type="spellStart"/>
      <w:r w:rsidR="00C37DFC" w:rsidRPr="00BD6762">
        <w:rPr>
          <w:rFonts w:ascii="Times New Roman" w:hAnsi="Times New Roman" w:cs="Times New Roman"/>
          <w:sz w:val="24"/>
          <w:szCs w:val="24"/>
        </w:rPr>
        <w:t>Holtekjølen</w:t>
      </w:r>
      <w:proofErr w:type="spellEnd"/>
      <w:r w:rsidR="00C37DFC" w:rsidRPr="00BD6762">
        <w:rPr>
          <w:rFonts w:ascii="Times New Roman" w:hAnsi="Times New Roman" w:cs="Times New Roman"/>
          <w:sz w:val="24"/>
          <w:szCs w:val="24"/>
        </w:rPr>
        <w:t xml:space="preserve"> </w:t>
      </w:r>
      <w:r w:rsidR="00C37DFC" w:rsidRPr="00BD6762">
        <w:rPr>
          <w:rFonts w:ascii="Times New Roman" w:hAnsi="Times New Roman" w:cs="Times New Roman"/>
          <w:i/>
          <w:sz w:val="24"/>
          <w:szCs w:val="24"/>
        </w:rPr>
        <w:t>et al</w:t>
      </w:r>
      <w:r w:rsidR="00C37DFC" w:rsidRPr="00BD6762">
        <w:rPr>
          <w:rFonts w:ascii="Times New Roman" w:hAnsi="Times New Roman" w:cs="Times New Roman"/>
          <w:sz w:val="24"/>
          <w:szCs w:val="24"/>
        </w:rPr>
        <w:t>., 2006a; 2011</w:t>
      </w:r>
      <w:r w:rsidR="00F54D78" w:rsidRPr="00BD6762">
        <w:rPr>
          <w:rFonts w:ascii="Times New Roman" w:hAnsi="Times New Roman" w:cs="Times New Roman"/>
          <w:sz w:val="24"/>
          <w:szCs w:val="24"/>
        </w:rPr>
        <w:t xml:space="preserve">; </w:t>
      </w:r>
      <w:proofErr w:type="spellStart"/>
      <w:r w:rsidR="00F54D78" w:rsidRPr="00BD6762">
        <w:rPr>
          <w:rFonts w:ascii="Times New Roman" w:hAnsi="Times New Roman" w:cs="Times New Roman"/>
          <w:sz w:val="24"/>
          <w:szCs w:val="24"/>
        </w:rPr>
        <w:t>Legzdiņa</w:t>
      </w:r>
      <w:proofErr w:type="spellEnd"/>
      <w:r w:rsidR="00F54D78" w:rsidRPr="00BD6762">
        <w:rPr>
          <w:rFonts w:ascii="Times New Roman" w:hAnsi="Times New Roman" w:cs="Times New Roman"/>
          <w:sz w:val="24"/>
          <w:szCs w:val="24"/>
        </w:rPr>
        <w:t xml:space="preserve"> </w:t>
      </w:r>
      <w:r w:rsidR="00F54D78" w:rsidRPr="00BD6762">
        <w:rPr>
          <w:rFonts w:ascii="Times New Roman" w:hAnsi="Times New Roman" w:cs="Times New Roman"/>
          <w:i/>
          <w:sz w:val="24"/>
          <w:szCs w:val="24"/>
        </w:rPr>
        <w:t>et al</w:t>
      </w:r>
      <w:r w:rsidR="00F54D78" w:rsidRPr="00BD6762">
        <w:rPr>
          <w:rFonts w:ascii="Times New Roman" w:hAnsi="Times New Roman" w:cs="Times New Roman"/>
          <w:sz w:val="24"/>
          <w:szCs w:val="24"/>
        </w:rPr>
        <w:t>., 2018</w:t>
      </w:r>
      <w:r w:rsidR="00C37DFC" w:rsidRPr="00BD6762">
        <w:rPr>
          <w:rFonts w:ascii="Times New Roman" w:hAnsi="Times New Roman" w:cs="Times New Roman"/>
          <w:sz w:val="24"/>
          <w:szCs w:val="24"/>
        </w:rPr>
        <w:t xml:space="preserve">). However, no such attempt has been undertaken to characterize Pakistani grown barley varieties for their phytochemical profile. </w:t>
      </w:r>
    </w:p>
    <w:p w:rsidR="00AE46B0" w:rsidRDefault="00E5220F" w:rsidP="0075312D">
      <w:pPr>
        <w:autoSpaceDE w:val="0"/>
        <w:autoSpaceDN w:val="0"/>
        <w:adjustRightInd w:val="0"/>
        <w:spacing w:before="120" w:after="120" w:line="276" w:lineRule="auto"/>
        <w:jc w:val="both"/>
        <w:rPr>
          <w:rFonts w:ascii="Times New Roman" w:hAnsi="Times New Roman" w:cs="Times New Roman"/>
          <w:sz w:val="24"/>
          <w:szCs w:val="24"/>
        </w:rPr>
      </w:pPr>
      <w:r w:rsidRPr="004E09A1">
        <w:rPr>
          <w:rFonts w:ascii="Times New Roman" w:eastAsia="CIDFont+F1" w:hAnsi="Times New Roman" w:cs="Times New Roman"/>
          <w:sz w:val="24"/>
          <w:szCs w:val="24"/>
        </w:rPr>
        <w:t>Chemical composition and physical attributes of cereal grains are strongly affected by environmental factors such as temperature, rainfall, soil conditions</w:t>
      </w:r>
      <w:r>
        <w:rPr>
          <w:rFonts w:ascii="Times New Roman" w:eastAsia="CIDFont+F1" w:hAnsi="Times New Roman" w:cs="Times New Roman"/>
          <w:sz w:val="24"/>
          <w:szCs w:val="24"/>
        </w:rPr>
        <w:t>, and fertilization (</w:t>
      </w:r>
      <w:proofErr w:type="spellStart"/>
      <w:r w:rsidRPr="003C6C6B">
        <w:rPr>
          <w:rFonts w:ascii="Times New Roman" w:hAnsi="Times New Roman" w:cs="Times New Roman"/>
          <w:sz w:val="24"/>
          <w:szCs w:val="24"/>
        </w:rPr>
        <w:t>Rodehutscord</w:t>
      </w:r>
      <w:proofErr w:type="spellEnd"/>
      <w:r>
        <w:rPr>
          <w:rFonts w:ascii="Times New Roman" w:hAnsi="Times New Roman" w:cs="Times New Roman"/>
          <w:sz w:val="24"/>
          <w:szCs w:val="24"/>
        </w:rPr>
        <w:t xml:space="preserve"> </w:t>
      </w:r>
      <w:r w:rsidRPr="003D65F8">
        <w:rPr>
          <w:rFonts w:ascii="Times New Roman" w:hAnsi="Times New Roman" w:cs="Times New Roman"/>
          <w:i/>
          <w:sz w:val="24"/>
          <w:szCs w:val="24"/>
        </w:rPr>
        <w:t>et al</w:t>
      </w:r>
      <w:r>
        <w:rPr>
          <w:rFonts w:ascii="Times New Roman" w:hAnsi="Times New Roman" w:cs="Times New Roman"/>
          <w:sz w:val="24"/>
          <w:szCs w:val="24"/>
        </w:rPr>
        <w:t>., 2016)</w:t>
      </w:r>
      <w:r w:rsidRPr="004E09A1">
        <w:rPr>
          <w:rFonts w:ascii="Times New Roman" w:eastAsia="CIDFont+F1" w:hAnsi="Times New Roman" w:cs="Times New Roman"/>
          <w:sz w:val="24"/>
          <w:szCs w:val="24"/>
        </w:rPr>
        <w:t>.</w:t>
      </w:r>
      <w:r w:rsidR="00ED0EA6">
        <w:rPr>
          <w:rFonts w:ascii="Times New Roman" w:eastAsia="CIDFont+F1" w:hAnsi="Times New Roman" w:cs="Times New Roman"/>
          <w:sz w:val="24"/>
          <w:szCs w:val="24"/>
        </w:rPr>
        <w:t xml:space="preserve"> </w:t>
      </w:r>
      <w:proofErr w:type="spellStart"/>
      <w:r w:rsidR="00ED0EA6" w:rsidRPr="00206EE6">
        <w:rPr>
          <w:rFonts w:ascii="Times New Roman" w:hAnsi="Times New Roman" w:cs="Times New Roman"/>
          <w:color w:val="000000" w:themeColor="text1"/>
          <w:sz w:val="24"/>
          <w:szCs w:val="24"/>
        </w:rPr>
        <w:t>Balasundram</w:t>
      </w:r>
      <w:proofErr w:type="spellEnd"/>
      <w:r w:rsidR="00ED0EA6" w:rsidRPr="00206EE6">
        <w:rPr>
          <w:rFonts w:ascii="Times New Roman" w:hAnsi="Times New Roman" w:cs="Times New Roman"/>
          <w:color w:val="000000" w:themeColor="text1"/>
          <w:sz w:val="24"/>
          <w:szCs w:val="24"/>
        </w:rPr>
        <w:t xml:space="preserve"> </w:t>
      </w:r>
      <w:r w:rsidR="00ED0EA6" w:rsidRPr="00206EE6">
        <w:rPr>
          <w:rFonts w:ascii="Times New Roman" w:hAnsi="Times New Roman" w:cs="Times New Roman"/>
          <w:i/>
          <w:color w:val="000000" w:themeColor="text1"/>
          <w:sz w:val="24"/>
          <w:szCs w:val="24"/>
        </w:rPr>
        <w:t>et al</w:t>
      </w:r>
      <w:r w:rsidR="00ED0EA6">
        <w:rPr>
          <w:rFonts w:ascii="Times New Roman" w:hAnsi="Times New Roman" w:cs="Times New Roman"/>
          <w:color w:val="000000" w:themeColor="text1"/>
          <w:sz w:val="24"/>
          <w:szCs w:val="24"/>
        </w:rPr>
        <w:t>. (</w:t>
      </w:r>
      <w:r w:rsidR="00ED0EA6" w:rsidRPr="00206EE6">
        <w:rPr>
          <w:rFonts w:ascii="Times New Roman" w:hAnsi="Times New Roman" w:cs="Times New Roman"/>
          <w:color w:val="000000" w:themeColor="text1"/>
          <w:sz w:val="24"/>
          <w:szCs w:val="24"/>
        </w:rPr>
        <w:t>2006</w:t>
      </w:r>
      <w:r w:rsidR="00ED0EA6">
        <w:rPr>
          <w:rFonts w:ascii="Times New Roman" w:hAnsi="Times New Roman" w:cs="Times New Roman"/>
          <w:color w:val="000000" w:themeColor="text1"/>
          <w:sz w:val="24"/>
          <w:szCs w:val="24"/>
        </w:rPr>
        <w:t xml:space="preserve">) stated that </w:t>
      </w:r>
      <w:r w:rsidR="00ED0EA6" w:rsidRPr="00F30CCD">
        <w:rPr>
          <w:rFonts w:ascii="Times New Roman" w:hAnsi="Times New Roman" w:cs="Times New Roman"/>
          <w:sz w:val="24"/>
          <w:szCs w:val="24"/>
        </w:rPr>
        <w:t xml:space="preserve">the variation in total phenolic acids </w:t>
      </w:r>
      <w:r w:rsidR="00ED0EA6" w:rsidRPr="009003F3">
        <w:rPr>
          <w:rFonts w:ascii="Times New Roman" w:hAnsi="Times New Roman" w:cs="Times New Roman"/>
          <w:sz w:val="24"/>
          <w:szCs w:val="24"/>
        </w:rPr>
        <w:t>depends mainly</w:t>
      </w:r>
      <w:r w:rsidR="00ED0EA6" w:rsidRPr="00F30CCD">
        <w:rPr>
          <w:rFonts w:ascii="Times New Roman" w:hAnsi="Times New Roman" w:cs="Times New Roman"/>
          <w:sz w:val="24"/>
          <w:szCs w:val="24"/>
        </w:rPr>
        <w:t xml:space="preserve"> on intrinsic factors such as genus, species, line and cultivars along with other extrinsic factors such as environmental, ecological and agronomic </w:t>
      </w:r>
      <w:r w:rsidR="00ED0EA6" w:rsidRPr="00862AC4">
        <w:rPr>
          <w:rFonts w:ascii="Times New Roman" w:hAnsi="Times New Roman" w:cs="Times New Roman"/>
          <w:noProof/>
          <w:sz w:val="24"/>
          <w:szCs w:val="24"/>
        </w:rPr>
        <w:t>etc</w:t>
      </w:r>
      <w:r w:rsidR="00ED0EA6">
        <w:rPr>
          <w:rFonts w:ascii="Times New Roman" w:hAnsi="Times New Roman" w:cs="Times New Roman"/>
          <w:sz w:val="24"/>
          <w:szCs w:val="24"/>
        </w:rPr>
        <w:t xml:space="preserve">. </w:t>
      </w:r>
      <w:r w:rsidR="00AE46B0" w:rsidRPr="00F30CCD">
        <w:rPr>
          <w:rFonts w:ascii="Times New Roman" w:hAnsi="Times New Roman" w:cs="Times New Roman"/>
          <w:sz w:val="24"/>
          <w:szCs w:val="24"/>
        </w:rPr>
        <w:t>Moreover, it was reported that the presence of phenolic acid varied significantly due to the presence of hull in barle</w:t>
      </w:r>
      <w:r w:rsidR="00ED0EA6">
        <w:rPr>
          <w:rFonts w:ascii="Times New Roman" w:hAnsi="Times New Roman" w:cs="Times New Roman"/>
          <w:sz w:val="24"/>
          <w:szCs w:val="24"/>
        </w:rPr>
        <w:t xml:space="preserve">y varieties. </w:t>
      </w:r>
      <w:r w:rsidR="00AE46B0" w:rsidRPr="00F30CCD">
        <w:rPr>
          <w:rFonts w:ascii="Times New Roman" w:hAnsi="Times New Roman" w:cs="Times New Roman"/>
          <w:sz w:val="24"/>
          <w:szCs w:val="24"/>
        </w:rPr>
        <w:t xml:space="preserve">Several studies reported the positive impact in terms of elevated level of total </w:t>
      </w:r>
      <w:proofErr w:type="spellStart"/>
      <w:r w:rsidR="00AE46B0" w:rsidRPr="00F30CCD">
        <w:rPr>
          <w:rFonts w:ascii="Times New Roman" w:hAnsi="Times New Roman" w:cs="Times New Roman"/>
          <w:sz w:val="24"/>
          <w:szCs w:val="24"/>
        </w:rPr>
        <w:t>phenolics</w:t>
      </w:r>
      <w:proofErr w:type="spellEnd"/>
      <w:r w:rsidR="00AE46B0" w:rsidRPr="00F30CCD">
        <w:rPr>
          <w:rFonts w:ascii="Times New Roman" w:hAnsi="Times New Roman" w:cs="Times New Roman"/>
          <w:sz w:val="24"/>
          <w:szCs w:val="24"/>
        </w:rPr>
        <w:t xml:space="preserve"> of organic barley crops as compared to conventional farming practices </w:t>
      </w:r>
      <w:r w:rsidR="00AE46B0" w:rsidRPr="00206EE6">
        <w:rPr>
          <w:rFonts w:ascii="Times New Roman" w:hAnsi="Times New Roman" w:cs="Times New Roman"/>
          <w:color w:val="000000" w:themeColor="text1"/>
          <w:sz w:val="24"/>
          <w:szCs w:val="24"/>
        </w:rPr>
        <w:t xml:space="preserve">(Johansson </w:t>
      </w:r>
      <w:r w:rsidR="00AE46B0" w:rsidRPr="00206EE6">
        <w:rPr>
          <w:rFonts w:ascii="Times New Roman" w:hAnsi="Times New Roman" w:cs="Times New Roman"/>
          <w:i/>
          <w:color w:val="000000" w:themeColor="text1"/>
          <w:sz w:val="24"/>
          <w:szCs w:val="24"/>
        </w:rPr>
        <w:t>et al</w:t>
      </w:r>
      <w:r w:rsidR="00AE46B0" w:rsidRPr="00206EE6">
        <w:rPr>
          <w:rFonts w:ascii="Times New Roman" w:hAnsi="Times New Roman" w:cs="Times New Roman"/>
          <w:color w:val="000000" w:themeColor="text1"/>
          <w:sz w:val="24"/>
          <w:szCs w:val="24"/>
        </w:rPr>
        <w:t xml:space="preserve">., 2014). </w:t>
      </w:r>
      <w:r w:rsidR="00AE46B0" w:rsidRPr="00F30CCD">
        <w:rPr>
          <w:rFonts w:ascii="Times New Roman" w:hAnsi="Times New Roman" w:cs="Times New Roman"/>
          <w:sz w:val="24"/>
          <w:szCs w:val="24"/>
        </w:rPr>
        <w:t xml:space="preserve">A group of researcher </w:t>
      </w:r>
      <w:proofErr w:type="spellStart"/>
      <w:r w:rsidR="00AE46B0" w:rsidRPr="00206EE6">
        <w:rPr>
          <w:rFonts w:ascii="Times New Roman" w:hAnsi="Times New Roman" w:cs="Times New Roman"/>
          <w:color w:val="000000" w:themeColor="text1"/>
          <w:sz w:val="24"/>
          <w:szCs w:val="24"/>
        </w:rPr>
        <w:t>Konopka</w:t>
      </w:r>
      <w:proofErr w:type="spellEnd"/>
      <w:r w:rsidR="00AE46B0" w:rsidRPr="00206EE6">
        <w:rPr>
          <w:rFonts w:ascii="Times New Roman" w:hAnsi="Times New Roman" w:cs="Times New Roman"/>
          <w:color w:val="000000" w:themeColor="text1"/>
          <w:sz w:val="24"/>
          <w:szCs w:val="24"/>
        </w:rPr>
        <w:t xml:space="preserve"> </w:t>
      </w:r>
      <w:r w:rsidR="00AE46B0" w:rsidRPr="00206EE6">
        <w:rPr>
          <w:rFonts w:ascii="Times New Roman" w:hAnsi="Times New Roman" w:cs="Times New Roman"/>
          <w:i/>
          <w:color w:val="000000" w:themeColor="text1"/>
          <w:sz w:val="24"/>
          <w:szCs w:val="24"/>
        </w:rPr>
        <w:t>et al</w:t>
      </w:r>
      <w:r w:rsidR="00AE46B0" w:rsidRPr="00206EE6">
        <w:rPr>
          <w:rFonts w:ascii="Times New Roman" w:hAnsi="Times New Roman" w:cs="Times New Roman"/>
          <w:color w:val="000000" w:themeColor="text1"/>
          <w:sz w:val="24"/>
          <w:szCs w:val="24"/>
        </w:rPr>
        <w:t>. (2012),</w:t>
      </w:r>
      <w:r w:rsidR="00AE46B0" w:rsidRPr="00F30CCD">
        <w:rPr>
          <w:rFonts w:ascii="Times New Roman" w:hAnsi="Times New Roman" w:cs="Times New Roman"/>
          <w:color w:val="FF0000"/>
          <w:sz w:val="24"/>
          <w:szCs w:val="24"/>
        </w:rPr>
        <w:t xml:space="preserve"> </w:t>
      </w:r>
      <w:r w:rsidR="00AE46B0" w:rsidRPr="00F30CCD">
        <w:rPr>
          <w:rFonts w:ascii="Times New Roman" w:hAnsi="Times New Roman" w:cs="Times New Roman"/>
          <w:sz w:val="24"/>
          <w:szCs w:val="24"/>
        </w:rPr>
        <w:t xml:space="preserve">observed increased total polyphenols and decreased phenolic acids contents in cereals grown by organic farming practices </w:t>
      </w:r>
      <w:r w:rsidR="00AE46B0" w:rsidRPr="0038619D">
        <w:rPr>
          <w:rFonts w:ascii="Times New Roman" w:hAnsi="Times New Roman" w:cs="Times New Roman"/>
          <w:sz w:val="24"/>
          <w:szCs w:val="24"/>
        </w:rPr>
        <w:t>in comparison</w:t>
      </w:r>
      <w:r w:rsidR="00AE46B0">
        <w:rPr>
          <w:rFonts w:ascii="Times New Roman" w:hAnsi="Times New Roman" w:cs="Times New Roman"/>
          <w:sz w:val="24"/>
          <w:szCs w:val="24"/>
        </w:rPr>
        <w:t xml:space="preserve"> to</w:t>
      </w:r>
      <w:r w:rsidR="00AE46B0" w:rsidRPr="00F30CCD">
        <w:rPr>
          <w:rFonts w:ascii="Times New Roman" w:hAnsi="Times New Roman" w:cs="Times New Roman"/>
          <w:sz w:val="24"/>
          <w:szCs w:val="24"/>
        </w:rPr>
        <w:t xml:space="preserve"> conventional farming. Moreover, in case of total polyphenols </w:t>
      </w:r>
      <w:r w:rsidR="00AE46B0" w:rsidRPr="0038619D">
        <w:rPr>
          <w:rFonts w:ascii="Times New Roman" w:hAnsi="Times New Roman" w:cs="Times New Roman"/>
          <w:sz w:val="24"/>
          <w:szCs w:val="24"/>
        </w:rPr>
        <w:t xml:space="preserve">concentration </w:t>
      </w:r>
      <w:r w:rsidR="00AE46B0" w:rsidRPr="00F30CCD">
        <w:rPr>
          <w:rFonts w:ascii="Times New Roman" w:hAnsi="Times New Roman" w:cs="Times New Roman"/>
          <w:sz w:val="24"/>
          <w:szCs w:val="24"/>
        </w:rPr>
        <w:t xml:space="preserve">the environmental effects possess significant effects </w:t>
      </w:r>
      <w:r w:rsidR="00AE46B0">
        <w:rPr>
          <w:rFonts w:ascii="Times New Roman" w:hAnsi="Times New Roman" w:cs="Times New Roman"/>
          <w:sz w:val="24"/>
          <w:szCs w:val="24"/>
        </w:rPr>
        <w:t xml:space="preserve">in </w:t>
      </w:r>
      <w:r w:rsidR="00ED0EA6">
        <w:rPr>
          <w:rFonts w:ascii="Times New Roman" w:hAnsi="Times New Roman" w:cs="Times New Roman"/>
          <w:sz w:val="24"/>
          <w:szCs w:val="24"/>
        </w:rPr>
        <w:t>comparison</w:t>
      </w:r>
      <w:r w:rsidR="00AE46B0" w:rsidRPr="00F30CCD">
        <w:rPr>
          <w:rFonts w:ascii="Times New Roman" w:hAnsi="Times New Roman" w:cs="Times New Roman"/>
          <w:sz w:val="24"/>
          <w:szCs w:val="24"/>
        </w:rPr>
        <w:t xml:space="preserve"> to genotype of barley and wheat varieties</w:t>
      </w:r>
      <w:r w:rsidR="00AE46B0" w:rsidRPr="00F30CCD">
        <w:rPr>
          <w:rFonts w:ascii="Times New Roman" w:hAnsi="Times New Roman" w:cs="Times New Roman"/>
          <w:color w:val="FF0000"/>
          <w:sz w:val="24"/>
          <w:szCs w:val="24"/>
        </w:rPr>
        <w:t xml:space="preserve"> </w:t>
      </w:r>
      <w:r w:rsidR="00AE46B0" w:rsidRPr="00206EE6">
        <w:rPr>
          <w:rFonts w:ascii="Times New Roman" w:hAnsi="Times New Roman" w:cs="Times New Roman"/>
          <w:color w:val="000000" w:themeColor="text1"/>
          <w:sz w:val="24"/>
          <w:szCs w:val="24"/>
        </w:rPr>
        <w:t>(</w:t>
      </w:r>
      <w:proofErr w:type="spellStart"/>
      <w:r w:rsidR="00AE46B0" w:rsidRPr="00206EE6">
        <w:rPr>
          <w:rFonts w:ascii="Times New Roman" w:hAnsi="Times New Roman" w:cs="Times New Roman"/>
          <w:color w:val="000000" w:themeColor="text1"/>
          <w:sz w:val="24"/>
          <w:szCs w:val="24"/>
        </w:rPr>
        <w:t>Mpofu</w:t>
      </w:r>
      <w:proofErr w:type="spellEnd"/>
      <w:r w:rsidR="00AE46B0" w:rsidRPr="00206EE6">
        <w:rPr>
          <w:rFonts w:ascii="Times New Roman" w:hAnsi="Times New Roman" w:cs="Times New Roman"/>
          <w:color w:val="000000" w:themeColor="text1"/>
          <w:sz w:val="24"/>
          <w:szCs w:val="24"/>
        </w:rPr>
        <w:t xml:space="preserve"> </w:t>
      </w:r>
      <w:r w:rsidR="00AE46B0" w:rsidRPr="00206EE6">
        <w:rPr>
          <w:rFonts w:ascii="Times New Roman" w:hAnsi="Times New Roman" w:cs="Times New Roman"/>
          <w:i/>
          <w:color w:val="000000" w:themeColor="text1"/>
          <w:sz w:val="24"/>
          <w:szCs w:val="24"/>
        </w:rPr>
        <w:t>et al</w:t>
      </w:r>
      <w:r w:rsidR="00AE46B0" w:rsidRPr="00206EE6">
        <w:rPr>
          <w:rFonts w:ascii="Times New Roman" w:hAnsi="Times New Roman" w:cs="Times New Roman"/>
          <w:color w:val="000000" w:themeColor="text1"/>
          <w:sz w:val="24"/>
          <w:szCs w:val="24"/>
        </w:rPr>
        <w:t xml:space="preserve">., 2006; </w:t>
      </w:r>
      <w:proofErr w:type="spellStart"/>
      <w:r w:rsidR="00AE46B0" w:rsidRPr="00206EE6">
        <w:rPr>
          <w:rFonts w:ascii="Times New Roman" w:hAnsi="Times New Roman" w:cs="Times New Roman"/>
          <w:color w:val="000000" w:themeColor="text1"/>
          <w:sz w:val="24"/>
          <w:szCs w:val="24"/>
        </w:rPr>
        <w:t>Menga</w:t>
      </w:r>
      <w:proofErr w:type="spellEnd"/>
      <w:r w:rsidR="00AE46B0" w:rsidRPr="00206EE6">
        <w:rPr>
          <w:rFonts w:ascii="Times New Roman" w:hAnsi="Times New Roman" w:cs="Times New Roman"/>
          <w:color w:val="000000" w:themeColor="text1"/>
          <w:sz w:val="24"/>
          <w:szCs w:val="24"/>
        </w:rPr>
        <w:t xml:space="preserve"> </w:t>
      </w:r>
      <w:r w:rsidR="00AE46B0" w:rsidRPr="00206EE6">
        <w:rPr>
          <w:rFonts w:ascii="Times New Roman" w:hAnsi="Times New Roman" w:cs="Times New Roman"/>
          <w:i/>
          <w:color w:val="000000" w:themeColor="text1"/>
          <w:sz w:val="24"/>
          <w:szCs w:val="24"/>
        </w:rPr>
        <w:t>et al</w:t>
      </w:r>
      <w:r w:rsidR="00AE46B0" w:rsidRPr="00206EE6">
        <w:rPr>
          <w:rFonts w:ascii="Times New Roman" w:hAnsi="Times New Roman" w:cs="Times New Roman"/>
          <w:color w:val="000000" w:themeColor="text1"/>
          <w:sz w:val="24"/>
          <w:szCs w:val="24"/>
        </w:rPr>
        <w:t xml:space="preserve">., 2010; </w:t>
      </w:r>
      <w:proofErr w:type="spellStart"/>
      <w:r w:rsidR="00AE46B0" w:rsidRPr="00206EE6">
        <w:rPr>
          <w:rFonts w:ascii="Times New Roman" w:hAnsi="Times New Roman" w:cs="Times New Roman"/>
          <w:color w:val="000000" w:themeColor="text1"/>
          <w:sz w:val="24"/>
          <w:szCs w:val="24"/>
        </w:rPr>
        <w:t>Bellato</w:t>
      </w:r>
      <w:proofErr w:type="spellEnd"/>
      <w:r w:rsidR="00AE46B0" w:rsidRPr="00206EE6">
        <w:rPr>
          <w:rFonts w:ascii="Times New Roman" w:hAnsi="Times New Roman" w:cs="Times New Roman"/>
          <w:color w:val="000000" w:themeColor="text1"/>
          <w:sz w:val="24"/>
          <w:szCs w:val="24"/>
        </w:rPr>
        <w:t xml:space="preserve"> </w:t>
      </w:r>
      <w:r w:rsidR="00AE46B0" w:rsidRPr="00206EE6">
        <w:rPr>
          <w:rFonts w:ascii="Times New Roman" w:hAnsi="Times New Roman" w:cs="Times New Roman"/>
          <w:i/>
          <w:color w:val="000000" w:themeColor="text1"/>
          <w:sz w:val="24"/>
          <w:szCs w:val="24"/>
        </w:rPr>
        <w:t>et al</w:t>
      </w:r>
      <w:r w:rsidR="00AE46B0" w:rsidRPr="00206EE6">
        <w:rPr>
          <w:rFonts w:ascii="Times New Roman" w:hAnsi="Times New Roman" w:cs="Times New Roman"/>
          <w:color w:val="000000" w:themeColor="text1"/>
          <w:sz w:val="24"/>
          <w:szCs w:val="24"/>
        </w:rPr>
        <w:t xml:space="preserve">., 2013). </w:t>
      </w:r>
      <w:r w:rsidR="00910F5A">
        <w:rPr>
          <w:rFonts w:ascii="Times New Roman" w:hAnsi="Times New Roman" w:cs="Times New Roman"/>
          <w:sz w:val="24"/>
          <w:szCs w:val="24"/>
        </w:rPr>
        <w:t xml:space="preserve"> </w:t>
      </w:r>
      <w:proofErr w:type="spellStart"/>
      <w:r w:rsidR="00AE46B0" w:rsidRPr="00206EE6">
        <w:rPr>
          <w:rFonts w:ascii="Times New Roman" w:hAnsi="Times New Roman" w:cs="Times New Roman"/>
          <w:color w:val="000000" w:themeColor="text1"/>
          <w:sz w:val="24"/>
          <w:szCs w:val="24"/>
        </w:rPr>
        <w:t>Legzdiņa</w:t>
      </w:r>
      <w:proofErr w:type="spellEnd"/>
      <w:r w:rsidR="00AE46B0" w:rsidRPr="00206EE6">
        <w:rPr>
          <w:rFonts w:ascii="Times New Roman" w:hAnsi="Times New Roman" w:cs="Times New Roman"/>
          <w:color w:val="000000" w:themeColor="text1"/>
          <w:sz w:val="24"/>
          <w:szCs w:val="24"/>
        </w:rPr>
        <w:t xml:space="preserve"> </w:t>
      </w:r>
      <w:r w:rsidR="00AE46B0" w:rsidRPr="00206EE6">
        <w:rPr>
          <w:rFonts w:ascii="Times New Roman" w:hAnsi="Times New Roman" w:cs="Times New Roman"/>
          <w:i/>
          <w:color w:val="000000" w:themeColor="text1"/>
          <w:sz w:val="24"/>
          <w:szCs w:val="24"/>
        </w:rPr>
        <w:t>et al</w:t>
      </w:r>
      <w:r w:rsidR="00AE46B0" w:rsidRPr="00206EE6">
        <w:rPr>
          <w:rFonts w:ascii="Times New Roman" w:hAnsi="Times New Roman" w:cs="Times New Roman"/>
          <w:color w:val="000000" w:themeColor="text1"/>
          <w:sz w:val="24"/>
          <w:szCs w:val="24"/>
        </w:rPr>
        <w:t>. (2018)</w:t>
      </w:r>
      <w:r w:rsidR="00AE46B0" w:rsidRPr="00F30CCD">
        <w:rPr>
          <w:rFonts w:ascii="Times New Roman" w:hAnsi="Times New Roman" w:cs="Times New Roman"/>
          <w:color w:val="FF0000"/>
          <w:sz w:val="24"/>
          <w:szCs w:val="24"/>
        </w:rPr>
        <w:t xml:space="preserve"> </w:t>
      </w:r>
      <w:r w:rsidR="00AE46B0" w:rsidRPr="00F30CCD">
        <w:rPr>
          <w:rFonts w:ascii="Times New Roman" w:hAnsi="Times New Roman" w:cs="Times New Roman"/>
          <w:sz w:val="24"/>
          <w:szCs w:val="24"/>
        </w:rPr>
        <w:t xml:space="preserve">examined the influence of genes and environmental </w:t>
      </w:r>
      <w:r w:rsidR="00AE46B0">
        <w:rPr>
          <w:rFonts w:ascii="Times New Roman" w:hAnsi="Times New Roman" w:cs="Times New Roman"/>
          <w:sz w:val="24"/>
          <w:szCs w:val="24"/>
        </w:rPr>
        <w:t>factors</w:t>
      </w:r>
      <w:r w:rsidR="00AE46B0" w:rsidRPr="00F30CCD">
        <w:rPr>
          <w:rFonts w:ascii="Times New Roman" w:hAnsi="Times New Roman" w:cs="Times New Roman"/>
          <w:sz w:val="24"/>
          <w:szCs w:val="24"/>
        </w:rPr>
        <w:t xml:space="preserve"> along with farm practices on concentration of total </w:t>
      </w:r>
      <w:proofErr w:type="spellStart"/>
      <w:r w:rsidR="00AE46B0" w:rsidRPr="00F30CCD">
        <w:rPr>
          <w:rFonts w:ascii="Times New Roman" w:hAnsi="Times New Roman" w:cs="Times New Roman"/>
          <w:sz w:val="24"/>
          <w:szCs w:val="24"/>
        </w:rPr>
        <w:t>phenolics</w:t>
      </w:r>
      <w:proofErr w:type="spellEnd"/>
      <w:r w:rsidR="00AE46B0" w:rsidRPr="00F30CCD">
        <w:rPr>
          <w:rFonts w:ascii="Times New Roman" w:hAnsi="Times New Roman" w:cs="Times New Roman"/>
          <w:sz w:val="24"/>
          <w:szCs w:val="24"/>
        </w:rPr>
        <w:t xml:space="preserve"> in covered and hull-less spring barley varieties. It was evident from results that barley grain contains 13 phenolic </w:t>
      </w:r>
      <w:r w:rsidR="00AE46B0">
        <w:rPr>
          <w:rFonts w:ascii="Times New Roman" w:hAnsi="Times New Roman" w:cs="Times New Roman"/>
          <w:sz w:val="24"/>
          <w:szCs w:val="24"/>
        </w:rPr>
        <w:t>acids</w:t>
      </w:r>
      <w:r w:rsidR="00AE46B0" w:rsidRPr="00F30CCD">
        <w:rPr>
          <w:rFonts w:ascii="Times New Roman" w:hAnsi="Times New Roman" w:cs="Times New Roman"/>
          <w:sz w:val="24"/>
          <w:szCs w:val="24"/>
        </w:rPr>
        <w:t xml:space="preserve"> with </w:t>
      </w:r>
      <w:r w:rsidR="00AE46B0">
        <w:rPr>
          <w:rFonts w:ascii="Times New Roman" w:hAnsi="Times New Roman" w:cs="Times New Roman"/>
          <w:sz w:val="24"/>
          <w:szCs w:val="24"/>
        </w:rPr>
        <w:t xml:space="preserve">the </w:t>
      </w:r>
      <w:r w:rsidR="00AE46B0" w:rsidRPr="00F30CCD">
        <w:rPr>
          <w:rFonts w:ascii="Times New Roman" w:hAnsi="Times New Roman" w:cs="Times New Roman"/>
          <w:sz w:val="24"/>
          <w:szCs w:val="24"/>
        </w:rPr>
        <w:t xml:space="preserve">highest content of </w:t>
      </w:r>
      <w:proofErr w:type="spellStart"/>
      <w:r w:rsidR="00AE46B0" w:rsidRPr="00F30CCD">
        <w:rPr>
          <w:rFonts w:ascii="Times New Roman" w:hAnsi="Times New Roman" w:cs="Times New Roman"/>
          <w:sz w:val="24"/>
          <w:szCs w:val="24"/>
        </w:rPr>
        <w:t>ferulic</w:t>
      </w:r>
      <w:proofErr w:type="spellEnd"/>
      <w:r w:rsidR="00AE46B0" w:rsidRPr="00F30CCD">
        <w:rPr>
          <w:rFonts w:ascii="Times New Roman" w:hAnsi="Times New Roman" w:cs="Times New Roman"/>
          <w:sz w:val="24"/>
          <w:szCs w:val="24"/>
        </w:rPr>
        <w:t xml:space="preserve"> acid followed by </w:t>
      </w:r>
      <w:proofErr w:type="spellStart"/>
      <w:r w:rsidR="00AE46B0" w:rsidRPr="00F30CCD">
        <w:rPr>
          <w:rFonts w:ascii="Times New Roman" w:hAnsi="Times New Roman" w:cs="Times New Roman"/>
          <w:sz w:val="24"/>
          <w:szCs w:val="24"/>
        </w:rPr>
        <w:t>syringic</w:t>
      </w:r>
      <w:proofErr w:type="spellEnd"/>
      <w:r w:rsidR="00AE46B0" w:rsidRPr="00F30CCD">
        <w:rPr>
          <w:rFonts w:ascii="Times New Roman" w:hAnsi="Times New Roman" w:cs="Times New Roman"/>
          <w:sz w:val="24"/>
          <w:szCs w:val="24"/>
        </w:rPr>
        <w:t xml:space="preserve"> </w:t>
      </w:r>
      <w:r w:rsidR="00AE46B0">
        <w:rPr>
          <w:rFonts w:ascii="Times New Roman" w:hAnsi="Times New Roman" w:cs="Times New Roman"/>
          <w:sz w:val="24"/>
          <w:szCs w:val="24"/>
        </w:rPr>
        <w:t xml:space="preserve">acid </w:t>
      </w:r>
      <w:r w:rsidR="00AE46B0" w:rsidRPr="00F30CCD">
        <w:rPr>
          <w:rFonts w:ascii="Times New Roman" w:hAnsi="Times New Roman" w:cs="Times New Roman"/>
          <w:sz w:val="24"/>
          <w:szCs w:val="24"/>
        </w:rPr>
        <w:t>and p-</w:t>
      </w:r>
      <w:proofErr w:type="spellStart"/>
      <w:r w:rsidR="00AE46B0" w:rsidRPr="00F30CCD">
        <w:rPr>
          <w:rFonts w:ascii="Times New Roman" w:hAnsi="Times New Roman" w:cs="Times New Roman"/>
          <w:sz w:val="24"/>
          <w:szCs w:val="24"/>
        </w:rPr>
        <w:t>coumaric</w:t>
      </w:r>
      <w:proofErr w:type="spellEnd"/>
      <w:r w:rsidR="00AE46B0" w:rsidRPr="00F30CCD">
        <w:rPr>
          <w:rFonts w:ascii="Times New Roman" w:hAnsi="Times New Roman" w:cs="Times New Roman"/>
          <w:sz w:val="24"/>
          <w:szCs w:val="24"/>
        </w:rPr>
        <w:t xml:space="preserve"> acid. It was also found that crop management system had non-significant effects on antioxidants contents. On the other hand, growing year showed pronounced effects on total phenolic contents. Farm management system had effects on total polyphenols with highest values observed in organic farming. When compared the barley varieties on the basis of hull it was found that covered varieties exhibits higher total polyphenols as compared to its counterpart.        </w:t>
      </w:r>
    </w:p>
    <w:p w:rsidR="004312C1" w:rsidRPr="009364F7" w:rsidRDefault="004312C1" w:rsidP="00724CB1">
      <w:pPr>
        <w:spacing w:before="120" w:after="120" w:line="276" w:lineRule="auto"/>
        <w:jc w:val="both"/>
        <w:rPr>
          <w:rFonts w:ascii="Times New Roman" w:hAnsi="Times New Roman" w:cs="Times New Roman"/>
          <w:sz w:val="24"/>
          <w:szCs w:val="24"/>
        </w:rPr>
      </w:pPr>
      <w:r w:rsidRPr="00A142F4">
        <w:rPr>
          <w:rFonts w:ascii="Times New Roman" w:hAnsi="Times New Roman"/>
          <w:color w:val="000000"/>
          <w:sz w:val="24"/>
          <w:szCs w:val="24"/>
        </w:rPr>
        <w:t>In Pakistan, barley is considered as one of the underutilized and neglected food crop, possessing high nutritive/dietary value but its part in accomplishing nutrition and food security is not implicated sufficiently, thus it doesn’t attribute in nutrition and dietary policies and strategies of the country.</w:t>
      </w:r>
      <w:r>
        <w:rPr>
          <w:rFonts w:ascii="Times New Roman" w:hAnsi="Times New Roman"/>
          <w:color w:val="000000"/>
          <w:sz w:val="24"/>
          <w:szCs w:val="24"/>
        </w:rPr>
        <w:t xml:space="preserve"> </w:t>
      </w:r>
      <w:r w:rsidRPr="00414B7F">
        <w:rPr>
          <w:rFonts w:ascii="Times New Roman" w:hAnsi="Times New Roman" w:cs="Times New Roman"/>
          <w:color w:val="000000" w:themeColor="text1"/>
          <w:sz w:val="24"/>
          <w:szCs w:val="24"/>
        </w:rPr>
        <w:t>The production of barley recorded during 2015-16 was 61 thousand tones that decreased to 58 thousand tones during 2016-1</w:t>
      </w:r>
      <w:r>
        <w:rPr>
          <w:rFonts w:ascii="Times New Roman" w:hAnsi="Times New Roman" w:cs="Times New Roman"/>
          <w:color w:val="000000" w:themeColor="text1"/>
          <w:sz w:val="24"/>
          <w:szCs w:val="24"/>
        </w:rPr>
        <w:t xml:space="preserve">7 (GOP, </w:t>
      </w:r>
      <w:r w:rsidRPr="00414B7F">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w:t>
      </w:r>
      <w:r w:rsidR="00724CB1">
        <w:rPr>
          <w:rFonts w:ascii="Times New Roman" w:hAnsi="Times New Roman" w:cs="Times New Roman"/>
          <w:color w:val="000000" w:themeColor="text1"/>
          <w:sz w:val="24"/>
          <w:szCs w:val="24"/>
        </w:rPr>
        <w:t xml:space="preserve"> Although the abundant concentration of phenolic compounds in barley can serve as an excellent dietary source of natural antioxidants, the phytochemical profile of </w:t>
      </w:r>
      <w:r w:rsidR="00724CB1" w:rsidRPr="004E09A1">
        <w:rPr>
          <w:rFonts w:ascii="Times New Roman" w:hAnsi="Times New Roman" w:cs="Times New Roman"/>
          <w:sz w:val="24"/>
          <w:szCs w:val="24"/>
        </w:rPr>
        <w:t xml:space="preserve">different Pakistani barley varieties </w:t>
      </w:r>
      <w:r w:rsidR="00724CB1">
        <w:rPr>
          <w:rFonts w:ascii="Times New Roman" w:hAnsi="Times New Roman" w:cs="Times New Roman"/>
          <w:sz w:val="24"/>
          <w:szCs w:val="24"/>
        </w:rPr>
        <w:t>has</w:t>
      </w:r>
      <w:r w:rsidR="00724CB1" w:rsidRPr="004E09A1">
        <w:rPr>
          <w:rFonts w:ascii="Times New Roman" w:hAnsi="Times New Roman" w:cs="Times New Roman"/>
          <w:sz w:val="24"/>
          <w:szCs w:val="24"/>
        </w:rPr>
        <w:t xml:space="preserve"> not been studied up till now</w:t>
      </w:r>
      <w:r w:rsidR="00724CB1">
        <w:rPr>
          <w:rFonts w:ascii="Times New Roman" w:hAnsi="Times New Roman" w:cs="Times New Roman"/>
          <w:color w:val="FF0000"/>
          <w:sz w:val="24"/>
          <w:szCs w:val="24"/>
        </w:rPr>
        <w:t xml:space="preserve">. </w:t>
      </w:r>
      <w:r w:rsidR="00540B63" w:rsidRPr="00BD6762">
        <w:rPr>
          <w:rFonts w:ascii="Times New Roman" w:hAnsi="Times New Roman" w:cs="Times New Roman"/>
          <w:sz w:val="24"/>
          <w:szCs w:val="24"/>
        </w:rPr>
        <w:t>Nowadays there is a need for reliable and updated data on nutritional profiling and food composition as nutrition is the key adaptable determining factor of chronic diseases.</w:t>
      </w:r>
      <w:r w:rsidR="00724CB1">
        <w:rPr>
          <w:rFonts w:ascii="Times New Roman" w:hAnsi="Times New Roman" w:cs="Times New Roman"/>
          <w:color w:val="FF0000"/>
          <w:sz w:val="24"/>
          <w:szCs w:val="24"/>
        </w:rPr>
        <w:t xml:space="preserve"> </w:t>
      </w:r>
      <w:r w:rsidR="009A4B9D" w:rsidRPr="009A4B9D">
        <w:rPr>
          <w:rFonts w:ascii="Times New Roman" w:hAnsi="Times New Roman" w:cs="Times New Roman"/>
          <w:sz w:val="24"/>
          <w:szCs w:val="24"/>
        </w:rPr>
        <w:t>Keeping in view the above mentioned facts;</w:t>
      </w:r>
      <w:r w:rsidR="009A4B9D">
        <w:rPr>
          <w:rFonts w:ascii="Times New Roman" w:hAnsi="Times New Roman" w:cs="Times New Roman"/>
          <w:color w:val="FF0000"/>
          <w:sz w:val="24"/>
          <w:szCs w:val="24"/>
        </w:rPr>
        <w:t xml:space="preserve"> </w:t>
      </w:r>
      <w:r w:rsidR="009A4B9D">
        <w:rPr>
          <w:rFonts w:ascii="Times New Roman" w:hAnsi="Times New Roman" w:cs="Times New Roman"/>
          <w:color w:val="000000" w:themeColor="text1"/>
          <w:sz w:val="24"/>
          <w:szCs w:val="24"/>
        </w:rPr>
        <w:t>t</w:t>
      </w:r>
      <w:r w:rsidR="002C30A5" w:rsidRPr="00BD6762">
        <w:rPr>
          <w:rFonts w:ascii="Times New Roman" w:hAnsi="Times New Roman" w:cs="Times New Roman"/>
          <w:color w:val="000000" w:themeColor="text1"/>
          <w:sz w:val="24"/>
          <w:szCs w:val="24"/>
        </w:rPr>
        <w:t xml:space="preserve">his study aimed to characterize the </w:t>
      </w:r>
      <w:r w:rsidR="00724CB1" w:rsidRPr="00BD6762">
        <w:rPr>
          <w:rFonts w:ascii="Times New Roman" w:hAnsi="Times New Roman" w:cs="Times New Roman"/>
          <w:color w:val="000000" w:themeColor="text1"/>
          <w:sz w:val="24"/>
          <w:szCs w:val="24"/>
        </w:rPr>
        <w:t>phytochemical profile</w:t>
      </w:r>
      <w:r w:rsidR="002C30A5" w:rsidRPr="00BD6762">
        <w:rPr>
          <w:rFonts w:ascii="Times New Roman" w:hAnsi="Times New Roman" w:cs="Times New Roman"/>
          <w:color w:val="000000" w:themeColor="text1"/>
          <w:sz w:val="24"/>
          <w:szCs w:val="24"/>
        </w:rPr>
        <w:t xml:space="preserve"> of Pakistani grown barley varieties from different geographical regions. </w:t>
      </w:r>
      <w:r w:rsidR="00C947C8" w:rsidRPr="009364F7">
        <w:rPr>
          <w:rFonts w:ascii="Times New Roman" w:hAnsi="Times New Roman" w:cs="Times New Roman"/>
          <w:sz w:val="24"/>
          <w:szCs w:val="24"/>
        </w:rPr>
        <w:t>Results from this preliminary study will help to screen barley varieties with higher phytochemical profile.</w:t>
      </w:r>
    </w:p>
    <w:p w:rsidR="009A4B9D" w:rsidRDefault="009A4B9D">
      <w:pPr>
        <w:rPr>
          <w:rFonts w:ascii="Times New Roman" w:hAnsi="Times New Roman" w:cs="Times New Roman"/>
          <w:b/>
          <w:sz w:val="26"/>
          <w:szCs w:val="24"/>
        </w:rPr>
      </w:pPr>
      <w:r>
        <w:rPr>
          <w:rFonts w:ascii="Times New Roman" w:hAnsi="Times New Roman" w:cs="Times New Roman"/>
          <w:b/>
          <w:sz w:val="26"/>
          <w:szCs w:val="24"/>
        </w:rPr>
        <w:br w:type="page"/>
      </w:r>
    </w:p>
    <w:p w:rsidR="00AE46B0" w:rsidRPr="00AB38A1" w:rsidRDefault="00285470" w:rsidP="00AE46B0">
      <w:pPr>
        <w:autoSpaceDE w:val="0"/>
        <w:autoSpaceDN w:val="0"/>
        <w:adjustRightInd w:val="0"/>
        <w:spacing w:before="120" w:after="120" w:line="360" w:lineRule="auto"/>
        <w:jc w:val="both"/>
        <w:rPr>
          <w:rFonts w:ascii="Times New Roman" w:hAnsi="Times New Roman" w:cs="Times New Roman"/>
          <w:b/>
          <w:sz w:val="26"/>
          <w:szCs w:val="24"/>
        </w:rPr>
      </w:pPr>
      <w:r w:rsidRPr="00AB38A1">
        <w:rPr>
          <w:rFonts w:ascii="Times New Roman" w:hAnsi="Times New Roman" w:cs="Times New Roman"/>
          <w:b/>
          <w:sz w:val="26"/>
          <w:szCs w:val="24"/>
        </w:rPr>
        <w:lastRenderedPageBreak/>
        <w:t>Materials and Methods</w:t>
      </w:r>
    </w:p>
    <w:p w:rsidR="00363A0C" w:rsidRPr="00AB38A1" w:rsidRDefault="00363A0C" w:rsidP="00363A0C">
      <w:pPr>
        <w:spacing w:line="480" w:lineRule="auto"/>
        <w:jc w:val="both"/>
        <w:rPr>
          <w:rFonts w:ascii="Times New Roman" w:hAnsi="Times New Roman" w:cs="Times New Roman"/>
          <w:b/>
          <w:sz w:val="24"/>
          <w:szCs w:val="24"/>
        </w:rPr>
      </w:pPr>
      <w:r w:rsidRPr="00AB38A1">
        <w:rPr>
          <w:rFonts w:ascii="Times New Roman" w:hAnsi="Times New Roman" w:cs="Times New Roman"/>
          <w:b/>
          <w:sz w:val="24"/>
          <w:szCs w:val="24"/>
        </w:rPr>
        <w:t xml:space="preserve">Procurement of raw material </w:t>
      </w:r>
    </w:p>
    <w:p w:rsidR="00363A0C" w:rsidRDefault="00363A0C" w:rsidP="00ED0C02">
      <w:pPr>
        <w:spacing w:line="480" w:lineRule="auto"/>
        <w:jc w:val="both"/>
        <w:rPr>
          <w:rFonts w:ascii="Times New Roman" w:hAnsi="Times New Roman" w:cs="Times New Roman"/>
          <w:sz w:val="24"/>
          <w:szCs w:val="24"/>
        </w:rPr>
      </w:pPr>
      <w:r w:rsidRPr="004E09A1">
        <w:rPr>
          <w:rFonts w:ascii="Times New Roman" w:hAnsi="Times New Roman" w:cs="Times New Roman"/>
          <w:sz w:val="24"/>
          <w:szCs w:val="24"/>
        </w:rPr>
        <w:t>Barley grains of twenty varieties/lines were procured from different ecological regions during 2017-2018. The samples were stored in labeled plastic jars at room temperature to ensure preserve integrity. All the available barley varieties/lines in four provinces of Pakistan were procured</w:t>
      </w:r>
      <w:r>
        <w:rPr>
          <w:rFonts w:ascii="Times New Roman" w:hAnsi="Times New Roman" w:cs="Times New Roman"/>
          <w:sz w:val="24"/>
          <w:szCs w:val="24"/>
        </w:rPr>
        <w:t xml:space="preserve"> (Fig. 1)</w:t>
      </w:r>
      <w:r w:rsidRPr="004E09A1">
        <w:rPr>
          <w:rFonts w:ascii="Times New Roman" w:hAnsi="Times New Roman" w:cs="Times New Roman"/>
          <w:sz w:val="24"/>
          <w:szCs w:val="24"/>
        </w:rPr>
        <w:t>. Haider-93, Jau-17</w:t>
      </w:r>
      <w:r>
        <w:rPr>
          <w:rFonts w:ascii="Times New Roman" w:hAnsi="Times New Roman" w:cs="Times New Roman"/>
          <w:sz w:val="24"/>
          <w:szCs w:val="24"/>
        </w:rPr>
        <w:t>,</w:t>
      </w:r>
      <w:r w:rsidRPr="004E09A1">
        <w:rPr>
          <w:rFonts w:ascii="Times New Roman" w:hAnsi="Times New Roman" w:cs="Times New Roman"/>
          <w:sz w:val="24"/>
          <w:szCs w:val="24"/>
        </w:rPr>
        <w:t xml:space="preserve"> and Sultan-17 were procured from </w:t>
      </w:r>
      <w:proofErr w:type="spellStart"/>
      <w:r w:rsidRPr="004E09A1">
        <w:rPr>
          <w:rFonts w:ascii="Times New Roman" w:hAnsi="Times New Roman" w:cs="Times New Roman"/>
          <w:sz w:val="24"/>
          <w:szCs w:val="24"/>
        </w:rPr>
        <w:t>Ayub</w:t>
      </w:r>
      <w:proofErr w:type="spellEnd"/>
      <w:r w:rsidRPr="004E09A1">
        <w:rPr>
          <w:rFonts w:ascii="Times New Roman" w:hAnsi="Times New Roman" w:cs="Times New Roman"/>
          <w:sz w:val="24"/>
          <w:szCs w:val="24"/>
        </w:rPr>
        <w:t xml:space="preserve"> Agriculture Research Institute (AARI), Faisalabad, Punjab; Rakhshan-10 and Sanober-96 were procured from </w:t>
      </w:r>
      <w:proofErr w:type="spellStart"/>
      <w:r w:rsidRPr="004E09A1">
        <w:rPr>
          <w:rFonts w:ascii="Times New Roman" w:hAnsi="Times New Roman" w:cs="Times New Roman"/>
          <w:sz w:val="24"/>
          <w:szCs w:val="24"/>
        </w:rPr>
        <w:t>Balochistan</w:t>
      </w:r>
      <w:proofErr w:type="spellEnd"/>
      <w:r w:rsidRPr="004E09A1">
        <w:rPr>
          <w:rFonts w:ascii="Times New Roman" w:hAnsi="Times New Roman" w:cs="Times New Roman"/>
          <w:sz w:val="24"/>
          <w:szCs w:val="24"/>
        </w:rPr>
        <w:t xml:space="preserve"> Agricultural Research and Development Center (BARDC), Quetta, </w:t>
      </w:r>
      <w:proofErr w:type="spellStart"/>
      <w:r w:rsidRPr="004E09A1">
        <w:rPr>
          <w:rFonts w:ascii="Times New Roman" w:hAnsi="Times New Roman" w:cs="Times New Roman"/>
          <w:sz w:val="24"/>
          <w:szCs w:val="24"/>
        </w:rPr>
        <w:t>Balochistan</w:t>
      </w:r>
      <w:proofErr w:type="spellEnd"/>
      <w:r w:rsidRPr="004E09A1">
        <w:rPr>
          <w:rFonts w:ascii="Times New Roman" w:hAnsi="Times New Roman" w:cs="Times New Roman"/>
          <w:sz w:val="24"/>
          <w:szCs w:val="24"/>
        </w:rPr>
        <w:t xml:space="preserve">; AAJ-2013, Bajwar-2000, </w:t>
      </w:r>
      <w:proofErr w:type="spellStart"/>
      <w:r w:rsidRPr="004E09A1">
        <w:rPr>
          <w:rFonts w:ascii="Times New Roman" w:hAnsi="Times New Roman" w:cs="Times New Roman"/>
          <w:sz w:val="24"/>
          <w:szCs w:val="24"/>
        </w:rPr>
        <w:t>Jau</w:t>
      </w:r>
      <w:proofErr w:type="spellEnd"/>
      <w:r w:rsidRPr="004E09A1">
        <w:rPr>
          <w:rFonts w:ascii="Times New Roman" w:hAnsi="Times New Roman" w:cs="Times New Roman"/>
          <w:sz w:val="24"/>
          <w:szCs w:val="24"/>
        </w:rPr>
        <w:t>-e-</w:t>
      </w:r>
      <w:proofErr w:type="spellStart"/>
      <w:r w:rsidRPr="004E09A1">
        <w:rPr>
          <w:rFonts w:ascii="Times New Roman" w:hAnsi="Times New Roman" w:cs="Times New Roman"/>
          <w:sz w:val="24"/>
          <w:szCs w:val="24"/>
        </w:rPr>
        <w:t>Paghmbari</w:t>
      </w:r>
      <w:proofErr w:type="spellEnd"/>
      <w:r w:rsidRPr="004E09A1">
        <w:rPr>
          <w:rFonts w:ascii="Times New Roman" w:hAnsi="Times New Roman" w:cs="Times New Roman"/>
          <w:sz w:val="24"/>
          <w:szCs w:val="24"/>
        </w:rPr>
        <w:t>, MPT-V2, MPT-V4, MPT-V5, MPT-V6, MPT-V7, MPT-V9, MPT-V</w:t>
      </w:r>
      <w:r w:rsidR="00DF524E">
        <w:rPr>
          <w:rFonts w:ascii="Times New Roman" w:hAnsi="Times New Roman" w:cs="Times New Roman"/>
          <w:sz w:val="24"/>
          <w:szCs w:val="24"/>
        </w:rPr>
        <w:t xml:space="preserve">11, MPT-V12 were procured from </w:t>
      </w:r>
      <w:r w:rsidRPr="004E09A1">
        <w:rPr>
          <w:rFonts w:ascii="Times New Roman" w:hAnsi="Times New Roman" w:cs="Times New Roman"/>
          <w:sz w:val="24"/>
          <w:szCs w:val="24"/>
        </w:rPr>
        <w:t xml:space="preserve">Cereal Crops Research Institute, </w:t>
      </w:r>
      <w:proofErr w:type="spellStart"/>
      <w:r w:rsidRPr="004E09A1">
        <w:rPr>
          <w:rFonts w:ascii="Times New Roman" w:hAnsi="Times New Roman" w:cs="Times New Roman"/>
          <w:sz w:val="24"/>
          <w:szCs w:val="24"/>
        </w:rPr>
        <w:t>Pirsabak</w:t>
      </w:r>
      <w:proofErr w:type="spellEnd"/>
      <w:r w:rsidRPr="004E09A1">
        <w:rPr>
          <w:rFonts w:ascii="Times New Roman" w:hAnsi="Times New Roman" w:cs="Times New Roman"/>
          <w:sz w:val="24"/>
          <w:szCs w:val="24"/>
        </w:rPr>
        <w:t xml:space="preserve">, </w:t>
      </w:r>
      <w:proofErr w:type="spellStart"/>
      <w:r w:rsidRPr="004E09A1">
        <w:rPr>
          <w:rFonts w:ascii="Times New Roman" w:hAnsi="Times New Roman" w:cs="Times New Roman"/>
          <w:sz w:val="24"/>
          <w:szCs w:val="24"/>
        </w:rPr>
        <w:t>Nowshera</w:t>
      </w:r>
      <w:proofErr w:type="spellEnd"/>
      <w:r w:rsidRPr="004E09A1">
        <w:rPr>
          <w:rFonts w:ascii="Times New Roman" w:hAnsi="Times New Roman" w:cs="Times New Roman"/>
          <w:sz w:val="24"/>
          <w:szCs w:val="24"/>
        </w:rPr>
        <w:t xml:space="preserve">, Khyber </w:t>
      </w:r>
      <w:proofErr w:type="spellStart"/>
      <w:r w:rsidRPr="004E09A1">
        <w:rPr>
          <w:rFonts w:ascii="Times New Roman" w:hAnsi="Times New Roman" w:cs="Times New Roman"/>
          <w:sz w:val="24"/>
          <w:szCs w:val="24"/>
        </w:rPr>
        <w:t>Pakhtunkhwa</w:t>
      </w:r>
      <w:proofErr w:type="spellEnd"/>
      <w:r w:rsidRPr="004E09A1">
        <w:rPr>
          <w:rFonts w:ascii="Times New Roman" w:hAnsi="Times New Roman" w:cs="Times New Roman"/>
          <w:sz w:val="24"/>
          <w:szCs w:val="24"/>
        </w:rPr>
        <w:t xml:space="preserve">; </w:t>
      </w:r>
      <w:proofErr w:type="spellStart"/>
      <w:r w:rsidRPr="004E09A1">
        <w:rPr>
          <w:rFonts w:ascii="Times New Roman" w:hAnsi="Times New Roman" w:cs="Times New Roman"/>
          <w:sz w:val="24"/>
          <w:szCs w:val="24"/>
        </w:rPr>
        <w:t>Sadabahar</w:t>
      </w:r>
      <w:proofErr w:type="spellEnd"/>
      <w:r w:rsidRPr="004E09A1">
        <w:rPr>
          <w:rFonts w:ascii="Times New Roman" w:hAnsi="Times New Roman" w:cs="Times New Roman"/>
          <w:sz w:val="24"/>
          <w:szCs w:val="24"/>
        </w:rPr>
        <w:t>, Upcoming-1, Upcoming-2 and Upcoming-3 were procured from Barley and Wheat Research Instit</w:t>
      </w:r>
      <w:r w:rsidRPr="004E09A1">
        <w:rPr>
          <w:rFonts w:ascii="Times New Roman" w:hAnsi="Times New Roman" w:cs="Times New Roman"/>
          <w:noProof/>
          <w:sz w:val="24"/>
          <w:szCs w:val="24"/>
        </w:rPr>
        <w:t xml:space="preserve">ute, </w:t>
      </w:r>
      <w:r>
        <w:rPr>
          <w:rFonts w:ascii="Times New Roman" w:hAnsi="Times New Roman" w:cs="Times New Roman"/>
          <w:noProof/>
          <w:sz w:val="24"/>
          <w:szCs w:val="24"/>
        </w:rPr>
        <w:t xml:space="preserve">Hyderabad, </w:t>
      </w:r>
      <w:proofErr w:type="spellStart"/>
      <w:r w:rsidRPr="004E09A1">
        <w:rPr>
          <w:rFonts w:ascii="Times New Roman" w:hAnsi="Times New Roman" w:cs="Times New Roman"/>
          <w:noProof/>
          <w:sz w:val="24"/>
          <w:szCs w:val="24"/>
        </w:rPr>
        <w:t>Tand</w:t>
      </w:r>
      <w:r w:rsidRPr="004E09A1">
        <w:rPr>
          <w:rFonts w:ascii="Times New Roman" w:hAnsi="Times New Roman" w:cs="Times New Roman"/>
          <w:sz w:val="24"/>
          <w:szCs w:val="24"/>
        </w:rPr>
        <w:t>ojam</w:t>
      </w:r>
      <w:proofErr w:type="spellEnd"/>
      <w:r w:rsidRPr="004E09A1">
        <w:rPr>
          <w:rFonts w:ascii="Times New Roman" w:hAnsi="Times New Roman" w:cs="Times New Roman"/>
          <w:sz w:val="24"/>
          <w:szCs w:val="24"/>
        </w:rPr>
        <w:t>, Sindh.</w:t>
      </w:r>
    </w:p>
    <w:p w:rsidR="00963266" w:rsidRDefault="00963266" w:rsidP="00ED0C02">
      <w:pPr>
        <w:spacing w:line="480" w:lineRule="auto"/>
        <w:jc w:val="both"/>
        <w:rPr>
          <w:rFonts w:ascii="Times New Roman" w:hAnsi="Times New Roman" w:cs="Times New Roman"/>
          <w:b/>
          <w:sz w:val="24"/>
          <w:szCs w:val="24"/>
        </w:rPr>
      </w:pPr>
      <w:r w:rsidRPr="00963266">
        <w:rPr>
          <w:rFonts w:ascii="Times New Roman" w:hAnsi="Times New Roman" w:cs="Times New Roman"/>
          <w:b/>
          <w:sz w:val="24"/>
          <w:szCs w:val="24"/>
        </w:rPr>
        <w:t>Chemicals</w:t>
      </w:r>
    </w:p>
    <w:p w:rsidR="008E3BBC" w:rsidRDefault="008E3BBC" w:rsidP="00ED0C02">
      <w:pPr>
        <w:spacing w:line="480" w:lineRule="auto"/>
        <w:jc w:val="both"/>
        <w:rPr>
          <w:rFonts w:ascii="Times New Roman" w:hAnsi="Times New Roman" w:cs="Times New Roman"/>
          <w:sz w:val="24"/>
          <w:szCs w:val="24"/>
        </w:rPr>
      </w:pPr>
      <w:r w:rsidRPr="00F145BB">
        <w:rPr>
          <w:rFonts w:ascii="Times New Roman" w:hAnsi="Times New Roman" w:cs="Times New Roman"/>
          <w:sz w:val="24"/>
          <w:szCs w:val="24"/>
        </w:rPr>
        <w:t xml:space="preserve">The chemicals, reagents and standards were purchased from Merck (Merck </w:t>
      </w:r>
      <w:proofErr w:type="spellStart"/>
      <w:r w:rsidRPr="00F145BB">
        <w:rPr>
          <w:rFonts w:ascii="Times New Roman" w:hAnsi="Times New Roman" w:cs="Times New Roman"/>
          <w:sz w:val="24"/>
          <w:szCs w:val="24"/>
        </w:rPr>
        <w:t>KGaA</w:t>
      </w:r>
      <w:proofErr w:type="spellEnd"/>
      <w:r w:rsidRPr="00F145BB">
        <w:rPr>
          <w:rFonts w:ascii="Times New Roman" w:hAnsi="Times New Roman" w:cs="Times New Roman"/>
          <w:sz w:val="24"/>
          <w:szCs w:val="24"/>
        </w:rPr>
        <w:t>, Darmstadt, Germany) and Sigma-Aldrich (Sigma-Aldrich Tokyo, Japan).</w:t>
      </w:r>
    </w:p>
    <w:p w:rsidR="00BC74EB" w:rsidRDefault="00BC74EB" w:rsidP="00ED0C02">
      <w:pPr>
        <w:spacing w:line="480" w:lineRule="auto"/>
        <w:jc w:val="both"/>
        <w:rPr>
          <w:rFonts w:ascii="Times New Roman" w:hAnsi="Times New Roman" w:cs="Times New Roman"/>
          <w:b/>
          <w:sz w:val="24"/>
          <w:szCs w:val="24"/>
        </w:rPr>
      </w:pPr>
      <w:r w:rsidRPr="00BC74EB">
        <w:rPr>
          <w:rFonts w:ascii="Times New Roman" w:hAnsi="Times New Roman" w:cs="Times New Roman"/>
          <w:b/>
          <w:sz w:val="24"/>
          <w:szCs w:val="24"/>
        </w:rPr>
        <w:t xml:space="preserve">Sample preparation </w:t>
      </w:r>
    </w:p>
    <w:p w:rsidR="007A4527" w:rsidRPr="004E09A1" w:rsidRDefault="007A4527" w:rsidP="007A4527">
      <w:pPr>
        <w:autoSpaceDE w:val="0"/>
        <w:autoSpaceDN w:val="0"/>
        <w:adjustRightInd w:val="0"/>
        <w:spacing w:after="0" w:line="480" w:lineRule="auto"/>
        <w:jc w:val="both"/>
        <w:rPr>
          <w:rFonts w:ascii="Times New Roman" w:hAnsi="Times New Roman" w:cs="Times New Roman"/>
          <w:sz w:val="24"/>
          <w:szCs w:val="24"/>
        </w:rPr>
      </w:pPr>
      <w:r w:rsidRPr="004E09A1">
        <w:rPr>
          <w:rFonts w:ascii="Times New Roman" w:hAnsi="Times New Roman" w:cs="Times New Roman"/>
          <w:sz w:val="24"/>
          <w:szCs w:val="24"/>
        </w:rPr>
        <w:t xml:space="preserve">The grains were </w:t>
      </w:r>
      <w:proofErr w:type="spellStart"/>
      <w:r w:rsidRPr="004E09A1">
        <w:rPr>
          <w:rFonts w:ascii="Times New Roman" w:hAnsi="Times New Roman" w:cs="Times New Roman"/>
          <w:sz w:val="24"/>
          <w:szCs w:val="24"/>
        </w:rPr>
        <w:t>dehulled</w:t>
      </w:r>
      <w:proofErr w:type="spellEnd"/>
      <w:r w:rsidRPr="004E09A1">
        <w:rPr>
          <w:rFonts w:ascii="Times New Roman" w:hAnsi="Times New Roman" w:cs="Times New Roman"/>
          <w:sz w:val="24"/>
          <w:szCs w:val="24"/>
        </w:rPr>
        <w:t xml:space="preserve"> using a laboratory</w:t>
      </w:r>
      <w:r>
        <w:rPr>
          <w:rFonts w:ascii="Times New Roman" w:hAnsi="Times New Roman" w:cs="Times New Roman"/>
          <w:sz w:val="24"/>
          <w:szCs w:val="24"/>
        </w:rPr>
        <w:t>-</w:t>
      </w:r>
      <w:r w:rsidRPr="004E09A1">
        <w:rPr>
          <w:rFonts w:ascii="Times New Roman" w:hAnsi="Times New Roman" w:cs="Times New Roman"/>
          <w:sz w:val="24"/>
          <w:szCs w:val="24"/>
        </w:rPr>
        <w:t xml:space="preserve">scale barley </w:t>
      </w:r>
      <w:proofErr w:type="spellStart"/>
      <w:r w:rsidRPr="004E09A1">
        <w:rPr>
          <w:rFonts w:ascii="Times New Roman" w:hAnsi="Times New Roman" w:cs="Times New Roman"/>
          <w:sz w:val="24"/>
          <w:szCs w:val="24"/>
        </w:rPr>
        <w:t>dehuller</w:t>
      </w:r>
      <w:proofErr w:type="spellEnd"/>
      <w:r w:rsidRPr="004E09A1">
        <w:rPr>
          <w:rFonts w:ascii="Times New Roman" w:hAnsi="Times New Roman" w:cs="Times New Roman"/>
          <w:sz w:val="24"/>
          <w:szCs w:val="24"/>
        </w:rPr>
        <w:t xml:space="preserve"> and milled to flour by a laboratory</w:t>
      </w:r>
      <w:r>
        <w:rPr>
          <w:rFonts w:ascii="Times New Roman" w:hAnsi="Times New Roman" w:cs="Times New Roman"/>
          <w:sz w:val="24"/>
          <w:szCs w:val="24"/>
        </w:rPr>
        <w:t>-</w:t>
      </w:r>
      <w:r w:rsidRPr="004E09A1">
        <w:rPr>
          <w:rFonts w:ascii="Times New Roman" w:hAnsi="Times New Roman" w:cs="Times New Roman"/>
          <w:sz w:val="24"/>
          <w:szCs w:val="24"/>
        </w:rPr>
        <w:t>scale milling machine (</w:t>
      </w:r>
      <w:proofErr w:type="spellStart"/>
      <w:r w:rsidRPr="004E09A1">
        <w:rPr>
          <w:rFonts w:ascii="Times New Roman" w:hAnsi="Times New Roman" w:cs="Times New Roman"/>
          <w:sz w:val="24"/>
          <w:szCs w:val="24"/>
        </w:rPr>
        <w:t>Perten</w:t>
      </w:r>
      <w:proofErr w:type="spellEnd"/>
      <w:r w:rsidRPr="004E09A1">
        <w:rPr>
          <w:rFonts w:ascii="Times New Roman" w:hAnsi="Times New Roman" w:cs="Times New Roman"/>
          <w:sz w:val="24"/>
          <w:szCs w:val="24"/>
        </w:rPr>
        <w:t xml:space="preserve"> Instruments Mill 3100).</w:t>
      </w:r>
    </w:p>
    <w:p w:rsidR="00285470" w:rsidRDefault="00285470" w:rsidP="00285470">
      <w:p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Preparation of extracts </w:t>
      </w:r>
    </w:p>
    <w:p w:rsidR="00285470" w:rsidRDefault="00285470" w:rsidP="00285470">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62AC4">
        <w:rPr>
          <w:rFonts w:ascii="Times New Roman" w:hAnsi="Times New Roman" w:cs="Times New Roman"/>
          <w:noProof/>
          <w:sz w:val="24"/>
          <w:szCs w:val="24"/>
        </w:rPr>
        <w:t>current</w:t>
      </w:r>
      <w:r>
        <w:rPr>
          <w:rFonts w:ascii="Times New Roman" w:hAnsi="Times New Roman" w:cs="Times New Roman"/>
          <w:sz w:val="24"/>
          <w:szCs w:val="24"/>
        </w:rPr>
        <w:t xml:space="preserve"> </w:t>
      </w:r>
      <w:r w:rsidRPr="00862AC4">
        <w:rPr>
          <w:rFonts w:ascii="Times New Roman" w:hAnsi="Times New Roman" w:cs="Times New Roman"/>
          <w:noProof/>
          <w:sz w:val="24"/>
          <w:szCs w:val="24"/>
        </w:rPr>
        <w:t>study</w:t>
      </w:r>
      <w:r>
        <w:rPr>
          <w:rFonts w:ascii="Times New Roman" w:hAnsi="Times New Roman" w:cs="Times New Roman"/>
          <w:sz w:val="24"/>
          <w:szCs w:val="24"/>
        </w:rPr>
        <w:t xml:space="preserve"> barley sample extracts were prepared following</w:t>
      </w:r>
      <w:r w:rsidRPr="00456BCA">
        <w:rPr>
          <w:rFonts w:ascii="Times New Roman" w:hAnsi="Times New Roman" w:cs="Times New Roman"/>
          <w:sz w:val="24"/>
          <w:szCs w:val="24"/>
        </w:rPr>
        <w:t xml:space="preserve"> </w:t>
      </w:r>
      <w:proofErr w:type="spellStart"/>
      <w:r w:rsidRPr="00D22656">
        <w:rPr>
          <w:rFonts w:ascii="Times New Roman" w:hAnsi="Times New Roman" w:cs="Times New Roman"/>
          <w:sz w:val="24"/>
          <w:szCs w:val="24"/>
        </w:rPr>
        <w:t>Lahouar</w:t>
      </w:r>
      <w:proofErr w:type="spellEnd"/>
      <w:r>
        <w:rPr>
          <w:rFonts w:ascii="Times New Roman" w:hAnsi="Times New Roman" w:cs="Times New Roman"/>
          <w:sz w:val="24"/>
          <w:szCs w:val="24"/>
        </w:rPr>
        <w:t xml:space="preserve"> </w:t>
      </w:r>
      <w:r w:rsidRPr="00456BCA">
        <w:rPr>
          <w:rFonts w:ascii="Times New Roman" w:hAnsi="Times New Roman" w:cs="Times New Roman"/>
          <w:i/>
          <w:sz w:val="24"/>
          <w:szCs w:val="24"/>
        </w:rPr>
        <w:t>et al</w:t>
      </w:r>
      <w:r>
        <w:rPr>
          <w:rFonts w:ascii="Times New Roman" w:hAnsi="Times New Roman" w:cs="Times New Roman"/>
          <w:sz w:val="24"/>
          <w:szCs w:val="24"/>
        </w:rPr>
        <w:t xml:space="preserve">. (2014) for </w:t>
      </w:r>
      <w:r w:rsidRPr="00862AC4">
        <w:rPr>
          <w:rFonts w:ascii="Times New Roman" w:hAnsi="Times New Roman" w:cs="Times New Roman"/>
          <w:noProof/>
          <w:sz w:val="24"/>
          <w:szCs w:val="24"/>
        </w:rPr>
        <w:t>determination</w:t>
      </w:r>
      <w:r>
        <w:rPr>
          <w:rFonts w:ascii="Times New Roman" w:hAnsi="Times New Roman" w:cs="Times New Roman"/>
          <w:sz w:val="24"/>
          <w:szCs w:val="24"/>
        </w:rPr>
        <w:t xml:space="preserve"> of total phenolic content (TPC) and antioxidant activity (DPPH assay). Barley </w:t>
      </w:r>
      <w:r>
        <w:rPr>
          <w:rFonts w:ascii="Times New Roman" w:hAnsi="Times New Roman" w:cs="Times New Roman"/>
          <w:sz w:val="24"/>
          <w:szCs w:val="24"/>
        </w:rPr>
        <w:lastRenderedPageBreak/>
        <w:t xml:space="preserve">flour </w:t>
      </w:r>
      <w:r w:rsidRPr="004D7214">
        <w:rPr>
          <w:rFonts w:ascii="Times New Roman" w:hAnsi="Times New Roman" w:cs="Times New Roman"/>
          <w:sz w:val="24"/>
          <w:szCs w:val="24"/>
        </w:rPr>
        <w:t xml:space="preserve">(200 mg) </w:t>
      </w:r>
      <w:r>
        <w:rPr>
          <w:rFonts w:ascii="Times New Roman" w:hAnsi="Times New Roman" w:cs="Times New Roman"/>
          <w:sz w:val="24"/>
          <w:szCs w:val="24"/>
        </w:rPr>
        <w:t xml:space="preserve">from each variety was extracted in 4 mL acidified methanol </w:t>
      </w:r>
      <w:r w:rsidRPr="004D7214">
        <w:rPr>
          <w:rFonts w:ascii="Times New Roman" w:hAnsi="Times New Roman" w:cs="Times New Roman"/>
          <w:sz w:val="24"/>
          <w:szCs w:val="24"/>
        </w:rPr>
        <w:t>(</w:t>
      </w:r>
      <w:proofErr w:type="spellStart"/>
      <w:r w:rsidRPr="004D7214">
        <w:rPr>
          <w:rFonts w:ascii="Times New Roman" w:hAnsi="Times New Roman" w:cs="Times New Roman"/>
          <w:sz w:val="24"/>
          <w:szCs w:val="24"/>
        </w:rPr>
        <w:t>HCl</w:t>
      </w:r>
      <w:proofErr w:type="spellEnd"/>
      <w:r w:rsidRPr="004D7214">
        <w:rPr>
          <w:rFonts w:ascii="Times New Roman" w:hAnsi="Times New Roman" w:cs="Times New Roman"/>
          <w:sz w:val="24"/>
          <w:szCs w:val="24"/>
        </w:rPr>
        <w:t>/methanol/water, 1:80:10, v/v/v)</w:t>
      </w:r>
      <w:r>
        <w:rPr>
          <w:rFonts w:ascii="Times New Roman" w:hAnsi="Times New Roman" w:cs="Times New Roman"/>
          <w:sz w:val="24"/>
          <w:szCs w:val="24"/>
        </w:rPr>
        <w:t xml:space="preserve"> using orbital shaker at 25°C </w:t>
      </w:r>
      <w:r w:rsidRPr="003A1895">
        <w:rPr>
          <w:rFonts w:ascii="Times New Roman" w:hAnsi="Times New Roman" w:cs="Times New Roman"/>
          <w:sz w:val="24"/>
          <w:szCs w:val="24"/>
        </w:rPr>
        <w:t>for 2 h</w:t>
      </w:r>
      <w:r>
        <w:rPr>
          <w:rFonts w:ascii="Times New Roman" w:hAnsi="Times New Roman" w:cs="Times New Roman"/>
          <w:sz w:val="24"/>
          <w:szCs w:val="24"/>
        </w:rPr>
        <w:t>. The obtained mixture was centrifuged in a centrifugation machine for 10 min at 3000 g and the supernatant was used for quantification of total phenolic content (TPC) and DPPH.</w:t>
      </w:r>
    </w:p>
    <w:p w:rsidR="00285470" w:rsidRDefault="00285470" w:rsidP="00285470">
      <w:pPr>
        <w:autoSpaceDE w:val="0"/>
        <w:autoSpaceDN w:val="0"/>
        <w:adjustRightInd w:val="0"/>
        <w:spacing w:before="120" w:after="120" w:line="360" w:lineRule="auto"/>
        <w:jc w:val="both"/>
        <w:rPr>
          <w:rFonts w:ascii="Times New Roman" w:hAnsi="Times New Roman" w:cs="Times New Roman"/>
          <w:b/>
          <w:sz w:val="24"/>
          <w:szCs w:val="24"/>
        </w:rPr>
      </w:pPr>
      <w:r w:rsidRPr="003D69F6">
        <w:rPr>
          <w:rFonts w:ascii="Times New Roman" w:hAnsi="Times New Roman" w:cs="Times New Roman"/>
          <w:b/>
          <w:sz w:val="24"/>
          <w:szCs w:val="24"/>
        </w:rPr>
        <w:t>Total phenolic content</w:t>
      </w:r>
    </w:p>
    <w:p w:rsidR="00285470" w:rsidRDefault="00285470" w:rsidP="00285470">
      <w:pPr>
        <w:autoSpaceDE w:val="0"/>
        <w:autoSpaceDN w:val="0"/>
        <w:adjustRightInd w:val="0"/>
        <w:spacing w:before="120" w:after="120" w:line="360" w:lineRule="auto"/>
        <w:jc w:val="both"/>
        <w:rPr>
          <w:rFonts w:ascii="Times New Roman" w:hAnsi="Times New Roman" w:cs="Times New Roman"/>
          <w:bCs/>
          <w:sz w:val="24"/>
          <w:szCs w:val="24"/>
        </w:rPr>
      </w:pPr>
      <w:r>
        <w:rPr>
          <w:rFonts w:ascii="Times New Roman" w:hAnsi="Times New Roman" w:cs="Times New Roman"/>
          <w:sz w:val="24"/>
          <w:szCs w:val="24"/>
        </w:rPr>
        <w:t>Total phenolic content in different barley v</w:t>
      </w:r>
      <w:r w:rsidRPr="00862AC4">
        <w:rPr>
          <w:rFonts w:ascii="Times New Roman" w:hAnsi="Times New Roman" w:cs="Times New Roman"/>
          <w:noProof/>
          <w:sz w:val="24"/>
          <w:szCs w:val="24"/>
        </w:rPr>
        <w:t>arieties</w:t>
      </w:r>
      <w:r>
        <w:rPr>
          <w:rFonts w:ascii="Times New Roman" w:hAnsi="Times New Roman" w:cs="Times New Roman"/>
          <w:sz w:val="24"/>
          <w:szCs w:val="24"/>
        </w:rPr>
        <w:t xml:space="preserve"> were quantified following </w:t>
      </w:r>
      <w:proofErr w:type="spellStart"/>
      <w:r w:rsidRPr="004F38A9">
        <w:rPr>
          <w:rFonts w:ascii="Times New Roman" w:hAnsi="Times New Roman" w:cs="Times New Roman"/>
          <w:sz w:val="24"/>
          <w:szCs w:val="24"/>
        </w:rPr>
        <w:t>Folin</w:t>
      </w:r>
      <w:proofErr w:type="spellEnd"/>
      <w:r w:rsidRPr="004F38A9">
        <w:rPr>
          <w:rFonts w:ascii="Times New Roman" w:hAnsi="Times New Roman" w:cs="Times New Roman"/>
          <w:sz w:val="24"/>
          <w:szCs w:val="24"/>
        </w:rPr>
        <w:t>–</w:t>
      </w:r>
      <w:proofErr w:type="spellStart"/>
      <w:r w:rsidRPr="004F38A9">
        <w:rPr>
          <w:rFonts w:ascii="Times New Roman" w:hAnsi="Times New Roman" w:cs="Times New Roman"/>
          <w:sz w:val="24"/>
          <w:szCs w:val="24"/>
        </w:rPr>
        <w:t>Ciocalteu</w:t>
      </w:r>
      <w:proofErr w:type="spellEnd"/>
      <w:r w:rsidRPr="004F38A9">
        <w:rPr>
          <w:rFonts w:ascii="Times New Roman" w:hAnsi="Times New Roman" w:cs="Times New Roman"/>
          <w:sz w:val="24"/>
          <w:szCs w:val="24"/>
        </w:rPr>
        <w:t xml:space="preserve"> spectrophotometric method</w:t>
      </w:r>
      <w:r>
        <w:rPr>
          <w:rFonts w:ascii="Times New Roman" w:hAnsi="Times New Roman" w:cs="Times New Roman"/>
          <w:sz w:val="24"/>
          <w:szCs w:val="24"/>
        </w:rPr>
        <w:t xml:space="preserve"> as explained by Sharma and </w:t>
      </w:r>
      <w:proofErr w:type="spellStart"/>
      <w:r>
        <w:rPr>
          <w:rFonts w:ascii="Times New Roman" w:hAnsi="Times New Roman" w:cs="Times New Roman"/>
          <w:sz w:val="24"/>
          <w:szCs w:val="24"/>
        </w:rPr>
        <w:t>Gujral</w:t>
      </w:r>
      <w:proofErr w:type="spellEnd"/>
      <w:r>
        <w:rPr>
          <w:rFonts w:ascii="Times New Roman" w:hAnsi="Times New Roman" w:cs="Times New Roman"/>
          <w:sz w:val="24"/>
          <w:szCs w:val="24"/>
        </w:rPr>
        <w:t xml:space="preserve"> (2010). Freshly diluted (10 fold) </w:t>
      </w:r>
      <w:proofErr w:type="spellStart"/>
      <w:r w:rsidRPr="00BD59FC">
        <w:rPr>
          <w:rFonts w:ascii="Times New Roman" w:hAnsi="Times New Roman" w:cs="Times New Roman"/>
          <w:sz w:val="24"/>
          <w:szCs w:val="24"/>
        </w:rPr>
        <w:t>Folin</w:t>
      </w:r>
      <w:proofErr w:type="spellEnd"/>
      <w:r w:rsidRPr="00BD59FC">
        <w:rPr>
          <w:rFonts w:ascii="Times New Roman" w:hAnsi="Times New Roman" w:cs="Times New Roman"/>
          <w:sz w:val="24"/>
          <w:szCs w:val="24"/>
        </w:rPr>
        <w:t>–</w:t>
      </w:r>
      <w:proofErr w:type="spellStart"/>
      <w:r w:rsidRPr="00BD59FC">
        <w:rPr>
          <w:rFonts w:ascii="Times New Roman" w:hAnsi="Times New Roman" w:cs="Times New Roman"/>
          <w:sz w:val="24"/>
          <w:szCs w:val="24"/>
        </w:rPr>
        <w:t>Ciocalteu</w:t>
      </w:r>
      <w:proofErr w:type="spellEnd"/>
      <w:r w:rsidRPr="00BD59FC">
        <w:rPr>
          <w:rFonts w:ascii="Times New Roman" w:hAnsi="Times New Roman" w:cs="Times New Roman"/>
          <w:sz w:val="24"/>
          <w:szCs w:val="24"/>
        </w:rPr>
        <w:t xml:space="preserve"> reagent</w:t>
      </w:r>
      <w:r>
        <w:rPr>
          <w:rFonts w:ascii="Times New Roman" w:hAnsi="Times New Roman" w:cs="Times New Roman"/>
          <w:sz w:val="24"/>
          <w:szCs w:val="24"/>
        </w:rPr>
        <w:t xml:space="preserve"> (1.5 mL) was added to sample extract (200 µL) and the contents were allowed to equilibrate for 5 min at room temperature. After that 1.5 mL sodium carbonate solution (60 g/L) was added and incubated at r</w:t>
      </w:r>
      <w:r w:rsidRPr="00862AC4">
        <w:rPr>
          <w:rFonts w:ascii="Times New Roman" w:hAnsi="Times New Roman" w:cs="Times New Roman"/>
          <w:noProof/>
          <w:sz w:val="24"/>
          <w:szCs w:val="24"/>
        </w:rPr>
        <w:t>oom t</w:t>
      </w:r>
      <w:r>
        <w:rPr>
          <w:rFonts w:ascii="Times New Roman" w:hAnsi="Times New Roman" w:cs="Times New Roman"/>
          <w:sz w:val="24"/>
          <w:szCs w:val="24"/>
        </w:rPr>
        <w:t xml:space="preserve">emperature for 90 min. The absorbance was read at 765 nm using </w:t>
      </w:r>
      <w:r w:rsidRPr="00862AC4">
        <w:rPr>
          <w:rFonts w:ascii="Times New Roman" w:hAnsi="Times New Roman" w:cs="Times New Roman"/>
          <w:noProof/>
          <w:sz w:val="24"/>
          <w:szCs w:val="24"/>
        </w:rPr>
        <w:t>spectrophotometer</w:t>
      </w:r>
      <w:r>
        <w:rPr>
          <w:rFonts w:ascii="Times New Roman" w:hAnsi="Times New Roman" w:cs="Times New Roman"/>
          <w:sz w:val="24"/>
          <w:szCs w:val="24"/>
        </w:rPr>
        <w:t xml:space="preserve"> against blank. The results were calculated using </w:t>
      </w:r>
      <w:r w:rsidRPr="00862AC4">
        <w:rPr>
          <w:rFonts w:ascii="Times New Roman" w:hAnsi="Times New Roman" w:cs="Times New Roman"/>
          <w:noProof/>
          <w:sz w:val="24"/>
          <w:szCs w:val="24"/>
        </w:rPr>
        <w:t>following</w:t>
      </w:r>
      <w:r>
        <w:rPr>
          <w:rFonts w:ascii="Times New Roman" w:hAnsi="Times New Roman" w:cs="Times New Roman"/>
          <w:sz w:val="24"/>
          <w:szCs w:val="24"/>
        </w:rPr>
        <w:t xml:space="preserve"> expression and expressed as </w:t>
      </w:r>
      <w:r>
        <w:rPr>
          <w:rFonts w:ascii="Times New Roman" w:hAnsi="Times New Roman" w:cs="Times New Roman"/>
          <w:bCs/>
          <w:sz w:val="24"/>
          <w:szCs w:val="24"/>
        </w:rPr>
        <w:t xml:space="preserve">mg GAE/g extract. </w:t>
      </w:r>
    </w:p>
    <w:p w:rsidR="00285470" w:rsidRDefault="00285470" w:rsidP="00285470">
      <w:pPr>
        <w:autoSpaceDE w:val="0"/>
        <w:autoSpaceDN w:val="0"/>
        <w:adjustRightInd w:val="0"/>
        <w:spacing w:before="120" w:after="120" w:line="360" w:lineRule="auto"/>
        <w:jc w:val="center"/>
        <w:rPr>
          <w:rFonts w:ascii="Times New Roman" w:eastAsia="Calibri" w:hAnsi="Times New Roman" w:cs="Times New Roman"/>
          <w:bCs/>
          <w:sz w:val="24"/>
          <w:szCs w:val="24"/>
        </w:rPr>
      </w:pPr>
      <w:r w:rsidRPr="00A529D7">
        <w:rPr>
          <w:rFonts w:ascii="Times New Roman" w:eastAsia="Calibri" w:hAnsi="Times New Roman" w:cs="Times New Roman"/>
          <w:bCs/>
          <w:sz w:val="24"/>
          <w:szCs w:val="24"/>
        </w:rPr>
        <w:t>T = C× V / M</w:t>
      </w:r>
    </w:p>
    <w:p w:rsidR="00285470" w:rsidRDefault="00285470" w:rsidP="00285470">
      <w:pPr>
        <w:autoSpaceDE w:val="0"/>
        <w:autoSpaceDN w:val="0"/>
        <w:adjustRightInd w:val="0"/>
        <w:spacing w:before="120" w:after="120"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Where,</w:t>
      </w:r>
    </w:p>
    <w:p w:rsidR="00285470" w:rsidRPr="00D27E0A" w:rsidRDefault="00ED0C02" w:rsidP="00285470">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T</w:t>
      </w:r>
      <w:r w:rsidR="00285470" w:rsidRPr="00D27E0A">
        <w:rPr>
          <w:rFonts w:ascii="Times New Roman" w:hAnsi="Times New Roman" w:cs="Times New Roman"/>
          <w:sz w:val="24"/>
          <w:szCs w:val="24"/>
        </w:rPr>
        <w:t xml:space="preserve"> = Total phenolic contents (mg/g plant extract, in GAE)</w:t>
      </w:r>
    </w:p>
    <w:p w:rsidR="00285470" w:rsidRPr="00D27E0A" w:rsidRDefault="00ED0C02" w:rsidP="00285470">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285470" w:rsidRPr="00D27E0A">
        <w:rPr>
          <w:rFonts w:ascii="Times New Roman" w:hAnsi="Times New Roman" w:cs="Times New Roman"/>
          <w:sz w:val="24"/>
          <w:szCs w:val="24"/>
        </w:rPr>
        <w:t xml:space="preserve">= Concentration of </w:t>
      </w:r>
      <w:proofErr w:type="spellStart"/>
      <w:r w:rsidR="00285470" w:rsidRPr="00D27E0A">
        <w:rPr>
          <w:rFonts w:ascii="Times New Roman" w:hAnsi="Times New Roman" w:cs="Times New Roman"/>
          <w:sz w:val="24"/>
          <w:szCs w:val="24"/>
        </w:rPr>
        <w:t>gallic</w:t>
      </w:r>
      <w:proofErr w:type="spellEnd"/>
      <w:r w:rsidR="00285470" w:rsidRPr="00D27E0A">
        <w:rPr>
          <w:rFonts w:ascii="Times New Roman" w:hAnsi="Times New Roman" w:cs="Times New Roman"/>
          <w:sz w:val="24"/>
          <w:szCs w:val="24"/>
        </w:rPr>
        <w:t xml:space="preserve"> acid (mg/mL)</w:t>
      </w:r>
    </w:p>
    <w:p w:rsidR="00285470" w:rsidRPr="00D27E0A" w:rsidRDefault="00285470" w:rsidP="00285470">
      <w:pPr>
        <w:autoSpaceDE w:val="0"/>
        <w:autoSpaceDN w:val="0"/>
        <w:adjustRightInd w:val="0"/>
        <w:spacing w:before="120" w:after="120" w:line="360" w:lineRule="auto"/>
        <w:rPr>
          <w:rFonts w:ascii="Times New Roman" w:hAnsi="Times New Roman" w:cs="Times New Roman"/>
          <w:sz w:val="24"/>
          <w:szCs w:val="24"/>
        </w:rPr>
      </w:pPr>
      <w:r w:rsidRPr="00D27E0A">
        <w:rPr>
          <w:rFonts w:ascii="Times New Roman" w:hAnsi="Times New Roman" w:cs="Times New Roman"/>
          <w:sz w:val="24"/>
          <w:szCs w:val="24"/>
        </w:rPr>
        <w:t>V = Volume of extract (mL)</w:t>
      </w:r>
    </w:p>
    <w:p w:rsidR="00285470" w:rsidRPr="00A529D7" w:rsidRDefault="00285470" w:rsidP="00285470">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M = Weight of </w:t>
      </w:r>
      <w:r w:rsidRPr="00D27E0A">
        <w:rPr>
          <w:rFonts w:ascii="Times New Roman" w:hAnsi="Times New Roman" w:cs="Times New Roman"/>
          <w:sz w:val="24"/>
          <w:szCs w:val="24"/>
        </w:rPr>
        <w:t>extract (g)</w:t>
      </w:r>
    </w:p>
    <w:p w:rsidR="00285470" w:rsidRDefault="00285470" w:rsidP="00285470">
      <w:p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Antioxidant activity using DPPH test </w:t>
      </w:r>
    </w:p>
    <w:p w:rsidR="00285470" w:rsidRDefault="00285470" w:rsidP="00285470">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Antioxidant activity of different barley varieties was determined using </w:t>
      </w:r>
      <w:r w:rsidRPr="00331FC1">
        <w:rPr>
          <w:rFonts w:ascii="Times New Roman" w:hAnsi="Times New Roman" w:cs="Times New Roman"/>
          <w:sz w:val="24"/>
          <w:szCs w:val="24"/>
        </w:rPr>
        <w:t>free radical 2</w:t>
      </w:r>
      <w:proofErr w:type="gramStart"/>
      <w:r w:rsidRPr="00331FC1">
        <w:rPr>
          <w:rFonts w:ascii="Times New Roman" w:hAnsi="Times New Roman" w:cs="Times New Roman"/>
          <w:sz w:val="24"/>
          <w:szCs w:val="24"/>
        </w:rPr>
        <w:t>,2</w:t>
      </w:r>
      <w:proofErr w:type="gramEnd"/>
      <w:r w:rsidRPr="00331FC1">
        <w:rPr>
          <w:rFonts w:ascii="Times New Roman" w:hAnsi="Times New Roman" w:cs="Times New Roman"/>
          <w:sz w:val="24"/>
          <w:szCs w:val="24"/>
        </w:rPr>
        <w:t>-diphenyl-1-picrylhydrazyl (DPPH)</w:t>
      </w:r>
      <w:r>
        <w:rPr>
          <w:rFonts w:ascii="Times New Roman" w:hAnsi="Times New Roman" w:cs="Times New Roman"/>
          <w:sz w:val="24"/>
          <w:szCs w:val="24"/>
        </w:rPr>
        <w:t xml:space="preserve"> as outlined by Sharma and </w:t>
      </w:r>
      <w:proofErr w:type="spellStart"/>
      <w:r>
        <w:rPr>
          <w:rFonts w:ascii="Times New Roman" w:hAnsi="Times New Roman" w:cs="Times New Roman"/>
          <w:sz w:val="24"/>
          <w:szCs w:val="24"/>
        </w:rPr>
        <w:t>Gujral</w:t>
      </w:r>
      <w:proofErr w:type="spellEnd"/>
      <w:r>
        <w:rPr>
          <w:rFonts w:ascii="Times New Roman" w:hAnsi="Times New Roman" w:cs="Times New Roman"/>
          <w:sz w:val="24"/>
          <w:szCs w:val="24"/>
        </w:rPr>
        <w:t xml:space="preserve"> (2010). Sample extract (100 µL) was allowed to react with 3.9 mL freshly prepared DPPH (in methanol solution) and the solution was kept in dark for 30 min at room temperature. Absorbance was read at 515 nm using UV/</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spectrophotometer at 0 and 30 min. Blank sample absorbance was also measured against BHT as standard. Free radical scavenging activity of barley varieties was measured using following formula as percentage reduction in absorbance attributable to presence of antioxidants present in each sample extract.</w:t>
      </w:r>
    </w:p>
    <w:p w:rsidR="00181551" w:rsidRDefault="00181551">
      <w:pPr>
        <w:rPr>
          <w:rFonts w:ascii="Times New Roman" w:hAnsi="Times New Roman" w:cs="Times New Roman"/>
          <w:sz w:val="24"/>
          <w:szCs w:val="24"/>
        </w:rPr>
      </w:pPr>
      <w:r>
        <w:rPr>
          <w:rFonts w:ascii="Times New Roman" w:hAnsi="Times New Roman" w:cs="Times New Roman"/>
          <w:sz w:val="24"/>
          <w:szCs w:val="24"/>
        </w:rPr>
        <w:br w:type="page"/>
      </w:r>
    </w:p>
    <w:p w:rsidR="00285470" w:rsidRDefault="00285470" w:rsidP="00285470">
      <w:pPr>
        <w:autoSpaceDE w:val="0"/>
        <w:autoSpaceDN w:val="0"/>
        <w:adjustRightInd w:val="0"/>
        <w:spacing w:before="120" w:after="120" w:line="360" w:lineRule="auto"/>
        <w:jc w:val="center"/>
        <w:rPr>
          <w:rFonts w:ascii="Times New Roman" w:hAnsi="Times New Roman" w:cs="Times New Roman"/>
          <w:sz w:val="24"/>
          <w:szCs w:val="24"/>
          <w:u w:val="single"/>
        </w:rPr>
      </w:pPr>
      <w:r w:rsidRPr="009A6C2A">
        <w:rPr>
          <w:rFonts w:ascii="Times New Roman" w:hAnsi="Times New Roman" w:cs="Times New Roman"/>
          <w:sz w:val="24"/>
          <w:szCs w:val="24"/>
        </w:rPr>
        <w:lastRenderedPageBreak/>
        <w:t xml:space="preserve">Antioxidant activity (%) = </w:t>
      </w:r>
      <w:r w:rsidRPr="008B2F20">
        <w:rPr>
          <w:rFonts w:ascii="Times New Roman" w:hAnsi="Times New Roman" w:cs="Times New Roman"/>
          <w:sz w:val="24"/>
          <w:szCs w:val="24"/>
          <w:u w:val="single"/>
        </w:rPr>
        <w:t>AB-AA</w:t>
      </w:r>
      <w:r>
        <w:rPr>
          <w:rFonts w:ascii="Times New Roman" w:hAnsi="Times New Roman" w:cs="Times New Roman"/>
          <w:sz w:val="24"/>
          <w:szCs w:val="24"/>
          <w:u w:val="single"/>
        </w:rPr>
        <w:t xml:space="preserve"> </w:t>
      </w:r>
      <w:r w:rsidRPr="00A529D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100</w:t>
      </w:r>
    </w:p>
    <w:p w:rsidR="00285470" w:rsidRPr="00145B3C" w:rsidRDefault="00285470" w:rsidP="00285470">
      <w:pPr>
        <w:autoSpaceDE w:val="0"/>
        <w:autoSpaceDN w:val="0"/>
        <w:adjustRightInd w:val="0"/>
        <w:spacing w:before="120" w:after="120" w:line="360" w:lineRule="auto"/>
        <w:ind w:left="1440" w:firstLine="720"/>
        <w:jc w:val="center"/>
        <w:rPr>
          <w:rFonts w:ascii="Times New Roman" w:hAnsi="Times New Roman" w:cs="Times New Roman"/>
          <w:sz w:val="24"/>
          <w:szCs w:val="24"/>
        </w:rPr>
      </w:pPr>
      <w:r w:rsidRPr="008B2F20">
        <w:rPr>
          <w:rFonts w:ascii="Times New Roman" w:hAnsi="Times New Roman" w:cs="Times New Roman"/>
          <w:sz w:val="24"/>
          <w:szCs w:val="24"/>
        </w:rPr>
        <w:t>AB</w:t>
      </w:r>
    </w:p>
    <w:p w:rsidR="00285470" w:rsidRPr="007F4BDD" w:rsidRDefault="00285470" w:rsidP="00285470">
      <w:pPr>
        <w:autoSpaceDE w:val="0"/>
        <w:autoSpaceDN w:val="0"/>
        <w:adjustRightInd w:val="0"/>
        <w:spacing w:before="120" w:after="120" w:line="360" w:lineRule="auto"/>
        <w:rPr>
          <w:rFonts w:ascii="Times New Roman" w:hAnsi="Times New Roman" w:cs="Times New Roman"/>
          <w:sz w:val="24"/>
          <w:szCs w:val="24"/>
        </w:rPr>
      </w:pPr>
      <w:r w:rsidRPr="007F4BDD">
        <w:rPr>
          <w:rFonts w:ascii="Times New Roman" w:hAnsi="Times New Roman" w:cs="Times New Roman"/>
          <w:sz w:val="24"/>
          <w:szCs w:val="24"/>
        </w:rPr>
        <w:t>Where,</w:t>
      </w:r>
    </w:p>
    <w:p w:rsidR="00285470" w:rsidRPr="007F4BDD" w:rsidRDefault="00285470" w:rsidP="00285470">
      <w:pPr>
        <w:autoSpaceDE w:val="0"/>
        <w:autoSpaceDN w:val="0"/>
        <w:adjustRightInd w:val="0"/>
        <w:spacing w:before="120" w:after="120" w:line="360" w:lineRule="auto"/>
        <w:rPr>
          <w:rFonts w:ascii="Times New Roman" w:hAnsi="Times New Roman" w:cs="Times New Roman"/>
          <w:sz w:val="24"/>
          <w:szCs w:val="24"/>
        </w:rPr>
      </w:pPr>
      <w:r w:rsidRPr="007F4BDD">
        <w:rPr>
          <w:rFonts w:ascii="Times New Roman" w:hAnsi="Times New Roman" w:cs="Times New Roman"/>
          <w:sz w:val="24"/>
          <w:szCs w:val="24"/>
        </w:rPr>
        <w:t>AB = Absorbance of blank at 0 min</w:t>
      </w:r>
    </w:p>
    <w:p w:rsidR="00285470" w:rsidRPr="0012028F" w:rsidRDefault="00285470" w:rsidP="00285470">
      <w:pPr>
        <w:autoSpaceDE w:val="0"/>
        <w:autoSpaceDN w:val="0"/>
        <w:adjustRightInd w:val="0"/>
        <w:spacing w:before="120" w:after="120" w:line="360" w:lineRule="auto"/>
        <w:rPr>
          <w:rFonts w:ascii="Times New Roman" w:hAnsi="Times New Roman" w:cs="Times New Roman"/>
          <w:sz w:val="24"/>
          <w:szCs w:val="24"/>
        </w:rPr>
      </w:pPr>
      <w:r w:rsidRPr="007F4BDD">
        <w:rPr>
          <w:rFonts w:ascii="Times New Roman" w:hAnsi="Times New Roman" w:cs="Times New Roman"/>
          <w:sz w:val="24"/>
          <w:szCs w:val="24"/>
        </w:rPr>
        <w:t xml:space="preserve">AA = Absorbance of sample extract at 30 min </w:t>
      </w:r>
    </w:p>
    <w:p w:rsidR="00285470" w:rsidRDefault="00285470" w:rsidP="00285470">
      <w:p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HPLC quantification of </w:t>
      </w:r>
      <w:proofErr w:type="spellStart"/>
      <w:r>
        <w:rPr>
          <w:rFonts w:ascii="Times New Roman" w:hAnsi="Times New Roman" w:cs="Times New Roman"/>
          <w:b/>
          <w:sz w:val="24"/>
          <w:szCs w:val="24"/>
        </w:rPr>
        <w:t>phenolics</w:t>
      </w:r>
      <w:proofErr w:type="spellEnd"/>
      <w:r>
        <w:rPr>
          <w:rFonts w:ascii="Times New Roman" w:hAnsi="Times New Roman" w:cs="Times New Roman"/>
          <w:b/>
          <w:sz w:val="24"/>
          <w:szCs w:val="24"/>
        </w:rPr>
        <w:t xml:space="preserve"> </w:t>
      </w:r>
    </w:p>
    <w:p w:rsidR="00BD6762" w:rsidRDefault="00285470" w:rsidP="00BD6762">
      <w:pPr>
        <w:autoSpaceDE w:val="0"/>
        <w:autoSpaceDN w:val="0"/>
        <w:adjustRightInd w:val="0"/>
        <w:spacing w:before="120" w:after="120" w:line="360" w:lineRule="auto"/>
        <w:jc w:val="both"/>
        <w:rPr>
          <w:rFonts w:ascii="Times New Roman" w:hAnsi="Times New Roman" w:cs="Times New Roman"/>
          <w:sz w:val="24"/>
          <w:szCs w:val="24"/>
        </w:rPr>
      </w:pPr>
      <w:r w:rsidRPr="00262478">
        <w:rPr>
          <w:rFonts w:ascii="Times New Roman" w:hAnsi="Times New Roman" w:cs="Times New Roman"/>
          <w:sz w:val="24"/>
          <w:szCs w:val="24"/>
        </w:rPr>
        <w:t xml:space="preserve">Phenolic acids present in barley varieties were detected and quantified </w:t>
      </w:r>
      <w:r>
        <w:rPr>
          <w:rFonts w:ascii="Times New Roman" w:hAnsi="Times New Roman" w:cs="Times New Roman"/>
          <w:sz w:val="24"/>
          <w:szCs w:val="24"/>
        </w:rPr>
        <w:t xml:space="preserve">following Zhu </w:t>
      </w:r>
      <w:r w:rsidRPr="00C65759">
        <w:rPr>
          <w:rFonts w:ascii="Times New Roman" w:hAnsi="Times New Roman" w:cs="Times New Roman"/>
          <w:i/>
          <w:sz w:val="24"/>
          <w:szCs w:val="24"/>
        </w:rPr>
        <w:t>et al</w:t>
      </w:r>
      <w:r>
        <w:rPr>
          <w:rFonts w:ascii="Times New Roman" w:hAnsi="Times New Roman" w:cs="Times New Roman"/>
          <w:sz w:val="24"/>
          <w:szCs w:val="24"/>
        </w:rPr>
        <w:t xml:space="preserve">. (2015) with little modifications </w:t>
      </w:r>
      <w:r w:rsidRPr="00262478">
        <w:rPr>
          <w:rFonts w:ascii="Times New Roman" w:hAnsi="Times New Roman" w:cs="Times New Roman"/>
          <w:sz w:val="24"/>
          <w:szCs w:val="24"/>
        </w:rPr>
        <w:t xml:space="preserve">using HPLC system equipped with ODS2 C-18 reversed phase </w:t>
      </w:r>
      <w:r w:rsidRPr="00262478">
        <w:rPr>
          <w:rFonts w:ascii="Times New Roman" w:eastAsia="TimesNewRomanPSMT" w:hAnsi="Times New Roman" w:cs="Times New Roman"/>
          <w:sz w:val="24"/>
          <w:szCs w:val="24"/>
        </w:rPr>
        <w:t xml:space="preserve">column (25 cm x 4.6 mm, 5.0 </w:t>
      </w:r>
      <w:proofErr w:type="spellStart"/>
      <w:r w:rsidRPr="00262478">
        <w:rPr>
          <w:rFonts w:ascii="Times New Roman" w:eastAsia="TimesNewRomanPSMT" w:hAnsi="Times New Roman" w:cs="Times New Roman"/>
          <w:sz w:val="24"/>
          <w:szCs w:val="24"/>
        </w:rPr>
        <w:t>μm</w:t>
      </w:r>
      <w:proofErr w:type="spellEnd"/>
      <w:r w:rsidRPr="00262478">
        <w:rPr>
          <w:rFonts w:ascii="Times New Roman" w:eastAsia="TimesNewRomanPSMT" w:hAnsi="Times New Roman" w:cs="Times New Roman"/>
          <w:sz w:val="24"/>
          <w:szCs w:val="24"/>
        </w:rPr>
        <w:t xml:space="preserve"> particle size) and UV/</w:t>
      </w:r>
      <w:r>
        <w:rPr>
          <w:rFonts w:ascii="Times New Roman" w:hAnsi="Times New Roman" w:cs="Times New Roman"/>
          <w:sz w:val="24"/>
          <w:szCs w:val="24"/>
        </w:rPr>
        <w:t>Vis dete</w:t>
      </w:r>
      <w:r w:rsidR="00677211">
        <w:rPr>
          <w:rFonts w:ascii="Times New Roman" w:hAnsi="Times New Roman" w:cs="Times New Roman"/>
          <w:sz w:val="24"/>
          <w:szCs w:val="24"/>
        </w:rPr>
        <w:t xml:space="preserve">ctor. Mobile phase consisted of </w:t>
      </w:r>
      <w:r>
        <w:rPr>
          <w:rFonts w:ascii="Times New Roman" w:hAnsi="Times New Roman" w:cs="Times New Roman"/>
          <w:sz w:val="24"/>
          <w:szCs w:val="24"/>
        </w:rPr>
        <w:t xml:space="preserve">99.5% acidified acetonitrile with a constant flow rate of 1 mL/min in isocratic mode. Sample (20 </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xml:space="preserve">) was injected and detection were carried out at 280 nm. Phenolic acids in each barley variety was detected by comparing each sample’s retention time with standard chromatogram. The quantification of each individual phenolic acid was calculated based on peak area measurements and results were </w:t>
      </w:r>
      <w:r w:rsidRPr="000A2DD4">
        <w:rPr>
          <w:rFonts w:ascii="Times New Roman" w:hAnsi="Times New Roman" w:cs="Times New Roman"/>
          <w:sz w:val="24"/>
          <w:szCs w:val="24"/>
        </w:rPr>
        <w:t>presented as µg phenolic acid/g sample weight.</w:t>
      </w:r>
    </w:p>
    <w:p w:rsidR="00285470" w:rsidRPr="00BD6762" w:rsidRDefault="00285470" w:rsidP="00BD6762">
      <w:pPr>
        <w:autoSpaceDE w:val="0"/>
        <w:autoSpaceDN w:val="0"/>
        <w:adjustRightInd w:val="0"/>
        <w:spacing w:before="120" w:after="120" w:line="360" w:lineRule="auto"/>
        <w:jc w:val="both"/>
        <w:rPr>
          <w:rFonts w:ascii="Times New Roman" w:hAnsi="Times New Roman" w:cs="Times New Roman"/>
          <w:sz w:val="24"/>
          <w:szCs w:val="24"/>
        </w:rPr>
      </w:pPr>
      <w:r w:rsidRPr="00FC05BD">
        <w:rPr>
          <w:rFonts w:ascii="Times New Roman" w:hAnsi="Times New Roman" w:cs="Times New Roman"/>
          <w:b/>
          <w:sz w:val="24"/>
          <w:szCs w:val="24"/>
        </w:rPr>
        <w:t>Statistical</w:t>
      </w:r>
      <w:r>
        <w:rPr>
          <w:rFonts w:ascii="Times New Roman" w:hAnsi="Times New Roman" w:cs="Times New Roman"/>
          <w:b/>
          <w:sz w:val="24"/>
          <w:szCs w:val="24"/>
        </w:rPr>
        <w:t xml:space="preserve"> </w:t>
      </w:r>
      <w:r w:rsidRPr="00FC05BD">
        <w:rPr>
          <w:rFonts w:ascii="Times New Roman" w:hAnsi="Times New Roman" w:cs="Times New Roman"/>
          <w:b/>
          <w:sz w:val="24"/>
          <w:szCs w:val="24"/>
        </w:rPr>
        <w:t xml:space="preserve">analysis </w:t>
      </w:r>
    </w:p>
    <w:p w:rsidR="00AE46B0" w:rsidRDefault="00285470" w:rsidP="0028547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All analyses were carried out in triplicate and mean values are presented as mean ± standard deviation (SD). The obtained results were statistically analyzed using completely randomized design (CRD) using </w:t>
      </w:r>
      <w:proofErr w:type="spellStart"/>
      <w:r>
        <w:rPr>
          <w:rFonts w:ascii="Times New Roman" w:hAnsi="Times New Roman" w:cs="Times New Roman"/>
          <w:sz w:val="24"/>
          <w:szCs w:val="24"/>
        </w:rPr>
        <w:t>Statistix</w:t>
      </w:r>
      <w:proofErr w:type="spellEnd"/>
      <w:r>
        <w:rPr>
          <w:rFonts w:ascii="Times New Roman" w:hAnsi="Times New Roman" w:cs="Times New Roman"/>
          <w:sz w:val="24"/>
          <w:szCs w:val="24"/>
        </w:rPr>
        <w:t xml:space="preserve"> 8.1 software. To check the level of significance, analysis of variance technique (ANOVA) was applied, followed by </w:t>
      </w:r>
      <w:proofErr w:type="spellStart"/>
      <w:r>
        <w:rPr>
          <w:rFonts w:ascii="Times New Roman" w:hAnsi="Times New Roman" w:cs="Times New Roman"/>
          <w:sz w:val="24"/>
          <w:szCs w:val="24"/>
        </w:rPr>
        <w:t>Tukey’s</w:t>
      </w:r>
      <w:proofErr w:type="spellEnd"/>
      <w:r>
        <w:rPr>
          <w:rFonts w:ascii="Times New Roman" w:hAnsi="Times New Roman" w:cs="Times New Roman"/>
          <w:sz w:val="24"/>
          <w:szCs w:val="24"/>
        </w:rPr>
        <w:t xml:space="preserve"> HSD multiple comparison test for separation of mean values </w:t>
      </w:r>
      <w:r w:rsidRPr="00BD726C">
        <w:rPr>
          <w:rFonts w:ascii="Times New Roman" w:hAnsi="Times New Roman" w:cs="Times New Roman"/>
          <w:sz w:val="24"/>
          <w:szCs w:val="24"/>
        </w:rPr>
        <w:t>(Montgomery, 2008).</w:t>
      </w:r>
    </w:p>
    <w:p w:rsidR="00AE46B0" w:rsidRPr="002B5218" w:rsidRDefault="00332A4A" w:rsidP="0097587C">
      <w:pPr>
        <w:spacing w:before="120" w:after="120" w:line="360" w:lineRule="auto"/>
        <w:jc w:val="both"/>
        <w:rPr>
          <w:rFonts w:ascii="Times New Roman" w:hAnsi="Times New Roman" w:cs="Times New Roman"/>
          <w:b/>
          <w:sz w:val="26"/>
          <w:szCs w:val="24"/>
        </w:rPr>
      </w:pPr>
      <w:r w:rsidRPr="002B5218">
        <w:rPr>
          <w:rFonts w:ascii="Times New Roman" w:hAnsi="Times New Roman" w:cs="Times New Roman"/>
          <w:b/>
          <w:sz w:val="26"/>
          <w:szCs w:val="24"/>
        </w:rPr>
        <w:t>Results and Discussion</w:t>
      </w:r>
    </w:p>
    <w:p w:rsidR="00147D17" w:rsidRDefault="00147D17" w:rsidP="0044642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Phytochemical profiling </w:t>
      </w:r>
    </w:p>
    <w:p w:rsidR="00147D17" w:rsidRDefault="00147D17" w:rsidP="00147D17">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Several phenolic compounds (free and bound) and flavonoids are present in barley grain contributing towards its antioxidant activity and provide health benefits. The results for antioxidant activity, total phenolic content, free phenolic acids and flavonoids present in Pakistani grown barley varieties are presented and discussed in following sections. </w:t>
      </w:r>
    </w:p>
    <w:p w:rsidR="00147D17" w:rsidRDefault="00147D17" w:rsidP="00147D17">
      <w:pPr>
        <w:spacing w:before="120" w:after="120"/>
        <w:rPr>
          <w:rFonts w:ascii="Times New Roman" w:hAnsi="Times New Roman" w:cs="Times New Roman"/>
          <w:b/>
          <w:sz w:val="24"/>
          <w:szCs w:val="24"/>
        </w:rPr>
      </w:pPr>
      <w:r>
        <w:rPr>
          <w:rFonts w:ascii="Times New Roman" w:hAnsi="Times New Roman" w:cs="Times New Roman"/>
          <w:b/>
          <w:sz w:val="24"/>
          <w:szCs w:val="24"/>
        </w:rPr>
        <w:t xml:space="preserve">Antioxidant activity (DPPH) </w:t>
      </w:r>
    </w:p>
    <w:p w:rsidR="00147D17" w:rsidRPr="00057DC7" w:rsidRDefault="007A452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Statistical analysis </w:t>
      </w:r>
      <w:r w:rsidR="00A535A6">
        <w:rPr>
          <w:rFonts w:ascii="Times New Roman" w:hAnsi="Times New Roman" w:cs="Times New Roman"/>
          <w:sz w:val="24"/>
          <w:szCs w:val="24"/>
        </w:rPr>
        <w:t>regarding antioxidant activity of</w:t>
      </w:r>
      <w:r>
        <w:rPr>
          <w:rFonts w:ascii="Times New Roman" w:hAnsi="Times New Roman" w:cs="Times New Roman"/>
          <w:sz w:val="24"/>
          <w:szCs w:val="24"/>
        </w:rPr>
        <w:t xml:space="preserve"> different</w:t>
      </w:r>
      <w:r w:rsidR="00147D17">
        <w:rPr>
          <w:rFonts w:ascii="Times New Roman" w:hAnsi="Times New Roman" w:cs="Times New Roman"/>
          <w:sz w:val="24"/>
          <w:szCs w:val="24"/>
        </w:rPr>
        <w:t xml:space="preserve"> Pakistani gown barley varieties </w:t>
      </w:r>
      <w:r>
        <w:rPr>
          <w:rFonts w:ascii="Times New Roman" w:hAnsi="Times New Roman" w:cs="Times New Roman"/>
          <w:sz w:val="24"/>
          <w:szCs w:val="24"/>
        </w:rPr>
        <w:t>showed</w:t>
      </w:r>
      <w:r w:rsidR="00147D17">
        <w:rPr>
          <w:rFonts w:ascii="Times New Roman" w:hAnsi="Times New Roman" w:cs="Times New Roman"/>
          <w:sz w:val="24"/>
          <w:szCs w:val="24"/>
        </w:rPr>
        <w:t xml:space="preserve"> a highly significant difference among varieties. Antioxidant activity of different barley varieties ranged from 30.09±0.571% to </w:t>
      </w:r>
      <w:r w:rsidR="00147D17">
        <w:rPr>
          <w:rFonts w:ascii="Times New Roman" w:hAnsi="Times New Roman" w:cs="Times New Roman"/>
          <w:color w:val="000000"/>
          <w:sz w:val="24"/>
          <w:szCs w:val="24"/>
        </w:rPr>
        <w:t>89.39</w:t>
      </w:r>
      <w:r w:rsidR="00147D17">
        <w:rPr>
          <w:rFonts w:ascii="Times New Roman" w:hAnsi="Times New Roman" w:cs="Times New Roman"/>
          <w:sz w:val="24"/>
          <w:szCs w:val="24"/>
        </w:rPr>
        <w:t xml:space="preserve">±2.324% as indicated by mean values displayed in </w:t>
      </w:r>
      <w:r w:rsidR="00A535A6" w:rsidRPr="00DF524E">
        <w:rPr>
          <w:rFonts w:ascii="Times New Roman" w:hAnsi="Times New Roman" w:cs="Times New Roman"/>
          <w:sz w:val="24"/>
          <w:szCs w:val="24"/>
        </w:rPr>
        <w:t xml:space="preserve">Table </w:t>
      </w:r>
      <w:r w:rsidR="00147D17" w:rsidRPr="00DF524E">
        <w:rPr>
          <w:rFonts w:ascii="Times New Roman" w:hAnsi="Times New Roman" w:cs="Times New Roman"/>
          <w:sz w:val="24"/>
          <w:szCs w:val="24"/>
        </w:rPr>
        <w:t>1</w:t>
      </w:r>
      <w:r w:rsidR="00147D17">
        <w:rPr>
          <w:rFonts w:ascii="Times New Roman" w:hAnsi="Times New Roman" w:cs="Times New Roman"/>
          <w:sz w:val="24"/>
          <w:szCs w:val="24"/>
        </w:rPr>
        <w:t xml:space="preserve">. The highest antioxidant activity was observed in </w:t>
      </w:r>
      <w:proofErr w:type="spellStart"/>
      <w:r w:rsidR="00147D17">
        <w:rPr>
          <w:rFonts w:ascii="Times New Roman" w:hAnsi="Times New Roman" w:cs="Times New Roman"/>
          <w:sz w:val="24"/>
          <w:szCs w:val="24"/>
        </w:rPr>
        <w:t>hulless</w:t>
      </w:r>
      <w:proofErr w:type="spellEnd"/>
      <w:r w:rsidR="00147D17">
        <w:rPr>
          <w:rFonts w:ascii="Times New Roman" w:hAnsi="Times New Roman" w:cs="Times New Roman"/>
          <w:sz w:val="24"/>
          <w:szCs w:val="24"/>
        </w:rPr>
        <w:t xml:space="preserve"> barley variety </w:t>
      </w:r>
      <w:proofErr w:type="spellStart"/>
      <w:r w:rsidR="00147D17">
        <w:rPr>
          <w:rFonts w:ascii="Times New Roman" w:hAnsi="Times New Roman" w:cs="Times New Roman"/>
          <w:sz w:val="24"/>
          <w:szCs w:val="24"/>
        </w:rPr>
        <w:t>Jau</w:t>
      </w:r>
      <w:proofErr w:type="spellEnd"/>
      <w:r w:rsidR="00147D17">
        <w:rPr>
          <w:rFonts w:ascii="Times New Roman" w:hAnsi="Times New Roman" w:cs="Times New Roman"/>
          <w:sz w:val="24"/>
          <w:szCs w:val="24"/>
        </w:rPr>
        <w:t>-e-</w:t>
      </w:r>
      <w:proofErr w:type="spellStart"/>
      <w:r w:rsidR="00147D17">
        <w:rPr>
          <w:rFonts w:ascii="Times New Roman" w:hAnsi="Times New Roman" w:cs="Times New Roman"/>
          <w:sz w:val="24"/>
          <w:szCs w:val="24"/>
        </w:rPr>
        <w:t>Paghmbri</w:t>
      </w:r>
      <w:proofErr w:type="spellEnd"/>
      <w:r w:rsidR="00147D17">
        <w:rPr>
          <w:rFonts w:ascii="Times New Roman" w:hAnsi="Times New Roman" w:cs="Times New Roman"/>
          <w:sz w:val="24"/>
          <w:szCs w:val="24"/>
        </w:rPr>
        <w:t xml:space="preserve"> and lowest in MPT-V4, though both the varieties were procured from KPK province. </w:t>
      </w:r>
      <w:r w:rsidR="00147D17" w:rsidRPr="00DF524E">
        <w:rPr>
          <w:rFonts w:ascii="Times New Roman" w:hAnsi="Times New Roman" w:cs="Times New Roman"/>
          <w:sz w:val="24"/>
          <w:szCs w:val="24"/>
        </w:rPr>
        <w:t>Province wise variation in antioxidant activity of different barley varieties</w:t>
      </w:r>
      <w:r w:rsidR="00A535A6" w:rsidRPr="00DF524E">
        <w:rPr>
          <w:rFonts w:ascii="Times New Roman" w:hAnsi="Times New Roman" w:cs="Times New Roman"/>
          <w:sz w:val="24"/>
          <w:szCs w:val="24"/>
        </w:rPr>
        <w:t xml:space="preserve"> has been presented in Fig. 1</w:t>
      </w:r>
      <w:r w:rsidR="004B51A2" w:rsidRPr="00DF524E">
        <w:rPr>
          <w:rFonts w:ascii="Times New Roman" w:hAnsi="Times New Roman" w:cs="Times New Roman"/>
          <w:sz w:val="24"/>
          <w:szCs w:val="24"/>
        </w:rPr>
        <w:t>a</w:t>
      </w:r>
      <w:r w:rsidR="00147D17" w:rsidRPr="00DF524E">
        <w:rPr>
          <w:rFonts w:ascii="Times New Roman" w:hAnsi="Times New Roman" w:cs="Times New Roman"/>
          <w:sz w:val="24"/>
          <w:szCs w:val="24"/>
        </w:rPr>
        <w:t>.</w:t>
      </w:r>
      <w:r w:rsidR="00147D17">
        <w:rPr>
          <w:rFonts w:ascii="Times New Roman" w:hAnsi="Times New Roman" w:cs="Times New Roman"/>
          <w:sz w:val="24"/>
          <w:szCs w:val="24"/>
        </w:rPr>
        <w:t xml:space="preserve"> Antioxidant activity of </w:t>
      </w:r>
      <w:r w:rsidR="00147D17" w:rsidRPr="00887C29">
        <w:rPr>
          <w:rFonts w:ascii="Times New Roman" w:hAnsi="Times New Roman" w:cs="Times New Roman"/>
          <w:sz w:val="24"/>
          <w:szCs w:val="24"/>
        </w:rPr>
        <w:t xml:space="preserve">KPK varieties ranged from </w:t>
      </w:r>
      <w:r w:rsidR="00147D17" w:rsidRPr="00057DC7">
        <w:rPr>
          <w:rFonts w:ascii="Times New Roman" w:hAnsi="Times New Roman" w:cs="Times New Roman"/>
          <w:sz w:val="24"/>
          <w:szCs w:val="24"/>
        </w:rPr>
        <w:t>30.09±0.571</w:t>
      </w:r>
      <w:r w:rsidR="00147D17" w:rsidRPr="00887C29">
        <w:rPr>
          <w:rFonts w:ascii="Times New Roman" w:hAnsi="Times New Roman" w:cs="Times New Roman"/>
          <w:sz w:val="24"/>
          <w:szCs w:val="24"/>
        </w:rPr>
        <w:t xml:space="preserve">% to </w:t>
      </w:r>
      <w:r w:rsidR="00147D17" w:rsidRPr="00057DC7">
        <w:rPr>
          <w:rFonts w:ascii="Times New Roman" w:hAnsi="Times New Roman" w:cs="Times New Roman"/>
          <w:sz w:val="24"/>
          <w:szCs w:val="24"/>
        </w:rPr>
        <w:t>89.39±2.324</w:t>
      </w:r>
      <w:r w:rsidR="00147D17" w:rsidRPr="00887C29">
        <w:rPr>
          <w:rFonts w:ascii="Times New Roman" w:hAnsi="Times New Roman" w:cs="Times New Roman"/>
          <w:sz w:val="24"/>
          <w:szCs w:val="24"/>
        </w:rPr>
        <w:t xml:space="preserve">%. Among Punjab varieties the values of </w:t>
      </w:r>
      <w:r w:rsidR="00147D17">
        <w:rPr>
          <w:rFonts w:ascii="Times New Roman" w:hAnsi="Times New Roman" w:cs="Times New Roman"/>
          <w:sz w:val="24"/>
          <w:szCs w:val="24"/>
        </w:rPr>
        <w:t>antioxidant activity</w:t>
      </w:r>
      <w:r w:rsidR="00147D17" w:rsidRPr="00887C29">
        <w:rPr>
          <w:rFonts w:ascii="Times New Roman" w:hAnsi="Times New Roman" w:cs="Times New Roman"/>
          <w:sz w:val="24"/>
          <w:szCs w:val="24"/>
        </w:rPr>
        <w:t xml:space="preserve"> ranged from </w:t>
      </w:r>
      <w:r w:rsidR="00147D17" w:rsidRPr="00057DC7">
        <w:rPr>
          <w:rFonts w:ascii="Times New Roman" w:hAnsi="Times New Roman" w:cs="Times New Roman"/>
          <w:sz w:val="24"/>
          <w:szCs w:val="24"/>
        </w:rPr>
        <w:t>50.48±1.163</w:t>
      </w:r>
      <w:r w:rsidR="00147D17" w:rsidRPr="00887C29">
        <w:rPr>
          <w:rFonts w:ascii="Times New Roman" w:hAnsi="Times New Roman" w:cs="Times New Roman"/>
          <w:sz w:val="24"/>
          <w:szCs w:val="24"/>
        </w:rPr>
        <w:t xml:space="preserve">% to </w:t>
      </w:r>
      <w:r w:rsidR="00147D17">
        <w:rPr>
          <w:rFonts w:ascii="Times New Roman" w:hAnsi="Times New Roman" w:cs="Times New Roman"/>
          <w:color w:val="000000"/>
          <w:sz w:val="24"/>
          <w:szCs w:val="24"/>
        </w:rPr>
        <w:t>60.87</w:t>
      </w:r>
      <w:r w:rsidR="00147D17">
        <w:rPr>
          <w:rFonts w:ascii="Times New Roman" w:hAnsi="Times New Roman" w:cs="Times New Roman"/>
          <w:sz w:val="24"/>
          <w:szCs w:val="24"/>
        </w:rPr>
        <w:t>±1.765</w:t>
      </w:r>
      <w:r w:rsidR="00147D17" w:rsidRPr="00887C29">
        <w:rPr>
          <w:rFonts w:ascii="Times New Roman" w:hAnsi="Times New Roman" w:cs="Times New Roman"/>
          <w:sz w:val="24"/>
          <w:szCs w:val="24"/>
        </w:rPr>
        <w:t xml:space="preserve">%. Barley varieties procured from </w:t>
      </w:r>
      <w:proofErr w:type="spellStart"/>
      <w:r w:rsidR="00147D17" w:rsidRPr="00887C29">
        <w:rPr>
          <w:rFonts w:ascii="Times New Roman" w:hAnsi="Times New Roman" w:cs="Times New Roman"/>
          <w:sz w:val="24"/>
          <w:szCs w:val="24"/>
        </w:rPr>
        <w:t>Balochistan</w:t>
      </w:r>
      <w:proofErr w:type="spellEnd"/>
      <w:r w:rsidR="00147D17" w:rsidRPr="00887C29">
        <w:rPr>
          <w:rFonts w:ascii="Times New Roman" w:hAnsi="Times New Roman" w:cs="Times New Roman"/>
          <w:sz w:val="24"/>
          <w:szCs w:val="24"/>
        </w:rPr>
        <w:t xml:space="preserve"> province </w:t>
      </w:r>
      <w:r w:rsidR="00147D17">
        <w:rPr>
          <w:rFonts w:ascii="Times New Roman" w:hAnsi="Times New Roman" w:cs="Times New Roman"/>
          <w:sz w:val="24"/>
          <w:szCs w:val="24"/>
        </w:rPr>
        <w:t xml:space="preserve">showed antioxidant activity </w:t>
      </w:r>
      <w:r w:rsidR="00147D17" w:rsidRPr="00887C29">
        <w:rPr>
          <w:rFonts w:ascii="Times New Roman" w:hAnsi="Times New Roman" w:cs="Times New Roman"/>
          <w:sz w:val="24"/>
          <w:szCs w:val="24"/>
        </w:rPr>
        <w:t xml:space="preserve">ranging from </w:t>
      </w:r>
      <w:r w:rsidR="00147D17">
        <w:rPr>
          <w:rFonts w:ascii="Times New Roman" w:hAnsi="Times New Roman" w:cs="Times New Roman"/>
          <w:color w:val="000000"/>
          <w:sz w:val="24"/>
          <w:szCs w:val="24"/>
        </w:rPr>
        <w:t>41.44</w:t>
      </w:r>
      <w:r w:rsidR="00147D17">
        <w:rPr>
          <w:rFonts w:ascii="Times New Roman" w:hAnsi="Times New Roman" w:cs="Times New Roman"/>
          <w:sz w:val="24"/>
          <w:szCs w:val="24"/>
        </w:rPr>
        <w:t>±0.953</w:t>
      </w:r>
      <w:r w:rsidR="00147D17" w:rsidRPr="00887C29">
        <w:rPr>
          <w:rFonts w:ascii="Times New Roman" w:hAnsi="Times New Roman" w:cs="Times New Roman"/>
          <w:color w:val="000000"/>
          <w:sz w:val="24"/>
          <w:szCs w:val="24"/>
        </w:rPr>
        <w:t xml:space="preserve">% to </w:t>
      </w:r>
      <w:r w:rsidR="00147D17">
        <w:rPr>
          <w:rFonts w:ascii="Times New Roman" w:hAnsi="Times New Roman" w:cs="Times New Roman"/>
          <w:color w:val="000000"/>
          <w:sz w:val="24"/>
          <w:szCs w:val="24"/>
        </w:rPr>
        <w:t>57.75</w:t>
      </w:r>
      <w:r w:rsidR="00147D17">
        <w:rPr>
          <w:rFonts w:ascii="Times New Roman" w:hAnsi="Times New Roman" w:cs="Times New Roman"/>
          <w:sz w:val="24"/>
          <w:szCs w:val="24"/>
        </w:rPr>
        <w:t>±1.155</w:t>
      </w:r>
      <w:r w:rsidR="00147D17" w:rsidRPr="00887C29">
        <w:rPr>
          <w:rFonts w:ascii="Times New Roman" w:hAnsi="Times New Roman" w:cs="Times New Roman"/>
          <w:color w:val="000000"/>
          <w:sz w:val="24"/>
          <w:szCs w:val="24"/>
        </w:rPr>
        <w:t>%</w:t>
      </w:r>
      <w:r w:rsidR="00147D17" w:rsidRPr="00887C29">
        <w:rPr>
          <w:rFonts w:ascii="Times New Roman" w:hAnsi="Times New Roman" w:cs="Times New Roman"/>
          <w:sz w:val="24"/>
          <w:szCs w:val="24"/>
        </w:rPr>
        <w:t xml:space="preserve">. The </w:t>
      </w:r>
      <w:r w:rsidR="00147D17">
        <w:rPr>
          <w:rFonts w:ascii="Times New Roman" w:hAnsi="Times New Roman" w:cs="Times New Roman"/>
          <w:sz w:val="24"/>
          <w:szCs w:val="24"/>
        </w:rPr>
        <w:t xml:space="preserve">antioxidant activity of </w:t>
      </w:r>
      <w:r w:rsidR="00147D17" w:rsidRPr="00887C29">
        <w:rPr>
          <w:rFonts w:ascii="Times New Roman" w:hAnsi="Times New Roman" w:cs="Times New Roman"/>
          <w:sz w:val="24"/>
          <w:szCs w:val="24"/>
        </w:rPr>
        <w:t xml:space="preserve">Sindh varieties ranged from </w:t>
      </w:r>
      <w:r w:rsidR="00147D17" w:rsidRPr="00057DC7">
        <w:rPr>
          <w:rFonts w:ascii="Times New Roman" w:hAnsi="Times New Roman" w:cs="Times New Roman"/>
          <w:sz w:val="24"/>
          <w:szCs w:val="24"/>
        </w:rPr>
        <w:t>40.10±1.002</w:t>
      </w:r>
      <w:r w:rsidR="00147D17" w:rsidRPr="00887C29">
        <w:rPr>
          <w:rFonts w:ascii="Times New Roman" w:hAnsi="Times New Roman" w:cs="Times New Roman"/>
          <w:sz w:val="24"/>
          <w:szCs w:val="24"/>
        </w:rPr>
        <w:t xml:space="preserve">% to </w:t>
      </w:r>
      <w:r w:rsidR="00147D17" w:rsidRPr="00057DC7">
        <w:rPr>
          <w:rFonts w:ascii="Times New Roman" w:hAnsi="Times New Roman" w:cs="Times New Roman"/>
          <w:sz w:val="24"/>
          <w:szCs w:val="24"/>
        </w:rPr>
        <w:t>62.38±1.746</w:t>
      </w:r>
      <w:r w:rsidR="00147D17">
        <w:rPr>
          <w:rFonts w:ascii="Times New Roman" w:hAnsi="Times New Roman" w:cs="Times New Roman"/>
          <w:sz w:val="24"/>
          <w:szCs w:val="24"/>
        </w:rPr>
        <w:t>%. Rakhshan-10 exhibited significantly high antioxidant activity (</w:t>
      </w:r>
      <w:r w:rsidR="00147D17">
        <w:rPr>
          <w:rFonts w:ascii="Times New Roman" w:hAnsi="Times New Roman" w:cs="Times New Roman"/>
          <w:color w:val="000000"/>
          <w:sz w:val="24"/>
          <w:szCs w:val="24"/>
        </w:rPr>
        <w:t>57.75</w:t>
      </w:r>
      <w:r w:rsidR="00147D17">
        <w:rPr>
          <w:rFonts w:ascii="Times New Roman" w:hAnsi="Times New Roman" w:cs="Times New Roman"/>
          <w:sz w:val="24"/>
          <w:szCs w:val="24"/>
        </w:rPr>
        <w:t>±1.155%) in comparison to Sanober-96 (</w:t>
      </w:r>
      <w:r w:rsidR="00147D17">
        <w:rPr>
          <w:rFonts w:ascii="Times New Roman" w:hAnsi="Times New Roman" w:cs="Times New Roman"/>
          <w:color w:val="000000"/>
          <w:sz w:val="24"/>
          <w:szCs w:val="24"/>
        </w:rPr>
        <w:t>41.44</w:t>
      </w:r>
      <w:r w:rsidR="00147D17">
        <w:rPr>
          <w:rFonts w:ascii="Times New Roman" w:hAnsi="Times New Roman" w:cs="Times New Roman"/>
          <w:sz w:val="24"/>
          <w:szCs w:val="24"/>
        </w:rPr>
        <w:t xml:space="preserve">±0.953%) while both the varieties were procured from </w:t>
      </w:r>
      <w:proofErr w:type="spellStart"/>
      <w:r w:rsidR="00147D17">
        <w:rPr>
          <w:rFonts w:ascii="Times New Roman" w:hAnsi="Times New Roman" w:cs="Times New Roman"/>
          <w:sz w:val="24"/>
          <w:szCs w:val="24"/>
        </w:rPr>
        <w:t>Balochistan</w:t>
      </w:r>
      <w:proofErr w:type="spellEnd"/>
      <w:r w:rsidR="00147D17">
        <w:rPr>
          <w:rFonts w:ascii="Times New Roman" w:hAnsi="Times New Roman" w:cs="Times New Roman"/>
          <w:sz w:val="24"/>
          <w:szCs w:val="24"/>
        </w:rPr>
        <w:t xml:space="preserve"> province. Jau-17 (</w:t>
      </w:r>
      <w:r w:rsidR="00147D17">
        <w:rPr>
          <w:rFonts w:ascii="Times New Roman" w:hAnsi="Times New Roman" w:cs="Times New Roman"/>
          <w:color w:val="000000"/>
          <w:sz w:val="24"/>
          <w:szCs w:val="24"/>
        </w:rPr>
        <w:t>60.87</w:t>
      </w:r>
      <w:r w:rsidR="00147D17">
        <w:rPr>
          <w:rFonts w:ascii="Times New Roman" w:hAnsi="Times New Roman" w:cs="Times New Roman"/>
          <w:sz w:val="24"/>
          <w:szCs w:val="24"/>
        </w:rPr>
        <w:t>±1.765%) and Upcoming-2 (62.38±1.746%) exhibited high antioxidant activity among varieties procured from Punjab and Sindh province, respectively. The differences in the antioxidant activity of different varieties is attributed to weather conditions particularly solar radiation during vegetation period at time of grain formation. A higher solar radiation during vegetation has been reported to increase antioxidant activity (</w:t>
      </w:r>
      <w:proofErr w:type="spellStart"/>
      <w:r w:rsidR="00147D17" w:rsidRPr="006E51BB">
        <w:rPr>
          <w:rFonts w:ascii="Times New Roman" w:hAnsi="Times New Roman" w:cs="Times New Roman"/>
          <w:sz w:val="24"/>
          <w:szCs w:val="24"/>
        </w:rPr>
        <w:t>Stratil</w:t>
      </w:r>
      <w:proofErr w:type="spellEnd"/>
      <w:r w:rsidR="00147D17">
        <w:rPr>
          <w:rFonts w:ascii="Times New Roman" w:hAnsi="Times New Roman" w:cs="Times New Roman"/>
          <w:sz w:val="24"/>
          <w:szCs w:val="24"/>
        </w:rPr>
        <w:t xml:space="preserve"> </w:t>
      </w:r>
      <w:r w:rsidR="00147D17" w:rsidRPr="00D23ACF">
        <w:rPr>
          <w:rFonts w:ascii="Times New Roman" w:hAnsi="Times New Roman" w:cs="Times New Roman"/>
          <w:i/>
          <w:sz w:val="24"/>
          <w:szCs w:val="24"/>
        </w:rPr>
        <w:t>et al</w:t>
      </w:r>
      <w:r w:rsidR="00147D17">
        <w:rPr>
          <w:rFonts w:ascii="Times New Roman" w:hAnsi="Times New Roman" w:cs="Times New Roman"/>
          <w:sz w:val="24"/>
          <w:szCs w:val="24"/>
        </w:rPr>
        <w:t xml:space="preserve">., 2007; </w:t>
      </w:r>
      <w:proofErr w:type="spellStart"/>
      <w:r w:rsidR="00147D17">
        <w:rPr>
          <w:rFonts w:ascii="Times New Roman" w:hAnsi="Times New Roman" w:cs="Times New Roman"/>
          <w:sz w:val="24"/>
          <w:szCs w:val="24"/>
        </w:rPr>
        <w:t>Mare</w:t>
      </w:r>
      <w:r w:rsidR="00147D17" w:rsidRPr="00204FD5">
        <w:rPr>
          <w:rFonts w:ascii="Times New Roman" w:hAnsi="Times New Roman" w:cs="Times New Roman"/>
          <w:sz w:val="24"/>
          <w:szCs w:val="24"/>
        </w:rPr>
        <w:t>cek</w:t>
      </w:r>
      <w:proofErr w:type="spellEnd"/>
      <w:r w:rsidR="00147D17">
        <w:rPr>
          <w:rFonts w:ascii="Times New Roman" w:hAnsi="Times New Roman" w:cs="Times New Roman"/>
          <w:sz w:val="24"/>
          <w:szCs w:val="24"/>
        </w:rPr>
        <w:t xml:space="preserve"> </w:t>
      </w:r>
      <w:r w:rsidR="00147D17" w:rsidRPr="00D23ACF">
        <w:rPr>
          <w:rFonts w:ascii="Times New Roman" w:hAnsi="Times New Roman" w:cs="Times New Roman"/>
          <w:i/>
          <w:sz w:val="24"/>
          <w:szCs w:val="24"/>
        </w:rPr>
        <w:t>et al</w:t>
      </w:r>
      <w:r w:rsidR="00147D17">
        <w:rPr>
          <w:rFonts w:ascii="Times New Roman" w:hAnsi="Times New Roman" w:cs="Times New Roman"/>
          <w:sz w:val="24"/>
          <w:szCs w:val="24"/>
        </w:rPr>
        <w:t xml:space="preserve">., 2017). </w:t>
      </w:r>
      <w:proofErr w:type="spellStart"/>
      <w:r w:rsidR="00147D17">
        <w:rPr>
          <w:rFonts w:ascii="Times New Roman" w:hAnsi="Times New Roman" w:cs="Times New Roman"/>
          <w:sz w:val="24"/>
          <w:szCs w:val="24"/>
        </w:rPr>
        <w:t>Mare</w:t>
      </w:r>
      <w:r w:rsidR="00147D17" w:rsidRPr="00204FD5">
        <w:rPr>
          <w:rFonts w:ascii="Times New Roman" w:hAnsi="Times New Roman" w:cs="Times New Roman"/>
          <w:sz w:val="24"/>
          <w:szCs w:val="24"/>
        </w:rPr>
        <w:t>cek</w:t>
      </w:r>
      <w:proofErr w:type="spellEnd"/>
      <w:r w:rsidR="00147D17">
        <w:rPr>
          <w:rFonts w:ascii="Times New Roman" w:hAnsi="Times New Roman" w:cs="Times New Roman"/>
          <w:sz w:val="24"/>
          <w:szCs w:val="24"/>
        </w:rPr>
        <w:t xml:space="preserve"> </w:t>
      </w:r>
      <w:r w:rsidR="00147D17" w:rsidRPr="00D23ACF">
        <w:rPr>
          <w:rFonts w:ascii="Times New Roman" w:hAnsi="Times New Roman" w:cs="Times New Roman"/>
          <w:i/>
          <w:sz w:val="24"/>
          <w:szCs w:val="24"/>
        </w:rPr>
        <w:t>et al</w:t>
      </w:r>
      <w:r w:rsidR="00147D17">
        <w:rPr>
          <w:rFonts w:ascii="Times New Roman" w:hAnsi="Times New Roman" w:cs="Times New Roman"/>
          <w:sz w:val="24"/>
          <w:szCs w:val="24"/>
        </w:rPr>
        <w:t>. (2017) described a negative correlation between antioxidant activity and protein content indicating that soils with higher nitrogen level negatively influence the antioxidant activity. Apart from this impact of zinc fertilizer on antioxidant capacity has been reported in many studies. An increase in phenolic compounds formation was observed in stress environments due to zinc deficiency (</w:t>
      </w:r>
      <w:proofErr w:type="spellStart"/>
      <w:r w:rsidR="00147D17" w:rsidRPr="00626667">
        <w:rPr>
          <w:rFonts w:ascii="Times New Roman" w:hAnsi="Times New Roman" w:cs="Times New Roman"/>
          <w:sz w:val="24"/>
          <w:szCs w:val="24"/>
        </w:rPr>
        <w:t>Cakmak</w:t>
      </w:r>
      <w:proofErr w:type="spellEnd"/>
      <w:r w:rsidR="00147D17" w:rsidRPr="001A5C26">
        <w:rPr>
          <w:rFonts w:ascii="Times New Roman" w:hAnsi="Times New Roman" w:cs="Times New Roman"/>
          <w:sz w:val="24"/>
          <w:szCs w:val="24"/>
        </w:rPr>
        <w:t>, 2008</w:t>
      </w:r>
      <w:r w:rsidR="00147D17">
        <w:rPr>
          <w:rFonts w:ascii="Times New Roman" w:hAnsi="Times New Roman" w:cs="Times New Roman"/>
          <w:sz w:val="24"/>
          <w:szCs w:val="24"/>
        </w:rPr>
        <w:t xml:space="preserve">; </w:t>
      </w:r>
      <w:proofErr w:type="spellStart"/>
      <w:r w:rsidR="00147D17">
        <w:rPr>
          <w:rFonts w:ascii="Times New Roman" w:hAnsi="Times New Roman" w:cs="Times New Roman"/>
          <w:sz w:val="24"/>
          <w:szCs w:val="24"/>
        </w:rPr>
        <w:t>Mare</w:t>
      </w:r>
      <w:r w:rsidR="00147D17" w:rsidRPr="00204FD5">
        <w:rPr>
          <w:rFonts w:ascii="Times New Roman" w:hAnsi="Times New Roman" w:cs="Times New Roman"/>
          <w:sz w:val="24"/>
          <w:szCs w:val="24"/>
        </w:rPr>
        <w:t>cek</w:t>
      </w:r>
      <w:proofErr w:type="spellEnd"/>
      <w:r w:rsidR="00147D17">
        <w:rPr>
          <w:rFonts w:ascii="Times New Roman" w:hAnsi="Times New Roman" w:cs="Times New Roman"/>
          <w:sz w:val="24"/>
          <w:szCs w:val="24"/>
        </w:rPr>
        <w:t xml:space="preserve"> </w:t>
      </w:r>
      <w:r w:rsidR="00147D17" w:rsidRPr="00D23ACF">
        <w:rPr>
          <w:rFonts w:ascii="Times New Roman" w:hAnsi="Times New Roman" w:cs="Times New Roman"/>
          <w:i/>
          <w:sz w:val="24"/>
          <w:szCs w:val="24"/>
        </w:rPr>
        <w:t>et al</w:t>
      </w:r>
      <w:r w:rsidR="00147D17">
        <w:rPr>
          <w:rFonts w:ascii="Times New Roman" w:hAnsi="Times New Roman" w:cs="Times New Roman"/>
          <w:sz w:val="24"/>
          <w:szCs w:val="24"/>
        </w:rPr>
        <w:t>., 2017)</w:t>
      </w:r>
      <w:r w:rsidR="00147D17" w:rsidRPr="001A5C26">
        <w:rPr>
          <w:rFonts w:ascii="Times New Roman" w:hAnsi="Times New Roman" w:cs="Times New Roman"/>
          <w:sz w:val="24"/>
          <w:szCs w:val="24"/>
        </w:rPr>
        <w:t>.</w:t>
      </w:r>
      <w:r w:rsidR="00147D17">
        <w:rPr>
          <w:rFonts w:ascii="Times New Roman" w:hAnsi="Times New Roman" w:cs="Times New Roman"/>
          <w:sz w:val="24"/>
          <w:szCs w:val="24"/>
        </w:rPr>
        <w:t xml:space="preserve"> Genotype difference is 2</w:t>
      </w:r>
      <w:r w:rsidR="00147D17" w:rsidRPr="00EE38E3">
        <w:rPr>
          <w:rFonts w:ascii="Times New Roman" w:hAnsi="Times New Roman" w:cs="Times New Roman"/>
          <w:sz w:val="24"/>
          <w:szCs w:val="24"/>
          <w:vertAlign w:val="superscript"/>
        </w:rPr>
        <w:t>nd</w:t>
      </w:r>
      <w:r w:rsidR="00147D17">
        <w:rPr>
          <w:rFonts w:ascii="Times New Roman" w:hAnsi="Times New Roman" w:cs="Times New Roman"/>
          <w:sz w:val="24"/>
          <w:szCs w:val="24"/>
        </w:rPr>
        <w:t xml:space="preserve"> most significant factor influencing antioxidant activity which is attributed to total phenolic compounds in general released during germination period from polysaccharides and protein by hydrolytic enzymes (</w:t>
      </w:r>
      <w:proofErr w:type="spellStart"/>
      <w:r w:rsidR="00147D17">
        <w:rPr>
          <w:rFonts w:ascii="Times New Roman" w:hAnsi="Times New Roman" w:cs="Times New Roman"/>
          <w:sz w:val="24"/>
          <w:szCs w:val="24"/>
        </w:rPr>
        <w:t>Dvorakova</w:t>
      </w:r>
      <w:proofErr w:type="spellEnd"/>
      <w:r w:rsidR="00147D17">
        <w:rPr>
          <w:rFonts w:ascii="Times New Roman" w:hAnsi="Times New Roman" w:cs="Times New Roman"/>
          <w:sz w:val="24"/>
          <w:szCs w:val="24"/>
        </w:rPr>
        <w:t xml:space="preserve"> </w:t>
      </w:r>
      <w:r w:rsidR="00147D17" w:rsidRPr="00D23ACF">
        <w:rPr>
          <w:rFonts w:ascii="Times New Roman" w:hAnsi="Times New Roman" w:cs="Times New Roman"/>
          <w:i/>
          <w:sz w:val="24"/>
          <w:szCs w:val="24"/>
        </w:rPr>
        <w:t>et al</w:t>
      </w:r>
      <w:r w:rsidR="00147D17">
        <w:rPr>
          <w:rFonts w:ascii="Times New Roman" w:hAnsi="Times New Roman" w:cs="Times New Roman"/>
          <w:sz w:val="24"/>
          <w:szCs w:val="24"/>
        </w:rPr>
        <w:t xml:space="preserve">., 2008; Zhao and </w:t>
      </w:r>
      <w:r w:rsidR="00147D17" w:rsidRPr="00057DC7">
        <w:rPr>
          <w:rFonts w:ascii="Times New Roman" w:hAnsi="Times New Roman" w:cs="Times New Roman"/>
          <w:sz w:val="24"/>
          <w:szCs w:val="24"/>
        </w:rPr>
        <w:t xml:space="preserve">Zhao, 2012). </w:t>
      </w:r>
      <w:proofErr w:type="spellStart"/>
      <w:r w:rsidR="00147D17" w:rsidRPr="00057DC7">
        <w:rPr>
          <w:rFonts w:ascii="Times New Roman" w:hAnsi="Times New Roman" w:cs="Times New Roman"/>
          <w:sz w:val="24"/>
          <w:szCs w:val="24"/>
        </w:rPr>
        <w:t>Suriano</w:t>
      </w:r>
      <w:proofErr w:type="spellEnd"/>
      <w:r w:rsidR="00147D17" w:rsidRPr="00057DC7">
        <w:rPr>
          <w:rFonts w:ascii="Times New Roman" w:hAnsi="Times New Roman" w:cs="Times New Roman"/>
          <w:sz w:val="24"/>
          <w:szCs w:val="24"/>
        </w:rPr>
        <w:t xml:space="preserve"> </w:t>
      </w:r>
      <w:r w:rsidR="00147D17" w:rsidRPr="001064E6">
        <w:rPr>
          <w:rFonts w:ascii="Times New Roman" w:hAnsi="Times New Roman" w:cs="Times New Roman"/>
          <w:i/>
          <w:sz w:val="24"/>
          <w:szCs w:val="24"/>
        </w:rPr>
        <w:t>et al</w:t>
      </w:r>
      <w:r w:rsidR="00147D17">
        <w:rPr>
          <w:rFonts w:ascii="Times New Roman" w:hAnsi="Times New Roman" w:cs="Times New Roman"/>
          <w:sz w:val="24"/>
          <w:szCs w:val="24"/>
        </w:rPr>
        <w:t>. (2018) reported 8.20-</w:t>
      </w:r>
      <w:r w:rsidR="00147D17" w:rsidRPr="00057DC7">
        <w:rPr>
          <w:rFonts w:ascii="Times New Roman" w:hAnsi="Times New Roman" w:cs="Times New Roman"/>
          <w:sz w:val="24"/>
          <w:szCs w:val="24"/>
        </w:rPr>
        <w:t xml:space="preserve">13.40 </w:t>
      </w:r>
      <w:proofErr w:type="spellStart"/>
      <w:r w:rsidR="00147D17" w:rsidRPr="00057DC7">
        <w:rPr>
          <w:rFonts w:ascii="Times New Roman" w:hAnsi="Times New Roman" w:cs="Times New Roman"/>
          <w:sz w:val="24"/>
          <w:szCs w:val="24"/>
        </w:rPr>
        <w:t>μmol</w:t>
      </w:r>
      <w:proofErr w:type="spellEnd"/>
      <w:r w:rsidR="00147D17" w:rsidRPr="00057DC7">
        <w:rPr>
          <w:rFonts w:ascii="Times New Roman" w:hAnsi="Times New Roman" w:cs="Times New Roman"/>
          <w:sz w:val="24"/>
          <w:szCs w:val="24"/>
        </w:rPr>
        <w:t xml:space="preserve"> TE g</w:t>
      </w:r>
      <w:r w:rsidR="00147D17" w:rsidRPr="00DA1330">
        <w:rPr>
          <w:rFonts w:ascii="Times New Roman" w:hAnsi="Times New Roman" w:cs="Times New Roman"/>
          <w:sz w:val="24"/>
          <w:szCs w:val="24"/>
          <w:vertAlign w:val="superscript"/>
        </w:rPr>
        <w:t>−1</w:t>
      </w:r>
      <w:r w:rsidR="00147D17" w:rsidRPr="00057DC7">
        <w:rPr>
          <w:rFonts w:ascii="Times New Roman" w:hAnsi="Times New Roman" w:cs="Times New Roman"/>
          <w:sz w:val="24"/>
          <w:szCs w:val="24"/>
        </w:rPr>
        <w:t xml:space="preserve"> </w:t>
      </w:r>
      <w:proofErr w:type="spellStart"/>
      <w:r w:rsidR="00147D17" w:rsidRPr="00057DC7">
        <w:rPr>
          <w:rFonts w:ascii="Times New Roman" w:hAnsi="Times New Roman" w:cs="Times New Roman"/>
          <w:sz w:val="24"/>
          <w:szCs w:val="24"/>
        </w:rPr>
        <w:t>dm</w:t>
      </w:r>
      <w:proofErr w:type="spellEnd"/>
      <w:r w:rsidR="00147D17" w:rsidRPr="00057DC7">
        <w:rPr>
          <w:rFonts w:ascii="Times New Roman" w:hAnsi="Times New Roman" w:cs="Times New Roman"/>
          <w:sz w:val="24"/>
          <w:szCs w:val="24"/>
        </w:rPr>
        <w:t xml:space="preserve"> DPPH-radical scavenging activity in 20 colored barley genotypes grown in Southern Italy. </w:t>
      </w:r>
      <w:proofErr w:type="spellStart"/>
      <w:r w:rsidR="00147D17" w:rsidRPr="00057DC7">
        <w:rPr>
          <w:rFonts w:ascii="Times New Roman" w:hAnsi="Times New Roman" w:cs="Times New Roman"/>
          <w:sz w:val="24"/>
          <w:szCs w:val="24"/>
        </w:rPr>
        <w:t>Gamel</w:t>
      </w:r>
      <w:proofErr w:type="spellEnd"/>
      <w:r w:rsidR="00147D17" w:rsidRPr="00057DC7">
        <w:rPr>
          <w:rFonts w:ascii="Times New Roman" w:hAnsi="Times New Roman" w:cs="Times New Roman"/>
          <w:sz w:val="24"/>
          <w:szCs w:val="24"/>
        </w:rPr>
        <w:t xml:space="preserve"> and Abdel-</w:t>
      </w:r>
      <w:proofErr w:type="spellStart"/>
      <w:r w:rsidR="00147D17" w:rsidRPr="00057DC7">
        <w:rPr>
          <w:rFonts w:ascii="Times New Roman" w:hAnsi="Times New Roman" w:cs="Times New Roman"/>
          <w:sz w:val="24"/>
          <w:szCs w:val="24"/>
        </w:rPr>
        <w:t>Aal</w:t>
      </w:r>
      <w:proofErr w:type="spellEnd"/>
      <w:r w:rsidR="00147D17" w:rsidRPr="00057DC7">
        <w:rPr>
          <w:rFonts w:ascii="Times New Roman" w:hAnsi="Times New Roman" w:cs="Times New Roman"/>
          <w:sz w:val="24"/>
          <w:szCs w:val="24"/>
        </w:rPr>
        <w:t xml:space="preserve"> (2012) observed 17-25 µmole g</w:t>
      </w:r>
      <w:r w:rsidR="00147D17" w:rsidRPr="00DA1330">
        <w:rPr>
          <w:rFonts w:ascii="Times New Roman" w:hAnsi="Times New Roman" w:cs="Times New Roman"/>
          <w:sz w:val="24"/>
          <w:szCs w:val="24"/>
          <w:vertAlign w:val="superscript"/>
        </w:rPr>
        <w:t>−1</w:t>
      </w:r>
      <w:r w:rsidR="00147D17" w:rsidRPr="00057DC7">
        <w:rPr>
          <w:rFonts w:ascii="Times New Roman" w:hAnsi="Times New Roman" w:cs="Times New Roman"/>
          <w:sz w:val="24"/>
          <w:szCs w:val="24"/>
        </w:rPr>
        <w:t xml:space="preserve"> DPPH scavenging capacity of whole grain barley flour of Egyptian and Canadian </w:t>
      </w:r>
      <w:proofErr w:type="spellStart"/>
      <w:r w:rsidR="00147D17" w:rsidRPr="00057DC7">
        <w:rPr>
          <w:rFonts w:ascii="Times New Roman" w:hAnsi="Times New Roman" w:cs="Times New Roman"/>
          <w:sz w:val="24"/>
          <w:szCs w:val="24"/>
        </w:rPr>
        <w:t>hulless</w:t>
      </w:r>
      <w:proofErr w:type="spellEnd"/>
      <w:r w:rsidR="00147D17" w:rsidRPr="00057DC7">
        <w:rPr>
          <w:rFonts w:ascii="Times New Roman" w:hAnsi="Times New Roman" w:cs="Times New Roman"/>
          <w:sz w:val="24"/>
          <w:szCs w:val="24"/>
        </w:rPr>
        <w:t xml:space="preserve"> cultivars.  </w:t>
      </w:r>
    </w:p>
    <w:p w:rsidR="00147D17" w:rsidRDefault="00147D17" w:rsidP="00147D17">
      <w:pPr>
        <w:spacing w:before="120" w:after="120"/>
        <w:rPr>
          <w:rFonts w:ascii="Times New Roman" w:hAnsi="Times New Roman" w:cs="Times New Roman"/>
          <w:b/>
          <w:sz w:val="24"/>
          <w:szCs w:val="24"/>
        </w:rPr>
      </w:pPr>
      <w:r>
        <w:rPr>
          <w:rFonts w:ascii="Times New Roman" w:hAnsi="Times New Roman" w:cs="Times New Roman"/>
          <w:b/>
          <w:sz w:val="24"/>
          <w:szCs w:val="24"/>
        </w:rPr>
        <w:t xml:space="preserve">Total phenolic content (TPC) </w:t>
      </w:r>
    </w:p>
    <w:p w:rsidR="00147D17" w:rsidRDefault="00BA31DE"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Statistical analysis regarding</w:t>
      </w:r>
      <w:r w:rsidR="00147D17">
        <w:rPr>
          <w:rFonts w:ascii="Times New Roman" w:hAnsi="Times New Roman" w:cs="Times New Roman"/>
          <w:sz w:val="24"/>
          <w:szCs w:val="24"/>
        </w:rPr>
        <w:t xml:space="preserve"> total phenolic content of different barley varieties indicated highly significant differe</w:t>
      </w:r>
      <w:r>
        <w:rPr>
          <w:rFonts w:ascii="Times New Roman" w:hAnsi="Times New Roman" w:cs="Times New Roman"/>
          <w:sz w:val="24"/>
          <w:szCs w:val="24"/>
        </w:rPr>
        <w:t>nce among varieties</w:t>
      </w:r>
      <w:r w:rsidR="00147D17">
        <w:rPr>
          <w:rFonts w:ascii="Times New Roman" w:hAnsi="Times New Roman" w:cs="Times New Roman"/>
          <w:sz w:val="24"/>
          <w:szCs w:val="24"/>
        </w:rPr>
        <w:t xml:space="preserve">. The mean values for total phenolic content of different barley varieties have been displayed in </w:t>
      </w:r>
      <w:r w:rsidR="005234E7" w:rsidRPr="00DF524E">
        <w:rPr>
          <w:rFonts w:ascii="Times New Roman" w:hAnsi="Times New Roman" w:cs="Times New Roman"/>
          <w:sz w:val="24"/>
          <w:szCs w:val="24"/>
        </w:rPr>
        <w:t xml:space="preserve">Table </w:t>
      </w:r>
      <w:r w:rsidR="00147D17" w:rsidRPr="00DF524E">
        <w:rPr>
          <w:rFonts w:ascii="Times New Roman" w:hAnsi="Times New Roman" w:cs="Times New Roman"/>
          <w:sz w:val="24"/>
          <w:szCs w:val="24"/>
        </w:rPr>
        <w:t>1</w:t>
      </w:r>
      <w:r w:rsidR="00147D17">
        <w:rPr>
          <w:rFonts w:ascii="Times New Roman" w:hAnsi="Times New Roman" w:cs="Times New Roman"/>
          <w:sz w:val="24"/>
          <w:szCs w:val="24"/>
        </w:rPr>
        <w:t xml:space="preserve">. Total phenolic content in different varieties ranged from 69.2±1.66 </w:t>
      </w:r>
      <w:r w:rsidR="00147D17" w:rsidRPr="00FE6C6D">
        <w:rPr>
          <w:rFonts w:ascii="Times New Roman" w:hAnsi="Times New Roman" w:cs="Times New Roman"/>
          <w:sz w:val="24"/>
          <w:szCs w:val="24"/>
        </w:rPr>
        <w:t>mg GAE/100g</w:t>
      </w:r>
      <w:r w:rsidR="00147D17">
        <w:rPr>
          <w:rFonts w:ascii="Times New Roman" w:hAnsi="Times New Roman" w:cs="Times New Roman"/>
          <w:sz w:val="24"/>
          <w:szCs w:val="24"/>
        </w:rPr>
        <w:t xml:space="preserve"> to 177.8±5.68 </w:t>
      </w:r>
      <w:r w:rsidR="00147D17" w:rsidRPr="00FE6C6D">
        <w:rPr>
          <w:rFonts w:ascii="Times New Roman" w:hAnsi="Times New Roman" w:cs="Times New Roman"/>
          <w:sz w:val="24"/>
          <w:szCs w:val="24"/>
        </w:rPr>
        <w:t>mg GAE/100g</w:t>
      </w:r>
      <w:r w:rsidR="00147D17">
        <w:rPr>
          <w:rFonts w:ascii="Times New Roman" w:hAnsi="Times New Roman" w:cs="Times New Roman"/>
          <w:sz w:val="24"/>
          <w:szCs w:val="24"/>
        </w:rPr>
        <w:t xml:space="preserve"> with Haider-93 comprising maximum total phenolic content and MPT-V7 having minimum. Non-significant differences were observed in TPC among barley varieties procured from Sindh province (Upcoming-1, and Upcoming 3) however, barley variety Upcoming-2 comprised significantly high TPC (158.2±4.58 </w:t>
      </w:r>
      <w:r w:rsidR="00147D17" w:rsidRPr="00FE6C6D">
        <w:rPr>
          <w:rFonts w:ascii="Times New Roman" w:hAnsi="Times New Roman" w:cs="Times New Roman"/>
          <w:sz w:val="24"/>
          <w:szCs w:val="24"/>
        </w:rPr>
        <w:t>mg GAE/100g</w:t>
      </w:r>
      <w:r w:rsidR="00147D17">
        <w:rPr>
          <w:rFonts w:ascii="Times New Roman" w:hAnsi="Times New Roman" w:cs="Times New Roman"/>
          <w:sz w:val="24"/>
          <w:szCs w:val="24"/>
        </w:rPr>
        <w:t xml:space="preserve">). </w:t>
      </w:r>
      <w:r w:rsidR="00147D17" w:rsidRPr="00DF524E">
        <w:rPr>
          <w:rFonts w:ascii="Times New Roman" w:hAnsi="Times New Roman" w:cs="Times New Roman"/>
          <w:sz w:val="24"/>
          <w:szCs w:val="24"/>
        </w:rPr>
        <w:t>Province wise variation in total phenolic content of barley varieties has been displ</w:t>
      </w:r>
      <w:r w:rsidR="00605371" w:rsidRPr="00DF524E">
        <w:rPr>
          <w:rFonts w:ascii="Times New Roman" w:hAnsi="Times New Roman" w:cs="Times New Roman"/>
          <w:sz w:val="24"/>
          <w:szCs w:val="24"/>
        </w:rPr>
        <w:t>ayed in Fig. 1b</w:t>
      </w:r>
      <w:r w:rsidR="00147D17" w:rsidRPr="00DF524E">
        <w:rPr>
          <w:rFonts w:ascii="Times New Roman" w:hAnsi="Times New Roman" w:cs="Times New Roman"/>
          <w:sz w:val="24"/>
          <w:szCs w:val="24"/>
        </w:rPr>
        <w:t>.</w:t>
      </w:r>
      <w:r w:rsidR="00147D17">
        <w:rPr>
          <w:rFonts w:ascii="Times New Roman" w:hAnsi="Times New Roman" w:cs="Times New Roman"/>
          <w:sz w:val="24"/>
          <w:szCs w:val="24"/>
        </w:rPr>
        <w:t xml:space="preserve"> </w:t>
      </w:r>
      <w:r w:rsidR="00147D17" w:rsidRPr="00887C29">
        <w:rPr>
          <w:rFonts w:ascii="Times New Roman" w:hAnsi="Times New Roman" w:cs="Times New Roman"/>
          <w:sz w:val="24"/>
          <w:szCs w:val="24"/>
        </w:rPr>
        <w:t xml:space="preserve">It was observed that </w:t>
      </w:r>
      <w:r w:rsidR="00147D17">
        <w:rPr>
          <w:rFonts w:ascii="Times New Roman" w:hAnsi="Times New Roman" w:cs="Times New Roman"/>
          <w:sz w:val="24"/>
          <w:szCs w:val="24"/>
        </w:rPr>
        <w:t>total phenolic content</w:t>
      </w:r>
      <w:r w:rsidR="00147D17" w:rsidRPr="00887C29">
        <w:rPr>
          <w:rFonts w:ascii="Times New Roman" w:hAnsi="Times New Roman" w:cs="Times New Roman"/>
          <w:sz w:val="24"/>
          <w:szCs w:val="24"/>
        </w:rPr>
        <w:t xml:space="preserve"> in KPK varieties ranged from </w:t>
      </w:r>
      <w:r w:rsidR="00147D17">
        <w:rPr>
          <w:rFonts w:ascii="Times New Roman" w:hAnsi="Times New Roman" w:cs="Times New Roman"/>
          <w:sz w:val="24"/>
          <w:szCs w:val="24"/>
        </w:rPr>
        <w:t xml:space="preserve">69.2±1.66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sz w:val="24"/>
          <w:szCs w:val="24"/>
        </w:rPr>
        <w:t xml:space="preserve"> to </w:t>
      </w:r>
      <w:r w:rsidR="00147D17">
        <w:rPr>
          <w:rFonts w:ascii="Times New Roman" w:hAnsi="Times New Roman" w:cs="Times New Roman"/>
          <w:sz w:val="24"/>
          <w:szCs w:val="24"/>
        </w:rPr>
        <w:t xml:space="preserve">166.4±4.99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sz w:val="24"/>
          <w:szCs w:val="24"/>
        </w:rPr>
        <w:t xml:space="preserve">. Among Punjab varieties the values of </w:t>
      </w:r>
      <w:r w:rsidR="00147D17">
        <w:rPr>
          <w:rFonts w:ascii="Times New Roman" w:hAnsi="Times New Roman" w:cs="Times New Roman"/>
          <w:sz w:val="24"/>
          <w:szCs w:val="24"/>
        </w:rPr>
        <w:t>total phenolic</w:t>
      </w:r>
      <w:r w:rsidR="00147D17" w:rsidRPr="00887C29">
        <w:rPr>
          <w:rFonts w:ascii="Times New Roman" w:hAnsi="Times New Roman" w:cs="Times New Roman"/>
          <w:sz w:val="24"/>
          <w:szCs w:val="24"/>
        </w:rPr>
        <w:t xml:space="preserve"> content ranged from </w:t>
      </w:r>
      <w:r w:rsidR="00147D17">
        <w:rPr>
          <w:rFonts w:ascii="Times New Roman" w:hAnsi="Times New Roman" w:cs="Times New Roman"/>
          <w:color w:val="000000"/>
          <w:sz w:val="24"/>
          <w:szCs w:val="24"/>
        </w:rPr>
        <w:t>137.0</w:t>
      </w:r>
      <w:r w:rsidR="00147D17">
        <w:rPr>
          <w:rFonts w:ascii="Times New Roman" w:hAnsi="Times New Roman" w:cs="Times New Roman"/>
          <w:sz w:val="24"/>
          <w:szCs w:val="24"/>
        </w:rPr>
        <w:t xml:space="preserve">±3.83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sz w:val="24"/>
          <w:szCs w:val="24"/>
        </w:rPr>
        <w:t xml:space="preserve"> to </w:t>
      </w:r>
      <w:r w:rsidR="00147D17" w:rsidRPr="00097D9C">
        <w:rPr>
          <w:rFonts w:ascii="Times New Roman" w:hAnsi="Times New Roman" w:cs="Times New Roman"/>
          <w:sz w:val="24"/>
          <w:szCs w:val="24"/>
        </w:rPr>
        <w:t>177.8±5.68</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sz w:val="24"/>
          <w:szCs w:val="24"/>
        </w:rPr>
        <w:t xml:space="preserve">. Barley varieties procured from </w:t>
      </w:r>
      <w:proofErr w:type="spellStart"/>
      <w:r w:rsidR="00147D17" w:rsidRPr="00887C29">
        <w:rPr>
          <w:rFonts w:ascii="Times New Roman" w:hAnsi="Times New Roman" w:cs="Times New Roman"/>
          <w:sz w:val="24"/>
          <w:szCs w:val="24"/>
        </w:rPr>
        <w:t>Balochistan</w:t>
      </w:r>
      <w:proofErr w:type="spellEnd"/>
      <w:r w:rsidR="00147D17" w:rsidRPr="00887C29">
        <w:rPr>
          <w:rFonts w:ascii="Times New Roman" w:hAnsi="Times New Roman" w:cs="Times New Roman"/>
          <w:sz w:val="24"/>
          <w:szCs w:val="24"/>
        </w:rPr>
        <w:t xml:space="preserve"> province comprised </w:t>
      </w:r>
      <w:r w:rsidR="00147D17">
        <w:rPr>
          <w:rFonts w:ascii="Times New Roman" w:hAnsi="Times New Roman" w:cs="Times New Roman"/>
          <w:sz w:val="24"/>
          <w:szCs w:val="24"/>
        </w:rPr>
        <w:t>total phenolic content</w:t>
      </w:r>
      <w:r w:rsidR="00147D17" w:rsidRPr="00887C29">
        <w:rPr>
          <w:rFonts w:ascii="Times New Roman" w:hAnsi="Times New Roman" w:cs="Times New Roman"/>
          <w:sz w:val="24"/>
          <w:szCs w:val="24"/>
        </w:rPr>
        <w:t xml:space="preserve"> ranging from </w:t>
      </w:r>
      <w:r w:rsidR="00147D17">
        <w:rPr>
          <w:rFonts w:ascii="Times New Roman" w:hAnsi="Times New Roman" w:cs="Times New Roman"/>
          <w:sz w:val="24"/>
          <w:szCs w:val="24"/>
        </w:rPr>
        <w:t xml:space="preserve">132.0±3.82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color w:val="000000"/>
          <w:sz w:val="24"/>
          <w:szCs w:val="24"/>
        </w:rPr>
        <w:t xml:space="preserve"> to </w:t>
      </w:r>
      <w:r w:rsidR="00147D17">
        <w:rPr>
          <w:rFonts w:ascii="Times New Roman" w:hAnsi="Times New Roman" w:cs="Times New Roman"/>
          <w:color w:val="000000"/>
          <w:sz w:val="24"/>
          <w:szCs w:val="24"/>
        </w:rPr>
        <w:t>149.4</w:t>
      </w:r>
      <w:r w:rsidR="00147D17">
        <w:rPr>
          <w:rFonts w:ascii="Times New Roman" w:hAnsi="Times New Roman" w:cs="Times New Roman"/>
          <w:sz w:val="24"/>
          <w:szCs w:val="24"/>
        </w:rPr>
        <w:t xml:space="preserve">±4.48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sz w:val="24"/>
          <w:szCs w:val="24"/>
        </w:rPr>
        <w:t xml:space="preserve">. The </w:t>
      </w:r>
      <w:r w:rsidR="00147D17">
        <w:rPr>
          <w:rFonts w:ascii="Times New Roman" w:hAnsi="Times New Roman" w:cs="Times New Roman"/>
          <w:sz w:val="24"/>
          <w:szCs w:val="24"/>
        </w:rPr>
        <w:t>total phenolic content</w:t>
      </w:r>
      <w:r w:rsidR="00147D17" w:rsidRPr="00887C29">
        <w:rPr>
          <w:rFonts w:ascii="Times New Roman" w:hAnsi="Times New Roman" w:cs="Times New Roman"/>
          <w:sz w:val="24"/>
          <w:szCs w:val="24"/>
        </w:rPr>
        <w:t xml:space="preserve"> in Sindh varieties ranged from </w:t>
      </w:r>
      <w:r w:rsidR="00147D17">
        <w:rPr>
          <w:rFonts w:ascii="Times New Roman" w:hAnsi="Times New Roman" w:cs="Times New Roman"/>
          <w:sz w:val="24"/>
          <w:szCs w:val="24"/>
        </w:rPr>
        <w:t xml:space="preserve">115.2±2.88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sidRPr="00887C29">
        <w:rPr>
          <w:rFonts w:ascii="Times New Roman" w:hAnsi="Times New Roman" w:cs="Times New Roman"/>
          <w:sz w:val="24"/>
          <w:szCs w:val="24"/>
        </w:rPr>
        <w:t xml:space="preserve"> to </w:t>
      </w:r>
      <w:r w:rsidR="00147D17">
        <w:rPr>
          <w:rFonts w:ascii="Times New Roman" w:hAnsi="Times New Roman" w:cs="Times New Roman"/>
          <w:sz w:val="24"/>
          <w:szCs w:val="24"/>
        </w:rPr>
        <w:t xml:space="preserve">158.2±4.58 </w:t>
      </w:r>
      <w:r w:rsidR="00147D17" w:rsidRPr="00FE6C6D">
        <w:rPr>
          <w:rFonts w:ascii="Times New Roman" w:hAnsi="Times New Roman" w:cs="Times New Roman"/>
          <w:sz w:val="24"/>
          <w:szCs w:val="24"/>
        </w:rPr>
        <w:t>mg GAE/100</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g</w:t>
      </w:r>
      <w:r w:rsidR="00147D17">
        <w:rPr>
          <w:rFonts w:ascii="Times New Roman" w:hAnsi="Times New Roman" w:cs="Times New Roman"/>
          <w:sz w:val="24"/>
          <w:szCs w:val="24"/>
        </w:rPr>
        <w:t>. Rakhshan-10 (</w:t>
      </w:r>
      <w:r w:rsidR="00147D17">
        <w:rPr>
          <w:rFonts w:ascii="Times New Roman" w:hAnsi="Times New Roman" w:cs="Times New Roman"/>
          <w:color w:val="000000"/>
          <w:sz w:val="24"/>
          <w:szCs w:val="24"/>
        </w:rPr>
        <w:t>149.4</w:t>
      </w:r>
      <w:r w:rsidR="00147D17">
        <w:rPr>
          <w:rFonts w:ascii="Times New Roman" w:hAnsi="Times New Roman" w:cs="Times New Roman"/>
          <w:sz w:val="24"/>
          <w:szCs w:val="24"/>
        </w:rPr>
        <w:t xml:space="preserve">±4.48 </w:t>
      </w:r>
      <w:r w:rsidR="00147D17" w:rsidRPr="00FE6C6D">
        <w:rPr>
          <w:rFonts w:ascii="Times New Roman" w:hAnsi="Times New Roman" w:cs="Times New Roman"/>
          <w:sz w:val="24"/>
          <w:szCs w:val="24"/>
        </w:rPr>
        <w:t>mg GAE/100g</w:t>
      </w:r>
      <w:r w:rsidR="00147D17">
        <w:rPr>
          <w:rFonts w:ascii="Times New Roman" w:hAnsi="Times New Roman" w:cs="Times New Roman"/>
          <w:sz w:val="24"/>
          <w:szCs w:val="24"/>
        </w:rPr>
        <w:t>) and MPT-V6 (</w:t>
      </w:r>
      <w:r w:rsidR="00147D17" w:rsidRPr="00B07881">
        <w:rPr>
          <w:rFonts w:ascii="Times New Roman" w:hAnsi="Times New Roman" w:cs="Times New Roman"/>
          <w:sz w:val="24"/>
          <w:szCs w:val="24"/>
        </w:rPr>
        <w:t>166.4±4.99</w:t>
      </w:r>
      <w:r w:rsidR="00147D17">
        <w:rPr>
          <w:rFonts w:ascii="Times New Roman" w:hAnsi="Times New Roman" w:cs="Times New Roman"/>
          <w:sz w:val="24"/>
          <w:szCs w:val="24"/>
        </w:rPr>
        <w:t xml:space="preserve"> </w:t>
      </w:r>
      <w:r w:rsidR="00147D17" w:rsidRPr="00FE6C6D">
        <w:rPr>
          <w:rFonts w:ascii="Times New Roman" w:hAnsi="Times New Roman" w:cs="Times New Roman"/>
          <w:sz w:val="24"/>
          <w:szCs w:val="24"/>
        </w:rPr>
        <w:t>mg GAE/100g</w:t>
      </w:r>
      <w:r w:rsidR="00147D17">
        <w:rPr>
          <w:rFonts w:ascii="Times New Roman" w:hAnsi="Times New Roman" w:cs="Times New Roman"/>
          <w:sz w:val="24"/>
          <w:szCs w:val="24"/>
        </w:rPr>
        <w:t xml:space="preserve">) contained maximum TPC among barley varieties procured from </w:t>
      </w:r>
      <w:proofErr w:type="spellStart"/>
      <w:r w:rsidR="00147D17">
        <w:rPr>
          <w:rFonts w:ascii="Times New Roman" w:hAnsi="Times New Roman" w:cs="Times New Roman"/>
          <w:sz w:val="24"/>
          <w:szCs w:val="24"/>
        </w:rPr>
        <w:t>Balochistan</w:t>
      </w:r>
      <w:proofErr w:type="spellEnd"/>
      <w:r w:rsidR="00147D17">
        <w:rPr>
          <w:rFonts w:ascii="Times New Roman" w:hAnsi="Times New Roman" w:cs="Times New Roman"/>
          <w:sz w:val="24"/>
          <w:szCs w:val="24"/>
        </w:rPr>
        <w:t xml:space="preserve"> and KPK province. </w:t>
      </w:r>
    </w:p>
    <w:p w:rsidR="00147D17" w:rsidRPr="00114554" w:rsidRDefault="00147D17" w:rsidP="00147D17">
      <w:p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 a study by </w:t>
      </w:r>
      <w:proofErr w:type="spellStart"/>
      <w:r>
        <w:rPr>
          <w:rFonts w:ascii="Times New Roman" w:hAnsi="Times New Roman" w:cs="Times New Roman"/>
          <w:sz w:val="24"/>
          <w:szCs w:val="24"/>
        </w:rPr>
        <w:t>Suriano</w:t>
      </w:r>
      <w:proofErr w:type="spellEnd"/>
      <w:r>
        <w:rPr>
          <w:rFonts w:ascii="Times New Roman" w:hAnsi="Times New Roman" w:cs="Times New Roman"/>
          <w:sz w:val="24"/>
          <w:szCs w:val="24"/>
        </w:rPr>
        <w:t xml:space="preserve"> </w:t>
      </w:r>
      <w:r w:rsidRPr="00016235">
        <w:rPr>
          <w:rFonts w:ascii="Times New Roman" w:hAnsi="Times New Roman" w:cs="Times New Roman"/>
          <w:i/>
          <w:sz w:val="24"/>
          <w:szCs w:val="24"/>
        </w:rPr>
        <w:t>et al</w:t>
      </w:r>
      <w:r>
        <w:rPr>
          <w:rFonts w:ascii="Times New Roman" w:hAnsi="Times New Roman" w:cs="Times New Roman"/>
          <w:sz w:val="24"/>
          <w:szCs w:val="24"/>
        </w:rPr>
        <w:t xml:space="preserve">. (2018) total phenolic content in 20 barley colored genotypes cultivated in Southern Italy ranged from </w:t>
      </w:r>
      <w:r w:rsidRPr="009435BC">
        <w:rPr>
          <w:rFonts w:ascii="Times New Roman" w:hAnsi="Times New Roman" w:cs="Times New Roman"/>
          <w:sz w:val="24"/>
          <w:szCs w:val="24"/>
        </w:rPr>
        <w:t>192</w:t>
      </w:r>
      <w:r>
        <w:rPr>
          <w:rFonts w:ascii="Times New Roman" w:hAnsi="Times New Roman" w:cs="Times New Roman"/>
          <w:sz w:val="24"/>
          <w:szCs w:val="24"/>
        </w:rPr>
        <w:t>.</w:t>
      </w:r>
      <w:r w:rsidRPr="009435BC">
        <w:rPr>
          <w:rFonts w:ascii="Times New Roman" w:hAnsi="Times New Roman" w:cs="Times New Roman"/>
          <w:sz w:val="24"/>
          <w:szCs w:val="24"/>
        </w:rPr>
        <w:t xml:space="preserve">9 </w:t>
      </w:r>
      <w:r>
        <w:rPr>
          <w:rFonts w:ascii="Times New Roman" w:hAnsi="Times New Roman" w:cs="Times New Roman"/>
          <w:sz w:val="24"/>
          <w:szCs w:val="24"/>
        </w:rPr>
        <w:t xml:space="preserve">mg/100 g to </w:t>
      </w:r>
      <w:r w:rsidRPr="009435BC">
        <w:rPr>
          <w:rFonts w:ascii="Times New Roman" w:hAnsi="Times New Roman" w:cs="Times New Roman"/>
          <w:sz w:val="24"/>
          <w:szCs w:val="24"/>
        </w:rPr>
        <w:t>291</w:t>
      </w:r>
      <w:r>
        <w:rPr>
          <w:rFonts w:ascii="Times New Roman" w:hAnsi="Times New Roman" w:cs="Times New Roman"/>
          <w:sz w:val="24"/>
          <w:szCs w:val="24"/>
        </w:rPr>
        <w:t>.</w:t>
      </w:r>
      <w:r w:rsidRPr="009435BC">
        <w:rPr>
          <w:rFonts w:ascii="Times New Roman" w:hAnsi="Times New Roman" w:cs="Times New Roman"/>
          <w:sz w:val="24"/>
          <w:szCs w:val="24"/>
        </w:rPr>
        <w:t xml:space="preserve">7 </w:t>
      </w:r>
      <w:r>
        <w:rPr>
          <w:rFonts w:ascii="Times New Roman" w:hAnsi="Times New Roman" w:cs="Times New Roman"/>
          <w:sz w:val="24"/>
          <w:szCs w:val="24"/>
        </w:rPr>
        <w:t xml:space="preserve">mg/100 g which is slightly higher than the findings of present study. </w:t>
      </w:r>
      <w:r w:rsidRPr="00A30737">
        <w:rPr>
          <w:rFonts w:ascii="Times New Roman" w:hAnsi="Times New Roman" w:cs="Times New Roman"/>
          <w:sz w:val="24"/>
          <w:szCs w:val="24"/>
        </w:rPr>
        <w:t>Zhu</w:t>
      </w:r>
      <w:r>
        <w:rPr>
          <w:rFonts w:ascii="Times New Roman" w:hAnsi="Times New Roman" w:cs="Times New Roman"/>
          <w:sz w:val="24"/>
          <w:szCs w:val="24"/>
        </w:rPr>
        <w:t xml:space="preserve"> </w:t>
      </w:r>
      <w:r w:rsidRPr="00C305EF">
        <w:rPr>
          <w:rFonts w:ascii="Times New Roman" w:hAnsi="Times New Roman" w:cs="Times New Roman"/>
          <w:i/>
          <w:sz w:val="24"/>
          <w:szCs w:val="24"/>
        </w:rPr>
        <w:t>et al</w:t>
      </w:r>
      <w:r>
        <w:rPr>
          <w:rFonts w:ascii="Times New Roman" w:hAnsi="Times New Roman" w:cs="Times New Roman"/>
          <w:sz w:val="24"/>
          <w:szCs w:val="24"/>
        </w:rPr>
        <w:t xml:space="preserve">. (2015) reported </w:t>
      </w:r>
      <w:r w:rsidRPr="008A5B4B">
        <w:rPr>
          <w:rFonts w:ascii="Times New Roman" w:hAnsi="Times New Roman" w:cs="Times New Roman"/>
          <w:sz w:val="24"/>
          <w:szCs w:val="24"/>
        </w:rPr>
        <w:t>333.9</w:t>
      </w:r>
      <w:r>
        <w:rPr>
          <w:rFonts w:ascii="Times New Roman" w:hAnsi="Times New Roman" w:cs="Times New Roman"/>
          <w:sz w:val="24"/>
          <w:szCs w:val="24"/>
        </w:rPr>
        <w:t>-</w:t>
      </w:r>
      <w:r w:rsidRPr="008A5B4B">
        <w:t xml:space="preserve"> </w:t>
      </w:r>
      <w:r w:rsidRPr="008A5B4B">
        <w:rPr>
          <w:rFonts w:ascii="Times New Roman" w:hAnsi="Times New Roman" w:cs="Times New Roman"/>
          <w:sz w:val="24"/>
          <w:szCs w:val="24"/>
        </w:rPr>
        <w:t>460.8</w:t>
      </w:r>
      <w:r>
        <w:rPr>
          <w:rFonts w:ascii="Times New Roman" w:hAnsi="Times New Roman" w:cs="Times New Roman"/>
          <w:sz w:val="24"/>
          <w:szCs w:val="24"/>
        </w:rPr>
        <w:t xml:space="preserve"> </w:t>
      </w:r>
      <w:r w:rsidRPr="008A5B4B">
        <w:rPr>
          <w:rFonts w:ascii="Times New Roman" w:hAnsi="Times New Roman" w:cs="Times New Roman"/>
          <w:sz w:val="24"/>
          <w:szCs w:val="24"/>
        </w:rPr>
        <w:t>mg GAE/100 g</w:t>
      </w:r>
      <w:r>
        <w:rPr>
          <w:rFonts w:ascii="Times New Roman" w:hAnsi="Times New Roman" w:cs="Times New Roman"/>
          <w:sz w:val="24"/>
          <w:szCs w:val="24"/>
        </w:rPr>
        <w:t xml:space="preserve"> total phenolic content in four highland barley varieties cultivated in China which is higher than the findings of present study. These differences are ascribed to difference in varieties, species, growing or agronomic conditions and analysis method. </w:t>
      </w:r>
      <w:proofErr w:type="spellStart"/>
      <w:r w:rsidRPr="00E91E50">
        <w:rPr>
          <w:rFonts w:ascii="Times New Roman" w:hAnsi="Times New Roman" w:cs="Times New Roman"/>
          <w:sz w:val="24"/>
          <w:szCs w:val="24"/>
        </w:rPr>
        <w:t>Holtekjølen</w:t>
      </w:r>
      <w:proofErr w:type="spellEnd"/>
      <w:r>
        <w:rPr>
          <w:rFonts w:ascii="Times New Roman" w:hAnsi="Times New Roman" w:cs="Times New Roman"/>
          <w:sz w:val="24"/>
          <w:szCs w:val="24"/>
        </w:rPr>
        <w:t xml:space="preserve"> </w:t>
      </w:r>
      <w:r w:rsidRPr="00016235">
        <w:rPr>
          <w:rFonts w:ascii="Times New Roman" w:hAnsi="Times New Roman" w:cs="Times New Roman"/>
          <w:i/>
          <w:sz w:val="24"/>
          <w:szCs w:val="24"/>
        </w:rPr>
        <w:t>et al</w:t>
      </w:r>
      <w:r>
        <w:rPr>
          <w:rFonts w:ascii="Times New Roman" w:hAnsi="Times New Roman" w:cs="Times New Roman"/>
          <w:sz w:val="24"/>
          <w:szCs w:val="24"/>
        </w:rPr>
        <w:t xml:space="preserve">. (2006a) reported 966-1873 µg/g total phenolic content in different barley varieties with </w:t>
      </w:r>
      <w:proofErr w:type="spellStart"/>
      <w:r>
        <w:rPr>
          <w:rFonts w:ascii="Times New Roman" w:hAnsi="Times New Roman" w:cs="Times New Roman"/>
          <w:sz w:val="24"/>
          <w:szCs w:val="24"/>
        </w:rPr>
        <w:t>hulless</w:t>
      </w:r>
      <w:proofErr w:type="spellEnd"/>
      <w:r>
        <w:rPr>
          <w:rFonts w:ascii="Times New Roman" w:hAnsi="Times New Roman" w:cs="Times New Roman"/>
          <w:sz w:val="24"/>
          <w:szCs w:val="24"/>
        </w:rPr>
        <w:t xml:space="preserve"> barley varieties having lowest and hulled varieties comprising high TPC. The study also observed high TPC in six row genotypes as compared to two row varieties which is in agreement with findings of present study. In a study by </w:t>
      </w:r>
      <w:proofErr w:type="spellStart"/>
      <w:r>
        <w:rPr>
          <w:rFonts w:ascii="Times New Roman" w:hAnsi="Times New Roman" w:cs="Times New Roman"/>
          <w:sz w:val="24"/>
          <w:szCs w:val="24"/>
        </w:rPr>
        <w:t>Legzdiņa</w:t>
      </w:r>
      <w:proofErr w:type="spellEnd"/>
      <w:r>
        <w:rPr>
          <w:rFonts w:ascii="Times New Roman" w:hAnsi="Times New Roman" w:cs="Times New Roman"/>
          <w:sz w:val="24"/>
          <w:szCs w:val="24"/>
        </w:rPr>
        <w:t xml:space="preserve"> </w:t>
      </w:r>
      <w:r w:rsidRPr="00016235">
        <w:rPr>
          <w:rFonts w:ascii="Times New Roman" w:hAnsi="Times New Roman" w:cs="Times New Roman"/>
          <w:i/>
          <w:sz w:val="24"/>
          <w:szCs w:val="24"/>
        </w:rPr>
        <w:t>et al</w:t>
      </w:r>
      <w:r>
        <w:rPr>
          <w:rFonts w:ascii="Times New Roman" w:hAnsi="Times New Roman" w:cs="Times New Roman"/>
          <w:sz w:val="24"/>
          <w:szCs w:val="24"/>
        </w:rPr>
        <w:t xml:space="preserve">. (2018) reported total phenolic content ranged from </w:t>
      </w:r>
      <w:r w:rsidRPr="00FE2A1E">
        <w:rPr>
          <w:rFonts w:ascii="Times New Roman" w:hAnsi="Times New Roman" w:cs="Times New Roman"/>
          <w:sz w:val="24"/>
          <w:szCs w:val="24"/>
        </w:rPr>
        <w:t>98.78</w:t>
      </w:r>
      <w:r>
        <w:rPr>
          <w:rFonts w:ascii="Times New Roman" w:hAnsi="Times New Roman" w:cs="Times New Roman"/>
          <w:sz w:val="24"/>
          <w:szCs w:val="24"/>
        </w:rPr>
        <w:t xml:space="preserve"> </w:t>
      </w:r>
      <w:r w:rsidRPr="00FE6C6D">
        <w:rPr>
          <w:rFonts w:ascii="Times New Roman" w:hAnsi="Times New Roman" w:cs="Times New Roman"/>
          <w:sz w:val="24"/>
          <w:szCs w:val="24"/>
        </w:rPr>
        <w:t>mg GAE/100g</w:t>
      </w:r>
      <w:r w:rsidRPr="00FE2A1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FE2A1E">
        <w:rPr>
          <w:rFonts w:ascii="Times New Roman" w:hAnsi="Times New Roman" w:cs="Times New Roman"/>
          <w:sz w:val="24"/>
          <w:szCs w:val="24"/>
        </w:rPr>
        <w:t xml:space="preserve">140.13 </w:t>
      </w:r>
      <w:r w:rsidRPr="00FE6C6D">
        <w:rPr>
          <w:rFonts w:ascii="Times New Roman" w:hAnsi="Times New Roman" w:cs="Times New Roman"/>
          <w:sz w:val="24"/>
          <w:szCs w:val="24"/>
        </w:rPr>
        <w:t>mg GAE/100g</w:t>
      </w:r>
      <w:r w:rsidRPr="00FE2A1E">
        <w:rPr>
          <w:rFonts w:ascii="Times New Roman" w:hAnsi="Times New Roman" w:cs="Times New Roman"/>
          <w:sz w:val="24"/>
          <w:szCs w:val="24"/>
        </w:rPr>
        <w:t xml:space="preserve"> in </w:t>
      </w:r>
      <w:r w:rsidR="00174757">
        <w:rPr>
          <w:rFonts w:ascii="Times New Roman" w:hAnsi="Times New Roman" w:cs="Times New Roman"/>
          <w:sz w:val="24"/>
          <w:szCs w:val="24"/>
        </w:rPr>
        <w:t xml:space="preserve">year </w:t>
      </w:r>
      <w:r w:rsidRPr="00FE2A1E">
        <w:rPr>
          <w:rFonts w:ascii="Times New Roman" w:hAnsi="Times New Roman" w:cs="Times New Roman"/>
          <w:sz w:val="24"/>
          <w:szCs w:val="24"/>
        </w:rPr>
        <w:t>2011 and 81.66</w:t>
      </w:r>
      <w:r>
        <w:rPr>
          <w:rFonts w:ascii="Times New Roman" w:hAnsi="Times New Roman" w:cs="Times New Roman"/>
          <w:sz w:val="24"/>
          <w:szCs w:val="24"/>
        </w:rPr>
        <w:t xml:space="preserve"> </w:t>
      </w:r>
      <w:r w:rsidRPr="00FE6C6D">
        <w:rPr>
          <w:rFonts w:ascii="Times New Roman" w:hAnsi="Times New Roman" w:cs="Times New Roman"/>
          <w:sz w:val="24"/>
          <w:szCs w:val="24"/>
        </w:rPr>
        <w:t>mg GAE/100g</w:t>
      </w:r>
      <w:r w:rsidRPr="00FE2A1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FE2A1E">
        <w:rPr>
          <w:rFonts w:ascii="Times New Roman" w:hAnsi="Times New Roman" w:cs="Times New Roman"/>
          <w:sz w:val="24"/>
          <w:szCs w:val="24"/>
        </w:rPr>
        <w:t xml:space="preserve">110.04 </w:t>
      </w:r>
      <w:r w:rsidRPr="00FE6C6D">
        <w:rPr>
          <w:rFonts w:ascii="Times New Roman" w:hAnsi="Times New Roman" w:cs="Times New Roman"/>
          <w:sz w:val="24"/>
          <w:szCs w:val="24"/>
        </w:rPr>
        <w:t>mg GAE/100g</w:t>
      </w:r>
      <w:r>
        <w:rPr>
          <w:rFonts w:ascii="Times New Roman" w:hAnsi="Times New Roman" w:cs="Times New Roman"/>
          <w:sz w:val="24"/>
          <w:szCs w:val="24"/>
        </w:rPr>
        <w:t xml:space="preserve"> in </w:t>
      </w:r>
      <w:r w:rsidR="00174757">
        <w:rPr>
          <w:rFonts w:ascii="Times New Roman" w:hAnsi="Times New Roman" w:cs="Times New Roman"/>
          <w:sz w:val="24"/>
          <w:szCs w:val="24"/>
        </w:rPr>
        <w:t xml:space="preserve">year </w:t>
      </w:r>
      <w:r>
        <w:rPr>
          <w:rFonts w:ascii="Times New Roman" w:hAnsi="Times New Roman" w:cs="Times New Roman"/>
          <w:sz w:val="24"/>
          <w:szCs w:val="24"/>
        </w:rPr>
        <w:t xml:space="preserve">2012 </w:t>
      </w:r>
      <w:r w:rsidR="00174757">
        <w:rPr>
          <w:rFonts w:ascii="Times New Roman" w:hAnsi="Times New Roman" w:cs="Times New Roman"/>
          <w:sz w:val="24"/>
          <w:szCs w:val="24"/>
        </w:rPr>
        <w:t xml:space="preserve">among </w:t>
      </w:r>
      <w:r>
        <w:rPr>
          <w:rFonts w:ascii="Times New Roman" w:hAnsi="Times New Roman" w:cs="Times New Roman"/>
          <w:sz w:val="24"/>
          <w:szCs w:val="24"/>
        </w:rPr>
        <w:t xml:space="preserve">different covered and </w:t>
      </w:r>
      <w:proofErr w:type="spellStart"/>
      <w:r>
        <w:rPr>
          <w:rFonts w:ascii="Times New Roman" w:hAnsi="Times New Roman" w:cs="Times New Roman"/>
          <w:sz w:val="24"/>
          <w:szCs w:val="24"/>
        </w:rPr>
        <w:t>hulless</w:t>
      </w:r>
      <w:proofErr w:type="spellEnd"/>
      <w:r>
        <w:rPr>
          <w:rFonts w:ascii="Times New Roman" w:hAnsi="Times New Roman" w:cs="Times New Roman"/>
          <w:sz w:val="24"/>
          <w:szCs w:val="24"/>
        </w:rPr>
        <w:t xml:space="preserve"> barley genotype cultivated in Latvia which is in agreement with the findings of present study. The study stated a significant influence of cropping year on TPC of barley grain. Apart from this </w:t>
      </w:r>
      <w:r>
        <w:rPr>
          <w:rFonts w:ascii="Times New Roman" w:hAnsi="Times New Roman" w:cs="Times New Roman"/>
          <w:sz w:val="24"/>
          <w:szCs w:val="24"/>
        </w:rPr>
        <w:lastRenderedPageBreak/>
        <w:t xml:space="preserve">application of organic fertilizer in comparison to synthetic fertilizers significantly increases TPC as stated by </w:t>
      </w:r>
      <w:proofErr w:type="spellStart"/>
      <w:r>
        <w:rPr>
          <w:rFonts w:ascii="Times New Roman" w:hAnsi="Times New Roman" w:cs="Times New Roman"/>
          <w:sz w:val="24"/>
          <w:szCs w:val="24"/>
        </w:rPr>
        <w:t>Legzdiņa</w:t>
      </w:r>
      <w:proofErr w:type="spellEnd"/>
      <w:r>
        <w:rPr>
          <w:rFonts w:ascii="Times New Roman" w:hAnsi="Times New Roman" w:cs="Times New Roman"/>
          <w:sz w:val="24"/>
          <w:szCs w:val="24"/>
        </w:rPr>
        <w:t xml:space="preserve"> </w:t>
      </w:r>
      <w:r w:rsidRPr="009945FC">
        <w:rPr>
          <w:rFonts w:ascii="Times New Roman" w:hAnsi="Times New Roman" w:cs="Times New Roman"/>
          <w:i/>
          <w:sz w:val="24"/>
          <w:szCs w:val="24"/>
        </w:rPr>
        <w:t>et al</w:t>
      </w:r>
      <w:r>
        <w:rPr>
          <w:rFonts w:ascii="Times New Roman" w:hAnsi="Times New Roman" w:cs="Times New Roman"/>
          <w:sz w:val="24"/>
          <w:szCs w:val="24"/>
        </w:rPr>
        <w:t xml:space="preserve">. (2018). </w:t>
      </w:r>
      <w:proofErr w:type="spellStart"/>
      <w:r w:rsidRPr="00AF22B9">
        <w:rPr>
          <w:rFonts w:ascii="Times New Roman" w:hAnsi="Times New Roman" w:cs="Times New Roman"/>
          <w:sz w:val="24"/>
          <w:szCs w:val="24"/>
        </w:rPr>
        <w:t>Holtekjølen</w:t>
      </w:r>
      <w:proofErr w:type="spellEnd"/>
      <w:r w:rsidRPr="00AF22B9">
        <w:rPr>
          <w:rFonts w:ascii="Times New Roman" w:hAnsi="Times New Roman" w:cs="Times New Roman"/>
          <w:sz w:val="24"/>
          <w:szCs w:val="24"/>
        </w:rPr>
        <w:t xml:space="preserve"> </w:t>
      </w:r>
      <w:r w:rsidRPr="00AF22B9">
        <w:rPr>
          <w:rFonts w:ascii="Times New Roman" w:hAnsi="Times New Roman" w:cs="Times New Roman"/>
          <w:i/>
          <w:sz w:val="24"/>
          <w:szCs w:val="24"/>
        </w:rPr>
        <w:t>et al</w:t>
      </w:r>
      <w:r w:rsidRPr="00AF22B9">
        <w:rPr>
          <w:rFonts w:ascii="Times New Roman" w:hAnsi="Times New Roman" w:cs="Times New Roman"/>
          <w:sz w:val="24"/>
          <w:szCs w:val="24"/>
        </w:rPr>
        <w:t xml:space="preserve">. (2011) reported 481-676 mg GAE/100 g dry matter (DM) </w:t>
      </w:r>
      <w:r w:rsidR="005234E7">
        <w:rPr>
          <w:rFonts w:ascii="Times New Roman" w:hAnsi="Times New Roman" w:cs="Times New Roman"/>
          <w:sz w:val="24"/>
          <w:szCs w:val="24"/>
        </w:rPr>
        <w:t xml:space="preserve">TPC </w:t>
      </w:r>
      <w:r w:rsidRPr="00AF22B9">
        <w:rPr>
          <w:rFonts w:ascii="Times New Roman" w:hAnsi="Times New Roman" w:cs="Times New Roman"/>
          <w:sz w:val="24"/>
          <w:szCs w:val="24"/>
        </w:rPr>
        <w:t>in whole grain flour of barley varieties grown in Norway.</w:t>
      </w:r>
    </w:p>
    <w:p w:rsidR="00147D17" w:rsidRDefault="00147D17" w:rsidP="00147D17">
      <w:pPr>
        <w:spacing w:before="120" w:after="120"/>
        <w:rPr>
          <w:rFonts w:ascii="Times New Roman" w:hAnsi="Times New Roman" w:cs="Times New Roman"/>
          <w:b/>
          <w:sz w:val="24"/>
          <w:szCs w:val="24"/>
        </w:rPr>
      </w:pPr>
      <w:r>
        <w:rPr>
          <w:rFonts w:ascii="Times New Roman" w:hAnsi="Times New Roman" w:cs="Times New Roman"/>
          <w:b/>
          <w:sz w:val="24"/>
          <w:szCs w:val="24"/>
        </w:rPr>
        <w:t xml:space="preserve">Free phenolic acids </w:t>
      </w:r>
    </w:p>
    <w:p w:rsidR="00147D17" w:rsidRPr="00D36999"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Phenolic acid are basically plant secondary metabolites and broadly present in plant kingdom. All barley varieties were characterized for 11 free phenolic acids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benzoic acid, 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p-</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and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and the results are discussed herein. </w:t>
      </w:r>
      <w:r w:rsidR="00BA31DE">
        <w:rPr>
          <w:rFonts w:ascii="Times New Roman" w:hAnsi="Times New Roman" w:cs="Times New Roman"/>
          <w:sz w:val="24"/>
          <w:szCs w:val="24"/>
        </w:rPr>
        <w:t>Statistical analysis regarding</w:t>
      </w:r>
      <w:r>
        <w:rPr>
          <w:rFonts w:ascii="Times New Roman" w:hAnsi="Times New Roman" w:cs="Times New Roman"/>
          <w:sz w:val="24"/>
          <w:szCs w:val="24"/>
        </w:rPr>
        <w:t xml:space="preserve"> free phenolic acids present in Pakistani grown barley varieties </w:t>
      </w:r>
      <w:r w:rsidR="00BA31DE">
        <w:rPr>
          <w:rFonts w:ascii="Times New Roman" w:hAnsi="Times New Roman" w:cs="Times New Roman"/>
          <w:sz w:val="24"/>
          <w:szCs w:val="24"/>
        </w:rPr>
        <w:t>indicated</w:t>
      </w:r>
      <w:r>
        <w:rPr>
          <w:rFonts w:ascii="Times New Roman" w:hAnsi="Times New Roman" w:cs="Times New Roman"/>
          <w:sz w:val="24"/>
          <w:szCs w:val="24"/>
        </w:rPr>
        <w:t xml:space="preserve"> a highly significant effect </w:t>
      </w:r>
      <w:r w:rsidR="00BA31DE">
        <w:rPr>
          <w:rFonts w:ascii="Times New Roman" w:hAnsi="Times New Roman" w:cs="Times New Roman"/>
          <w:sz w:val="24"/>
          <w:szCs w:val="24"/>
        </w:rPr>
        <w:t>among</w:t>
      </w:r>
      <w:r>
        <w:rPr>
          <w:rFonts w:ascii="Times New Roman" w:hAnsi="Times New Roman" w:cs="Times New Roman"/>
          <w:sz w:val="24"/>
          <w:szCs w:val="24"/>
        </w:rPr>
        <w:t xml:space="preserve"> different varieties. All the analyzed free phenolic acids differed substantially among different varieties and mean values have been displayed in </w:t>
      </w:r>
      <w:r w:rsidR="005E71BB" w:rsidRPr="00DF524E">
        <w:rPr>
          <w:rFonts w:ascii="Times New Roman" w:hAnsi="Times New Roman" w:cs="Times New Roman"/>
          <w:sz w:val="24"/>
          <w:szCs w:val="24"/>
        </w:rPr>
        <w:t>Table 2</w:t>
      </w:r>
      <w:r>
        <w:rPr>
          <w:rFonts w:ascii="Times New Roman" w:hAnsi="Times New Roman" w:cs="Times New Roman"/>
          <w:sz w:val="24"/>
          <w:szCs w:val="24"/>
        </w:rPr>
        <w:t xml:space="preserve">. </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present study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was detected as most abundant free phenolic acid in Pakistani grown barley varieties. The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in different barley varieties ranged from </w:t>
      </w:r>
      <w:r w:rsidRPr="006D22A1">
        <w:rPr>
          <w:rFonts w:ascii="Times New Roman" w:hAnsi="Times New Roman" w:cs="Times New Roman"/>
          <w:sz w:val="24"/>
          <w:szCs w:val="24"/>
        </w:rPr>
        <w:t xml:space="preserve">1.11±0.01 </w:t>
      </w:r>
      <w:r>
        <w:rPr>
          <w:rFonts w:ascii="Times New Roman" w:hAnsi="Times New Roman" w:cs="Times New Roman"/>
          <w:sz w:val="24"/>
          <w:szCs w:val="24"/>
        </w:rPr>
        <w:t xml:space="preserve">ppm to </w:t>
      </w:r>
      <w:r w:rsidRPr="006D22A1">
        <w:rPr>
          <w:rFonts w:ascii="Times New Roman" w:hAnsi="Times New Roman" w:cs="Times New Roman"/>
          <w:sz w:val="24"/>
          <w:szCs w:val="24"/>
        </w:rPr>
        <w:t>8.71±0.13</w:t>
      </w:r>
      <w:r>
        <w:rPr>
          <w:rFonts w:ascii="Times New Roman" w:hAnsi="Times New Roman" w:cs="Times New Roman"/>
          <w:sz w:val="24"/>
          <w:szCs w:val="24"/>
        </w:rPr>
        <w:t xml:space="preserve"> ppm</w:t>
      </w:r>
      <w:r>
        <w:rPr>
          <w:rFonts w:ascii="Times New Roman" w:hAnsi="Times New Roman" w:cs="Times New Roman"/>
          <w:b/>
          <w:sz w:val="24"/>
          <w:szCs w:val="24"/>
        </w:rPr>
        <w:t xml:space="preserve"> </w:t>
      </w:r>
      <w:r>
        <w:rPr>
          <w:rFonts w:ascii="Times New Roman" w:hAnsi="Times New Roman" w:cs="Times New Roman"/>
          <w:sz w:val="24"/>
          <w:szCs w:val="24"/>
        </w:rPr>
        <w:t xml:space="preserve">with Bajwar-2000 comprising maximum and Upcoming-1 containing minimum. Gallic acid in free form was not detected in barley variety AAJ-2013. Among KPK varieties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content ranged from 0 ppm to 8.71 ppm. Gallic acid content in Punjab varieties ranged from 1.94 ppm to 2.5 ppm. The values for </w:t>
      </w:r>
      <w:proofErr w:type="spellStart"/>
      <w:r>
        <w:rPr>
          <w:rFonts w:ascii="Times New Roman" w:hAnsi="Times New Roman" w:cs="Times New Roman"/>
          <w:sz w:val="24"/>
          <w:szCs w:val="24"/>
        </w:rPr>
        <w:t>gallic</w:t>
      </w:r>
      <w:proofErr w:type="spellEnd"/>
      <w:r w:rsidR="009728C1">
        <w:rPr>
          <w:rFonts w:ascii="Times New Roman" w:hAnsi="Times New Roman" w:cs="Times New Roman"/>
          <w:sz w:val="24"/>
          <w:szCs w:val="24"/>
        </w:rPr>
        <w:t xml:space="preserve"> acid content ranged from 2.02 </w:t>
      </w:r>
      <w:r>
        <w:rPr>
          <w:rFonts w:ascii="Times New Roman" w:hAnsi="Times New Roman" w:cs="Times New Roman"/>
          <w:sz w:val="24"/>
          <w:szCs w:val="24"/>
        </w:rPr>
        <w:t xml:space="preserve">ppm to 2.16 ppm in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varieties. Among Sindh varieties </w:t>
      </w:r>
      <w:proofErr w:type="spellStart"/>
      <w:r>
        <w:rPr>
          <w:rFonts w:ascii="Times New Roman" w:hAnsi="Times New Roman" w:cs="Times New Roman"/>
          <w:sz w:val="24"/>
          <w:szCs w:val="24"/>
        </w:rPr>
        <w:t>gallic</w:t>
      </w:r>
      <w:proofErr w:type="spellEnd"/>
      <w:r>
        <w:rPr>
          <w:rFonts w:ascii="Times New Roman" w:hAnsi="Times New Roman" w:cs="Times New Roman"/>
          <w:sz w:val="24"/>
          <w:szCs w:val="24"/>
        </w:rPr>
        <w:t xml:space="preserve"> acid content ranged from 1.11 ppm to 2.53 ppm.</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Benzoic acid in free form was only detected in MPT-V5, MPT-V6, Bajwar-2000, Sanober-96 and Rakhshan-10 with MPT-V5 comprising minimum (</w:t>
      </w:r>
      <w:r w:rsidRPr="00F3356F">
        <w:rPr>
          <w:rFonts w:ascii="Times New Roman" w:hAnsi="Times New Roman" w:cs="Times New Roman"/>
          <w:sz w:val="24"/>
          <w:szCs w:val="24"/>
        </w:rPr>
        <w:t>1.56±0.02</w:t>
      </w:r>
      <w:r>
        <w:rPr>
          <w:rFonts w:ascii="Times New Roman" w:hAnsi="Times New Roman" w:cs="Times New Roman"/>
          <w:sz w:val="24"/>
          <w:szCs w:val="24"/>
        </w:rPr>
        <w:t xml:space="preserve"> ppm) and Rakhshan-10 containing maximum (</w:t>
      </w:r>
      <w:r w:rsidRPr="00F3356F">
        <w:rPr>
          <w:rFonts w:ascii="Times New Roman" w:hAnsi="Times New Roman" w:cs="Times New Roman"/>
          <w:sz w:val="24"/>
          <w:szCs w:val="24"/>
        </w:rPr>
        <w:t>9.77±0.21</w:t>
      </w:r>
      <w:r>
        <w:rPr>
          <w:rFonts w:ascii="Times New Roman" w:hAnsi="Times New Roman" w:cs="Times New Roman"/>
          <w:sz w:val="24"/>
          <w:szCs w:val="24"/>
        </w:rPr>
        <w:t xml:space="preserve"> ppm) benzoic acid. Among KPK varieties benzoic acid content ranged from 0 ppm to 5.96 ppm. Among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varieties benzoic acid content ranged from 9.24 ppm to 9.77 ppm. Benzoic acid was not detected in Punjab and Sindh varieties. </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mean values of 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in Pakistani grown barley varieties ranged from </w:t>
      </w:r>
      <w:r w:rsidRPr="001A349A">
        <w:rPr>
          <w:rFonts w:ascii="Times New Roman" w:hAnsi="Times New Roman" w:cs="Times New Roman"/>
          <w:sz w:val="24"/>
          <w:szCs w:val="24"/>
        </w:rPr>
        <w:t>0.423±0.006 ppm to 0.916±0.01 ppm</w:t>
      </w:r>
      <w:r>
        <w:rPr>
          <w:rFonts w:ascii="Times New Roman" w:hAnsi="Times New Roman" w:cs="Times New Roman"/>
          <w:sz w:val="24"/>
          <w:szCs w:val="24"/>
        </w:rPr>
        <w:t>. The 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in free form was detected only in MPT-V2, MPT-V5, Jau-17, Sultan-17, Sanober-96 and </w:t>
      </w:r>
      <w:proofErr w:type="spellStart"/>
      <w:r>
        <w:rPr>
          <w:rFonts w:ascii="Times New Roman" w:hAnsi="Times New Roman" w:cs="Times New Roman"/>
          <w:sz w:val="24"/>
          <w:szCs w:val="24"/>
        </w:rPr>
        <w:t>Sadabahar</w:t>
      </w:r>
      <w:proofErr w:type="spellEnd"/>
      <w:r>
        <w:rPr>
          <w:rFonts w:ascii="Times New Roman" w:hAnsi="Times New Roman" w:cs="Times New Roman"/>
          <w:sz w:val="24"/>
          <w:szCs w:val="24"/>
        </w:rPr>
        <w:t>. The highest 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was observed in MPT-V2 and lowest in MPT-V5. The values for 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content ranged from </w:t>
      </w:r>
      <w:r w:rsidRPr="001A349A">
        <w:rPr>
          <w:rFonts w:ascii="Times New Roman" w:hAnsi="Times New Roman" w:cs="Times New Roman"/>
          <w:sz w:val="24"/>
          <w:szCs w:val="24"/>
        </w:rPr>
        <w:t>0.423±0.006 ppm to 0.916±0.01 ppm</w:t>
      </w:r>
      <w:r>
        <w:rPr>
          <w:rFonts w:ascii="Times New Roman" w:hAnsi="Times New Roman" w:cs="Times New Roman"/>
          <w:sz w:val="24"/>
          <w:szCs w:val="24"/>
        </w:rPr>
        <w:t xml:space="preserve"> in KPK varieties. Among Punjab varieties </w:t>
      </w:r>
      <w:r>
        <w:rPr>
          <w:rFonts w:ascii="Times New Roman" w:hAnsi="Times New Roman" w:cs="Times New Roman"/>
          <w:sz w:val="24"/>
          <w:szCs w:val="24"/>
        </w:rPr>
        <w:lastRenderedPageBreak/>
        <w:t>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content ranged from 0.499 ppm to 0.619 ppm. </w:t>
      </w:r>
      <w:proofErr w:type="gramStart"/>
      <w:r>
        <w:rPr>
          <w:rFonts w:ascii="Times New Roman" w:hAnsi="Times New Roman" w:cs="Times New Roman"/>
          <w:sz w:val="24"/>
          <w:szCs w:val="24"/>
        </w:rPr>
        <w:t>m-</w:t>
      </w:r>
      <w:proofErr w:type="spellStart"/>
      <w:r>
        <w:rPr>
          <w:rFonts w:ascii="Times New Roman" w:hAnsi="Times New Roman" w:cs="Times New Roman"/>
          <w:sz w:val="24"/>
          <w:szCs w:val="24"/>
        </w:rPr>
        <w:t>Coumeric</w:t>
      </w:r>
      <w:proofErr w:type="spellEnd"/>
      <w:proofErr w:type="gramEnd"/>
      <w:r>
        <w:rPr>
          <w:rFonts w:ascii="Times New Roman" w:hAnsi="Times New Roman" w:cs="Times New Roman"/>
          <w:sz w:val="24"/>
          <w:szCs w:val="24"/>
        </w:rPr>
        <w:t xml:space="preserve"> acid was only detected in Sanober-96 (0.44 ppm) in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varieties. Among varieties procured from Sindh province m-</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was only detected in </w:t>
      </w:r>
      <w:proofErr w:type="spellStart"/>
      <w:r>
        <w:rPr>
          <w:rFonts w:ascii="Times New Roman" w:hAnsi="Times New Roman" w:cs="Times New Roman"/>
          <w:sz w:val="24"/>
          <w:szCs w:val="24"/>
        </w:rPr>
        <w:t>Sadabahar</w:t>
      </w:r>
      <w:proofErr w:type="spellEnd"/>
      <w:r>
        <w:rPr>
          <w:rFonts w:ascii="Times New Roman" w:hAnsi="Times New Roman" w:cs="Times New Roman"/>
          <w:sz w:val="24"/>
          <w:szCs w:val="24"/>
        </w:rPr>
        <w:t xml:space="preserve"> (0.46 ppm).</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mean values for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content in Pakistani grow barley varieties ranged from </w:t>
      </w:r>
      <w:r w:rsidRPr="00EB782C">
        <w:rPr>
          <w:rFonts w:ascii="Times New Roman" w:hAnsi="Times New Roman" w:cs="Times New Roman"/>
          <w:sz w:val="24"/>
          <w:szCs w:val="24"/>
        </w:rPr>
        <w:t>2.46±0.04</w:t>
      </w:r>
      <w:r>
        <w:rPr>
          <w:rFonts w:ascii="Times New Roman" w:hAnsi="Times New Roman" w:cs="Times New Roman"/>
          <w:sz w:val="24"/>
          <w:szCs w:val="24"/>
        </w:rPr>
        <w:t xml:space="preserve"> ppm</w:t>
      </w:r>
      <w:r w:rsidRPr="00EB782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B782C">
        <w:rPr>
          <w:rFonts w:ascii="Times New Roman" w:hAnsi="Times New Roman" w:cs="Times New Roman"/>
          <w:sz w:val="24"/>
          <w:szCs w:val="24"/>
        </w:rPr>
        <w:t>8.42±0.21</w:t>
      </w:r>
      <w:r>
        <w:rPr>
          <w:rFonts w:ascii="Times New Roman" w:hAnsi="Times New Roman" w:cs="Times New Roman"/>
          <w:sz w:val="24"/>
          <w:szCs w:val="24"/>
        </w:rPr>
        <w:t xml:space="preserve"> ppm.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was detected only in </w:t>
      </w:r>
      <w:proofErr w:type="spellStart"/>
      <w:r>
        <w:rPr>
          <w:rFonts w:ascii="Times New Roman" w:hAnsi="Times New Roman" w:cs="Times New Roman"/>
          <w:sz w:val="24"/>
          <w:szCs w:val="24"/>
        </w:rPr>
        <w:t>Jau</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Paghmbari</w:t>
      </w:r>
      <w:proofErr w:type="spellEnd"/>
      <w:r>
        <w:rPr>
          <w:rFonts w:ascii="Times New Roman" w:hAnsi="Times New Roman" w:cs="Times New Roman"/>
          <w:sz w:val="24"/>
          <w:szCs w:val="24"/>
        </w:rPr>
        <w:t xml:space="preserve">, MPT-V4, MPT-V5, MPT-V7, MPT-V9, MPT-V12, Sultan-17, Sanober-96, </w:t>
      </w:r>
      <w:proofErr w:type="spellStart"/>
      <w:r>
        <w:rPr>
          <w:rFonts w:ascii="Times New Roman" w:hAnsi="Times New Roman" w:cs="Times New Roman"/>
          <w:sz w:val="24"/>
          <w:szCs w:val="24"/>
        </w:rPr>
        <w:t>Sadabahr</w:t>
      </w:r>
      <w:proofErr w:type="spellEnd"/>
      <w:r>
        <w:rPr>
          <w:rFonts w:ascii="Times New Roman" w:hAnsi="Times New Roman" w:cs="Times New Roman"/>
          <w:sz w:val="24"/>
          <w:szCs w:val="24"/>
        </w:rPr>
        <w:t xml:space="preserve"> and Upcoming-2. The highest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content was observed in </w:t>
      </w:r>
      <w:proofErr w:type="spellStart"/>
      <w:r>
        <w:rPr>
          <w:rFonts w:ascii="Times New Roman" w:hAnsi="Times New Roman" w:cs="Times New Roman"/>
          <w:sz w:val="24"/>
          <w:szCs w:val="24"/>
        </w:rPr>
        <w:t>Sadabahar</w:t>
      </w:r>
      <w:proofErr w:type="spellEnd"/>
      <w:r>
        <w:rPr>
          <w:rFonts w:ascii="Times New Roman" w:hAnsi="Times New Roman" w:cs="Times New Roman"/>
          <w:sz w:val="24"/>
          <w:szCs w:val="24"/>
        </w:rPr>
        <w:t xml:space="preserve"> and lowest in </w:t>
      </w:r>
      <w:proofErr w:type="spellStart"/>
      <w:r>
        <w:rPr>
          <w:rFonts w:ascii="Times New Roman" w:hAnsi="Times New Roman" w:cs="Times New Roman"/>
          <w:sz w:val="24"/>
          <w:szCs w:val="24"/>
        </w:rPr>
        <w:t>Jau</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Paghmbri</w:t>
      </w:r>
      <w:proofErr w:type="spellEnd"/>
      <w:r>
        <w:rPr>
          <w:rFonts w:ascii="Times New Roman" w:hAnsi="Times New Roman" w:cs="Times New Roman"/>
          <w:sz w:val="24"/>
          <w:szCs w:val="24"/>
        </w:rPr>
        <w:t xml:space="preserve">. Among KPK varieties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content ranged from 2.46 ppm to 4.64 ppm. Among Sindh varieties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content ranged from 5.18 ppm to 8.42 ppm. </w:t>
      </w:r>
      <w:proofErr w:type="spellStart"/>
      <w:r>
        <w:rPr>
          <w:rFonts w:ascii="Times New Roman" w:hAnsi="Times New Roman" w:cs="Times New Roman"/>
          <w:sz w:val="24"/>
          <w:szCs w:val="24"/>
        </w:rPr>
        <w:t>Cinamic</w:t>
      </w:r>
      <w:proofErr w:type="spellEnd"/>
      <w:r>
        <w:rPr>
          <w:rFonts w:ascii="Times New Roman" w:hAnsi="Times New Roman" w:cs="Times New Roman"/>
          <w:sz w:val="24"/>
          <w:szCs w:val="24"/>
        </w:rPr>
        <w:t xml:space="preserve"> acid was only detected in Sultan-17 (5.84 ppm) and Sanober-96 (3.86 ppm) among varieties procured from Punjab and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province, respectively.</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concentration of free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in different barley varieties ranged from </w:t>
      </w:r>
      <w:r w:rsidRPr="00327C3F">
        <w:rPr>
          <w:rFonts w:ascii="Times New Roman" w:hAnsi="Times New Roman" w:cs="Times New Roman"/>
          <w:sz w:val="24"/>
          <w:szCs w:val="24"/>
        </w:rPr>
        <w:t>0.35±0.005</w:t>
      </w:r>
      <w:r>
        <w:rPr>
          <w:rFonts w:ascii="Times New Roman" w:hAnsi="Times New Roman" w:cs="Times New Roman"/>
          <w:sz w:val="24"/>
          <w:szCs w:val="24"/>
        </w:rPr>
        <w:t xml:space="preserve"> ppm to </w:t>
      </w:r>
      <w:r w:rsidRPr="00327C3F">
        <w:rPr>
          <w:rFonts w:ascii="Times New Roman" w:hAnsi="Times New Roman" w:cs="Times New Roman"/>
          <w:sz w:val="24"/>
          <w:szCs w:val="24"/>
        </w:rPr>
        <w:t>33.78±0.91</w:t>
      </w:r>
      <w:r>
        <w:rPr>
          <w:rFonts w:ascii="Times New Roman" w:hAnsi="Times New Roman" w:cs="Times New Roman"/>
          <w:sz w:val="24"/>
          <w:szCs w:val="24"/>
        </w:rPr>
        <w:t xml:space="preserve"> ppm.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in free form was detected in AAJ-2013, Bajwar-2000, MPT-V5, MPT-V6, MPT-V7, MPT-V9, MPT-V11, Sultan-1</w:t>
      </w:r>
      <w:r w:rsidR="009728C1">
        <w:rPr>
          <w:rFonts w:ascii="Times New Roman" w:hAnsi="Times New Roman" w:cs="Times New Roman"/>
          <w:sz w:val="24"/>
          <w:szCs w:val="24"/>
        </w:rPr>
        <w:t xml:space="preserve">7 and Rakhshan-10; with MPT-V6 </w:t>
      </w:r>
      <w:r>
        <w:rPr>
          <w:rFonts w:ascii="Times New Roman" w:hAnsi="Times New Roman" w:cs="Times New Roman"/>
          <w:sz w:val="24"/>
          <w:szCs w:val="24"/>
        </w:rPr>
        <w:t>containing minimum and Bajwar-2000 c</w:t>
      </w:r>
      <w:r w:rsidR="009728C1">
        <w:rPr>
          <w:rFonts w:ascii="Times New Roman" w:hAnsi="Times New Roman" w:cs="Times New Roman"/>
          <w:sz w:val="24"/>
          <w:szCs w:val="24"/>
        </w:rPr>
        <w:t xml:space="preserve">omprising maximum </w:t>
      </w:r>
      <w:proofErr w:type="spellStart"/>
      <w:r w:rsidR="009728C1">
        <w:rPr>
          <w:rFonts w:ascii="Times New Roman" w:hAnsi="Times New Roman" w:cs="Times New Roman"/>
          <w:sz w:val="24"/>
          <w:szCs w:val="24"/>
        </w:rPr>
        <w:t>caffeic</w:t>
      </w:r>
      <w:proofErr w:type="spellEnd"/>
      <w:r w:rsidR="009728C1">
        <w:rPr>
          <w:rFonts w:ascii="Times New Roman" w:hAnsi="Times New Roman" w:cs="Times New Roman"/>
          <w:sz w:val="24"/>
          <w:szCs w:val="24"/>
        </w:rPr>
        <w:t xml:space="preserve"> acid. </w:t>
      </w:r>
      <w:r>
        <w:rPr>
          <w:rFonts w:ascii="Times New Roman" w:hAnsi="Times New Roman" w:cs="Times New Roman"/>
          <w:sz w:val="24"/>
          <w:szCs w:val="24"/>
        </w:rPr>
        <w:t xml:space="preserve">Among KPK varieties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content ranged from 0 ppm to 33.78 ppm.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was only detected in Sultan-17 (1.85 ppm) and Rakhshan-10 (1.17 ppm) among varieties procured from Punjab and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province, respectively. </w:t>
      </w:r>
      <w:proofErr w:type="spellStart"/>
      <w:r>
        <w:rPr>
          <w:rFonts w:ascii="Times New Roman" w:hAnsi="Times New Roman" w:cs="Times New Roman"/>
          <w:sz w:val="24"/>
          <w:szCs w:val="24"/>
        </w:rPr>
        <w:t>Caffeic</w:t>
      </w:r>
      <w:proofErr w:type="spellEnd"/>
      <w:r>
        <w:rPr>
          <w:rFonts w:ascii="Times New Roman" w:hAnsi="Times New Roman" w:cs="Times New Roman"/>
          <w:sz w:val="24"/>
          <w:szCs w:val="24"/>
        </w:rPr>
        <w:t xml:space="preserve"> acid was not detected in barley varieties procured from Sindh province.</w:t>
      </w:r>
    </w:p>
    <w:p w:rsidR="00147D17" w:rsidRDefault="00147D17" w:rsidP="00147D17">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in free form was detected and quantified in </w:t>
      </w:r>
      <w:proofErr w:type="spellStart"/>
      <w:r>
        <w:rPr>
          <w:rFonts w:ascii="Times New Roman" w:hAnsi="Times New Roman" w:cs="Times New Roman"/>
          <w:sz w:val="24"/>
          <w:szCs w:val="24"/>
        </w:rPr>
        <w:t>Jau</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Paghmbri</w:t>
      </w:r>
      <w:proofErr w:type="spellEnd"/>
      <w:r>
        <w:rPr>
          <w:rFonts w:ascii="Times New Roman" w:hAnsi="Times New Roman" w:cs="Times New Roman"/>
          <w:sz w:val="24"/>
          <w:szCs w:val="24"/>
        </w:rPr>
        <w:t xml:space="preserve">, MPT-V5, MPT-V7, MPT-V9, MPT-V11, Sultan-17, Rakhshan-10 and Upcoming-1. The concentration of free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ranged from </w:t>
      </w:r>
      <w:r w:rsidRPr="008556F3">
        <w:rPr>
          <w:rFonts w:ascii="Times New Roman" w:hAnsi="Times New Roman" w:cs="Times New Roman"/>
          <w:sz w:val="24"/>
          <w:szCs w:val="24"/>
        </w:rPr>
        <w:t>0.79±0.014</w:t>
      </w:r>
      <w:r>
        <w:rPr>
          <w:rFonts w:ascii="Times New Roman" w:hAnsi="Times New Roman" w:cs="Times New Roman"/>
          <w:sz w:val="24"/>
          <w:szCs w:val="24"/>
        </w:rPr>
        <w:t xml:space="preserve"> ppm to </w:t>
      </w:r>
      <w:r w:rsidRPr="008556F3">
        <w:rPr>
          <w:rFonts w:ascii="Times New Roman" w:hAnsi="Times New Roman" w:cs="Times New Roman"/>
          <w:sz w:val="24"/>
          <w:szCs w:val="24"/>
        </w:rPr>
        <w:t>13.65±0.36</w:t>
      </w:r>
      <w:r>
        <w:rPr>
          <w:rFonts w:ascii="Times New Roman" w:hAnsi="Times New Roman" w:cs="Times New Roman"/>
          <w:sz w:val="24"/>
          <w:szCs w:val="24"/>
        </w:rPr>
        <w:t xml:space="preserve"> ppm; with MPT-V5 containing minimum while Sultan-17 compr</w:t>
      </w:r>
      <w:r w:rsidR="009728C1">
        <w:rPr>
          <w:rFonts w:ascii="Times New Roman" w:hAnsi="Times New Roman" w:cs="Times New Roman"/>
          <w:sz w:val="24"/>
          <w:szCs w:val="24"/>
        </w:rPr>
        <w:t xml:space="preserve">ising maximum </w:t>
      </w:r>
      <w:proofErr w:type="spellStart"/>
      <w:r w:rsidR="009728C1">
        <w:rPr>
          <w:rFonts w:ascii="Times New Roman" w:hAnsi="Times New Roman" w:cs="Times New Roman"/>
          <w:sz w:val="24"/>
          <w:szCs w:val="24"/>
        </w:rPr>
        <w:t>chlorogenic</w:t>
      </w:r>
      <w:proofErr w:type="spellEnd"/>
      <w:r w:rsidR="009728C1">
        <w:rPr>
          <w:rFonts w:ascii="Times New Roman" w:hAnsi="Times New Roman" w:cs="Times New Roman"/>
          <w:sz w:val="24"/>
          <w:szCs w:val="24"/>
        </w:rPr>
        <w:t xml:space="preserve"> acid. </w:t>
      </w:r>
      <w:r>
        <w:rPr>
          <w:rFonts w:ascii="Times New Roman" w:hAnsi="Times New Roman" w:cs="Times New Roman"/>
          <w:sz w:val="24"/>
          <w:szCs w:val="24"/>
        </w:rPr>
        <w:t xml:space="preserve">Among KPK varieties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content ranged from 0 ppm to 9.41 ppm.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was only detect</w:t>
      </w:r>
      <w:r w:rsidR="009728C1">
        <w:rPr>
          <w:rFonts w:ascii="Times New Roman" w:hAnsi="Times New Roman" w:cs="Times New Roman"/>
          <w:sz w:val="24"/>
          <w:szCs w:val="24"/>
        </w:rPr>
        <w:t xml:space="preserve">ed in Sultan-17 (13.65 ppm), </w:t>
      </w:r>
      <w:r>
        <w:rPr>
          <w:rFonts w:ascii="Times New Roman" w:hAnsi="Times New Roman" w:cs="Times New Roman"/>
          <w:sz w:val="24"/>
          <w:szCs w:val="24"/>
        </w:rPr>
        <w:t xml:space="preserve">Rakhshan-10 (5.24 ppm) and Upcoming-1 (4.79 ppm) among varieties procured from Punjab,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and Sindh province, respectively.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was reported among the major phenolic acids present in Korean </w:t>
      </w:r>
      <w:proofErr w:type="spellStart"/>
      <w:r>
        <w:rPr>
          <w:rFonts w:ascii="Times New Roman" w:hAnsi="Times New Roman" w:cs="Times New Roman"/>
          <w:sz w:val="24"/>
          <w:szCs w:val="24"/>
        </w:rPr>
        <w:t>dehulled</w:t>
      </w:r>
      <w:proofErr w:type="spellEnd"/>
      <w:r>
        <w:rPr>
          <w:rFonts w:ascii="Times New Roman" w:hAnsi="Times New Roman" w:cs="Times New Roman"/>
          <w:sz w:val="24"/>
          <w:szCs w:val="24"/>
        </w:rPr>
        <w:t xml:space="preserve"> </w:t>
      </w:r>
      <w:r w:rsidRPr="00A0396E">
        <w:rPr>
          <w:rFonts w:ascii="Times New Roman" w:hAnsi="Times New Roman" w:cs="Times New Roman"/>
          <w:sz w:val="24"/>
          <w:szCs w:val="24"/>
        </w:rPr>
        <w:t xml:space="preserve">barley varieties by Kim </w:t>
      </w:r>
      <w:r w:rsidRPr="00A0396E">
        <w:rPr>
          <w:rFonts w:ascii="Times New Roman" w:hAnsi="Times New Roman" w:cs="Times New Roman"/>
          <w:i/>
          <w:sz w:val="24"/>
          <w:szCs w:val="24"/>
        </w:rPr>
        <w:t>et al</w:t>
      </w:r>
      <w:r w:rsidRPr="00A0396E">
        <w:rPr>
          <w:rFonts w:ascii="Times New Roman" w:hAnsi="Times New Roman" w:cs="Times New Roman"/>
          <w:sz w:val="24"/>
          <w:szCs w:val="24"/>
        </w:rPr>
        <w:t>. (2007).</w:t>
      </w:r>
      <w:r>
        <w:rPr>
          <w:rFonts w:ascii="Times New Roman" w:hAnsi="Times New Roman" w:cs="Times New Roman"/>
          <w:sz w:val="24"/>
          <w:szCs w:val="24"/>
        </w:rPr>
        <w:t xml:space="preserve"> Zhu </w:t>
      </w:r>
      <w:r w:rsidRPr="009278DD">
        <w:rPr>
          <w:rFonts w:ascii="Times New Roman" w:hAnsi="Times New Roman" w:cs="Times New Roman"/>
          <w:i/>
          <w:sz w:val="24"/>
          <w:szCs w:val="24"/>
        </w:rPr>
        <w:t>et al</w:t>
      </w:r>
      <w:r>
        <w:rPr>
          <w:rFonts w:ascii="Times New Roman" w:hAnsi="Times New Roman" w:cs="Times New Roman"/>
          <w:sz w:val="24"/>
          <w:szCs w:val="24"/>
        </w:rPr>
        <w:t xml:space="preserve">. (2015) reported 6.09-13.63 mg/100 g </w:t>
      </w:r>
      <w:proofErr w:type="spellStart"/>
      <w:r>
        <w:rPr>
          <w:rFonts w:ascii="Times New Roman" w:hAnsi="Times New Roman" w:cs="Times New Roman"/>
          <w:sz w:val="24"/>
          <w:szCs w:val="24"/>
        </w:rPr>
        <w:t>chlorogenic</w:t>
      </w:r>
      <w:proofErr w:type="spellEnd"/>
      <w:r>
        <w:rPr>
          <w:rFonts w:ascii="Times New Roman" w:hAnsi="Times New Roman" w:cs="Times New Roman"/>
          <w:sz w:val="24"/>
          <w:szCs w:val="24"/>
        </w:rPr>
        <w:t xml:space="preserve"> acid in free form in different barley varieties.</w:t>
      </w:r>
    </w:p>
    <w:p w:rsidR="00147D17" w:rsidRDefault="00147D17" w:rsidP="00147D17">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Syringic</w:t>
      </w:r>
      <w:proofErr w:type="spellEnd"/>
      <w:r>
        <w:rPr>
          <w:rFonts w:ascii="Times New Roman" w:hAnsi="Times New Roman" w:cs="Times New Roman"/>
          <w:sz w:val="24"/>
          <w:szCs w:val="24"/>
        </w:rPr>
        <w:t xml:space="preserve"> acid content in Pakistani grown barley varieties ranged from </w:t>
      </w:r>
      <w:r w:rsidRPr="00CC4CAF">
        <w:rPr>
          <w:rFonts w:ascii="Times New Roman" w:hAnsi="Times New Roman" w:cs="Times New Roman"/>
          <w:sz w:val="24"/>
          <w:szCs w:val="24"/>
        </w:rPr>
        <w:t>1.54±0.02</w:t>
      </w:r>
      <w:r>
        <w:rPr>
          <w:rFonts w:ascii="Times New Roman" w:hAnsi="Times New Roman" w:cs="Times New Roman"/>
          <w:sz w:val="24"/>
          <w:szCs w:val="24"/>
        </w:rPr>
        <w:t xml:space="preserve"> ppm to </w:t>
      </w:r>
      <w:r w:rsidRPr="00CC4CAF">
        <w:rPr>
          <w:rFonts w:ascii="Times New Roman" w:hAnsi="Times New Roman" w:cs="Times New Roman"/>
          <w:sz w:val="24"/>
          <w:szCs w:val="24"/>
        </w:rPr>
        <w:t>3.46±0.06</w:t>
      </w:r>
      <w:r>
        <w:rPr>
          <w:rFonts w:ascii="Times New Roman" w:hAnsi="Times New Roman" w:cs="Times New Roman"/>
          <w:sz w:val="24"/>
          <w:szCs w:val="24"/>
        </w:rPr>
        <w:t xml:space="preserve"> ppm. The highest concentration of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was quantified in Upcoming-2 and lowest in Upcoming-1.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in free form was detected only in Rakhshan-10, Upcoming-1 and Upcoming-2.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was not detected in KPK and Punjab varieties.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was only detected in Rakhshan-10 (2.34 ppm) in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varieties. Among Sindh varieties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content ranged from 1.54 ppm to 3.46 ppm. In a study by </w:t>
      </w:r>
      <w:proofErr w:type="spellStart"/>
      <w:r w:rsidRPr="00F83470">
        <w:rPr>
          <w:rFonts w:ascii="Times New Roman" w:hAnsi="Times New Roman" w:cs="Times New Roman"/>
          <w:sz w:val="24"/>
          <w:szCs w:val="24"/>
        </w:rPr>
        <w:t>Andersson</w:t>
      </w:r>
      <w:proofErr w:type="spellEnd"/>
      <w:r w:rsidRPr="00F83470">
        <w:rPr>
          <w:rFonts w:ascii="Times New Roman" w:hAnsi="Times New Roman" w:cs="Times New Roman"/>
          <w:sz w:val="24"/>
          <w:szCs w:val="24"/>
        </w:rPr>
        <w:t xml:space="preserve"> </w:t>
      </w:r>
      <w:r w:rsidRPr="00F83470">
        <w:rPr>
          <w:rFonts w:ascii="Times New Roman" w:hAnsi="Times New Roman" w:cs="Times New Roman"/>
          <w:i/>
          <w:sz w:val="24"/>
          <w:szCs w:val="24"/>
        </w:rPr>
        <w:t>et al</w:t>
      </w:r>
      <w:r w:rsidRPr="00F83470">
        <w:rPr>
          <w:rFonts w:ascii="Times New Roman" w:hAnsi="Times New Roman" w:cs="Times New Roman"/>
          <w:sz w:val="24"/>
          <w:szCs w:val="24"/>
        </w:rPr>
        <w:t>. (2008)</w:t>
      </w:r>
      <w:r>
        <w:rPr>
          <w:rFonts w:ascii="Times New Roman" w:hAnsi="Times New Roman" w:cs="Times New Roman"/>
          <w:sz w:val="24"/>
          <w:szCs w:val="24"/>
        </w:rPr>
        <w:t xml:space="preserve"> detected </w:t>
      </w:r>
      <w:r w:rsidRPr="00BF319D">
        <w:rPr>
          <w:rFonts w:ascii="Times New Roman" w:hAnsi="Times New Roman" w:cs="Times New Roman"/>
          <w:sz w:val="24"/>
          <w:szCs w:val="24"/>
        </w:rPr>
        <w:t>0.45-3.74 µg/g</w:t>
      </w:r>
      <w:r>
        <w:rPr>
          <w:rFonts w:ascii="Times New Roman" w:hAnsi="Times New Roman" w:cs="Times New Roman"/>
          <w:sz w:val="24"/>
          <w:szCs w:val="24"/>
        </w:rPr>
        <w:t xml:space="preserve"> </w:t>
      </w:r>
      <w:proofErr w:type="spellStart"/>
      <w:r>
        <w:rPr>
          <w:rFonts w:ascii="Times New Roman" w:hAnsi="Times New Roman" w:cs="Times New Roman"/>
          <w:sz w:val="24"/>
          <w:szCs w:val="24"/>
        </w:rPr>
        <w:t>syringic</w:t>
      </w:r>
      <w:proofErr w:type="spellEnd"/>
      <w:r>
        <w:rPr>
          <w:rFonts w:ascii="Times New Roman" w:hAnsi="Times New Roman" w:cs="Times New Roman"/>
          <w:sz w:val="24"/>
          <w:szCs w:val="24"/>
        </w:rPr>
        <w:t xml:space="preserve"> acid in different barley varieties and the findings are in agreement with the results reported in present study. </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mean values for p-</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in Pakistani grown barley varieties ranged from </w:t>
      </w:r>
      <w:r w:rsidRPr="00492E6B">
        <w:rPr>
          <w:rFonts w:ascii="Times New Roman" w:hAnsi="Times New Roman" w:cs="Times New Roman"/>
          <w:sz w:val="24"/>
          <w:szCs w:val="24"/>
        </w:rPr>
        <w:t>0.76±0.012</w:t>
      </w:r>
      <w:r>
        <w:rPr>
          <w:rFonts w:ascii="Times New Roman" w:hAnsi="Times New Roman" w:cs="Times New Roman"/>
          <w:sz w:val="24"/>
          <w:szCs w:val="24"/>
        </w:rPr>
        <w:t xml:space="preserve"> ppm to </w:t>
      </w:r>
      <w:r w:rsidRPr="00492E6B">
        <w:rPr>
          <w:rFonts w:ascii="Times New Roman" w:hAnsi="Times New Roman" w:cs="Times New Roman"/>
          <w:sz w:val="24"/>
          <w:szCs w:val="24"/>
        </w:rPr>
        <w:t>3.84±0.055</w:t>
      </w:r>
      <w:r>
        <w:rPr>
          <w:rFonts w:ascii="Times New Roman" w:hAnsi="Times New Roman" w:cs="Times New Roman"/>
          <w:sz w:val="24"/>
          <w:szCs w:val="24"/>
        </w:rPr>
        <w:t xml:space="preserve"> ppm with Rakhshan-10 comprising lowest and MPT-V11 containing highest. The p-</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in free form was detected and quantified in MPT-V4, MPT-V9, MPT-V11, Haider-93 and Rakhshan-10. Among KPK varieties p-</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content ranged from 0.84 ppm to 3.84 ppm. </w:t>
      </w:r>
      <w:proofErr w:type="gramStart"/>
      <w:r>
        <w:rPr>
          <w:rFonts w:ascii="Times New Roman" w:hAnsi="Times New Roman" w:cs="Times New Roman"/>
          <w:sz w:val="24"/>
          <w:szCs w:val="24"/>
        </w:rPr>
        <w:t>p-</w:t>
      </w:r>
      <w:proofErr w:type="spellStart"/>
      <w:r>
        <w:rPr>
          <w:rFonts w:ascii="Times New Roman" w:hAnsi="Times New Roman" w:cs="Times New Roman"/>
          <w:sz w:val="24"/>
          <w:szCs w:val="24"/>
        </w:rPr>
        <w:t>coumeric</w:t>
      </w:r>
      <w:proofErr w:type="spellEnd"/>
      <w:proofErr w:type="gramEnd"/>
      <w:r>
        <w:rPr>
          <w:rFonts w:ascii="Times New Roman" w:hAnsi="Times New Roman" w:cs="Times New Roman"/>
          <w:sz w:val="24"/>
          <w:szCs w:val="24"/>
        </w:rPr>
        <w:t xml:space="preserve"> acid was only detected in Haider-93 and Rakhshan-10 (2.34 ppm) among varieties procured from Punjab and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province, respectively. </w:t>
      </w:r>
      <w:proofErr w:type="gramStart"/>
      <w:r>
        <w:rPr>
          <w:rFonts w:ascii="Times New Roman" w:hAnsi="Times New Roman" w:cs="Times New Roman"/>
          <w:sz w:val="24"/>
          <w:szCs w:val="24"/>
        </w:rPr>
        <w:t>p-</w:t>
      </w:r>
      <w:proofErr w:type="spellStart"/>
      <w:r>
        <w:rPr>
          <w:rFonts w:ascii="Times New Roman" w:hAnsi="Times New Roman" w:cs="Times New Roman"/>
          <w:sz w:val="24"/>
          <w:szCs w:val="24"/>
        </w:rPr>
        <w:t>coumeric</w:t>
      </w:r>
      <w:proofErr w:type="spellEnd"/>
      <w:proofErr w:type="gramEnd"/>
      <w:r>
        <w:rPr>
          <w:rFonts w:ascii="Times New Roman" w:hAnsi="Times New Roman" w:cs="Times New Roman"/>
          <w:sz w:val="24"/>
          <w:szCs w:val="24"/>
        </w:rPr>
        <w:t xml:space="preserve"> acid was not detected in varieties procured from Sindh province. The concentration of p-</w:t>
      </w:r>
      <w:proofErr w:type="spellStart"/>
      <w:r>
        <w:rPr>
          <w:rFonts w:ascii="Times New Roman" w:hAnsi="Times New Roman" w:cs="Times New Roman"/>
          <w:sz w:val="24"/>
          <w:szCs w:val="24"/>
        </w:rPr>
        <w:t>coumeric</w:t>
      </w:r>
      <w:proofErr w:type="spellEnd"/>
      <w:r>
        <w:rPr>
          <w:rFonts w:ascii="Times New Roman" w:hAnsi="Times New Roman" w:cs="Times New Roman"/>
          <w:sz w:val="24"/>
          <w:szCs w:val="24"/>
        </w:rPr>
        <w:t xml:space="preserve"> acid in free form in different barley varieties was reported to be </w:t>
      </w:r>
      <w:r w:rsidRPr="00BF319D">
        <w:rPr>
          <w:rFonts w:ascii="Times New Roman" w:hAnsi="Times New Roman" w:cs="Times New Roman"/>
          <w:sz w:val="24"/>
          <w:szCs w:val="24"/>
        </w:rPr>
        <w:t>0.57-7.01 µg/g</w:t>
      </w:r>
      <w:r>
        <w:rPr>
          <w:rFonts w:ascii="Times New Roman" w:hAnsi="Times New Roman" w:cs="Times New Roman"/>
          <w:sz w:val="24"/>
          <w:szCs w:val="24"/>
        </w:rPr>
        <w:t xml:space="preserve"> in a study by </w:t>
      </w:r>
      <w:proofErr w:type="spellStart"/>
      <w:r w:rsidRPr="00F83470">
        <w:rPr>
          <w:rFonts w:ascii="Times New Roman" w:hAnsi="Times New Roman" w:cs="Times New Roman"/>
          <w:sz w:val="24"/>
          <w:szCs w:val="24"/>
        </w:rPr>
        <w:t>Andersson</w:t>
      </w:r>
      <w:proofErr w:type="spellEnd"/>
      <w:r w:rsidRPr="00F83470">
        <w:rPr>
          <w:rFonts w:ascii="Times New Roman" w:hAnsi="Times New Roman" w:cs="Times New Roman"/>
          <w:sz w:val="24"/>
          <w:szCs w:val="24"/>
        </w:rPr>
        <w:t xml:space="preserve"> </w:t>
      </w:r>
      <w:r w:rsidRPr="00F83470">
        <w:rPr>
          <w:rFonts w:ascii="Times New Roman" w:hAnsi="Times New Roman" w:cs="Times New Roman"/>
          <w:i/>
          <w:sz w:val="24"/>
          <w:szCs w:val="24"/>
        </w:rPr>
        <w:t>et al</w:t>
      </w:r>
      <w:r w:rsidRPr="00F83470">
        <w:rPr>
          <w:rFonts w:ascii="Times New Roman" w:hAnsi="Times New Roman" w:cs="Times New Roman"/>
          <w:sz w:val="24"/>
          <w:szCs w:val="24"/>
        </w:rPr>
        <w:t>. (2008)</w:t>
      </w:r>
      <w:r>
        <w:rPr>
          <w:rFonts w:ascii="Times New Roman" w:hAnsi="Times New Roman" w:cs="Times New Roman"/>
          <w:sz w:val="24"/>
          <w:szCs w:val="24"/>
        </w:rPr>
        <w:t xml:space="preserve"> which is higher than the findings of present study. </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concentration of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in Pakistani grown barley varieties ranged from </w:t>
      </w:r>
      <w:r w:rsidRPr="00F9235F">
        <w:rPr>
          <w:rFonts w:ascii="Times New Roman" w:hAnsi="Times New Roman" w:cs="Times New Roman"/>
          <w:sz w:val="24"/>
          <w:szCs w:val="24"/>
        </w:rPr>
        <w:t>2.57±0.05</w:t>
      </w:r>
      <w:r>
        <w:rPr>
          <w:rFonts w:ascii="Times New Roman" w:hAnsi="Times New Roman" w:cs="Times New Roman"/>
          <w:sz w:val="24"/>
          <w:szCs w:val="24"/>
        </w:rPr>
        <w:t xml:space="preserve"> ppm to </w:t>
      </w:r>
      <w:r w:rsidRPr="00F9235F">
        <w:rPr>
          <w:rFonts w:ascii="Times New Roman" w:hAnsi="Times New Roman" w:cs="Times New Roman"/>
          <w:sz w:val="24"/>
          <w:szCs w:val="24"/>
        </w:rPr>
        <w:t>6.01±0.16</w:t>
      </w:r>
      <w:r>
        <w:rPr>
          <w:rFonts w:ascii="Times New Roman" w:hAnsi="Times New Roman" w:cs="Times New Roman"/>
          <w:sz w:val="24"/>
          <w:szCs w:val="24"/>
        </w:rPr>
        <w:t xml:space="preserve"> ppm with MPT-V12 comprising minimum and Upcoming-3 comprising maximum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in free form was detected in MPT-V9, MPT-V11, MPT-V12, Bajwar-2000, </w:t>
      </w:r>
      <w:proofErr w:type="spellStart"/>
      <w:r>
        <w:rPr>
          <w:rFonts w:ascii="Times New Roman" w:hAnsi="Times New Roman" w:cs="Times New Roman"/>
          <w:sz w:val="24"/>
          <w:szCs w:val="24"/>
        </w:rPr>
        <w:t>Jau</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Paghmbri</w:t>
      </w:r>
      <w:proofErr w:type="spellEnd"/>
      <w:r>
        <w:rPr>
          <w:rFonts w:ascii="Times New Roman" w:hAnsi="Times New Roman" w:cs="Times New Roman"/>
          <w:sz w:val="24"/>
          <w:szCs w:val="24"/>
        </w:rPr>
        <w:t>, Haider-93, Jau-17 and Upc</w:t>
      </w:r>
      <w:r w:rsidR="009728C1">
        <w:rPr>
          <w:rFonts w:ascii="Times New Roman" w:hAnsi="Times New Roman" w:cs="Times New Roman"/>
          <w:sz w:val="24"/>
          <w:szCs w:val="24"/>
        </w:rPr>
        <w:t xml:space="preserve">oming-3. </w:t>
      </w:r>
      <w:r>
        <w:rPr>
          <w:rFonts w:ascii="Times New Roman" w:hAnsi="Times New Roman" w:cs="Times New Roman"/>
          <w:sz w:val="24"/>
          <w:szCs w:val="24"/>
        </w:rPr>
        <w:t xml:space="preserve">Among KPK varieties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content ranged from 2.96 ppm to 4.76 ppm.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in Punjab varieties ranged from 3.63 ppm to 4.27 ppm.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was only detected in Upcoming-3 (6.01 ppm) among Sindh varieties.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was not detected in varieties procured from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province. In a study by Zhu </w:t>
      </w:r>
      <w:r w:rsidRPr="009278DD">
        <w:rPr>
          <w:rFonts w:ascii="Times New Roman" w:hAnsi="Times New Roman" w:cs="Times New Roman"/>
          <w:i/>
          <w:sz w:val="24"/>
          <w:szCs w:val="24"/>
        </w:rPr>
        <w:t>et al</w:t>
      </w:r>
      <w:r>
        <w:rPr>
          <w:rFonts w:ascii="Times New Roman" w:hAnsi="Times New Roman" w:cs="Times New Roman"/>
          <w:sz w:val="24"/>
          <w:szCs w:val="24"/>
        </w:rPr>
        <w:t xml:space="preserve">. (2015) it was observed that although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is most abundant and predominant phenolic acid present in barley grains but it is only present in bound fractions. This observation is in agreement with the findings of present study as very low concentration of free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was detected in few varieties and was not detected in most of the varieties analy</w:t>
      </w:r>
      <w:r w:rsidR="009728C1">
        <w:rPr>
          <w:rFonts w:ascii="Times New Roman" w:hAnsi="Times New Roman" w:cs="Times New Roman"/>
          <w:sz w:val="24"/>
          <w:szCs w:val="24"/>
        </w:rPr>
        <w:t>zed in current study (Table 2</w:t>
      </w:r>
      <w:r>
        <w:rPr>
          <w:rFonts w:ascii="Times New Roman" w:hAnsi="Times New Roman" w:cs="Times New Roman"/>
          <w:sz w:val="24"/>
          <w:szCs w:val="24"/>
        </w:rPr>
        <w:t xml:space="preserve">). </w:t>
      </w:r>
      <w:proofErr w:type="spellStart"/>
      <w:r w:rsidRPr="00F83470">
        <w:rPr>
          <w:rFonts w:ascii="Times New Roman" w:hAnsi="Times New Roman" w:cs="Times New Roman"/>
          <w:sz w:val="24"/>
          <w:szCs w:val="24"/>
        </w:rPr>
        <w:t>Andersson</w:t>
      </w:r>
      <w:proofErr w:type="spellEnd"/>
      <w:r w:rsidRPr="00F83470">
        <w:rPr>
          <w:rFonts w:ascii="Times New Roman" w:hAnsi="Times New Roman" w:cs="Times New Roman"/>
          <w:sz w:val="24"/>
          <w:szCs w:val="24"/>
        </w:rPr>
        <w:t xml:space="preserve"> </w:t>
      </w:r>
      <w:r w:rsidRPr="00F83470">
        <w:rPr>
          <w:rFonts w:ascii="Times New Roman" w:hAnsi="Times New Roman" w:cs="Times New Roman"/>
          <w:i/>
          <w:sz w:val="24"/>
          <w:szCs w:val="24"/>
        </w:rPr>
        <w:t>et al</w:t>
      </w:r>
      <w:r w:rsidRPr="00F83470">
        <w:rPr>
          <w:rFonts w:ascii="Times New Roman" w:hAnsi="Times New Roman" w:cs="Times New Roman"/>
          <w:sz w:val="24"/>
          <w:szCs w:val="24"/>
        </w:rPr>
        <w:t>. (2008)</w:t>
      </w:r>
      <w:r>
        <w:rPr>
          <w:rFonts w:ascii="Times New Roman" w:hAnsi="Times New Roman" w:cs="Times New Roman"/>
          <w:sz w:val="24"/>
          <w:szCs w:val="24"/>
        </w:rPr>
        <w:t xml:space="preserve"> reported 1.32-</w:t>
      </w:r>
      <w:r w:rsidRPr="008D6DCA">
        <w:rPr>
          <w:rFonts w:ascii="Times New Roman" w:hAnsi="Times New Roman" w:cs="Times New Roman"/>
          <w:sz w:val="24"/>
          <w:szCs w:val="24"/>
        </w:rPr>
        <w:lastRenderedPageBreak/>
        <w:t>5.87</w:t>
      </w:r>
      <w:r>
        <w:rPr>
          <w:rFonts w:ascii="Times New Roman" w:hAnsi="Times New Roman" w:cs="Times New Roman"/>
          <w:sz w:val="24"/>
          <w:szCs w:val="24"/>
        </w:rPr>
        <w:t xml:space="preserve"> </w:t>
      </w:r>
      <w:r w:rsidRPr="00BF319D">
        <w:rPr>
          <w:rFonts w:ascii="Times New Roman" w:hAnsi="Times New Roman" w:cs="Times New Roman"/>
          <w:sz w:val="24"/>
          <w:szCs w:val="24"/>
        </w:rPr>
        <w:t>µg/g</w:t>
      </w:r>
      <w:r>
        <w:rPr>
          <w:rFonts w:ascii="Times New Roman" w:hAnsi="Times New Roman" w:cs="Times New Roman"/>
          <w:sz w:val="24"/>
          <w:szCs w:val="24"/>
        </w:rPr>
        <w:t xml:space="preserve"> free </w:t>
      </w:r>
      <w:proofErr w:type="spellStart"/>
      <w:r>
        <w:rPr>
          <w:rFonts w:ascii="Times New Roman" w:hAnsi="Times New Roman" w:cs="Times New Roman"/>
          <w:sz w:val="24"/>
          <w:szCs w:val="24"/>
        </w:rPr>
        <w:t>ferulic</w:t>
      </w:r>
      <w:proofErr w:type="spellEnd"/>
      <w:r>
        <w:rPr>
          <w:rFonts w:ascii="Times New Roman" w:hAnsi="Times New Roman" w:cs="Times New Roman"/>
          <w:sz w:val="24"/>
          <w:szCs w:val="24"/>
        </w:rPr>
        <w:t xml:space="preserve"> acid in different barley varieties and the results are in agreement with the findings of present study. </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mean values for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content of Pakistani grown barley varieties ranged from </w:t>
      </w:r>
      <w:r w:rsidRPr="000E0E0E">
        <w:rPr>
          <w:rFonts w:ascii="Times New Roman" w:hAnsi="Times New Roman" w:cs="Times New Roman"/>
          <w:sz w:val="24"/>
          <w:szCs w:val="24"/>
        </w:rPr>
        <w:t>0.17±0.003</w:t>
      </w:r>
      <w:r>
        <w:rPr>
          <w:rFonts w:ascii="Times New Roman" w:hAnsi="Times New Roman" w:cs="Times New Roman"/>
          <w:sz w:val="24"/>
          <w:szCs w:val="24"/>
        </w:rPr>
        <w:t xml:space="preserve"> ppm to </w:t>
      </w:r>
      <w:r w:rsidRPr="000E0E0E">
        <w:rPr>
          <w:rFonts w:ascii="Times New Roman" w:hAnsi="Times New Roman" w:cs="Times New Roman"/>
          <w:sz w:val="24"/>
          <w:szCs w:val="24"/>
        </w:rPr>
        <w:t>4.89±0.122</w:t>
      </w:r>
      <w:r>
        <w:rPr>
          <w:rFonts w:ascii="Times New Roman" w:hAnsi="Times New Roman" w:cs="Times New Roman"/>
          <w:sz w:val="24"/>
          <w:szCs w:val="24"/>
        </w:rPr>
        <w:t xml:space="preserve"> ppm.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in free form was detected only in AAJ-2013, MPT-V5, Sultan-17 and </w:t>
      </w:r>
      <w:proofErr w:type="spellStart"/>
      <w:r>
        <w:rPr>
          <w:rFonts w:ascii="Times New Roman" w:hAnsi="Times New Roman" w:cs="Times New Roman"/>
          <w:sz w:val="24"/>
          <w:szCs w:val="24"/>
        </w:rPr>
        <w:t>Sadabahar</w:t>
      </w:r>
      <w:proofErr w:type="spellEnd"/>
      <w:r>
        <w:rPr>
          <w:rFonts w:ascii="Times New Roman" w:hAnsi="Times New Roman" w:cs="Times New Roman"/>
          <w:sz w:val="24"/>
          <w:szCs w:val="24"/>
        </w:rPr>
        <w:t>; with AAj-2013 comprising maximum while MPT-V5 comprising minimum conce</w:t>
      </w:r>
      <w:r w:rsidR="009728C1">
        <w:rPr>
          <w:rFonts w:ascii="Times New Roman" w:hAnsi="Times New Roman" w:cs="Times New Roman"/>
          <w:sz w:val="24"/>
          <w:szCs w:val="24"/>
        </w:rPr>
        <w:t xml:space="preserve">ntration of free </w:t>
      </w:r>
      <w:proofErr w:type="spellStart"/>
      <w:r w:rsidR="009728C1">
        <w:rPr>
          <w:rFonts w:ascii="Times New Roman" w:hAnsi="Times New Roman" w:cs="Times New Roman"/>
          <w:sz w:val="24"/>
          <w:szCs w:val="24"/>
        </w:rPr>
        <w:t>vanillic</w:t>
      </w:r>
      <w:proofErr w:type="spellEnd"/>
      <w:r w:rsidR="009728C1">
        <w:rPr>
          <w:rFonts w:ascii="Times New Roman" w:hAnsi="Times New Roman" w:cs="Times New Roman"/>
          <w:sz w:val="24"/>
          <w:szCs w:val="24"/>
        </w:rPr>
        <w:t xml:space="preserve"> acid. </w:t>
      </w:r>
      <w:r>
        <w:rPr>
          <w:rFonts w:ascii="Times New Roman" w:hAnsi="Times New Roman" w:cs="Times New Roman"/>
          <w:sz w:val="24"/>
          <w:szCs w:val="24"/>
        </w:rPr>
        <w:t xml:space="preserve">Among KPK varieties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content ranged from 0.17 ppm to 4.89 ppm.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was only detected in Sultan-17 and </w:t>
      </w:r>
      <w:proofErr w:type="spellStart"/>
      <w:r>
        <w:rPr>
          <w:rFonts w:ascii="Times New Roman" w:hAnsi="Times New Roman" w:cs="Times New Roman"/>
          <w:sz w:val="24"/>
          <w:szCs w:val="24"/>
        </w:rPr>
        <w:t>Sadabahar</w:t>
      </w:r>
      <w:proofErr w:type="spellEnd"/>
      <w:r>
        <w:rPr>
          <w:rFonts w:ascii="Times New Roman" w:hAnsi="Times New Roman" w:cs="Times New Roman"/>
          <w:sz w:val="24"/>
          <w:szCs w:val="24"/>
        </w:rPr>
        <w:t xml:space="preserve"> among varieties procured from Punjab and Sindh province, respectively.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was not detected in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grown barley varieties. </w:t>
      </w:r>
      <w:proofErr w:type="spellStart"/>
      <w:r w:rsidRPr="009A6094">
        <w:rPr>
          <w:rFonts w:ascii="Times New Roman" w:hAnsi="Times New Roman" w:cs="Times New Roman"/>
          <w:sz w:val="24"/>
          <w:szCs w:val="24"/>
        </w:rPr>
        <w:t>Andersson</w:t>
      </w:r>
      <w:proofErr w:type="spellEnd"/>
      <w:r w:rsidRPr="009A6094">
        <w:rPr>
          <w:rFonts w:ascii="Times New Roman" w:hAnsi="Times New Roman" w:cs="Times New Roman"/>
          <w:sz w:val="24"/>
          <w:szCs w:val="24"/>
        </w:rPr>
        <w:t xml:space="preserve"> </w:t>
      </w:r>
      <w:r w:rsidRPr="00F83470">
        <w:rPr>
          <w:rFonts w:ascii="Times New Roman" w:hAnsi="Times New Roman" w:cs="Times New Roman"/>
          <w:i/>
          <w:sz w:val="24"/>
          <w:szCs w:val="24"/>
        </w:rPr>
        <w:t>et al</w:t>
      </w:r>
      <w:r w:rsidRPr="009A6094">
        <w:rPr>
          <w:rFonts w:ascii="Times New Roman" w:hAnsi="Times New Roman" w:cs="Times New Roman"/>
          <w:sz w:val="24"/>
          <w:szCs w:val="24"/>
        </w:rPr>
        <w:t xml:space="preserve">. (2008) reported </w:t>
      </w:r>
      <w:r w:rsidRPr="00BF319D">
        <w:rPr>
          <w:rFonts w:ascii="Times New Roman" w:hAnsi="Times New Roman" w:cs="Times New Roman"/>
          <w:sz w:val="24"/>
          <w:szCs w:val="24"/>
        </w:rPr>
        <w:t>1.45-4.71 µg/g</w:t>
      </w:r>
      <w:r>
        <w:rPr>
          <w:rFonts w:ascii="Times New Roman" w:hAnsi="Times New Roman" w:cs="Times New Roman"/>
          <w:sz w:val="24"/>
          <w:szCs w:val="24"/>
        </w:rPr>
        <w:t xml:space="preserve"> </w:t>
      </w:r>
      <w:proofErr w:type="spellStart"/>
      <w:r>
        <w:rPr>
          <w:rFonts w:ascii="Times New Roman" w:hAnsi="Times New Roman" w:cs="Times New Roman"/>
          <w:sz w:val="24"/>
          <w:szCs w:val="24"/>
        </w:rPr>
        <w:t>vanillic</w:t>
      </w:r>
      <w:proofErr w:type="spellEnd"/>
      <w:r>
        <w:rPr>
          <w:rFonts w:ascii="Times New Roman" w:hAnsi="Times New Roman" w:cs="Times New Roman"/>
          <w:sz w:val="24"/>
          <w:szCs w:val="24"/>
        </w:rPr>
        <w:t xml:space="preserve"> acid in free form in barley varieties which is line with the findings of present study. </w:t>
      </w:r>
    </w:p>
    <w:p w:rsidR="00147D1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concentration of free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content in barley varieties ranged from </w:t>
      </w:r>
      <w:r w:rsidRPr="004D6068">
        <w:rPr>
          <w:rFonts w:ascii="Times New Roman" w:hAnsi="Times New Roman" w:cs="Times New Roman"/>
          <w:sz w:val="24"/>
          <w:szCs w:val="24"/>
        </w:rPr>
        <w:t>0.56±0.006</w:t>
      </w:r>
      <w:r>
        <w:rPr>
          <w:rFonts w:ascii="Times New Roman" w:hAnsi="Times New Roman" w:cs="Times New Roman"/>
          <w:sz w:val="24"/>
          <w:szCs w:val="24"/>
        </w:rPr>
        <w:t xml:space="preserve"> ppm to </w:t>
      </w:r>
      <w:r w:rsidRPr="004D6068">
        <w:rPr>
          <w:rFonts w:ascii="Times New Roman" w:hAnsi="Times New Roman" w:cs="Times New Roman"/>
          <w:sz w:val="24"/>
          <w:szCs w:val="24"/>
        </w:rPr>
        <w:t>3.07±0.073</w:t>
      </w:r>
      <w:r>
        <w:rPr>
          <w:rFonts w:ascii="Times New Roman" w:hAnsi="Times New Roman" w:cs="Times New Roman"/>
          <w:sz w:val="24"/>
          <w:szCs w:val="24"/>
        </w:rPr>
        <w:t xml:space="preserve"> ppm with MPT-V11comprising minimum and Upcoming-1 containing maximum concentration of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was only detected in MPT-V6, MPT-V11, Sultan-17 and Upcoming-1. Among KPK varieties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content ranged from 0.56 ppm to 1.01 ppm.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was only detected in Sultan-17 and Upcoming-1 among varieties procured from Punjab and Sindh province, respectively.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was not detected in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grown barley varieties. </w:t>
      </w:r>
      <w:proofErr w:type="spellStart"/>
      <w:r w:rsidRPr="009A6094">
        <w:rPr>
          <w:rFonts w:ascii="Times New Roman" w:hAnsi="Times New Roman" w:cs="Times New Roman"/>
          <w:sz w:val="24"/>
          <w:szCs w:val="24"/>
        </w:rPr>
        <w:t>Andersson</w:t>
      </w:r>
      <w:proofErr w:type="spellEnd"/>
      <w:r w:rsidRPr="009A6094">
        <w:rPr>
          <w:rFonts w:ascii="Times New Roman" w:hAnsi="Times New Roman" w:cs="Times New Roman"/>
          <w:sz w:val="24"/>
          <w:szCs w:val="24"/>
        </w:rPr>
        <w:t xml:space="preserve"> </w:t>
      </w:r>
      <w:r w:rsidRPr="00F83470">
        <w:rPr>
          <w:rFonts w:ascii="Times New Roman" w:hAnsi="Times New Roman" w:cs="Times New Roman"/>
          <w:i/>
          <w:sz w:val="24"/>
          <w:szCs w:val="24"/>
        </w:rPr>
        <w:t>et al</w:t>
      </w:r>
      <w:r w:rsidRPr="009A6094">
        <w:rPr>
          <w:rFonts w:ascii="Times New Roman" w:hAnsi="Times New Roman" w:cs="Times New Roman"/>
          <w:sz w:val="24"/>
          <w:szCs w:val="24"/>
        </w:rPr>
        <w:t>. (2008)</w:t>
      </w:r>
      <w:r>
        <w:rPr>
          <w:rFonts w:ascii="Times New Roman" w:hAnsi="Times New Roman" w:cs="Times New Roman"/>
          <w:sz w:val="24"/>
          <w:szCs w:val="24"/>
        </w:rPr>
        <w:t xml:space="preserve"> reported that </w:t>
      </w:r>
      <w:proofErr w:type="spellStart"/>
      <w:r>
        <w:rPr>
          <w:rFonts w:ascii="Times New Roman" w:hAnsi="Times New Roman" w:cs="Times New Roman"/>
          <w:sz w:val="24"/>
          <w:szCs w:val="24"/>
        </w:rPr>
        <w:t>sinapic</w:t>
      </w:r>
      <w:proofErr w:type="spellEnd"/>
      <w:r>
        <w:rPr>
          <w:rFonts w:ascii="Times New Roman" w:hAnsi="Times New Roman" w:cs="Times New Roman"/>
          <w:sz w:val="24"/>
          <w:szCs w:val="24"/>
        </w:rPr>
        <w:t xml:space="preserve"> acid was not detected in free form in different barley varieties.  </w:t>
      </w:r>
    </w:p>
    <w:p w:rsidR="00147D17" w:rsidRDefault="00147D17" w:rsidP="00147D1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Flavonoids (</w:t>
      </w:r>
      <w:proofErr w:type="spellStart"/>
      <w:r>
        <w:rPr>
          <w:rFonts w:ascii="Times New Roman" w:hAnsi="Times New Roman" w:cs="Times New Roman"/>
          <w:b/>
          <w:sz w:val="24"/>
          <w:szCs w:val="24"/>
        </w:rPr>
        <w:t>Quercetin</w:t>
      </w:r>
      <w:proofErr w:type="spellEnd"/>
      <w:r>
        <w:rPr>
          <w:rFonts w:ascii="Times New Roman" w:hAnsi="Times New Roman" w:cs="Times New Roman"/>
          <w:b/>
          <w:sz w:val="24"/>
          <w:szCs w:val="24"/>
        </w:rPr>
        <w:t>)</w:t>
      </w:r>
    </w:p>
    <w:p w:rsidR="00AA6897" w:rsidRDefault="00147D17"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Barley varieties were analyzed for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among different flavonoids present in them. </w:t>
      </w:r>
      <w:r w:rsidR="00A72B0E">
        <w:rPr>
          <w:rFonts w:ascii="Times New Roman" w:hAnsi="Times New Roman" w:cs="Times New Roman"/>
          <w:sz w:val="24"/>
          <w:szCs w:val="24"/>
        </w:rPr>
        <w:t>Statistical analysis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of different barley varieties </w:t>
      </w:r>
      <w:r w:rsidR="00A72B0E">
        <w:rPr>
          <w:rFonts w:ascii="Times New Roman" w:hAnsi="Times New Roman" w:cs="Times New Roman"/>
          <w:sz w:val="24"/>
          <w:szCs w:val="24"/>
        </w:rPr>
        <w:t>indicated</w:t>
      </w:r>
      <w:r>
        <w:rPr>
          <w:rFonts w:ascii="Times New Roman" w:hAnsi="Times New Roman" w:cs="Times New Roman"/>
          <w:sz w:val="24"/>
          <w:szCs w:val="24"/>
        </w:rPr>
        <w:t xml:space="preserve"> a highly significant difference among varieties. Mean values for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of barley varieties ranged from 0 ppm to </w:t>
      </w:r>
      <w:r>
        <w:rPr>
          <w:rFonts w:ascii="Times New Roman" w:hAnsi="Times New Roman" w:cs="Times New Roman"/>
          <w:color w:val="000000"/>
          <w:sz w:val="24"/>
          <w:szCs w:val="24"/>
        </w:rPr>
        <w:t>38.02</w:t>
      </w:r>
      <w:r w:rsidR="00185056">
        <w:rPr>
          <w:rFonts w:ascii="Times New Roman" w:hAnsi="Times New Roman" w:cs="Times New Roman"/>
          <w:sz w:val="24"/>
          <w:szCs w:val="24"/>
        </w:rPr>
        <w:t>±0.32 ppm as shown in Table 1</w:t>
      </w:r>
      <w:r>
        <w:rPr>
          <w:rFonts w:ascii="Times New Roman" w:hAnsi="Times New Roman" w:cs="Times New Roman"/>
          <w:sz w:val="24"/>
          <w:szCs w:val="24"/>
        </w:rPr>
        <w:t xml:space="preserve">.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was detected in all barley varieties except Upcoming-2 procured from Sindh province. The highest concentration of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was observed in MPT-V6.  Province wise variation in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of barley varie</w:t>
      </w:r>
      <w:r w:rsidR="00DF524E">
        <w:rPr>
          <w:rFonts w:ascii="Times New Roman" w:hAnsi="Times New Roman" w:cs="Times New Roman"/>
          <w:sz w:val="24"/>
          <w:szCs w:val="24"/>
        </w:rPr>
        <w:t>ties has been shown in Fig. 1c</w:t>
      </w:r>
      <w:r>
        <w:rPr>
          <w:rFonts w:ascii="Times New Roman" w:hAnsi="Times New Roman" w:cs="Times New Roman"/>
          <w:sz w:val="24"/>
          <w:szCs w:val="24"/>
        </w:rPr>
        <w:t xml:space="preserve">. Among KPK varieties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ranged from 3.36±0.01 ppm to </w:t>
      </w:r>
      <w:r>
        <w:rPr>
          <w:rFonts w:ascii="Times New Roman" w:hAnsi="Times New Roman" w:cs="Times New Roman"/>
          <w:color w:val="000000"/>
          <w:sz w:val="24"/>
          <w:szCs w:val="24"/>
        </w:rPr>
        <w:t>38.02</w:t>
      </w:r>
      <w:r>
        <w:rPr>
          <w:rFonts w:ascii="Times New Roman" w:hAnsi="Times New Roman" w:cs="Times New Roman"/>
          <w:sz w:val="24"/>
          <w:szCs w:val="24"/>
        </w:rPr>
        <w:t xml:space="preserve">±0.32 ppm. The mean values for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among Punjab varieties ranged from </w:t>
      </w:r>
      <w:r>
        <w:rPr>
          <w:rFonts w:ascii="Times New Roman" w:hAnsi="Times New Roman" w:cs="Times New Roman"/>
          <w:color w:val="000000"/>
          <w:sz w:val="24"/>
          <w:szCs w:val="24"/>
        </w:rPr>
        <w:t>7.48</w:t>
      </w:r>
      <w:r>
        <w:rPr>
          <w:rFonts w:ascii="Times New Roman" w:hAnsi="Times New Roman" w:cs="Times New Roman"/>
          <w:sz w:val="24"/>
          <w:szCs w:val="24"/>
        </w:rPr>
        <w:t xml:space="preserve">±0.03 to </w:t>
      </w:r>
      <w:r>
        <w:rPr>
          <w:rFonts w:ascii="Times New Roman" w:hAnsi="Times New Roman" w:cs="Times New Roman"/>
          <w:color w:val="000000"/>
          <w:sz w:val="24"/>
          <w:szCs w:val="24"/>
        </w:rPr>
        <w:t>14.73</w:t>
      </w:r>
      <w:r>
        <w:rPr>
          <w:rFonts w:ascii="Times New Roman" w:hAnsi="Times New Roman" w:cs="Times New Roman"/>
          <w:sz w:val="24"/>
          <w:szCs w:val="24"/>
        </w:rPr>
        <w:t xml:space="preserve">±0.08 ppm.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concentration ranged between </w:t>
      </w:r>
      <w:r>
        <w:rPr>
          <w:rFonts w:ascii="Times New Roman" w:hAnsi="Times New Roman" w:cs="Times New Roman"/>
          <w:color w:val="000000"/>
          <w:sz w:val="24"/>
          <w:szCs w:val="24"/>
        </w:rPr>
        <w:t>6.02</w:t>
      </w:r>
      <w:r>
        <w:rPr>
          <w:rFonts w:ascii="Times New Roman" w:hAnsi="Times New Roman" w:cs="Times New Roman"/>
          <w:sz w:val="24"/>
          <w:szCs w:val="24"/>
        </w:rPr>
        <w:t>±0.02-</w:t>
      </w:r>
      <w:r>
        <w:rPr>
          <w:rFonts w:ascii="Times New Roman" w:hAnsi="Times New Roman" w:cs="Times New Roman"/>
          <w:color w:val="000000"/>
          <w:sz w:val="24"/>
          <w:szCs w:val="24"/>
        </w:rPr>
        <w:t>7.79</w:t>
      </w:r>
      <w:r>
        <w:rPr>
          <w:rFonts w:ascii="Times New Roman" w:hAnsi="Times New Roman" w:cs="Times New Roman"/>
          <w:sz w:val="24"/>
          <w:szCs w:val="24"/>
        </w:rPr>
        <w:t xml:space="preserve">±0.03 ppm in </w:t>
      </w:r>
      <w:proofErr w:type="spellStart"/>
      <w:r>
        <w:rPr>
          <w:rFonts w:ascii="Times New Roman" w:hAnsi="Times New Roman" w:cs="Times New Roman"/>
          <w:sz w:val="24"/>
          <w:szCs w:val="24"/>
        </w:rPr>
        <w:t>Balochistan</w:t>
      </w:r>
      <w:proofErr w:type="spellEnd"/>
      <w:r>
        <w:rPr>
          <w:rFonts w:ascii="Times New Roman" w:hAnsi="Times New Roman" w:cs="Times New Roman"/>
          <w:sz w:val="24"/>
          <w:szCs w:val="24"/>
        </w:rPr>
        <w:t xml:space="preserve"> varieties. Among KPK varieties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w:t>
      </w:r>
      <w:r>
        <w:rPr>
          <w:rFonts w:ascii="Times New Roman" w:hAnsi="Times New Roman" w:cs="Times New Roman"/>
          <w:sz w:val="24"/>
          <w:szCs w:val="24"/>
        </w:rPr>
        <w:lastRenderedPageBreak/>
        <w:t xml:space="preserve">varied from 0 ppm to 4.21 ppm. Overall barley varieties procured from Sindh province found to have poor concentration of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However, KPK and Punjab varieties comprised significantly higher </w:t>
      </w:r>
      <w:proofErr w:type="spellStart"/>
      <w:r>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w:t>
      </w:r>
      <w:r w:rsidRPr="002A65F6">
        <w:rPr>
          <w:rFonts w:ascii="Times New Roman" w:hAnsi="Times New Roman" w:cs="Times New Roman"/>
          <w:sz w:val="24"/>
          <w:szCs w:val="24"/>
        </w:rPr>
        <w:t xml:space="preserve">Yang </w:t>
      </w:r>
      <w:r w:rsidRPr="002A65F6">
        <w:rPr>
          <w:rFonts w:ascii="Times New Roman" w:hAnsi="Times New Roman" w:cs="Times New Roman"/>
          <w:i/>
          <w:sz w:val="24"/>
          <w:szCs w:val="24"/>
        </w:rPr>
        <w:t>et al</w:t>
      </w:r>
      <w:r w:rsidRPr="002A65F6">
        <w:rPr>
          <w:rFonts w:ascii="Times New Roman" w:hAnsi="Times New Roman" w:cs="Times New Roman"/>
          <w:sz w:val="24"/>
          <w:szCs w:val="24"/>
        </w:rPr>
        <w:t xml:space="preserve">. (2013) </w:t>
      </w:r>
      <w:r>
        <w:rPr>
          <w:rFonts w:ascii="Times New Roman" w:hAnsi="Times New Roman" w:cs="Times New Roman"/>
          <w:sz w:val="24"/>
          <w:szCs w:val="24"/>
        </w:rPr>
        <w:t xml:space="preserve">studied </w:t>
      </w:r>
      <w:r w:rsidRPr="002A65F6">
        <w:rPr>
          <w:rFonts w:ascii="Times New Roman" w:hAnsi="Times New Roman" w:cs="Times New Roman"/>
          <w:sz w:val="24"/>
          <w:szCs w:val="24"/>
        </w:rPr>
        <w:t>flavonoids</w:t>
      </w:r>
      <w:r>
        <w:rPr>
          <w:rFonts w:ascii="Times New Roman" w:hAnsi="Times New Roman" w:cs="Times New Roman"/>
          <w:sz w:val="24"/>
          <w:szCs w:val="24"/>
        </w:rPr>
        <w:t xml:space="preserve"> profile of normal barley, </w:t>
      </w:r>
      <w:proofErr w:type="spellStart"/>
      <w:r w:rsidRPr="002A65F6">
        <w:rPr>
          <w:rFonts w:ascii="Times New Roman" w:hAnsi="Times New Roman" w:cs="Times New Roman"/>
          <w:sz w:val="24"/>
          <w:szCs w:val="24"/>
        </w:rPr>
        <w:t>unhulled</w:t>
      </w:r>
      <w:proofErr w:type="spellEnd"/>
      <w:r>
        <w:rPr>
          <w:rFonts w:ascii="Times New Roman" w:hAnsi="Times New Roman" w:cs="Times New Roman"/>
          <w:sz w:val="24"/>
          <w:szCs w:val="24"/>
        </w:rPr>
        <w:t xml:space="preserve"> and hulled purple barley. The concentration of common </w:t>
      </w:r>
      <w:r w:rsidRPr="002A65F6">
        <w:rPr>
          <w:rFonts w:ascii="Times New Roman" w:hAnsi="Times New Roman" w:cs="Times New Roman"/>
          <w:sz w:val="24"/>
          <w:szCs w:val="24"/>
        </w:rPr>
        <w:t>flavonoids</w:t>
      </w:r>
      <w:r>
        <w:rPr>
          <w:rFonts w:ascii="Times New Roman" w:hAnsi="Times New Roman" w:cs="Times New Roman"/>
          <w:sz w:val="24"/>
          <w:szCs w:val="24"/>
        </w:rPr>
        <w:t xml:space="preserve"> in different varieties varied substantially. The </w:t>
      </w:r>
      <w:proofErr w:type="spellStart"/>
      <w:r w:rsidRPr="002A65F6">
        <w:rPr>
          <w:rFonts w:ascii="Times New Roman" w:hAnsi="Times New Roman" w:cs="Times New Roman"/>
          <w:sz w:val="24"/>
          <w:szCs w:val="24"/>
        </w:rPr>
        <w:t>quercetin</w:t>
      </w:r>
      <w:proofErr w:type="spellEnd"/>
      <w:r>
        <w:rPr>
          <w:rFonts w:ascii="Times New Roman" w:hAnsi="Times New Roman" w:cs="Times New Roman"/>
          <w:sz w:val="24"/>
          <w:szCs w:val="24"/>
        </w:rPr>
        <w:t xml:space="preserve"> content in different varieties was recorded as </w:t>
      </w:r>
      <w:r w:rsidRPr="002A65F6">
        <w:rPr>
          <w:rFonts w:ascii="Times New Roman" w:hAnsi="Times New Roman" w:cs="Times New Roman"/>
          <w:sz w:val="24"/>
          <w:szCs w:val="24"/>
        </w:rPr>
        <w:t>60.98 mg/g</w:t>
      </w:r>
      <w:r>
        <w:rPr>
          <w:rFonts w:ascii="Times New Roman" w:hAnsi="Times New Roman" w:cs="Times New Roman"/>
          <w:sz w:val="24"/>
          <w:szCs w:val="24"/>
        </w:rPr>
        <w:t xml:space="preserve">, </w:t>
      </w:r>
      <w:r w:rsidRPr="002A65F6">
        <w:rPr>
          <w:rFonts w:ascii="Times New Roman" w:hAnsi="Times New Roman" w:cs="Times New Roman"/>
          <w:sz w:val="24"/>
          <w:szCs w:val="24"/>
        </w:rPr>
        <w:t>24.35 mg/g</w:t>
      </w:r>
      <w:r>
        <w:rPr>
          <w:rFonts w:ascii="Times New Roman" w:hAnsi="Times New Roman" w:cs="Times New Roman"/>
          <w:sz w:val="24"/>
          <w:szCs w:val="24"/>
        </w:rPr>
        <w:t xml:space="preserve"> and </w:t>
      </w:r>
      <w:r w:rsidRPr="002A65F6">
        <w:rPr>
          <w:rFonts w:ascii="Times New Roman" w:hAnsi="Times New Roman" w:cs="Times New Roman"/>
          <w:sz w:val="24"/>
          <w:szCs w:val="24"/>
        </w:rPr>
        <w:t>0.00 mg/g</w:t>
      </w:r>
      <w:r>
        <w:rPr>
          <w:rFonts w:ascii="Times New Roman" w:hAnsi="Times New Roman" w:cs="Times New Roman"/>
          <w:sz w:val="24"/>
          <w:szCs w:val="24"/>
        </w:rPr>
        <w:t xml:space="preserve"> for </w:t>
      </w:r>
      <w:r w:rsidRPr="002A65F6">
        <w:rPr>
          <w:rFonts w:ascii="Times New Roman" w:hAnsi="Times New Roman" w:cs="Times New Roman"/>
          <w:sz w:val="24"/>
          <w:szCs w:val="24"/>
        </w:rPr>
        <w:t>hulled purple barle</w:t>
      </w:r>
      <w:r>
        <w:rPr>
          <w:rFonts w:ascii="Times New Roman" w:hAnsi="Times New Roman" w:cs="Times New Roman"/>
          <w:sz w:val="24"/>
          <w:szCs w:val="24"/>
        </w:rPr>
        <w:t xml:space="preserve">y, </w:t>
      </w:r>
      <w:proofErr w:type="spellStart"/>
      <w:r w:rsidRPr="002A65F6">
        <w:rPr>
          <w:rFonts w:ascii="Times New Roman" w:hAnsi="Times New Roman" w:cs="Times New Roman"/>
          <w:sz w:val="24"/>
          <w:szCs w:val="24"/>
        </w:rPr>
        <w:t>unhulled</w:t>
      </w:r>
      <w:proofErr w:type="spellEnd"/>
      <w:r w:rsidRPr="002A65F6">
        <w:rPr>
          <w:rFonts w:ascii="Times New Roman" w:hAnsi="Times New Roman" w:cs="Times New Roman"/>
          <w:sz w:val="24"/>
          <w:szCs w:val="24"/>
        </w:rPr>
        <w:t xml:space="preserve"> purple barley</w:t>
      </w:r>
      <w:r w:rsidRPr="007966E1">
        <w:rPr>
          <w:rFonts w:ascii="Times New Roman" w:hAnsi="Times New Roman" w:cs="Times New Roman"/>
          <w:sz w:val="24"/>
          <w:szCs w:val="24"/>
        </w:rPr>
        <w:t xml:space="preserve"> </w:t>
      </w:r>
      <w:r w:rsidRPr="002A65F6">
        <w:rPr>
          <w:rFonts w:ascii="Times New Roman" w:hAnsi="Times New Roman" w:cs="Times New Roman"/>
          <w:sz w:val="24"/>
          <w:szCs w:val="24"/>
        </w:rPr>
        <w:t>and normal barley</w:t>
      </w:r>
      <w:r w:rsidR="000C4B1D">
        <w:rPr>
          <w:rFonts w:ascii="Times New Roman" w:hAnsi="Times New Roman" w:cs="Times New Roman"/>
          <w:sz w:val="24"/>
          <w:szCs w:val="24"/>
        </w:rPr>
        <w:t xml:space="preserve">, respectively.       </w:t>
      </w:r>
    </w:p>
    <w:p w:rsidR="00147D17" w:rsidRDefault="00AA6897" w:rsidP="00147D17">
      <w:pPr>
        <w:spacing w:before="120" w:after="120" w:line="360" w:lineRule="auto"/>
        <w:jc w:val="both"/>
        <w:rPr>
          <w:rFonts w:ascii="Times New Roman" w:hAnsi="Times New Roman" w:cs="Times New Roman"/>
          <w:b/>
          <w:sz w:val="24"/>
          <w:szCs w:val="24"/>
        </w:rPr>
      </w:pPr>
      <w:r w:rsidRPr="00187B9D">
        <w:rPr>
          <w:rFonts w:ascii="Times New Roman" w:hAnsi="Times New Roman" w:cs="Times New Roman"/>
          <w:b/>
          <w:sz w:val="24"/>
          <w:szCs w:val="24"/>
        </w:rPr>
        <w:t xml:space="preserve">Conclusion </w:t>
      </w:r>
      <w:r w:rsidR="000C4B1D" w:rsidRPr="00187B9D">
        <w:rPr>
          <w:rFonts w:ascii="Times New Roman" w:hAnsi="Times New Roman" w:cs="Times New Roman"/>
          <w:b/>
          <w:sz w:val="24"/>
          <w:szCs w:val="24"/>
        </w:rPr>
        <w:t xml:space="preserve"> </w:t>
      </w:r>
    </w:p>
    <w:p w:rsidR="007B0FD4" w:rsidRPr="00C96952" w:rsidRDefault="007B0FD4"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p</w:t>
      </w:r>
      <w:r w:rsidRPr="004E09A1">
        <w:rPr>
          <w:rFonts w:ascii="Times New Roman" w:hAnsi="Times New Roman" w:cs="Times New Roman"/>
          <w:sz w:val="24"/>
          <w:szCs w:val="24"/>
        </w:rPr>
        <w:t xml:space="preserve">resent study has shown considerable variations in </w:t>
      </w:r>
      <w:r>
        <w:rPr>
          <w:rFonts w:ascii="Times New Roman" w:hAnsi="Times New Roman" w:cs="Times New Roman"/>
          <w:sz w:val="24"/>
          <w:szCs w:val="24"/>
        </w:rPr>
        <w:t>phytochemical profile</w:t>
      </w:r>
      <w:r w:rsidRPr="004E09A1">
        <w:rPr>
          <w:rFonts w:ascii="Times New Roman" w:hAnsi="Times New Roman" w:cs="Times New Roman"/>
          <w:sz w:val="24"/>
          <w:szCs w:val="24"/>
        </w:rPr>
        <w:t xml:space="preserve"> of Pakistani grown barley varieties.</w:t>
      </w:r>
      <w:r w:rsidR="00676B48">
        <w:rPr>
          <w:rFonts w:ascii="Times New Roman" w:hAnsi="Times New Roman" w:cs="Times New Roman"/>
          <w:sz w:val="24"/>
          <w:szCs w:val="24"/>
        </w:rPr>
        <w:t xml:space="preserve"> </w:t>
      </w:r>
      <w:r w:rsidR="00D149DA">
        <w:rPr>
          <w:rFonts w:ascii="Times New Roman" w:hAnsi="Times New Roman" w:cs="Times New Roman"/>
          <w:sz w:val="24"/>
          <w:szCs w:val="24"/>
        </w:rPr>
        <w:t xml:space="preserve">Barley varieties </w:t>
      </w:r>
      <w:r w:rsidR="00D149DA" w:rsidRPr="005E4D6B">
        <w:rPr>
          <w:rFonts w:ascii="Times New Roman" w:hAnsi="Times New Roman" w:cs="Times New Roman"/>
          <w:sz w:val="24"/>
          <w:szCs w:val="24"/>
        </w:rPr>
        <w:t>Bajwar-2000,</w:t>
      </w:r>
      <w:r w:rsidR="00D149DA">
        <w:rPr>
          <w:rFonts w:ascii="Times New Roman" w:hAnsi="Times New Roman" w:cs="Times New Roman"/>
          <w:sz w:val="24"/>
          <w:szCs w:val="24"/>
        </w:rPr>
        <w:t xml:space="preserve"> </w:t>
      </w:r>
      <w:proofErr w:type="spellStart"/>
      <w:r w:rsidR="00D149DA" w:rsidRPr="005E4D6B">
        <w:rPr>
          <w:rFonts w:ascii="Times New Roman" w:hAnsi="Times New Roman" w:cs="Times New Roman"/>
          <w:sz w:val="24"/>
          <w:szCs w:val="24"/>
        </w:rPr>
        <w:t>Jau</w:t>
      </w:r>
      <w:proofErr w:type="spellEnd"/>
      <w:r w:rsidR="00D149DA" w:rsidRPr="005E4D6B">
        <w:rPr>
          <w:rFonts w:ascii="Times New Roman" w:hAnsi="Times New Roman" w:cs="Times New Roman"/>
          <w:sz w:val="24"/>
          <w:szCs w:val="24"/>
        </w:rPr>
        <w:t>-e-</w:t>
      </w:r>
      <w:proofErr w:type="spellStart"/>
      <w:r w:rsidR="00D149DA" w:rsidRPr="005E4D6B">
        <w:rPr>
          <w:rFonts w:ascii="Times New Roman" w:hAnsi="Times New Roman" w:cs="Times New Roman"/>
          <w:sz w:val="24"/>
          <w:szCs w:val="24"/>
        </w:rPr>
        <w:t>Paghmbri</w:t>
      </w:r>
      <w:proofErr w:type="spellEnd"/>
      <w:r w:rsidR="00D149DA" w:rsidRPr="005E4D6B">
        <w:rPr>
          <w:rFonts w:ascii="Times New Roman" w:hAnsi="Times New Roman" w:cs="Times New Roman"/>
          <w:sz w:val="24"/>
          <w:szCs w:val="24"/>
        </w:rPr>
        <w:t>,</w:t>
      </w:r>
      <w:r w:rsidR="00D149DA">
        <w:rPr>
          <w:rFonts w:ascii="Times New Roman" w:hAnsi="Times New Roman" w:cs="Times New Roman"/>
          <w:sz w:val="24"/>
          <w:szCs w:val="24"/>
        </w:rPr>
        <w:t xml:space="preserve"> </w:t>
      </w:r>
      <w:r w:rsidR="00D149DA" w:rsidRPr="005E4D6B">
        <w:rPr>
          <w:rFonts w:ascii="Times New Roman" w:hAnsi="Times New Roman" w:cs="Times New Roman"/>
          <w:sz w:val="24"/>
          <w:szCs w:val="24"/>
        </w:rPr>
        <w:t>MPT-V5, MPT-V6,</w:t>
      </w:r>
      <w:r w:rsidR="00D149DA">
        <w:rPr>
          <w:rFonts w:ascii="Times New Roman" w:hAnsi="Times New Roman" w:cs="Times New Roman"/>
          <w:sz w:val="24"/>
          <w:szCs w:val="24"/>
        </w:rPr>
        <w:t xml:space="preserve"> MPT-V12, </w:t>
      </w:r>
      <w:r w:rsidR="00D149DA" w:rsidRPr="005E4D6B">
        <w:rPr>
          <w:rFonts w:ascii="Times New Roman" w:hAnsi="Times New Roman" w:cs="Times New Roman"/>
          <w:sz w:val="24"/>
          <w:szCs w:val="24"/>
        </w:rPr>
        <w:t>Rakhshan-10</w:t>
      </w:r>
      <w:r w:rsidR="00D149DA">
        <w:rPr>
          <w:rFonts w:ascii="Times New Roman" w:hAnsi="Times New Roman" w:cs="Times New Roman"/>
          <w:sz w:val="24"/>
          <w:szCs w:val="24"/>
        </w:rPr>
        <w:t xml:space="preserve">, </w:t>
      </w:r>
      <w:r w:rsidR="00D149DA" w:rsidRPr="005E4D6B">
        <w:rPr>
          <w:rFonts w:ascii="Times New Roman" w:hAnsi="Times New Roman" w:cs="Times New Roman"/>
          <w:sz w:val="24"/>
          <w:szCs w:val="24"/>
        </w:rPr>
        <w:t>Haider-93</w:t>
      </w:r>
      <w:r w:rsidR="00D149DA">
        <w:rPr>
          <w:rFonts w:ascii="Times New Roman" w:hAnsi="Times New Roman" w:cs="Times New Roman"/>
          <w:sz w:val="24"/>
          <w:szCs w:val="24"/>
        </w:rPr>
        <w:t xml:space="preserve">, </w:t>
      </w:r>
      <w:r w:rsidR="00D149DA" w:rsidRPr="005E4D6B">
        <w:rPr>
          <w:rFonts w:ascii="Times New Roman" w:hAnsi="Times New Roman" w:cs="Times New Roman"/>
          <w:sz w:val="24"/>
          <w:szCs w:val="24"/>
        </w:rPr>
        <w:t>Jau-17,</w:t>
      </w:r>
      <w:r w:rsidR="00D149DA">
        <w:rPr>
          <w:rFonts w:ascii="Times New Roman" w:hAnsi="Times New Roman" w:cs="Times New Roman"/>
          <w:sz w:val="24"/>
          <w:szCs w:val="24"/>
        </w:rPr>
        <w:t xml:space="preserve"> </w:t>
      </w:r>
      <w:r w:rsidR="00D149DA" w:rsidRPr="005E4D6B">
        <w:rPr>
          <w:rFonts w:ascii="Times New Roman" w:hAnsi="Times New Roman" w:cs="Times New Roman"/>
          <w:sz w:val="24"/>
          <w:szCs w:val="24"/>
        </w:rPr>
        <w:t xml:space="preserve">Sultan-17, </w:t>
      </w:r>
      <w:proofErr w:type="gramStart"/>
      <w:r w:rsidR="00D149DA">
        <w:rPr>
          <w:rFonts w:ascii="Times New Roman" w:hAnsi="Times New Roman" w:cs="Times New Roman"/>
          <w:sz w:val="24"/>
          <w:szCs w:val="24"/>
        </w:rPr>
        <w:t>Upcoming</w:t>
      </w:r>
      <w:proofErr w:type="gramEnd"/>
      <w:r w:rsidR="00D149DA">
        <w:rPr>
          <w:rFonts w:ascii="Times New Roman" w:hAnsi="Times New Roman" w:cs="Times New Roman"/>
          <w:sz w:val="24"/>
          <w:szCs w:val="24"/>
        </w:rPr>
        <w:t>-2 showe</w:t>
      </w:r>
      <w:r w:rsidR="00677211">
        <w:rPr>
          <w:rFonts w:ascii="Times New Roman" w:hAnsi="Times New Roman" w:cs="Times New Roman"/>
          <w:sz w:val="24"/>
          <w:szCs w:val="24"/>
        </w:rPr>
        <w:t xml:space="preserve">d better phytochemical profile. </w:t>
      </w:r>
      <w:r w:rsidR="00D149DA">
        <w:rPr>
          <w:rFonts w:ascii="Times New Roman" w:hAnsi="Times New Roman" w:cs="Times New Roman"/>
          <w:sz w:val="24"/>
          <w:szCs w:val="24"/>
        </w:rPr>
        <w:t xml:space="preserve">Most of the free </w:t>
      </w:r>
      <w:proofErr w:type="spellStart"/>
      <w:r w:rsidR="00D149DA">
        <w:rPr>
          <w:rFonts w:ascii="Times New Roman" w:hAnsi="Times New Roman" w:cs="Times New Roman"/>
          <w:sz w:val="24"/>
          <w:szCs w:val="24"/>
        </w:rPr>
        <w:t>phenolics</w:t>
      </w:r>
      <w:proofErr w:type="spellEnd"/>
      <w:r w:rsidR="00D149DA">
        <w:rPr>
          <w:rFonts w:ascii="Times New Roman" w:hAnsi="Times New Roman" w:cs="Times New Roman"/>
          <w:sz w:val="24"/>
          <w:szCs w:val="24"/>
        </w:rPr>
        <w:t xml:space="preserve"> were not detected in MPT-V7 grown in KPK province and this variety presented low phytochemical profile as compared to others. </w:t>
      </w:r>
      <w:r w:rsidR="00676B48" w:rsidRPr="00174757">
        <w:rPr>
          <w:rFonts w:ascii="Times New Roman" w:hAnsi="Times New Roman" w:cs="Times New Roman"/>
          <w:sz w:val="24"/>
          <w:szCs w:val="24"/>
        </w:rPr>
        <w:t>Results from this preliminary study helped to screen barley varieties with higher phytochemical profile.</w:t>
      </w:r>
      <w:r w:rsidR="00174757">
        <w:rPr>
          <w:rFonts w:ascii="Times New Roman" w:hAnsi="Times New Roman" w:cs="Times New Roman"/>
          <w:sz w:val="24"/>
          <w:szCs w:val="24"/>
        </w:rPr>
        <w:t xml:space="preserve"> Barley varieties with high phytochemical profile can be used as a potential source of bioactive compounds in barley based food products.</w:t>
      </w:r>
    </w:p>
    <w:p w:rsidR="00147D17" w:rsidRDefault="00147D1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Default="00AE0987" w:rsidP="00147D17">
      <w:pPr>
        <w:spacing w:before="120" w:after="120" w:line="360" w:lineRule="auto"/>
        <w:jc w:val="both"/>
        <w:rPr>
          <w:rFonts w:ascii="Times New Roman" w:hAnsi="Times New Roman" w:cs="Times New Roman"/>
          <w:sz w:val="24"/>
          <w:szCs w:val="24"/>
        </w:rPr>
      </w:pPr>
    </w:p>
    <w:p w:rsidR="00AE0987" w:rsidRPr="00D70C51" w:rsidRDefault="00AE0987" w:rsidP="00147D17">
      <w:pPr>
        <w:spacing w:before="120" w:after="120" w:line="360" w:lineRule="auto"/>
        <w:jc w:val="both"/>
        <w:rPr>
          <w:rFonts w:ascii="Times New Roman" w:hAnsi="Times New Roman" w:cs="Times New Roman"/>
          <w:sz w:val="24"/>
          <w:szCs w:val="24"/>
        </w:rPr>
        <w:sectPr w:rsidR="00AE0987" w:rsidRPr="00D70C51" w:rsidSect="00BA6395">
          <w:pgSz w:w="12240" w:h="15840"/>
          <w:pgMar w:top="1440" w:right="1440" w:bottom="1440" w:left="1800" w:header="720" w:footer="720" w:gutter="0"/>
          <w:cols w:space="720"/>
          <w:docGrid w:linePitch="360"/>
        </w:sectPr>
      </w:pPr>
    </w:p>
    <w:p w:rsidR="006A42BD" w:rsidRDefault="006A42BD" w:rsidP="006A42BD">
      <w:pPr>
        <w:rPr>
          <w:rFonts w:ascii="Times New Roman" w:hAnsi="Times New Roman" w:cs="Times New Roman"/>
          <w:b/>
          <w:sz w:val="24"/>
          <w:szCs w:val="24"/>
        </w:rPr>
      </w:pPr>
      <w:r>
        <w:rPr>
          <w:rFonts w:ascii="Times New Roman" w:hAnsi="Times New Roman" w:cs="Times New Roman"/>
          <w:b/>
          <w:sz w:val="24"/>
          <w:szCs w:val="24"/>
        </w:rPr>
        <w:lastRenderedPageBreak/>
        <w:t xml:space="preserve">Table 4.11: Phytochemical profile of Pakistani grown barley varieties </w:t>
      </w:r>
    </w:p>
    <w:tbl>
      <w:tblPr>
        <w:tblStyle w:val="TableGrid"/>
        <w:tblW w:w="8062" w:type="dxa"/>
        <w:tblLayout w:type="fixed"/>
        <w:tblLook w:val="04A0" w:firstRow="1" w:lastRow="0" w:firstColumn="1" w:lastColumn="0" w:noHBand="0" w:noVBand="1"/>
      </w:tblPr>
      <w:tblGrid>
        <w:gridCol w:w="1783"/>
        <w:gridCol w:w="1987"/>
        <w:gridCol w:w="2146"/>
        <w:gridCol w:w="2146"/>
      </w:tblGrid>
      <w:tr w:rsidR="004B660D" w:rsidRPr="00663D09" w:rsidTr="004B660D">
        <w:trPr>
          <w:trHeight w:val="313"/>
        </w:trPr>
        <w:tc>
          <w:tcPr>
            <w:tcW w:w="1783" w:type="dxa"/>
          </w:tcPr>
          <w:p w:rsidR="004B660D" w:rsidRPr="00663D09" w:rsidRDefault="004B660D" w:rsidP="00BA6395">
            <w:pPr>
              <w:spacing w:line="360" w:lineRule="auto"/>
              <w:rPr>
                <w:rFonts w:ascii="Times New Roman" w:hAnsi="Times New Roman" w:cs="Times New Roman"/>
                <w:b/>
                <w:sz w:val="24"/>
                <w:szCs w:val="24"/>
              </w:rPr>
            </w:pPr>
            <w:r w:rsidRPr="00663D09">
              <w:rPr>
                <w:rFonts w:ascii="Times New Roman" w:hAnsi="Times New Roman" w:cs="Times New Roman"/>
                <w:b/>
                <w:sz w:val="24"/>
                <w:szCs w:val="24"/>
              </w:rPr>
              <w:t>Varieties</w:t>
            </w:r>
          </w:p>
        </w:tc>
        <w:tc>
          <w:tcPr>
            <w:tcW w:w="1987" w:type="dxa"/>
          </w:tcPr>
          <w:p w:rsidR="004B660D" w:rsidRDefault="004B660D" w:rsidP="00BA63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Antioxidant activity (DPPH)</w:t>
            </w:r>
          </w:p>
          <w:p w:rsidR="004B660D" w:rsidRPr="00663D09" w:rsidRDefault="004B660D" w:rsidP="00BA63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46" w:type="dxa"/>
          </w:tcPr>
          <w:p w:rsidR="004B660D" w:rsidRDefault="004B660D" w:rsidP="00BA63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Total phenolic content (TPC)</w:t>
            </w:r>
          </w:p>
          <w:p w:rsidR="004B660D" w:rsidRPr="00663D09" w:rsidRDefault="004B660D" w:rsidP="00BA63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(mg GAE/100g)</w:t>
            </w:r>
          </w:p>
        </w:tc>
        <w:tc>
          <w:tcPr>
            <w:tcW w:w="2146" w:type="dxa"/>
          </w:tcPr>
          <w:p w:rsidR="004B660D" w:rsidRDefault="004B660D" w:rsidP="00BA6395">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Q</w:t>
            </w:r>
            <w:r w:rsidRPr="008607DE">
              <w:rPr>
                <w:rFonts w:ascii="Times New Roman" w:hAnsi="Times New Roman" w:cs="Times New Roman"/>
                <w:b/>
                <w:sz w:val="24"/>
                <w:szCs w:val="24"/>
              </w:rPr>
              <w:t>uercetin</w:t>
            </w:r>
            <w:proofErr w:type="spellEnd"/>
            <w:r>
              <w:rPr>
                <w:rFonts w:ascii="Times New Roman" w:hAnsi="Times New Roman" w:cs="Times New Roman"/>
                <w:b/>
                <w:sz w:val="24"/>
                <w:szCs w:val="24"/>
              </w:rPr>
              <w:t xml:space="preserve"> (ppm)</w:t>
            </w:r>
          </w:p>
        </w:tc>
      </w:tr>
      <w:tr w:rsidR="004B660D" w:rsidRPr="00663D09" w:rsidTr="004B660D">
        <w:trPr>
          <w:trHeight w:val="313"/>
        </w:trPr>
        <w:tc>
          <w:tcPr>
            <w:tcW w:w="1783" w:type="dxa"/>
          </w:tcPr>
          <w:p w:rsidR="004B660D" w:rsidRPr="00663D09" w:rsidRDefault="004B660D" w:rsidP="00077762">
            <w:pPr>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AAj-2013</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30.21±0.574</w:t>
            </w:r>
            <w:r w:rsidRPr="006B228A">
              <w:rPr>
                <w:rFonts w:ascii="Times New Roman" w:hAnsi="Times New Roman" w:cs="Times New Roman"/>
                <w:sz w:val="24"/>
                <w:szCs w:val="24"/>
                <w:vertAlign w:val="superscript"/>
              </w:rPr>
              <w:t>h</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111.8±2.90</w:t>
            </w:r>
            <w:r w:rsidRPr="001D6986">
              <w:rPr>
                <w:rFonts w:ascii="Times New Roman" w:hAnsi="Times New Roman" w:cs="Times New Roman"/>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20.88±0.11</w:t>
            </w:r>
            <w:r w:rsidRPr="002F5699">
              <w:rPr>
                <w:rFonts w:ascii="Times New Roman" w:hAnsi="Times New Roman" w:cs="Times New Roman"/>
                <w:sz w:val="24"/>
                <w:szCs w:val="24"/>
                <w:vertAlign w:val="superscript"/>
              </w:rPr>
              <w:t>b</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Bajwar-2000</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50.66±0.911</w:t>
            </w:r>
            <w:r w:rsidRPr="006B228A">
              <w:rPr>
                <w:rFonts w:ascii="Times New Roman" w:hAnsi="Times New Roman" w:cs="Times New Roman"/>
                <w:sz w:val="24"/>
                <w:szCs w:val="24"/>
                <w:vertAlign w:val="superscript"/>
              </w:rPr>
              <w:t>f</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151.6±3.18</w:t>
            </w:r>
            <w:r w:rsidRPr="001D6986">
              <w:rPr>
                <w:rFonts w:ascii="Times New Roman" w:hAnsi="Times New Roman" w:cs="Times New Roman"/>
                <w:sz w:val="24"/>
                <w:szCs w:val="24"/>
                <w:vertAlign w:val="superscript"/>
              </w:rPr>
              <w:t>c</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12.34±0.08</w:t>
            </w:r>
            <w:r w:rsidRPr="002F5699">
              <w:rPr>
                <w:rFonts w:ascii="Times New Roman" w:hAnsi="Times New Roman" w:cs="Times New Roman"/>
                <w:sz w:val="24"/>
                <w:szCs w:val="24"/>
                <w:vertAlign w:val="superscript"/>
              </w:rPr>
              <w:t>e</w:t>
            </w:r>
          </w:p>
        </w:tc>
      </w:tr>
      <w:tr w:rsidR="004B660D" w:rsidRPr="00663D09" w:rsidTr="004B660D">
        <w:trPr>
          <w:trHeight w:val="344"/>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proofErr w:type="spellStart"/>
            <w:r w:rsidRPr="00663D09">
              <w:rPr>
                <w:rFonts w:ascii="Times New Roman" w:hAnsi="Times New Roman" w:cs="Times New Roman"/>
                <w:color w:val="000000"/>
                <w:sz w:val="24"/>
                <w:szCs w:val="24"/>
              </w:rPr>
              <w:t>Jau</w:t>
            </w:r>
            <w:proofErr w:type="spellEnd"/>
            <w:r w:rsidRPr="00663D09">
              <w:rPr>
                <w:rFonts w:ascii="Times New Roman" w:hAnsi="Times New Roman" w:cs="Times New Roman"/>
                <w:color w:val="000000"/>
                <w:sz w:val="24"/>
                <w:szCs w:val="24"/>
              </w:rPr>
              <w:t>-e-</w:t>
            </w:r>
            <w:proofErr w:type="spellStart"/>
            <w:r w:rsidRPr="00663D09">
              <w:rPr>
                <w:rFonts w:ascii="Times New Roman" w:hAnsi="Times New Roman" w:cs="Times New Roman"/>
                <w:color w:val="000000"/>
                <w:sz w:val="24"/>
                <w:szCs w:val="24"/>
              </w:rPr>
              <w:t>Paghmbri</w:t>
            </w:r>
            <w:proofErr w:type="spellEnd"/>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89.39</w:t>
            </w:r>
            <w:r>
              <w:rPr>
                <w:rFonts w:ascii="Times New Roman" w:hAnsi="Times New Roman" w:cs="Times New Roman"/>
                <w:sz w:val="24"/>
                <w:szCs w:val="24"/>
              </w:rPr>
              <w:t>±2.324</w:t>
            </w:r>
            <w:r w:rsidRPr="006B228A">
              <w:rPr>
                <w:rFonts w:ascii="Times New Roman" w:hAnsi="Times New Roman" w:cs="Times New Roman"/>
                <w:color w:val="000000"/>
                <w:sz w:val="24"/>
                <w:szCs w:val="24"/>
                <w:vertAlign w:val="superscript"/>
              </w:rPr>
              <w:t>a</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133.2±3.72</w:t>
            </w:r>
            <w:r w:rsidRPr="001D6986">
              <w:rPr>
                <w:rFonts w:ascii="Times New Roman" w:hAnsi="Times New Roman" w:cs="Times New Roman"/>
                <w:sz w:val="24"/>
                <w:szCs w:val="24"/>
                <w:vertAlign w:val="superscript"/>
              </w:rPr>
              <w:t>ef</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10.98</w:t>
            </w:r>
            <w:r>
              <w:rPr>
                <w:rFonts w:ascii="Times New Roman" w:hAnsi="Times New Roman" w:cs="Times New Roman"/>
                <w:sz w:val="24"/>
                <w:szCs w:val="24"/>
              </w:rPr>
              <w:t>±0.06</w:t>
            </w:r>
            <w:r w:rsidRPr="002F5699">
              <w:rPr>
                <w:rFonts w:ascii="Times New Roman" w:hAnsi="Times New Roman" w:cs="Times New Roman"/>
                <w:color w:val="000000"/>
                <w:sz w:val="24"/>
                <w:szCs w:val="24"/>
                <w:vertAlign w:val="superscript"/>
              </w:rPr>
              <w:t>f</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MPT-V2</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41.33±0.909</w:t>
            </w:r>
            <w:r w:rsidRPr="006B228A">
              <w:rPr>
                <w:rFonts w:ascii="Times New Roman" w:hAnsi="Times New Roman" w:cs="Times New Roman"/>
                <w:sz w:val="24"/>
                <w:szCs w:val="24"/>
                <w:vertAlign w:val="superscript"/>
              </w:rPr>
              <w:t>g</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97.2</w:t>
            </w:r>
            <w:r>
              <w:rPr>
                <w:rFonts w:ascii="Times New Roman" w:hAnsi="Times New Roman" w:cs="Times New Roman"/>
                <w:sz w:val="24"/>
                <w:szCs w:val="24"/>
              </w:rPr>
              <w:t>±2.23</w:t>
            </w:r>
            <w:r w:rsidRPr="001D6986">
              <w:rPr>
                <w:rFonts w:ascii="Times New Roman" w:hAnsi="Times New Roman" w:cs="Times New Roman"/>
                <w:color w:val="000000"/>
                <w:sz w:val="24"/>
                <w:szCs w:val="24"/>
                <w:vertAlign w:val="superscript"/>
              </w:rPr>
              <w:t>h</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9.57±0.05</w:t>
            </w:r>
            <w:r w:rsidRPr="002F5699">
              <w:rPr>
                <w:rFonts w:ascii="Times New Roman" w:hAnsi="Times New Roman" w:cs="Times New Roman"/>
                <w:sz w:val="24"/>
                <w:szCs w:val="24"/>
                <w:vertAlign w:val="superscript"/>
              </w:rPr>
              <w:t>g</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MPT-V4</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30.09±0.571</w:t>
            </w:r>
            <w:r w:rsidRPr="006B228A">
              <w:rPr>
                <w:rFonts w:ascii="Times New Roman" w:hAnsi="Times New Roman" w:cs="Times New Roman"/>
                <w:sz w:val="24"/>
                <w:szCs w:val="24"/>
                <w:vertAlign w:val="superscript"/>
              </w:rPr>
              <w:t>h</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111.2</w:t>
            </w:r>
            <w:r>
              <w:rPr>
                <w:rFonts w:ascii="Times New Roman" w:hAnsi="Times New Roman" w:cs="Times New Roman"/>
                <w:sz w:val="24"/>
                <w:szCs w:val="24"/>
              </w:rPr>
              <w:t>±3.22</w:t>
            </w:r>
            <w:r w:rsidRPr="001D6986">
              <w:rPr>
                <w:rFonts w:ascii="Times New Roman" w:hAnsi="Times New Roman" w:cs="Times New Roman"/>
                <w:color w:val="000000"/>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3.36±0.01</w:t>
            </w:r>
            <w:r w:rsidRPr="002F5699">
              <w:rPr>
                <w:rFonts w:ascii="Times New Roman" w:hAnsi="Times New Roman" w:cs="Times New Roman"/>
                <w:sz w:val="24"/>
                <w:szCs w:val="24"/>
                <w:vertAlign w:val="superscript"/>
              </w:rPr>
              <w:t>o</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MPT-V5</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71.12</w:t>
            </w:r>
            <w:r>
              <w:rPr>
                <w:rFonts w:ascii="Times New Roman" w:hAnsi="Times New Roman" w:cs="Times New Roman"/>
                <w:sz w:val="24"/>
                <w:szCs w:val="24"/>
              </w:rPr>
              <w:t>±2.062</w:t>
            </w:r>
            <w:r w:rsidRPr="006B228A">
              <w:rPr>
                <w:rFonts w:ascii="Times New Roman" w:hAnsi="Times New Roman" w:cs="Times New Roman"/>
                <w:color w:val="000000"/>
                <w:sz w:val="24"/>
                <w:szCs w:val="24"/>
                <w:vertAlign w:val="superscript"/>
              </w:rPr>
              <w:t>b</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158.4±4.75</w:t>
            </w:r>
            <w:r w:rsidRPr="001D6986">
              <w:rPr>
                <w:rFonts w:ascii="Times New Roman" w:hAnsi="Times New Roman" w:cs="Times New Roman"/>
                <w:sz w:val="24"/>
                <w:szCs w:val="24"/>
                <w:vertAlign w:val="superscript"/>
              </w:rPr>
              <w:t>bc</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5.91</w:t>
            </w:r>
            <w:r>
              <w:rPr>
                <w:rFonts w:ascii="Times New Roman" w:hAnsi="Times New Roman" w:cs="Times New Roman"/>
                <w:sz w:val="24"/>
                <w:szCs w:val="24"/>
              </w:rPr>
              <w:t>±0.02</w:t>
            </w:r>
            <w:r w:rsidRPr="002F5699">
              <w:rPr>
                <w:rFonts w:ascii="Times New Roman" w:hAnsi="Times New Roman" w:cs="Times New Roman"/>
                <w:color w:val="000000"/>
                <w:sz w:val="24"/>
                <w:szCs w:val="24"/>
                <w:vertAlign w:val="superscript"/>
              </w:rPr>
              <w:t>l</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MPT-V6</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59.18</w:t>
            </w:r>
            <w:r>
              <w:rPr>
                <w:rFonts w:ascii="Times New Roman" w:hAnsi="Times New Roman" w:cs="Times New Roman"/>
                <w:sz w:val="24"/>
                <w:szCs w:val="24"/>
              </w:rPr>
              <w:t>±1.301</w:t>
            </w:r>
            <w:r w:rsidRPr="006B228A">
              <w:rPr>
                <w:rFonts w:ascii="Times New Roman" w:hAnsi="Times New Roman" w:cs="Times New Roman"/>
                <w:color w:val="000000"/>
                <w:sz w:val="24"/>
                <w:szCs w:val="24"/>
                <w:vertAlign w:val="superscript"/>
              </w:rPr>
              <w:t>cde</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166.4±4.99</w:t>
            </w:r>
            <w:r w:rsidRPr="001D6986">
              <w:rPr>
                <w:rFonts w:ascii="Times New Roman" w:hAnsi="Times New Roman" w:cs="Times New Roman"/>
                <w:sz w:val="24"/>
                <w:szCs w:val="24"/>
                <w:vertAlign w:val="superscript"/>
              </w:rPr>
              <w:t>ab</w:t>
            </w:r>
          </w:p>
        </w:tc>
        <w:tc>
          <w:tcPr>
            <w:tcW w:w="2146" w:type="dxa"/>
          </w:tcPr>
          <w:p w:rsidR="004B660D" w:rsidRPr="002F569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38.02</w:t>
            </w:r>
            <w:r>
              <w:rPr>
                <w:rFonts w:ascii="Times New Roman" w:hAnsi="Times New Roman" w:cs="Times New Roman"/>
                <w:sz w:val="24"/>
                <w:szCs w:val="24"/>
              </w:rPr>
              <w:t>±0.32</w:t>
            </w:r>
            <w:r w:rsidRPr="002F5699">
              <w:rPr>
                <w:rFonts w:ascii="Times New Roman" w:hAnsi="Times New Roman" w:cs="Times New Roman"/>
                <w:color w:val="000000"/>
                <w:sz w:val="24"/>
                <w:szCs w:val="24"/>
                <w:vertAlign w:val="superscript"/>
              </w:rPr>
              <w:t>a</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MPT-V7</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39.33±0.983</w:t>
            </w:r>
            <w:r w:rsidRPr="006B228A">
              <w:rPr>
                <w:rFonts w:ascii="Times New Roman" w:hAnsi="Times New Roman" w:cs="Times New Roman"/>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69.2±1.66</w:t>
            </w:r>
            <w:r w:rsidRPr="001D6986">
              <w:rPr>
                <w:rFonts w:ascii="Times New Roman" w:hAnsi="Times New Roman" w:cs="Times New Roman"/>
                <w:sz w:val="24"/>
                <w:szCs w:val="24"/>
                <w:vertAlign w:val="superscript"/>
              </w:rPr>
              <w:t>i</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6.48±0.03</w:t>
            </w:r>
            <w:r w:rsidRPr="002F5699">
              <w:rPr>
                <w:rFonts w:ascii="Times New Roman" w:hAnsi="Times New Roman" w:cs="Times New Roman"/>
                <w:sz w:val="24"/>
                <w:szCs w:val="24"/>
                <w:vertAlign w:val="superscript"/>
              </w:rPr>
              <w:t>k</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MPT-V9</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30.12</w:t>
            </w:r>
            <w:r>
              <w:rPr>
                <w:rFonts w:ascii="Times New Roman" w:hAnsi="Times New Roman" w:cs="Times New Roman"/>
                <w:sz w:val="24"/>
                <w:szCs w:val="24"/>
              </w:rPr>
              <w:t>±0.602</w:t>
            </w:r>
            <w:r w:rsidRPr="006B228A">
              <w:rPr>
                <w:rFonts w:ascii="Times New Roman" w:hAnsi="Times New Roman" w:cs="Times New Roman"/>
                <w:color w:val="000000"/>
                <w:sz w:val="24"/>
                <w:szCs w:val="24"/>
                <w:vertAlign w:val="superscript"/>
              </w:rPr>
              <w:t>h</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94.2±2.35</w:t>
            </w:r>
            <w:r w:rsidRPr="001D6986">
              <w:rPr>
                <w:rFonts w:ascii="Times New Roman" w:hAnsi="Times New Roman" w:cs="Times New Roman"/>
                <w:sz w:val="24"/>
                <w:szCs w:val="24"/>
                <w:vertAlign w:val="superscript"/>
              </w:rPr>
              <w:t>h</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6.57</w:t>
            </w:r>
            <w:r>
              <w:rPr>
                <w:rFonts w:ascii="Times New Roman" w:hAnsi="Times New Roman" w:cs="Times New Roman"/>
                <w:sz w:val="24"/>
                <w:szCs w:val="24"/>
              </w:rPr>
              <w:t>±0.03</w:t>
            </w:r>
            <w:r w:rsidRPr="002F5699">
              <w:rPr>
                <w:rFonts w:ascii="Times New Roman" w:hAnsi="Times New Roman" w:cs="Times New Roman"/>
                <w:color w:val="000000"/>
                <w:sz w:val="24"/>
                <w:szCs w:val="24"/>
                <w:vertAlign w:val="superscript"/>
              </w:rPr>
              <w:t>k</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MPT-V11</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40.92±0.859</w:t>
            </w:r>
            <w:r w:rsidRPr="006B228A">
              <w:rPr>
                <w:rFonts w:ascii="Times New Roman" w:hAnsi="Times New Roman" w:cs="Times New Roman"/>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137.2±3.84</w:t>
            </w:r>
            <w:r w:rsidRPr="001D6986">
              <w:rPr>
                <w:rFonts w:ascii="Times New Roman" w:hAnsi="Times New Roman" w:cs="Times New Roman"/>
                <w:sz w:val="24"/>
                <w:szCs w:val="24"/>
                <w:vertAlign w:val="superscript"/>
              </w:rPr>
              <w:t>e</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12.71±0.07</w:t>
            </w:r>
            <w:r w:rsidRPr="002F5699">
              <w:rPr>
                <w:rFonts w:ascii="Times New Roman" w:hAnsi="Times New Roman" w:cs="Times New Roman"/>
                <w:sz w:val="24"/>
                <w:szCs w:val="24"/>
                <w:vertAlign w:val="superscript"/>
              </w:rPr>
              <w:t>d</w:t>
            </w:r>
          </w:p>
        </w:tc>
      </w:tr>
      <w:tr w:rsidR="004B660D" w:rsidRPr="00663D09" w:rsidTr="004B660D">
        <w:trPr>
          <w:trHeight w:val="313"/>
        </w:trPr>
        <w:tc>
          <w:tcPr>
            <w:tcW w:w="1783" w:type="dxa"/>
          </w:tcPr>
          <w:p w:rsidR="004B660D" w:rsidRPr="00663D09" w:rsidRDefault="004B660D" w:rsidP="00077762">
            <w:pPr>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MPT-V12</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69.14</w:t>
            </w:r>
            <w:r>
              <w:rPr>
                <w:rFonts w:ascii="Times New Roman" w:hAnsi="Times New Roman" w:cs="Times New Roman"/>
                <w:sz w:val="24"/>
                <w:szCs w:val="24"/>
              </w:rPr>
              <w:t>±1.936</w:t>
            </w:r>
            <w:r w:rsidRPr="006B228A">
              <w:rPr>
                <w:rFonts w:ascii="Times New Roman" w:hAnsi="Times New Roman" w:cs="Times New Roman"/>
                <w:color w:val="000000"/>
                <w:sz w:val="24"/>
                <w:szCs w:val="24"/>
                <w:vertAlign w:val="superscript"/>
              </w:rPr>
              <w:t>b</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139.2±4.03</w:t>
            </w:r>
            <w:r w:rsidRPr="001D6986">
              <w:rPr>
                <w:rFonts w:ascii="Times New Roman" w:hAnsi="Times New Roman" w:cs="Times New Roman"/>
                <w:sz w:val="24"/>
                <w:szCs w:val="24"/>
                <w:vertAlign w:val="superscript"/>
              </w:rPr>
              <w:t>de</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4.62</w:t>
            </w:r>
            <w:r>
              <w:rPr>
                <w:rFonts w:ascii="Times New Roman" w:hAnsi="Times New Roman" w:cs="Times New Roman"/>
                <w:sz w:val="24"/>
                <w:szCs w:val="24"/>
              </w:rPr>
              <w:t>±0.01</w:t>
            </w:r>
            <w:r w:rsidRPr="002F5699">
              <w:rPr>
                <w:rFonts w:ascii="Times New Roman" w:hAnsi="Times New Roman" w:cs="Times New Roman"/>
                <w:color w:val="000000"/>
                <w:sz w:val="24"/>
                <w:szCs w:val="24"/>
                <w:vertAlign w:val="superscript"/>
              </w:rPr>
              <w:t>m</w:t>
            </w:r>
          </w:p>
        </w:tc>
      </w:tr>
      <w:tr w:rsidR="004B660D" w:rsidRPr="00663D09" w:rsidTr="004B660D">
        <w:trPr>
          <w:trHeight w:val="313"/>
        </w:trPr>
        <w:tc>
          <w:tcPr>
            <w:tcW w:w="1783" w:type="dxa"/>
          </w:tcPr>
          <w:p w:rsidR="004B660D" w:rsidRPr="00663D09" w:rsidRDefault="004B660D" w:rsidP="00077762">
            <w:pPr>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Haider-93</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50.48±1.163</w:t>
            </w:r>
            <w:r w:rsidRPr="006B228A">
              <w:rPr>
                <w:rFonts w:ascii="Times New Roman" w:hAnsi="Times New Roman" w:cs="Times New Roman"/>
                <w:sz w:val="24"/>
                <w:szCs w:val="24"/>
                <w:vertAlign w:val="superscript"/>
              </w:rPr>
              <w:t>f</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177.8±5.68</w:t>
            </w:r>
            <w:r w:rsidRPr="001D6986">
              <w:rPr>
                <w:rFonts w:ascii="Times New Roman" w:hAnsi="Times New Roman" w:cs="Times New Roman"/>
                <w:sz w:val="24"/>
                <w:szCs w:val="24"/>
                <w:vertAlign w:val="superscript"/>
              </w:rPr>
              <w:t>a</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8.71±0.04</w:t>
            </w:r>
            <w:r w:rsidRPr="002F5699">
              <w:rPr>
                <w:rFonts w:ascii="Times New Roman" w:hAnsi="Times New Roman" w:cs="Times New Roman"/>
                <w:sz w:val="24"/>
                <w:szCs w:val="24"/>
                <w:vertAlign w:val="superscript"/>
              </w:rPr>
              <w:t>h</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Jau-17</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60.87</w:t>
            </w:r>
            <w:r>
              <w:rPr>
                <w:rFonts w:ascii="Times New Roman" w:hAnsi="Times New Roman" w:cs="Times New Roman"/>
                <w:sz w:val="24"/>
                <w:szCs w:val="24"/>
              </w:rPr>
              <w:t>±1.765</w:t>
            </w:r>
            <w:r w:rsidRPr="006B228A">
              <w:rPr>
                <w:rFonts w:ascii="Times New Roman" w:hAnsi="Times New Roman" w:cs="Times New Roman"/>
                <w:color w:val="000000"/>
                <w:sz w:val="24"/>
                <w:szCs w:val="24"/>
                <w:vertAlign w:val="superscript"/>
              </w:rPr>
              <w:t>cd</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137.0</w:t>
            </w:r>
            <w:r>
              <w:rPr>
                <w:rFonts w:ascii="Times New Roman" w:hAnsi="Times New Roman" w:cs="Times New Roman"/>
                <w:sz w:val="24"/>
                <w:szCs w:val="24"/>
              </w:rPr>
              <w:t>±3.83</w:t>
            </w:r>
            <w:r w:rsidRPr="001D6986">
              <w:rPr>
                <w:rFonts w:ascii="Times New Roman" w:hAnsi="Times New Roman" w:cs="Times New Roman"/>
                <w:color w:val="000000"/>
                <w:sz w:val="24"/>
                <w:szCs w:val="24"/>
                <w:vertAlign w:val="superscript"/>
              </w:rPr>
              <w:t>e</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r>
              <w:rPr>
                <w:rFonts w:ascii="Times New Roman" w:hAnsi="Times New Roman" w:cs="Times New Roman"/>
                <w:sz w:val="24"/>
                <w:szCs w:val="24"/>
              </w:rPr>
              <w:t>±0.03</w:t>
            </w:r>
            <w:r w:rsidRPr="002F5699">
              <w:rPr>
                <w:rFonts w:ascii="Times New Roman" w:hAnsi="Times New Roman" w:cs="Times New Roman"/>
                <w:color w:val="000000"/>
                <w:sz w:val="24"/>
                <w:szCs w:val="24"/>
                <w:vertAlign w:val="superscript"/>
              </w:rPr>
              <w:t>j</w:t>
            </w:r>
          </w:p>
        </w:tc>
      </w:tr>
      <w:tr w:rsidR="004B660D" w:rsidRPr="00663D09" w:rsidTr="004B660D">
        <w:trPr>
          <w:trHeight w:val="313"/>
        </w:trPr>
        <w:tc>
          <w:tcPr>
            <w:tcW w:w="1783" w:type="dxa"/>
          </w:tcPr>
          <w:p w:rsidR="004B660D" w:rsidRPr="00663D09" w:rsidRDefault="004B660D" w:rsidP="00077762">
            <w:pPr>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Sultan-17</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56.12</w:t>
            </w:r>
            <w:r>
              <w:rPr>
                <w:rFonts w:ascii="Times New Roman" w:hAnsi="Times New Roman" w:cs="Times New Roman"/>
                <w:sz w:val="24"/>
                <w:szCs w:val="24"/>
              </w:rPr>
              <w:t>±1.066</w:t>
            </w:r>
            <w:r w:rsidRPr="006B228A">
              <w:rPr>
                <w:rFonts w:ascii="Times New Roman" w:hAnsi="Times New Roman" w:cs="Times New Roman"/>
                <w:color w:val="000000"/>
                <w:sz w:val="24"/>
                <w:szCs w:val="24"/>
                <w:vertAlign w:val="superscript"/>
              </w:rPr>
              <w:t>e</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149.0</w:t>
            </w:r>
            <w:r>
              <w:rPr>
                <w:rFonts w:ascii="Times New Roman" w:hAnsi="Times New Roman" w:cs="Times New Roman"/>
                <w:sz w:val="24"/>
                <w:szCs w:val="24"/>
              </w:rPr>
              <w:t>±3.87</w:t>
            </w:r>
            <w:r w:rsidRPr="001D6986">
              <w:rPr>
                <w:rFonts w:ascii="Times New Roman" w:hAnsi="Times New Roman" w:cs="Times New Roman"/>
                <w:color w:val="000000"/>
                <w:sz w:val="24"/>
                <w:szCs w:val="24"/>
                <w:vertAlign w:val="superscript"/>
              </w:rPr>
              <w:t>cd</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14.73</w:t>
            </w:r>
            <w:r>
              <w:rPr>
                <w:rFonts w:ascii="Times New Roman" w:hAnsi="Times New Roman" w:cs="Times New Roman"/>
                <w:sz w:val="24"/>
                <w:szCs w:val="24"/>
              </w:rPr>
              <w:t>±0.08</w:t>
            </w:r>
            <w:r w:rsidRPr="002F5699">
              <w:rPr>
                <w:rFonts w:ascii="Times New Roman" w:hAnsi="Times New Roman" w:cs="Times New Roman"/>
                <w:color w:val="000000"/>
                <w:sz w:val="24"/>
                <w:szCs w:val="24"/>
                <w:vertAlign w:val="superscript"/>
              </w:rPr>
              <w:t>c</w:t>
            </w:r>
          </w:p>
        </w:tc>
      </w:tr>
      <w:tr w:rsidR="004B660D" w:rsidRPr="00663D09" w:rsidTr="004B660D">
        <w:trPr>
          <w:trHeight w:val="313"/>
        </w:trPr>
        <w:tc>
          <w:tcPr>
            <w:tcW w:w="1783" w:type="dxa"/>
          </w:tcPr>
          <w:p w:rsidR="004B660D" w:rsidRPr="00663D09" w:rsidRDefault="004B660D" w:rsidP="00077762">
            <w:pPr>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Sanober-96</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41.44</w:t>
            </w:r>
            <w:r>
              <w:rPr>
                <w:rFonts w:ascii="Times New Roman" w:hAnsi="Times New Roman" w:cs="Times New Roman"/>
                <w:sz w:val="24"/>
                <w:szCs w:val="24"/>
              </w:rPr>
              <w:t>±0.953</w:t>
            </w:r>
            <w:r w:rsidRPr="006B228A">
              <w:rPr>
                <w:rFonts w:ascii="Times New Roman" w:hAnsi="Times New Roman" w:cs="Times New Roman"/>
                <w:color w:val="000000"/>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132.0±3.82</w:t>
            </w:r>
            <w:r w:rsidRPr="001D6986">
              <w:rPr>
                <w:rFonts w:ascii="Times New Roman" w:hAnsi="Times New Roman" w:cs="Times New Roman"/>
                <w:sz w:val="24"/>
                <w:szCs w:val="24"/>
                <w:vertAlign w:val="superscript"/>
              </w:rPr>
              <w:t>ef</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7.79</w:t>
            </w:r>
            <w:r>
              <w:rPr>
                <w:rFonts w:ascii="Times New Roman" w:hAnsi="Times New Roman" w:cs="Times New Roman"/>
                <w:sz w:val="24"/>
                <w:szCs w:val="24"/>
              </w:rPr>
              <w:t>±0.03</w:t>
            </w:r>
            <w:r w:rsidRPr="002F5699">
              <w:rPr>
                <w:rFonts w:ascii="Times New Roman" w:hAnsi="Times New Roman" w:cs="Times New Roman"/>
                <w:color w:val="000000"/>
                <w:sz w:val="24"/>
                <w:szCs w:val="24"/>
                <w:vertAlign w:val="superscript"/>
              </w:rPr>
              <w:t>i</w:t>
            </w:r>
          </w:p>
        </w:tc>
      </w:tr>
      <w:tr w:rsidR="004B660D" w:rsidRPr="00663D09" w:rsidTr="004B660D">
        <w:trPr>
          <w:trHeight w:val="313"/>
        </w:trPr>
        <w:tc>
          <w:tcPr>
            <w:tcW w:w="1783" w:type="dxa"/>
          </w:tcPr>
          <w:p w:rsidR="004B660D" w:rsidRPr="00663D09" w:rsidRDefault="004B660D" w:rsidP="00077762">
            <w:pPr>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Rakhshan-10</w:t>
            </w:r>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57.75</w:t>
            </w:r>
            <w:r>
              <w:rPr>
                <w:rFonts w:ascii="Times New Roman" w:hAnsi="Times New Roman" w:cs="Times New Roman"/>
                <w:sz w:val="24"/>
                <w:szCs w:val="24"/>
              </w:rPr>
              <w:t>±1.155</w:t>
            </w:r>
            <w:r w:rsidRPr="006B228A">
              <w:rPr>
                <w:rFonts w:ascii="Times New Roman" w:hAnsi="Times New Roman" w:cs="Times New Roman"/>
                <w:color w:val="000000"/>
                <w:sz w:val="24"/>
                <w:szCs w:val="24"/>
                <w:vertAlign w:val="superscript"/>
              </w:rPr>
              <w:t>de</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149.4</w:t>
            </w:r>
            <w:r>
              <w:rPr>
                <w:rFonts w:ascii="Times New Roman" w:hAnsi="Times New Roman" w:cs="Times New Roman"/>
                <w:sz w:val="24"/>
                <w:szCs w:val="24"/>
              </w:rPr>
              <w:t>±4.48</w:t>
            </w:r>
            <w:r w:rsidRPr="001D6986">
              <w:rPr>
                <w:rFonts w:ascii="Times New Roman" w:hAnsi="Times New Roman" w:cs="Times New Roman"/>
                <w:color w:val="000000"/>
                <w:sz w:val="24"/>
                <w:szCs w:val="24"/>
                <w:vertAlign w:val="superscript"/>
              </w:rPr>
              <w:t>cd</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6.02</w:t>
            </w:r>
            <w:r>
              <w:rPr>
                <w:rFonts w:ascii="Times New Roman" w:hAnsi="Times New Roman" w:cs="Times New Roman"/>
                <w:sz w:val="24"/>
                <w:szCs w:val="24"/>
              </w:rPr>
              <w:t>±0.02</w:t>
            </w:r>
            <w:r w:rsidRPr="002F5699">
              <w:rPr>
                <w:rFonts w:ascii="Times New Roman" w:hAnsi="Times New Roman" w:cs="Times New Roman"/>
                <w:color w:val="000000"/>
                <w:sz w:val="24"/>
                <w:szCs w:val="24"/>
                <w:vertAlign w:val="superscript"/>
              </w:rPr>
              <w:t>l</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proofErr w:type="spellStart"/>
            <w:r w:rsidRPr="00663D09">
              <w:rPr>
                <w:rFonts w:ascii="Times New Roman" w:hAnsi="Times New Roman" w:cs="Times New Roman"/>
                <w:color w:val="000000"/>
                <w:sz w:val="24"/>
                <w:szCs w:val="24"/>
              </w:rPr>
              <w:t>Sadabahar</w:t>
            </w:r>
            <w:proofErr w:type="spellEnd"/>
          </w:p>
        </w:tc>
        <w:tc>
          <w:tcPr>
            <w:tcW w:w="1987"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42.24</w:t>
            </w:r>
            <w:r>
              <w:rPr>
                <w:rFonts w:ascii="Times New Roman" w:hAnsi="Times New Roman" w:cs="Times New Roman"/>
                <w:sz w:val="24"/>
                <w:szCs w:val="24"/>
              </w:rPr>
              <w:t>±1.013</w:t>
            </w:r>
            <w:r w:rsidRPr="006B228A">
              <w:rPr>
                <w:rFonts w:ascii="Times New Roman" w:hAnsi="Times New Roman" w:cs="Times New Roman"/>
                <w:color w:val="000000"/>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122.4</w:t>
            </w:r>
            <w:r>
              <w:rPr>
                <w:rFonts w:ascii="Times New Roman" w:hAnsi="Times New Roman" w:cs="Times New Roman"/>
                <w:sz w:val="24"/>
                <w:szCs w:val="24"/>
              </w:rPr>
              <w:t>±2.93</w:t>
            </w:r>
            <w:r w:rsidRPr="001D6986">
              <w:rPr>
                <w:rFonts w:ascii="Times New Roman" w:hAnsi="Times New Roman" w:cs="Times New Roman"/>
                <w:color w:val="000000"/>
                <w:sz w:val="24"/>
                <w:szCs w:val="24"/>
                <w:vertAlign w:val="superscript"/>
              </w:rPr>
              <w:t>fg</w:t>
            </w:r>
          </w:p>
        </w:tc>
        <w:tc>
          <w:tcPr>
            <w:tcW w:w="2146" w:type="dxa"/>
          </w:tcPr>
          <w:p w:rsidR="004B660D" w:rsidRPr="00663D09" w:rsidRDefault="004B660D" w:rsidP="0007776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r>
              <w:rPr>
                <w:rFonts w:ascii="Times New Roman" w:hAnsi="Times New Roman" w:cs="Times New Roman"/>
                <w:sz w:val="24"/>
                <w:szCs w:val="24"/>
              </w:rPr>
              <w:t>±0.01</w:t>
            </w:r>
            <w:r w:rsidRPr="002F5699">
              <w:rPr>
                <w:rFonts w:ascii="Times New Roman" w:hAnsi="Times New Roman" w:cs="Times New Roman"/>
                <w:color w:val="000000"/>
                <w:sz w:val="24"/>
                <w:szCs w:val="24"/>
                <w:vertAlign w:val="superscript"/>
              </w:rPr>
              <w:t>n</w:t>
            </w:r>
          </w:p>
        </w:tc>
      </w:tr>
      <w:tr w:rsidR="004B660D" w:rsidRPr="00663D09" w:rsidTr="004B660D">
        <w:trPr>
          <w:trHeight w:val="329"/>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Upcoming-1</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40.10±1.002</w:t>
            </w:r>
            <w:r w:rsidRPr="006B228A">
              <w:rPr>
                <w:rFonts w:ascii="Times New Roman" w:hAnsi="Times New Roman" w:cs="Times New Roman"/>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115.2±2.88</w:t>
            </w:r>
            <w:r w:rsidRPr="001D6986">
              <w:rPr>
                <w:rFonts w:ascii="Times New Roman" w:hAnsi="Times New Roman" w:cs="Times New Roman"/>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1.27±0.004</w:t>
            </w:r>
            <w:r w:rsidRPr="002F5699">
              <w:rPr>
                <w:rFonts w:ascii="Times New Roman" w:hAnsi="Times New Roman" w:cs="Times New Roman"/>
                <w:sz w:val="24"/>
                <w:szCs w:val="24"/>
                <w:vertAlign w:val="superscript"/>
              </w:rPr>
              <w:t>q</w:t>
            </w:r>
          </w:p>
        </w:tc>
      </w:tr>
      <w:tr w:rsidR="004B660D" w:rsidRPr="00663D09" w:rsidTr="004B660D">
        <w:trPr>
          <w:trHeight w:val="313"/>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lastRenderedPageBreak/>
              <w:t>Upcoming-2</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62.38±1.746</w:t>
            </w:r>
            <w:r w:rsidRPr="006B228A">
              <w:rPr>
                <w:rFonts w:ascii="Times New Roman" w:hAnsi="Times New Roman" w:cs="Times New Roman"/>
                <w:sz w:val="24"/>
                <w:szCs w:val="24"/>
                <w:vertAlign w:val="superscript"/>
              </w:rPr>
              <w:t>c</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158.2±4.58</w:t>
            </w:r>
            <w:r w:rsidRPr="001D6986">
              <w:rPr>
                <w:rFonts w:ascii="Times New Roman" w:hAnsi="Times New Roman" w:cs="Times New Roman"/>
                <w:sz w:val="24"/>
                <w:szCs w:val="24"/>
                <w:vertAlign w:val="superscript"/>
              </w:rPr>
              <w:t>bc</w:t>
            </w:r>
          </w:p>
        </w:tc>
        <w:tc>
          <w:tcPr>
            <w:tcW w:w="2146" w:type="dxa"/>
          </w:tcPr>
          <w:p w:rsidR="004B660D" w:rsidRPr="008975A5" w:rsidRDefault="004B660D" w:rsidP="00077762">
            <w:pPr>
              <w:spacing w:line="360" w:lineRule="auto"/>
              <w:jc w:val="center"/>
              <w:rPr>
                <w:rFonts w:ascii="Times New Roman" w:hAnsi="Times New Roman" w:cs="Times New Roman"/>
                <w:b/>
                <w:sz w:val="24"/>
                <w:szCs w:val="24"/>
              </w:rPr>
            </w:pPr>
            <w:r w:rsidRPr="008975A5">
              <w:rPr>
                <w:rFonts w:ascii="Times New Roman" w:hAnsi="Times New Roman" w:cs="Times New Roman"/>
                <w:b/>
                <w:sz w:val="24"/>
                <w:szCs w:val="24"/>
              </w:rPr>
              <w:t>ND</w:t>
            </w:r>
          </w:p>
        </w:tc>
      </w:tr>
      <w:tr w:rsidR="004B660D" w:rsidRPr="00663D09" w:rsidTr="004B660D">
        <w:trPr>
          <w:trHeight w:val="297"/>
        </w:trPr>
        <w:tc>
          <w:tcPr>
            <w:tcW w:w="1783" w:type="dxa"/>
          </w:tcPr>
          <w:p w:rsidR="004B660D" w:rsidRPr="00663D09" w:rsidRDefault="004B660D" w:rsidP="00077762">
            <w:pPr>
              <w:autoSpaceDE w:val="0"/>
              <w:autoSpaceDN w:val="0"/>
              <w:adjustRightInd w:val="0"/>
              <w:spacing w:line="360" w:lineRule="auto"/>
              <w:rPr>
                <w:rFonts w:ascii="Times New Roman" w:hAnsi="Times New Roman" w:cs="Times New Roman"/>
                <w:color w:val="000000"/>
                <w:sz w:val="24"/>
                <w:szCs w:val="24"/>
              </w:rPr>
            </w:pPr>
            <w:r w:rsidRPr="00663D09">
              <w:rPr>
                <w:rFonts w:ascii="Times New Roman" w:hAnsi="Times New Roman" w:cs="Times New Roman"/>
                <w:color w:val="000000"/>
                <w:sz w:val="24"/>
                <w:szCs w:val="24"/>
              </w:rPr>
              <w:t>Upcoming-3</w:t>
            </w:r>
          </w:p>
        </w:tc>
        <w:tc>
          <w:tcPr>
            <w:tcW w:w="1987"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51.24±1.434</w:t>
            </w:r>
            <w:r w:rsidRPr="006B228A">
              <w:rPr>
                <w:rFonts w:ascii="Times New Roman" w:hAnsi="Times New Roman" w:cs="Times New Roman"/>
                <w:sz w:val="24"/>
                <w:szCs w:val="24"/>
                <w:vertAlign w:val="superscript"/>
              </w:rPr>
              <w:t>f</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115.4±3.00</w:t>
            </w:r>
            <w:r w:rsidRPr="001D6986">
              <w:rPr>
                <w:rFonts w:ascii="Times New Roman" w:hAnsi="Times New Roman" w:cs="Times New Roman"/>
                <w:sz w:val="24"/>
                <w:szCs w:val="24"/>
                <w:vertAlign w:val="superscript"/>
              </w:rPr>
              <w:t>g</w:t>
            </w:r>
          </w:p>
        </w:tc>
        <w:tc>
          <w:tcPr>
            <w:tcW w:w="2146" w:type="dxa"/>
          </w:tcPr>
          <w:p w:rsidR="004B660D" w:rsidRPr="00663D09" w:rsidRDefault="004B660D" w:rsidP="00077762">
            <w:pPr>
              <w:spacing w:line="360" w:lineRule="auto"/>
              <w:jc w:val="center"/>
              <w:rPr>
                <w:rFonts w:ascii="Times New Roman" w:hAnsi="Times New Roman" w:cs="Times New Roman"/>
                <w:sz w:val="24"/>
                <w:szCs w:val="24"/>
              </w:rPr>
            </w:pPr>
            <w:r>
              <w:rPr>
                <w:rFonts w:ascii="Times New Roman" w:hAnsi="Times New Roman" w:cs="Times New Roman"/>
                <w:sz w:val="24"/>
                <w:szCs w:val="24"/>
              </w:rPr>
              <w:t>2.70±0.01</w:t>
            </w:r>
            <w:r w:rsidRPr="002F5699">
              <w:rPr>
                <w:rFonts w:ascii="Times New Roman" w:hAnsi="Times New Roman" w:cs="Times New Roman"/>
                <w:sz w:val="24"/>
                <w:szCs w:val="24"/>
                <w:vertAlign w:val="superscript"/>
              </w:rPr>
              <w:t>p</w:t>
            </w:r>
          </w:p>
        </w:tc>
      </w:tr>
    </w:tbl>
    <w:p w:rsidR="00147D17" w:rsidRDefault="006A42BD" w:rsidP="00147D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Means carrying different letters in a column are statistically significant (p&lt;0.01)</w:t>
      </w:r>
    </w:p>
    <w:p w:rsidR="008C5CE5" w:rsidRDefault="007919FB">
      <w:pPr>
        <w:rPr>
          <w:rFonts w:ascii="Times New Roman" w:hAnsi="Times New Roman" w:cs="Times New Roman"/>
          <w:sz w:val="24"/>
          <w:szCs w:val="24"/>
        </w:rPr>
      </w:pPr>
      <w:r>
        <w:rPr>
          <w:rFonts w:ascii="Times New Roman" w:hAnsi="Times New Roman" w:cs="Times New Roman"/>
          <w:sz w:val="24"/>
          <w:szCs w:val="24"/>
        </w:rPr>
        <w:br w:type="page"/>
      </w:r>
    </w:p>
    <w:p w:rsidR="001A549D" w:rsidRDefault="001A549D" w:rsidP="001A549D">
      <w:pPr>
        <w:rPr>
          <w:rFonts w:ascii="Times New Roman" w:hAnsi="Times New Roman" w:cs="Times New Roman"/>
          <w:b/>
          <w:sz w:val="24"/>
          <w:szCs w:val="24"/>
        </w:rPr>
      </w:pPr>
      <w:r>
        <w:rPr>
          <w:rFonts w:ascii="Times New Roman" w:hAnsi="Times New Roman" w:cs="Times New Roman"/>
          <w:b/>
          <w:sz w:val="24"/>
          <w:szCs w:val="24"/>
        </w:rPr>
        <w:lastRenderedPageBreak/>
        <w:t>Table 4.13: Free phenolic acids (ppm) profiling of Pakistani grown barley varieties</w:t>
      </w:r>
    </w:p>
    <w:tbl>
      <w:tblPr>
        <w:tblStyle w:val="TableGrid"/>
        <w:tblW w:w="14400" w:type="dxa"/>
        <w:tblInd w:w="-545" w:type="dxa"/>
        <w:tblLayout w:type="fixed"/>
        <w:tblLook w:val="04A0" w:firstRow="1" w:lastRow="0" w:firstColumn="1" w:lastColumn="0" w:noHBand="0" w:noVBand="1"/>
      </w:tblPr>
      <w:tblGrid>
        <w:gridCol w:w="1440"/>
        <w:gridCol w:w="1170"/>
        <w:gridCol w:w="1080"/>
        <w:gridCol w:w="1260"/>
        <w:gridCol w:w="1170"/>
        <w:gridCol w:w="1170"/>
        <w:gridCol w:w="1170"/>
        <w:gridCol w:w="1080"/>
        <w:gridCol w:w="1170"/>
        <w:gridCol w:w="1350"/>
        <w:gridCol w:w="1170"/>
        <w:gridCol w:w="1170"/>
      </w:tblGrid>
      <w:tr w:rsidR="001A549D" w:rsidRPr="006656DB" w:rsidTr="00BA6395">
        <w:trPr>
          <w:trHeight w:val="210"/>
        </w:trPr>
        <w:tc>
          <w:tcPr>
            <w:tcW w:w="1440" w:type="dxa"/>
          </w:tcPr>
          <w:p w:rsidR="001A549D" w:rsidRPr="006656DB" w:rsidRDefault="001A549D" w:rsidP="00BA6395">
            <w:pPr>
              <w:spacing w:line="360" w:lineRule="auto"/>
              <w:rPr>
                <w:rFonts w:ascii="Times New Roman" w:hAnsi="Times New Roman" w:cs="Times New Roman"/>
                <w:b/>
                <w:sz w:val="18"/>
                <w:szCs w:val="18"/>
              </w:rPr>
            </w:pPr>
            <w:r>
              <w:rPr>
                <w:rFonts w:ascii="Times New Roman" w:hAnsi="Times New Roman" w:cs="Times New Roman"/>
                <w:b/>
                <w:sz w:val="18"/>
                <w:szCs w:val="18"/>
              </w:rPr>
              <w:t>Variety/line</w:t>
            </w:r>
          </w:p>
        </w:tc>
        <w:tc>
          <w:tcPr>
            <w:tcW w:w="117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b/>
                <w:sz w:val="18"/>
                <w:szCs w:val="18"/>
              </w:rPr>
              <w:t>Gallic acid</w:t>
            </w:r>
          </w:p>
        </w:tc>
        <w:tc>
          <w:tcPr>
            <w:tcW w:w="1080" w:type="dxa"/>
          </w:tcPr>
          <w:p w:rsidR="001A549D" w:rsidRPr="00D11008" w:rsidRDefault="001A549D" w:rsidP="00BA6395">
            <w:pPr>
              <w:spacing w:line="360" w:lineRule="auto"/>
              <w:rPr>
                <w:rFonts w:ascii="Times New Roman" w:hAnsi="Times New Roman" w:cs="Times New Roman"/>
                <w:b/>
                <w:sz w:val="18"/>
                <w:szCs w:val="18"/>
              </w:rPr>
            </w:pPr>
            <w:r w:rsidRPr="00D11008">
              <w:rPr>
                <w:rFonts w:ascii="Times New Roman" w:hAnsi="Times New Roman" w:cs="Times New Roman"/>
                <w:b/>
                <w:sz w:val="18"/>
                <w:szCs w:val="18"/>
              </w:rPr>
              <w:t>Benzoic acid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b/>
                <w:sz w:val="18"/>
                <w:szCs w:val="18"/>
              </w:rPr>
              <w:t>m-</w:t>
            </w:r>
            <w:proofErr w:type="spellStart"/>
            <w:r w:rsidRPr="006656DB">
              <w:rPr>
                <w:rFonts w:ascii="Times New Roman" w:hAnsi="Times New Roman" w:cs="Times New Roman"/>
                <w:b/>
                <w:sz w:val="18"/>
                <w:szCs w:val="18"/>
              </w:rPr>
              <w:t>coumeric</w:t>
            </w:r>
            <w:proofErr w:type="spellEnd"/>
            <w:r w:rsidRPr="006656DB">
              <w:rPr>
                <w:rFonts w:ascii="Times New Roman" w:hAnsi="Times New Roman" w:cs="Times New Roman"/>
                <w:b/>
                <w:sz w:val="18"/>
                <w:szCs w:val="18"/>
              </w:rPr>
              <w:t xml:space="preserve"> acid</w:t>
            </w:r>
          </w:p>
        </w:tc>
        <w:tc>
          <w:tcPr>
            <w:tcW w:w="1170" w:type="dxa"/>
          </w:tcPr>
          <w:p w:rsidR="001A549D" w:rsidRPr="00113303" w:rsidRDefault="001A549D" w:rsidP="00BA6395">
            <w:pPr>
              <w:spacing w:line="360" w:lineRule="auto"/>
              <w:rPr>
                <w:rFonts w:ascii="Times New Roman" w:hAnsi="Times New Roman" w:cs="Times New Roman"/>
                <w:b/>
                <w:sz w:val="18"/>
                <w:szCs w:val="18"/>
              </w:rPr>
            </w:pPr>
            <w:proofErr w:type="spellStart"/>
            <w:r w:rsidRPr="00113303">
              <w:rPr>
                <w:rFonts w:ascii="Times New Roman" w:hAnsi="Times New Roman" w:cs="Times New Roman"/>
                <w:b/>
                <w:sz w:val="18"/>
                <w:szCs w:val="18"/>
              </w:rPr>
              <w:t>Cinamic</w:t>
            </w:r>
            <w:proofErr w:type="spellEnd"/>
            <w:r w:rsidRPr="00113303">
              <w:rPr>
                <w:rFonts w:ascii="Times New Roman" w:hAnsi="Times New Roman" w:cs="Times New Roman"/>
                <w:b/>
                <w:sz w:val="18"/>
                <w:szCs w:val="18"/>
              </w:rPr>
              <w:t xml:space="preserve"> acid</w:t>
            </w:r>
          </w:p>
        </w:tc>
        <w:tc>
          <w:tcPr>
            <w:tcW w:w="1170" w:type="dxa"/>
          </w:tcPr>
          <w:p w:rsidR="001A549D" w:rsidRPr="00331B67" w:rsidRDefault="001A549D" w:rsidP="00BA6395">
            <w:pPr>
              <w:spacing w:line="360" w:lineRule="auto"/>
              <w:rPr>
                <w:rFonts w:ascii="Times New Roman" w:hAnsi="Times New Roman" w:cs="Times New Roman"/>
                <w:b/>
                <w:sz w:val="18"/>
                <w:szCs w:val="18"/>
              </w:rPr>
            </w:pPr>
            <w:proofErr w:type="spellStart"/>
            <w:r w:rsidRPr="00331B67">
              <w:rPr>
                <w:rFonts w:ascii="Times New Roman" w:hAnsi="Times New Roman" w:cs="Times New Roman"/>
                <w:b/>
                <w:sz w:val="18"/>
                <w:szCs w:val="18"/>
              </w:rPr>
              <w:t>Caffeic</w:t>
            </w:r>
            <w:proofErr w:type="spellEnd"/>
            <w:r w:rsidRPr="00331B67">
              <w:rPr>
                <w:rFonts w:ascii="Times New Roman" w:hAnsi="Times New Roman" w:cs="Times New Roman"/>
                <w:b/>
                <w:sz w:val="18"/>
                <w:szCs w:val="18"/>
              </w:rPr>
              <w:t xml:space="preserve"> acid</w:t>
            </w:r>
          </w:p>
        </w:tc>
        <w:tc>
          <w:tcPr>
            <w:tcW w:w="1170" w:type="dxa"/>
          </w:tcPr>
          <w:p w:rsidR="001A549D" w:rsidRPr="00FC165F" w:rsidRDefault="001A549D" w:rsidP="00BA6395">
            <w:pPr>
              <w:spacing w:line="360" w:lineRule="auto"/>
              <w:rPr>
                <w:rFonts w:ascii="Times New Roman" w:hAnsi="Times New Roman" w:cs="Times New Roman"/>
                <w:b/>
                <w:sz w:val="18"/>
                <w:szCs w:val="18"/>
              </w:rPr>
            </w:pPr>
            <w:proofErr w:type="spellStart"/>
            <w:r w:rsidRPr="00FC165F">
              <w:rPr>
                <w:rFonts w:ascii="Times New Roman" w:hAnsi="Times New Roman" w:cs="Times New Roman"/>
                <w:b/>
                <w:sz w:val="18"/>
                <w:szCs w:val="18"/>
              </w:rPr>
              <w:t>Chlorogenic</w:t>
            </w:r>
            <w:proofErr w:type="spellEnd"/>
            <w:r w:rsidRPr="00FC165F">
              <w:rPr>
                <w:rFonts w:ascii="Times New Roman" w:hAnsi="Times New Roman" w:cs="Times New Roman"/>
                <w:b/>
                <w:sz w:val="18"/>
                <w:szCs w:val="18"/>
              </w:rPr>
              <w:t xml:space="preserve"> acid</w:t>
            </w:r>
          </w:p>
        </w:tc>
        <w:tc>
          <w:tcPr>
            <w:tcW w:w="1080" w:type="dxa"/>
          </w:tcPr>
          <w:p w:rsidR="001A549D" w:rsidRPr="00CC5DA4" w:rsidRDefault="001A549D" w:rsidP="00BA6395">
            <w:pPr>
              <w:spacing w:line="360" w:lineRule="auto"/>
              <w:rPr>
                <w:rFonts w:ascii="Times New Roman" w:hAnsi="Times New Roman" w:cs="Times New Roman"/>
                <w:b/>
                <w:sz w:val="18"/>
                <w:szCs w:val="18"/>
              </w:rPr>
            </w:pPr>
            <w:proofErr w:type="spellStart"/>
            <w:r w:rsidRPr="00CC5DA4">
              <w:rPr>
                <w:rFonts w:ascii="Times New Roman" w:hAnsi="Times New Roman" w:cs="Times New Roman"/>
                <w:b/>
                <w:sz w:val="18"/>
                <w:szCs w:val="18"/>
              </w:rPr>
              <w:t>Syrnigic</w:t>
            </w:r>
            <w:proofErr w:type="spellEnd"/>
            <w:r w:rsidRPr="00CC5DA4">
              <w:rPr>
                <w:rFonts w:ascii="Times New Roman" w:hAnsi="Times New Roman" w:cs="Times New Roman"/>
                <w:b/>
                <w:sz w:val="18"/>
                <w:szCs w:val="18"/>
              </w:rPr>
              <w:t xml:space="preserve"> acid</w:t>
            </w:r>
          </w:p>
        </w:tc>
        <w:tc>
          <w:tcPr>
            <w:tcW w:w="1170" w:type="dxa"/>
          </w:tcPr>
          <w:p w:rsidR="001A549D" w:rsidRPr="001847FD" w:rsidRDefault="001A549D" w:rsidP="00BA6395">
            <w:pPr>
              <w:spacing w:line="360" w:lineRule="auto"/>
              <w:rPr>
                <w:rFonts w:ascii="Times New Roman" w:hAnsi="Times New Roman" w:cs="Times New Roman"/>
                <w:b/>
                <w:sz w:val="18"/>
                <w:szCs w:val="18"/>
              </w:rPr>
            </w:pPr>
            <w:r w:rsidRPr="001847FD">
              <w:rPr>
                <w:rFonts w:ascii="Times New Roman" w:hAnsi="Times New Roman" w:cs="Times New Roman"/>
                <w:b/>
                <w:sz w:val="18"/>
                <w:szCs w:val="18"/>
              </w:rPr>
              <w:t>p-</w:t>
            </w:r>
            <w:proofErr w:type="spellStart"/>
            <w:r w:rsidRPr="001847FD">
              <w:rPr>
                <w:rFonts w:ascii="Times New Roman" w:hAnsi="Times New Roman" w:cs="Times New Roman"/>
                <w:b/>
                <w:sz w:val="18"/>
                <w:szCs w:val="18"/>
              </w:rPr>
              <w:t>coumeric</w:t>
            </w:r>
            <w:proofErr w:type="spellEnd"/>
            <w:r w:rsidRPr="001847FD">
              <w:rPr>
                <w:rFonts w:ascii="Times New Roman" w:hAnsi="Times New Roman" w:cs="Times New Roman"/>
                <w:b/>
                <w:sz w:val="18"/>
                <w:szCs w:val="18"/>
              </w:rPr>
              <w:t xml:space="preserve"> acid</w:t>
            </w:r>
          </w:p>
        </w:tc>
        <w:tc>
          <w:tcPr>
            <w:tcW w:w="1350" w:type="dxa"/>
          </w:tcPr>
          <w:p w:rsidR="001A549D" w:rsidRPr="00EE5F3B" w:rsidRDefault="001A549D" w:rsidP="00BA6395">
            <w:pPr>
              <w:spacing w:line="360" w:lineRule="auto"/>
              <w:rPr>
                <w:rFonts w:ascii="Times New Roman" w:hAnsi="Times New Roman" w:cs="Times New Roman"/>
                <w:b/>
                <w:sz w:val="18"/>
                <w:szCs w:val="18"/>
              </w:rPr>
            </w:pPr>
            <w:proofErr w:type="spellStart"/>
            <w:r w:rsidRPr="00EE5F3B">
              <w:rPr>
                <w:rFonts w:ascii="Times New Roman" w:hAnsi="Times New Roman" w:cs="Times New Roman"/>
                <w:b/>
                <w:sz w:val="18"/>
                <w:szCs w:val="18"/>
              </w:rPr>
              <w:t>Ferulic</w:t>
            </w:r>
            <w:proofErr w:type="spellEnd"/>
            <w:r w:rsidRPr="00EE5F3B">
              <w:rPr>
                <w:rFonts w:ascii="Times New Roman" w:hAnsi="Times New Roman" w:cs="Times New Roman"/>
                <w:b/>
                <w:sz w:val="18"/>
                <w:szCs w:val="18"/>
              </w:rPr>
              <w:t xml:space="preserve"> acid</w:t>
            </w:r>
          </w:p>
        </w:tc>
        <w:tc>
          <w:tcPr>
            <w:tcW w:w="1170" w:type="dxa"/>
          </w:tcPr>
          <w:p w:rsidR="001A549D" w:rsidRPr="00424112" w:rsidRDefault="001A549D" w:rsidP="00BA6395">
            <w:pPr>
              <w:spacing w:line="360" w:lineRule="auto"/>
              <w:rPr>
                <w:rFonts w:ascii="Times New Roman" w:hAnsi="Times New Roman" w:cs="Times New Roman"/>
                <w:b/>
                <w:sz w:val="18"/>
                <w:szCs w:val="18"/>
              </w:rPr>
            </w:pPr>
            <w:proofErr w:type="spellStart"/>
            <w:r w:rsidRPr="00424112">
              <w:rPr>
                <w:rFonts w:ascii="Times New Roman" w:hAnsi="Times New Roman" w:cs="Times New Roman"/>
                <w:b/>
                <w:sz w:val="18"/>
                <w:szCs w:val="18"/>
              </w:rPr>
              <w:t>Vanillic</w:t>
            </w:r>
            <w:proofErr w:type="spellEnd"/>
            <w:r w:rsidRPr="00424112">
              <w:rPr>
                <w:rFonts w:ascii="Times New Roman" w:hAnsi="Times New Roman" w:cs="Times New Roman"/>
                <w:b/>
                <w:sz w:val="18"/>
                <w:szCs w:val="18"/>
              </w:rPr>
              <w:t xml:space="preserve"> acid </w:t>
            </w:r>
          </w:p>
        </w:tc>
        <w:tc>
          <w:tcPr>
            <w:tcW w:w="1170" w:type="dxa"/>
          </w:tcPr>
          <w:p w:rsidR="001A549D" w:rsidRPr="00424112" w:rsidRDefault="001A549D" w:rsidP="00BA6395">
            <w:pPr>
              <w:spacing w:line="360" w:lineRule="auto"/>
              <w:rPr>
                <w:rFonts w:ascii="Times New Roman" w:hAnsi="Times New Roman" w:cs="Times New Roman"/>
                <w:b/>
                <w:sz w:val="18"/>
                <w:szCs w:val="18"/>
              </w:rPr>
            </w:pPr>
            <w:proofErr w:type="spellStart"/>
            <w:r w:rsidRPr="00424112">
              <w:rPr>
                <w:rFonts w:ascii="Times New Roman" w:hAnsi="Times New Roman" w:cs="Times New Roman"/>
                <w:b/>
                <w:sz w:val="18"/>
                <w:szCs w:val="18"/>
              </w:rPr>
              <w:t>Sinapic</w:t>
            </w:r>
            <w:proofErr w:type="spellEnd"/>
            <w:r w:rsidRPr="00424112">
              <w:rPr>
                <w:rFonts w:ascii="Times New Roman" w:hAnsi="Times New Roman" w:cs="Times New Roman"/>
                <w:b/>
                <w:sz w:val="18"/>
                <w:szCs w:val="18"/>
              </w:rPr>
              <w:t xml:space="preserve"> acid</w:t>
            </w:r>
          </w:p>
        </w:tc>
      </w:tr>
      <w:tr w:rsidR="001A549D" w:rsidRPr="006656DB" w:rsidTr="00BA6395">
        <w:trPr>
          <w:trHeight w:val="336"/>
        </w:trPr>
        <w:tc>
          <w:tcPr>
            <w:tcW w:w="1440" w:type="dxa"/>
          </w:tcPr>
          <w:p w:rsidR="001A549D" w:rsidRPr="006656DB" w:rsidRDefault="001A549D" w:rsidP="00BA6395">
            <w:pPr>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AAj-2013</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10.39</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0.22</w:t>
            </w:r>
            <w:r w:rsidRPr="003669EF">
              <w:rPr>
                <w:rFonts w:ascii="Times New Roman" w:hAnsi="Times New Roman" w:cs="Times New Roman"/>
                <w:sz w:val="18"/>
                <w:szCs w:val="18"/>
                <w:vertAlign w:val="superscript"/>
              </w:rPr>
              <w:t>b</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4.89</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0.122</w:t>
            </w:r>
            <w:r w:rsidRPr="009B79B3">
              <w:rPr>
                <w:rFonts w:ascii="Times New Roman" w:hAnsi="Times New Roman" w:cs="Times New Roman"/>
                <w:sz w:val="18"/>
                <w:szCs w:val="18"/>
                <w:vertAlign w:val="superscript"/>
              </w:rPr>
              <w:t>a</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249"/>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Bajwar-2000</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8.71±0.13</w:t>
            </w:r>
            <w:r w:rsidRPr="006656DB">
              <w:rPr>
                <w:rFonts w:ascii="Times New Roman" w:hAnsi="Times New Roman" w:cs="Times New Roman"/>
                <w:color w:val="000000"/>
                <w:sz w:val="18"/>
                <w:szCs w:val="18"/>
                <w:vertAlign w:val="superscript"/>
              </w:rPr>
              <w:t>a</w:t>
            </w:r>
          </w:p>
        </w:tc>
        <w:tc>
          <w:tcPr>
            <w:tcW w:w="1080" w:type="dxa"/>
          </w:tcPr>
          <w:p w:rsidR="001A549D" w:rsidRPr="00D11008"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5.96</w:t>
            </w:r>
            <w:r w:rsidRPr="006656DB">
              <w:rPr>
                <w:rFonts w:ascii="Times New Roman" w:hAnsi="Times New Roman" w:cs="Times New Roman"/>
                <w:color w:val="000000"/>
                <w:sz w:val="18"/>
                <w:szCs w:val="18"/>
              </w:rPr>
              <w:t>±</w:t>
            </w:r>
            <w:r>
              <w:rPr>
                <w:rFonts w:ascii="Times New Roman" w:hAnsi="Times New Roman" w:cs="Times New Roman"/>
                <w:sz w:val="18"/>
                <w:szCs w:val="18"/>
              </w:rPr>
              <w:t>0.13</w:t>
            </w:r>
            <w:r w:rsidRPr="00FE2DCF">
              <w:rPr>
                <w:rFonts w:ascii="Times New Roman" w:hAnsi="Times New Roman" w:cs="Times New Roman"/>
                <w:sz w:val="18"/>
                <w:szCs w:val="18"/>
                <w:vertAlign w:val="superscript"/>
              </w:rPr>
              <w:t>c</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33.78</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0.91</w:t>
            </w:r>
            <w:r w:rsidRPr="003669EF">
              <w:rPr>
                <w:rFonts w:ascii="Times New Roman" w:hAnsi="Times New Roman" w:cs="Times New Roman"/>
                <w:sz w:val="18"/>
                <w:szCs w:val="18"/>
                <w:vertAlign w:val="superscript"/>
              </w:rPr>
              <w:t>a</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2.60</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0.05</w:t>
            </w:r>
            <w:r w:rsidRPr="004A5CBA">
              <w:rPr>
                <w:rFonts w:ascii="Times New Roman" w:hAnsi="Times New Roman" w:cs="Times New Roman"/>
                <w:sz w:val="18"/>
                <w:szCs w:val="18"/>
                <w:vertAlign w:val="superscript"/>
              </w:rPr>
              <w:t>g</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210"/>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proofErr w:type="spellStart"/>
            <w:r w:rsidRPr="006656DB">
              <w:rPr>
                <w:rFonts w:ascii="Times New Roman" w:hAnsi="Times New Roman" w:cs="Times New Roman"/>
                <w:color w:val="000000"/>
                <w:sz w:val="18"/>
                <w:szCs w:val="18"/>
              </w:rPr>
              <w:t>Jau</w:t>
            </w:r>
            <w:proofErr w:type="spellEnd"/>
            <w:r w:rsidRPr="006656DB">
              <w:rPr>
                <w:rFonts w:ascii="Times New Roman" w:hAnsi="Times New Roman" w:cs="Times New Roman"/>
                <w:color w:val="000000"/>
                <w:sz w:val="18"/>
                <w:szCs w:val="18"/>
              </w:rPr>
              <w:t>-e-</w:t>
            </w:r>
            <w:proofErr w:type="spellStart"/>
            <w:r w:rsidRPr="006656DB">
              <w:rPr>
                <w:rFonts w:ascii="Times New Roman" w:hAnsi="Times New Roman" w:cs="Times New Roman"/>
                <w:color w:val="000000"/>
                <w:sz w:val="18"/>
                <w:szCs w:val="18"/>
              </w:rPr>
              <w:t>Paghmbri</w:t>
            </w:r>
            <w:proofErr w:type="spellEnd"/>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3.98</w:t>
            </w:r>
            <w:r w:rsidRPr="006656DB">
              <w:rPr>
                <w:rFonts w:ascii="Times New Roman" w:hAnsi="Times New Roman" w:cs="Times New Roman"/>
                <w:color w:val="000000"/>
                <w:sz w:val="18"/>
                <w:szCs w:val="18"/>
              </w:rPr>
              <w:t>±0.04</w:t>
            </w:r>
            <w:r w:rsidRPr="006656DB">
              <w:rPr>
                <w:rFonts w:ascii="Times New Roman" w:hAnsi="Times New Roman" w:cs="Times New Roman"/>
                <w:sz w:val="18"/>
                <w:szCs w:val="18"/>
                <w:vertAlign w:val="superscript"/>
              </w:rPr>
              <w:t>b</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2.46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0.04</w:t>
            </w:r>
            <w:r>
              <w:rPr>
                <w:rFonts w:ascii="Times New Roman" w:hAnsi="Times New Roman" w:cs="Times New Roman"/>
                <w:sz w:val="18"/>
                <w:szCs w:val="18"/>
                <w:vertAlign w:val="superscript"/>
              </w:rPr>
              <w:t>h</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9.41</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0.19</w:t>
            </w:r>
            <w:r w:rsidRPr="000358E9">
              <w:rPr>
                <w:rFonts w:ascii="Times New Roman" w:hAnsi="Times New Roman" w:cs="Times New Roman"/>
                <w:sz w:val="18"/>
                <w:szCs w:val="18"/>
                <w:vertAlign w:val="superscript"/>
              </w:rPr>
              <w:t>b</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4.76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0.11</w:t>
            </w:r>
            <w:r w:rsidRPr="004A5CBA">
              <w:rPr>
                <w:rFonts w:ascii="Times New Roman" w:hAnsi="Times New Roman" w:cs="Times New Roman"/>
                <w:sz w:val="18"/>
                <w:szCs w:val="18"/>
                <w:vertAlign w:val="superscript"/>
              </w:rPr>
              <w:t>b</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MPT-V2</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4.11</w:t>
            </w:r>
            <w:r w:rsidRPr="006656DB">
              <w:rPr>
                <w:rFonts w:ascii="Times New Roman" w:hAnsi="Times New Roman" w:cs="Times New Roman"/>
                <w:color w:val="000000"/>
                <w:sz w:val="18"/>
                <w:szCs w:val="18"/>
              </w:rPr>
              <w:t>±</w:t>
            </w:r>
            <w:r w:rsidRPr="006656DB">
              <w:rPr>
                <w:rFonts w:ascii="Times New Roman" w:hAnsi="Times New Roman" w:cs="Times New Roman"/>
                <w:sz w:val="18"/>
                <w:szCs w:val="18"/>
              </w:rPr>
              <w:t>0.05</w:t>
            </w:r>
            <w:r w:rsidRPr="006656DB">
              <w:rPr>
                <w:rFonts w:ascii="Times New Roman" w:hAnsi="Times New Roman" w:cs="Times New Roman"/>
                <w:sz w:val="18"/>
                <w:szCs w:val="18"/>
                <w:vertAlign w:val="superscript"/>
              </w:rPr>
              <w:t>b</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0.916</w:t>
            </w:r>
            <w:r w:rsidRPr="006656DB">
              <w:rPr>
                <w:rFonts w:ascii="Times New Roman" w:hAnsi="Times New Roman" w:cs="Times New Roman"/>
                <w:color w:val="000000"/>
                <w:sz w:val="18"/>
                <w:szCs w:val="18"/>
              </w:rPr>
              <w:t>±0.01</w:t>
            </w:r>
            <w:r w:rsidRPr="006656DB">
              <w:rPr>
                <w:rFonts w:ascii="Times New Roman" w:hAnsi="Times New Roman" w:cs="Times New Roman"/>
                <w:sz w:val="18"/>
                <w:szCs w:val="18"/>
                <w:vertAlign w:val="superscript"/>
              </w:rPr>
              <w:t>a</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MPT-V4</w:t>
            </w:r>
          </w:p>
        </w:tc>
        <w:tc>
          <w:tcPr>
            <w:tcW w:w="117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1.27±0.01</w:t>
            </w:r>
            <w:r w:rsidRPr="006656DB">
              <w:rPr>
                <w:rFonts w:ascii="Times New Roman" w:hAnsi="Times New Roman" w:cs="Times New Roman"/>
                <w:color w:val="000000"/>
                <w:sz w:val="18"/>
                <w:szCs w:val="18"/>
                <w:vertAlign w:val="superscript"/>
              </w:rPr>
              <w:t>k</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2.81</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0.05</w:t>
            </w:r>
            <w:r w:rsidRPr="00FC4C7C">
              <w:rPr>
                <w:rFonts w:ascii="Times New Roman" w:hAnsi="Times New Roman" w:cs="Times New Roman"/>
                <w:sz w:val="18"/>
                <w:szCs w:val="18"/>
                <w:vertAlign w:val="superscript"/>
              </w:rPr>
              <w:t>g</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1.59</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0.036</w:t>
            </w:r>
            <w:r w:rsidRPr="00E53686">
              <w:rPr>
                <w:rFonts w:ascii="Times New Roman" w:hAnsi="Times New Roman" w:cs="Times New Roman"/>
                <w:sz w:val="18"/>
                <w:szCs w:val="18"/>
                <w:vertAlign w:val="superscript"/>
              </w:rPr>
              <w:t>c</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9"/>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MPT-V5</w:t>
            </w:r>
          </w:p>
        </w:tc>
        <w:tc>
          <w:tcPr>
            <w:tcW w:w="117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1.14±0.01</w:t>
            </w:r>
            <w:r w:rsidRPr="006656DB">
              <w:rPr>
                <w:rFonts w:ascii="Times New Roman" w:hAnsi="Times New Roman" w:cs="Times New Roman"/>
                <w:color w:val="000000"/>
                <w:sz w:val="18"/>
                <w:szCs w:val="18"/>
                <w:vertAlign w:val="superscript"/>
              </w:rPr>
              <w:t>l</w:t>
            </w:r>
          </w:p>
        </w:tc>
        <w:tc>
          <w:tcPr>
            <w:tcW w:w="1080" w:type="dxa"/>
          </w:tcPr>
          <w:p w:rsidR="001A549D" w:rsidRPr="00D11008"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1.56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0.02</w:t>
            </w:r>
            <w:r w:rsidRPr="00FE2DCF">
              <w:rPr>
                <w:rFonts w:ascii="Times New Roman" w:hAnsi="Times New Roman" w:cs="Times New Roman"/>
                <w:sz w:val="18"/>
                <w:szCs w:val="18"/>
                <w:vertAlign w:val="superscript"/>
              </w:rPr>
              <w:t>d</w:t>
            </w:r>
          </w:p>
        </w:tc>
        <w:tc>
          <w:tcPr>
            <w:tcW w:w="126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0.423</w:t>
            </w:r>
            <w:r w:rsidRPr="006656DB">
              <w:rPr>
                <w:rFonts w:ascii="Times New Roman" w:hAnsi="Times New Roman" w:cs="Times New Roman"/>
                <w:color w:val="000000"/>
                <w:sz w:val="18"/>
                <w:szCs w:val="18"/>
              </w:rPr>
              <w:t>±0.006</w:t>
            </w:r>
            <w:r w:rsidRPr="006656DB">
              <w:rPr>
                <w:rFonts w:ascii="Times New Roman" w:hAnsi="Times New Roman" w:cs="Times New Roman"/>
                <w:sz w:val="18"/>
                <w:szCs w:val="18"/>
                <w:vertAlign w:val="superscript"/>
              </w:rPr>
              <w:t>f</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4.64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w:t>
            </w:r>
            <w:r w:rsidRPr="007865A6">
              <w:rPr>
                <w:rFonts w:ascii="Times New Roman" w:hAnsi="Times New Roman" w:cs="Times New Roman"/>
                <w:sz w:val="18"/>
                <w:szCs w:val="18"/>
                <w:vertAlign w:val="superscript"/>
              </w:rPr>
              <w:t>d</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0.48</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0.007</w:t>
            </w:r>
            <w:r w:rsidRPr="003669EF">
              <w:rPr>
                <w:rFonts w:ascii="Times New Roman" w:hAnsi="Times New Roman" w:cs="Times New Roman"/>
                <w:sz w:val="18"/>
                <w:szCs w:val="18"/>
                <w:vertAlign w:val="superscript"/>
              </w:rPr>
              <w:t>g</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0.79</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0.014</w:t>
            </w:r>
            <w:r w:rsidRPr="000358E9">
              <w:rPr>
                <w:rFonts w:ascii="Times New Roman" w:hAnsi="Times New Roman" w:cs="Times New Roman"/>
                <w:sz w:val="18"/>
                <w:szCs w:val="18"/>
                <w:vertAlign w:val="superscript"/>
              </w:rPr>
              <w:t>g</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2.26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0.04</w:t>
            </w:r>
            <w:r w:rsidRPr="00C67D49">
              <w:rPr>
                <w:rFonts w:ascii="Times New Roman" w:hAnsi="Times New Roman" w:cs="Times New Roman"/>
                <w:sz w:val="18"/>
                <w:szCs w:val="18"/>
                <w:vertAlign w:val="superscript"/>
              </w:rPr>
              <w:t>h</w:t>
            </w:r>
          </w:p>
        </w:tc>
        <w:tc>
          <w:tcPr>
            <w:tcW w:w="1170" w:type="dxa"/>
          </w:tcPr>
          <w:p w:rsidR="001A549D" w:rsidRPr="006B5AB5"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0.17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0.003</w:t>
            </w:r>
            <w:r w:rsidRPr="009B79B3">
              <w:rPr>
                <w:rFonts w:ascii="Times New Roman" w:hAnsi="Times New Roman" w:cs="Times New Roman"/>
                <w:sz w:val="18"/>
                <w:szCs w:val="18"/>
                <w:vertAlign w:val="superscript"/>
              </w:rPr>
              <w:t>c</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MPT-V6</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2.08±0.02</w:t>
            </w:r>
            <w:r w:rsidRPr="006656DB">
              <w:rPr>
                <w:rFonts w:ascii="Times New Roman" w:hAnsi="Times New Roman" w:cs="Times New Roman"/>
                <w:color w:val="000000"/>
                <w:sz w:val="18"/>
                <w:szCs w:val="18"/>
                <w:vertAlign w:val="superscript"/>
              </w:rPr>
              <w:t>gh</w:t>
            </w:r>
          </w:p>
        </w:tc>
        <w:tc>
          <w:tcPr>
            <w:tcW w:w="1080" w:type="dxa"/>
          </w:tcPr>
          <w:p w:rsidR="001A549D" w:rsidRPr="00D11008"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5.80</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0.10</w:t>
            </w:r>
            <w:r w:rsidRPr="00FE2DCF">
              <w:rPr>
                <w:rFonts w:ascii="Times New Roman" w:hAnsi="Times New Roman" w:cs="Times New Roman"/>
                <w:sz w:val="18"/>
                <w:szCs w:val="18"/>
                <w:vertAlign w:val="superscript"/>
              </w:rPr>
              <w:t>c</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0.35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0.005</w:t>
            </w:r>
            <w:r w:rsidRPr="003669EF">
              <w:rPr>
                <w:rFonts w:ascii="Times New Roman" w:hAnsi="Times New Roman" w:cs="Times New Roman"/>
                <w:sz w:val="18"/>
                <w:szCs w:val="18"/>
                <w:vertAlign w:val="superscript"/>
              </w:rPr>
              <w:t>g</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1.01</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0.015</w:t>
            </w:r>
            <w:r w:rsidRPr="00391763">
              <w:rPr>
                <w:rFonts w:ascii="Times New Roman" w:hAnsi="Times New Roman" w:cs="Times New Roman"/>
                <w:sz w:val="18"/>
                <w:szCs w:val="18"/>
                <w:vertAlign w:val="superscript"/>
              </w:rPr>
              <w:t>c</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MPT-V7</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3.01±0.03</w:t>
            </w:r>
            <w:r w:rsidRPr="006656DB">
              <w:rPr>
                <w:rFonts w:ascii="Times New Roman" w:hAnsi="Times New Roman" w:cs="Times New Roman"/>
                <w:color w:val="000000"/>
                <w:sz w:val="18"/>
                <w:szCs w:val="18"/>
                <w:vertAlign w:val="superscript"/>
              </w:rPr>
              <w:t>d</w:t>
            </w:r>
          </w:p>
        </w:tc>
        <w:tc>
          <w:tcPr>
            <w:tcW w:w="108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6C698F" w:rsidRDefault="001A549D" w:rsidP="00BA6395">
            <w:pPr>
              <w:spacing w:line="360" w:lineRule="auto"/>
              <w:rPr>
                <w:rFonts w:ascii="Times New Roman" w:hAnsi="Times New Roman" w:cs="Times New Roman"/>
                <w:sz w:val="18"/>
                <w:szCs w:val="18"/>
              </w:rPr>
            </w:pPr>
            <w:r w:rsidRPr="006C698F">
              <w:rPr>
                <w:rFonts w:ascii="Times New Roman" w:hAnsi="Times New Roman" w:cs="Times New Roman"/>
                <w:color w:val="000000"/>
                <w:sz w:val="18"/>
                <w:szCs w:val="18"/>
              </w:rPr>
              <w:t>4.30</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0.09</w:t>
            </w:r>
            <w:r w:rsidRPr="006C698F">
              <w:rPr>
                <w:rFonts w:ascii="Times New Roman" w:hAnsi="Times New Roman" w:cs="Times New Roman"/>
                <w:color w:val="000000"/>
                <w:sz w:val="18"/>
                <w:szCs w:val="18"/>
                <w:vertAlign w:val="superscript"/>
              </w:rPr>
              <w:t>e</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331B67">
              <w:rPr>
                <w:rFonts w:ascii="Times New Roman" w:hAnsi="Times New Roman" w:cs="Times New Roman"/>
                <w:sz w:val="18"/>
                <w:szCs w:val="18"/>
              </w:rPr>
              <w:t>2.61</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0.04</w:t>
            </w:r>
            <w:r w:rsidRPr="003669EF">
              <w:rPr>
                <w:rFonts w:ascii="Times New Roman" w:hAnsi="Times New Roman" w:cs="Times New Roman"/>
                <w:sz w:val="18"/>
                <w:szCs w:val="18"/>
                <w:vertAlign w:val="superscript"/>
              </w:rPr>
              <w:t>d</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2.57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0.05</w:t>
            </w:r>
            <w:r w:rsidRPr="003C7BBE">
              <w:rPr>
                <w:rFonts w:ascii="Times New Roman" w:hAnsi="Times New Roman" w:cs="Times New Roman"/>
                <w:sz w:val="18"/>
                <w:szCs w:val="18"/>
                <w:vertAlign w:val="superscript"/>
              </w:rPr>
              <w:t>f</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MPT-V9</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2.26±0.02</w:t>
            </w:r>
            <w:r w:rsidRPr="006656DB">
              <w:rPr>
                <w:rFonts w:ascii="Times New Roman" w:hAnsi="Times New Roman" w:cs="Times New Roman"/>
                <w:color w:val="000000"/>
                <w:sz w:val="18"/>
                <w:szCs w:val="18"/>
                <w:vertAlign w:val="superscript"/>
              </w:rPr>
              <w:t>f</w:t>
            </w:r>
          </w:p>
        </w:tc>
        <w:tc>
          <w:tcPr>
            <w:tcW w:w="108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656570" w:rsidRDefault="001A549D" w:rsidP="00BA6395">
            <w:pPr>
              <w:spacing w:line="360" w:lineRule="auto"/>
              <w:rPr>
                <w:rFonts w:ascii="Times New Roman" w:hAnsi="Times New Roman" w:cs="Times New Roman"/>
                <w:sz w:val="18"/>
                <w:szCs w:val="18"/>
              </w:rPr>
            </w:pPr>
            <w:r>
              <w:rPr>
                <w:rFonts w:ascii="Times New Roman" w:hAnsi="Times New Roman" w:cs="Times New Roman"/>
                <w:color w:val="000000"/>
                <w:sz w:val="18"/>
                <w:szCs w:val="18"/>
              </w:rPr>
              <w:t>3.63</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0.07</w:t>
            </w:r>
            <w:r w:rsidRPr="00656570">
              <w:rPr>
                <w:rFonts w:ascii="Times New Roman" w:hAnsi="Times New Roman" w:cs="Times New Roman"/>
                <w:color w:val="000000"/>
                <w:sz w:val="18"/>
                <w:szCs w:val="18"/>
                <w:vertAlign w:val="superscript"/>
              </w:rPr>
              <w:t>f</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0.008</w:t>
            </w:r>
            <w:r w:rsidRPr="003669EF">
              <w:rPr>
                <w:rFonts w:ascii="Times New Roman" w:hAnsi="Times New Roman" w:cs="Times New Roman"/>
                <w:sz w:val="18"/>
                <w:szCs w:val="18"/>
                <w:vertAlign w:val="superscript"/>
              </w:rPr>
              <w:t>g</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5.46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0.12</w:t>
            </w:r>
            <w:r w:rsidRPr="003C7BBE">
              <w:rPr>
                <w:rFonts w:ascii="Times New Roman" w:hAnsi="Times New Roman" w:cs="Times New Roman"/>
                <w:sz w:val="18"/>
                <w:szCs w:val="18"/>
                <w:vertAlign w:val="superscript"/>
              </w:rPr>
              <w:t>c</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0.84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0.016</w:t>
            </w:r>
            <w:r w:rsidRPr="00E53686">
              <w:rPr>
                <w:rFonts w:ascii="Times New Roman" w:hAnsi="Times New Roman" w:cs="Times New Roman"/>
                <w:sz w:val="18"/>
                <w:szCs w:val="18"/>
                <w:vertAlign w:val="superscript"/>
              </w:rPr>
              <w:t>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2.98</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0.07</w:t>
            </w:r>
            <w:r w:rsidRPr="00597CDC">
              <w:rPr>
                <w:rFonts w:ascii="Times New Roman" w:hAnsi="Times New Roman" w:cs="Times New Roman"/>
                <w:sz w:val="18"/>
                <w:szCs w:val="18"/>
                <w:vertAlign w:val="superscript"/>
              </w:rPr>
              <w:t>f</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9"/>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MPT-V11</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3.65±0.04</w:t>
            </w:r>
            <w:r w:rsidRPr="006656DB">
              <w:rPr>
                <w:rFonts w:ascii="Times New Roman" w:hAnsi="Times New Roman" w:cs="Times New Roman"/>
                <w:color w:val="000000"/>
                <w:sz w:val="18"/>
                <w:szCs w:val="18"/>
                <w:vertAlign w:val="superscript"/>
              </w:rPr>
              <w:t>c</w:t>
            </w:r>
          </w:p>
        </w:tc>
        <w:tc>
          <w:tcPr>
            <w:tcW w:w="108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5.88</w:t>
            </w:r>
            <w:r w:rsidRPr="006656DB">
              <w:rPr>
                <w:rFonts w:ascii="Times New Roman" w:hAnsi="Times New Roman" w:cs="Times New Roman"/>
                <w:color w:val="000000"/>
                <w:sz w:val="18"/>
                <w:szCs w:val="18"/>
              </w:rPr>
              <w:t>±</w:t>
            </w:r>
            <w:r>
              <w:rPr>
                <w:rFonts w:ascii="Times New Roman" w:hAnsi="Times New Roman" w:cs="Times New Roman"/>
                <w:sz w:val="18"/>
                <w:szCs w:val="18"/>
              </w:rPr>
              <w:t>0.12</w:t>
            </w:r>
            <w:r w:rsidRPr="003669EF">
              <w:rPr>
                <w:rFonts w:ascii="Times New Roman" w:hAnsi="Times New Roman" w:cs="Times New Roman"/>
                <w:sz w:val="18"/>
                <w:szCs w:val="18"/>
                <w:vertAlign w:val="superscript"/>
              </w:rPr>
              <w:t>c</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5.07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0.11</w:t>
            </w:r>
            <w:r w:rsidRPr="003C7BBE">
              <w:rPr>
                <w:rFonts w:ascii="Times New Roman" w:hAnsi="Times New Roman" w:cs="Times New Roman"/>
                <w:sz w:val="18"/>
                <w:szCs w:val="18"/>
                <w:vertAlign w:val="superscript"/>
              </w:rPr>
              <w:t>de</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3.84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0.055</w:t>
            </w:r>
            <w:r w:rsidRPr="00E53686">
              <w:rPr>
                <w:rFonts w:ascii="Times New Roman" w:hAnsi="Times New Roman" w:cs="Times New Roman"/>
                <w:sz w:val="18"/>
                <w:szCs w:val="18"/>
                <w:vertAlign w:val="superscript"/>
              </w:rPr>
              <w:t>a</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3.35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0.09</w:t>
            </w:r>
            <w:r w:rsidRPr="00597CDC">
              <w:rPr>
                <w:rFonts w:ascii="Times New Roman" w:hAnsi="Times New Roman" w:cs="Times New Roman"/>
                <w:sz w:val="18"/>
                <w:szCs w:val="18"/>
                <w:vertAlign w:val="superscript"/>
              </w:rPr>
              <w:t>e</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0.56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0.006</w:t>
            </w:r>
            <w:r w:rsidRPr="00391763">
              <w:rPr>
                <w:rFonts w:ascii="Times New Roman" w:hAnsi="Times New Roman" w:cs="Times New Roman"/>
                <w:sz w:val="18"/>
                <w:szCs w:val="18"/>
                <w:vertAlign w:val="superscript"/>
              </w:rPr>
              <w:t>d</w:t>
            </w:r>
          </w:p>
        </w:tc>
      </w:tr>
      <w:tr w:rsidR="001A549D" w:rsidRPr="006656DB" w:rsidTr="00BA6395">
        <w:trPr>
          <w:trHeight w:val="97"/>
        </w:trPr>
        <w:tc>
          <w:tcPr>
            <w:tcW w:w="1440" w:type="dxa"/>
          </w:tcPr>
          <w:p w:rsidR="001A549D" w:rsidRPr="006656DB" w:rsidRDefault="001A549D" w:rsidP="00BA6395">
            <w:pPr>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MPT-V12</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1.96±0.01</w:t>
            </w:r>
            <w:r w:rsidRPr="006656DB">
              <w:rPr>
                <w:rFonts w:ascii="Times New Roman" w:hAnsi="Times New Roman" w:cs="Times New Roman"/>
                <w:color w:val="000000"/>
                <w:sz w:val="18"/>
                <w:szCs w:val="18"/>
                <w:vertAlign w:val="superscript"/>
              </w:rPr>
              <w:t>hi</w:t>
            </w:r>
          </w:p>
        </w:tc>
        <w:tc>
          <w:tcPr>
            <w:tcW w:w="108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4.45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w:t>
            </w:r>
            <w:r w:rsidRPr="007326FF">
              <w:rPr>
                <w:rFonts w:ascii="Times New Roman" w:hAnsi="Times New Roman" w:cs="Times New Roman"/>
                <w:sz w:val="18"/>
                <w:szCs w:val="18"/>
                <w:vertAlign w:val="superscript"/>
              </w:rPr>
              <w:t>de</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2.57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0.05</w:t>
            </w:r>
            <w:r w:rsidRPr="00597CDC">
              <w:rPr>
                <w:rFonts w:ascii="Times New Roman" w:hAnsi="Times New Roman" w:cs="Times New Roman"/>
                <w:sz w:val="18"/>
                <w:szCs w:val="18"/>
                <w:vertAlign w:val="superscript"/>
              </w:rPr>
              <w:t>g</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Haider-93</w:t>
            </w:r>
          </w:p>
        </w:tc>
        <w:tc>
          <w:tcPr>
            <w:tcW w:w="117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2.47±0.03</w:t>
            </w:r>
            <w:r w:rsidRPr="006656DB">
              <w:rPr>
                <w:rFonts w:ascii="Times New Roman" w:hAnsi="Times New Roman" w:cs="Times New Roman"/>
                <w:color w:val="000000"/>
                <w:sz w:val="18"/>
                <w:szCs w:val="18"/>
                <w:vertAlign w:val="superscript"/>
              </w:rPr>
              <w:t>e</w:t>
            </w:r>
          </w:p>
        </w:tc>
        <w:tc>
          <w:tcPr>
            <w:tcW w:w="108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3.52</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0.091</w:t>
            </w:r>
            <w:r w:rsidRPr="00E53686">
              <w:rPr>
                <w:rFonts w:ascii="Times New Roman" w:hAnsi="Times New Roman" w:cs="Times New Roman"/>
                <w:sz w:val="18"/>
                <w:szCs w:val="18"/>
                <w:vertAlign w:val="superscript"/>
              </w:rPr>
              <w:t>b</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4.27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0.11</w:t>
            </w:r>
            <w:r w:rsidRPr="00597CDC">
              <w:rPr>
                <w:rFonts w:ascii="Times New Roman" w:hAnsi="Times New Roman" w:cs="Times New Roman"/>
                <w:sz w:val="18"/>
                <w:szCs w:val="18"/>
                <w:vertAlign w:val="superscript"/>
              </w:rPr>
              <w:t>c</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Jau-17</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1.94±0.01</w:t>
            </w:r>
            <w:r w:rsidRPr="006656DB">
              <w:rPr>
                <w:rFonts w:ascii="Times New Roman" w:hAnsi="Times New Roman" w:cs="Times New Roman"/>
                <w:color w:val="000000"/>
                <w:sz w:val="18"/>
                <w:szCs w:val="18"/>
                <w:vertAlign w:val="superscript"/>
              </w:rPr>
              <w:t>i</w:t>
            </w:r>
          </w:p>
        </w:tc>
        <w:tc>
          <w:tcPr>
            <w:tcW w:w="108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0.619</w:t>
            </w:r>
            <w:r w:rsidRPr="006656DB">
              <w:rPr>
                <w:rFonts w:ascii="Times New Roman" w:hAnsi="Times New Roman" w:cs="Times New Roman"/>
                <w:color w:val="000000"/>
                <w:sz w:val="18"/>
                <w:szCs w:val="18"/>
              </w:rPr>
              <w:t>±0.01</w:t>
            </w:r>
            <w:r w:rsidRPr="006656DB">
              <w:rPr>
                <w:rFonts w:ascii="Times New Roman" w:hAnsi="Times New Roman" w:cs="Times New Roman"/>
                <w:sz w:val="18"/>
                <w:szCs w:val="18"/>
                <w:vertAlign w:val="superscript"/>
              </w:rPr>
              <w:t>b</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3.63</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0.09</w:t>
            </w:r>
            <w:r w:rsidRPr="00597CDC">
              <w:rPr>
                <w:rFonts w:ascii="Times New Roman" w:hAnsi="Times New Roman" w:cs="Times New Roman"/>
                <w:sz w:val="18"/>
                <w:szCs w:val="18"/>
                <w:vertAlign w:val="superscript"/>
              </w:rPr>
              <w:t>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9"/>
        </w:trPr>
        <w:tc>
          <w:tcPr>
            <w:tcW w:w="1440" w:type="dxa"/>
          </w:tcPr>
          <w:p w:rsidR="001A549D" w:rsidRPr="006656DB" w:rsidRDefault="001A549D" w:rsidP="00BA6395">
            <w:pPr>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Sultan-17</w:t>
            </w:r>
          </w:p>
        </w:tc>
        <w:tc>
          <w:tcPr>
            <w:tcW w:w="117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2.50±0.03</w:t>
            </w:r>
            <w:r w:rsidRPr="006656DB">
              <w:rPr>
                <w:rFonts w:ascii="Times New Roman" w:hAnsi="Times New Roman" w:cs="Times New Roman"/>
                <w:color w:val="000000"/>
                <w:sz w:val="18"/>
                <w:szCs w:val="18"/>
                <w:vertAlign w:val="superscript"/>
              </w:rPr>
              <w:t>e</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0.499</w:t>
            </w:r>
            <w:r w:rsidRPr="006656DB">
              <w:rPr>
                <w:rFonts w:ascii="Times New Roman" w:hAnsi="Times New Roman" w:cs="Times New Roman"/>
                <w:color w:val="000000"/>
                <w:sz w:val="18"/>
                <w:szCs w:val="18"/>
              </w:rPr>
              <w:t>±0.004</w:t>
            </w:r>
            <w:r w:rsidRPr="006656DB">
              <w:rPr>
                <w:rFonts w:ascii="Times New Roman" w:hAnsi="Times New Roman" w:cs="Times New Roman"/>
                <w:sz w:val="18"/>
                <w:szCs w:val="18"/>
                <w:vertAlign w:val="superscript"/>
              </w:rPr>
              <w:t>c</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5.84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0.14</w:t>
            </w:r>
            <w:r w:rsidRPr="0059710F">
              <w:rPr>
                <w:rFonts w:ascii="Times New Roman" w:hAnsi="Times New Roman" w:cs="Times New Roman"/>
                <w:sz w:val="18"/>
                <w:szCs w:val="18"/>
                <w:vertAlign w:val="superscript"/>
              </w:rPr>
              <w:t>b</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1.85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0.03</w:t>
            </w:r>
            <w:r w:rsidRPr="003669EF">
              <w:rPr>
                <w:rFonts w:ascii="Times New Roman" w:hAnsi="Times New Roman" w:cs="Times New Roman"/>
                <w:sz w:val="18"/>
                <w:szCs w:val="18"/>
                <w:vertAlign w:val="superscript"/>
              </w:rPr>
              <w:t>e</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13.65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0.36</w:t>
            </w:r>
            <w:r w:rsidRPr="008F36D0">
              <w:rPr>
                <w:rFonts w:ascii="Times New Roman" w:hAnsi="Times New Roman" w:cs="Times New Roman"/>
                <w:sz w:val="18"/>
                <w:szCs w:val="18"/>
                <w:vertAlign w:val="superscript"/>
              </w:rPr>
              <w:t>a</w:t>
            </w:r>
          </w:p>
        </w:tc>
        <w:tc>
          <w:tcPr>
            <w:tcW w:w="108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0.51</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0.01</w:t>
            </w:r>
            <w:r w:rsidRPr="009B79B3">
              <w:rPr>
                <w:rFonts w:ascii="Times New Roman" w:hAnsi="Times New Roman" w:cs="Times New Roman"/>
                <w:sz w:val="18"/>
                <w:szCs w:val="18"/>
                <w:vertAlign w:val="superscript"/>
              </w:rPr>
              <w:t>b</w:t>
            </w:r>
          </w:p>
        </w:tc>
        <w:tc>
          <w:tcPr>
            <w:tcW w:w="1170" w:type="dxa"/>
          </w:tcPr>
          <w:p w:rsidR="001A549D" w:rsidRPr="00424112"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1.86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0.027</w:t>
            </w:r>
            <w:r w:rsidRPr="00391763">
              <w:rPr>
                <w:rFonts w:ascii="Times New Roman" w:hAnsi="Times New Roman" w:cs="Times New Roman"/>
                <w:sz w:val="18"/>
                <w:szCs w:val="18"/>
                <w:vertAlign w:val="superscript"/>
              </w:rPr>
              <w:t>b</w:t>
            </w:r>
          </w:p>
        </w:tc>
      </w:tr>
      <w:tr w:rsidR="001A549D" w:rsidRPr="006656DB" w:rsidTr="00BA6395">
        <w:trPr>
          <w:trHeight w:val="210"/>
        </w:trPr>
        <w:tc>
          <w:tcPr>
            <w:tcW w:w="1440" w:type="dxa"/>
          </w:tcPr>
          <w:p w:rsidR="001A549D" w:rsidRPr="006656DB" w:rsidRDefault="001A549D" w:rsidP="00BA6395">
            <w:pPr>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Sanober-96</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2.16±0.03</w:t>
            </w:r>
            <w:r w:rsidRPr="006656DB">
              <w:rPr>
                <w:rFonts w:ascii="Times New Roman" w:hAnsi="Times New Roman" w:cs="Times New Roman"/>
                <w:color w:val="000000"/>
                <w:sz w:val="18"/>
                <w:szCs w:val="18"/>
                <w:vertAlign w:val="superscript"/>
              </w:rPr>
              <w:t>fg</w:t>
            </w:r>
          </w:p>
        </w:tc>
        <w:tc>
          <w:tcPr>
            <w:tcW w:w="1080" w:type="dxa"/>
          </w:tcPr>
          <w:p w:rsidR="001A549D" w:rsidRPr="00D11008"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9.24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0.17</w:t>
            </w:r>
            <w:r w:rsidRPr="00FE2DCF">
              <w:rPr>
                <w:rFonts w:ascii="Times New Roman" w:hAnsi="Times New Roman" w:cs="Times New Roman"/>
                <w:sz w:val="18"/>
                <w:szCs w:val="18"/>
                <w:vertAlign w:val="superscript"/>
              </w:rPr>
              <w:t>b</w:t>
            </w:r>
          </w:p>
        </w:tc>
        <w:tc>
          <w:tcPr>
            <w:tcW w:w="126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0.44±0.007</w:t>
            </w:r>
            <w:r w:rsidRPr="006656DB">
              <w:rPr>
                <w:rFonts w:ascii="Times New Roman" w:hAnsi="Times New Roman" w:cs="Times New Roman"/>
                <w:color w:val="000000"/>
                <w:sz w:val="18"/>
                <w:szCs w:val="18"/>
                <w:vertAlign w:val="superscript"/>
              </w:rPr>
              <w:t>e</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3.86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0.07</w:t>
            </w:r>
            <w:r w:rsidRPr="00656570">
              <w:rPr>
                <w:rFonts w:ascii="Times New Roman" w:hAnsi="Times New Roman" w:cs="Times New Roman"/>
                <w:sz w:val="18"/>
                <w:szCs w:val="18"/>
                <w:vertAlign w:val="superscript"/>
              </w:rPr>
              <w:t>f</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210"/>
        </w:trPr>
        <w:tc>
          <w:tcPr>
            <w:tcW w:w="1440" w:type="dxa"/>
          </w:tcPr>
          <w:p w:rsidR="001A549D" w:rsidRPr="006656DB" w:rsidRDefault="001A549D" w:rsidP="00BA6395">
            <w:pPr>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Rakhshan-10</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2.02±0.02</w:t>
            </w:r>
            <w:r w:rsidRPr="006656DB">
              <w:rPr>
                <w:rFonts w:ascii="Times New Roman" w:hAnsi="Times New Roman" w:cs="Times New Roman"/>
                <w:color w:val="000000"/>
                <w:sz w:val="18"/>
                <w:szCs w:val="18"/>
                <w:vertAlign w:val="superscript"/>
              </w:rPr>
              <w:t>hi</w:t>
            </w:r>
          </w:p>
        </w:tc>
        <w:tc>
          <w:tcPr>
            <w:tcW w:w="1080" w:type="dxa"/>
          </w:tcPr>
          <w:p w:rsidR="001A549D" w:rsidRPr="00D11008"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9.77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0.21</w:t>
            </w:r>
            <w:r w:rsidRPr="00FE2DCF">
              <w:rPr>
                <w:rFonts w:ascii="Times New Roman" w:hAnsi="Times New Roman" w:cs="Times New Roman"/>
                <w:sz w:val="18"/>
                <w:szCs w:val="18"/>
                <w:vertAlign w:val="superscript"/>
              </w:rPr>
              <w:t>a</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1.17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0.01</w:t>
            </w:r>
            <w:r w:rsidRPr="003669EF">
              <w:rPr>
                <w:rFonts w:ascii="Times New Roman" w:hAnsi="Times New Roman" w:cs="Times New Roman"/>
                <w:sz w:val="18"/>
                <w:szCs w:val="18"/>
                <w:vertAlign w:val="superscript"/>
              </w:rPr>
              <w:t>f</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5.24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w:t>
            </w:r>
            <w:r w:rsidRPr="008F36D0">
              <w:rPr>
                <w:rFonts w:ascii="Times New Roman" w:hAnsi="Times New Roman" w:cs="Times New Roman"/>
                <w:sz w:val="18"/>
                <w:szCs w:val="18"/>
                <w:vertAlign w:val="superscript"/>
              </w:rPr>
              <w:t>cd</w:t>
            </w:r>
          </w:p>
        </w:tc>
        <w:tc>
          <w:tcPr>
            <w:tcW w:w="1080" w:type="dxa"/>
          </w:tcPr>
          <w:p w:rsidR="001A549D" w:rsidRPr="00CC5DA4"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2.34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0.04</w:t>
            </w:r>
            <w:r w:rsidRPr="00EB76E1">
              <w:rPr>
                <w:rFonts w:ascii="Times New Roman" w:hAnsi="Times New Roman" w:cs="Times New Roman"/>
                <w:sz w:val="18"/>
                <w:szCs w:val="18"/>
                <w:vertAlign w:val="superscript"/>
              </w:rPr>
              <w:t>b</w:t>
            </w:r>
          </w:p>
        </w:tc>
        <w:tc>
          <w:tcPr>
            <w:tcW w:w="1170" w:type="dxa"/>
          </w:tcPr>
          <w:p w:rsidR="001A549D" w:rsidRPr="001847FD"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0.76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0.012</w:t>
            </w:r>
            <w:r w:rsidRPr="00E53686">
              <w:rPr>
                <w:rFonts w:ascii="Times New Roman" w:hAnsi="Times New Roman" w:cs="Times New Roman"/>
                <w:sz w:val="18"/>
                <w:szCs w:val="18"/>
                <w:vertAlign w:val="superscript"/>
              </w:rPr>
              <w:t>e</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9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proofErr w:type="spellStart"/>
            <w:r w:rsidRPr="006656DB">
              <w:rPr>
                <w:rFonts w:ascii="Times New Roman" w:hAnsi="Times New Roman" w:cs="Times New Roman"/>
                <w:color w:val="000000"/>
                <w:sz w:val="18"/>
                <w:szCs w:val="18"/>
              </w:rPr>
              <w:t>Sadabahar</w:t>
            </w:r>
            <w:proofErr w:type="spellEnd"/>
          </w:p>
        </w:tc>
        <w:tc>
          <w:tcPr>
            <w:tcW w:w="117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1.45±0.01</w:t>
            </w:r>
            <w:r w:rsidRPr="006656DB">
              <w:rPr>
                <w:rFonts w:ascii="Times New Roman" w:hAnsi="Times New Roman" w:cs="Times New Roman"/>
                <w:color w:val="000000"/>
                <w:sz w:val="18"/>
                <w:szCs w:val="18"/>
                <w:vertAlign w:val="superscript"/>
              </w:rPr>
              <w:t>j</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0.464</w:t>
            </w:r>
            <w:r w:rsidRPr="006656DB">
              <w:rPr>
                <w:rFonts w:ascii="Times New Roman" w:hAnsi="Times New Roman" w:cs="Times New Roman"/>
                <w:color w:val="000000"/>
                <w:sz w:val="18"/>
                <w:szCs w:val="18"/>
              </w:rPr>
              <w:t>±0.008</w:t>
            </w:r>
            <w:r w:rsidRPr="006656DB">
              <w:rPr>
                <w:rFonts w:ascii="Times New Roman" w:hAnsi="Times New Roman" w:cs="Times New Roman"/>
                <w:sz w:val="18"/>
                <w:szCs w:val="18"/>
                <w:vertAlign w:val="superscript"/>
              </w:rPr>
              <w:t>d</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8.42</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0.21</w:t>
            </w:r>
            <w:r w:rsidRPr="00622959">
              <w:rPr>
                <w:rFonts w:ascii="Times New Roman" w:hAnsi="Times New Roman" w:cs="Times New Roman"/>
                <w:sz w:val="18"/>
                <w:szCs w:val="18"/>
                <w:vertAlign w:val="superscript"/>
              </w:rPr>
              <w:t>a</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0.45</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0.009</w:t>
            </w:r>
            <w:r w:rsidRPr="006273A1">
              <w:rPr>
                <w:rFonts w:ascii="Times New Roman" w:hAnsi="Times New Roman" w:cs="Times New Roman"/>
                <w:sz w:val="18"/>
                <w:szCs w:val="18"/>
                <w:vertAlign w:val="superscript"/>
              </w:rPr>
              <w:t>b</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210"/>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Upcoming-1</w:t>
            </w:r>
          </w:p>
        </w:tc>
        <w:tc>
          <w:tcPr>
            <w:tcW w:w="117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1.11±0.01</w:t>
            </w:r>
            <w:r w:rsidRPr="006656DB">
              <w:rPr>
                <w:rFonts w:ascii="Times New Roman" w:hAnsi="Times New Roman" w:cs="Times New Roman"/>
                <w:color w:val="000000"/>
                <w:sz w:val="18"/>
                <w:szCs w:val="18"/>
                <w:vertAlign w:val="superscript"/>
              </w:rPr>
              <w:t>l</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E835D4"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4.79</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0.11</w:t>
            </w:r>
            <w:r w:rsidRPr="008F36D0">
              <w:rPr>
                <w:rFonts w:ascii="Times New Roman" w:hAnsi="Times New Roman" w:cs="Times New Roman"/>
                <w:sz w:val="18"/>
                <w:szCs w:val="18"/>
                <w:vertAlign w:val="superscript"/>
              </w:rPr>
              <w:t>e</w:t>
            </w:r>
          </w:p>
        </w:tc>
        <w:tc>
          <w:tcPr>
            <w:tcW w:w="1080" w:type="dxa"/>
          </w:tcPr>
          <w:p w:rsidR="001A549D" w:rsidRPr="00CC5DA4"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1.54</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0.02</w:t>
            </w:r>
            <w:r w:rsidRPr="001C3425">
              <w:rPr>
                <w:rFonts w:ascii="Times New Roman" w:hAnsi="Times New Roman" w:cs="Times New Roman"/>
                <w:sz w:val="18"/>
                <w:szCs w:val="18"/>
                <w:vertAlign w:val="superscript"/>
              </w:rPr>
              <w:t>c</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3.07</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0.073</w:t>
            </w:r>
            <w:r w:rsidRPr="00E945CB">
              <w:rPr>
                <w:rFonts w:ascii="Times New Roman" w:hAnsi="Times New Roman" w:cs="Times New Roman"/>
                <w:sz w:val="18"/>
                <w:szCs w:val="18"/>
                <w:vertAlign w:val="superscript"/>
              </w:rPr>
              <w:t>a</w:t>
            </w:r>
          </w:p>
        </w:tc>
      </w:tr>
      <w:tr w:rsidR="001A549D" w:rsidRPr="006656DB" w:rsidTr="00BA6395">
        <w:trPr>
          <w:trHeight w:val="210"/>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Upcoming-2</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2.53±0.04</w:t>
            </w:r>
            <w:r w:rsidRPr="006656DB">
              <w:rPr>
                <w:rFonts w:ascii="Times New Roman" w:hAnsi="Times New Roman" w:cs="Times New Roman"/>
                <w:color w:val="000000"/>
                <w:sz w:val="18"/>
                <w:szCs w:val="18"/>
                <w:vertAlign w:val="superscript"/>
              </w:rPr>
              <w:t>e</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5.18</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0.11</w:t>
            </w:r>
            <w:r w:rsidRPr="00C4719A">
              <w:rPr>
                <w:rFonts w:ascii="Times New Roman" w:hAnsi="Times New Roman" w:cs="Times New Roman"/>
                <w:sz w:val="18"/>
                <w:szCs w:val="18"/>
                <w:vertAlign w:val="superscript"/>
              </w:rPr>
              <w:t>bc</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3.46</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0.06</w:t>
            </w:r>
            <w:r w:rsidRPr="00CB3896">
              <w:rPr>
                <w:rFonts w:ascii="Times New Roman" w:hAnsi="Times New Roman" w:cs="Times New Roman"/>
                <w:sz w:val="18"/>
                <w:szCs w:val="18"/>
                <w:vertAlign w:val="superscript"/>
              </w:rPr>
              <w:t>a</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r w:rsidR="001A549D" w:rsidRPr="006656DB" w:rsidTr="00BA6395">
        <w:trPr>
          <w:trHeight w:val="67"/>
        </w:trPr>
        <w:tc>
          <w:tcPr>
            <w:tcW w:w="1440" w:type="dxa"/>
          </w:tcPr>
          <w:p w:rsidR="001A549D" w:rsidRPr="006656DB" w:rsidRDefault="001A549D" w:rsidP="00BA6395">
            <w:pPr>
              <w:autoSpaceDE w:val="0"/>
              <w:autoSpaceDN w:val="0"/>
              <w:adjustRightInd w:val="0"/>
              <w:spacing w:line="360" w:lineRule="auto"/>
              <w:rPr>
                <w:rFonts w:ascii="Times New Roman" w:hAnsi="Times New Roman" w:cs="Times New Roman"/>
                <w:color w:val="000000"/>
                <w:sz w:val="18"/>
                <w:szCs w:val="18"/>
              </w:rPr>
            </w:pPr>
            <w:r w:rsidRPr="006656DB">
              <w:rPr>
                <w:rFonts w:ascii="Times New Roman" w:hAnsi="Times New Roman" w:cs="Times New Roman"/>
                <w:color w:val="000000"/>
                <w:sz w:val="18"/>
                <w:szCs w:val="18"/>
              </w:rPr>
              <w:t>Upcoming-3</w:t>
            </w:r>
          </w:p>
        </w:tc>
        <w:tc>
          <w:tcPr>
            <w:tcW w:w="1170" w:type="dxa"/>
          </w:tcPr>
          <w:p w:rsidR="001A549D" w:rsidRPr="006656DB"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color w:val="000000"/>
                <w:sz w:val="18"/>
                <w:szCs w:val="18"/>
              </w:rPr>
              <w:t>2.51±0.04</w:t>
            </w:r>
            <w:r w:rsidRPr="006656DB">
              <w:rPr>
                <w:rFonts w:ascii="Times New Roman" w:hAnsi="Times New Roman" w:cs="Times New Roman"/>
                <w:color w:val="000000"/>
                <w:sz w:val="18"/>
                <w:szCs w:val="18"/>
                <w:vertAlign w:val="superscript"/>
              </w:rPr>
              <w:t>e</w:t>
            </w:r>
          </w:p>
        </w:tc>
        <w:tc>
          <w:tcPr>
            <w:tcW w:w="1080" w:type="dxa"/>
          </w:tcPr>
          <w:p w:rsidR="001A549D" w:rsidRPr="00D11008"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260" w:type="dxa"/>
          </w:tcPr>
          <w:p w:rsidR="001A549D" w:rsidRPr="006656DB" w:rsidRDefault="001A549D" w:rsidP="00BA6395">
            <w:pPr>
              <w:spacing w:line="360" w:lineRule="auto"/>
              <w:rPr>
                <w:rFonts w:ascii="Times New Roman" w:hAnsi="Times New Roman" w:cs="Times New Roman"/>
                <w:b/>
                <w:sz w:val="18"/>
                <w:szCs w:val="18"/>
              </w:rPr>
            </w:pPr>
            <w:r w:rsidRPr="006656DB">
              <w:rPr>
                <w:rFonts w:ascii="Times New Roman" w:hAnsi="Times New Roman" w:cs="Times New Roman"/>
                <w:sz w:val="18"/>
                <w:szCs w:val="18"/>
              </w:rPr>
              <w:t>ND</w:t>
            </w:r>
          </w:p>
        </w:tc>
        <w:tc>
          <w:tcPr>
            <w:tcW w:w="1170" w:type="dxa"/>
          </w:tcPr>
          <w:p w:rsidR="001A549D" w:rsidRPr="00113303"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331B67"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FC165F"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080" w:type="dxa"/>
          </w:tcPr>
          <w:p w:rsidR="001A549D" w:rsidRPr="00CC5DA4"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1847FD"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350" w:type="dxa"/>
          </w:tcPr>
          <w:p w:rsidR="001A549D" w:rsidRPr="00EE5F3B" w:rsidRDefault="001A549D" w:rsidP="00BA6395">
            <w:pPr>
              <w:spacing w:line="360" w:lineRule="auto"/>
              <w:rPr>
                <w:rFonts w:ascii="Times New Roman" w:hAnsi="Times New Roman" w:cs="Times New Roman"/>
                <w:sz w:val="18"/>
                <w:szCs w:val="18"/>
              </w:rPr>
            </w:pPr>
            <w:r>
              <w:rPr>
                <w:rFonts w:ascii="Times New Roman" w:hAnsi="Times New Roman" w:cs="Times New Roman"/>
                <w:sz w:val="18"/>
                <w:szCs w:val="18"/>
              </w:rPr>
              <w:t>6.01</w:t>
            </w:r>
            <w:r w:rsidRPr="006656DB">
              <w:rPr>
                <w:rFonts w:ascii="Times New Roman" w:hAnsi="Times New Roman" w:cs="Times New Roman"/>
                <w:color w:val="000000"/>
                <w:sz w:val="18"/>
                <w:szCs w:val="18"/>
              </w:rPr>
              <w:t>±</w:t>
            </w:r>
            <w:r>
              <w:rPr>
                <w:rFonts w:ascii="Times New Roman" w:hAnsi="Times New Roman" w:cs="Times New Roman"/>
                <w:color w:val="000000"/>
                <w:sz w:val="18"/>
                <w:szCs w:val="18"/>
              </w:rPr>
              <w:t>0.16</w:t>
            </w:r>
            <w:r w:rsidRPr="00597CDC">
              <w:rPr>
                <w:rFonts w:ascii="Times New Roman" w:hAnsi="Times New Roman" w:cs="Times New Roman"/>
                <w:sz w:val="18"/>
                <w:szCs w:val="18"/>
                <w:vertAlign w:val="superscript"/>
              </w:rPr>
              <w:t>a</w:t>
            </w:r>
          </w:p>
        </w:tc>
        <w:tc>
          <w:tcPr>
            <w:tcW w:w="1170" w:type="dxa"/>
          </w:tcPr>
          <w:p w:rsidR="001A549D" w:rsidRPr="006B5AB5"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c>
          <w:tcPr>
            <w:tcW w:w="1170" w:type="dxa"/>
          </w:tcPr>
          <w:p w:rsidR="001A549D" w:rsidRPr="00424112" w:rsidRDefault="001A549D" w:rsidP="00BA6395">
            <w:pPr>
              <w:spacing w:line="360" w:lineRule="auto"/>
              <w:rPr>
                <w:rFonts w:ascii="Times New Roman" w:hAnsi="Times New Roman" w:cs="Times New Roman"/>
                <w:sz w:val="18"/>
                <w:szCs w:val="18"/>
              </w:rPr>
            </w:pPr>
            <w:r w:rsidRPr="006656DB">
              <w:rPr>
                <w:rFonts w:ascii="Times New Roman" w:hAnsi="Times New Roman" w:cs="Times New Roman"/>
                <w:sz w:val="18"/>
                <w:szCs w:val="18"/>
              </w:rPr>
              <w:t>ND</w:t>
            </w:r>
          </w:p>
        </w:tc>
      </w:tr>
    </w:tbl>
    <w:p w:rsidR="001A549D" w:rsidRPr="00350154" w:rsidRDefault="001A549D" w:rsidP="001A549D">
      <w:pPr>
        <w:ind w:left="-360"/>
        <w:rPr>
          <w:rFonts w:ascii="Times New Roman" w:hAnsi="Times New Roman" w:cs="Times New Roman"/>
          <w:sz w:val="24"/>
          <w:szCs w:val="24"/>
        </w:rPr>
        <w:sectPr w:rsidR="001A549D" w:rsidRPr="00350154" w:rsidSect="008C5CE5">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Means carrying different letters in a column are statistically significant (p&lt;0.01); </w:t>
      </w:r>
      <w:r w:rsidRPr="004D44E1">
        <w:rPr>
          <w:rFonts w:ascii="Times New Roman" w:hAnsi="Times New Roman" w:cs="Times New Roman"/>
          <w:b/>
          <w:sz w:val="24"/>
          <w:szCs w:val="24"/>
        </w:rPr>
        <w:t>ND</w:t>
      </w:r>
      <w:r>
        <w:rPr>
          <w:rFonts w:ascii="Times New Roman" w:hAnsi="Times New Roman" w:cs="Times New Roman"/>
          <w:sz w:val="24"/>
          <w:szCs w:val="24"/>
        </w:rPr>
        <w:t>: Not Detected</w:t>
      </w:r>
    </w:p>
    <w:p w:rsidR="002F0929" w:rsidRDefault="002F0929" w:rsidP="002F0929">
      <w:pPr>
        <w:rPr>
          <w:rFonts w:ascii="Times New Roman" w:hAnsi="Times New Roman" w:cs="Times New Roman"/>
          <w:b/>
          <w:sz w:val="24"/>
          <w:szCs w:val="24"/>
        </w:rPr>
      </w:pPr>
      <w:r>
        <w:rPr>
          <w:noProof/>
        </w:rPr>
        <w:lastRenderedPageBreak/>
        <w:drawing>
          <wp:inline distT="0" distB="0" distL="0" distR="0" wp14:anchorId="02D10DCC" wp14:editId="290B028F">
            <wp:extent cx="6035040" cy="3602736"/>
            <wp:effectExtent l="0" t="0" r="381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0929" w:rsidRPr="00605371" w:rsidRDefault="002F0929" w:rsidP="00605371">
      <w:pPr>
        <w:pStyle w:val="ListParagraph"/>
        <w:numPr>
          <w:ilvl w:val="0"/>
          <w:numId w:val="1"/>
        </w:numPr>
        <w:rPr>
          <w:rFonts w:ascii="Times New Roman" w:hAnsi="Times New Roman" w:cs="Times New Roman"/>
          <w:b/>
          <w:sz w:val="24"/>
          <w:szCs w:val="24"/>
        </w:rPr>
      </w:pPr>
      <w:r w:rsidRPr="00605371">
        <w:rPr>
          <w:rFonts w:ascii="Times New Roman" w:hAnsi="Times New Roman" w:cs="Times New Roman"/>
          <w:b/>
          <w:sz w:val="24"/>
          <w:szCs w:val="24"/>
        </w:rPr>
        <w:t xml:space="preserve">DPPH (%) of barley varieties </w:t>
      </w:r>
    </w:p>
    <w:p w:rsidR="002F0929" w:rsidRDefault="002F0929" w:rsidP="002F0929">
      <w:pPr>
        <w:rPr>
          <w:rFonts w:ascii="Times New Roman" w:hAnsi="Times New Roman" w:cs="Times New Roman"/>
          <w:b/>
          <w:sz w:val="24"/>
          <w:szCs w:val="24"/>
        </w:rPr>
      </w:pPr>
      <w:r>
        <w:rPr>
          <w:noProof/>
        </w:rPr>
        <w:drawing>
          <wp:inline distT="0" distB="0" distL="0" distR="0" wp14:anchorId="0123D62B" wp14:editId="56DBD35C">
            <wp:extent cx="6035040" cy="3602736"/>
            <wp:effectExtent l="0" t="0" r="381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0929" w:rsidRPr="00605371" w:rsidRDefault="00605371" w:rsidP="00605371">
      <w:pPr>
        <w:pStyle w:val="ListParagraph"/>
        <w:numPr>
          <w:ilvl w:val="0"/>
          <w:numId w:val="1"/>
        </w:numPr>
        <w:rPr>
          <w:rFonts w:ascii="Times New Roman" w:hAnsi="Times New Roman" w:cs="Times New Roman"/>
          <w:b/>
          <w:sz w:val="24"/>
          <w:szCs w:val="24"/>
        </w:rPr>
      </w:pPr>
      <w:r w:rsidRPr="00605371">
        <w:rPr>
          <w:rFonts w:ascii="Times New Roman" w:hAnsi="Times New Roman" w:cs="Times New Roman"/>
          <w:b/>
          <w:sz w:val="24"/>
          <w:szCs w:val="24"/>
        </w:rPr>
        <w:t>T</w:t>
      </w:r>
      <w:r w:rsidR="002F0929" w:rsidRPr="00605371">
        <w:rPr>
          <w:rFonts w:ascii="Times New Roman" w:hAnsi="Times New Roman" w:cs="Times New Roman"/>
          <w:b/>
          <w:sz w:val="24"/>
          <w:szCs w:val="24"/>
        </w:rPr>
        <w:t xml:space="preserve">otal phenolic content (TPC) of barley varieties </w:t>
      </w:r>
    </w:p>
    <w:p w:rsidR="002F0929" w:rsidRDefault="002F0929" w:rsidP="002F0929">
      <w:pPr>
        <w:rPr>
          <w:rFonts w:ascii="Times New Roman" w:hAnsi="Times New Roman" w:cs="Times New Roman"/>
          <w:b/>
          <w:sz w:val="24"/>
          <w:szCs w:val="24"/>
        </w:rPr>
      </w:pPr>
      <w:r>
        <w:rPr>
          <w:noProof/>
        </w:rPr>
        <w:lastRenderedPageBreak/>
        <w:drawing>
          <wp:inline distT="0" distB="0" distL="0" distR="0" wp14:anchorId="0A6A9BF9" wp14:editId="36EE5C73">
            <wp:extent cx="6035040" cy="3602736"/>
            <wp:effectExtent l="0" t="0" r="381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0929" w:rsidRPr="00605371" w:rsidRDefault="00605371" w:rsidP="00605371">
      <w:pPr>
        <w:pStyle w:val="ListParagraph"/>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Q</w:t>
      </w:r>
      <w:r w:rsidR="002F0929" w:rsidRPr="00605371">
        <w:rPr>
          <w:rFonts w:ascii="Times New Roman" w:hAnsi="Times New Roman" w:cs="Times New Roman"/>
          <w:b/>
          <w:sz w:val="24"/>
          <w:szCs w:val="24"/>
        </w:rPr>
        <w:t>uercetin</w:t>
      </w:r>
      <w:proofErr w:type="spellEnd"/>
      <w:r w:rsidR="002F0929" w:rsidRPr="00605371">
        <w:rPr>
          <w:rFonts w:ascii="Times New Roman" w:hAnsi="Times New Roman" w:cs="Times New Roman"/>
          <w:b/>
          <w:sz w:val="24"/>
          <w:szCs w:val="24"/>
        </w:rPr>
        <w:t xml:space="preserve"> content of different barley varieties</w:t>
      </w:r>
    </w:p>
    <w:p w:rsidR="00147D17" w:rsidRPr="00605371" w:rsidRDefault="00605371" w:rsidP="001345F1">
      <w:pPr>
        <w:jc w:val="both"/>
        <w:rPr>
          <w:rFonts w:ascii="Times New Roman" w:hAnsi="Times New Roman" w:cs="Times New Roman"/>
          <w:b/>
          <w:sz w:val="24"/>
          <w:szCs w:val="24"/>
        </w:rPr>
      </w:pPr>
      <w:r w:rsidRPr="001C5A6D">
        <w:rPr>
          <w:rFonts w:ascii="Times New Roman" w:hAnsi="Times New Roman" w:cs="Times New Roman"/>
          <w:b/>
          <w:sz w:val="24"/>
          <w:szCs w:val="24"/>
        </w:rPr>
        <w:t xml:space="preserve">Fig. 1: </w:t>
      </w:r>
      <w:r w:rsidR="0077636E" w:rsidRPr="001C5A6D">
        <w:rPr>
          <w:rFonts w:ascii="Times New Roman" w:hAnsi="Times New Roman" w:cs="Times New Roman"/>
          <w:b/>
          <w:sz w:val="24"/>
          <w:szCs w:val="24"/>
        </w:rPr>
        <w:t xml:space="preserve">Province wise variation in phytochemical profiling of Pakistani grown barley varieties (a) Antioxidant activity (b) </w:t>
      </w:r>
      <w:r w:rsidR="00F71DA9">
        <w:rPr>
          <w:rFonts w:ascii="Times New Roman" w:hAnsi="Times New Roman" w:cs="Times New Roman"/>
          <w:b/>
          <w:sz w:val="24"/>
          <w:szCs w:val="24"/>
        </w:rPr>
        <w:t xml:space="preserve">Total phenolic content (c) </w:t>
      </w:r>
      <w:proofErr w:type="spellStart"/>
      <w:r w:rsidR="00F71DA9">
        <w:rPr>
          <w:rFonts w:ascii="Times New Roman" w:hAnsi="Times New Roman" w:cs="Times New Roman"/>
          <w:b/>
          <w:sz w:val="24"/>
          <w:szCs w:val="24"/>
        </w:rPr>
        <w:t>Quer</w:t>
      </w:r>
      <w:r w:rsidR="0077636E" w:rsidRPr="001C5A6D">
        <w:rPr>
          <w:rFonts w:ascii="Times New Roman" w:hAnsi="Times New Roman" w:cs="Times New Roman"/>
          <w:b/>
          <w:sz w:val="24"/>
          <w:szCs w:val="24"/>
        </w:rPr>
        <w:t>cetin</w:t>
      </w:r>
      <w:proofErr w:type="spellEnd"/>
      <w:r w:rsidR="0077636E" w:rsidRPr="00605371">
        <w:rPr>
          <w:rFonts w:ascii="Times New Roman" w:hAnsi="Times New Roman" w:cs="Times New Roman"/>
          <w:b/>
          <w:sz w:val="24"/>
          <w:szCs w:val="24"/>
        </w:rPr>
        <w:t xml:space="preserve"> </w:t>
      </w:r>
    </w:p>
    <w:p w:rsidR="008D1E37" w:rsidRDefault="008D1E37">
      <w:pPr>
        <w:rPr>
          <w:rFonts w:ascii="Times New Roman" w:hAnsi="Times New Roman" w:cs="Times New Roman"/>
          <w:b/>
          <w:sz w:val="24"/>
          <w:szCs w:val="24"/>
        </w:rPr>
      </w:pPr>
      <w:r>
        <w:rPr>
          <w:rFonts w:ascii="Times New Roman" w:hAnsi="Times New Roman" w:cs="Times New Roman"/>
          <w:b/>
          <w:sz w:val="24"/>
          <w:szCs w:val="24"/>
        </w:rPr>
        <w:br w:type="page"/>
      </w:r>
    </w:p>
    <w:p w:rsidR="00171578" w:rsidRDefault="008D1E37" w:rsidP="008D1E37">
      <w:pP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F4A8D" w:rsidRDefault="00AF4A8D" w:rsidP="00335448">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Abdel-</w:t>
      </w:r>
      <w:proofErr w:type="spellStart"/>
      <w:r w:rsidRPr="00514B88">
        <w:rPr>
          <w:rFonts w:ascii="Times New Roman" w:hAnsi="Times New Roman" w:cs="Times New Roman"/>
          <w:sz w:val="24"/>
          <w:szCs w:val="24"/>
        </w:rPr>
        <w:t>Aal</w:t>
      </w:r>
      <w:proofErr w:type="spellEnd"/>
      <w:r>
        <w:rPr>
          <w:rFonts w:ascii="Times New Roman" w:hAnsi="Times New Roman" w:cs="Times New Roman"/>
          <w:sz w:val="24"/>
          <w:szCs w:val="24"/>
        </w:rPr>
        <w:t>,</w:t>
      </w:r>
      <w:r w:rsidRPr="00514B88">
        <w:rPr>
          <w:rFonts w:ascii="Times New Roman" w:hAnsi="Times New Roman" w:cs="Times New Roman"/>
          <w:sz w:val="24"/>
          <w:szCs w:val="24"/>
        </w:rPr>
        <w:t xml:space="preserve"> E.S.M., T.M. </w:t>
      </w:r>
      <w:proofErr w:type="spellStart"/>
      <w:r w:rsidRPr="00514B88">
        <w:rPr>
          <w:rFonts w:ascii="Times New Roman" w:hAnsi="Times New Roman" w:cs="Times New Roman"/>
          <w:sz w:val="24"/>
          <w:szCs w:val="24"/>
        </w:rPr>
        <w:t>Choo</w:t>
      </w:r>
      <w:proofErr w:type="spellEnd"/>
      <w:r w:rsidRPr="00514B88">
        <w:rPr>
          <w:rFonts w:ascii="Times New Roman" w:hAnsi="Times New Roman" w:cs="Times New Roman"/>
          <w:sz w:val="24"/>
          <w:szCs w:val="24"/>
        </w:rPr>
        <w:t xml:space="preserve">, S. </w:t>
      </w:r>
      <w:proofErr w:type="spellStart"/>
      <w:r w:rsidRPr="00514B88">
        <w:rPr>
          <w:rFonts w:ascii="Times New Roman" w:hAnsi="Times New Roman" w:cs="Times New Roman"/>
          <w:sz w:val="24"/>
          <w:szCs w:val="24"/>
        </w:rPr>
        <w:t>Dhillon</w:t>
      </w:r>
      <w:proofErr w:type="spellEnd"/>
      <w:r w:rsidRPr="00514B88">
        <w:rPr>
          <w:rFonts w:ascii="Times New Roman" w:hAnsi="Times New Roman" w:cs="Times New Roman"/>
          <w:sz w:val="24"/>
          <w:szCs w:val="24"/>
        </w:rPr>
        <w:t xml:space="preserve"> and I. </w:t>
      </w:r>
      <w:proofErr w:type="spellStart"/>
      <w:r w:rsidRPr="00514B88">
        <w:rPr>
          <w:rFonts w:ascii="Times New Roman" w:hAnsi="Times New Roman" w:cs="Times New Roman"/>
          <w:sz w:val="24"/>
          <w:szCs w:val="24"/>
        </w:rPr>
        <w:t>Rabalski</w:t>
      </w:r>
      <w:proofErr w:type="spellEnd"/>
      <w:r w:rsidRPr="00514B88">
        <w:rPr>
          <w:rFonts w:ascii="Times New Roman" w:hAnsi="Times New Roman" w:cs="Times New Roman"/>
          <w:sz w:val="24"/>
          <w:szCs w:val="24"/>
        </w:rPr>
        <w:t xml:space="preserve">. 2012. Free and bound phenolic acids and total </w:t>
      </w:r>
      <w:proofErr w:type="spellStart"/>
      <w:r w:rsidRPr="00514B88">
        <w:rPr>
          <w:rFonts w:ascii="Times New Roman" w:hAnsi="Times New Roman" w:cs="Times New Roman"/>
          <w:sz w:val="24"/>
          <w:szCs w:val="24"/>
        </w:rPr>
        <w:t>phenolics</w:t>
      </w:r>
      <w:proofErr w:type="spellEnd"/>
      <w:r w:rsidRPr="00514B88">
        <w:rPr>
          <w:rFonts w:ascii="Times New Roman" w:hAnsi="Times New Roman" w:cs="Times New Roman"/>
          <w:sz w:val="24"/>
          <w:szCs w:val="24"/>
        </w:rPr>
        <w:t xml:space="preserve"> in black, blue, and yellow barley and their contribution to free radical scavenging capacity. Cereal Chemistry. 89:198-204.</w:t>
      </w:r>
    </w:p>
    <w:p w:rsidR="00AF4A8D" w:rsidRDefault="00AF4A8D" w:rsidP="00924E75">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Andersson</w:t>
      </w:r>
      <w:proofErr w:type="spellEnd"/>
      <w:r w:rsidRPr="00514B88">
        <w:rPr>
          <w:rFonts w:ascii="Times New Roman" w:hAnsi="Times New Roman" w:cs="Times New Roman"/>
          <w:sz w:val="24"/>
          <w:szCs w:val="24"/>
        </w:rPr>
        <w:t xml:space="preserve">, A.A., A.M. </w:t>
      </w:r>
      <w:proofErr w:type="spellStart"/>
      <w:r w:rsidRPr="00514B88">
        <w:rPr>
          <w:rFonts w:ascii="Times New Roman" w:hAnsi="Times New Roman" w:cs="Times New Roman"/>
          <w:sz w:val="24"/>
          <w:szCs w:val="24"/>
        </w:rPr>
        <w:t>Lampi</w:t>
      </w:r>
      <w:proofErr w:type="spellEnd"/>
      <w:r w:rsidRPr="00514B88">
        <w:rPr>
          <w:rFonts w:ascii="Times New Roman" w:hAnsi="Times New Roman" w:cs="Times New Roman"/>
          <w:sz w:val="24"/>
          <w:szCs w:val="24"/>
        </w:rPr>
        <w:t xml:space="preserve">, L. </w:t>
      </w:r>
      <w:proofErr w:type="spellStart"/>
      <w:r w:rsidRPr="00514B88">
        <w:rPr>
          <w:rFonts w:ascii="Times New Roman" w:hAnsi="Times New Roman" w:cs="Times New Roman"/>
          <w:sz w:val="24"/>
          <w:szCs w:val="24"/>
        </w:rPr>
        <w:t>Nystr€om</w:t>
      </w:r>
      <w:proofErr w:type="spellEnd"/>
      <w:r w:rsidRPr="00514B88">
        <w:rPr>
          <w:rFonts w:ascii="Times New Roman" w:hAnsi="Times New Roman" w:cs="Times New Roman"/>
          <w:sz w:val="24"/>
          <w:szCs w:val="24"/>
        </w:rPr>
        <w:t xml:space="preserve">, V. </w:t>
      </w:r>
      <w:proofErr w:type="spellStart"/>
      <w:r w:rsidRPr="00514B88">
        <w:rPr>
          <w:rFonts w:ascii="Times New Roman" w:hAnsi="Times New Roman" w:cs="Times New Roman"/>
          <w:sz w:val="24"/>
          <w:szCs w:val="24"/>
        </w:rPr>
        <w:t>Piironen</w:t>
      </w:r>
      <w:proofErr w:type="spellEnd"/>
      <w:r w:rsidRPr="00514B88">
        <w:rPr>
          <w:rFonts w:ascii="Times New Roman" w:hAnsi="Times New Roman" w:cs="Times New Roman"/>
          <w:sz w:val="24"/>
          <w:szCs w:val="24"/>
        </w:rPr>
        <w:t>, L. Li, J.L.</w:t>
      </w:r>
      <w:r>
        <w:rPr>
          <w:rFonts w:ascii="Times New Roman" w:hAnsi="Times New Roman" w:cs="Times New Roman"/>
          <w:sz w:val="24"/>
          <w:szCs w:val="24"/>
        </w:rPr>
        <w:t xml:space="preserve"> </w:t>
      </w:r>
      <w:r w:rsidRPr="00514B88">
        <w:rPr>
          <w:rFonts w:ascii="Times New Roman" w:hAnsi="Times New Roman" w:cs="Times New Roman"/>
          <w:sz w:val="24"/>
          <w:szCs w:val="24"/>
        </w:rPr>
        <w:t xml:space="preserve">Ward, K. </w:t>
      </w:r>
      <w:proofErr w:type="spellStart"/>
      <w:r w:rsidRPr="00514B88">
        <w:rPr>
          <w:rFonts w:ascii="Times New Roman" w:hAnsi="Times New Roman" w:cs="Times New Roman"/>
          <w:sz w:val="24"/>
          <w:szCs w:val="24"/>
        </w:rPr>
        <w:t>Gebruers</w:t>
      </w:r>
      <w:proofErr w:type="spellEnd"/>
      <w:r w:rsidRPr="00514B88">
        <w:rPr>
          <w:rFonts w:ascii="Times New Roman" w:hAnsi="Times New Roman" w:cs="Times New Roman"/>
          <w:sz w:val="24"/>
          <w:szCs w:val="24"/>
        </w:rPr>
        <w:t xml:space="preserve">, C.M. </w:t>
      </w:r>
      <w:proofErr w:type="spellStart"/>
      <w:r w:rsidRPr="00514B88">
        <w:rPr>
          <w:rFonts w:ascii="Times New Roman" w:hAnsi="Times New Roman" w:cs="Times New Roman"/>
          <w:sz w:val="24"/>
          <w:szCs w:val="24"/>
        </w:rPr>
        <w:t>Courtin</w:t>
      </w:r>
      <w:proofErr w:type="spellEnd"/>
      <w:r w:rsidRPr="00514B88">
        <w:rPr>
          <w:rFonts w:ascii="Times New Roman" w:hAnsi="Times New Roman" w:cs="Times New Roman"/>
          <w:sz w:val="24"/>
          <w:szCs w:val="24"/>
        </w:rPr>
        <w:t xml:space="preserve">, J.A. </w:t>
      </w:r>
      <w:proofErr w:type="spellStart"/>
      <w:r w:rsidRPr="00514B88">
        <w:rPr>
          <w:rFonts w:ascii="Times New Roman" w:hAnsi="Times New Roman" w:cs="Times New Roman"/>
          <w:sz w:val="24"/>
          <w:szCs w:val="24"/>
        </w:rPr>
        <w:t>Delcour</w:t>
      </w:r>
      <w:proofErr w:type="spellEnd"/>
      <w:r w:rsidRPr="00514B88">
        <w:rPr>
          <w:rFonts w:ascii="Times New Roman" w:hAnsi="Times New Roman" w:cs="Times New Roman"/>
          <w:sz w:val="24"/>
          <w:szCs w:val="24"/>
        </w:rPr>
        <w:t xml:space="preserve">, D. </w:t>
      </w:r>
      <w:proofErr w:type="spellStart"/>
      <w:r w:rsidRPr="00514B88">
        <w:rPr>
          <w:rFonts w:ascii="Times New Roman" w:hAnsi="Times New Roman" w:cs="Times New Roman"/>
          <w:sz w:val="24"/>
          <w:szCs w:val="24"/>
        </w:rPr>
        <w:t>Boros</w:t>
      </w:r>
      <w:proofErr w:type="spellEnd"/>
      <w:r w:rsidRPr="00514B88">
        <w:rPr>
          <w:rFonts w:ascii="Times New Roman" w:hAnsi="Times New Roman" w:cs="Times New Roman"/>
          <w:sz w:val="24"/>
          <w:szCs w:val="24"/>
        </w:rPr>
        <w:t xml:space="preserve"> and A. Fras. 2008. Phytochemical and dietary fiber components in barley varieties in the HEALTHGRAIN diversity screen. Journal of Agriculture and Food Chemistry. 56:</w:t>
      </w:r>
      <w:r>
        <w:rPr>
          <w:rFonts w:ascii="Times New Roman" w:hAnsi="Times New Roman" w:cs="Times New Roman"/>
          <w:sz w:val="24"/>
          <w:szCs w:val="24"/>
        </w:rPr>
        <w:t xml:space="preserve"> </w:t>
      </w:r>
      <w:r w:rsidRPr="00514B88">
        <w:rPr>
          <w:rFonts w:ascii="Times New Roman" w:hAnsi="Times New Roman" w:cs="Times New Roman"/>
          <w:sz w:val="24"/>
          <w:szCs w:val="24"/>
        </w:rPr>
        <w:t>9767-9776.</w:t>
      </w:r>
    </w:p>
    <w:p w:rsidR="00AF4A8D" w:rsidRDefault="00AF4A8D" w:rsidP="00E92A01">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Andersson</w:t>
      </w:r>
      <w:proofErr w:type="spellEnd"/>
      <w:r w:rsidRPr="00514B88">
        <w:rPr>
          <w:rFonts w:ascii="Times New Roman" w:hAnsi="Times New Roman" w:cs="Times New Roman"/>
          <w:sz w:val="24"/>
          <w:szCs w:val="24"/>
        </w:rPr>
        <w:t xml:space="preserve">, A.A.M., C. </w:t>
      </w:r>
      <w:proofErr w:type="spellStart"/>
      <w:r w:rsidRPr="00514B88">
        <w:rPr>
          <w:rFonts w:ascii="Times New Roman" w:hAnsi="Times New Roman" w:cs="Times New Roman"/>
          <w:sz w:val="24"/>
          <w:szCs w:val="24"/>
        </w:rPr>
        <w:t>Elfverson</w:t>
      </w:r>
      <w:proofErr w:type="spellEnd"/>
      <w:r w:rsidRPr="00514B88">
        <w:rPr>
          <w:rFonts w:ascii="Times New Roman" w:hAnsi="Times New Roman" w:cs="Times New Roman"/>
          <w:sz w:val="24"/>
          <w:szCs w:val="24"/>
        </w:rPr>
        <w:t xml:space="preserve">, R. </w:t>
      </w:r>
      <w:proofErr w:type="spellStart"/>
      <w:r w:rsidRPr="00514B88">
        <w:rPr>
          <w:rFonts w:ascii="Times New Roman" w:hAnsi="Times New Roman" w:cs="Times New Roman"/>
          <w:sz w:val="24"/>
          <w:szCs w:val="24"/>
        </w:rPr>
        <w:t>Andersson</w:t>
      </w:r>
      <w:proofErr w:type="spellEnd"/>
      <w:r w:rsidRPr="00514B88">
        <w:rPr>
          <w:rFonts w:ascii="Times New Roman" w:hAnsi="Times New Roman" w:cs="Times New Roman"/>
          <w:sz w:val="24"/>
          <w:szCs w:val="24"/>
        </w:rPr>
        <w:t xml:space="preserve">, S. </w:t>
      </w:r>
      <w:proofErr w:type="spellStart"/>
      <w:r w:rsidRPr="00514B88">
        <w:rPr>
          <w:rFonts w:ascii="Times New Roman" w:hAnsi="Times New Roman" w:cs="Times New Roman"/>
          <w:sz w:val="24"/>
          <w:szCs w:val="24"/>
        </w:rPr>
        <w:t>Regne</w:t>
      </w:r>
      <w:proofErr w:type="spellEnd"/>
      <w:r w:rsidRPr="00514B88">
        <w:rPr>
          <w:rFonts w:ascii="Times New Roman" w:hAnsi="Times New Roman" w:cs="Times New Roman"/>
          <w:sz w:val="24"/>
          <w:szCs w:val="24"/>
        </w:rPr>
        <w:t xml:space="preserve"> and P. </w:t>
      </w:r>
      <w:proofErr w:type="spellStart"/>
      <w:r w:rsidRPr="00514B88">
        <w:rPr>
          <w:rFonts w:ascii="Times New Roman" w:hAnsi="Times New Roman" w:cs="Times New Roman"/>
          <w:sz w:val="24"/>
          <w:szCs w:val="24"/>
        </w:rPr>
        <w:t>Aman</w:t>
      </w:r>
      <w:proofErr w:type="spellEnd"/>
      <w:r w:rsidRPr="00514B88">
        <w:rPr>
          <w:rFonts w:ascii="Times New Roman" w:hAnsi="Times New Roman" w:cs="Times New Roman"/>
          <w:sz w:val="24"/>
          <w:szCs w:val="24"/>
        </w:rPr>
        <w:t>. 1999. Chemical and physical characteristics of different barley samples. Journal of Science of Food and Agriculture. 79: 979-986.</w:t>
      </w:r>
    </w:p>
    <w:p w:rsidR="00AF4A8D" w:rsidRPr="00514B88" w:rsidRDefault="00AF4A8D" w:rsidP="00570DBD">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B.K. and S.</w:t>
      </w:r>
      <w:r w:rsidRPr="00514B88">
        <w:rPr>
          <w:rFonts w:ascii="Times New Roman" w:hAnsi="Times New Roman" w:cs="Times New Roman"/>
          <w:sz w:val="24"/>
          <w:szCs w:val="24"/>
        </w:rPr>
        <w:t xml:space="preserve">E. </w:t>
      </w:r>
      <w:proofErr w:type="spellStart"/>
      <w:r w:rsidRPr="00514B88">
        <w:rPr>
          <w:rFonts w:ascii="Times New Roman" w:hAnsi="Times New Roman" w:cs="Times New Roman"/>
          <w:sz w:val="24"/>
          <w:szCs w:val="24"/>
        </w:rPr>
        <w:t>Ullrich</w:t>
      </w:r>
      <w:proofErr w:type="spellEnd"/>
      <w:r w:rsidRPr="00514B88">
        <w:rPr>
          <w:rFonts w:ascii="Times New Roman" w:hAnsi="Times New Roman" w:cs="Times New Roman"/>
          <w:sz w:val="24"/>
          <w:szCs w:val="24"/>
        </w:rPr>
        <w:t>. 2008. Barley for food: Characteristics, impro</w:t>
      </w:r>
      <w:r>
        <w:rPr>
          <w:rFonts w:ascii="Times New Roman" w:hAnsi="Times New Roman" w:cs="Times New Roman"/>
          <w:sz w:val="24"/>
          <w:szCs w:val="24"/>
        </w:rPr>
        <w:t>vement, and renewed interest. Journal of</w:t>
      </w:r>
      <w:r w:rsidRPr="00514B88">
        <w:rPr>
          <w:rFonts w:ascii="Times New Roman" w:hAnsi="Times New Roman" w:cs="Times New Roman"/>
          <w:sz w:val="24"/>
          <w:szCs w:val="24"/>
        </w:rPr>
        <w:t xml:space="preserve"> Cereal Sci</w:t>
      </w:r>
      <w:r>
        <w:rPr>
          <w:rFonts w:ascii="Times New Roman" w:hAnsi="Times New Roman" w:cs="Times New Roman"/>
          <w:sz w:val="24"/>
          <w:szCs w:val="24"/>
        </w:rPr>
        <w:t>ence</w:t>
      </w:r>
      <w:r w:rsidRPr="00514B88">
        <w:rPr>
          <w:rFonts w:ascii="Times New Roman" w:hAnsi="Times New Roman" w:cs="Times New Roman"/>
          <w:sz w:val="24"/>
          <w:szCs w:val="24"/>
        </w:rPr>
        <w:t>. 48: 233-242.</w:t>
      </w:r>
    </w:p>
    <w:p w:rsidR="00AF4A8D" w:rsidRDefault="00AF4A8D" w:rsidP="00C44786">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Balasundram</w:t>
      </w:r>
      <w:proofErr w:type="spellEnd"/>
      <w:r w:rsidRPr="00514B88">
        <w:rPr>
          <w:rFonts w:ascii="Times New Roman" w:hAnsi="Times New Roman" w:cs="Times New Roman"/>
          <w:sz w:val="24"/>
          <w:szCs w:val="24"/>
        </w:rPr>
        <w:t xml:space="preserve">, N., K. </w:t>
      </w:r>
      <w:proofErr w:type="spellStart"/>
      <w:r w:rsidRPr="00514B88">
        <w:rPr>
          <w:rFonts w:ascii="Times New Roman" w:hAnsi="Times New Roman" w:cs="Times New Roman"/>
          <w:sz w:val="24"/>
          <w:szCs w:val="24"/>
        </w:rPr>
        <w:t>Sundram</w:t>
      </w:r>
      <w:proofErr w:type="spellEnd"/>
      <w:r w:rsidRPr="00514B88">
        <w:rPr>
          <w:rFonts w:ascii="Times New Roman" w:hAnsi="Times New Roman" w:cs="Times New Roman"/>
          <w:sz w:val="24"/>
          <w:szCs w:val="24"/>
        </w:rPr>
        <w:t xml:space="preserve"> and S. </w:t>
      </w:r>
      <w:proofErr w:type="spellStart"/>
      <w:r w:rsidRPr="00514B88">
        <w:rPr>
          <w:rFonts w:ascii="Times New Roman" w:hAnsi="Times New Roman" w:cs="Times New Roman"/>
          <w:sz w:val="24"/>
          <w:szCs w:val="24"/>
        </w:rPr>
        <w:t>Samman</w:t>
      </w:r>
      <w:proofErr w:type="spellEnd"/>
      <w:r w:rsidRPr="00514B88">
        <w:rPr>
          <w:rFonts w:ascii="Times New Roman" w:hAnsi="Times New Roman" w:cs="Times New Roman"/>
          <w:sz w:val="24"/>
          <w:szCs w:val="24"/>
        </w:rPr>
        <w:t>. 2006. Ph</w:t>
      </w:r>
      <w:r>
        <w:rPr>
          <w:rFonts w:ascii="Times New Roman" w:hAnsi="Times New Roman" w:cs="Times New Roman"/>
          <w:sz w:val="24"/>
          <w:szCs w:val="24"/>
        </w:rPr>
        <w:t xml:space="preserve">enolic compounds in plants and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-industrial by-products: a</w:t>
      </w:r>
      <w:r w:rsidRPr="00514B88">
        <w:rPr>
          <w:rFonts w:ascii="Times New Roman" w:hAnsi="Times New Roman" w:cs="Times New Roman"/>
          <w:sz w:val="24"/>
          <w:szCs w:val="24"/>
        </w:rPr>
        <w:t>ntioxidant activity, occurrence, and potential uses. Food Chemistry. 99: 191-203.</w:t>
      </w:r>
    </w:p>
    <w:p w:rsidR="00AF4A8D" w:rsidRDefault="00AF4A8D" w:rsidP="00014517">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Bellato</w:t>
      </w:r>
      <w:proofErr w:type="spellEnd"/>
      <w:r>
        <w:rPr>
          <w:rFonts w:ascii="Times New Roman" w:hAnsi="Times New Roman" w:cs="Times New Roman"/>
          <w:sz w:val="24"/>
          <w:szCs w:val="24"/>
        </w:rPr>
        <w:t>,</w:t>
      </w:r>
      <w:r w:rsidRPr="00514B88">
        <w:rPr>
          <w:rFonts w:ascii="Times New Roman" w:hAnsi="Times New Roman" w:cs="Times New Roman"/>
          <w:sz w:val="24"/>
          <w:szCs w:val="24"/>
        </w:rPr>
        <w:t xml:space="preserve"> S., R. </w:t>
      </w:r>
      <w:proofErr w:type="spellStart"/>
      <w:r w:rsidRPr="00514B88">
        <w:rPr>
          <w:rFonts w:ascii="Times New Roman" w:hAnsi="Times New Roman" w:cs="Times New Roman"/>
          <w:sz w:val="24"/>
          <w:szCs w:val="24"/>
        </w:rPr>
        <w:t>Ciccoritti</w:t>
      </w:r>
      <w:proofErr w:type="spellEnd"/>
      <w:r w:rsidRPr="00514B88">
        <w:rPr>
          <w:rFonts w:ascii="Times New Roman" w:hAnsi="Times New Roman" w:cs="Times New Roman"/>
          <w:sz w:val="24"/>
          <w:szCs w:val="24"/>
        </w:rPr>
        <w:t xml:space="preserve">, V. Del </w:t>
      </w:r>
      <w:proofErr w:type="spellStart"/>
      <w:r w:rsidRPr="00514B88">
        <w:rPr>
          <w:rFonts w:ascii="Times New Roman" w:hAnsi="Times New Roman" w:cs="Times New Roman"/>
          <w:sz w:val="24"/>
          <w:szCs w:val="24"/>
        </w:rPr>
        <w:t>Frate</w:t>
      </w:r>
      <w:proofErr w:type="spellEnd"/>
      <w:r w:rsidRPr="00514B88">
        <w:rPr>
          <w:rFonts w:ascii="Times New Roman" w:hAnsi="Times New Roman" w:cs="Times New Roman"/>
          <w:sz w:val="24"/>
          <w:szCs w:val="24"/>
        </w:rPr>
        <w:t xml:space="preserve">, D. </w:t>
      </w:r>
      <w:proofErr w:type="spellStart"/>
      <w:r w:rsidRPr="00514B88">
        <w:rPr>
          <w:rFonts w:ascii="Times New Roman" w:hAnsi="Times New Roman" w:cs="Times New Roman"/>
          <w:sz w:val="24"/>
          <w:szCs w:val="24"/>
        </w:rPr>
        <w:t>Sgrulletta</w:t>
      </w:r>
      <w:proofErr w:type="spellEnd"/>
      <w:r w:rsidRPr="00514B88">
        <w:rPr>
          <w:rFonts w:ascii="Times New Roman" w:hAnsi="Times New Roman" w:cs="Times New Roman"/>
          <w:sz w:val="24"/>
          <w:szCs w:val="24"/>
        </w:rPr>
        <w:t xml:space="preserve"> and K. Carbone. 2013. Influence of genotype and environment on the content of 5-n </w:t>
      </w:r>
      <w:proofErr w:type="spellStart"/>
      <w:r w:rsidRPr="00514B88">
        <w:rPr>
          <w:rFonts w:ascii="Times New Roman" w:hAnsi="Times New Roman" w:cs="Times New Roman"/>
          <w:sz w:val="24"/>
          <w:szCs w:val="24"/>
        </w:rPr>
        <w:t>alkylresorcinols</w:t>
      </w:r>
      <w:proofErr w:type="spellEnd"/>
      <w:r w:rsidRPr="00514B88">
        <w:rPr>
          <w:rFonts w:ascii="Times New Roman" w:hAnsi="Times New Roman" w:cs="Times New Roman"/>
          <w:sz w:val="24"/>
          <w:szCs w:val="24"/>
        </w:rPr>
        <w:t>, total phenols and on the antiradical activity of whole durum wheat grains. Journal of Cereal Science. 57: 162-169.</w:t>
      </w:r>
    </w:p>
    <w:p w:rsidR="00AF4A8D" w:rsidRDefault="00AF4A8D" w:rsidP="004C020B">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Bonoli</w:t>
      </w:r>
      <w:proofErr w:type="spellEnd"/>
      <w:r w:rsidRPr="00514B88">
        <w:rPr>
          <w:rFonts w:ascii="Times New Roman" w:hAnsi="Times New Roman" w:cs="Times New Roman"/>
          <w:sz w:val="24"/>
          <w:szCs w:val="24"/>
        </w:rPr>
        <w:t xml:space="preserve">, M., V. </w:t>
      </w:r>
      <w:proofErr w:type="spellStart"/>
      <w:r w:rsidRPr="00514B88">
        <w:rPr>
          <w:rFonts w:ascii="Times New Roman" w:hAnsi="Times New Roman" w:cs="Times New Roman"/>
          <w:sz w:val="24"/>
          <w:szCs w:val="24"/>
        </w:rPr>
        <w:t>Verardo</w:t>
      </w:r>
      <w:proofErr w:type="spellEnd"/>
      <w:r w:rsidRPr="00514B88">
        <w:rPr>
          <w:rFonts w:ascii="Times New Roman" w:hAnsi="Times New Roman" w:cs="Times New Roman"/>
          <w:sz w:val="24"/>
          <w:szCs w:val="24"/>
        </w:rPr>
        <w:t xml:space="preserve">, E. Marconi and M. F. </w:t>
      </w:r>
      <w:proofErr w:type="spellStart"/>
      <w:r w:rsidRPr="00514B88">
        <w:rPr>
          <w:rFonts w:ascii="Times New Roman" w:hAnsi="Times New Roman" w:cs="Times New Roman"/>
          <w:sz w:val="24"/>
          <w:szCs w:val="24"/>
        </w:rPr>
        <w:t>Caboni</w:t>
      </w:r>
      <w:proofErr w:type="spellEnd"/>
      <w:r w:rsidRPr="00514B88">
        <w:rPr>
          <w:rFonts w:ascii="Times New Roman" w:hAnsi="Times New Roman" w:cs="Times New Roman"/>
          <w:sz w:val="24"/>
          <w:szCs w:val="24"/>
        </w:rPr>
        <w:t>. 2004. Antioxidant phenols in barley (</w:t>
      </w:r>
      <w:proofErr w:type="spellStart"/>
      <w:r w:rsidRPr="008A556E">
        <w:rPr>
          <w:rFonts w:ascii="Times New Roman" w:hAnsi="Times New Roman" w:cs="Times New Roman"/>
          <w:i/>
          <w:sz w:val="24"/>
          <w:szCs w:val="24"/>
        </w:rPr>
        <w:t>Hordeum</w:t>
      </w:r>
      <w:proofErr w:type="spellEnd"/>
      <w:r w:rsidRPr="008A556E">
        <w:rPr>
          <w:rFonts w:ascii="Times New Roman" w:hAnsi="Times New Roman" w:cs="Times New Roman"/>
          <w:i/>
          <w:sz w:val="24"/>
          <w:szCs w:val="24"/>
        </w:rPr>
        <w:t xml:space="preserve"> </w:t>
      </w:r>
      <w:proofErr w:type="spellStart"/>
      <w:r w:rsidRPr="008A556E">
        <w:rPr>
          <w:rFonts w:ascii="Times New Roman" w:hAnsi="Times New Roman" w:cs="Times New Roman"/>
          <w:i/>
          <w:sz w:val="24"/>
          <w:szCs w:val="24"/>
        </w:rPr>
        <w:t>vulgare</w:t>
      </w:r>
      <w:proofErr w:type="spellEnd"/>
      <w:r>
        <w:rPr>
          <w:rFonts w:ascii="Times New Roman" w:hAnsi="Times New Roman" w:cs="Times New Roman"/>
          <w:sz w:val="24"/>
          <w:szCs w:val="24"/>
        </w:rPr>
        <w:t xml:space="preserve"> L.) flour: c</w:t>
      </w:r>
      <w:r w:rsidRPr="00514B88">
        <w:rPr>
          <w:rFonts w:ascii="Times New Roman" w:hAnsi="Times New Roman" w:cs="Times New Roman"/>
          <w:sz w:val="24"/>
          <w:szCs w:val="24"/>
        </w:rPr>
        <w:t xml:space="preserve">omparative spectrophotometric study among extraction methods of free and bound phenolic compounds. Journal of </w:t>
      </w:r>
      <w:r>
        <w:rPr>
          <w:rFonts w:ascii="Times New Roman" w:hAnsi="Times New Roman" w:cs="Times New Roman"/>
          <w:sz w:val="24"/>
          <w:szCs w:val="24"/>
        </w:rPr>
        <w:t>Agricultural and Food Chemistry.</w:t>
      </w:r>
      <w:r w:rsidRPr="00514B88">
        <w:rPr>
          <w:rFonts w:ascii="Times New Roman" w:hAnsi="Times New Roman" w:cs="Times New Roman"/>
          <w:sz w:val="24"/>
          <w:szCs w:val="24"/>
        </w:rPr>
        <w:t xml:space="preserve"> 52: 5195-5200.</w:t>
      </w:r>
    </w:p>
    <w:p w:rsidR="00AF4A8D" w:rsidRDefault="00AF4A8D" w:rsidP="00771D3B">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Cakmak</w:t>
      </w:r>
      <w:proofErr w:type="spellEnd"/>
      <w:r>
        <w:rPr>
          <w:rFonts w:ascii="Times New Roman" w:hAnsi="Times New Roman" w:cs="Times New Roman"/>
          <w:sz w:val="24"/>
          <w:szCs w:val="24"/>
        </w:rPr>
        <w:t xml:space="preserve">, </w:t>
      </w:r>
      <w:r w:rsidRPr="00514B88">
        <w:rPr>
          <w:rFonts w:ascii="Times New Roman" w:hAnsi="Times New Roman" w:cs="Times New Roman"/>
          <w:sz w:val="24"/>
          <w:szCs w:val="24"/>
        </w:rPr>
        <w:t xml:space="preserve">I. 2008. Enrichment of cereal grains with zinc: agronomic or genetic </w:t>
      </w:r>
      <w:proofErr w:type="spellStart"/>
      <w:r w:rsidRPr="00514B88">
        <w:rPr>
          <w:rFonts w:ascii="Times New Roman" w:hAnsi="Times New Roman" w:cs="Times New Roman"/>
          <w:sz w:val="24"/>
          <w:szCs w:val="24"/>
        </w:rPr>
        <w:t>b</w:t>
      </w:r>
      <w:r>
        <w:rPr>
          <w:rFonts w:ascii="Times New Roman" w:hAnsi="Times New Roman" w:cs="Times New Roman"/>
          <w:sz w:val="24"/>
          <w:szCs w:val="24"/>
        </w:rPr>
        <w:t>iofortification</w:t>
      </w:r>
      <w:proofErr w:type="spellEnd"/>
      <w:r>
        <w:rPr>
          <w:rFonts w:ascii="Times New Roman" w:hAnsi="Times New Roman" w:cs="Times New Roman"/>
          <w:sz w:val="24"/>
          <w:szCs w:val="24"/>
        </w:rPr>
        <w:t>? Plant and Soil. 302: 1-</w:t>
      </w:r>
      <w:r w:rsidRPr="00514B88">
        <w:rPr>
          <w:rFonts w:ascii="Times New Roman" w:hAnsi="Times New Roman" w:cs="Times New Roman"/>
          <w:sz w:val="24"/>
          <w:szCs w:val="24"/>
        </w:rPr>
        <w:t>17.</w:t>
      </w:r>
    </w:p>
    <w:p w:rsidR="00AF4A8D" w:rsidRDefault="00AF4A8D" w:rsidP="00771D3B">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Dvorakova</w:t>
      </w:r>
      <w:proofErr w:type="spellEnd"/>
      <w:r w:rsidRPr="00514B88">
        <w:rPr>
          <w:rFonts w:ascii="Times New Roman" w:hAnsi="Times New Roman" w:cs="Times New Roman"/>
          <w:sz w:val="24"/>
          <w:szCs w:val="24"/>
        </w:rPr>
        <w:t xml:space="preserve">, M., M. </w:t>
      </w:r>
      <w:proofErr w:type="spellStart"/>
      <w:r w:rsidRPr="00514B88">
        <w:rPr>
          <w:rFonts w:ascii="Times New Roman" w:hAnsi="Times New Roman" w:cs="Times New Roman"/>
          <w:sz w:val="24"/>
          <w:szCs w:val="24"/>
        </w:rPr>
        <w:t>Douanier</w:t>
      </w:r>
      <w:proofErr w:type="spellEnd"/>
      <w:r w:rsidRPr="00514B88">
        <w:rPr>
          <w:rFonts w:ascii="Times New Roman" w:hAnsi="Times New Roman" w:cs="Times New Roman"/>
          <w:sz w:val="24"/>
          <w:szCs w:val="24"/>
        </w:rPr>
        <w:t xml:space="preserve">, M. </w:t>
      </w:r>
      <w:proofErr w:type="spellStart"/>
      <w:r w:rsidRPr="00514B88">
        <w:rPr>
          <w:rFonts w:ascii="Times New Roman" w:hAnsi="Times New Roman" w:cs="Times New Roman"/>
          <w:sz w:val="24"/>
          <w:szCs w:val="24"/>
        </w:rPr>
        <w:t>Jurko</w:t>
      </w:r>
      <w:r>
        <w:rPr>
          <w:rFonts w:ascii="Times New Roman" w:hAnsi="Times New Roman" w:cs="Times New Roman"/>
          <w:sz w:val="24"/>
          <w:szCs w:val="24"/>
        </w:rPr>
        <w:t>va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Kellner</w:t>
      </w:r>
      <w:proofErr w:type="spellEnd"/>
      <w:r>
        <w:rPr>
          <w:rFonts w:ascii="Times New Roman" w:hAnsi="Times New Roman" w:cs="Times New Roman"/>
          <w:sz w:val="24"/>
          <w:szCs w:val="24"/>
        </w:rPr>
        <w:t xml:space="preserve"> and P. </w:t>
      </w:r>
      <w:proofErr w:type="spellStart"/>
      <w:r>
        <w:rPr>
          <w:rFonts w:ascii="Times New Roman" w:hAnsi="Times New Roman" w:cs="Times New Roman"/>
          <w:sz w:val="24"/>
          <w:szCs w:val="24"/>
        </w:rPr>
        <w:t>Dostalek</w:t>
      </w:r>
      <w:proofErr w:type="spellEnd"/>
      <w:r>
        <w:rPr>
          <w:rFonts w:ascii="Times New Roman" w:hAnsi="Times New Roman" w:cs="Times New Roman"/>
          <w:sz w:val="24"/>
          <w:szCs w:val="24"/>
        </w:rPr>
        <w:t xml:space="preserve">. </w:t>
      </w:r>
      <w:r w:rsidRPr="00514B88">
        <w:rPr>
          <w:rFonts w:ascii="Times New Roman" w:hAnsi="Times New Roman" w:cs="Times New Roman"/>
          <w:sz w:val="24"/>
          <w:szCs w:val="24"/>
        </w:rPr>
        <w:t>2008. Comparison of antioxidant activity of barley (</w:t>
      </w:r>
      <w:proofErr w:type="spellStart"/>
      <w:r w:rsidRPr="00826BAE">
        <w:rPr>
          <w:rFonts w:ascii="Times New Roman" w:hAnsi="Times New Roman" w:cs="Times New Roman"/>
          <w:i/>
          <w:sz w:val="24"/>
          <w:szCs w:val="24"/>
        </w:rPr>
        <w:t>Hordeum</w:t>
      </w:r>
      <w:proofErr w:type="spellEnd"/>
      <w:r w:rsidRPr="00826BAE">
        <w:rPr>
          <w:rFonts w:ascii="Times New Roman" w:hAnsi="Times New Roman" w:cs="Times New Roman"/>
          <w:i/>
          <w:sz w:val="24"/>
          <w:szCs w:val="24"/>
        </w:rPr>
        <w:t xml:space="preserve"> </w:t>
      </w:r>
      <w:proofErr w:type="spellStart"/>
      <w:r w:rsidRPr="00826BAE">
        <w:rPr>
          <w:rFonts w:ascii="Times New Roman" w:hAnsi="Times New Roman" w:cs="Times New Roman"/>
          <w:i/>
          <w:sz w:val="24"/>
          <w:szCs w:val="24"/>
        </w:rPr>
        <w:t>vulgare</w:t>
      </w:r>
      <w:proofErr w:type="spellEnd"/>
      <w:r w:rsidRPr="00514B88">
        <w:rPr>
          <w:rFonts w:ascii="Times New Roman" w:hAnsi="Times New Roman" w:cs="Times New Roman"/>
          <w:sz w:val="24"/>
          <w:szCs w:val="24"/>
        </w:rPr>
        <w:t xml:space="preserve"> L.) and malt extracts with the content of </w:t>
      </w:r>
      <w:r w:rsidRPr="00514B88">
        <w:rPr>
          <w:rFonts w:ascii="Times New Roman" w:hAnsi="Times New Roman" w:cs="Times New Roman"/>
          <w:sz w:val="24"/>
          <w:szCs w:val="24"/>
        </w:rPr>
        <w:lastRenderedPageBreak/>
        <w:t xml:space="preserve">free phenolic compounds measured by high performance liquid chromatography coupled with </w:t>
      </w:r>
      <w:proofErr w:type="spellStart"/>
      <w:r w:rsidRPr="00514B88">
        <w:rPr>
          <w:rFonts w:ascii="Times New Roman" w:hAnsi="Times New Roman" w:cs="Times New Roman"/>
          <w:sz w:val="24"/>
          <w:szCs w:val="24"/>
        </w:rPr>
        <w:t>CoulArray</w:t>
      </w:r>
      <w:proofErr w:type="spellEnd"/>
      <w:r w:rsidRPr="00514B88">
        <w:rPr>
          <w:rFonts w:ascii="Times New Roman" w:hAnsi="Times New Roman" w:cs="Times New Roman"/>
          <w:sz w:val="24"/>
          <w:szCs w:val="24"/>
        </w:rPr>
        <w:t xml:space="preserve"> detector. </w:t>
      </w:r>
      <w:r w:rsidRPr="00826BAE">
        <w:rPr>
          <w:rFonts w:ascii="Times New Roman" w:hAnsi="Times New Roman" w:cs="Times New Roman"/>
          <w:sz w:val="24"/>
          <w:szCs w:val="24"/>
        </w:rPr>
        <w:t>Journal of the Institute of Brewing</w:t>
      </w:r>
      <w:r>
        <w:rPr>
          <w:rFonts w:ascii="Times New Roman" w:hAnsi="Times New Roman" w:cs="Times New Roman"/>
          <w:sz w:val="24"/>
          <w:szCs w:val="24"/>
        </w:rPr>
        <w:t xml:space="preserve">. 114: </w:t>
      </w:r>
      <w:r w:rsidRPr="00514B88">
        <w:rPr>
          <w:rFonts w:ascii="Times New Roman" w:hAnsi="Times New Roman" w:cs="Times New Roman"/>
          <w:sz w:val="24"/>
          <w:szCs w:val="24"/>
        </w:rPr>
        <w:t>150-159.</w:t>
      </w:r>
    </w:p>
    <w:p w:rsidR="00AF4A8D" w:rsidRDefault="00AF4A8D" w:rsidP="00335448">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Gamel</w:t>
      </w:r>
      <w:proofErr w:type="spellEnd"/>
      <w:r w:rsidRPr="00514B88">
        <w:rPr>
          <w:rFonts w:ascii="Times New Roman" w:hAnsi="Times New Roman" w:cs="Times New Roman"/>
          <w:sz w:val="24"/>
          <w:szCs w:val="24"/>
        </w:rPr>
        <w:t>, T.H. and E.M. Abdel-</w:t>
      </w:r>
      <w:proofErr w:type="spellStart"/>
      <w:r w:rsidRPr="00514B88">
        <w:rPr>
          <w:rFonts w:ascii="Times New Roman" w:hAnsi="Times New Roman" w:cs="Times New Roman"/>
          <w:sz w:val="24"/>
          <w:szCs w:val="24"/>
        </w:rPr>
        <w:t>Aal</w:t>
      </w:r>
      <w:proofErr w:type="spellEnd"/>
      <w:r w:rsidRPr="00514B88">
        <w:rPr>
          <w:rFonts w:ascii="Times New Roman" w:hAnsi="Times New Roman" w:cs="Times New Roman"/>
          <w:sz w:val="24"/>
          <w:szCs w:val="24"/>
        </w:rPr>
        <w:t xml:space="preserve">. 2012. Phenolic acids and antioxidant properties of barley wholegrain and pearling fractions. Agriculture and Food Science. 21: 118-131. </w:t>
      </w:r>
    </w:p>
    <w:p w:rsidR="00AF4A8D" w:rsidRDefault="00AF4A8D" w:rsidP="00014517">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Government of Pakistan (GOP). 2018. Finance Division, Economic Advisor's Wing, Islamabad, Pakistan.</w:t>
      </w:r>
    </w:p>
    <w:p w:rsidR="00AF4A8D" w:rsidRDefault="00AF4A8D" w:rsidP="00570DBD">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Holtekjølen</w:t>
      </w:r>
      <w:proofErr w:type="spellEnd"/>
      <w:r w:rsidRPr="00514B88">
        <w:rPr>
          <w:rFonts w:ascii="Times New Roman" w:hAnsi="Times New Roman" w:cs="Times New Roman"/>
          <w:sz w:val="24"/>
          <w:szCs w:val="24"/>
        </w:rPr>
        <w:t xml:space="preserve">, A.K., A.B. </w:t>
      </w:r>
      <w:proofErr w:type="spellStart"/>
      <w:r w:rsidRPr="00514B88">
        <w:rPr>
          <w:rFonts w:ascii="Times New Roman" w:hAnsi="Times New Roman" w:cs="Times New Roman"/>
          <w:sz w:val="24"/>
          <w:szCs w:val="24"/>
        </w:rPr>
        <w:t>Baevre</w:t>
      </w:r>
      <w:proofErr w:type="spellEnd"/>
      <w:r w:rsidRPr="00514B88">
        <w:rPr>
          <w:rFonts w:ascii="Times New Roman" w:hAnsi="Times New Roman" w:cs="Times New Roman"/>
          <w:sz w:val="24"/>
          <w:szCs w:val="24"/>
        </w:rPr>
        <w:t xml:space="preserve">, M. </w:t>
      </w:r>
      <w:proofErr w:type="spellStart"/>
      <w:r w:rsidRPr="00514B88">
        <w:rPr>
          <w:rFonts w:ascii="Times New Roman" w:hAnsi="Times New Roman" w:cs="Times New Roman"/>
          <w:sz w:val="24"/>
          <w:szCs w:val="24"/>
        </w:rPr>
        <w:t>Rødbotten</w:t>
      </w:r>
      <w:proofErr w:type="spellEnd"/>
      <w:r w:rsidRPr="00514B88">
        <w:rPr>
          <w:rFonts w:ascii="Times New Roman" w:hAnsi="Times New Roman" w:cs="Times New Roman"/>
          <w:sz w:val="24"/>
          <w:szCs w:val="24"/>
        </w:rPr>
        <w:t xml:space="preserve">, H. Berg and S.H. </w:t>
      </w:r>
      <w:proofErr w:type="spellStart"/>
      <w:r w:rsidRPr="00514B88">
        <w:rPr>
          <w:rFonts w:ascii="Times New Roman" w:hAnsi="Times New Roman" w:cs="Times New Roman"/>
          <w:sz w:val="24"/>
          <w:szCs w:val="24"/>
        </w:rPr>
        <w:t>Knutsen</w:t>
      </w:r>
      <w:proofErr w:type="spellEnd"/>
      <w:r w:rsidRPr="00514B88">
        <w:rPr>
          <w:rFonts w:ascii="Times New Roman" w:hAnsi="Times New Roman" w:cs="Times New Roman"/>
          <w:sz w:val="24"/>
          <w:szCs w:val="24"/>
        </w:rPr>
        <w:t>. 2008a. Antioxidant properties and sensory profiles of breads containing barley flour. Food Chem</w:t>
      </w:r>
      <w:r>
        <w:rPr>
          <w:rFonts w:ascii="Times New Roman" w:hAnsi="Times New Roman" w:cs="Times New Roman"/>
          <w:sz w:val="24"/>
          <w:szCs w:val="24"/>
        </w:rPr>
        <w:t>istry</w:t>
      </w:r>
      <w:r w:rsidRPr="00514B88">
        <w:rPr>
          <w:rFonts w:ascii="Times New Roman" w:hAnsi="Times New Roman" w:cs="Times New Roman"/>
          <w:sz w:val="24"/>
          <w:szCs w:val="24"/>
        </w:rPr>
        <w:t>.110: 414-421.</w:t>
      </w:r>
    </w:p>
    <w:p w:rsidR="00AF4A8D" w:rsidRDefault="00AF4A8D" w:rsidP="003C26D7">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Holtekjølen</w:t>
      </w:r>
      <w:proofErr w:type="spellEnd"/>
      <w:r w:rsidRPr="00514B88">
        <w:rPr>
          <w:rFonts w:ascii="Times New Roman" w:hAnsi="Times New Roman" w:cs="Times New Roman"/>
          <w:sz w:val="24"/>
          <w:szCs w:val="24"/>
        </w:rPr>
        <w:t xml:space="preserve">, A.K., C. </w:t>
      </w:r>
      <w:proofErr w:type="spellStart"/>
      <w:r w:rsidRPr="00514B88">
        <w:rPr>
          <w:rFonts w:ascii="Times New Roman" w:hAnsi="Times New Roman" w:cs="Times New Roman"/>
          <w:sz w:val="24"/>
          <w:szCs w:val="24"/>
        </w:rPr>
        <w:t>Kinitz</w:t>
      </w:r>
      <w:proofErr w:type="spellEnd"/>
      <w:r w:rsidRPr="00514B88">
        <w:rPr>
          <w:rFonts w:ascii="Times New Roman" w:hAnsi="Times New Roman" w:cs="Times New Roman"/>
          <w:sz w:val="24"/>
          <w:szCs w:val="24"/>
        </w:rPr>
        <w:t xml:space="preserve"> and S.H. </w:t>
      </w:r>
      <w:proofErr w:type="spellStart"/>
      <w:r w:rsidRPr="00514B88">
        <w:rPr>
          <w:rFonts w:ascii="Times New Roman" w:hAnsi="Times New Roman" w:cs="Times New Roman"/>
          <w:sz w:val="24"/>
          <w:szCs w:val="24"/>
        </w:rPr>
        <w:t>Knutsen</w:t>
      </w:r>
      <w:proofErr w:type="spellEnd"/>
      <w:r w:rsidRPr="00514B88">
        <w:rPr>
          <w:rFonts w:ascii="Times New Roman" w:hAnsi="Times New Roman" w:cs="Times New Roman"/>
          <w:sz w:val="24"/>
          <w:szCs w:val="24"/>
        </w:rPr>
        <w:t xml:space="preserve">. 2006a. </w:t>
      </w:r>
      <w:proofErr w:type="spellStart"/>
      <w:r w:rsidRPr="00514B88">
        <w:rPr>
          <w:rFonts w:ascii="Times New Roman" w:hAnsi="Times New Roman" w:cs="Times New Roman"/>
          <w:sz w:val="24"/>
          <w:szCs w:val="24"/>
        </w:rPr>
        <w:t>Flavanol</w:t>
      </w:r>
      <w:proofErr w:type="spellEnd"/>
      <w:r w:rsidRPr="00514B88">
        <w:rPr>
          <w:rFonts w:ascii="Times New Roman" w:hAnsi="Times New Roman" w:cs="Times New Roman"/>
          <w:sz w:val="24"/>
          <w:szCs w:val="24"/>
        </w:rPr>
        <w:t xml:space="preserve"> and bound phenolic acid contents in</w:t>
      </w:r>
      <w:r>
        <w:rPr>
          <w:rFonts w:ascii="Times New Roman" w:hAnsi="Times New Roman" w:cs="Times New Roman"/>
          <w:sz w:val="24"/>
          <w:szCs w:val="24"/>
        </w:rPr>
        <w:t xml:space="preserve"> different barley varieties. Journal of Agriculture and</w:t>
      </w:r>
      <w:r w:rsidRPr="00514B88">
        <w:rPr>
          <w:rFonts w:ascii="Times New Roman" w:hAnsi="Times New Roman" w:cs="Times New Roman"/>
          <w:sz w:val="24"/>
          <w:szCs w:val="24"/>
        </w:rPr>
        <w:t xml:space="preserve"> Food Chem</w:t>
      </w:r>
      <w:r>
        <w:rPr>
          <w:rFonts w:ascii="Times New Roman" w:hAnsi="Times New Roman" w:cs="Times New Roman"/>
          <w:sz w:val="24"/>
          <w:szCs w:val="24"/>
        </w:rPr>
        <w:t>istry</w:t>
      </w:r>
      <w:r w:rsidRPr="00514B88">
        <w:rPr>
          <w:rFonts w:ascii="Times New Roman" w:hAnsi="Times New Roman" w:cs="Times New Roman"/>
          <w:sz w:val="24"/>
          <w:szCs w:val="24"/>
        </w:rPr>
        <w:t xml:space="preserve">. </w:t>
      </w:r>
      <w:r w:rsidRPr="00514B88">
        <w:rPr>
          <w:rFonts w:ascii="Times New Roman" w:eastAsia="AdvEPSTIM-I" w:hAnsi="Times New Roman" w:cs="Times New Roman"/>
          <w:sz w:val="24"/>
          <w:szCs w:val="24"/>
        </w:rPr>
        <w:t>54</w:t>
      </w:r>
      <w:r w:rsidRPr="00514B88">
        <w:rPr>
          <w:rFonts w:ascii="Times New Roman" w:hAnsi="Times New Roman" w:cs="Times New Roman"/>
          <w:sz w:val="24"/>
          <w:szCs w:val="24"/>
        </w:rPr>
        <w:t>: 2253-2260.</w:t>
      </w:r>
    </w:p>
    <w:p w:rsidR="00AF4A8D" w:rsidRDefault="00AF4A8D" w:rsidP="00917DA3">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Holtekjølen</w:t>
      </w:r>
      <w:proofErr w:type="spellEnd"/>
      <w:r w:rsidRPr="00514B88">
        <w:rPr>
          <w:rFonts w:ascii="Times New Roman" w:hAnsi="Times New Roman" w:cs="Times New Roman"/>
          <w:sz w:val="24"/>
          <w:szCs w:val="24"/>
        </w:rPr>
        <w:t xml:space="preserve">, A.K., S. </w:t>
      </w:r>
      <w:proofErr w:type="spellStart"/>
      <w:r w:rsidRPr="00514B88">
        <w:rPr>
          <w:rFonts w:ascii="Times New Roman" w:hAnsi="Times New Roman" w:cs="Times New Roman"/>
          <w:sz w:val="24"/>
          <w:szCs w:val="24"/>
        </w:rPr>
        <w:t>Sahlstrøm</w:t>
      </w:r>
      <w:proofErr w:type="spellEnd"/>
      <w:r w:rsidRPr="00514B88">
        <w:rPr>
          <w:rFonts w:ascii="Times New Roman" w:hAnsi="Times New Roman" w:cs="Times New Roman"/>
          <w:sz w:val="24"/>
          <w:szCs w:val="24"/>
        </w:rPr>
        <w:t xml:space="preserve"> and S.H. </w:t>
      </w:r>
      <w:proofErr w:type="spellStart"/>
      <w:r w:rsidRPr="00514B88">
        <w:rPr>
          <w:rFonts w:ascii="Times New Roman" w:hAnsi="Times New Roman" w:cs="Times New Roman"/>
          <w:sz w:val="24"/>
          <w:szCs w:val="24"/>
        </w:rPr>
        <w:t>Knutsen</w:t>
      </w:r>
      <w:proofErr w:type="spellEnd"/>
      <w:r w:rsidRPr="00514B88">
        <w:rPr>
          <w:rFonts w:ascii="Times New Roman" w:hAnsi="Times New Roman" w:cs="Times New Roman"/>
          <w:sz w:val="24"/>
          <w:szCs w:val="24"/>
        </w:rPr>
        <w:t xml:space="preserve">. 2011. Phenolic contents and antioxidant activities in covered whole-grain flours of Norwegian barley varieties and in fractions obtained after pearling. </w:t>
      </w:r>
      <w:proofErr w:type="spellStart"/>
      <w:r w:rsidRPr="00514B88">
        <w:rPr>
          <w:rFonts w:ascii="Times New Roman" w:hAnsi="Times New Roman" w:cs="Times New Roman"/>
          <w:sz w:val="24"/>
          <w:szCs w:val="24"/>
        </w:rPr>
        <w:t>Acta</w:t>
      </w:r>
      <w:proofErr w:type="spellEnd"/>
      <w:r w:rsidRPr="00514B88">
        <w:rPr>
          <w:rFonts w:ascii="Times New Roman" w:hAnsi="Times New Roman" w:cs="Times New Roman"/>
          <w:sz w:val="24"/>
          <w:szCs w:val="24"/>
        </w:rPr>
        <w:t xml:space="preserve"> </w:t>
      </w:r>
      <w:proofErr w:type="spellStart"/>
      <w:r w:rsidRPr="00514B88">
        <w:rPr>
          <w:rFonts w:ascii="Times New Roman" w:hAnsi="Times New Roman" w:cs="Times New Roman"/>
          <w:sz w:val="24"/>
          <w:szCs w:val="24"/>
        </w:rPr>
        <w:t>Agriculturae</w:t>
      </w:r>
      <w:proofErr w:type="spellEnd"/>
      <w:r w:rsidRPr="00514B88">
        <w:rPr>
          <w:rFonts w:ascii="Times New Roman" w:hAnsi="Times New Roman" w:cs="Times New Roman"/>
          <w:sz w:val="24"/>
          <w:szCs w:val="24"/>
        </w:rPr>
        <w:t xml:space="preserve"> </w:t>
      </w:r>
      <w:proofErr w:type="spellStart"/>
      <w:r w:rsidRPr="00514B88">
        <w:rPr>
          <w:rFonts w:ascii="Times New Roman" w:hAnsi="Times New Roman" w:cs="Times New Roman"/>
          <w:sz w:val="24"/>
          <w:szCs w:val="24"/>
        </w:rPr>
        <w:t>Scandinavica</w:t>
      </w:r>
      <w:proofErr w:type="spellEnd"/>
      <w:r w:rsidRPr="00514B88">
        <w:rPr>
          <w:rFonts w:ascii="Times New Roman" w:hAnsi="Times New Roman" w:cs="Times New Roman"/>
          <w:sz w:val="24"/>
          <w:szCs w:val="24"/>
        </w:rPr>
        <w:t xml:space="preserve"> Section B-Soil and Plant Science. 61: 67-74. </w:t>
      </w:r>
    </w:p>
    <w:p w:rsidR="00AF4A8D" w:rsidRDefault="00AF4A8D" w:rsidP="00361F87">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Idehen</w:t>
      </w:r>
      <w:proofErr w:type="spellEnd"/>
      <w:r w:rsidRPr="00514B88">
        <w:rPr>
          <w:rFonts w:ascii="Times New Roman" w:hAnsi="Times New Roman" w:cs="Times New Roman"/>
          <w:sz w:val="24"/>
          <w:szCs w:val="24"/>
        </w:rPr>
        <w:t xml:space="preserve"> E., Y. Tang and Sang. 2017. Bioactive phytochemicals in barley. Journal of Food and Drug Analysis. 25: 148-161. </w:t>
      </w:r>
    </w:p>
    <w:p w:rsidR="00AF4A8D" w:rsidRDefault="00AF4A8D" w:rsidP="00014517">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Johansson E., A. </w:t>
      </w:r>
      <w:proofErr w:type="spellStart"/>
      <w:r w:rsidRPr="00514B88">
        <w:rPr>
          <w:rFonts w:ascii="Times New Roman" w:hAnsi="Times New Roman" w:cs="Times New Roman"/>
          <w:sz w:val="24"/>
          <w:szCs w:val="24"/>
        </w:rPr>
        <w:t>Hussain</w:t>
      </w:r>
      <w:proofErr w:type="spellEnd"/>
      <w:r w:rsidRPr="00514B88">
        <w:rPr>
          <w:rFonts w:ascii="Times New Roman" w:hAnsi="Times New Roman" w:cs="Times New Roman"/>
          <w:sz w:val="24"/>
          <w:szCs w:val="24"/>
        </w:rPr>
        <w:t xml:space="preserve">, R. </w:t>
      </w:r>
      <w:proofErr w:type="spellStart"/>
      <w:r w:rsidRPr="00514B88">
        <w:rPr>
          <w:rFonts w:ascii="Times New Roman" w:hAnsi="Times New Roman" w:cs="Times New Roman"/>
          <w:sz w:val="24"/>
          <w:szCs w:val="24"/>
        </w:rPr>
        <w:t>Kuktaite</w:t>
      </w:r>
      <w:proofErr w:type="spellEnd"/>
      <w:r w:rsidRPr="00514B88">
        <w:rPr>
          <w:rFonts w:ascii="Times New Roman" w:hAnsi="Times New Roman" w:cs="Times New Roman"/>
          <w:sz w:val="24"/>
          <w:szCs w:val="24"/>
        </w:rPr>
        <w:t xml:space="preserve">, S.C. </w:t>
      </w:r>
      <w:proofErr w:type="spellStart"/>
      <w:r w:rsidRPr="00514B88">
        <w:rPr>
          <w:rFonts w:ascii="Times New Roman" w:hAnsi="Times New Roman" w:cs="Times New Roman"/>
          <w:sz w:val="24"/>
          <w:szCs w:val="24"/>
        </w:rPr>
        <w:t>Andersson</w:t>
      </w:r>
      <w:proofErr w:type="spellEnd"/>
      <w:r w:rsidRPr="00514B88">
        <w:rPr>
          <w:rFonts w:ascii="Times New Roman" w:hAnsi="Times New Roman" w:cs="Times New Roman"/>
          <w:sz w:val="24"/>
          <w:szCs w:val="24"/>
        </w:rPr>
        <w:t xml:space="preserve"> and M.E. Olsson. 2014. Contribution of organically grown crops to human health. International Journal of Environmental Resea</w:t>
      </w:r>
      <w:r>
        <w:rPr>
          <w:rFonts w:ascii="Times New Roman" w:hAnsi="Times New Roman" w:cs="Times New Roman"/>
          <w:sz w:val="24"/>
          <w:szCs w:val="24"/>
        </w:rPr>
        <w:t>rch and Public Health. 11: 3870-</w:t>
      </w:r>
      <w:r w:rsidRPr="00514B88">
        <w:rPr>
          <w:rFonts w:ascii="Times New Roman" w:hAnsi="Times New Roman" w:cs="Times New Roman"/>
          <w:sz w:val="24"/>
          <w:szCs w:val="24"/>
        </w:rPr>
        <w:t>3893.</w:t>
      </w:r>
    </w:p>
    <w:p w:rsidR="00AF4A8D" w:rsidRPr="00514B88" w:rsidRDefault="00AF4A8D" w:rsidP="001965DF">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Kim, M.J., J.N. Hyun, J.A. Kim, J.C. Park, M.Y. Kim, J.G. Kim, S.J. Lee, S.C. Chun and I.M. Chung. 2007. Relationship between phenolic compounds, </w:t>
      </w:r>
      <w:proofErr w:type="spellStart"/>
      <w:r w:rsidRPr="00514B88">
        <w:rPr>
          <w:rFonts w:ascii="Times New Roman" w:hAnsi="Times New Roman" w:cs="Times New Roman"/>
          <w:sz w:val="24"/>
          <w:szCs w:val="24"/>
        </w:rPr>
        <w:t>anthocyanins</w:t>
      </w:r>
      <w:proofErr w:type="spellEnd"/>
      <w:r w:rsidRPr="00514B88">
        <w:rPr>
          <w:rFonts w:ascii="Times New Roman" w:hAnsi="Times New Roman" w:cs="Times New Roman"/>
          <w:sz w:val="24"/>
          <w:szCs w:val="24"/>
        </w:rPr>
        <w:t xml:space="preserve"> content and antioxidant activity in colored barley </w:t>
      </w:r>
      <w:proofErr w:type="spellStart"/>
      <w:r w:rsidRPr="00514B88">
        <w:rPr>
          <w:rFonts w:ascii="Times New Roman" w:hAnsi="Times New Roman" w:cs="Times New Roman"/>
          <w:sz w:val="24"/>
          <w:szCs w:val="24"/>
        </w:rPr>
        <w:t>germplasm</w:t>
      </w:r>
      <w:proofErr w:type="spellEnd"/>
      <w:r w:rsidRPr="00514B88">
        <w:rPr>
          <w:rFonts w:ascii="Times New Roman" w:hAnsi="Times New Roman" w:cs="Times New Roman"/>
          <w:sz w:val="24"/>
          <w:szCs w:val="24"/>
        </w:rPr>
        <w:t>. Journal of Agriculture and Food Chemistry. 55: 4802-4809.</w:t>
      </w:r>
    </w:p>
    <w:p w:rsidR="00AF4A8D" w:rsidRDefault="00AF4A8D" w:rsidP="00014517">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Konopka</w:t>
      </w:r>
      <w:proofErr w:type="spellEnd"/>
      <w:r w:rsidRPr="00514B88">
        <w:rPr>
          <w:rFonts w:ascii="Times New Roman" w:hAnsi="Times New Roman" w:cs="Times New Roman"/>
          <w:sz w:val="24"/>
          <w:szCs w:val="24"/>
        </w:rPr>
        <w:t xml:space="preserve"> I., M. </w:t>
      </w:r>
      <w:proofErr w:type="spellStart"/>
      <w:r w:rsidRPr="00514B88">
        <w:rPr>
          <w:rFonts w:ascii="Times New Roman" w:hAnsi="Times New Roman" w:cs="Times New Roman"/>
          <w:sz w:val="24"/>
          <w:szCs w:val="24"/>
        </w:rPr>
        <w:t>Tanska</w:t>
      </w:r>
      <w:proofErr w:type="spellEnd"/>
      <w:r w:rsidRPr="00514B88">
        <w:rPr>
          <w:rFonts w:ascii="Times New Roman" w:hAnsi="Times New Roman" w:cs="Times New Roman"/>
          <w:sz w:val="24"/>
          <w:szCs w:val="24"/>
        </w:rPr>
        <w:t xml:space="preserve">, A.  </w:t>
      </w:r>
      <w:proofErr w:type="spellStart"/>
      <w:r w:rsidRPr="00514B88">
        <w:rPr>
          <w:rFonts w:ascii="Times New Roman" w:hAnsi="Times New Roman" w:cs="Times New Roman"/>
          <w:sz w:val="24"/>
          <w:szCs w:val="24"/>
        </w:rPr>
        <w:t>Faron</w:t>
      </w:r>
      <w:proofErr w:type="spellEnd"/>
      <w:r w:rsidRPr="00514B88">
        <w:rPr>
          <w:rFonts w:ascii="Times New Roman" w:hAnsi="Times New Roman" w:cs="Times New Roman"/>
          <w:sz w:val="24"/>
          <w:szCs w:val="24"/>
        </w:rPr>
        <w:t xml:space="preserve">, A. </w:t>
      </w:r>
      <w:proofErr w:type="spellStart"/>
      <w:r w:rsidRPr="00514B88">
        <w:rPr>
          <w:rFonts w:ascii="Times New Roman" w:hAnsi="Times New Roman" w:cs="Times New Roman"/>
          <w:sz w:val="24"/>
          <w:szCs w:val="24"/>
        </w:rPr>
        <w:t>Stçpien</w:t>
      </w:r>
      <w:proofErr w:type="spellEnd"/>
      <w:r w:rsidRPr="00514B88">
        <w:rPr>
          <w:rFonts w:ascii="Times New Roman" w:hAnsi="Times New Roman" w:cs="Times New Roman"/>
          <w:sz w:val="24"/>
          <w:szCs w:val="24"/>
        </w:rPr>
        <w:t xml:space="preserve"> and K. </w:t>
      </w:r>
      <w:proofErr w:type="spellStart"/>
      <w:r w:rsidRPr="00514B88">
        <w:rPr>
          <w:rFonts w:ascii="Times New Roman" w:hAnsi="Times New Roman" w:cs="Times New Roman"/>
          <w:sz w:val="24"/>
          <w:szCs w:val="24"/>
        </w:rPr>
        <w:t>Wojtkowiak</w:t>
      </w:r>
      <w:proofErr w:type="spellEnd"/>
      <w:r w:rsidRPr="00514B88">
        <w:rPr>
          <w:rFonts w:ascii="Times New Roman" w:hAnsi="Times New Roman" w:cs="Times New Roman"/>
          <w:sz w:val="24"/>
          <w:szCs w:val="24"/>
        </w:rPr>
        <w:t xml:space="preserve">. 2012. Comparison of the phenolic compounds, carotenoids and </w:t>
      </w:r>
      <w:proofErr w:type="spellStart"/>
      <w:r w:rsidRPr="00514B88">
        <w:rPr>
          <w:rFonts w:ascii="Times New Roman" w:hAnsi="Times New Roman" w:cs="Times New Roman"/>
          <w:sz w:val="24"/>
          <w:szCs w:val="24"/>
        </w:rPr>
        <w:t>tocochromanols</w:t>
      </w:r>
      <w:proofErr w:type="spellEnd"/>
      <w:r w:rsidRPr="00514B88">
        <w:rPr>
          <w:rFonts w:ascii="Times New Roman" w:hAnsi="Times New Roman" w:cs="Times New Roman"/>
          <w:sz w:val="24"/>
          <w:szCs w:val="24"/>
        </w:rPr>
        <w:t xml:space="preserve"> content in wheat grain under organic and mineral fertilizatio</w:t>
      </w:r>
      <w:r>
        <w:rPr>
          <w:rFonts w:ascii="Times New Roman" w:hAnsi="Times New Roman" w:cs="Times New Roman"/>
          <w:sz w:val="24"/>
          <w:szCs w:val="24"/>
        </w:rPr>
        <w:t>n regimes. Molecules. 17: 12341-</w:t>
      </w:r>
      <w:r w:rsidRPr="00514B88">
        <w:rPr>
          <w:rFonts w:ascii="Times New Roman" w:hAnsi="Times New Roman" w:cs="Times New Roman"/>
          <w:sz w:val="24"/>
          <w:szCs w:val="24"/>
        </w:rPr>
        <w:t>12356.</w:t>
      </w:r>
    </w:p>
    <w:p w:rsidR="00AF4A8D" w:rsidRDefault="00AF4A8D" w:rsidP="00584F22">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lastRenderedPageBreak/>
        <w:t>Lahouar</w:t>
      </w:r>
      <w:proofErr w:type="spellEnd"/>
      <w:r w:rsidRPr="00514B88">
        <w:rPr>
          <w:rFonts w:ascii="Times New Roman" w:hAnsi="Times New Roman" w:cs="Times New Roman"/>
          <w:sz w:val="24"/>
          <w:szCs w:val="24"/>
        </w:rPr>
        <w:t xml:space="preserve">, L., A. El </w:t>
      </w:r>
      <w:proofErr w:type="spellStart"/>
      <w:r w:rsidRPr="00514B88">
        <w:rPr>
          <w:rFonts w:ascii="Times New Roman" w:hAnsi="Times New Roman" w:cs="Times New Roman"/>
          <w:sz w:val="24"/>
          <w:szCs w:val="24"/>
        </w:rPr>
        <w:t>Arem</w:t>
      </w:r>
      <w:proofErr w:type="spellEnd"/>
      <w:r w:rsidRPr="00514B88">
        <w:rPr>
          <w:rFonts w:ascii="Times New Roman" w:hAnsi="Times New Roman" w:cs="Times New Roman"/>
          <w:sz w:val="24"/>
          <w:szCs w:val="24"/>
        </w:rPr>
        <w:t xml:space="preserve">, F. </w:t>
      </w:r>
      <w:proofErr w:type="spellStart"/>
      <w:r w:rsidRPr="00514B88">
        <w:rPr>
          <w:rFonts w:ascii="Times New Roman" w:hAnsi="Times New Roman" w:cs="Times New Roman"/>
          <w:sz w:val="24"/>
          <w:szCs w:val="24"/>
        </w:rPr>
        <w:t>Ghrairi</w:t>
      </w:r>
      <w:proofErr w:type="spellEnd"/>
      <w:r w:rsidRPr="00514B88">
        <w:rPr>
          <w:rFonts w:ascii="Times New Roman" w:hAnsi="Times New Roman" w:cs="Times New Roman"/>
          <w:sz w:val="24"/>
          <w:szCs w:val="24"/>
        </w:rPr>
        <w:t xml:space="preserve">, H. </w:t>
      </w:r>
      <w:proofErr w:type="spellStart"/>
      <w:r w:rsidRPr="00514B88">
        <w:rPr>
          <w:rFonts w:ascii="Times New Roman" w:hAnsi="Times New Roman" w:cs="Times New Roman"/>
          <w:sz w:val="24"/>
          <w:szCs w:val="24"/>
        </w:rPr>
        <w:t>Chahdoura</w:t>
      </w:r>
      <w:proofErr w:type="spellEnd"/>
      <w:r w:rsidRPr="00514B88">
        <w:rPr>
          <w:rFonts w:ascii="Times New Roman" w:hAnsi="Times New Roman" w:cs="Times New Roman"/>
          <w:sz w:val="24"/>
          <w:szCs w:val="24"/>
        </w:rPr>
        <w:t xml:space="preserve">, H.B. Salem, M. El </w:t>
      </w:r>
      <w:proofErr w:type="spellStart"/>
      <w:r w:rsidRPr="00514B88">
        <w:rPr>
          <w:rFonts w:ascii="Times New Roman" w:hAnsi="Times New Roman" w:cs="Times New Roman"/>
          <w:sz w:val="24"/>
          <w:szCs w:val="24"/>
        </w:rPr>
        <w:t>Felah</w:t>
      </w:r>
      <w:proofErr w:type="spellEnd"/>
      <w:r w:rsidRPr="00514B88">
        <w:rPr>
          <w:rFonts w:ascii="Times New Roman" w:hAnsi="Times New Roman" w:cs="Times New Roman"/>
          <w:sz w:val="24"/>
          <w:szCs w:val="24"/>
        </w:rPr>
        <w:t xml:space="preserve"> and L. </w:t>
      </w:r>
      <w:proofErr w:type="spellStart"/>
      <w:r w:rsidRPr="00514B88">
        <w:rPr>
          <w:rFonts w:ascii="Times New Roman" w:hAnsi="Times New Roman" w:cs="Times New Roman"/>
          <w:sz w:val="24"/>
          <w:szCs w:val="24"/>
        </w:rPr>
        <w:t>Achour</w:t>
      </w:r>
      <w:proofErr w:type="spellEnd"/>
      <w:r w:rsidRPr="00514B88">
        <w:rPr>
          <w:rFonts w:ascii="Times New Roman" w:hAnsi="Times New Roman" w:cs="Times New Roman"/>
          <w:sz w:val="24"/>
          <w:szCs w:val="24"/>
        </w:rPr>
        <w:t>. 2014. Phytochemical content and antioxidant properties of diverse varieties of whole barley (</w:t>
      </w:r>
      <w:proofErr w:type="spellStart"/>
      <w:r w:rsidRPr="008608A3">
        <w:rPr>
          <w:rFonts w:ascii="Times New Roman" w:hAnsi="Times New Roman" w:cs="Times New Roman"/>
          <w:i/>
          <w:sz w:val="24"/>
          <w:szCs w:val="24"/>
        </w:rPr>
        <w:t>Hordeum</w:t>
      </w:r>
      <w:proofErr w:type="spellEnd"/>
      <w:r w:rsidRPr="008608A3">
        <w:rPr>
          <w:rFonts w:ascii="Times New Roman" w:hAnsi="Times New Roman" w:cs="Times New Roman"/>
          <w:i/>
          <w:sz w:val="24"/>
          <w:szCs w:val="24"/>
        </w:rPr>
        <w:t xml:space="preserve"> </w:t>
      </w:r>
      <w:proofErr w:type="spellStart"/>
      <w:r w:rsidRPr="008608A3">
        <w:rPr>
          <w:rFonts w:ascii="Times New Roman" w:hAnsi="Times New Roman" w:cs="Times New Roman"/>
          <w:i/>
          <w:sz w:val="24"/>
          <w:szCs w:val="24"/>
        </w:rPr>
        <w:t>vulgare</w:t>
      </w:r>
      <w:proofErr w:type="spellEnd"/>
      <w:r w:rsidRPr="00514B88">
        <w:rPr>
          <w:rFonts w:ascii="Times New Roman" w:hAnsi="Times New Roman" w:cs="Times New Roman"/>
          <w:sz w:val="24"/>
          <w:szCs w:val="24"/>
        </w:rPr>
        <w:t xml:space="preserve"> L.) grown in Tunisia. Food Chemistry. 145:578-583.</w:t>
      </w:r>
    </w:p>
    <w:p w:rsidR="00AF4A8D" w:rsidRDefault="00AF4A8D" w:rsidP="00C44786">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Legzdiņa</w:t>
      </w:r>
      <w:proofErr w:type="spellEnd"/>
      <w:r>
        <w:rPr>
          <w:rFonts w:ascii="Times New Roman" w:hAnsi="Times New Roman" w:cs="Times New Roman"/>
          <w:sz w:val="24"/>
          <w:szCs w:val="24"/>
        </w:rPr>
        <w:t xml:space="preserve">, L., E. </w:t>
      </w:r>
      <w:proofErr w:type="spellStart"/>
      <w:r w:rsidRPr="00514B88">
        <w:rPr>
          <w:rFonts w:ascii="Times New Roman" w:hAnsi="Times New Roman" w:cs="Times New Roman"/>
          <w:sz w:val="24"/>
          <w:szCs w:val="24"/>
        </w:rPr>
        <w:t>Ivdre</w:t>
      </w:r>
      <w:proofErr w:type="spellEnd"/>
      <w:r w:rsidRPr="00514B88">
        <w:rPr>
          <w:rFonts w:ascii="Times New Roman" w:hAnsi="Times New Roman" w:cs="Times New Roman"/>
          <w:sz w:val="24"/>
          <w:szCs w:val="24"/>
        </w:rPr>
        <w:t xml:space="preserve">, D. </w:t>
      </w:r>
      <w:proofErr w:type="spellStart"/>
      <w:r w:rsidRPr="00514B88">
        <w:rPr>
          <w:rFonts w:ascii="Times New Roman" w:hAnsi="Times New Roman" w:cs="Times New Roman"/>
          <w:sz w:val="24"/>
          <w:szCs w:val="24"/>
        </w:rPr>
        <w:t>Piliksere</w:t>
      </w:r>
      <w:proofErr w:type="spellEnd"/>
      <w:r w:rsidRPr="00514B88">
        <w:rPr>
          <w:rFonts w:ascii="Times New Roman" w:hAnsi="Times New Roman" w:cs="Times New Roman"/>
          <w:sz w:val="24"/>
          <w:szCs w:val="24"/>
        </w:rPr>
        <w:t xml:space="preserve">, A. </w:t>
      </w:r>
      <w:proofErr w:type="spellStart"/>
      <w:r w:rsidRPr="00514B88">
        <w:rPr>
          <w:rFonts w:ascii="Times New Roman" w:hAnsi="Times New Roman" w:cs="Times New Roman"/>
          <w:sz w:val="24"/>
          <w:szCs w:val="24"/>
        </w:rPr>
        <w:t>Vaivode</w:t>
      </w:r>
      <w:proofErr w:type="spellEnd"/>
      <w:r w:rsidRPr="00514B88">
        <w:rPr>
          <w:rFonts w:ascii="Times New Roman" w:hAnsi="Times New Roman" w:cs="Times New Roman"/>
          <w:sz w:val="24"/>
          <w:szCs w:val="24"/>
        </w:rPr>
        <w:t>,</w:t>
      </w:r>
      <w:r>
        <w:rPr>
          <w:rFonts w:ascii="Times New Roman" w:hAnsi="Times New Roman" w:cs="Times New Roman"/>
          <w:sz w:val="24"/>
          <w:szCs w:val="24"/>
        </w:rPr>
        <w:t xml:space="preserve"> </w:t>
      </w:r>
      <w:r w:rsidRPr="00514B88">
        <w:rPr>
          <w:rFonts w:ascii="Times New Roman" w:hAnsi="Times New Roman" w:cs="Times New Roman"/>
          <w:sz w:val="24"/>
          <w:szCs w:val="24"/>
        </w:rPr>
        <w:t xml:space="preserve">I. </w:t>
      </w:r>
      <w:proofErr w:type="spellStart"/>
      <w:r w:rsidRPr="00514B88">
        <w:rPr>
          <w:rFonts w:ascii="Times New Roman" w:hAnsi="Times New Roman" w:cs="Times New Roman"/>
          <w:sz w:val="24"/>
          <w:szCs w:val="24"/>
        </w:rPr>
        <w:t>Mieriņa</w:t>
      </w:r>
      <w:proofErr w:type="spellEnd"/>
      <w:r w:rsidRPr="00514B88">
        <w:rPr>
          <w:rFonts w:ascii="Times New Roman" w:hAnsi="Times New Roman" w:cs="Times New Roman"/>
          <w:sz w:val="24"/>
          <w:szCs w:val="24"/>
        </w:rPr>
        <w:t xml:space="preserve"> and M. Jure. 2018. Effect of genotype and crop management systems on the content of antioxidants in </w:t>
      </w:r>
      <w:proofErr w:type="spellStart"/>
      <w:r w:rsidRPr="00514B88">
        <w:rPr>
          <w:rFonts w:ascii="Times New Roman" w:hAnsi="Times New Roman" w:cs="Times New Roman"/>
          <w:sz w:val="24"/>
          <w:szCs w:val="24"/>
        </w:rPr>
        <w:t>hulless</w:t>
      </w:r>
      <w:proofErr w:type="spellEnd"/>
      <w:r w:rsidRPr="00514B88">
        <w:rPr>
          <w:rFonts w:ascii="Times New Roman" w:hAnsi="Times New Roman" w:cs="Times New Roman"/>
          <w:sz w:val="24"/>
          <w:szCs w:val="24"/>
        </w:rPr>
        <w:t xml:space="preserve"> and covered spring barley. </w:t>
      </w:r>
      <w:proofErr w:type="spellStart"/>
      <w:r w:rsidRPr="00514B88">
        <w:rPr>
          <w:rFonts w:ascii="Times New Roman" w:hAnsi="Times New Roman" w:cs="Times New Roman"/>
          <w:sz w:val="24"/>
          <w:szCs w:val="24"/>
        </w:rPr>
        <w:t>Ze</w:t>
      </w:r>
      <w:r>
        <w:rPr>
          <w:rFonts w:ascii="Times New Roman" w:hAnsi="Times New Roman" w:cs="Times New Roman"/>
          <w:sz w:val="24"/>
          <w:szCs w:val="24"/>
        </w:rPr>
        <w:t>mdirbyste</w:t>
      </w:r>
      <w:proofErr w:type="spellEnd"/>
      <w:r>
        <w:rPr>
          <w:rFonts w:ascii="Times New Roman" w:hAnsi="Times New Roman" w:cs="Times New Roman"/>
          <w:sz w:val="24"/>
          <w:szCs w:val="24"/>
        </w:rPr>
        <w:t>-Agriculture. 105: 315-</w:t>
      </w:r>
      <w:r w:rsidRPr="00514B88">
        <w:rPr>
          <w:rFonts w:ascii="Times New Roman" w:hAnsi="Times New Roman" w:cs="Times New Roman"/>
          <w:sz w:val="24"/>
          <w:szCs w:val="24"/>
        </w:rPr>
        <w:t xml:space="preserve">322. </w:t>
      </w:r>
    </w:p>
    <w:p w:rsidR="00AF4A8D" w:rsidRDefault="00AF4A8D" w:rsidP="008C34BA">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Marecek</w:t>
      </w:r>
      <w:proofErr w:type="spellEnd"/>
      <w:r w:rsidRPr="00514B88">
        <w:rPr>
          <w:rFonts w:ascii="Times New Roman" w:hAnsi="Times New Roman" w:cs="Times New Roman"/>
          <w:sz w:val="24"/>
          <w:szCs w:val="24"/>
        </w:rPr>
        <w:t xml:space="preserve">, V., A. </w:t>
      </w:r>
      <w:proofErr w:type="spellStart"/>
      <w:r w:rsidRPr="00514B88">
        <w:rPr>
          <w:rFonts w:ascii="Times New Roman" w:hAnsi="Times New Roman" w:cs="Times New Roman"/>
          <w:sz w:val="24"/>
          <w:szCs w:val="24"/>
        </w:rPr>
        <w:t>Mikyska</w:t>
      </w:r>
      <w:proofErr w:type="spellEnd"/>
      <w:r w:rsidRPr="00514B88">
        <w:rPr>
          <w:rFonts w:ascii="Times New Roman" w:hAnsi="Times New Roman" w:cs="Times New Roman"/>
          <w:sz w:val="24"/>
          <w:szCs w:val="24"/>
        </w:rPr>
        <w:t xml:space="preserve">, D. </w:t>
      </w:r>
      <w:proofErr w:type="spellStart"/>
      <w:r w:rsidRPr="00514B88">
        <w:rPr>
          <w:rFonts w:ascii="Times New Roman" w:hAnsi="Times New Roman" w:cs="Times New Roman"/>
          <w:sz w:val="24"/>
          <w:szCs w:val="24"/>
        </w:rPr>
        <w:t>Hampel</w:t>
      </w:r>
      <w:proofErr w:type="spellEnd"/>
      <w:r w:rsidRPr="00514B88">
        <w:rPr>
          <w:rFonts w:ascii="Times New Roman" w:hAnsi="Times New Roman" w:cs="Times New Roman"/>
          <w:sz w:val="24"/>
          <w:szCs w:val="24"/>
        </w:rPr>
        <w:t xml:space="preserve">, P. </w:t>
      </w:r>
      <w:proofErr w:type="spellStart"/>
      <w:r w:rsidRPr="00514B88">
        <w:rPr>
          <w:rFonts w:ascii="Times New Roman" w:hAnsi="Times New Roman" w:cs="Times New Roman"/>
          <w:sz w:val="24"/>
          <w:szCs w:val="24"/>
        </w:rPr>
        <w:t>Cejka</w:t>
      </w:r>
      <w:proofErr w:type="spellEnd"/>
      <w:r w:rsidRPr="00514B88">
        <w:rPr>
          <w:rFonts w:ascii="Times New Roman" w:hAnsi="Times New Roman" w:cs="Times New Roman"/>
          <w:sz w:val="24"/>
          <w:szCs w:val="24"/>
        </w:rPr>
        <w:t xml:space="preserve">, J. </w:t>
      </w:r>
      <w:proofErr w:type="spellStart"/>
      <w:r w:rsidRPr="00514B88">
        <w:rPr>
          <w:rFonts w:ascii="Times New Roman" w:hAnsi="Times New Roman" w:cs="Times New Roman"/>
          <w:sz w:val="24"/>
          <w:szCs w:val="24"/>
        </w:rPr>
        <w:t>Neuwirthova</w:t>
      </w:r>
      <w:proofErr w:type="spellEnd"/>
      <w:r w:rsidRPr="00514B88">
        <w:rPr>
          <w:rFonts w:ascii="Times New Roman" w:hAnsi="Times New Roman" w:cs="Times New Roman"/>
          <w:sz w:val="24"/>
          <w:szCs w:val="24"/>
        </w:rPr>
        <w:t xml:space="preserve">, A. </w:t>
      </w:r>
      <w:proofErr w:type="spellStart"/>
      <w:r w:rsidRPr="00514B88">
        <w:rPr>
          <w:rFonts w:ascii="Times New Roman" w:hAnsi="Times New Roman" w:cs="Times New Roman"/>
          <w:sz w:val="24"/>
          <w:szCs w:val="24"/>
        </w:rPr>
        <w:t>Malachova</w:t>
      </w:r>
      <w:proofErr w:type="spellEnd"/>
      <w:r w:rsidRPr="00514B88">
        <w:rPr>
          <w:rFonts w:ascii="Times New Roman" w:hAnsi="Times New Roman" w:cs="Times New Roman"/>
          <w:sz w:val="24"/>
          <w:szCs w:val="24"/>
        </w:rPr>
        <w:t xml:space="preserve"> and R. </w:t>
      </w:r>
      <w:proofErr w:type="spellStart"/>
      <w:r w:rsidRPr="00514B88">
        <w:rPr>
          <w:rFonts w:ascii="Times New Roman" w:hAnsi="Times New Roman" w:cs="Times New Roman"/>
          <w:sz w:val="24"/>
          <w:szCs w:val="24"/>
        </w:rPr>
        <w:t>Cerkal</w:t>
      </w:r>
      <w:proofErr w:type="spellEnd"/>
      <w:r w:rsidRPr="00514B88">
        <w:rPr>
          <w:rFonts w:ascii="Times New Roman" w:hAnsi="Times New Roman" w:cs="Times New Roman"/>
          <w:sz w:val="24"/>
          <w:szCs w:val="24"/>
        </w:rPr>
        <w:t>. 2017. ABTS and DPPH methods as a tool for studying antioxidant capacity of spring barley and malt. Journal of Cereal Science. 73: 40-45.</w:t>
      </w:r>
    </w:p>
    <w:p w:rsidR="00AF4A8D" w:rsidRDefault="00AF4A8D" w:rsidP="00014517">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Menga</w:t>
      </w:r>
      <w:proofErr w:type="spellEnd"/>
      <w:r w:rsidRPr="00514B88">
        <w:rPr>
          <w:rFonts w:ascii="Times New Roman" w:hAnsi="Times New Roman" w:cs="Times New Roman"/>
          <w:sz w:val="24"/>
          <w:szCs w:val="24"/>
        </w:rPr>
        <w:t xml:space="preserve"> V., C. Fare, A. </w:t>
      </w:r>
      <w:proofErr w:type="spellStart"/>
      <w:r w:rsidRPr="00514B88">
        <w:rPr>
          <w:rFonts w:ascii="Times New Roman" w:hAnsi="Times New Roman" w:cs="Times New Roman"/>
          <w:sz w:val="24"/>
          <w:szCs w:val="24"/>
        </w:rPr>
        <w:t>Troccoli</w:t>
      </w:r>
      <w:proofErr w:type="spellEnd"/>
      <w:r w:rsidRPr="00514B88">
        <w:rPr>
          <w:rFonts w:ascii="Times New Roman" w:hAnsi="Times New Roman" w:cs="Times New Roman"/>
          <w:sz w:val="24"/>
          <w:szCs w:val="24"/>
        </w:rPr>
        <w:t xml:space="preserve">, L. </w:t>
      </w:r>
      <w:proofErr w:type="spellStart"/>
      <w:r w:rsidRPr="00514B88">
        <w:rPr>
          <w:rFonts w:ascii="Times New Roman" w:hAnsi="Times New Roman" w:cs="Times New Roman"/>
          <w:sz w:val="24"/>
          <w:szCs w:val="24"/>
        </w:rPr>
        <w:t>Cattivelli</w:t>
      </w:r>
      <w:proofErr w:type="spellEnd"/>
      <w:r w:rsidRPr="00514B88">
        <w:rPr>
          <w:rFonts w:ascii="Times New Roman" w:hAnsi="Times New Roman" w:cs="Times New Roman"/>
          <w:sz w:val="24"/>
          <w:szCs w:val="24"/>
        </w:rPr>
        <w:t xml:space="preserve"> and A. </w:t>
      </w:r>
      <w:proofErr w:type="spellStart"/>
      <w:r w:rsidRPr="00514B88">
        <w:rPr>
          <w:rFonts w:ascii="Times New Roman" w:hAnsi="Times New Roman" w:cs="Times New Roman"/>
          <w:sz w:val="24"/>
          <w:szCs w:val="24"/>
        </w:rPr>
        <w:t>Baiano</w:t>
      </w:r>
      <w:proofErr w:type="spellEnd"/>
      <w:r w:rsidRPr="00514B88">
        <w:rPr>
          <w:rFonts w:ascii="Times New Roman" w:hAnsi="Times New Roman" w:cs="Times New Roman"/>
          <w:sz w:val="24"/>
          <w:szCs w:val="24"/>
        </w:rPr>
        <w:t>. 2010. Effects of genotype, location and baking on the phenolic content and some antioxidant properties of cereal species. International Journal of Food Science and Technology. 45: 7-16.</w:t>
      </w:r>
    </w:p>
    <w:p w:rsidR="00AF4A8D" w:rsidRDefault="00AF4A8D" w:rsidP="00014517">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Mpofu</w:t>
      </w:r>
      <w:proofErr w:type="spellEnd"/>
      <w:r w:rsidRPr="00514B88">
        <w:rPr>
          <w:rFonts w:ascii="Times New Roman" w:hAnsi="Times New Roman" w:cs="Times New Roman"/>
          <w:sz w:val="24"/>
          <w:szCs w:val="24"/>
        </w:rPr>
        <w:t xml:space="preserve"> A., H.D. </w:t>
      </w:r>
      <w:proofErr w:type="spellStart"/>
      <w:r w:rsidRPr="00514B88">
        <w:rPr>
          <w:rFonts w:ascii="Times New Roman" w:hAnsi="Times New Roman" w:cs="Times New Roman"/>
          <w:sz w:val="24"/>
          <w:szCs w:val="24"/>
        </w:rPr>
        <w:t>Sapirstein</w:t>
      </w:r>
      <w:proofErr w:type="spellEnd"/>
      <w:r w:rsidRPr="00514B88">
        <w:rPr>
          <w:rFonts w:ascii="Times New Roman" w:hAnsi="Times New Roman" w:cs="Times New Roman"/>
          <w:sz w:val="24"/>
          <w:szCs w:val="24"/>
        </w:rPr>
        <w:t xml:space="preserve"> and T. Beta. 2006. Genotype and environmental variation in phenolic content, phenolic acid composition, and antioxidant activity of hard spring wheat. Journal of Agricultur</w:t>
      </w:r>
      <w:r>
        <w:rPr>
          <w:rFonts w:ascii="Times New Roman" w:hAnsi="Times New Roman" w:cs="Times New Roman"/>
          <w:sz w:val="24"/>
          <w:szCs w:val="24"/>
        </w:rPr>
        <w:t>al and Food Chemistry. 54: 1265-</w:t>
      </w:r>
      <w:r w:rsidRPr="00514B88">
        <w:rPr>
          <w:rFonts w:ascii="Times New Roman" w:hAnsi="Times New Roman" w:cs="Times New Roman"/>
          <w:sz w:val="24"/>
          <w:szCs w:val="24"/>
        </w:rPr>
        <w:t>1270.</w:t>
      </w:r>
    </w:p>
    <w:p w:rsidR="00AF4A8D" w:rsidRDefault="00AF4A8D" w:rsidP="0045590D">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Rodehutscord</w:t>
      </w:r>
      <w:proofErr w:type="spellEnd"/>
      <w:r w:rsidRPr="00514B88">
        <w:rPr>
          <w:rFonts w:ascii="Times New Roman" w:hAnsi="Times New Roman" w:cs="Times New Roman"/>
          <w:sz w:val="24"/>
          <w:szCs w:val="24"/>
        </w:rPr>
        <w:t>, M</w:t>
      </w:r>
      <w:r>
        <w:rPr>
          <w:rFonts w:ascii="Times New Roman" w:hAnsi="Times New Roman" w:cs="Times New Roman"/>
          <w:sz w:val="24"/>
          <w:szCs w:val="24"/>
        </w:rPr>
        <w:t>.</w:t>
      </w:r>
      <w:r w:rsidRPr="00514B88">
        <w:rPr>
          <w:rFonts w:ascii="Times New Roman" w:hAnsi="Times New Roman" w:cs="Times New Roman"/>
          <w:sz w:val="24"/>
          <w:szCs w:val="24"/>
        </w:rPr>
        <w:t xml:space="preserve">, C. </w:t>
      </w:r>
      <w:proofErr w:type="spellStart"/>
      <w:r w:rsidRPr="00514B88">
        <w:rPr>
          <w:rFonts w:ascii="Times New Roman" w:hAnsi="Times New Roman" w:cs="Times New Roman"/>
          <w:sz w:val="24"/>
          <w:szCs w:val="24"/>
        </w:rPr>
        <w:t>Rückert</w:t>
      </w:r>
      <w:proofErr w:type="spellEnd"/>
      <w:r w:rsidRPr="00514B88">
        <w:rPr>
          <w:rFonts w:ascii="Times New Roman" w:hAnsi="Times New Roman" w:cs="Times New Roman"/>
          <w:sz w:val="24"/>
          <w:szCs w:val="24"/>
        </w:rPr>
        <w:t xml:space="preserve">, H.P. Maurer, H. </w:t>
      </w:r>
      <w:proofErr w:type="spellStart"/>
      <w:r w:rsidRPr="00514B88">
        <w:rPr>
          <w:rFonts w:ascii="Times New Roman" w:hAnsi="Times New Roman" w:cs="Times New Roman"/>
          <w:sz w:val="24"/>
          <w:szCs w:val="24"/>
        </w:rPr>
        <w:t>Schenkel</w:t>
      </w:r>
      <w:proofErr w:type="spellEnd"/>
      <w:r w:rsidRPr="00514B88">
        <w:rPr>
          <w:rFonts w:ascii="Times New Roman" w:hAnsi="Times New Roman" w:cs="Times New Roman"/>
          <w:sz w:val="24"/>
          <w:szCs w:val="24"/>
        </w:rPr>
        <w:t xml:space="preserve">, W. </w:t>
      </w:r>
      <w:proofErr w:type="spellStart"/>
      <w:r w:rsidRPr="00514B88">
        <w:rPr>
          <w:rFonts w:ascii="Times New Roman" w:hAnsi="Times New Roman" w:cs="Times New Roman"/>
          <w:sz w:val="24"/>
          <w:szCs w:val="24"/>
        </w:rPr>
        <w:t>Schipprack</w:t>
      </w:r>
      <w:proofErr w:type="spellEnd"/>
      <w:r w:rsidRPr="00514B88">
        <w:rPr>
          <w:rFonts w:ascii="Times New Roman" w:hAnsi="Times New Roman" w:cs="Times New Roman"/>
          <w:sz w:val="24"/>
          <w:szCs w:val="24"/>
        </w:rPr>
        <w:t xml:space="preserve">, K.E.B. Knudsen, M. </w:t>
      </w:r>
      <w:proofErr w:type="spellStart"/>
      <w:r w:rsidRPr="00514B88">
        <w:rPr>
          <w:rFonts w:ascii="Times New Roman" w:hAnsi="Times New Roman" w:cs="Times New Roman"/>
          <w:sz w:val="24"/>
          <w:szCs w:val="24"/>
        </w:rPr>
        <w:t>Schollenberger</w:t>
      </w:r>
      <w:proofErr w:type="spellEnd"/>
      <w:r w:rsidRPr="00514B88">
        <w:rPr>
          <w:rFonts w:ascii="Times New Roman" w:hAnsi="Times New Roman" w:cs="Times New Roman"/>
          <w:sz w:val="24"/>
          <w:szCs w:val="24"/>
        </w:rPr>
        <w:t xml:space="preserve">, M. </w:t>
      </w:r>
      <w:proofErr w:type="spellStart"/>
      <w:r w:rsidRPr="00514B88">
        <w:rPr>
          <w:rFonts w:ascii="Times New Roman" w:hAnsi="Times New Roman" w:cs="Times New Roman"/>
          <w:sz w:val="24"/>
          <w:szCs w:val="24"/>
        </w:rPr>
        <w:t>Laux</w:t>
      </w:r>
      <w:proofErr w:type="spellEnd"/>
      <w:r w:rsidRPr="00514B88">
        <w:rPr>
          <w:rFonts w:ascii="Times New Roman" w:hAnsi="Times New Roman" w:cs="Times New Roman"/>
          <w:sz w:val="24"/>
          <w:szCs w:val="24"/>
        </w:rPr>
        <w:t xml:space="preserve">, M. </w:t>
      </w:r>
      <w:proofErr w:type="spellStart"/>
      <w:r w:rsidRPr="00514B88">
        <w:rPr>
          <w:rFonts w:ascii="Times New Roman" w:hAnsi="Times New Roman" w:cs="Times New Roman"/>
          <w:sz w:val="24"/>
          <w:szCs w:val="24"/>
        </w:rPr>
        <w:t>Eklund</w:t>
      </w:r>
      <w:proofErr w:type="spellEnd"/>
      <w:r w:rsidRPr="00514B88">
        <w:rPr>
          <w:rFonts w:ascii="Times New Roman" w:hAnsi="Times New Roman" w:cs="Times New Roman"/>
          <w:sz w:val="24"/>
          <w:szCs w:val="24"/>
        </w:rPr>
        <w:t xml:space="preserve">, W. </w:t>
      </w:r>
      <w:proofErr w:type="spellStart"/>
      <w:r w:rsidRPr="00514B88">
        <w:rPr>
          <w:rFonts w:ascii="Times New Roman" w:hAnsi="Times New Roman" w:cs="Times New Roman"/>
          <w:sz w:val="24"/>
          <w:szCs w:val="24"/>
        </w:rPr>
        <w:t>Siegert</w:t>
      </w:r>
      <w:proofErr w:type="spellEnd"/>
      <w:r w:rsidRPr="00514B88">
        <w:rPr>
          <w:rFonts w:ascii="Times New Roman" w:hAnsi="Times New Roman" w:cs="Times New Roman"/>
          <w:sz w:val="24"/>
          <w:szCs w:val="24"/>
        </w:rPr>
        <w:t xml:space="preserve"> and R. </w:t>
      </w:r>
      <w:proofErr w:type="spellStart"/>
      <w:r w:rsidRPr="00514B88">
        <w:rPr>
          <w:rFonts w:ascii="Times New Roman" w:hAnsi="Times New Roman" w:cs="Times New Roman"/>
          <w:sz w:val="24"/>
          <w:szCs w:val="24"/>
        </w:rPr>
        <w:t>Mosenthin</w:t>
      </w:r>
      <w:proofErr w:type="spellEnd"/>
      <w:r w:rsidRPr="00514B88">
        <w:rPr>
          <w:rFonts w:ascii="Times New Roman" w:hAnsi="Times New Roman" w:cs="Times New Roman"/>
          <w:sz w:val="24"/>
          <w:szCs w:val="24"/>
        </w:rPr>
        <w:t>. 2016. Variation in chemical composition and physical characteristics of cereal grains from different genotypes. Archives of Animal Nutrition. 70: 87-107.</w:t>
      </w:r>
    </w:p>
    <w:p w:rsidR="00AF4A8D" w:rsidRDefault="00AF4A8D" w:rsidP="00C44786">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Rodehutscord</w:t>
      </w:r>
      <w:proofErr w:type="spellEnd"/>
      <w:r w:rsidRPr="00514B88">
        <w:rPr>
          <w:rFonts w:ascii="Times New Roman" w:hAnsi="Times New Roman" w:cs="Times New Roman"/>
          <w:sz w:val="24"/>
          <w:szCs w:val="24"/>
        </w:rPr>
        <w:t>, M</w:t>
      </w:r>
      <w:r>
        <w:rPr>
          <w:rFonts w:ascii="Times New Roman" w:hAnsi="Times New Roman" w:cs="Times New Roman"/>
          <w:sz w:val="24"/>
          <w:szCs w:val="24"/>
        </w:rPr>
        <w:t>.</w:t>
      </w:r>
      <w:r w:rsidRPr="00514B88">
        <w:rPr>
          <w:rFonts w:ascii="Times New Roman" w:hAnsi="Times New Roman" w:cs="Times New Roman"/>
          <w:sz w:val="24"/>
          <w:szCs w:val="24"/>
        </w:rPr>
        <w:t xml:space="preserve">, C. </w:t>
      </w:r>
      <w:proofErr w:type="spellStart"/>
      <w:r w:rsidRPr="00514B88">
        <w:rPr>
          <w:rFonts w:ascii="Times New Roman" w:hAnsi="Times New Roman" w:cs="Times New Roman"/>
          <w:sz w:val="24"/>
          <w:szCs w:val="24"/>
        </w:rPr>
        <w:t>Rückert</w:t>
      </w:r>
      <w:proofErr w:type="spellEnd"/>
      <w:r w:rsidRPr="00514B88">
        <w:rPr>
          <w:rFonts w:ascii="Times New Roman" w:hAnsi="Times New Roman" w:cs="Times New Roman"/>
          <w:sz w:val="24"/>
          <w:szCs w:val="24"/>
        </w:rPr>
        <w:t xml:space="preserve">, H.P. Maurer, H. </w:t>
      </w:r>
      <w:proofErr w:type="spellStart"/>
      <w:r w:rsidRPr="00514B88">
        <w:rPr>
          <w:rFonts w:ascii="Times New Roman" w:hAnsi="Times New Roman" w:cs="Times New Roman"/>
          <w:sz w:val="24"/>
          <w:szCs w:val="24"/>
        </w:rPr>
        <w:t>Schenkel</w:t>
      </w:r>
      <w:proofErr w:type="spellEnd"/>
      <w:r w:rsidRPr="00514B88">
        <w:rPr>
          <w:rFonts w:ascii="Times New Roman" w:hAnsi="Times New Roman" w:cs="Times New Roman"/>
          <w:sz w:val="24"/>
          <w:szCs w:val="24"/>
        </w:rPr>
        <w:t xml:space="preserve">, W. </w:t>
      </w:r>
      <w:proofErr w:type="spellStart"/>
      <w:r w:rsidRPr="00514B88">
        <w:rPr>
          <w:rFonts w:ascii="Times New Roman" w:hAnsi="Times New Roman" w:cs="Times New Roman"/>
          <w:sz w:val="24"/>
          <w:szCs w:val="24"/>
        </w:rPr>
        <w:t>Schipprack</w:t>
      </w:r>
      <w:proofErr w:type="spellEnd"/>
      <w:r w:rsidRPr="00514B88">
        <w:rPr>
          <w:rFonts w:ascii="Times New Roman" w:hAnsi="Times New Roman" w:cs="Times New Roman"/>
          <w:sz w:val="24"/>
          <w:szCs w:val="24"/>
        </w:rPr>
        <w:t xml:space="preserve">, K.E.B. Knudsen, M. </w:t>
      </w:r>
      <w:proofErr w:type="spellStart"/>
      <w:r w:rsidRPr="00514B88">
        <w:rPr>
          <w:rFonts w:ascii="Times New Roman" w:hAnsi="Times New Roman" w:cs="Times New Roman"/>
          <w:sz w:val="24"/>
          <w:szCs w:val="24"/>
        </w:rPr>
        <w:t>Schollenberger</w:t>
      </w:r>
      <w:proofErr w:type="spellEnd"/>
      <w:r w:rsidRPr="00514B88">
        <w:rPr>
          <w:rFonts w:ascii="Times New Roman" w:hAnsi="Times New Roman" w:cs="Times New Roman"/>
          <w:sz w:val="24"/>
          <w:szCs w:val="24"/>
        </w:rPr>
        <w:t xml:space="preserve">, M. </w:t>
      </w:r>
      <w:proofErr w:type="spellStart"/>
      <w:r w:rsidRPr="00514B88">
        <w:rPr>
          <w:rFonts w:ascii="Times New Roman" w:hAnsi="Times New Roman" w:cs="Times New Roman"/>
          <w:sz w:val="24"/>
          <w:szCs w:val="24"/>
        </w:rPr>
        <w:t>Laux</w:t>
      </w:r>
      <w:proofErr w:type="spellEnd"/>
      <w:r w:rsidRPr="00514B88">
        <w:rPr>
          <w:rFonts w:ascii="Times New Roman" w:hAnsi="Times New Roman" w:cs="Times New Roman"/>
          <w:sz w:val="24"/>
          <w:szCs w:val="24"/>
        </w:rPr>
        <w:t xml:space="preserve">, M. </w:t>
      </w:r>
      <w:proofErr w:type="spellStart"/>
      <w:r w:rsidRPr="00514B88">
        <w:rPr>
          <w:rFonts w:ascii="Times New Roman" w:hAnsi="Times New Roman" w:cs="Times New Roman"/>
          <w:sz w:val="24"/>
          <w:szCs w:val="24"/>
        </w:rPr>
        <w:t>Eklund</w:t>
      </w:r>
      <w:proofErr w:type="spellEnd"/>
      <w:r w:rsidRPr="00514B88">
        <w:rPr>
          <w:rFonts w:ascii="Times New Roman" w:hAnsi="Times New Roman" w:cs="Times New Roman"/>
          <w:sz w:val="24"/>
          <w:szCs w:val="24"/>
        </w:rPr>
        <w:t xml:space="preserve">, W. </w:t>
      </w:r>
      <w:proofErr w:type="spellStart"/>
      <w:r w:rsidRPr="00514B88">
        <w:rPr>
          <w:rFonts w:ascii="Times New Roman" w:hAnsi="Times New Roman" w:cs="Times New Roman"/>
          <w:sz w:val="24"/>
          <w:szCs w:val="24"/>
        </w:rPr>
        <w:t>Siegert</w:t>
      </w:r>
      <w:proofErr w:type="spellEnd"/>
      <w:r w:rsidRPr="00514B88">
        <w:rPr>
          <w:rFonts w:ascii="Times New Roman" w:hAnsi="Times New Roman" w:cs="Times New Roman"/>
          <w:sz w:val="24"/>
          <w:szCs w:val="24"/>
        </w:rPr>
        <w:t xml:space="preserve"> and R. </w:t>
      </w:r>
      <w:proofErr w:type="spellStart"/>
      <w:r w:rsidRPr="00514B88">
        <w:rPr>
          <w:rFonts w:ascii="Times New Roman" w:hAnsi="Times New Roman" w:cs="Times New Roman"/>
          <w:sz w:val="24"/>
          <w:szCs w:val="24"/>
        </w:rPr>
        <w:t>Mosenthin</w:t>
      </w:r>
      <w:proofErr w:type="spellEnd"/>
      <w:r w:rsidRPr="00514B88">
        <w:rPr>
          <w:rFonts w:ascii="Times New Roman" w:hAnsi="Times New Roman" w:cs="Times New Roman"/>
          <w:sz w:val="24"/>
          <w:szCs w:val="24"/>
        </w:rPr>
        <w:t>. 2016. Variation in chemical composition and physical characteristics of cereal grains from different genotypes. Archives of Animal Nutrition. 70: 87-107.</w:t>
      </w:r>
    </w:p>
    <w:p w:rsidR="00AF4A8D" w:rsidRDefault="00AF4A8D" w:rsidP="00771D3B">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Sharma, P. and H.S. </w:t>
      </w:r>
      <w:proofErr w:type="spellStart"/>
      <w:r w:rsidRPr="00514B88">
        <w:rPr>
          <w:rFonts w:ascii="Times New Roman" w:hAnsi="Times New Roman" w:cs="Times New Roman"/>
          <w:sz w:val="24"/>
          <w:szCs w:val="24"/>
        </w:rPr>
        <w:t>Gujral</w:t>
      </w:r>
      <w:proofErr w:type="spellEnd"/>
      <w:r w:rsidRPr="00514B88">
        <w:rPr>
          <w:rFonts w:ascii="Times New Roman" w:hAnsi="Times New Roman" w:cs="Times New Roman"/>
          <w:sz w:val="24"/>
          <w:szCs w:val="24"/>
        </w:rPr>
        <w:t>. 2010. Antioxidant and polyphenol oxidase activity of germinated barley and its milling fractions. Food Chemistry. 120: 673-678.</w:t>
      </w:r>
    </w:p>
    <w:p w:rsidR="00AF4A8D" w:rsidRDefault="00AF4A8D" w:rsidP="00771D3B">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Stratil</w:t>
      </w:r>
      <w:proofErr w:type="spellEnd"/>
      <w:r w:rsidRPr="00514B88">
        <w:rPr>
          <w:rFonts w:ascii="Times New Roman" w:hAnsi="Times New Roman" w:cs="Times New Roman"/>
          <w:sz w:val="24"/>
          <w:szCs w:val="24"/>
        </w:rPr>
        <w:t xml:space="preserve">, P., B. </w:t>
      </w:r>
      <w:proofErr w:type="spellStart"/>
      <w:r w:rsidRPr="00514B88">
        <w:rPr>
          <w:rFonts w:ascii="Times New Roman" w:hAnsi="Times New Roman" w:cs="Times New Roman"/>
          <w:sz w:val="24"/>
          <w:szCs w:val="24"/>
        </w:rPr>
        <w:t>Klejdus</w:t>
      </w:r>
      <w:proofErr w:type="spellEnd"/>
      <w:r w:rsidRPr="00514B88">
        <w:rPr>
          <w:rFonts w:ascii="Times New Roman" w:hAnsi="Times New Roman" w:cs="Times New Roman"/>
          <w:sz w:val="24"/>
          <w:szCs w:val="24"/>
        </w:rPr>
        <w:t xml:space="preserve">, and V. Kuban, 2007. Determination of phenolic compounds and their antioxidant activity in fruits and cereals. </w:t>
      </w:r>
      <w:proofErr w:type="spellStart"/>
      <w:r w:rsidRPr="00514B88">
        <w:rPr>
          <w:rFonts w:ascii="Times New Roman" w:hAnsi="Times New Roman" w:cs="Times New Roman"/>
          <w:sz w:val="24"/>
          <w:szCs w:val="24"/>
        </w:rPr>
        <w:t>Talanta</w:t>
      </w:r>
      <w:proofErr w:type="spellEnd"/>
      <w:r w:rsidRPr="00514B88">
        <w:rPr>
          <w:rFonts w:ascii="Times New Roman" w:hAnsi="Times New Roman" w:cs="Times New Roman"/>
          <w:sz w:val="24"/>
          <w:szCs w:val="24"/>
        </w:rPr>
        <w:t>. 71: 1741-1751.</w:t>
      </w:r>
    </w:p>
    <w:p w:rsidR="00AF4A8D" w:rsidRDefault="00AF4A8D" w:rsidP="008C34BA">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lastRenderedPageBreak/>
        <w:t>Suriano</w:t>
      </w:r>
      <w:proofErr w:type="spellEnd"/>
      <w:r w:rsidRPr="00514B88">
        <w:rPr>
          <w:rFonts w:ascii="Times New Roman" w:hAnsi="Times New Roman" w:cs="Times New Roman"/>
          <w:sz w:val="24"/>
          <w:szCs w:val="24"/>
        </w:rPr>
        <w:t xml:space="preserve">, S., A. </w:t>
      </w:r>
      <w:proofErr w:type="spellStart"/>
      <w:r w:rsidRPr="00514B88">
        <w:rPr>
          <w:rFonts w:ascii="Times New Roman" w:hAnsi="Times New Roman" w:cs="Times New Roman"/>
          <w:sz w:val="24"/>
          <w:szCs w:val="24"/>
        </w:rPr>
        <w:t>Iannucci</w:t>
      </w:r>
      <w:proofErr w:type="spellEnd"/>
      <w:r w:rsidRPr="00514B88">
        <w:rPr>
          <w:rFonts w:ascii="Times New Roman" w:hAnsi="Times New Roman" w:cs="Times New Roman"/>
          <w:sz w:val="24"/>
          <w:szCs w:val="24"/>
        </w:rPr>
        <w:t xml:space="preserve">, P. </w:t>
      </w:r>
      <w:proofErr w:type="spellStart"/>
      <w:r w:rsidRPr="00514B88">
        <w:rPr>
          <w:rFonts w:ascii="Times New Roman" w:hAnsi="Times New Roman" w:cs="Times New Roman"/>
          <w:sz w:val="24"/>
          <w:szCs w:val="24"/>
        </w:rPr>
        <w:t>Codianni</w:t>
      </w:r>
      <w:proofErr w:type="spellEnd"/>
      <w:r w:rsidRPr="00514B88">
        <w:rPr>
          <w:rFonts w:ascii="Times New Roman" w:hAnsi="Times New Roman" w:cs="Times New Roman"/>
          <w:sz w:val="24"/>
          <w:szCs w:val="24"/>
        </w:rPr>
        <w:t xml:space="preserve">, C. Fares, M. Russo, N. </w:t>
      </w:r>
      <w:proofErr w:type="spellStart"/>
      <w:r w:rsidRPr="00514B88">
        <w:rPr>
          <w:rFonts w:ascii="Times New Roman" w:hAnsi="Times New Roman" w:cs="Times New Roman"/>
          <w:sz w:val="24"/>
          <w:szCs w:val="24"/>
        </w:rPr>
        <w:t>Pecchioni</w:t>
      </w:r>
      <w:proofErr w:type="spellEnd"/>
      <w:r w:rsidRPr="00514B88">
        <w:rPr>
          <w:rFonts w:ascii="Times New Roman" w:hAnsi="Times New Roman" w:cs="Times New Roman"/>
          <w:sz w:val="24"/>
          <w:szCs w:val="24"/>
        </w:rPr>
        <w:t xml:space="preserve">, U. </w:t>
      </w:r>
      <w:proofErr w:type="spellStart"/>
      <w:r w:rsidRPr="00514B88">
        <w:rPr>
          <w:rFonts w:ascii="Times New Roman" w:hAnsi="Times New Roman" w:cs="Times New Roman"/>
          <w:sz w:val="24"/>
          <w:szCs w:val="24"/>
        </w:rPr>
        <w:t>Marciello</w:t>
      </w:r>
      <w:proofErr w:type="spellEnd"/>
      <w:r w:rsidRPr="00514B88">
        <w:rPr>
          <w:rFonts w:ascii="Times New Roman" w:hAnsi="Times New Roman" w:cs="Times New Roman"/>
          <w:sz w:val="24"/>
          <w:szCs w:val="24"/>
        </w:rPr>
        <w:t xml:space="preserve"> and M. </w:t>
      </w:r>
      <w:proofErr w:type="spellStart"/>
      <w:r w:rsidRPr="00514B88">
        <w:rPr>
          <w:rFonts w:ascii="Times New Roman" w:hAnsi="Times New Roman" w:cs="Times New Roman"/>
          <w:sz w:val="24"/>
          <w:szCs w:val="24"/>
        </w:rPr>
        <w:t>Savino</w:t>
      </w:r>
      <w:proofErr w:type="spellEnd"/>
      <w:r w:rsidRPr="00514B88">
        <w:rPr>
          <w:rFonts w:ascii="Times New Roman" w:hAnsi="Times New Roman" w:cs="Times New Roman"/>
          <w:sz w:val="24"/>
          <w:szCs w:val="24"/>
        </w:rPr>
        <w:t>. 2018. Phenolic acids profile, nutritional and phytochemical compounds, antioxidant properties in colored barley grown in southern Italy. Food Research International. 113: 221–233.</w:t>
      </w:r>
    </w:p>
    <w:p w:rsidR="00AF4A8D" w:rsidRDefault="00AF4A8D" w:rsidP="00E20F83">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Tang, Y., B. Zhang, X. Li, P.X. Chen, H. Zhang, R. Liu and R. </w:t>
      </w:r>
      <w:proofErr w:type="spellStart"/>
      <w:r w:rsidRPr="00514B88">
        <w:rPr>
          <w:rFonts w:ascii="Times New Roman" w:hAnsi="Times New Roman" w:cs="Times New Roman"/>
          <w:sz w:val="24"/>
          <w:szCs w:val="24"/>
        </w:rPr>
        <w:t>Tsao</w:t>
      </w:r>
      <w:proofErr w:type="spellEnd"/>
      <w:r w:rsidRPr="00514B88">
        <w:rPr>
          <w:rFonts w:ascii="Times New Roman" w:hAnsi="Times New Roman" w:cs="Times New Roman"/>
          <w:sz w:val="24"/>
          <w:szCs w:val="24"/>
        </w:rPr>
        <w:t xml:space="preserve">. 2016. Bound </w:t>
      </w:r>
      <w:proofErr w:type="spellStart"/>
      <w:r w:rsidRPr="00514B88">
        <w:rPr>
          <w:rFonts w:ascii="Times New Roman" w:hAnsi="Times New Roman" w:cs="Times New Roman"/>
          <w:sz w:val="24"/>
          <w:szCs w:val="24"/>
        </w:rPr>
        <w:t>phenolics</w:t>
      </w:r>
      <w:proofErr w:type="spellEnd"/>
      <w:r w:rsidRPr="00514B88">
        <w:rPr>
          <w:rFonts w:ascii="Times New Roman" w:hAnsi="Times New Roman" w:cs="Times New Roman"/>
          <w:sz w:val="24"/>
          <w:szCs w:val="24"/>
        </w:rPr>
        <w:t xml:space="preserve"> of quinoa seeds released by acid, alkaline, and enzymatic treatments and their antioxidant and </w:t>
      </w:r>
      <w:proofErr w:type="spellStart"/>
      <w:r w:rsidRPr="00514B88">
        <w:rPr>
          <w:rFonts w:ascii="Times New Roman" w:hAnsi="Times New Roman" w:cs="Times New Roman"/>
          <w:sz w:val="24"/>
          <w:szCs w:val="24"/>
        </w:rPr>
        <w:t>aglucosidase</w:t>
      </w:r>
      <w:proofErr w:type="spellEnd"/>
      <w:r w:rsidRPr="00514B88">
        <w:rPr>
          <w:rFonts w:ascii="Times New Roman" w:hAnsi="Times New Roman" w:cs="Times New Roman"/>
          <w:sz w:val="24"/>
          <w:szCs w:val="24"/>
        </w:rPr>
        <w:t xml:space="preserve"> and pancreatic lipase inhibitory effects. Journal of Agriculture and Food Chemistry. 64:1712-1719.</w:t>
      </w:r>
    </w:p>
    <w:p w:rsidR="00AF4A8D" w:rsidRDefault="00AF4A8D" w:rsidP="004C020B">
      <w:pPr>
        <w:spacing w:line="360" w:lineRule="auto"/>
        <w:ind w:left="720" w:hanging="720"/>
        <w:jc w:val="both"/>
        <w:rPr>
          <w:rFonts w:ascii="Times New Roman" w:hAnsi="Times New Roman" w:cs="Times New Roman"/>
          <w:sz w:val="24"/>
          <w:szCs w:val="24"/>
        </w:rPr>
      </w:pPr>
      <w:proofErr w:type="spellStart"/>
      <w:r w:rsidRPr="00514B88">
        <w:rPr>
          <w:rFonts w:ascii="Times New Roman" w:hAnsi="Times New Roman" w:cs="Times New Roman"/>
          <w:sz w:val="24"/>
          <w:szCs w:val="24"/>
        </w:rPr>
        <w:t>Tossi</w:t>
      </w:r>
      <w:proofErr w:type="spellEnd"/>
      <w:r w:rsidRPr="00514B88">
        <w:rPr>
          <w:rFonts w:ascii="Times New Roman" w:hAnsi="Times New Roman" w:cs="Times New Roman"/>
          <w:sz w:val="24"/>
          <w:szCs w:val="24"/>
        </w:rPr>
        <w:t xml:space="preserve">, V., C. Lombardo, R. Cassia and L. </w:t>
      </w:r>
      <w:proofErr w:type="spellStart"/>
      <w:r w:rsidRPr="00514B88">
        <w:rPr>
          <w:rFonts w:ascii="Times New Roman" w:hAnsi="Times New Roman" w:cs="Times New Roman"/>
          <w:sz w:val="24"/>
          <w:szCs w:val="24"/>
        </w:rPr>
        <w:t>Lamattina</w:t>
      </w:r>
      <w:proofErr w:type="spellEnd"/>
      <w:r w:rsidRPr="00514B88">
        <w:rPr>
          <w:rFonts w:ascii="Times New Roman" w:hAnsi="Times New Roman" w:cs="Times New Roman"/>
          <w:sz w:val="24"/>
          <w:szCs w:val="24"/>
        </w:rPr>
        <w:t>. 2012. Nitric oxide and flavonoids are systemically induced by UV-B in maize leaves. Plant Science. 193:103-109.</w:t>
      </w:r>
    </w:p>
    <w:p w:rsidR="00AF4A8D" w:rsidRDefault="00AF4A8D" w:rsidP="004C020B">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Yang, T., C.L. </w:t>
      </w:r>
      <w:proofErr w:type="spellStart"/>
      <w:r w:rsidRPr="00514B88">
        <w:rPr>
          <w:rFonts w:ascii="Times New Roman" w:hAnsi="Times New Roman" w:cs="Times New Roman"/>
          <w:sz w:val="24"/>
          <w:szCs w:val="24"/>
        </w:rPr>
        <w:t>Duan</w:t>
      </w:r>
      <w:proofErr w:type="spellEnd"/>
      <w:r w:rsidRPr="00514B88">
        <w:rPr>
          <w:rFonts w:ascii="Times New Roman" w:hAnsi="Times New Roman" w:cs="Times New Roman"/>
          <w:sz w:val="24"/>
          <w:szCs w:val="24"/>
        </w:rPr>
        <w:t xml:space="preserve">, Y.W. Zeng, J. Du, S.M. Yang, X.Y. </w:t>
      </w:r>
      <w:proofErr w:type="spellStart"/>
      <w:r w:rsidRPr="00514B88">
        <w:rPr>
          <w:rFonts w:ascii="Times New Roman" w:hAnsi="Times New Roman" w:cs="Times New Roman"/>
          <w:sz w:val="24"/>
          <w:szCs w:val="24"/>
        </w:rPr>
        <w:t>Pu</w:t>
      </w:r>
      <w:proofErr w:type="spellEnd"/>
      <w:r w:rsidRPr="00514B88">
        <w:rPr>
          <w:rFonts w:ascii="Times New Roman" w:hAnsi="Times New Roman" w:cs="Times New Roman"/>
          <w:sz w:val="24"/>
          <w:szCs w:val="24"/>
        </w:rPr>
        <w:t xml:space="preserve"> and S.C. Yang. 2013. HPLC analysis of flavonoids compounds of purple, normal barley grain. </w:t>
      </w:r>
      <w:r w:rsidRPr="008862AD">
        <w:rPr>
          <w:rFonts w:ascii="Times New Roman" w:hAnsi="Times New Roman" w:cs="Times New Roman"/>
          <w:sz w:val="24"/>
          <w:szCs w:val="24"/>
        </w:rPr>
        <w:t xml:space="preserve">Advanced Materials </w:t>
      </w:r>
      <w:proofErr w:type="gramStart"/>
      <w:r w:rsidRPr="008862AD">
        <w:rPr>
          <w:rFonts w:ascii="Times New Roman" w:hAnsi="Times New Roman" w:cs="Times New Roman"/>
          <w:sz w:val="24"/>
          <w:szCs w:val="24"/>
        </w:rPr>
        <w:t>Research</w:t>
      </w:r>
      <w:r w:rsidRPr="00514B88">
        <w:rPr>
          <w:rFonts w:ascii="Times New Roman" w:hAnsi="Times New Roman" w:cs="Times New Roman"/>
          <w:sz w:val="24"/>
          <w:szCs w:val="24"/>
        </w:rPr>
        <w:t xml:space="preserve"> .</w:t>
      </w:r>
      <w:proofErr w:type="gramEnd"/>
      <w:r w:rsidRPr="00514B88">
        <w:rPr>
          <w:rFonts w:ascii="Times New Roman" w:hAnsi="Times New Roman" w:cs="Times New Roman"/>
          <w:sz w:val="24"/>
          <w:szCs w:val="24"/>
        </w:rPr>
        <w:t xml:space="preserve"> 634: 1486-1490.</w:t>
      </w:r>
    </w:p>
    <w:p w:rsidR="00AF4A8D" w:rsidRDefault="00AF4A8D" w:rsidP="00304404">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Yang, T., C.L. </w:t>
      </w:r>
      <w:proofErr w:type="spellStart"/>
      <w:r w:rsidRPr="00514B88">
        <w:rPr>
          <w:rFonts w:ascii="Times New Roman" w:hAnsi="Times New Roman" w:cs="Times New Roman"/>
          <w:sz w:val="24"/>
          <w:szCs w:val="24"/>
        </w:rPr>
        <w:t>Duan</w:t>
      </w:r>
      <w:proofErr w:type="spellEnd"/>
      <w:r w:rsidRPr="00514B88">
        <w:rPr>
          <w:rFonts w:ascii="Times New Roman" w:hAnsi="Times New Roman" w:cs="Times New Roman"/>
          <w:sz w:val="24"/>
          <w:szCs w:val="24"/>
        </w:rPr>
        <w:t xml:space="preserve">, Y.W. Zeng, J. Du, S.M. Yang, X.Y. </w:t>
      </w:r>
      <w:proofErr w:type="spellStart"/>
      <w:r w:rsidRPr="00514B88">
        <w:rPr>
          <w:rFonts w:ascii="Times New Roman" w:hAnsi="Times New Roman" w:cs="Times New Roman"/>
          <w:sz w:val="24"/>
          <w:szCs w:val="24"/>
        </w:rPr>
        <w:t>Pu</w:t>
      </w:r>
      <w:proofErr w:type="spellEnd"/>
      <w:r w:rsidRPr="00514B88">
        <w:rPr>
          <w:rFonts w:ascii="Times New Roman" w:hAnsi="Times New Roman" w:cs="Times New Roman"/>
          <w:sz w:val="24"/>
          <w:szCs w:val="24"/>
        </w:rPr>
        <w:t xml:space="preserve"> and S.C. Yang. 2013. HPLC analysis of flavonoids compounds of purple, normal barley grain. </w:t>
      </w:r>
      <w:r w:rsidRPr="008862AD">
        <w:rPr>
          <w:rFonts w:ascii="Times New Roman" w:hAnsi="Times New Roman" w:cs="Times New Roman"/>
          <w:sz w:val="24"/>
          <w:szCs w:val="24"/>
        </w:rPr>
        <w:t xml:space="preserve">Advanced Materials </w:t>
      </w:r>
      <w:proofErr w:type="gramStart"/>
      <w:r w:rsidRPr="008862AD">
        <w:rPr>
          <w:rFonts w:ascii="Times New Roman" w:hAnsi="Times New Roman" w:cs="Times New Roman"/>
          <w:sz w:val="24"/>
          <w:szCs w:val="24"/>
        </w:rPr>
        <w:t>Research</w:t>
      </w:r>
      <w:r w:rsidRPr="00514B88">
        <w:rPr>
          <w:rFonts w:ascii="Times New Roman" w:hAnsi="Times New Roman" w:cs="Times New Roman"/>
          <w:sz w:val="24"/>
          <w:szCs w:val="24"/>
        </w:rPr>
        <w:t xml:space="preserve"> .</w:t>
      </w:r>
      <w:proofErr w:type="gramEnd"/>
      <w:r w:rsidRPr="00514B88">
        <w:rPr>
          <w:rFonts w:ascii="Times New Roman" w:hAnsi="Times New Roman" w:cs="Times New Roman"/>
          <w:sz w:val="24"/>
          <w:szCs w:val="24"/>
        </w:rPr>
        <w:t xml:space="preserve"> 634: 1486-1490.</w:t>
      </w:r>
    </w:p>
    <w:p w:rsidR="00AF4A8D" w:rsidRDefault="00AF4A8D" w:rsidP="0043465B">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Zhao H., </w:t>
      </w:r>
      <w:r>
        <w:rPr>
          <w:rFonts w:ascii="Times New Roman" w:hAnsi="Times New Roman" w:cs="Times New Roman"/>
          <w:sz w:val="24"/>
          <w:szCs w:val="24"/>
        </w:rPr>
        <w:t xml:space="preserve">W. </w:t>
      </w:r>
      <w:r w:rsidRPr="00514B88">
        <w:rPr>
          <w:rFonts w:ascii="Times New Roman" w:hAnsi="Times New Roman" w:cs="Times New Roman"/>
          <w:sz w:val="24"/>
          <w:szCs w:val="24"/>
        </w:rPr>
        <w:t>Fan</w:t>
      </w:r>
      <w:r>
        <w:rPr>
          <w:rFonts w:ascii="Times New Roman" w:hAnsi="Times New Roman" w:cs="Times New Roman"/>
          <w:sz w:val="24"/>
          <w:szCs w:val="24"/>
        </w:rPr>
        <w:t>,</w:t>
      </w:r>
      <w:r w:rsidRPr="00514B88">
        <w:rPr>
          <w:rFonts w:ascii="Times New Roman" w:hAnsi="Times New Roman" w:cs="Times New Roman"/>
          <w:sz w:val="24"/>
          <w:szCs w:val="24"/>
        </w:rPr>
        <w:t xml:space="preserve"> </w:t>
      </w:r>
      <w:r>
        <w:rPr>
          <w:rFonts w:ascii="Times New Roman" w:hAnsi="Times New Roman" w:cs="Times New Roman"/>
          <w:sz w:val="24"/>
          <w:szCs w:val="24"/>
        </w:rPr>
        <w:t xml:space="preserve">J. Dong, J. Lu, J. Chen, L. Shan, Y. Lin and </w:t>
      </w:r>
      <w:r w:rsidRPr="00514B88">
        <w:rPr>
          <w:rFonts w:ascii="Times New Roman" w:hAnsi="Times New Roman" w:cs="Times New Roman"/>
          <w:sz w:val="24"/>
          <w:szCs w:val="24"/>
        </w:rPr>
        <w:t>W.</w:t>
      </w:r>
      <w:r>
        <w:rPr>
          <w:rFonts w:ascii="Times New Roman" w:hAnsi="Times New Roman" w:cs="Times New Roman"/>
          <w:sz w:val="24"/>
          <w:szCs w:val="24"/>
        </w:rPr>
        <w:t xml:space="preserve"> </w:t>
      </w:r>
      <w:r w:rsidRPr="00514B88">
        <w:rPr>
          <w:rFonts w:ascii="Times New Roman" w:hAnsi="Times New Roman" w:cs="Times New Roman"/>
          <w:sz w:val="24"/>
          <w:szCs w:val="24"/>
        </w:rPr>
        <w:t>Kong</w:t>
      </w:r>
      <w:r>
        <w:rPr>
          <w:rFonts w:ascii="Times New Roman" w:hAnsi="Times New Roman" w:cs="Times New Roman"/>
          <w:sz w:val="24"/>
          <w:szCs w:val="24"/>
        </w:rPr>
        <w:t>.</w:t>
      </w:r>
      <w:r w:rsidRPr="00514B88">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514B88">
        <w:rPr>
          <w:rFonts w:ascii="Times New Roman" w:hAnsi="Times New Roman" w:cs="Times New Roman"/>
          <w:sz w:val="24"/>
          <w:szCs w:val="24"/>
        </w:rPr>
        <w:t>Evaluation of antioxidant activities and total phenolic contents of typical malting b</w:t>
      </w:r>
      <w:r>
        <w:rPr>
          <w:rFonts w:ascii="Times New Roman" w:hAnsi="Times New Roman" w:cs="Times New Roman"/>
          <w:sz w:val="24"/>
          <w:szCs w:val="24"/>
        </w:rPr>
        <w:t>arley varieties. Food Chemistry. 107: 296-</w:t>
      </w:r>
      <w:r w:rsidRPr="00514B88">
        <w:rPr>
          <w:rFonts w:ascii="Times New Roman" w:hAnsi="Times New Roman" w:cs="Times New Roman"/>
          <w:sz w:val="24"/>
          <w:szCs w:val="24"/>
        </w:rPr>
        <w:t>304.</w:t>
      </w:r>
    </w:p>
    <w:p w:rsidR="00AF4A8D" w:rsidRDefault="00AF4A8D" w:rsidP="00771D3B">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Zhao, H. and M. Zhao. 2012. Effects of mashing on total phenolic contents and antioxidant act</w:t>
      </w:r>
      <w:r>
        <w:rPr>
          <w:rFonts w:ascii="Times New Roman" w:hAnsi="Times New Roman" w:cs="Times New Roman"/>
          <w:sz w:val="24"/>
          <w:szCs w:val="24"/>
        </w:rPr>
        <w:t xml:space="preserve">ivities of malts and </w:t>
      </w:r>
      <w:proofErr w:type="spellStart"/>
      <w:r>
        <w:rPr>
          <w:rFonts w:ascii="Times New Roman" w:hAnsi="Times New Roman" w:cs="Times New Roman"/>
          <w:sz w:val="24"/>
          <w:szCs w:val="24"/>
        </w:rPr>
        <w:t>worts</w:t>
      </w:r>
      <w:proofErr w:type="spellEnd"/>
      <w:r>
        <w:rPr>
          <w:rFonts w:ascii="Times New Roman" w:hAnsi="Times New Roman" w:cs="Times New Roman"/>
          <w:sz w:val="24"/>
          <w:szCs w:val="24"/>
        </w:rPr>
        <w:t>. International Journal of Food Science and</w:t>
      </w:r>
      <w:r w:rsidRPr="00514B88">
        <w:rPr>
          <w:rFonts w:ascii="Times New Roman" w:hAnsi="Times New Roman" w:cs="Times New Roman"/>
          <w:sz w:val="24"/>
          <w:szCs w:val="24"/>
        </w:rPr>
        <w:t xml:space="preserve"> Technol</w:t>
      </w:r>
      <w:r>
        <w:rPr>
          <w:rFonts w:ascii="Times New Roman" w:hAnsi="Times New Roman" w:cs="Times New Roman"/>
          <w:sz w:val="24"/>
          <w:szCs w:val="24"/>
        </w:rPr>
        <w:t>ogy</w:t>
      </w:r>
      <w:r w:rsidRPr="00514B88">
        <w:rPr>
          <w:rFonts w:ascii="Times New Roman" w:hAnsi="Times New Roman" w:cs="Times New Roman"/>
          <w:sz w:val="24"/>
          <w:szCs w:val="24"/>
        </w:rPr>
        <w:t>. 47: 240-247.</w:t>
      </w:r>
    </w:p>
    <w:p w:rsidR="00AF4A8D" w:rsidRDefault="00AF4A8D" w:rsidP="008C34BA">
      <w:pPr>
        <w:spacing w:line="360" w:lineRule="auto"/>
        <w:ind w:left="720" w:hanging="720"/>
        <w:jc w:val="both"/>
        <w:rPr>
          <w:rFonts w:ascii="Times New Roman" w:hAnsi="Times New Roman" w:cs="Times New Roman"/>
          <w:sz w:val="24"/>
          <w:szCs w:val="24"/>
        </w:rPr>
      </w:pPr>
      <w:r w:rsidRPr="00514B88">
        <w:rPr>
          <w:rFonts w:ascii="Times New Roman" w:hAnsi="Times New Roman" w:cs="Times New Roman"/>
          <w:sz w:val="24"/>
          <w:szCs w:val="24"/>
        </w:rPr>
        <w:t xml:space="preserve">Zhu, Y., T. Li, X. Fu, A.M. </w:t>
      </w:r>
      <w:proofErr w:type="spellStart"/>
      <w:r w:rsidRPr="00514B88">
        <w:rPr>
          <w:rFonts w:ascii="Times New Roman" w:hAnsi="Times New Roman" w:cs="Times New Roman"/>
          <w:sz w:val="24"/>
          <w:szCs w:val="24"/>
        </w:rPr>
        <w:t>Abbasi</w:t>
      </w:r>
      <w:proofErr w:type="spellEnd"/>
      <w:r w:rsidRPr="00514B88">
        <w:rPr>
          <w:rFonts w:ascii="Times New Roman" w:hAnsi="Times New Roman" w:cs="Times New Roman"/>
          <w:sz w:val="24"/>
          <w:szCs w:val="24"/>
        </w:rPr>
        <w:t xml:space="preserve">, B. </w:t>
      </w:r>
      <w:proofErr w:type="spellStart"/>
      <w:r w:rsidRPr="00514B88">
        <w:rPr>
          <w:rFonts w:ascii="Times New Roman" w:hAnsi="Times New Roman" w:cs="Times New Roman"/>
          <w:sz w:val="24"/>
          <w:szCs w:val="24"/>
        </w:rPr>
        <w:t>Zheng</w:t>
      </w:r>
      <w:proofErr w:type="spellEnd"/>
      <w:r w:rsidRPr="00514B88">
        <w:rPr>
          <w:rFonts w:ascii="Times New Roman" w:hAnsi="Times New Roman" w:cs="Times New Roman"/>
          <w:sz w:val="24"/>
          <w:szCs w:val="24"/>
        </w:rPr>
        <w:t xml:space="preserve"> and R. H. Liu. 2015. </w:t>
      </w:r>
      <w:proofErr w:type="spellStart"/>
      <w:r w:rsidRPr="00514B88">
        <w:rPr>
          <w:rFonts w:ascii="Times New Roman" w:hAnsi="Times New Roman" w:cs="Times New Roman"/>
          <w:sz w:val="24"/>
          <w:szCs w:val="24"/>
        </w:rPr>
        <w:t>Phenolics</w:t>
      </w:r>
      <w:proofErr w:type="spellEnd"/>
      <w:r w:rsidRPr="00514B88">
        <w:rPr>
          <w:rFonts w:ascii="Times New Roman" w:hAnsi="Times New Roman" w:cs="Times New Roman"/>
          <w:sz w:val="24"/>
          <w:szCs w:val="24"/>
        </w:rPr>
        <w:t xml:space="preserve"> content, antioxidant and </w:t>
      </w:r>
      <w:proofErr w:type="spellStart"/>
      <w:r w:rsidRPr="00514B88">
        <w:rPr>
          <w:rFonts w:ascii="Times New Roman" w:hAnsi="Times New Roman" w:cs="Times New Roman"/>
          <w:sz w:val="24"/>
          <w:szCs w:val="24"/>
        </w:rPr>
        <w:t>antiproliferative</w:t>
      </w:r>
      <w:proofErr w:type="spellEnd"/>
      <w:r w:rsidRPr="00514B88">
        <w:rPr>
          <w:rFonts w:ascii="Times New Roman" w:hAnsi="Times New Roman" w:cs="Times New Roman"/>
          <w:sz w:val="24"/>
          <w:szCs w:val="24"/>
        </w:rPr>
        <w:t xml:space="preserve"> activities of </w:t>
      </w:r>
      <w:proofErr w:type="spellStart"/>
      <w:r w:rsidRPr="00514B88">
        <w:rPr>
          <w:rFonts w:ascii="Times New Roman" w:hAnsi="Times New Roman" w:cs="Times New Roman"/>
          <w:sz w:val="24"/>
          <w:szCs w:val="24"/>
        </w:rPr>
        <w:t>dehulled</w:t>
      </w:r>
      <w:proofErr w:type="spellEnd"/>
      <w:r w:rsidRPr="00514B88">
        <w:rPr>
          <w:rFonts w:ascii="Times New Roman" w:hAnsi="Times New Roman" w:cs="Times New Roman"/>
          <w:sz w:val="24"/>
          <w:szCs w:val="24"/>
        </w:rPr>
        <w:t xml:space="preserve"> highland barley (</w:t>
      </w:r>
      <w:proofErr w:type="spellStart"/>
      <w:r w:rsidRPr="001A742E">
        <w:rPr>
          <w:rFonts w:ascii="Times New Roman" w:hAnsi="Times New Roman" w:cs="Times New Roman"/>
          <w:i/>
          <w:sz w:val="24"/>
          <w:szCs w:val="24"/>
        </w:rPr>
        <w:t>Hordeum</w:t>
      </w:r>
      <w:proofErr w:type="spellEnd"/>
      <w:r w:rsidRPr="001A742E">
        <w:rPr>
          <w:rFonts w:ascii="Times New Roman" w:hAnsi="Times New Roman" w:cs="Times New Roman"/>
          <w:i/>
          <w:sz w:val="24"/>
          <w:szCs w:val="24"/>
        </w:rPr>
        <w:t xml:space="preserve"> </w:t>
      </w:r>
      <w:proofErr w:type="spellStart"/>
      <w:r w:rsidRPr="001A742E">
        <w:rPr>
          <w:rFonts w:ascii="Times New Roman" w:hAnsi="Times New Roman" w:cs="Times New Roman"/>
          <w:i/>
          <w:sz w:val="24"/>
          <w:szCs w:val="24"/>
        </w:rPr>
        <w:t>vulgare</w:t>
      </w:r>
      <w:proofErr w:type="spellEnd"/>
      <w:r w:rsidRPr="00514B88">
        <w:rPr>
          <w:rFonts w:ascii="Times New Roman" w:hAnsi="Times New Roman" w:cs="Times New Roman"/>
          <w:sz w:val="24"/>
          <w:szCs w:val="24"/>
        </w:rPr>
        <w:t xml:space="preserve"> L.). Journal of Functional Foods. 19: 439-450.</w:t>
      </w:r>
    </w:p>
    <w:p w:rsidR="001965DF" w:rsidRPr="00514B88" w:rsidRDefault="001965DF" w:rsidP="00304404">
      <w:pPr>
        <w:spacing w:line="360" w:lineRule="auto"/>
        <w:ind w:left="720" w:hanging="720"/>
        <w:jc w:val="both"/>
        <w:rPr>
          <w:rFonts w:ascii="Times New Roman" w:hAnsi="Times New Roman" w:cs="Times New Roman"/>
          <w:sz w:val="24"/>
          <w:szCs w:val="24"/>
        </w:rPr>
      </w:pPr>
    </w:p>
    <w:p w:rsidR="008D1E37" w:rsidRPr="00AD1DA2" w:rsidRDefault="008D1E37" w:rsidP="008D1E37">
      <w:pPr>
        <w:rPr>
          <w:rFonts w:ascii="Times New Roman" w:hAnsi="Times New Roman" w:cs="Times New Roman"/>
          <w:b/>
          <w:sz w:val="24"/>
          <w:szCs w:val="24"/>
        </w:rPr>
      </w:pPr>
      <w:bookmarkStart w:id="0" w:name="_GoBack"/>
      <w:bookmarkEnd w:id="0"/>
    </w:p>
    <w:sectPr w:rsidR="008D1E37" w:rsidRPr="00AD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vEPSTIM-I">
    <w:altName w:val="Malgun Gothic"/>
    <w:panose1 w:val="00000000000000000000"/>
    <w:charset w:val="81"/>
    <w:family w:val="auto"/>
    <w:notTrueType/>
    <w:pitch w:val="default"/>
    <w:sig w:usb0="00000000" w:usb1="09060000" w:usb2="00000010" w:usb3="00000000" w:csb0="00080001" w:csb1="00000000"/>
  </w:font>
  <w:font w:name="CIDFont+F1">
    <w:altName w:val="Yu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E142A"/>
    <w:multiLevelType w:val="hybridMultilevel"/>
    <w:tmpl w:val="CBB459AC"/>
    <w:lvl w:ilvl="0" w:tplc="B74EC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A2"/>
    <w:rsid w:val="00014517"/>
    <w:rsid w:val="00032E15"/>
    <w:rsid w:val="000652FC"/>
    <w:rsid w:val="00077762"/>
    <w:rsid w:val="00080AF5"/>
    <w:rsid w:val="000C4B1D"/>
    <w:rsid w:val="001345F1"/>
    <w:rsid w:val="00147D17"/>
    <w:rsid w:val="00153801"/>
    <w:rsid w:val="00171578"/>
    <w:rsid w:val="00174757"/>
    <w:rsid w:val="00181551"/>
    <w:rsid w:val="00185029"/>
    <w:rsid w:val="00185056"/>
    <w:rsid w:val="00187B9D"/>
    <w:rsid w:val="001965DF"/>
    <w:rsid w:val="001A549D"/>
    <w:rsid w:val="001C5A6D"/>
    <w:rsid w:val="00214F93"/>
    <w:rsid w:val="00220BCF"/>
    <w:rsid w:val="0022706F"/>
    <w:rsid w:val="002300E4"/>
    <w:rsid w:val="00242F5C"/>
    <w:rsid w:val="0027182F"/>
    <w:rsid w:val="00285470"/>
    <w:rsid w:val="002A56D8"/>
    <w:rsid w:val="002B5218"/>
    <w:rsid w:val="002C30A5"/>
    <w:rsid w:val="002C6384"/>
    <w:rsid w:val="002D1833"/>
    <w:rsid w:val="002D1A20"/>
    <w:rsid w:val="002F0929"/>
    <w:rsid w:val="00304404"/>
    <w:rsid w:val="00332A4A"/>
    <w:rsid w:val="00335448"/>
    <w:rsid w:val="00342C78"/>
    <w:rsid w:val="00361F87"/>
    <w:rsid w:val="00363A0C"/>
    <w:rsid w:val="003C26D7"/>
    <w:rsid w:val="004245B0"/>
    <w:rsid w:val="004312C1"/>
    <w:rsid w:val="0043465B"/>
    <w:rsid w:val="0044642C"/>
    <w:rsid w:val="0045590D"/>
    <w:rsid w:val="00463852"/>
    <w:rsid w:val="004A3172"/>
    <w:rsid w:val="004B51A2"/>
    <w:rsid w:val="004B660D"/>
    <w:rsid w:val="004C020B"/>
    <w:rsid w:val="004D5687"/>
    <w:rsid w:val="004E5BC8"/>
    <w:rsid w:val="005160A2"/>
    <w:rsid w:val="005234E7"/>
    <w:rsid w:val="005357C1"/>
    <w:rsid w:val="00540B63"/>
    <w:rsid w:val="00570DBD"/>
    <w:rsid w:val="00584F22"/>
    <w:rsid w:val="005951DF"/>
    <w:rsid w:val="005C18F5"/>
    <w:rsid w:val="005E71BB"/>
    <w:rsid w:val="00600D98"/>
    <w:rsid w:val="00605371"/>
    <w:rsid w:val="0064470F"/>
    <w:rsid w:val="00676B48"/>
    <w:rsid w:val="00677211"/>
    <w:rsid w:val="00684EBF"/>
    <w:rsid w:val="006A2B2E"/>
    <w:rsid w:val="006A42BD"/>
    <w:rsid w:val="00705E2D"/>
    <w:rsid w:val="00724CB1"/>
    <w:rsid w:val="0075312D"/>
    <w:rsid w:val="00771D3B"/>
    <w:rsid w:val="0077636E"/>
    <w:rsid w:val="007919FB"/>
    <w:rsid w:val="007A4527"/>
    <w:rsid w:val="007B0FD4"/>
    <w:rsid w:val="007E737E"/>
    <w:rsid w:val="008C34BA"/>
    <w:rsid w:val="008C54C4"/>
    <w:rsid w:val="008C5CE5"/>
    <w:rsid w:val="008D1E37"/>
    <w:rsid w:val="008E3BBC"/>
    <w:rsid w:val="00910F5A"/>
    <w:rsid w:val="00917DA3"/>
    <w:rsid w:val="00924E75"/>
    <w:rsid w:val="009364F7"/>
    <w:rsid w:val="00954F39"/>
    <w:rsid w:val="00963266"/>
    <w:rsid w:val="009728C1"/>
    <w:rsid w:val="0097587C"/>
    <w:rsid w:val="009A4B9D"/>
    <w:rsid w:val="00A535A6"/>
    <w:rsid w:val="00A559A2"/>
    <w:rsid w:val="00A72B0E"/>
    <w:rsid w:val="00AA3FFB"/>
    <w:rsid w:val="00AA6897"/>
    <w:rsid w:val="00AB38A1"/>
    <w:rsid w:val="00AD1DA2"/>
    <w:rsid w:val="00AE0987"/>
    <w:rsid w:val="00AE4543"/>
    <w:rsid w:val="00AE46B0"/>
    <w:rsid w:val="00AF4A8D"/>
    <w:rsid w:val="00B565BB"/>
    <w:rsid w:val="00BA31DE"/>
    <w:rsid w:val="00BA6395"/>
    <w:rsid w:val="00BC74EB"/>
    <w:rsid w:val="00BD1B99"/>
    <w:rsid w:val="00BD6762"/>
    <w:rsid w:val="00C04FD3"/>
    <w:rsid w:val="00C205C0"/>
    <w:rsid w:val="00C37DFC"/>
    <w:rsid w:val="00C44786"/>
    <w:rsid w:val="00C947C8"/>
    <w:rsid w:val="00C96952"/>
    <w:rsid w:val="00CB118A"/>
    <w:rsid w:val="00CF0D04"/>
    <w:rsid w:val="00CF78AA"/>
    <w:rsid w:val="00D02A26"/>
    <w:rsid w:val="00D02CAD"/>
    <w:rsid w:val="00D149DA"/>
    <w:rsid w:val="00D27690"/>
    <w:rsid w:val="00DF524E"/>
    <w:rsid w:val="00E20F83"/>
    <w:rsid w:val="00E5220F"/>
    <w:rsid w:val="00E5645F"/>
    <w:rsid w:val="00E82455"/>
    <w:rsid w:val="00E92A01"/>
    <w:rsid w:val="00E93100"/>
    <w:rsid w:val="00EB5BD2"/>
    <w:rsid w:val="00ED0C02"/>
    <w:rsid w:val="00ED0EA6"/>
    <w:rsid w:val="00ED6463"/>
    <w:rsid w:val="00EE06A6"/>
    <w:rsid w:val="00F54D78"/>
    <w:rsid w:val="00F71DA9"/>
    <w:rsid w:val="00F847D9"/>
    <w:rsid w:val="00FA0D5C"/>
    <w:rsid w:val="00FB5C4E"/>
    <w:rsid w:val="00FF50AD"/>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4243A-798C-4B10-ABE9-A5717E9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578"/>
    <w:rPr>
      <w:color w:val="0000FF"/>
      <w:u w:val="single"/>
    </w:rPr>
  </w:style>
  <w:style w:type="table" w:styleId="TableGrid">
    <w:name w:val="Table Grid"/>
    <w:basedOn w:val="TableNormal"/>
    <w:uiPriority w:val="39"/>
    <w:rsid w:val="006A4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dakanwal26@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H:\results\multicategory%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results\multicategory%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results\multicategory%20cha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5">
                <a:lumMod val="60000"/>
                <a:lumOff val="40000"/>
              </a:schemeClr>
            </a:solidFill>
            <a:ln>
              <a:solidFill>
                <a:schemeClr val="accent1"/>
              </a:solidFill>
            </a:ln>
            <a:effectLst/>
          </c:spPr>
          <c:invertIfNegative val="0"/>
          <c:dPt>
            <c:idx val="0"/>
            <c:invertIfNegative val="0"/>
            <c:bubble3D val="0"/>
            <c:spPr>
              <a:solidFill>
                <a:schemeClr val="accent4">
                  <a:lumMod val="60000"/>
                  <a:lumOff val="40000"/>
                </a:schemeClr>
              </a:solidFill>
              <a:ln>
                <a:solidFill>
                  <a:schemeClr val="accent1"/>
                </a:solidFill>
              </a:ln>
              <a:effectLst/>
            </c:spPr>
          </c:dPt>
          <c:dPt>
            <c:idx val="1"/>
            <c:invertIfNegative val="0"/>
            <c:bubble3D val="0"/>
            <c:spPr>
              <a:solidFill>
                <a:schemeClr val="accent4">
                  <a:lumMod val="60000"/>
                  <a:lumOff val="40000"/>
                </a:schemeClr>
              </a:solidFill>
              <a:ln>
                <a:solidFill>
                  <a:schemeClr val="accent1"/>
                </a:solidFill>
              </a:ln>
              <a:effectLst/>
            </c:spPr>
          </c:dPt>
          <c:dPt>
            <c:idx val="2"/>
            <c:invertIfNegative val="0"/>
            <c:bubble3D val="0"/>
            <c:spPr>
              <a:solidFill>
                <a:schemeClr val="accent4">
                  <a:lumMod val="60000"/>
                  <a:lumOff val="40000"/>
                </a:schemeClr>
              </a:solidFill>
              <a:ln>
                <a:solidFill>
                  <a:schemeClr val="accent1"/>
                </a:solidFill>
              </a:ln>
              <a:effectLst/>
            </c:spPr>
          </c:dPt>
          <c:dPt>
            <c:idx val="3"/>
            <c:invertIfNegative val="0"/>
            <c:bubble3D val="0"/>
            <c:spPr>
              <a:solidFill>
                <a:schemeClr val="accent4">
                  <a:lumMod val="60000"/>
                  <a:lumOff val="40000"/>
                </a:schemeClr>
              </a:solidFill>
              <a:ln>
                <a:solidFill>
                  <a:schemeClr val="accent1"/>
                </a:solidFill>
              </a:ln>
              <a:effectLst/>
            </c:spPr>
          </c:dPt>
          <c:dPt>
            <c:idx val="6"/>
            <c:invertIfNegative val="0"/>
            <c:bubble3D val="0"/>
            <c:spPr>
              <a:solidFill>
                <a:schemeClr val="accent6">
                  <a:lumMod val="60000"/>
                  <a:lumOff val="40000"/>
                </a:schemeClr>
              </a:solidFill>
              <a:ln>
                <a:solidFill>
                  <a:schemeClr val="accent1"/>
                </a:solidFill>
              </a:ln>
              <a:effectLst/>
            </c:spPr>
          </c:dPt>
          <c:dPt>
            <c:idx val="7"/>
            <c:invertIfNegative val="0"/>
            <c:bubble3D val="0"/>
            <c:spPr>
              <a:solidFill>
                <a:schemeClr val="accent6">
                  <a:lumMod val="60000"/>
                  <a:lumOff val="40000"/>
                </a:schemeClr>
              </a:solidFill>
              <a:ln>
                <a:solidFill>
                  <a:schemeClr val="accent1"/>
                </a:solidFill>
              </a:ln>
              <a:effectLst/>
            </c:spPr>
          </c:dPt>
          <c:dPt>
            <c:idx val="10"/>
            <c:invertIfNegative val="0"/>
            <c:bubble3D val="0"/>
            <c:spPr>
              <a:solidFill>
                <a:schemeClr val="accent2">
                  <a:lumMod val="60000"/>
                  <a:lumOff val="40000"/>
                </a:schemeClr>
              </a:solidFill>
              <a:ln>
                <a:solidFill>
                  <a:schemeClr val="accent1"/>
                </a:solidFill>
              </a:ln>
              <a:effectLst/>
            </c:spPr>
          </c:dPt>
          <c:dPt>
            <c:idx val="11"/>
            <c:invertIfNegative val="0"/>
            <c:bubble3D val="0"/>
            <c:spPr>
              <a:solidFill>
                <a:schemeClr val="accent2">
                  <a:lumMod val="60000"/>
                  <a:lumOff val="40000"/>
                </a:schemeClr>
              </a:solidFill>
              <a:ln>
                <a:solidFill>
                  <a:schemeClr val="accent1"/>
                </a:solidFill>
              </a:ln>
              <a:effectLst/>
            </c:spPr>
          </c:dPt>
          <c:dPt>
            <c:idx val="12"/>
            <c:invertIfNegative val="0"/>
            <c:bubble3D val="0"/>
            <c:spPr>
              <a:solidFill>
                <a:schemeClr val="accent2">
                  <a:lumMod val="60000"/>
                  <a:lumOff val="40000"/>
                </a:schemeClr>
              </a:solidFill>
              <a:ln>
                <a:solidFill>
                  <a:schemeClr val="accen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DPPH!$A$2:$B$27</c:f>
              <c:multiLvlStrCache>
                <c:ptCount val="26"/>
                <c:lvl>
                  <c:pt idx="0">
                    <c:v>Sadabahar</c:v>
                  </c:pt>
                  <c:pt idx="1">
                    <c:v>Upcoming-1</c:v>
                  </c:pt>
                  <c:pt idx="2">
                    <c:v>Upcoming-2</c:v>
                  </c:pt>
                  <c:pt idx="3">
                    <c:v>Upcoming-3</c:v>
                  </c:pt>
                  <c:pt idx="6">
                    <c:v>Sanober-96</c:v>
                  </c:pt>
                  <c:pt idx="7">
                    <c:v>Rakhshan-10</c:v>
                  </c:pt>
                  <c:pt idx="10">
                    <c:v>Haider-93</c:v>
                  </c:pt>
                  <c:pt idx="11">
                    <c:v>Jau-17</c:v>
                  </c:pt>
                  <c:pt idx="12">
                    <c:v>Sultan-17</c:v>
                  </c:pt>
                  <c:pt idx="15">
                    <c:v>AAj-2013</c:v>
                  </c:pt>
                  <c:pt idx="16">
                    <c:v>Bajwar-2000</c:v>
                  </c:pt>
                  <c:pt idx="17">
                    <c:v>Jau-e-Paghmbri</c:v>
                  </c:pt>
                  <c:pt idx="18">
                    <c:v>MPT-V2</c:v>
                  </c:pt>
                  <c:pt idx="19">
                    <c:v>MPT-V4</c:v>
                  </c:pt>
                  <c:pt idx="20">
                    <c:v>MPT-V5</c:v>
                  </c:pt>
                  <c:pt idx="21">
                    <c:v>MPT-V6</c:v>
                  </c:pt>
                  <c:pt idx="22">
                    <c:v>MPT-V7</c:v>
                  </c:pt>
                  <c:pt idx="23">
                    <c:v>MPT-V9</c:v>
                  </c:pt>
                  <c:pt idx="24">
                    <c:v>MPT-V11</c:v>
                  </c:pt>
                  <c:pt idx="25">
                    <c:v>MPT-V12</c:v>
                  </c:pt>
                </c:lvl>
                <c:lvl>
                  <c:pt idx="0">
                    <c:v>Sindh</c:v>
                  </c:pt>
                  <c:pt idx="6">
                    <c:v>Balochistan</c:v>
                  </c:pt>
                  <c:pt idx="10">
                    <c:v>Punjab</c:v>
                  </c:pt>
                  <c:pt idx="15">
                    <c:v>KPK</c:v>
                  </c:pt>
                </c:lvl>
              </c:multiLvlStrCache>
            </c:multiLvlStrRef>
          </c:cat>
          <c:val>
            <c:numRef>
              <c:f>DPPH!$C$2:$C$27</c:f>
              <c:numCache>
                <c:formatCode>General</c:formatCode>
                <c:ptCount val="26"/>
                <c:pt idx="0">
                  <c:v>42.24</c:v>
                </c:pt>
                <c:pt idx="1">
                  <c:v>40.1</c:v>
                </c:pt>
                <c:pt idx="2">
                  <c:v>62.38</c:v>
                </c:pt>
                <c:pt idx="3">
                  <c:v>51.24</c:v>
                </c:pt>
                <c:pt idx="6">
                  <c:v>41.44</c:v>
                </c:pt>
                <c:pt idx="7">
                  <c:v>57.75</c:v>
                </c:pt>
                <c:pt idx="10">
                  <c:v>50.48</c:v>
                </c:pt>
                <c:pt idx="11">
                  <c:v>60.87</c:v>
                </c:pt>
                <c:pt idx="12">
                  <c:v>56.12</c:v>
                </c:pt>
                <c:pt idx="15">
                  <c:v>30.21</c:v>
                </c:pt>
                <c:pt idx="16">
                  <c:v>50.66</c:v>
                </c:pt>
                <c:pt idx="17">
                  <c:v>89.39</c:v>
                </c:pt>
                <c:pt idx="18">
                  <c:v>41.33</c:v>
                </c:pt>
                <c:pt idx="19">
                  <c:v>30.09</c:v>
                </c:pt>
                <c:pt idx="20">
                  <c:v>71.12</c:v>
                </c:pt>
                <c:pt idx="21">
                  <c:v>59.18</c:v>
                </c:pt>
                <c:pt idx="22">
                  <c:v>39.33</c:v>
                </c:pt>
                <c:pt idx="23">
                  <c:v>30.12</c:v>
                </c:pt>
                <c:pt idx="24">
                  <c:v>40.92</c:v>
                </c:pt>
                <c:pt idx="25">
                  <c:v>69.14</c:v>
                </c:pt>
              </c:numCache>
            </c:numRef>
          </c:val>
        </c:ser>
        <c:dLbls>
          <c:showLegendKey val="0"/>
          <c:showVal val="0"/>
          <c:showCatName val="0"/>
          <c:showSerName val="0"/>
          <c:showPercent val="0"/>
          <c:showBubbleSize val="0"/>
        </c:dLbls>
        <c:gapWidth val="50"/>
        <c:axId val="1366323712"/>
        <c:axId val="1366324256"/>
      </c:barChart>
      <c:catAx>
        <c:axId val="136632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6324256"/>
        <c:crosses val="autoZero"/>
        <c:auto val="1"/>
        <c:lblAlgn val="ctr"/>
        <c:lblOffset val="100"/>
        <c:noMultiLvlLbl val="0"/>
      </c:catAx>
      <c:valAx>
        <c:axId val="1366324256"/>
        <c:scaling>
          <c:orientation val="minMax"/>
          <c:min val="2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DPPH (%)</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63237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5">
                <a:lumMod val="60000"/>
                <a:lumOff val="40000"/>
              </a:schemeClr>
            </a:solidFill>
            <a:ln>
              <a:solidFill>
                <a:schemeClr val="tx1"/>
              </a:solidFill>
            </a:ln>
            <a:effectLst/>
          </c:spPr>
          <c:invertIfNegative val="0"/>
          <c:dPt>
            <c:idx val="0"/>
            <c:invertIfNegative val="0"/>
            <c:bubble3D val="0"/>
            <c:spPr>
              <a:solidFill>
                <a:schemeClr val="accent4">
                  <a:lumMod val="60000"/>
                  <a:lumOff val="40000"/>
                </a:schemeClr>
              </a:solidFill>
              <a:ln>
                <a:solidFill>
                  <a:schemeClr val="tx1"/>
                </a:solidFill>
              </a:ln>
              <a:effectLst/>
            </c:spPr>
          </c:dPt>
          <c:dPt>
            <c:idx val="1"/>
            <c:invertIfNegative val="0"/>
            <c:bubble3D val="0"/>
            <c:spPr>
              <a:solidFill>
                <a:schemeClr val="accent4">
                  <a:lumMod val="60000"/>
                  <a:lumOff val="40000"/>
                </a:schemeClr>
              </a:solidFill>
              <a:ln>
                <a:solidFill>
                  <a:schemeClr val="tx1"/>
                </a:solidFill>
              </a:ln>
              <a:effectLst/>
            </c:spPr>
          </c:dPt>
          <c:dPt>
            <c:idx val="2"/>
            <c:invertIfNegative val="0"/>
            <c:bubble3D val="0"/>
            <c:spPr>
              <a:solidFill>
                <a:schemeClr val="accent4">
                  <a:lumMod val="60000"/>
                  <a:lumOff val="40000"/>
                </a:schemeClr>
              </a:solidFill>
              <a:ln>
                <a:solidFill>
                  <a:schemeClr val="tx1"/>
                </a:solidFill>
              </a:ln>
              <a:effectLst/>
            </c:spPr>
          </c:dPt>
          <c:dPt>
            <c:idx val="3"/>
            <c:invertIfNegative val="0"/>
            <c:bubble3D val="0"/>
            <c:spPr>
              <a:solidFill>
                <a:schemeClr val="accent4">
                  <a:lumMod val="60000"/>
                  <a:lumOff val="40000"/>
                </a:schemeClr>
              </a:solidFill>
              <a:ln>
                <a:solidFill>
                  <a:schemeClr val="tx1"/>
                </a:solidFill>
              </a:ln>
              <a:effectLst/>
            </c:spPr>
          </c:dPt>
          <c:dPt>
            <c:idx val="6"/>
            <c:invertIfNegative val="0"/>
            <c:bubble3D val="0"/>
            <c:spPr>
              <a:solidFill>
                <a:schemeClr val="accent6">
                  <a:lumMod val="60000"/>
                  <a:lumOff val="40000"/>
                </a:schemeClr>
              </a:solidFill>
              <a:ln>
                <a:solidFill>
                  <a:schemeClr val="tx1"/>
                </a:solidFill>
              </a:ln>
              <a:effectLst/>
            </c:spPr>
          </c:dPt>
          <c:dPt>
            <c:idx val="7"/>
            <c:invertIfNegative val="0"/>
            <c:bubble3D val="0"/>
            <c:spPr>
              <a:solidFill>
                <a:schemeClr val="accent6">
                  <a:lumMod val="60000"/>
                  <a:lumOff val="40000"/>
                </a:schemeClr>
              </a:solidFill>
              <a:ln>
                <a:solidFill>
                  <a:schemeClr val="tx1"/>
                </a:solidFill>
              </a:ln>
              <a:effectLst/>
            </c:spPr>
          </c:dPt>
          <c:dPt>
            <c:idx val="10"/>
            <c:invertIfNegative val="0"/>
            <c:bubble3D val="0"/>
            <c:spPr>
              <a:solidFill>
                <a:schemeClr val="accent2">
                  <a:lumMod val="60000"/>
                  <a:lumOff val="40000"/>
                </a:schemeClr>
              </a:solidFill>
              <a:ln>
                <a:solidFill>
                  <a:schemeClr val="tx1"/>
                </a:solidFill>
              </a:ln>
              <a:effectLst/>
            </c:spPr>
          </c:dPt>
          <c:dPt>
            <c:idx val="11"/>
            <c:invertIfNegative val="0"/>
            <c:bubble3D val="0"/>
            <c:spPr>
              <a:solidFill>
                <a:schemeClr val="accent2">
                  <a:lumMod val="60000"/>
                  <a:lumOff val="40000"/>
                </a:schemeClr>
              </a:solidFill>
              <a:ln>
                <a:solidFill>
                  <a:schemeClr val="tx1"/>
                </a:solidFill>
              </a:ln>
              <a:effectLst/>
            </c:spPr>
          </c:dPt>
          <c:dPt>
            <c:idx val="12"/>
            <c:invertIfNegative val="0"/>
            <c:bubble3D val="0"/>
            <c:spPr>
              <a:solidFill>
                <a:schemeClr val="accent2">
                  <a:lumMod val="60000"/>
                  <a:lumOff val="40000"/>
                </a:schemeClr>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TPC!$A$3:$B$28</c:f>
              <c:multiLvlStrCache>
                <c:ptCount val="26"/>
                <c:lvl>
                  <c:pt idx="0">
                    <c:v>Sadabahar</c:v>
                  </c:pt>
                  <c:pt idx="1">
                    <c:v>Upcoming-1</c:v>
                  </c:pt>
                  <c:pt idx="2">
                    <c:v>Upcoming-2</c:v>
                  </c:pt>
                  <c:pt idx="3">
                    <c:v>Upcoming-3</c:v>
                  </c:pt>
                  <c:pt idx="6">
                    <c:v>Sanober-96</c:v>
                  </c:pt>
                  <c:pt idx="7">
                    <c:v>Rakhshan-10</c:v>
                  </c:pt>
                  <c:pt idx="10">
                    <c:v>Haider-93</c:v>
                  </c:pt>
                  <c:pt idx="11">
                    <c:v>Jau-17</c:v>
                  </c:pt>
                  <c:pt idx="12">
                    <c:v>Sultan-17</c:v>
                  </c:pt>
                  <c:pt idx="15">
                    <c:v>AAj-2013</c:v>
                  </c:pt>
                  <c:pt idx="16">
                    <c:v>Bajwar-2000</c:v>
                  </c:pt>
                  <c:pt idx="17">
                    <c:v>Jau-e-Paghmbri</c:v>
                  </c:pt>
                  <c:pt idx="18">
                    <c:v>MPT-V2</c:v>
                  </c:pt>
                  <c:pt idx="19">
                    <c:v>MPT-V4</c:v>
                  </c:pt>
                  <c:pt idx="20">
                    <c:v>MPT-V5</c:v>
                  </c:pt>
                  <c:pt idx="21">
                    <c:v>MPT-V6</c:v>
                  </c:pt>
                  <c:pt idx="22">
                    <c:v>MPT-V7</c:v>
                  </c:pt>
                  <c:pt idx="23">
                    <c:v>MPT-V9</c:v>
                  </c:pt>
                  <c:pt idx="24">
                    <c:v>MPT-V11</c:v>
                  </c:pt>
                  <c:pt idx="25">
                    <c:v>MPT-V12</c:v>
                  </c:pt>
                </c:lvl>
                <c:lvl>
                  <c:pt idx="0">
                    <c:v>Sindh</c:v>
                  </c:pt>
                  <c:pt idx="6">
                    <c:v>Balochistan</c:v>
                  </c:pt>
                  <c:pt idx="10">
                    <c:v>Punjab</c:v>
                  </c:pt>
                  <c:pt idx="15">
                    <c:v>KPK</c:v>
                  </c:pt>
                </c:lvl>
              </c:multiLvlStrCache>
            </c:multiLvlStrRef>
          </c:cat>
          <c:val>
            <c:numRef>
              <c:f>TPC!$C$3:$C$28</c:f>
              <c:numCache>
                <c:formatCode>General</c:formatCode>
                <c:ptCount val="26"/>
                <c:pt idx="0">
                  <c:v>122.4</c:v>
                </c:pt>
                <c:pt idx="1">
                  <c:v>115.2</c:v>
                </c:pt>
                <c:pt idx="2">
                  <c:v>158.19999999999999</c:v>
                </c:pt>
                <c:pt idx="3">
                  <c:v>115.4</c:v>
                </c:pt>
                <c:pt idx="6">
                  <c:v>132</c:v>
                </c:pt>
                <c:pt idx="7">
                  <c:v>149.4</c:v>
                </c:pt>
                <c:pt idx="10">
                  <c:v>177.8</c:v>
                </c:pt>
                <c:pt idx="11">
                  <c:v>137</c:v>
                </c:pt>
                <c:pt idx="12">
                  <c:v>149</c:v>
                </c:pt>
                <c:pt idx="15">
                  <c:v>111.8</c:v>
                </c:pt>
                <c:pt idx="16">
                  <c:v>151.6</c:v>
                </c:pt>
                <c:pt idx="17">
                  <c:v>133.19999999999999</c:v>
                </c:pt>
                <c:pt idx="18">
                  <c:v>97.2</c:v>
                </c:pt>
                <c:pt idx="19">
                  <c:v>111.2</c:v>
                </c:pt>
                <c:pt idx="20">
                  <c:v>158.4</c:v>
                </c:pt>
                <c:pt idx="21">
                  <c:v>166.4</c:v>
                </c:pt>
                <c:pt idx="22">
                  <c:v>69.2</c:v>
                </c:pt>
                <c:pt idx="23">
                  <c:v>94.2</c:v>
                </c:pt>
                <c:pt idx="24">
                  <c:v>137.19999999999999</c:v>
                </c:pt>
                <c:pt idx="25">
                  <c:v>139.19999999999999</c:v>
                </c:pt>
              </c:numCache>
            </c:numRef>
          </c:val>
        </c:ser>
        <c:dLbls>
          <c:dLblPos val="outEnd"/>
          <c:showLegendKey val="0"/>
          <c:showVal val="1"/>
          <c:showCatName val="0"/>
          <c:showSerName val="0"/>
          <c:showPercent val="0"/>
          <c:showBubbleSize val="0"/>
        </c:dLbls>
        <c:gapWidth val="50"/>
        <c:axId val="1825836288"/>
        <c:axId val="1825834112"/>
      </c:barChart>
      <c:catAx>
        <c:axId val="1825836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5834112"/>
        <c:crosses val="autoZero"/>
        <c:auto val="1"/>
        <c:lblAlgn val="ctr"/>
        <c:lblOffset val="100"/>
        <c:noMultiLvlLbl val="0"/>
      </c:catAx>
      <c:valAx>
        <c:axId val="1825834112"/>
        <c:scaling>
          <c:orientation val="minMax"/>
          <c:min val="5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TPC</a:t>
                </a:r>
                <a:r>
                  <a:rPr lang="en-US" b="1" baseline="0">
                    <a:solidFill>
                      <a:sysClr val="windowText" lastClr="000000"/>
                    </a:solidFill>
                    <a:latin typeface="Times New Roman" panose="02020603050405020304" pitchFamily="18" charset="0"/>
                    <a:cs typeface="Times New Roman" panose="02020603050405020304" pitchFamily="18" charset="0"/>
                  </a:rPr>
                  <a:t> (mg GAE/100 g)</a:t>
                </a:r>
                <a:endParaRPr 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5836288"/>
        <c:crosses val="autoZero"/>
        <c:crossBetween val="between"/>
        <c:majorUnit val="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5">
                <a:lumMod val="60000"/>
                <a:lumOff val="40000"/>
              </a:schemeClr>
            </a:solidFill>
            <a:ln>
              <a:noFill/>
            </a:ln>
            <a:effectLst/>
          </c:spPr>
          <c:invertIfNegative val="0"/>
          <c:dPt>
            <c:idx val="0"/>
            <c:invertIfNegative val="0"/>
            <c:bubble3D val="0"/>
            <c:spPr>
              <a:solidFill>
                <a:schemeClr val="accent4">
                  <a:lumMod val="40000"/>
                  <a:lumOff val="60000"/>
                </a:schemeClr>
              </a:solidFill>
              <a:ln>
                <a:noFill/>
              </a:ln>
              <a:effectLst/>
            </c:spPr>
          </c:dPt>
          <c:dPt>
            <c:idx val="1"/>
            <c:invertIfNegative val="0"/>
            <c:bubble3D val="0"/>
            <c:spPr>
              <a:solidFill>
                <a:schemeClr val="accent4">
                  <a:lumMod val="40000"/>
                  <a:lumOff val="60000"/>
                </a:schemeClr>
              </a:solidFill>
              <a:ln>
                <a:noFill/>
              </a:ln>
              <a:effectLst/>
            </c:spPr>
          </c:dPt>
          <c:dPt>
            <c:idx val="3"/>
            <c:invertIfNegative val="0"/>
            <c:bubble3D val="0"/>
            <c:spPr>
              <a:solidFill>
                <a:schemeClr val="accent4">
                  <a:lumMod val="40000"/>
                  <a:lumOff val="60000"/>
                </a:schemeClr>
              </a:solidFill>
              <a:ln>
                <a:noFill/>
              </a:ln>
              <a:effectLst/>
            </c:spPr>
          </c:dPt>
          <c:dPt>
            <c:idx val="6"/>
            <c:invertIfNegative val="0"/>
            <c:bubble3D val="0"/>
            <c:spPr>
              <a:solidFill>
                <a:schemeClr val="accent6">
                  <a:lumMod val="60000"/>
                  <a:lumOff val="40000"/>
                </a:schemeClr>
              </a:solidFill>
              <a:ln>
                <a:noFill/>
              </a:ln>
              <a:effectLst/>
            </c:spPr>
          </c:dPt>
          <c:dPt>
            <c:idx val="7"/>
            <c:invertIfNegative val="0"/>
            <c:bubble3D val="0"/>
            <c:spPr>
              <a:solidFill>
                <a:schemeClr val="accent6">
                  <a:lumMod val="60000"/>
                  <a:lumOff val="40000"/>
                </a:schemeClr>
              </a:solidFill>
              <a:ln>
                <a:noFill/>
              </a:ln>
              <a:effectLst/>
            </c:spPr>
          </c:dPt>
          <c:dPt>
            <c:idx val="10"/>
            <c:invertIfNegative val="0"/>
            <c:bubble3D val="0"/>
            <c:spPr>
              <a:solidFill>
                <a:schemeClr val="accent2">
                  <a:lumMod val="60000"/>
                  <a:lumOff val="40000"/>
                </a:schemeClr>
              </a:solidFill>
              <a:ln>
                <a:noFill/>
              </a:ln>
              <a:effectLst/>
            </c:spPr>
          </c:dPt>
          <c:dPt>
            <c:idx val="11"/>
            <c:invertIfNegative val="0"/>
            <c:bubble3D val="0"/>
            <c:spPr>
              <a:solidFill>
                <a:schemeClr val="accent2">
                  <a:lumMod val="60000"/>
                  <a:lumOff val="40000"/>
                </a:schemeClr>
              </a:solidFill>
              <a:ln>
                <a:noFill/>
              </a:ln>
              <a:effectLst/>
            </c:spPr>
          </c:dPt>
          <c:dPt>
            <c:idx val="12"/>
            <c:invertIfNegative val="0"/>
            <c:bubble3D val="0"/>
            <c:spPr>
              <a:solidFill>
                <a:schemeClr val="accent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quercetin!$D$3:$E$28</c:f>
              <c:multiLvlStrCache>
                <c:ptCount val="26"/>
                <c:lvl>
                  <c:pt idx="0">
                    <c:v>Sadabahar</c:v>
                  </c:pt>
                  <c:pt idx="1">
                    <c:v>Upcoming-1</c:v>
                  </c:pt>
                  <c:pt idx="2">
                    <c:v>Upcoming-2</c:v>
                  </c:pt>
                  <c:pt idx="3">
                    <c:v>Upcoming-3</c:v>
                  </c:pt>
                  <c:pt idx="6">
                    <c:v>Sanober-96</c:v>
                  </c:pt>
                  <c:pt idx="7">
                    <c:v>Rakhshan-10</c:v>
                  </c:pt>
                  <c:pt idx="10">
                    <c:v>Haider-93</c:v>
                  </c:pt>
                  <c:pt idx="11">
                    <c:v>Jau-17</c:v>
                  </c:pt>
                  <c:pt idx="12">
                    <c:v>Sultan-17</c:v>
                  </c:pt>
                  <c:pt idx="15">
                    <c:v>AAj-2013</c:v>
                  </c:pt>
                  <c:pt idx="16">
                    <c:v>Bajwar-2000</c:v>
                  </c:pt>
                  <c:pt idx="17">
                    <c:v>Jau-e-Paghmbri</c:v>
                  </c:pt>
                  <c:pt idx="18">
                    <c:v>MPT-V2</c:v>
                  </c:pt>
                  <c:pt idx="19">
                    <c:v>MPT-V4</c:v>
                  </c:pt>
                  <c:pt idx="20">
                    <c:v>MPT-V5</c:v>
                  </c:pt>
                  <c:pt idx="21">
                    <c:v>MPT-V6</c:v>
                  </c:pt>
                  <c:pt idx="22">
                    <c:v>MPT-V7</c:v>
                  </c:pt>
                  <c:pt idx="23">
                    <c:v>MPT-V9</c:v>
                  </c:pt>
                  <c:pt idx="24">
                    <c:v>MPT-V11</c:v>
                  </c:pt>
                  <c:pt idx="25">
                    <c:v>MPT-V12</c:v>
                  </c:pt>
                </c:lvl>
                <c:lvl>
                  <c:pt idx="0">
                    <c:v>Sindh</c:v>
                  </c:pt>
                  <c:pt idx="6">
                    <c:v>Balochistan</c:v>
                  </c:pt>
                  <c:pt idx="10">
                    <c:v>Punjab</c:v>
                  </c:pt>
                  <c:pt idx="15">
                    <c:v>KPK</c:v>
                  </c:pt>
                </c:lvl>
              </c:multiLvlStrCache>
            </c:multiLvlStrRef>
          </c:cat>
          <c:val>
            <c:numRef>
              <c:f>quercetin!$F$3:$F$28</c:f>
              <c:numCache>
                <c:formatCode>General</c:formatCode>
                <c:ptCount val="26"/>
                <c:pt idx="0">
                  <c:v>4.21</c:v>
                </c:pt>
                <c:pt idx="1">
                  <c:v>1.27</c:v>
                </c:pt>
                <c:pt idx="2">
                  <c:v>0</c:v>
                </c:pt>
                <c:pt idx="3">
                  <c:v>2.7</c:v>
                </c:pt>
                <c:pt idx="6">
                  <c:v>7.79</c:v>
                </c:pt>
                <c:pt idx="7">
                  <c:v>6.02</c:v>
                </c:pt>
                <c:pt idx="10">
                  <c:v>8.7100000000000009</c:v>
                </c:pt>
                <c:pt idx="11">
                  <c:v>7.48</c:v>
                </c:pt>
                <c:pt idx="12">
                  <c:v>14.73</c:v>
                </c:pt>
                <c:pt idx="15">
                  <c:v>20.88</c:v>
                </c:pt>
                <c:pt idx="16">
                  <c:v>12.34</c:v>
                </c:pt>
                <c:pt idx="17">
                  <c:v>10.98</c:v>
                </c:pt>
                <c:pt idx="18">
                  <c:v>9.57</c:v>
                </c:pt>
                <c:pt idx="19">
                  <c:v>3.36</c:v>
                </c:pt>
                <c:pt idx="20">
                  <c:v>5.91</c:v>
                </c:pt>
                <c:pt idx="21">
                  <c:v>38.020000000000003</c:v>
                </c:pt>
                <c:pt idx="22">
                  <c:v>6.48</c:v>
                </c:pt>
                <c:pt idx="23">
                  <c:v>6.57</c:v>
                </c:pt>
                <c:pt idx="24">
                  <c:v>12.71</c:v>
                </c:pt>
                <c:pt idx="25">
                  <c:v>4.62</c:v>
                </c:pt>
              </c:numCache>
            </c:numRef>
          </c:val>
        </c:ser>
        <c:dLbls>
          <c:dLblPos val="outEnd"/>
          <c:showLegendKey val="0"/>
          <c:showVal val="1"/>
          <c:showCatName val="0"/>
          <c:showSerName val="0"/>
          <c:showPercent val="0"/>
          <c:showBubbleSize val="0"/>
        </c:dLbls>
        <c:gapWidth val="50"/>
        <c:axId val="1825835200"/>
        <c:axId val="1825837920"/>
      </c:barChart>
      <c:catAx>
        <c:axId val="1825835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5837920"/>
        <c:crosses val="autoZero"/>
        <c:auto val="1"/>
        <c:lblAlgn val="ctr"/>
        <c:lblOffset val="100"/>
        <c:noMultiLvlLbl val="0"/>
      </c:catAx>
      <c:valAx>
        <c:axId val="182583792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Quercetin (ppm)</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5835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8509-476E-4BBC-AE1C-FDF620D2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250682</TotalTime>
  <Pages>22</Pages>
  <Words>6296</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RechargePC</Company>
  <LinksUpToDate>false</LinksUpToDate>
  <CharactersWithSpaces>42102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Kanwal</dc:creator>
  <cp:keywords/>
  <dc:description/>
  <cp:lastModifiedBy>Nida Kanwal</cp:lastModifiedBy>
  <cp:revision>134</cp:revision>
  <dcterms:created xsi:type="dcterms:W3CDTF">2020-02-05T14:07:00Z</dcterms:created>
  <dcterms:modified xsi:type="dcterms:W3CDTF">2022-05-12T15:09:00Z</dcterms:modified>
</cp:coreProperties>
</file>