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30F5" w14:textId="52806F29" w:rsidR="007D4D63" w:rsidRPr="00187C34" w:rsidRDefault="007D4D63" w:rsidP="00525366">
      <w:pPr>
        <w:spacing w:after="0" w:line="240" w:lineRule="auto"/>
        <w:jc w:val="center"/>
        <w:rPr>
          <w:rFonts w:ascii="Times New Roman" w:hAnsi="Times New Roman" w:cs="Times New Roman"/>
          <w:b/>
          <w:bCs/>
          <w:sz w:val="28"/>
          <w:szCs w:val="28"/>
        </w:rPr>
      </w:pPr>
      <w:bookmarkStart w:id="0" w:name="_Hlk70190976"/>
      <w:r w:rsidRPr="00187C34">
        <w:rPr>
          <w:rFonts w:ascii="Times New Roman" w:hAnsi="Times New Roman" w:cs="Times New Roman"/>
          <w:b/>
          <w:bCs/>
          <w:sz w:val="28"/>
          <w:szCs w:val="28"/>
        </w:rPr>
        <w:t xml:space="preserve">Soil Fertility of Coarse-Textured Ultisols </w:t>
      </w:r>
      <w:r w:rsidR="000C6C9F" w:rsidRPr="00187C34">
        <w:rPr>
          <w:rFonts w:ascii="Times New Roman" w:hAnsi="Times New Roman" w:cs="Times New Roman"/>
          <w:b/>
          <w:bCs/>
          <w:sz w:val="28"/>
          <w:szCs w:val="28"/>
        </w:rPr>
        <w:t>and Soybean Growth in Response to Natural</w:t>
      </w:r>
      <w:r w:rsidRPr="00187C34">
        <w:rPr>
          <w:rFonts w:ascii="Times New Roman" w:hAnsi="Times New Roman" w:cs="Times New Roman"/>
          <w:b/>
          <w:bCs/>
          <w:sz w:val="28"/>
          <w:szCs w:val="28"/>
        </w:rPr>
        <w:t xml:space="preserve"> and </w:t>
      </w:r>
      <w:r w:rsidR="000C6C9F" w:rsidRPr="00187C34">
        <w:rPr>
          <w:rFonts w:ascii="Times New Roman" w:hAnsi="Times New Roman" w:cs="Times New Roman"/>
          <w:b/>
          <w:bCs/>
          <w:sz w:val="28"/>
          <w:szCs w:val="28"/>
        </w:rPr>
        <w:t>Synthetic</w:t>
      </w:r>
      <w:r w:rsidRPr="00187C34">
        <w:rPr>
          <w:rFonts w:ascii="Times New Roman" w:hAnsi="Times New Roman" w:cs="Times New Roman"/>
          <w:b/>
          <w:bCs/>
          <w:sz w:val="28"/>
          <w:szCs w:val="28"/>
        </w:rPr>
        <w:t xml:space="preserve"> Lime and P-Fertilizer</w:t>
      </w:r>
      <w:r w:rsidR="000C6C9F" w:rsidRPr="00187C34">
        <w:rPr>
          <w:rFonts w:ascii="Times New Roman" w:hAnsi="Times New Roman" w:cs="Times New Roman"/>
          <w:b/>
          <w:bCs/>
          <w:sz w:val="28"/>
          <w:szCs w:val="28"/>
        </w:rPr>
        <w:t xml:space="preserve"> Amendments</w:t>
      </w:r>
      <w:r w:rsidRPr="00187C34">
        <w:rPr>
          <w:rFonts w:ascii="Times New Roman" w:hAnsi="Times New Roman" w:cs="Times New Roman"/>
          <w:b/>
          <w:bCs/>
          <w:sz w:val="28"/>
          <w:szCs w:val="28"/>
        </w:rPr>
        <w:t xml:space="preserve"> </w:t>
      </w:r>
    </w:p>
    <w:p w14:paraId="1B323EA1" w14:textId="77777777" w:rsidR="007D4D63" w:rsidRDefault="007D4D63" w:rsidP="00525366">
      <w:pPr>
        <w:spacing w:after="0" w:line="240" w:lineRule="auto"/>
        <w:jc w:val="center"/>
        <w:rPr>
          <w:rFonts w:ascii="Times New Roman" w:hAnsi="Times New Roman" w:cs="Times New Roman"/>
          <w:b/>
          <w:bCs/>
          <w:color w:val="FF0000"/>
          <w:sz w:val="28"/>
          <w:szCs w:val="28"/>
        </w:rPr>
      </w:pPr>
    </w:p>
    <w:p w14:paraId="2DA8C968" w14:textId="6EA8A354" w:rsidR="00525366" w:rsidRPr="000C6C9F" w:rsidRDefault="00525366" w:rsidP="00525366">
      <w:pPr>
        <w:spacing w:after="0" w:line="240" w:lineRule="auto"/>
        <w:jc w:val="center"/>
        <w:rPr>
          <w:rFonts w:ascii="Times New Roman" w:hAnsi="Times New Roman" w:cs="Times New Roman"/>
          <w:b/>
          <w:bCs/>
          <w:sz w:val="24"/>
          <w:szCs w:val="24"/>
        </w:rPr>
      </w:pPr>
      <w:r w:rsidRPr="000C6C9F">
        <w:rPr>
          <w:rFonts w:ascii="Times New Roman" w:hAnsi="Times New Roman" w:cs="Times New Roman"/>
          <w:b/>
          <w:bCs/>
          <w:sz w:val="24"/>
          <w:szCs w:val="24"/>
        </w:rPr>
        <w:t>S.N. Dzekewong, S.E. Obalum* and C.A. Igwe</w:t>
      </w:r>
    </w:p>
    <w:p w14:paraId="3F436FD3" w14:textId="77777777" w:rsidR="00525366" w:rsidRPr="000C6C9F" w:rsidRDefault="00525366" w:rsidP="00525366">
      <w:pPr>
        <w:spacing w:after="0" w:line="240" w:lineRule="auto"/>
        <w:jc w:val="center"/>
        <w:rPr>
          <w:rFonts w:ascii="Times New Roman" w:hAnsi="Times New Roman" w:cs="Times New Roman"/>
          <w:i/>
          <w:iCs/>
          <w:sz w:val="24"/>
          <w:szCs w:val="24"/>
        </w:rPr>
      </w:pPr>
      <w:bookmarkStart w:id="1" w:name="_Hlk70191064"/>
      <w:bookmarkEnd w:id="0"/>
      <w:r w:rsidRPr="000C6C9F">
        <w:rPr>
          <w:rFonts w:ascii="Times New Roman" w:hAnsi="Times New Roman" w:cs="Times New Roman"/>
          <w:i/>
          <w:iCs/>
          <w:sz w:val="24"/>
          <w:szCs w:val="24"/>
        </w:rPr>
        <w:t>Department of Soil Science, University of Nigeria, Nsukka, Enugu State, Nigeria</w:t>
      </w:r>
    </w:p>
    <w:bookmarkEnd w:id="1"/>
    <w:p w14:paraId="790985FD" w14:textId="6F6EE44E" w:rsidR="007D4D63" w:rsidRPr="000C6C9F" w:rsidRDefault="00525366" w:rsidP="00525366">
      <w:pPr>
        <w:spacing w:after="0" w:line="240" w:lineRule="auto"/>
        <w:jc w:val="center"/>
        <w:rPr>
          <w:rFonts w:ascii="Times New Roman" w:hAnsi="Times New Roman" w:cs="Times New Roman"/>
          <w:i/>
          <w:iCs/>
          <w:sz w:val="24"/>
          <w:szCs w:val="24"/>
        </w:rPr>
      </w:pPr>
      <w:r w:rsidRPr="000C6C9F">
        <w:rPr>
          <w:rFonts w:ascii="Times New Roman" w:hAnsi="Times New Roman" w:cs="Times New Roman"/>
          <w:i/>
          <w:iCs/>
          <w:sz w:val="24"/>
          <w:szCs w:val="24"/>
        </w:rPr>
        <w:t xml:space="preserve">*Corresponding author’s email: </w:t>
      </w:r>
      <w:hyperlink r:id="rId8" w:history="1">
        <w:r w:rsidR="007D4D63" w:rsidRPr="000C6C9F">
          <w:rPr>
            <w:rStyle w:val="Hyperlink"/>
            <w:rFonts w:ascii="Times New Roman" w:hAnsi="Times New Roman" w:cs="Times New Roman"/>
            <w:i/>
            <w:iCs/>
            <w:sz w:val="24"/>
            <w:szCs w:val="24"/>
            <w:u w:val="none"/>
          </w:rPr>
          <w:t>sunday.obalum@unn.edu.ng</w:t>
        </w:r>
      </w:hyperlink>
      <w:r w:rsidRPr="000C6C9F">
        <w:rPr>
          <w:rFonts w:ascii="Times New Roman" w:hAnsi="Times New Roman" w:cs="Times New Roman"/>
          <w:i/>
          <w:iCs/>
          <w:sz w:val="24"/>
          <w:szCs w:val="24"/>
        </w:rPr>
        <w:t xml:space="preserve">; </w:t>
      </w:r>
    </w:p>
    <w:p w14:paraId="1925D1B7" w14:textId="0ADDC635" w:rsidR="00525366" w:rsidRPr="000C6C9F" w:rsidRDefault="00525366" w:rsidP="00525366">
      <w:pPr>
        <w:spacing w:after="0" w:line="240" w:lineRule="auto"/>
        <w:jc w:val="center"/>
        <w:rPr>
          <w:rFonts w:ascii="Times New Roman" w:hAnsi="Times New Roman" w:cs="Times New Roman"/>
          <w:i/>
          <w:iCs/>
          <w:sz w:val="24"/>
          <w:szCs w:val="24"/>
        </w:rPr>
      </w:pPr>
      <w:r w:rsidRPr="000C6C9F">
        <w:rPr>
          <w:rFonts w:ascii="Times New Roman" w:hAnsi="Times New Roman" w:cs="Times New Roman"/>
          <w:i/>
          <w:iCs/>
          <w:sz w:val="24"/>
          <w:szCs w:val="24"/>
        </w:rPr>
        <w:t>*ORCID: 0000-0002-6857-6773</w:t>
      </w:r>
    </w:p>
    <w:p w14:paraId="43249D05" w14:textId="77777777" w:rsidR="007D4D63" w:rsidRDefault="007D4D63" w:rsidP="00525366">
      <w:pPr>
        <w:spacing w:after="0" w:line="240" w:lineRule="auto"/>
        <w:rPr>
          <w:rFonts w:ascii="Times New Roman" w:hAnsi="Times New Roman" w:cs="Times New Roman"/>
          <w:b/>
          <w:bCs/>
          <w:sz w:val="24"/>
          <w:szCs w:val="24"/>
        </w:rPr>
      </w:pPr>
    </w:p>
    <w:p w14:paraId="5AEB07B6" w14:textId="0CFF8F2E" w:rsidR="00525366" w:rsidRPr="00551B11" w:rsidRDefault="00525366" w:rsidP="00525366">
      <w:pPr>
        <w:spacing w:after="0" w:line="240" w:lineRule="auto"/>
        <w:rPr>
          <w:rFonts w:ascii="Times New Roman" w:hAnsi="Times New Roman" w:cs="Times New Roman"/>
          <w:b/>
          <w:bCs/>
          <w:sz w:val="24"/>
          <w:szCs w:val="24"/>
        </w:rPr>
      </w:pPr>
      <w:r w:rsidRPr="00551B11">
        <w:rPr>
          <w:rFonts w:ascii="Times New Roman" w:hAnsi="Times New Roman" w:cs="Times New Roman"/>
          <w:b/>
          <w:bCs/>
          <w:sz w:val="24"/>
          <w:szCs w:val="24"/>
        </w:rPr>
        <w:t>Abstract</w:t>
      </w:r>
    </w:p>
    <w:p w14:paraId="0593ADBC" w14:textId="77777777" w:rsidR="00DA528B" w:rsidRDefault="00525366" w:rsidP="007D4D63">
      <w:pPr>
        <w:spacing w:after="0" w:line="312" w:lineRule="auto"/>
        <w:jc w:val="both"/>
        <w:rPr>
          <w:rFonts w:ascii="Times New Roman" w:hAnsi="Times New Roman" w:cs="Times New Roman"/>
          <w:sz w:val="24"/>
          <w:szCs w:val="24"/>
        </w:rPr>
      </w:pPr>
      <w:r w:rsidRPr="00551B11">
        <w:rPr>
          <w:rFonts w:ascii="Times New Roman" w:hAnsi="Times New Roman" w:cs="Times New Roman"/>
          <w:sz w:val="24"/>
          <w:szCs w:val="24"/>
        </w:rPr>
        <w:t>In an eighteen-week glasshouse study, effects of wood ash (WA) and calcium oxide (CaO-88%) and those of rock phosphate (RP) and single superphosphate (SSP) as organic and inorganic lime/P-fertilizer</w:t>
      </w:r>
      <w:r w:rsidR="006E62D3">
        <w:rPr>
          <w:rFonts w:ascii="Times New Roman" w:hAnsi="Times New Roman" w:cs="Times New Roman"/>
          <w:sz w:val="24"/>
          <w:szCs w:val="24"/>
        </w:rPr>
        <w:t xml:space="preserve"> sources</w:t>
      </w:r>
      <w:r w:rsidRPr="00551B11">
        <w:rPr>
          <w:rFonts w:ascii="Times New Roman" w:hAnsi="Times New Roman" w:cs="Times New Roman"/>
          <w:sz w:val="24"/>
          <w:szCs w:val="24"/>
        </w:rPr>
        <w:t xml:space="preserve">, respectively on fertility status of coarse-textured Ultisols at Nsukka and soybean growth were assessed. The study involved </w:t>
      </w:r>
      <w:r>
        <w:rPr>
          <w:rFonts w:ascii="Times New Roman" w:hAnsi="Times New Roman" w:cs="Times New Roman"/>
          <w:sz w:val="24"/>
          <w:szCs w:val="24"/>
        </w:rPr>
        <w:t xml:space="preserve">a </w:t>
      </w:r>
      <w:r w:rsidRPr="00551B11">
        <w:rPr>
          <w:rFonts w:ascii="Times New Roman" w:hAnsi="Times New Roman" w:cs="Times New Roman"/>
          <w:sz w:val="24"/>
          <w:szCs w:val="24"/>
        </w:rPr>
        <w:t xml:space="preserve">control </w:t>
      </w:r>
      <w:r>
        <w:rPr>
          <w:rFonts w:ascii="Times New Roman" w:hAnsi="Times New Roman" w:cs="Times New Roman"/>
          <w:sz w:val="24"/>
          <w:szCs w:val="24"/>
        </w:rPr>
        <w:t xml:space="preserve">while added </w:t>
      </w:r>
      <w:r w:rsidRPr="00551B11">
        <w:rPr>
          <w:rFonts w:ascii="Times New Roman" w:hAnsi="Times New Roman" w:cs="Times New Roman"/>
          <w:sz w:val="24"/>
          <w:szCs w:val="24"/>
        </w:rPr>
        <w:t xml:space="preserve">amendments </w:t>
      </w:r>
      <w:r>
        <w:rPr>
          <w:rFonts w:ascii="Times New Roman" w:hAnsi="Times New Roman" w:cs="Times New Roman"/>
          <w:sz w:val="24"/>
          <w:szCs w:val="24"/>
        </w:rPr>
        <w:t xml:space="preserve">were </w:t>
      </w:r>
      <w:r w:rsidRPr="00551B11">
        <w:rPr>
          <w:rFonts w:ascii="Times New Roman" w:hAnsi="Times New Roman" w:cs="Times New Roman"/>
          <w:sz w:val="24"/>
          <w:szCs w:val="24"/>
        </w:rPr>
        <w:t>equivalent to 157</w:t>
      </w:r>
      <w:r>
        <w:rPr>
          <w:rFonts w:ascii="Times New Roman" w:hAnsi="Times New Roman" w:cs="Times New Roman"/>
          <w:sz w:val="24"/>
          <w:szCs w:val="24"/>
        </w:rPr>
        <w:t xml:space="preserve"> </w:t>
      </w:r>
      <w:r w:rsidR="006E62D3">
        <w:rPr>
          <w:rFonts w:ascii="Times New Roman" w:hAnsi="Times New Roman" w:cs="Times New Roman"/>
          <w:sz w:val="24"/>
          <w:szCs w:val="24"/>
        </w:rPr>
        <w:t>and 5</w:t>
      </w:r>
      <w:r w:rsidR="009B714E">
        <w:rPr>
          <w:rFonts w:ascii="Times New Roman" w:hAnsi="Times New Roman" w:cs="Times New Roman"/>
          <w:sz w:val="24"/>
          <w:szCs w:val="24"/>
        </w:rPr>
        <w:t xml:space="preserve"> </w:t>
      </w:r>
      <w:r w:rsidR="006E62D3">
        <w:rPr>
          <w:rFonts w:ascii="Times New Roman" w:hAnsi="Times New Roman" w:cs="Times New Roman"/>
          <w:sz w:val="24"/>
          <w:szCs w:val="24"/>
        </w:rPr>
        <w:t>kg</w:t>
      </w:r>
      <w:r w:rsidR="009B714E">
        <w:rPr>
          <w:rFonts w:ascii="Times New Roman" w:hAnsi="Times New Roman" w:cs="Times New Roman"/>
          <w:sz w:val="24"/>
          <w:szCs w:val="24"/>
        </w:rPr>
        <w:t xml:space="preserve"> </w:t>
      </w:r>
      <w:r w:rsidRPr="00551B11">
        <w:rPr>
          <w:rFonts w:ascii="Times New Roman" w:hAnsi="Times New Roman" w:cs="Times New Roman"/>
          <w:sz w:val="24"/>
          <w:szCs w:val="24"/>
        </w:rPr>
        <w:t>ha</w:t>
      </w:r>
      <w:r w:rsidR="006E62D3" w:rsidRPr="009B714E">
        <w:rPr>
          <w:rFonts w:ascii="Times New Roman" w:hAnsi="Times New Roman" w:cs="Times New Roman"/>
          <w:sz w:val="24"/>
          <w:szCs w:val="24"/>
          <w:vertAlign w:val="superscript"/>
        </w:rPr>
        <w:t>-1</w:t>
      </w:r>
      <w:r w:rsidRPr="009B714E">
        <w:rPr>
          <w:rFonts w:ascii="Times New Roman" w:hAnsi="Times New Roman" w:cs="Times New Roman"/>
          <w:sz w:val="24"/>
          <w:szCs w:val="24"/>
          <w:vertAlign w:val="superscript"/>
        </w:rPr>
        <w:t xml:space="preserve"> </w:t>
      </w:r>
      <w:r w:rsidRPr="00551B11">
        <w:rPr>
          <w:rFonts w:ascii="Times New Roman" w:hAnsi="Times New Roman" w:cs="Times New Roman"/>
          <w:sz w:val="24"/>
          <w:szCs w:val="24"/>
        </w:rPr>
        <w:t>for WA an</w:t>
      </w:r>
      <w:r w:rsidR="009B714E">
        <w:rPr>
          <w:rFonts w:ascii="Times New Roman" w:hAnsi="Times New Roman" w:cs="Times New Roman"/>
          <w:sz w:val="24"/>
          <w:szCs w:val="24"/>
        </w:rPr>
        <w:t xml:space="preserve">d </w:t>
      </w:r>
      <w:proofErr w:type="spellStart"/>
      <w:r w:rsidR="009B714E">
        <w:rPr>
          <w:rFonts w:ascii="Times New Roman" w:hAnsi="Times New Roman" w:cs="Times New Roman"/>
          <w:sz w:val="24"/>
          <w:szCs w:val="24"/>
        </w:rPr>
        <w:t>CaO</w:t>
      </w:r>
      <w:proofErr w:type="spellEnd"/>
      <w:r w:rsidR="009B714E">
        <w:rPr>
          <w:rFonts w:ascii="Times New Roman" w:hAnsi="Times New Roman" w:cs="Times New Roman"/>
          <w:sz w:val="24"/>
          <w:szCs w:val="24"/>
        </w:rPr>
        <w:t xml:space="preserve"> and 50 and 333 kg </w:t>
      </w:r>
      <w:r w:rsidRPr="00551B11">
        <w:rPr>
          <w:rFonts w:ascii="Times New Roman" w:hAnsi="Times New Roman" w:cs="Times New Roman"/>
          <w:sz w:val="24"/>
          <w:szCs w:val="24"/>
        </w:rPr>
        <w:t>ha</w:t>
      </w:r>
      <w:r w:rsidR="009B714E">
        <w:rPr>
          <w:rFonts w:ascii="Times New Roman" w:hAnsi="Times New Roman" w:cs="Times New Roman"/>
          <w:sz w:val="24"/>
          <w:szCs w:val="24"/>
          <w:vertAlign w:val="superscript"/>
        </w:rPr>
        <w:t xml:space="preserve">-1 </w:t>
      </w:r>
      <w:r w:rsidRPr="00551B11">
        <w:rPr>
          <w:rFonts w:ascii="Times New Roman" w:hAnsi="Times New Roman" w:cs="Times New Roman"/>
          <w:sz w:val="24"/>
          <w:szCs w:val="24"/>
        </w:rPr>
        <w:t>for RP and SSP, respectively; thus, it</w:t>
      </w:r>
      <w:r>
        <w:rPr>
          <w:rFonts w:ascii="Times New Roman" w:hAnsi="Times New Roman" w:cs="Times New Roman"/>
          <w:sz w:val="24"/>
          <w:szCs w:val="24"/>
        </w:rPr>
        <w:t xml:space="preserve"> </w:t>
      </w:r>
      <w:r w:rsidRPr="00551B11">
        <w:rPr>
          <w:rFonts w:ascii="Times New Roman" w:hAnsi="Times New Roman" w:cs="Times New Roman"/>
          <w:sz w:val="24"/>
          <w:szCs w:val="24"/>
        </w:rPr>
        <w:t>was</w:t>
      </w:r>
      <w:r>
        <w:rPr>
          <w:rFonts w:ascii="Times New Roman" w:hAnsi="Times New Roman" w:cs="Times New Roman"/>
          <w:sz w:val="24"/>
          <w:szCs w:val="24"/>
        </w:rPr>
        <w:t xml:space="preserve"> </w:t>
      </w:r>
      <w:r w:rsidRPr="00551B11">
        <w:rPr>
          <w:rFonts w:ascii="Times New Roman" w:hAnsi="Times New Roman" w:cs="Times New Roman"/>
          <w:sz w:val="24"/>
          <w:szCs w:val="24"/>
        </w:rPr>
        <w:t>a</w:t>
      </w:r>
      <w:r>
        <w:rPr>
          <w:rFonts w:ascii="Times New Roman" w:hAnsi="Times New Roman" w:cs="Times New Roman"/>
          <w:sz w:val="24"/>
          <w:szCs w:val="24"/>
        </w:rPr>
        <w:t xml:space="preserve"> </w:t>
      </w:r>
      <w:r w:rsidR="009B714E">
        <w:rPr>
          <w:rFonts w:ascii="Times New Roman" w:hAnsi="Times New Roman" w:cs="Times New Roman"/>
          <w:sz w:val="24"/>
          <w:szCs w:val="24"/>
        </w:rPr>
        <w:t>3×</w:t>
      </w:r>
      <w:r w:rsidRPr="00551B11">
        <w:rPr>
          <w:rFonts w:ascii="Times New Roman" w:hAnsi="Times New Roman" w:cs="Times New Roman"/>
          <w:sz w:val="24"/>
          <w:szCs w:val="24"/>
        </w:rPr>
        <w:t xml:space="preserve">3 factorial experiment with nine treatments. Data were </w:t>
      </w:r>
      <w:r>
        <w:rPr>
          <w:rFonts w:ascii="Times New Roman" w:hAnsi="Times New Roman" w:cs="Times New Roman"/>
          <w:sz w:val="24"/>
          <w:szCs w:val="24"/>
        </w:rPr>
        <w:t xml:space="preserve">analyzed by </w:t>
      </w:r>
      <w:r w:rsidRPr="00551B11">
        <w:rPr>
          <w:rFonts w:ascii="Times New Roman" w:hAnsi="Times New Roman" w:cs="Times New Roman"/>
          <w:sz w:val="24"/>
          <w:szCs w:val="24"/>
        </w:rPr>
        <w:t xml:space="preserve">ANOVA. </w:t>
      </w:r>
      <w:r w:rsidR="00327C1E">
        <w:rPr>
          <w:rFonts w:ascii="Times New Roman" w:hAnsi="Times New Roman" w:cs="Times New Roman"/>
          <w:sz w:val="24"/>
          <w:szCs w:val="24"/>
        </w:rPr>
        <w:t xml:space="preserve">All amendments significantly enhanced soil properties and soybean growth compared to the control. </w:t>
      </w:r>
      <w:r w:rsidRPr="00551B11">
        <w:rPr>
          <w:rFonts w:ascii="Times New Roman" w:hAnsi="Times New Roman" w:cs="Times New Roman"/>
          <w:sz w:val="24"/>
          <w:szCs w:val="24"/>
        </w:rPr>
        <w:t>Soil pH in the control (4.2) was rais</w:t>
      </w:r>
      <w:r w:rsidR="00660FC8">
        <w:rPr>
          <w:rFonts w:ascii="Times New Roman" w:hAnsi="Times New Roman" w:cs="Times New Roman"/>
          <w:sz w:val="24"/>
          <w:szCs w:val="24"/>
        </w:rPr>
        <w:t>ed in WA and WA+RP by 54.83 and 51.72 % in both phases of the study</w:t>
      </w:r>
      <w:r w:rsidRPr="00551B11">
        <w:rPr>
          <w:rFonts w:ascii="Times New Roman" w:hAnsi="Times New Roman" w:cs="Times New Roman"/>
          <w:sz w:val="24"/>
          <w:szCs w:val="24"/>
        </w:rPr>
        <w:t xml:space="preserve">. Soil total nitrogen </w:t>
      </w:r>
      <w:r w:rsidR="00327C1E">
        <w:rPr>
          <w:rFonts w:ascii="Times New Roman" w:hAnsi="Times New Roman" w:cs="Times New Roman"/>
          <w:sz w:val="24"/>
          <w:szCs w:val="24"/>
        </w:rPr>
        <w:t>was highest in WA+RP (95.91)</w:t>
      </w:r>
      <w:r w:rsidRPr="00551B11">
        <w:rPr>
          <w:rFonts w:ascii="Times New Roman" w:hAnsi="Times New Roman" w:cs="Times New Roman"/>
          <w:sz w:val="24"/>
          <w:szCs w:val="24"/>
        </w:rPr>
        <w:t>, Ca</w:t>
      </w:r>
      <w:r w:rsidRPr="00660FC8">
        <w:rPr>
          <w:rFonts w:ascii="Times New Roman" w:hAnsi="Times New Roman" w:cs="Times New Roman"/>
          <w:sz w:val="24"/>
          <w:szCs w:val="24"/>
          <w:vertAlign w:val="superscript"/>
        </w:rPr>
        <w:t>2+</w:t>
      </w:r>
      <w:r w:rsidR="00327C1E">
        <w:rPr>
          <w:rFonts w:ascii="Times New Roman" w:hAnsi="Times New Roman" w:cs="Times New Roman"/>
          <w:sz w:val="24"/>
          <w:szCs w:val="24"/>
        </w:rPr>
        <w:t xml:space="preserve"> (79.65),</w:t>
      </w:r>
      <w:r w:rsidRPr="00551B11">
        <w:rPr>
          <w:rFonts w:ascii="Times New Roman" w:hAnsi="Times New Roman" w:cs="Times New Roman"/>
          <w:sz w:val="24"/>
          <w:szCs w:val="24"/>
        </w:rPr>
        <w:t xml:space="preserve"> Mg</w:t>
      </w:r>
      <w:r w:rsidR="00327C1E">
        <w:rPr>
          <w:rFonts w:ascii="Times New Roman" w:hAnsi="Times New Roman" w:cs="Times New Roman"/>
          <w:sz w:val="24"/>
          <w:szCs w:val="24"/>
          <w:vertAlign w:val="superscript"/>
        </w:rPr>
        <w:t xml:space="preserve">2+ </w:t>
      </w:r>
      <w:r w:rsidR="00327C1E" w:rsidRPr="00327C1E">
        <w:rPr>
          <w:rFonts w:ascii="Times New Roman" w:hAnsi="Times New Roman" w:cs="Times New Roman"/>
          <w:sz w:val="24"/>
          <w:szCs w:val="24"/>
        </w:rPr>
        <w:t>(65.03)</w:t>
      </w:r>
      <w:r w:rsidR="001465E3">
        <w:rPr>
          <w:rFonts w:ascii="Times New Roman" w:hAnsi="Times New Roman" w:cs="Times New Roman"/>
          <w:sz w:val="24"/>
          <w:szCs w:val="24"/>
        </w:rPr>
        <w:t xml:space="preserve">, </w:t>
      </w:r>
      <w:r w:rsidRPr="00551B11">
        <w:rPr>
          <w:rFonts w:ascii="Times New Roman" w:hAnsi="Times New Roman" w:cs="Times New Roman"/>
          <w:sz w:val="24"/>
          <w:szCs w:val="24"/>
        </w:rPr>
        <w:t>base saturation</w:t>
      </w:r>
      <w:r w:rsidR="00327C1E">
        <w:rPr>
          <w:rFonts w:ascii="Times New Roman" w:hAnsi="Times New Roman" w:cs="Times New Roman"/>
          <w:sz w:val="24"/>
          <w:szCs w:val="24"/>
        </w:rPr>
        <w:t xml:space="preserve"> (71.60 %) in WA</w:t>
      </w:r>
      <w:r w:rsidR="00236D65">
        <w:rPr>
          <w:rFonts w:ascii="Times New Roman" w:hAnsi="Times New Roman" w:cs="Times New Roman"/>
          <w:sz w:val="24"/>
          <w:szCs w:val="24"/>
        </w:rPr>
        <w:t xml:space="preserve"> </w:t>
      </w:r>
      <w:r w:rsidR="001465E3">
        <w:rPr>
          <w:rFonts w:ascii="Times New Roman" w:hAnsi="Times New Roman" w:cs="Times New Roman"/>
          <w:sz w:val="24"/>
          <w:szCs w:val="24"/>
        </w:rPr>
        <w:t>and</w:t>
      </w:r>
      <w:r w:rsidR="00327C1E">
        <w:rPr>
          <w:rFonts w:ascii="Times New Roman" w:hAnsi="Times New Roman" w:cs="Times New Roman"/>
          <w:sz w:val="24"/>
          <w:szCs w:val="24"/>
        </w:rPr>
        <w:t xml:space="preserve"> AvP</w:t>
      </w:r>
      <w:r w:rsidR="006A72B2">
        <w:rPr>
          <w:rFonts w:ascii="Times New Roman" w:hAnsi="Times New Roman" w:cs="Times New Roman"/>
          <w:sz w:val="24"/>
          <w:szCs w:val="24"/>
        </w:rPr>
        <w:t xml:space="preserve"> (53.75</w:t>
      </w:r>
      <w:r w:rsidR="00AC0713">
        <w:rPr>
          <w:rFonts w:ascii="Times New Roman" w:hAnsi="Times New Roman" w:cs="Times New Roman"/>
          <w:sz w:val="24"/>
          <w:szCs w:val="24"/>
        </w:rPr>
        <w:t xml:space="preserve"> %</w:t>
      </w:r>
      <w:r w:rsidR="00236D65">
        <w:rPr>
          <w:rFonts w:ascii="Times New Roman" w:hAnsi="Times New Roman" w:cs="Times New Roman"/>
          <w:sz w:val="24"/>
          <w:szCs w:val="24"/>
        </w:rPr>
        <w:t>)</w:t>
      </w:r>
      <w:r w:rsidR="00327C1E">
        <w:rPr>
          <w:rFonts w:ascii="Times New Roman" w:hAnsi="Times New Roman" w:cs="Times New Roman"/>
          <w:sz w:val="24"/>
          <w:szCs w:val="24"/>
        </w:rPr>
        <w:t xml:space="preserve"> </w:t>
      </w:r>
      <w:r w:rsidR="006A72B2">
        <w:rPr>
          <w:rFonts w:ascii="Times New Roman" w:hAnsi="Times New Roman" w:cs="Times New Roman"/>
          <w:sz w:val="24"/>
          <w:szCs w:val="24"/>
        </w:rPr>
        <w:t xml:space="preserve">in WA+SSP </w:t>
      </w:r>
      <w:r w:rsidRPr="00551B11">
        <w:rPr>
          <w:rFonts w:ascii="Times New Roman" w:hAnsi="Times New Roman" w:cs="Times New Roman"/>
          <w:sz w:val="24"/>
          <w:szCs w:val="24"/>
        </w:rPr>
        <w:t xml:space="preserve">compared to the control. </w:t>
      </w:r>
      <w:r w:rsidR="009B714E">
        <w:rPr>
          <w:rFonts w:ascii="Times New Roman" w:hAnsi="Times New Roman" w:cs="Times New Roman"/>
          <w:sz w:val="24"/>
          <w:szCs w:val="24"/>
        </w:rPr>
        <w:t>The CaO+</w:t>
      </w:r>
      <w:r w:rsidRPr="00551B11">
        <w:rPr>
          <w:rFonts w:ascii="Times New Roman" w:hAnsi="Times New Roman" w:cs="Times New Roman"/>
          <w:sz w:val="24"/>
          <w:szCs w:val="24"/>
        </w:rPr>
        <w:t>SSP</w:t>
      </w:r>
      <w:r w:rsidR="002379C9">
        <w:rPr>
          <w:rFonts w:ascii="Times New Roman" w:hAnsi="Times New Roman" w:cs="Times New Roman"/>
          <w:sz w:val="24"/>
          <w:szCs w:val="24"/>
        </w:rPr>
        <w:t xml:space="preserve"> had the tallest plants (65.25</w:t>
      </w:r>
      <w:r w:rsidRPr="00551B11">
        <w:rPr>
          <w:rFonts w:ascii="Times New Roman" w:hAnsi="Times New Roman" w:cs="Times New Roman"/>
          <w:sz w:val="24"/>
          <w:szCs w:val="24"/>
        </w:rPr>
        <w:t>)</w:t>
      </w:r>
      <w:r w:rsidR="002379C9">
        <w:rPr>
          <w:rFonts w:ascii="Times New Roman" w:hAnsi="Times New Roman" w:cs="Times New Roman"/>
          <w:sz w:val="24"/>
          <w:szCs w:val="24"/>
        </w:rPr>
        <w:t xml:space="preserve">, </w:t>
      </w:r>
      <w:r w:rsidRPr="00551B11">
        <w:rPr>
          <w:rFonts w:ascii="Times New Roman" w:hAnsi="Times New Roman" w:cs="Times New Roman"/>
          <w:sz w:val="24"/>
          <w:szCs w:val="24"/>
        </w:rPr>
        <w:t xml:space="preserve">highest </w:t>
      </w:r>
      <w:r w:rsidR="00A0430A">
        <w:rPr>
          <w:rFonts w:ascii="Times New Roman" w:hAnsi="Times New Roman" w:cs="Times New Roman"/>
          <w:sz w:val="24"/>
          <w:szCs w:val="24"/>
        </w:rPr>
        <w:t>number of leaves</w:t>
      </w:r>
      <w:r w:rsidRPr="00551B11">
        <w:rPr>
          <w:rFonts w:ascii="Times New Roman" w:hAnsi="Times New Roman" w:cs="Times New Roman"/>
          <w:sz w:val="24"/>
          <w:szCs w:val="24"/>
        </w:rPr>
        <w:t xml:space="preserve"> </w:t>
      </w:r>
      <w:r w:rsidR="002379C9">
        <w:rPr>
          <w:rFonts w:ascii="Times New Roman" w:hAnsi="Times New Roman" w:cs="Times New Roman"/>
          <w:sz w:val="24"/>
          <w:szCs w:val="24"/>
        </w:rPr>
        <w:t>in WA+SSP</w:t>
      </w:r>
      <w:r w:rsidR="002379C9" w:rsidRPr="00551B11">
        <w:rPr>
          <w:rFonts w:ascii="Times New Roman" w:hAnsi="Times New Roman" w:cs="Times New Roman"/>
          <w:sz w:val="24"/>
          <w:szCs w:val="24"/>
        </w:rPr>
        <w:t xml:space="preserve"> </w:t>
      </w:r>
      <w:r w:rsidR="002379C9">
        <w:rPr>
          <w:rFonts w:ascii="Times New Roman" w:hAnsi="Times New Roman" w:cs="Times New Roman"/>
          <w:sz w:val="24"/>
          <w:szCs w:val="24"/>
        </w:rPr>
        <w:t>(67.32) and</w:t>
      </w:r>
      <w:r w:rsidRPr="00551B11">
        <w:rPr>
          <w:rFonts w:ascii="Times New Roman" w:hAnsi="Times New Roman" w:cs="Times New Roman"/>
          <w:sz w:val="24"/>
          <w:szCs w:val="24"/>
        </w:rPr>
        <w:t xml:space="preserve"> </w:t>
      </w:r>
      <w:r w:rsidR="002379C9" w:rsidRPr="00551B11">
        <w:rPr>
          <w:rFonts w:ascii="Times New Roman" w:hAnsi="Times New Roman" w:cs="Times New Roman"/>
          <w:sz w:val="24"/>
          <w:szCs w:val="24"/>
        </w:rPr>
        <w:t>leaf area</w:t>
      </w:r>
      <w:r w:rsidR="002379C9">
        <w:rPr>
          <w:rFonts w:ascii="Times New Roman" w:hAnsi="Times New Roman" w:cs="Times New Roman"/>
          <w:sz w:val="24"/>
          <w:szCs w:val="24"/>
        </w:rPr>
        <w:t xml:space="preserve"> in </w:t>
      </w:r>
      <w:r w:rsidRPr="00551B11">
        <w:rPr>
          <w:rFonts w:ascii="Times New Roman" w:hAnsi="Times New Roman" w:cs="Times New Roman"/>
          <w:sz w:val="24"/>
          <w:szCs w:val="24"/>
        </w:rPr>
        <w:t xml:space="preserve">WA+RP </w:t>
      </w:r>
      <w:r w:rsidR="002379C9">
        <w:rPr>
          <w:rFonts w:ascii="Times New Roman" w:hAnsi="Times New Roman" w:cs="Times New Roman"/>
          <w:sz w:val="24"/>
          <w:szCs w:val="24"/>
        </w:rPr>
        <w:t>(67.32</w:t>
      </w:r>
      <w:r w:rsidR="00AC0713">
        <w:rPr>
          <w:rFonts w:ascii="Times New Roman" w:hAnsi="Times New Roman" w:cs="Times New Roman"/>
          <w:sz w:val="24"/>
          <w:szCs w:val="24"/>
        </w:rPr>
        <w:t xml:space="preserve"> %</w:t>
      </w:r>
      <w:r w:rsidR="002379C9">
        <w:rPr>
          <w:rFonts w:ascii="Times New Roman" w:hAnsi="Times New Roman" w:cs="Times New Roman"/>
          <w:sz w:val="24"/>
          <w:szCs w:val="24"/>
        </w:rPr>
        <w:t>)</w:t>
      </w:r>
      <w:r w:rsidR="00AC0713">
        <w:rPr>
          <w:rFonts w:ascii="Times New Roman" w:hAnsi="Times New Roman" w:cs="Times New Roman"/>
          <w:sz w:val="24"/>
          <w:szCs w:val="24"/>
        </w:rPr>
        <w:t>. Nitrogen</w:t>
      </w:r>
      <w:r w:rsidR="00094237">
        <w:rPr>
          <w:rFonts w:ascii="Times New Roman" w:hAnsi="Times New Roman" w:cs="Times New Roman"/>
          <w:sz w:val="24"/>
          <w:szCs w:val="24"/>
        </w:rPr>
        <w:t xml:space="preserve"> (83.33)</w:t>
      </w:r>
      <w:r w:rsidR="001465E3">
        <w:rPr>
          <w:rFonts w:ascii="Times New Roman" w:hAnsi="Times New Roman" w:cs="Times New Roman"/>
          <w:sz w:val="24"/>
          <w:szCs w:val="24"/>
        </w:rPr>
        <w:t>,</w:t>
      </w:r>
      <w:r w:rsidR="00AC0713">
        <w:rPr>
          <w:rFonts w:ascii="Times New Roman" w:hAnsi="Times New Roman" w:cs="Times New Roman"/>
          <w:sz w:val="24"/>
          <w:szCs w:val="24"/>
        </w:rPr>
        <w:t xml:space="preserve"> P</w:t>
      </w:r>
      <w:r w:rsidR="00094237">
        <w:rPr>
          <w:rFonts w:ascii="Times New Roman" w:hAnsi="Times New Roman" w:cs="Times New Roman"/>
          <w:sz w:val="24"/>
          <w:szCs w:val="24"/>
        </w:rPr>
        <w:t xml:space="preserve"> (83.63)</w:t>
      </w:r>
      <w:r w:rsidR="00AC0713">
        <w:rPr>
          <w:rFonts w:ascii="Times New Roman" w:hAnsi="Times New Roman" w:cs="Times New Roman"/>
          <w:sz w:val="24"/>
          <w:szCs w:val="24"/>
        </w:rPr>
        <w:t xml:space="preserve"> and K</w:t>
      </w:r>
      <w:r w:rsidR="00094237">
        <w:rPr>
          <w:rFonts w:ascii="Times New Roman" w:hAnsi="Times New Roman" w:cs="Times New Roman"/>
          <w:sz w:val="24"/>
          <w:szCs w:val="24"/>
        </w:rPr>
        <w:t xml:space="preserve"> (71.42)</w:t>
      </w:r>
      <w:r w:rsidR="00AD54A0">
        <w:rPr>
          <w:rFonts w:ascii="Times New Roman" w:hAnsi="Times New Roman" w:cs="Times New Roman"/>
          <w:sz w:val="24"/>
          <w:szCs w:val="24"/>
        </w:rPr>
        <w:t xml:space="preserve"> uptake</w:t>
      </w:r>
      <w:r w:rsidR="00AC0713">
        <w:rPr>
          <w:rFonts w:ascii="Times New Roman" w:hAnsi="Times New Roman" w:cs="Times New Roman"/>
          <w:sz w:val="24"/>
          <w:szCs w:val="24"/>
        </w:rPr>
        <w:t xml:space="preserve"> </w:t>
      </w:r>
      <w:r w:rsidR="00094237">
        <w:rPr>
          <w:rFonts w:ascii="Times New Roman" w:hAnsi="Times New Roman" w:cs="Times New Roman"/>
          <w:sz w:val="24"/>
          <w:szCs w:val="24"/>
        </w:rPr>
        <w:t xml:space="preserve">were highest in </w:t>
      </w:r>
      <w:r w:rsidR="00AC0713">
        <w:rPr>
          <w:rFonts w:ascii="Times New Roman" w:hAnsi="Times New Roman" w:cs="Times New Roman"/>
          <w:sz w:val="24"/>
          <w:szCs w:val="24"/>
        </w:rPr>
        <w:t>WA+RP.</w:t>
      </w:r>
      <w:r w:rsidRPr="00551B11">
        <w:rPr>
          <w:rFonts w:ascii="Times New Roman" w:hAnsi="Times New Roman" w:cs="Times New Roman"/>
          <w:sz w:val="24"/>
          <w:szCs w:val="24"/>
        </w:rPr>
        <w:t xml:space="preserve"> The highest shoo</w:t>
      </w:r>
      <w:r w:rsidR="009B714E">
        <w:rPr>
          <w:rFonts w:ascii="Times New Roman" w:hAnsi="Times New Roman" w:cs="Times New Roman"/>
          <w:sz w:val="24"/>
          <w:szCs w:val="24"/>
        </w:rPr>
        <w:t>t biomass was obtained from CaO+</w:t>
      </w:r>
      <w:r w:rsidR="00AC0713">
        <w:rPr>
          <w:rFonts w:ascii="Times New Roman" w:hAnsi="Times New Roman" w:cs="Times New Roman"/>
          <w:sz w:val="24"/>
          <w:szCs w:val="24"/>
        </w:rPr>
        <w:t>SSP (47.03</w:t>
      </w:r>
      <w:r w:rsidR="001465E3">
        <w:rPr>
          <w:rFonts w:ascii="Times New Roman" w:hAnsi="Times New Roman" w:cs="Times New Roman"/>
          <w:sz w:val="24"/>
          <w:szCs w:val="24"/>
        </w:rPr>
        <w:t>%</w:t>
      </w:r>
      <w:r w:rsidRPr="00551B11">
        <w:rPr>
          <w:rFonts w:ascii="Times New Roman" w:hAnsi="Times New Roman" w:cs="Times New Roman"/>
          <w:sz w:val="24"/>
          <w:szCs w:val="24"/>
        </w:rPr>
        <w:t>). A similar trend was o</w:t>
      </w:r>
      <w:r w:rsidR="00DA528B">
        <w:rPr>
          <w:rFonts w:ascii="Times New Roman" w:hAnsi="Times New Roman" w:cs="Times New Roman"/>
          <w:sz w:val="24"/>
          <w:szCs w:val="24"/>
        </w:rPr>
        <w:t>bserved for the residual effect</w:t>
      </w:r>
      <w:r w:rsidRPr="00551B11">
        <w:rPr>
          <w:rFonts w:ascii="Times New Roman" w:hAnsi="Times New Roman" w:cs="Times New Roman"/>
          <w:sz w:val="24"/>
          <w:szCs w:val="24"/>
        </w:rPr>
        <w:t xml:space="preserve"> where, apart from WA, combined application of lime and P, regardless of source, improved soil properties and enhanced </w:t>
      </w:r>
      <w:r w:rsidR="001465E3">
        <w:rPr>
          <w:rFonts w:ascii="Times New Roman" w:hAnsi="Times New Roman" w:cs="Times New Roman"/>
          <w:sz w:val="24"/>
          <w:szCs w:val="24"/>
        </w:rPr>
        <w:t xml:space="preserve">soybean growth. The WA and RP can </w:t>
      </w:r>
      <w:r w:rsidRPr="00551B11">
        <w:rPr>
          <w:rFonts w:ascii="Times New Roman" w:hAnsi="Times New Roman" w:cs="Times New Roman"/>
          <w:sz w:val="24"/>
          <w:szCs w:val="24"/>
        </w:rPr>
        <w:t>be used as alternatives or compliments to inorganic lime and P sources</w:t>
      </w:r>
      <w:r w:rsidR="00094237">
        <w:rPr>
          <w:rFonts w:ascii="Times New Roman" w:hAnsi="Times New Roman" w:cs="Times New Roman"/>
          <w:sz w:val="24"/>
          <w:szCs w:val="24"/>
        </w:rPr>
        <w:t>,</w:t>
      </w:r>
      <w:r w:rsidRPr="00551B11">
        <w:rPr>
          <w:rFonts w:ascii="Times New Roman" w:hAnsi="Times New Roman" w:cs="Times New Roman"/>
          <w:sz w:val="24"/>
          <w:szCs w:val="24"/>
        </w:rPr>
        <w:t xml:space="preserve"> respectively</w:t>
      </w:r>
      <w:r w:rsidR="00094237">
        <w:rPr>
          <w:rFonts w:ascii="Times New Roman" w:hAnsi="Times New Roman" w:cs="Times New Roman"/>
          <w:sz w:val="24"/>
          <w:szCs w:val="24"/>
        </w:rPr>
        <w:t xml:space="preserve"> to enhance soybean production </w:t>
      </w:r>
      <w:r w:rsidRPr="00551B11">
        <w:rPr>
          <w:rFonts w:ascii="Times New Roman" w:hAnsi="Times New Roman" w:cs="Times New Roman"/>
          <w:sz w:val="24"/>
          <w:szCs w:val="24"/>
        </w:rPr>
        <w:t xml:space="preserve">in </w:t>
      </w:r>
    </w:p>
    <w:p w14:paraId="0D7CA5E5" w14:textId="77777777" w:rsidR="00525366" w:rsidRDefault="00525366" w:rsidP="00525366">
      <w:pPr>
        <w:spacing w:after="0" w:line="240" w:lineRule="auto"/>
        <w:jc w:val="both"/>
        <w:rPr>
          <w:rFonts w:ascii="Times New Roman" w:hAnsi="Times New Roman" w:cs="Times New Roman"/>
          <w:sz w:val="24"/>
          <w:szCs w:val="24"/>
        </w:rPr>
      </w:pPr>
      <w:r w:rsidRPr="00551B11">
        <w:rPr>
          <w:rFonts w:ascii="Times New Roman" w:hAnsi="Times New Roman" w:cs="Times New Roman"/>
          <w:sz w:val="24"/>
          <w:szCs w:val="24"/>
        </w:rPr>
        <w:t>coarse-textured acid soils.</w:t>
      </w:r>
    </w:p>
    <w:p w14:paraId="01F4F632" w14:textId="77777777" w:rsidR="008A2405" w:rsidRPr="00551B11" w:rsidRDefault="008A2405" w:rsidP="00525366">
      <w:pPr>
        <w:spacing w:after="0" w:line="240" w:lineRule="auto"/>
        <w:jc w:val="both"/>
        <w:rPr>
          <w:rFonts w:ascii="Times New Roman" w:hAnsi="Times New Roman" w:cs="Times New Roman"/>
          <w:sz w:val="24"/>
          <w:szCs w:val="24"/>
        </w:rPr>
      </w:pPr>
    </w:p>
    <w:p w14:paraId="2D9591E4" w14:textId="77777777" w:rsidR="00525366" w:rsidRPr="00551B11" w:rsidRDefault="00525366" w:rsidP="00525366">
      <w:pPr>
        <w:spacing w:after="0" w:line="240" w:lineRule="auto"/>
        <w:jc w:val="both"/>
        <w:rPr>
          <w:rFonts w:ascii="Times New Roman" w:hAnsi="Times New Roman" w:cs="Times New Roman"/>
          <w:sz w:val="24"/>
          <w:szCs w:val="24"/>
        </w:rPr>
      </w:pPr>
      <w:r w:rsidRPr="008E520F">
        <w:rPr>
          <w:rFonts w:ascii="Times New Roman" w:hAnsi="Times New Roman" w:cs="Times New Roman"/>
          <w:b/>
          <w:bCs/>
          <w:sz w:val="24"/>
          <w:szCs w:val="24"/>
        </w:rPr>
        <w:t>Keywords:</w:t>
      </w:r>
      <w:r w:rsidRPr="00551B11">
        <w:rPr>
          <w:rFonts w:ascii="Times New Roman" w:hAnsi="Times New Roman" w:cs="Times New Roman"/>
          <w:sz w:val="24"/>
          <w:szCs w:val="24"/>
        </w:rPr>
        <w:t xml:space="preserve"> soil acidity, soil amendments, wood ash, rock phosphate, soybean growth</w:t>
      </w:r>
    </w:p>
    <w:p w14:paraId="5E0A945F" w14:textId="77777777" w:rsidR="00FC1EA7" w:rsidRDefault="00FC1EA7" w:rsidP="002C6490">
      <w:pPr>
        <w:pStyle w:val="Default"/>
        <w:spacing w:line="360" w:lineRule="auto"/>
        <w:jc w:val="both"/>
      </w:pPr>
    </w:p>
    <w:p w14:paraId="56EAE85C" w14:textId="77777777" w:rsidR="00525366" w:rsidRDefault="00525366" w:rsidP="002C6490">
      <w:pPr>
        <w:pStyle w:val="Default"/>
        <w:spacing w:line="360" w:lineRule="auto"/>
        <w:jc w:val="both"/>
      </w:pPr>
    </w:p>
    <w:p w14:paraId="0CE10830" w14:textId="77777777" w:rsidR="00525366" w:rsidRDefault="00525366" w:rsidP="002C6490">
      <w:pPr>
        <w:pStyle w:val="Default"/>
        <w:spacing w:line="360" w:lineRule="auto"/>
        <w:jc w:val="both"/>
      </w:pPr>
    </w:p>
    <w:p w14:paraId="3003C918" w14:textId="77777777" w:rsidR="00525366" w:rsidRDefault="00525366" w:rsidP="002C6490">
      <w:pPr>
        <w:pStyle w:val="Default"/>
        <w:spacing w:line="360" w:lineRule="auto"/>
        <w:jc w:val="both"/>
      </w:pPr>
    </w:p>
    <w:p w14:paraId="1C466547" w14:textId="77777777" w:rsidR="00525366" w:rsidRDefault="00525366" w:rsidP="002C6490">
      <w:pPr>
        <w:pStyle w:val="Default"/>
        <w:spacing w:line="360" w:lineRule="auto"/>
        <w:jc w:val="both"/>
      </w:pPr>
    </w:p>
    <w:p w14:paraId="53A81A2D" w14:textId="77777777" w:rsidR="00525366" w:rsidRDefault="00525366" w:rsidP="002C6490">
      <w:pPr>
        <w:pStyle w:val="Default"/>
        <w:spacing w:line="360" w:lineRule="auto"/>
        <w:jc w:val="both"/>
      </w:pPr>
    </w:p>
    <w:p w14:paraId="730111D4" w14:textId="77777777" w:rsidR="00525366" w:rsidRDefault="00525366" w:rsidP="002C6490">
      <w:pPr>
        <w:pStyle w:val="Default"/>
        <w:spacing w:line="360" w:lineRule="auto"/>
        <w:jc w:val="both"/>
      </w:pPr>
    </w:p>
    <w:p w14:paraId="0B15D7EC" w14:textId="77777777" w:rsidR="00525366" w:rsidRDefault="00525366" w:rsidP="002C6490">
      <w:pPr>
        <w:pStyle w:val="Default"/>
        <w:spacing w:line="360" w:lineRule="auto"/>
        <w:jc w:val="both"/>
      </w:pPr>
    </w:p>
    <w:p w14:paraId="60092D68" w14:textId="77777777" w:rsidR="00525366" w:rsidRDefault="00525366" w:rsidP="002C6490">
      <w:pPr>
        <w:pStyle w:val="Default"/>
        <w:spacing w:line="360" w:lineRule="auto"/>
        <w:jc w:val="both"/>
      </w:pPr>
    </w:p>
    <w:p w14:paraId="5B1FE338" w14:textId="77777777" w:rsidR="00525366" w:rsidRPr="002C6490" w:rsidRDefault="00525366" w:rsidP="002C6490">
      <w:pPr>
        <w:pStyle w:val="Default"/>
        <w:spacing w:line="360" w:lineRule="auto"/>
        <w:jc w:val="both"/>
      </w:pPr>
    </w:p>
    <w:p w14:paraId="7FB17F26" w14:textId="77777777" w:rsidR="00E81A13" w:rsidRPr="002C6490" w:rsidRDefault="00DD0A70" w:rsidP="00C27FA5">
      <w:pPr>
        <w:pStyle w:val="Default"/>
        <w:spacing w:after="240" w:line="360" w:lineRule="auto"/>
        <w:jc w:val="both"/>
        <w:rPr>
          <w:b/>
          <w:color w:val="auto"/>
          <w:lang w:val="en-GB"/>
        </w:rPr>
      </w:pPr>
      <w:r>
        <w:rPr>
          <w:b/>
          <w:color w:val="auto"/>
          <w:lang w:val="en-GB"/>
        </w:rPr>
        <w:lastRenderedPageBreak/>
        <w:t>Introduction</w:t>
      </w:r>
    </w:p>
    <w:p w14:paraId="5767C2A6" w14:textId="77777777" w:rsidR="00505F98" w:rsidRDefault="00B85447" w:rsidP="00505F98">
      <w:pPr>
        <w:pStyle w:val="Default"/>
        <w:spacing w:after="240" w:line="360" w:lineRule="auto"/>
        <w:jc w:val="both"/>
      </w:pPr>
      <w:r>
        <w:rPr>
          <w:color w:val="auto"/>
          <w:lang w:val="en-GB"/>
        </w:rPr>
        <w:t>S</w:t>
      </w:r>
      <w:r w:rsidR="00E81A13" w:rsidRPr="002C6490">
        <w:rPr>
          <w:color w:val="auto"/>
          <w:lang w:val="en-GB"/>
        </w:rPr>
        <w:t>oil nutrient depletion and degradation have been identified as major causes of decreased crop yields and per capita food production in</w:t>
      </w:r>
      <w:r>
        <w:rPr>
          <w:color w:val="auto"/>
          <w:lang w:val="en-GB"/>
        </w:rPr>
        <w:t xml:space="preserve"> sub-Saharan Africa (</w:t>
      </w:r>
      <w:r w:rsidR="00E81A13" w:rsidRPr="002C6490">
        <w:rPr>
          <w:color w:val="auto"/>
          <w:lang w:val="en-GB"/>
        </w:rPr>
        <w:t>SSA</w:t>
      </w:r>
      <w:r>
        <w:rPr>
          <w:color w:val="auto"/>
          <w:lang w:val="en-GB"/>
        </w:rPr>
        <w:t>)</w:t>
      </w:r>
      <w:r w:rsidR="00E81A13" w:rsidRPr="002C6490">
        <w:rPr>
          <w:color w:val="auto"/>
          <w:lang w:val="en-GB"/>
        </w:rPr>
        <w:t xml:space="preserve"> (</w:t>
      </w:r>
      <w:proofErr w:type="spellStart"/>
      <w:r w:rsidR="00E81A13" w:rsidRPr="002C6490">
        <w:rPr>
          <w:color w:val="auto"/>
          <w:lang w:val="en-GB"/>
        </w:rPr>
        <w:t>Henao</w:t>
      </w:r>
      <w:proofErr w:type="spellEnd"/>
      <w:r w:rsidR="00E81A13" w:rsidRPr="002C6490">
        <w:rPr>
          <w:color w:val="auto"/>
          <w:lang w:val="en-GB"/>
        </w:rPr>
        <w:t xml:space="preserve"> and </w:t>
      </w:r>
      <w:proofErr w:type="spellStart"/>
      <w:r w:rsidR="00E81A13" w:rsidRPr="002C6490">
        <w:rPr>
          <w:color w:val="auto"/>
          <w:lang w:val="en-GB"/>
        </w:rPr>
        <w:t>Baanante</w:t>
      </w:r>
      <w:proofErr w:type="spellEnd"/>
      <w:r w:rsidR="00E81A13" w:rsidRPr="002C6490">
        <w:rPr>
          <w:color w:val="auto"/>
          <w:lang w:val="en-GB"/>
        </w:rPr>
        <w:t>, 2006).</w:t>
      </w:r>
      <w:r w:rsidR="00E81A13" w:rsidRPr="002C6490">
        <w:t xml:space="preserve"> There is an even greater challenge in acidic soils with high P-fixing potential (Khan </w:t>
      </w:r>
      <w:r w:rsidR="004C3D4D">
        <w:rPr>
          <w:i/>
        </w:rPr>
        <w:t>et al.</w:t>
      </w:r>
      <w:r w:rsidR="00E81A13" w:rsidRPr="002C6490">
        <w:t xml:space="preserve"> 2009).</w:t>
      </w:r>
      <w:r w:rsidR="006A0A88">
        <w:t xml:space="preserve"> </w:t>
      </w:r>
      <w:r w:rsidR="00E81A13" w:rsidRPr="002C6490">
        <w:t xml:space="preserve"> According to Chude </w:t>
      </w:r>
      <w:r w:rsidR="00E81A13" w:rsidRPr="002C6490">
        <w:rPr>
          <w:i/>
        </w:rPr>
        <w:t>et al</w:t>
      </w:r>
      <w:r w:rsidR="00661B76">
        <w:t>.</w:t>
      </w:r>
      <w:r w:rsidR="00E81A13" w:rsidRPr="002C6490">
        <w:t xml:space="preserve"> </w:t>
      </w:r>
      <w:r w:rsidR="00DB43FB">
        <w:t>(</w:t>
      </w:r>
      <w:r w:rsidR="00E81A13" w:rsidRPr="002C6490">
        <w:t>2005</w:t>
      </w:r>
      <w:r w:rsidR="00DB43FB">
        <w:t>)</w:t>
      </w:r>
      <w:r w:rsidR="00E81A13" w:rsidRPr="002C6490">
        <w:t>, soils w</w:t>
      </w:r>
      <w:r w:rsidR="00997FAD">
        <w:t xml:space="preserve">ith a pH </w:t>
      </w:r>
      <w:r w:rsidR="00E81A13" w:rsidRPr="002C6490">
        <w:t>less than 5.5 are considered acidic</w:t>
      </w:r>
      <w:r w:rsidR="00AD54A0">
        <w:t xml:space="preserve"> and result</w:t>
      </w:r>
      <w:r w:rsidR="00E81A13" w:rsidRPr="002C6490">
        <w:t xml:space="preserve"> in complex interactions of chemical, physical and biological properties of the soil which limit plant growth </w:t>
      </w:r>
      <w:r w:rsidR="004941AC" w:rsidRPr="002C6490">
        <w:t>and yield (</w:t>
      </w:r>
      <w:proofErr w:type="spellStart"/>
      <w:r w:rsidR="004941AC" w:rsidRPr="002C6490">
        <w:t>Fageria</w:t>
      </w:r>
      <w:proofErr w:type="spellEnd"/>
      <w:r w:rsidR="004941AC" w:rsidRPr="002C6490">
        <w:t xml:space="preserve"> and </w:t>
      </w:r>
      <w:proofErr w:type="spellStart"/>
      <w:r w:rsidR="004941AC" w:rsidRPr="002C6490">
        <w:t>Baligar</w:t>
      </w:r>
      <w:proofErr w:type="spellEnd"/>
      <w:r w:rsidR="004941AC" w:rsidRPr="002C6490">
        <w:t xml:space="preserve"> </w:t>
      </w:r>
      <w:r w:rsidR="00E81A13" w:rsidRPr="002C6490">
        <w:t xml:space="preserve">2008). </w:t>
      </w:r>
      <w:r w:rsidR="006A0A88" w:rsidRPr="002C6490">
        <w:t>).</w:t>
      </w:r>
      <w:r w:rsidR="006A0A88">
        <w:t xml:space="preserve"> </w:t>
      </w:r>
      <w:r w:rsidR="006A0A88" w:rsidRPr="003F3AE5">
        <w:rPr>
          <w:shd w:val="clear" w:color="auto" w:fill="FFFFFF"/>
        </w:rPr>
        <w:t>Tropical soil with low pH and prevalence of kaolinite and Fe and Al oxides in the clay fraction have high prope</w:t>
      </w:r>
      <w:r w:rsidR="006A0A88">
        <w:rPr>
          <w:shd w:val="clear" w:color="auto" w:fill="FFFFFF"/>
        </w:rPr>
        <w:t>nsity for P adsorption</w:t>
      </w:r>
      <w:r w:rsidR="006A0A88" w:rsidRPr="003F3AE5">
        <w:rPr>
          <w:shd w:val="clear" w:color="auto" w:fill="FFFFFF"/>
        </w:rPr>
        <w:t xml:space="preserve"> (Fink </w:t>
      </w:r>
      <w:r w:rsidR="006A0A88" w:rsidRPr="003F3AE5">
        <w:rPr>
          <w:i/>
          <w:shd w:val="clear" w:color="auto" w:fill="FFFFFF"/>
        </w:rPr>
        <w:t>et al</w:t>
      </w:r>
      <w:r w:rsidR="006A0A88" w:rsidRPr="003F3AE5">
        <w:rPr>
          <w:shd w:val="clear" w:color="auto" w:fill="FFFFFF"/>
        </w:rPr>
        <w:t xml:space="preserve">., 2014). </w:t>
      </w:r>
      <w:r>
        <w:t>U</w:t>
      </w:r>
      <w:r w:rsidR="00DD0A70">
        <w:t xml:space="preserve">nsustainable </w:t>
      </w:r>
      <w:r w:rsidR="0068664B">
        <w:t xml:space="preserve">use </w:t>
      </w:r>
      <w:r w:rsidR="0068664B" w:rsidRPr="002C6490">
        <w:t>of inorganic fertilizers has</w:t>
      </w:r>
      <w:r w:rsidR="00E81A13" w:rsidRPr="002C6490">
        <w:t xml:space="preserve"> aggravated the pr</w:t>
      </w:r>
      <w:r w:rsidR="00DD0A70">
        <w:t>oblems of soil acidity (</w:t>
      </w:r>
      <w:proofErr w:type="spellStart"/>
      <w:r w:rsidR="00E81A13" w:rsidRPr="002C6490">
        <w:t>Ayuke</w:t>
      </w:r>
      <w:proofErr w:type="spellEnd"/>
      <w:r w:rsidR="00E81A13" w:rsidRPr="002C6490">
        <w:t xml:space="preserve"> </w:t>
      </w:r>
      <w:r w:rsidR="004C3D4D">
        <w:rPr>
          <w:i/>
        </w:rPr>
        <w:t>et al.</w:t>
      </w:r>
      <w:r w:rsidR="00E81A13" w:rsidRPr="002C6490">
        <w:t xml:space="preserve"> 2007</w:t>
      </w:r>
      <w:r w:rsidR="006A0A88">
        <w:t xml:space="preserve">). </w:t>
      </w:r>
      <w:r w:rsidR="006A0A88" w:rsidRPr="003F3AE5">
        <w:rPr>
          <w:shd w:val="clear" w:color="auto" w:fill="FFFFFF"/>
        </w:rPr>
        <w:t>It is paramount therefore to enhance P use eff</w:t>
      </w:r>
      <w:r w:rsidR="006A0A88">
        <w:rPr>
          <w:shd w:val="clear" w:color="auto" w:fill="FFFFFF"/>
        </w:rPr>
        <w:t>iciency of such soils (Menezes-B</w:t>
      </w:r>
      <w:r w:rsidR="006A0A88" w:rsidRPr="003F3AE5">
        <w:rPr>
          <w:shd w:val="clear" w:color="auto" w:fill="FFFFFF"/>
        </w:rPr>
        <w:t xml:space="preserve">lackburn </w:t>
      </w:r>
      <w:r w:rsidR="006A0A88" w:rsidRPr="0067730C">
        <w:rPr>
          <w:i/>
          <w:shd w:val="clear" w:color="auto" w:fill="FFFFFF"/>
        </w:rPr>
        <w:t>et al</w:t>
      </w:r>
      <w:r w:rsidR="006A0A88" w:rsidRPr="003F3AE5">
        <w:rPr>
          <w:shd w:val="clear" w:color="auto" w:fill="FFFFFF"/>
        </w:rPr>
        <w:t>., 2017)</w:t>
      </w:r>
      <w:r w:rsidR="006A0A88">
        <w:rPr>
          <w:shd w:val="clear" w:color="auto" w:fill="FFFFFF"/>
        </w:rPr>
        <w:t>.</w:t>
      </w:r>
    </w:p>
    <w:p w14:paraId="42A34A9F" w14:textId="77777777" w:rsidR="00D8693E" w:rsidRDefault="00E81A13" w:rsidP="00D8693E">
      <w:pPr>
        <w:pStyle w:val="Default"/>
        <w:spacing w:after="240" w:line="360" w:lineRule="auto"/>
        <w:jc w:val="both"/>
      </w:pPr>
      <w:r w:rsidRPr="002C6490">
        <w:t>Phosphorus</w:t>
      </w:r>
      <w:r w:rsidR="00992EE6">
        <w:t xml:space="preserve"> (P)</w:t>
      </w:r>
      <w:r w:rsidRPr="002C6490">
        <w:t xml:space="preserve"> is considered one of the key plant elements whose deficiency is a limiting factor in crop production (</w:t>
      </w:r>
      <w:proofErr w:type="spellStart"/>
      <w:r w:rsidRPr="002C6490">
        <w:rPr>
          <w:iCs/>
        </w:rPr>
        <w:t>Onasanya</w:t>
      </w:r>
      <w:proofErr w:type="spellEnd"/>
      <w:r w:rsidRPr="002C6490">
        <w:rPr>
          <w:iCs/>
        </w:rPr>
        <w:t xml:space="preserve"> </w:t>
      </w:r>
      <w:r w:rsidR="004C3D4D">
        <w:rPr>
          <w:i/>
          <w:iCs/>
        </w:rPr>
        <w:t>et al.</w:t>
      </w:r>
      <w:r w:rsidRPr="002C6490">
        <w:rPr>
          <w:iCs/>
        </w:rPr>
        <w:t xml:space="preserve"> 2009).</w:t>
      </w:r>
      <w:r w:rsidRPr="002C6490">
        <w:t xml:space="preserve"> It plays an essential role in many </w:t>
      </w:r>
      <w:r w:rsidR="00DD0A70" w:rsidRPr="002C6490">
        <w:t>physiological processes</w:t>
      </w:r>
      <w:r w:rsidRPr="002C6490">
        <w:t xml:space="preserve"> such as photosynthesis, cell division, seed and fruit formation, grain quality, nodulation in legumes, crop maturation and disease resistance (</w:t>
      </w:r>
      <w:proofErr w:type="spellStart"/>
      <w:r w:rsidRPr="002C6490">
        <w:t>Ezawa</w:t>
      </w:r>
      <w:proofErr w:type="spellEnd"/>
      <w:r w:rsidRPr="002C6490">
        <w:t xml:space="preserve"> </w:t>
      </w:r>
      <w:r w:rsidR="004C3D4D">
        <w:rPr>
          <w:i/>
        </w:rPr>
        <w:t>et al.</w:t>
      </w:r>
      <w:r w:rsidR="00DD0A70">
        <w:t xml:space="preserve"> 2002</w:t>
      </w:r>
      <w:r w:rsidRPr="002C6490">
        <w:t xml:space="preserve">). </w:t>
      </w:r>
      <w:r w:rsidR="00EC0A6C">
        <w:t xml:space="preserve">High concentrations of </w:t>
      </w:r>
      <w:r w:rsidR="00992EE6">
        <w:t>Iron</w:t>
      </w:r>
      <w:r w:rsidR="00AD54A0">
        <w:t xml:space="preserve"> (</w:t>
      </w:r>
      <w:r w:rsidR="00AD54A0" w:rsidRPr="002C6490">
        <w:t>Fe</w:t>
      </w:r>
      <w:r w:rsidR="00AD54A0" w:rsidRPr="002C6490">
        <w:rPr>
          <w:vertAlign w:val="superscript"/>
        </w:rPr>
        <w:t>3+</w:t>
      </w:r>
      <w:r w:rsidR="00AD54A0">
        <w:t xml:space="preserve">) </w:t>
      </w:r>
      <w:r w:rsidR="00992EE6">
        <w:t xml:space="preserve">and Aluminum ions </w:t>
      </w:r>
      <w:r w:rsidR="00AD54A0">
        <w:t>(</w:t>
      </w:r>
      <w:r w:rsidRPr="002C6490">
        <w:t>Al</w:t>
      </w:r>
      <w:r w:rsidRPr="002C6490">
        <w:rPr>
          <w:vertAlign w:val="superscript"/>
        </w:rPr>
        <w:t>3+</w:t>
      </w:r>
      <w:r w:rsidR="00992EE6">
        <w:t>)</w:t>
      </w:r>
      <w:r w:rsidRPr="002C6490">
        <w:t xml:space="preserve"> in acidic soils and</w:t>
      </w:r>
      <w:r w:rsidR="00F92964">
        <w:t xml:space="preserve"> c</w:t>
      </w:r>
      <w:r w:rsidR="00992EE6">
        <w:t>alcium and magnesium ions (</w:t>
      </w:r>
      <w:r w:rsidRPr="002C6490">
        <w:t xml:space="preserve"> Ca</w:t>
      </w:r>
      <w:r w:rsidRPr="002C6490">
        <w:rPr>
          <w:vertAlign w:val="superscript"/>
        </w:rPr>
        <w:t>2+</w:t>
      </w:r>
      <w:r w:rsidRPr="002C6490">
        <w:t xml:space="preserve"> and Mg</w:t>
      </w:r>
      <w:r w:rsidRPr="002C6490">
        <w:rPr>
          <w:vertAlign w:val="superscript"/>
        </w:rPr>
        <w:t>2+</w:t>
      </w:r>
      <w:r w:rsidR="00992EE6">
        <w:t xml:space="preserve">) </w:t>
      </w:r>
      <w:r w:rsidR="00EC0A6C">
        <w:t xml:space="preserve">in calcareous soils </w:t>
      </w:r>
      <w:r w:rsidRPr="002C6490">
        <w:t xml:space="preserve">to form less soluble phosphates and maintain low concentrations of inorganic </w:t>
      </w:r>
      <w:r w:rsidR="00992EE6">
        <w:t>P in solution</w:t>
      </w:r>
      <w:r w:rsidR="00EC0A6C">
        <w:t xml:space="preserve"> for plant uptake</w:t>
      </w:r>
      <w:r w:rsidR="00992EE6">
        <w:t xml:space="preserve"> (</w:t>
      </w:r>
      <w:r w:rsidRPr="002C6490">
        <w:t xml:space="preserve">Penn and </w:t>
      </w:r>
      <w:proofErr w:type="spellStart"/>
      <w:r w:rsidRPr="002C6490">
        <w:t>Camerato</w:t>
      </w:r>
      <w:proofErr w:type="spellEnd"/>
      <w:r w:rsidRPr="002C6490">
        <w:t xml:space="preserve">, 2019). </w:t>
      </w:r>
      <w:r w:rsidR="00997FAD">
        <w:t>Among other options, liming and</w:t>
      </w:r>
      <w:r w:rsidR="00F92964">
        <w:t xml:space="preserve"> </w:t>
      </w:r>
      <w:r w:rsidR="00054040">
        <w:t>mineral</w:t>
      </w:r>
      <w:r w:rsidR="00041AEE">
        <w:t xml:space="preserve"> </w:t>
      </w:r>
      <w:r w:rsidR="00997FAD">
        <w:t xml:space="preserve">P </w:t>
      </w:r>
      <w:r w:rsidR="00041AEE">
        <w:t>application are strategies often employed</w:t>
      </w:r>
      <w:r w:rsidR="00992EE6">
        <w:t xml:space="preserve"> to manage P availability</w:t>
      </w:r>
      <w:r w:rsidR="00997FAD">
        <w:t xml:space="preserve"> and </w:t>
      </w:r>
      <w:r w:rsidR="00F92964">
        <w:t>enhance the</w:t>
      </w:r>
      <w:r w:rsidR="00997FAD">
        <w:t xml:space="preserve"> productivity of</w:t>
      </w:r>
      <w:r w:rsidRPr="002C6490">
        <w:t xml:space="preserve"> </w:t>
      </w:r>
      <w:r w:rsidR="00F92964" w:rsidRPr="002C6490">
        <w:t xml:space="preserve">highly weathered </w:t>
      </w:r>
      <w:r w:rsidRPr="002C6490">
        <w:t xml:space="preserve">acidic soils. </w:t>
      </w:r>
      <w:r w:rsidR="00F92964">
        <w:t>However, their prolonged and unsustainable use may lead to soil acidi</w:t>
      </w:r>
      <w:r w:rsidR="00054040">
        <w:t>fication</w:t>
      </w:r>
      <w:r w:rsidR="00F92964">
        <w:t xml:space="preserve"> and nutrient imbalances </w:t>
      </w:r>
      <w:r w:rsidR="00F92964" w:rsidRPr="00054040">
        <w:t>(</w:t>
      </w:r>
      <w:proofErr w:type="spellStart"/>
      <w:r w:rsidR="00F92964" w:rsidRPr="00054040">
        <w:t>Karmakar</w:t>
      </w:r>
      <w:proofErr w:type="spellEnd"/>
      <w:r w:rsidR="00F92964" w:rsidRPr="00054040">
        <w:t xml:space="preserve"> </w:t>
      </w:r>
      <w:r w:rsidR="00F92964" w:rsidRPr="00054040">
        <w:rPr>
          <w:i/>
          <w:iCs/>
        </w:rPr>
        <w:t xml:space="preserve">et al. </w:t>
      </w:r>
      <w:r w:rsidR="00F92964" w:rsidRPr="00054040">
        <w:t xml:space="preserve">2020). </w:t>
      </w:r>
      <w:r w:rsidR="00054040" w:rsidRPr="00054040">
        <w:t>These, coupled with the s</w:t>
      </w:r>
      <w:r w:rsidR="00D8693E" w:rsidRPr="00054040">
        <w:t>carcity</w:t>
      </w:r>
      <w:r w:rsidR="00D8693E" w:rsidRPr="002C6490">
        <w:t xml:space="preserve"> and high cost</w:t>
      </w:r>
      <w:r w:rsidR="00D8693E">
        <w:t xml:space="preserve"> of</w:t>
      </w:r>
      <w:r w:rsidR="00D8693E" w:rsidRPr="002C6490">
        <w:t xml:space="preserve"> </w:t>
      </w:r>
      <w:r w:rsidR="00054040">
        <w:t xml:space="preserve">these </w:t>
      </w:r>
      <w:r w:rsidR="00D8693E" w:rsidRPr="002C6490">
        <w:t>conventional liming materials</w:t>
      </w:r>
      <w:r w:rsidR="00D8693E">
        <w:t xml:space="preserve"> and </w:t>
      </w:r>
      <w:r w:rsidR="00054040">
        <w:t>mineral</w:t>
      </w:r>
      <w:r w:rsidR="00D8693E">
        <w:t xml:space="preserve"> </w:t>
      </w:r>
      <w:r w:rsidR="00F92964">
        <w:t xml:space="preserve">fertilizers </w:t>
      </w:r>
      <w:r w:rsidR="00F92964" w:rsidRPr="002C6490">
        <w:t xml:space="preserve">(Haynes and </w:t>
      </w:r>
      <w:proofErr w:type="spellStart"/>
      <w:r w:rsidR="00F92964" w:rsidRPr="002C6490">
        <w:t>Mokolobate</w:t>
      </w:r>
      <w:proofErr w:type="spellEnd"/>
      <w:r w:rsidR="00F92964">
        <w:t>, 2001)</w:t>
      </w:r>
      <w:r w:rsidR="00D8693E">
        <w:t>,</w:t>
      </w:r>
      <w:r w:rsidR="00D8693E" w:rsidRPr="002C6490">
        <w:t xml:space="preserve"> as well as their threat to environmental and</w:t>
      </w:r>
      <w:r w:rsidR="00D8693E">
        <w:t xml:space="preserve"> huma</w:t>
      </w:r>
      <w:r w:rsidR="00054040">
        <w:t>n health, research</w:t>
      </w:r>
      <w:r w:rsidR="00D8693E" w:rsidRPr="002C6490">
        <w:t xml:space="preserve"> interest</w:t>
      </w:r>
      <w:r w:rsidR="00054040">
        <w:t xml:space="preserve"> has tilted towards</w:t>
      </w:r>
      <w:r w:rsidR="00D8693E" w:rsidRPr="002C6490">
        <w:t xml:space="preserve"> alternative, cheaper, available and environmentally friendly </w:t>
      </w:r>
      <w:r w:rsidR="00F92964">
        <w:t>options</w:t>
      </w:r>
      <w:r w:rsidR="00D8693E">
        <w:t xml:space="preserve"> of organic</w:t>
      </w:r>
      <w:r w:rsidR="00D8693E" w:rsidRPr="002C6490">
        <w:t xml:space="preserve"> </w:t>
      </w:r>
      <w:r w:rsidR="00054040">
        <w:t>liming</w:t>
      </w:r>
      <w:r w:rsidR="00D8693E" w:rsidRPr="002C6490">
        <w:t xml:space="preserve"> </w:t>
      </w:r>
      <w:r w:rsidR="00D8693E">
        <w:t xml:space="preserve">and P </w:t>
      </w:r>
      <w:r w:rsidR="00F92964">
        <w:t xml:space="preserve">sources </w:t>
      </w:r>
      <w:r w:rsidR="00D8693E" w:rsidRPr="002C6490">
        <w:t xml:space="preserve">such as wood ash </w:t>
      </w:r>
      <w:r w:rsidR="00D8693E">
        <w:t>(</w:t>
      </w:r>
      <w:r w:rsidR="00D8693E" w:rsidRPr="002C6490">
        <w:t xml:space="preserve">Mbah </w:t>
      </w:r>
      <w:r w:rsidR="00D8693E">
        <w:rPr>
          <w:i/>
          <w:iCs/>
        </w:rPr>
        <w:t>et al.</w:t>
      </w:r>
      <w:r w:rsidR="00D8693E" w:rsidRPr="002C6490">
        <w:t xml:space="preserve"> 2010</w:t>
      </w:r>
      <w:r w:rsidR="00D8693E">
        <w:t>) and rock phosphate (</w:t>
      </w:r>
      <w:proofErr w:type="spellStart"/>
      <w:r w:rsidR="00D8693E" w:rsidRPr="002C6490">
        <w:rPr>
          <w:rFonts w:eastAsia="TimesNewRomanPSMT"/>
        </w:rPr>
        <w:t>Hallal</w:t>
      </w:r>
      <w:proofErr w:type="spellEnd"/>
      <w:r w:rsidR="00D8693E" w:rsidRPr="002C6490">
        <w:rPr>
          <w:rFonts w:eastAsia="TimesNewRomanPSMT"/>
        </w:rPr>
        <w:t xml:space="preserve"> </w:t>
      </w:r>
      <w:r w:rsidR="00D8693E">
        <w:rPr>
          <w:rFonts w:eastAsia="TimesNewRomanPSMT"/>
          <w:i/>
        </w:rPr>
        <w:t>et al.</w:t>
      </w:r>
      <w:r w:rsidR="00D8693E" w:rsidRPr="002C6490">
        <w:rPr>
          <w:rFonts w:eastAsia="TimesNewRomanPSMT"/>
        </w:rPr>
        <w:t xml:space="preserve"> 2019</w:t>
      </w:r>
      <w:r w:rsidR="00D8693E" w:rsidRPr="002C6490">
        <w:t>)</w:t>
      </w:r>
      <w:r w:rsidR="00D8693E">
        <w:t>,</w:t>
      </w:r>
      <w:r w:rsidR="00D8693E" w:rsidRPr="002C6490">
        <w:t xml:space="preserve"> respectively.</w:t>
      </w:r>
    </w:p>
    <w:p w14:paraId="0D729A52" w14:textId="77777777" w:rsidR="0086365D" w:rsidRDefault="00E81A13" w:rsidP="00505F98">
      <w:pPr>
        <w:pStyle w:val="Default"/>
        <w:spacing w:after="240" w:line="360" w:lineRule="auto"/>
        <w:jc w:val="both"/>
      </w:pPr>
      <w:r w:rsidRPr="002C6490">
        <w:t xml:space="preserve">Wood ash contains oxides and hydroxides of </w:t>
      </w:r>
      <w:r w:rsidR="00BC7D29">
        <w:t xml:space="preserve">Ca, Mg and </w:t>
      </w:r>
      <w:r w:rsidR="009612A3">
        <w:t>potassium (</w:t>
      </w:r>
      <w:r w:rsidR="00BC7D29">
        <w:t>K</w:t>
      </w:r>
      <w:r w:rsidR="009612A3">
        <w:t>)</w:t>
      </w:r>
      <w:r w:rsidR="00BC7D29">
        <w:t>, and</w:t>
      </w:r>
      <w:r w:rsidRPr="002C6490">
        <w:t xml:space="preserve"> to a lesser extent, sodium</w:t>
      </w:r>
      <w:r w:rsidR="00BC7D29">
        <w:t xml:space="preserve"> (Na)</w:t>
      </w:r>
      <w:r w:rsidRPr="002C6490">
        <w:t xml:space="preserve">, making it similar to the conventional liming materials (Brady and Weil, 2006). It also contains many of the nutrients originally absorbed from the soil by plants, which may improve crop growth and yield (Nwite </w:t>
      </w:r>
      <w:r w:rsidR="004C3D4D">
        <w:rPr>
          <w:i/>
        </w:rPr>
        <w:t>et al.</w:t>
      </w:r>
      <w:r w:rsidRPr="002C6490">
        <w:t xml:space="preserve"> 2011). Sever</w:t>
      </w:r>
      <w:r w:rsidR="00041AEE">
        <w:t>al research works have portrayed</w:t>
      </w:r>
      <w:r w:rsidRPr="002C6490">
        <w:t xml:space="preserve"> the effectiveness of wood ash as a liming m</w:t>
      </w:r>
      <w:r w:rsidR="00661B76">
        <w:t>aterial</w:t>
      </w:r>
      <w:r w:rsidR="0086365D">
        <w:t xml:space="preserve"> </w:t>
      </w:r>
      <w:r w:rsidR="0086365D" w:rsidRPr="002C6490">
        <w:t xml:space="preserve">(Nwite </w:t>
      </w:r>
      <w:r w:rsidR="0086365D">
        <w:rPr>
          <w:i/>
        </w:rPr>
        <w:t>et al.</w:t>
      </w:r>
      <w:r w:rsidR="0086365D">
        <w:t xml:space="preserve"> 2011; </w:t>
      </w:r>
      <w:proofErr w:type="spellStart"/>
      <w:r w:rsidR="0086365D">
        <w:t>Nottidge</w:t>
      </w:r>
      <w:proofErr w:type="spellEnd"/>
      <w:r w:rsidR="0086365D">
        <w:t xml:space="preserve"> and </w:t>
      </w:r>
      <w:proofErr w:type="spellStart"/>
      <w:r w:rsidR="0086365D">
        <w:t>Nottidge</w:t>
      </w:r>
      <w:proofErr w:type="spellEnd"/>
      <w:r w:rsidR="0086365D">
        <w:t xml:space="preserve">, 2012; </w:t>
      </w:r>
      <w:proofErr w:type="spellStart"/>
      <w:r w:rsidR="0086365D">
        <w:t>Osundare</w:t>
      </w:r>
      <w:proofErr w:type="spellEnd"/>
      <w:r w:rsidR="0086365D">
        <w:t>, 2014).</w:t>
      </w:r>
    </w:p>
    <w:p w14:paraId="0096E621" w14:textId="77777777" w:rsidR="00417CF1" w:rsidRDefault="00BC7D29" w:rsidP="00505F98">
      <w:pPr>
        <w:pStyle w:val="Default"/>
        <w:spacing w:after="240" w:line="360" w:lineRule="auto"/>
        <w:jc w:val="both"/>
      </w:pPr>
      <w:r>
        <w:lastRenderedPageBreak/>
        <w:t>Among the</w:t>
      </w:r>
      <w:r w:rsidR="00E81A13" w:rsidRPr="002C6490">
        <w:t xml:space="preserve"> rock phosphate (RP) deposits found in Nigeria (Edo and Imo), those of Sokoto and Ogun have potentials for exploitation and commercialization, existing in pellet, nodule</w:t>
      </w:r>
      <w:r w:rsidR="00E572B2">
        <w:t>,</w:t>
      </w:r>
      <w:r w:rsidR="00E81A13" w:rsidRPr="002C6490">
        <w:t xml:space="preserve"> vesicular and granular</w:t>
      </w:r>
      <w:r w:rsidR="00E51318">
        <w:t xml:space="preserve"> forms</w:t>
      </w:r>
      <w:r w:rsidR="00E572B2">
        <w:t xml:space="preserve"> </w:t>
      </w:r>
      <w:r w:rsidR="00E81A13" w:rsidRPr="002C6490">
        <w:t>(</w:t>
      </w:r>
      <w:proofErr w:type="spellStart"/>
      <w:r w:rsidR="00E81A13" w:rsidRPr="002C6490">
        <w:t>Adediran</w:t>
      </w:r>
      <w:proofErr w:type="spellEnd"/>
      <w:r w:rsidR="00E81A13" w:rsidRPr="002C6490">
        <w:t xml:space="preserve"> and </w:t>
      </w:r>
      <w:proofErr w:type="spellStart"/>
      <w:r w:rsidR="00E81A13" w:rsidRPr="002C6490">
        <w:t>Sobulo</w:t>
      </w:r>
      <w:proofErr w:type="spellEnd"/>
      <w:r w:rsidR="00E81A13" w:rsidRPr="002C6490">
        <w:t>, 1998). Since the discover</w:t>
      </w:r>
      <w:r>
        <w:t>y of these deposits, several</w:t>
      </w:r>
      <w:r w:rsidR="00E81A13" w:rsidRPr="002C6490">
        <w:t xml:space="preserve"> researchers have investigated their suitability for direct application as P sources on different soil and cro</w:t>
      </w:r>
      <w:r w:rsidR="00584222">
        <w:t>p types across Nigeria (</w:t>
      </w:r>
      <w:proofErr w:type="spellStart"/>
      <w:r w:rsidR="00E81A13" w:rsidRPr="002C6490">
        <w:t>Obigbesan</w:t>
      </w:r>
      <w:proofErr w:type="spellEnd"/>
      <w:r w:rsidR="00E81A13" w:rsidRPr="002C6490">
        <w:t xml:space="preserve"> and </w:t>
      </w:r>
      <w:proofErr w:type="spellStart"/>
      <w:r w:rsidR="00E81A13" w:rsidRPr="002C6490">
        <w:t>Udosen</w:t>
      </w:r>
      <w:proofErr w:type="spellEnd"/>
      <w:r w:rsidR="00E81A13" w:rsidRPr="002C6490">
        <w:t xml:space="preserve">, 1995; Akande </w:t>
      </w:r>
      <w:r w:rsidR="004C3D4D">
        <w:rPr>
          <w:i/>
        </w:rPr>
        <w:t>et al.</w:t>
      </w:r>
      <w:r w:rsidR="00E81A13" w:rsidRPr="002C6490">
        <w:t xml:space="preserve"> 1998;</w:t>
      </w:r>
      <w:r w:rsidR="00584222">
        <w:t xml:space="preserve"> </w:t>
      </w:r>
      <w:proofErr w:type="spellStart"/>
      <w:r w:rsidR="00E81A13" w:rsidRPr="002C6490">
        <w:t>Akinrinde</w:t>
      </w:r>
      <w:proofErr w:type="spellEnd"/>
      <w:r w:rsidR="00E81A13" w:rsidRPr="002C6490">
        <w:t xml:space="preserve"> and </w:t>
      </w:r>
      <w:proofErr w:type="spellStart"/>
      <w:r w:rsidR="00E81A13" w:rsidRPr="002C6490">
        <w:t>Obigbesan</w:t>
      </w:r>
      <w:proofErr w:type="spellEnd"/>
      <w:r w:rsidR="00E81A13" w:rsidRPr="002C6490">
        <w:t>, 2006;</w:t>
      </w:r>
      <w:r w:rsidR="008A4622" w:rsidRPr="002C6490">
        <w:t xml:space="preserve"> </w:t>
      </w:r>
      <w:proofErr w:type="spellStart"/>
      <w:r w:rsidR="008A4622" w:rsidRPr="002C6490">
        <w:t>Obaje</w:t>
      </w:r>
      <w:proofErr w:type="spellEnd"/>
      <w:r w:rsidR="008A4622" w:rsidRPr="002C6490">
        <w:t xml:space="preserve"> </w:t>
      </w:r>
      <w:r w:rsidR="004C3D4D">
        <w:rPr>
          <w:i/>
        </w:rPr>
        <w:t>et al.</w:t>
      </w:r>
      <w:r w:rsidR="008A4622" w:rsidRPr="002C6490">
        <w:t xml:space="preserve"> 2013;</w:t>
      </w:r>
      <w:r w:rsidR="00E81A13" w:rsidRPr="002C6490">
        <w:t xml:space="preserve"> </w:t>
      </w:r>
      <w:proofErr w:type="spellStart"/>
      <w:r w:rsidR="00E81A13" w:rsidRPr="002C6490">
        <w:t>Fayiga</w:t>
      </w:r>
      <w:proofErr w:type="spellEnd"/>
      <w:r w:rsidR="00E81A13" w:rsidRPr="002C6490">
        <w:t xml:space="preserve"> and </w:t>
      </w:r>
      <w:proofErr w:type="spellStart"/>
      <w:r w:rsidR="00E81A13" w:rsidRPr="002C6490">
        <w:t>Obigbesan</w:t>
      </w:r>
      <w:proofErr w:type="spellEnd"/>
      <w:r w:rsidR="00E81A13" w:rsidRPr="002C6490">
        <w:t>, 2017). Accor</w:t>
      </w:r>
      <w:r w:rsidR="00661B76">
        <w:t xml:space="preserve">ding to </w:t>
      </w:r>
      <w:proofErr w:type="spellStart"/>
      <w:r w:rsidR="00661B76">
        <w:t>Akinrinde</w:t>
      </w:r>
      <w:proofErr w:type="spellEnd"/>
      <w:r w:rsidR="00661B76">
        <w:t xml:space="preserve"> and </w:t>
      </w:r>
      <w:proofErr w:type="spellStart"/>
      <w:r w:rsidR="00661B76">
        <w:t>Obigbesan</w:t>
      </w:r>
      <w:proofErr w:type="spellEnd"/>
      <w:r w:rsidR="00E81A13" w:rsidRPr="002C6490">
        <w:t xml:space="preserve"> </w:t>
      </w:r>
      <w:r w:rsidR="00E572B2">
        <w:t>(</w:t>
      </w:r>
      <w:r w:rsidR="00E81A13" w:rsidRPr="002C6490">
        <w:t>2006</w:t>
      </w:r>
      <w:r w:rsidR="00E572B2">
        <w:t>)</w:t>
      </w:r>
      <w:r w:rsidR="00E81A13" w:rsidRPr="002C6490">
        <w:t>, the Sokoto and Og</w:t>
      </w:r>
      <w:r w:rsidR="00E572B2">
        <w:t>un deposits are highly reactive and have</w:t>
      </w:r>
      <w:r w:rsidR="00E81A13" w:rsidRPr="002C6490">
        <w:t xml:space="preserve"> high carbonate content, which could also </w:t>
      </w:r>
      <w:r w:rsidR="00E572B2">
        <w:t>have a liming effect o</w:t>
      </w:r>
      <w:r w:rsidR="00E81A13" w:rsidRPr="002C6490">
        <w:t>n acidi</w:t>
      </w:r>
      <w:r w:rsidR="00E51318">
        <w:t>c soils. The Sokoto RP has been shown</w:t>
      </w:r>
      <w:r w:rsidR="00E81A13" w:rsidRPr="002C6490">
        <w:t xml:space="preserve"> to be more suitable for direct application due to its low content of Fe</w:t>
      </w:r>
      <w:r w:rsidR="00E81A13" w:rsidRPr="002C6490">
        <w:rPr>
          <w:vertAlign w:val="superscript"/>
        </w:rPr>
        <w:t>2+</w:t>
      </w:r>
      <w:r w:rsidR="00E81A13" w:rsidRPr="002C6490">
        <w:t xml:space="preserve"> and Al</w:t>
      </w:r>
      <w:r w:rsidR="00E81A13" w:rsidRPr="002C6490">
        <w:rPr>
          <w:vertAlign w:val="superscript"/>
        </w:rPr>
        <w:t>3+</w:t>
      </w:r>
      <w:r w:rsidR="00E81A13" w:rsidRPr="002C6490">
        <w:t xml:space="preserve"> oxi</w:t>
      </w:r>
      <w:r w:rsidR="009612A3">
        <w:t>des which are responsible for P-</w:t>
      </w:r>
      <w:r w:rsidR="00E81A13" w:rsidRPr="002C6490">
        <w:t>fixation</w:t>
      </w:r>
      <w:r w:rsidR="00DA262D">
        <w:t xml:space="preserve"> (</w:t>
      </w:r>
      <w:proofErr w:type="spellStart"/>
      <w:r w:rsidR="00DA262D">
        <w:t>Akinrinde</w:t>
      </w:r>
      <w:proofErr w:type="spellEnd"/>
      <w:r w:rsidR="00DA262D">
        <w:t xml:space="preserve"> </w:t>
      </w:r>
      <w:r w:rsidR="00DA262D" w:rsidRPr="00DA262D">
        <w:rPr>
          <w:i/>
        </w:rPr>
        <w:t>et al.</w:t>
      </w:r>
      <w:r w:rsidR="00DA262D">
        <w:t xml:space="preserve"> 2003)</w:t>
      </w:r>
      <w:r w:rsidR="00E81A13" w:rsidRPr="002C6490">
        <w:t>. These qualities ma</w:t>
      </w:r>
      <w:r w:rsidR="00E51318">
        <w:t>ke it</w:t>
      </w:r>
      <w:r w:rsidR="00E81A13" w:rsidRPr="002C6490">
        <w:t xml:space="preserve"> similar to the Togo RP which is used by Nigerian fertilizer companies for the production of </w:t>
      </w:r>
      <w:r w:rsidR="00417CF1">
        <w:t>single superphosphate (</w:t>
      </w:r>
      <w:r w:rsidR="00E81A13" w:rsidRPr="002C6490">
        <w:t>SSP</w:t>
      </w:r>
      <w:r w:rsidR="00417CF1">
        <w:t>)</w:t>
      </w:r>
      <w:r w:rsidR="00E81A13" w:rsidRPr="002C6490">
        <w:t xml:space="preserve"> fertilizer (</w:t>
      </w:r>
      <w:proofErr w:type="spellStart"/>
      <w:r w:rsidR="00E81A13" w:rsidRPr="002C6490">
        <w:t>Fayiga</w:t>
      </w:r>
      <w:proofErr w:type="spellEnd"/>
      <w:r w:rsidR="00E81A13" w:rsidRPr="002C6490">
        <w:t xml:space="preserve"> and </w:t>
      </w:r>
      <w:proofErr w:type="spellStart"/>
      <w:r w:rsidR="00E81A13" w:rsidRPr="002C6490">
        <w:t>Obigb</w:t>
      </w:r>
      <w:r w:rsidR="006F7342">
        <w:t>esan</w:t>
      </w:r>
      <w:proofErr w:type="spellEnd"/>
      <w:r w:rsidR="006F7342">
        <w:t>, 2017).</w:t>
      </w:r>
      <w:r w:rsidR="00417CF1">
        <w:t xml:space="preserve"> </w:t>
      </w:r>
    </w:p>
    <w:p w14:paraId="38072527" w14:textId="77777777" w:rsidR="006F7342" w:rsidRDefault="00417CF1" w:rsidP="008C4BC6">
      <w:pPr>
        <w:pStyle w:val="Default"/>
        <w:spacing w:before="240" w:after="240" w:line="360" w:lineRule="auto"/>
        <w:jc w:val="both"/>
      </w:pPr>
      <w:r w:rsidRPr="00963EDE">
        <w:rPr>
          <w:color w:val="auto"/>
        </w:rPr>
        <w:t>Soybean</w:t>
      </w:r>
      <w:r w:rsidR="00E70AFE" w:rsidRPr="00963EDE">
        <w:rPr>
          <w:color w:val="auto"/>
        </w:rPr>
        <w:t xml:space="preserve"> (</w:t>
      </w:r>
      <w:r w:rsidR="00E70AFE" w:rsidRPr="00963EDE">
        <w:rPr>
          <w:i/>
          <w:color w:val="auto"/>
        </w:rPr>
        <w:t>Glycine max</w:t>
      </w:r>
      <w:r w:rsidR="00E51318" w:rsidRPr="00963EDE">
        <w:rPr>
          <w:color w:val="auto"/>
        </w:rPr>
        <w:t xml:space="preserve"> </w:t>
      </w:r>
      <w:r w:rsidR="00E7414A" w:rsidRPr="00963EDE">
        <w:rPr>
          <w:color w:val="auto"/>
        </w:rPr>
        <w:t>(</w:t>
      </w:r>
      <w:r w:rsidR="00E51318" w:rsidRPr="00963EDE">
        <w:rPr>
          <w:color w:val="auto"/>
        </w:rPr>
        <w:t>L</w:t>
      </w:r>
      <w:r w:rsidR="00E57C56" w:rsidRPr="00963EDE">
        <w:rPr>
          <w:i/>
          <w:color w:val="auto"/>
        </w:rPr>
        <w:t>.</w:t>
      </w:r>
      <w:r w:rsidR="00E51318" w:rsidRPr="00963EDE">
        <w:rPr>
          <w:color w:val="auto"/>
        </w:rPr>
        <w:t>)</w:t>
      </w:r>
      <w:r w:rsidRPr="00963EDE">
        <w:rPr>
          <w:color w:val="auto"/>
        </w:rPr>
        <w:t xml:space="preserve"> </w:t>
      </w:r>
      <w:r w:rsidR="00E57C56" w:rsidRPr="00963EDE">
        <w:rPr>
          <w:color w:val="auto"/>
        </w:rPr>
        <w:t xml:space="preserve">which belongs to the Fabaceae family </w:t>
      </w:r>
      <w:r w:rsidR="00883014" w:rsidRPr="00963EDE">
        <w:rPr>
          <w:color w:val="auto"/>
        </w:rPr>
        <w:t>is highly valued in the world</w:t>
      </w:r>
      <w:r w:rsidR="00E57C56" w:rsidRPr="00963EDE">
        <w:rPr>
          <w:color w:val="auto"/>
        </w:rPr>
        <w:t xml:space="preserve"> for its oil (21 %) and protein (39-40 %) content </w:t>
      </w:r>
      <w:r w:rsidR="00E57C56" w:rsidRPr="00002A76">
        <w:rPr>
          <w:color w:val="auto"/>
        </w:rPr>
        <w:t>(</w:t>
      </w:r>
      <w:r w:rsidR="00002A76" w:rsidRPr="00002A76">
        <w:rPr>
          <w:color w:val="auto"/>
        </w:rPr>
        <w:t>Hou et al. 2009</w:t>
      </w:r>
      <w:r w:rsidR="00E57C56" w:rsidRPr="00002A76">
        <w:rPr>
          <w:color w:val="auto"/>
        </w:rPr>
        <w:t>)</w:t>
      </w:r>
      <w:r w:rsidR="00E70AFE" w:rsidRPr="00002A76">
        <w:rPr>
          <w:color w:val="auto"/>
        </w:rPr>
        <w:t xml:space="preserve">. </w:t>
      </w:r>
      <w:r w:rsidR="00E70AFE" w:rsidRPr="00963EDE">
        <w:rPr>
          <w:color w:val="auto"/>
        </w:rPr>
        <w:t>In</w:t>
      </w:r>
      <w:r w:rsidR="00883014" w:rsidRPr="00963EDE">
        <w:rPr>
          <w:color w:val="auto"/>
        </w:rPr>
        <w:t xml:space="preserve"> Nigeria</w:t>
      </w:r>
      <w:r w:rsidR="00E70AFE" w:rsidRPr="00963EDE">
        <w:rPr>
          <w:color w:val="auto"/>
        </w:rPr>
        <w:t>,</w:t>
      </w:r>
      <w:r w:rsidR="00883014" w:rsidRPr="00963EDE">
        <w:rPr>
          <w:color w:val="auto"/>
        </w:rPr>
        <w:t xml:space="preserve"> it </w:t>
      </w:r>
      <w:r w:rsidR="009612A3">
        <w:rPr>
          <w:color w:val="auto"/>
        </w:rPr>
        <w:t xml:space="preserve">is </w:t>
      </w:r>
      <w:r w:rsidR="00E70AFE" w:rsidRPr="00963EDE">
        <w:rPr>
          <w:color w:val="auto"/>
        </w:rPr>
        <w:t xml:space="preserve">in </w:t>
      </w:r>
      <w:r w:rsidR="009612A3">
        <w:rPr>
          <w:color w:val="auto"/>
        </w:rPr>
        <w:t>in high demand due to its competing uses</w:t>
      </w:r>
      <w:r w:rsidR="00E70AFE" w:rsidRPr="00963EDE">
        <w:rPr>
          <w:color w:val="auto"/>
        </w:rPr>
        <w:t xml:space="preserve"> </w:t>
      </w:r>
      <w:r w:rsidR="00E7414A" w:rsidRPr="00963EDE">
        <w:rPr>
          <w:color w:val="auto"/>
        </w:rPr>
        <w:t xml:space="preserve">especially </w:t>
      </w:r>
      <w:r w:rsidR="00E70AFE" w:rsidRPr="00963EDE">
        <w:rPr>
          <w:color w:val="auto"/>
        </w:rPr>
        <w:t>a</w:t>
      </w:r>
      <w:r w:rsidR="00150CB2">
        <w:rPr>
          <w:color w:val="auto"/>
        </w:rPr>
        <w:t xml:space="preserve">s </w:t>
      </w:r>
      <w:r w:rsidR="009612A3">
        <w:rPr>
          <w:color w:val="auto"/>
        </w:rPr>
        <w:t xml:space="preserve">a </w:t>
      </w:r>
      <w:proofErr w:type="spellStart"/>
      <w:r w:rsidR="00150CB2">
        <w:rPr>
          <w:color w:val="auto"/>
        </w:rPr>
        <w:t>a</w:t>
      </w:r>
      <w:proofErr w:type="spellEnd"/>
      <w:r w:rsidR="00E70AFE" w:rsidRPr="00963EDE">
        <w:rPr>
          <w:color w:val="auto"/>
        </w:rPr>
        <w:t xml:space="preserve"> raw material for </w:t>
      </w:r>
      <w:r w:rsidR="002F407F" w:rsidRPr="00963EDE">
        <w:rPr>
          <w:color w:val="auto"/>
        </w:rPr>
        <w:t xml:space="preserve">the </w:t>
      </w:r>
      <w:r w:rsidR="00E57C56" w:rsidRPr="00963EDE">
        <w:rPr>
          <w:color w:val="auto"/>
        </w:rPr>
        <w:t xml:space="preserve">food and </w:t>
      </w:r>
      <w:r w:rsidR="00E70AFE" w:rsidRPr="00963EDE">
        <w:rPr>
          <w:color w:val="auto"/>
        </w:rPr>
        <w:t>animal feed industries.</w:t>
      </w:r>
      <w:r w:rsidR="000976CD" w:rsidRPr="00963EDE">
        <w:rPr>
          <w:color w:val="auto"/>
        </w:rPr>
        <w:t xml:space="preserve"> </w:t>
      </w:r>
      <w:r w:rsidR="00E70AFE" w:rsidRPr="00963EDE">
        <w:rPr>
          <w:color w:val="auto"/>
        </w:rPr>
        <w:t xml:space="preserve">The major challenge in increasing </w:t>
      </w:r>
      <w:r w:rsidR="009612A3">
        <w:rPr>
          <w:color w:val="auto"/>
        </w:rPr>
        <w:t>its current</w:t>
      </w:r>
      <w:r w:rsidR="00914C8F">
        <w:rPr>
          <w:color w:val="auto"/>
        </w:rPr>
        <w:t xml:space="preserve"> </w:t>
      </w:r>
      <w:r w:rsidR="00E70AFE" w:rsidRPr="00963EDE">
        <w:rPr>
          <w:color w:val="auto"/>
        </w:rPr>
        <w:t>production</w:t>
      </w:r>
      <w:r w:rsidR="009612A3">
        <w:rPr>
          <w:color w:val="auto"/>
        </w:rPr>
        <w:t xml:space="preserve"> to meet this</w:t>
      </w:r>
      <w:r w:rsidR="00E70AFE" w:rsidRPr="00963EDE">
        <w:rPr>
          <w:color w:val="auto"/>
        </w:rPr>
        <w:t xml:space="preserve"> continuously growing demand is the low nutrient status of the soil</w:t>
      </w:r>
      <w:r w:rsidR="002F407F" w:rsidRPr="00963EDE">
        <w:rPr>
          <w:color w:val="auto"/>
        </w:rPr>
        <w:t xml:space="preserve"> (</w:t>
      </w:r>
      <w:proofErr w:type="spellStart"/>
      <w:r w:rsidR="002F407F" w:rsidRPr="00963EDE">
        <w:rPr>
          <w:color w:val="auto"/>
        </w:rPr>
        <w:t>Adeyeye</w:t>
      </w:r>
      <w:proofErr w:type="spellEnd"/>
      <w:r w:rsidR="002F407F" w:rsidRPr="00963EDE">
        <w:rPr>
          <w:color w:val="auto"/>
        </w:rPr>
        <w:t xml:space="preserve"> </w:t>
      </w:r>
      <w:r w:rsidR="002F407F" w:rsidRPr="00963EDE">
        <w:rPr>
          <w:i/>
          <w:color w:val="auto"/>
        </w:rPr>
        <w:t>et al</w:t>
      </w:r>
      <w:r w:rsidR="002F407F" w:rsidRPr="00963EDE">
        <w:rPr>
          <w:color w:val="auto"/>
        </w:rPr>
        <w:t>. 2014).</w:t>
      </w:r>
      <w:r w:rsidR="00E70AFE" w:rsidRPr="00963EDE">
        <w:rPr>
          <w:color w:val="auto"/>
        </w:rPr>
        <w:t xml:space="preserve"> </w:t>
      </w:r>
      <w:r w:rsidR="00055323" w:rsidRPr="00963EDE">
        <w:rPr>
          <w:color w:val="auto"/>
        </w:rPr>
        <w:t xml:space="preserve">Among other nutrients P plays a pivotal role in the development, growth and productivity of soybean (Khan </w:t>
      </w:r>
      <w:r w:rsidR="00055323" w:rsidRPr="00584222">
        <w:rPr>
          <w:i/>
          <w:color w:val="auto"/>
        </w:rPr>
        <w:t>et al</w:t>
      </w:r>
      <w:r w:rsidR="00055323" w:rsidRPr="00963EDE">
        <w:rPr>
          <w:color w:val="auto"/>
        </w:rPr>
        <w:t xml:space="preserve">. 2020), through its influence on </w:t>
      </w:r>
      <w:r w:rsidR="009612A3">
        <w:rPr>
          <w:color w:val="auto"/>
        </w:rPr>
        <w:t xml:space="preserve">nodulation (Bakari </w:t>
      </w:r>
      <w:r w:rsidR="009612A3" w:rsidRPr="009612A3">
        <w:rPr>
          <w:i/>
          <w:color w:val="auto"/>
        </w:rPr>
        <w:t>et al</w:t>
      </w:r>
      <w:r w:rsidR="009612A3">
        <w:rPr>
          <w:color w:val="auto"/>
        </w:rPr>
        <w:t xml:space="preserve">., 2020) and </w:t>
      </w:r>
      <w:r w:rsidR="00055323" w:rsidRPr="00963EDE">
        <w:rPr>
          <w:color w:val="auto"/>
        </w:rPr>
        <w:t>N-fixation</w:t>
      </w:r>
      <w:r w:rsidR="000C2E0D" w:rsidRPr="00963EDE">
        <w:rPr>
          <w:color w:val="auto"/>
        </w:rPr>
        <w:t xml:space="preserve"> (</w:t>
      </w:r>
      <w:proofErr w:type="spellStart"/>
      <w:r w:rsidR="000C2E0D" w:rsidRPr="00963EDE">
        <w:rPr>
          <w:color w:val="auto"/>
          <w:shd w:val="clear" w:color="auto" w:fill="FFFFFF"/>
        </w:rPr>
        <w:t>Míguez</w:t>
      </w:r>
      <w:proofErr w:type="spellEnd"/>
      <w:r w:rsidR="000C2E0D" w:rsidRPr="00963EDE">
        <w:rPr>
          <w:color w:val="auto"/>
          <w:shd w:val="clear" w:color="auto" w:fill="FFFFFF"/>
        </w:rPr>
        <w:t xml:space="preserve">-Montero </w:t>
      </w:r>
      <w:r w:rsidR="000C2E0D" w:rsidRPr="00963EDE">
        <w:rPr>
          <w:i/>
          <w:color w:val="auto"/>
          <w:shd w:val="clear" w:color="auto" w:fill="FFFFFF"/>
        </w:rPr>
        <w:t>et al</w:t>
      </w:r>
      <w:r w:rsidR="000C2E0D" w:rsidRPr="00963EDE">
        <w:rPr>
          <w:color w:val="auto"/>
          <w:shd w:val="clear" w:color="auto" w:fill="FFFFFF"/>
        </w:rPr>
        <w:t>. 2020).</w:t>
      </w:r>
      <w:r w:rsidR="008C4BC6">
        <w:rPr>
          <w:color w:val="auto"/>
          <w:shd w:val="clear" w:color="auto" w:fill="FFFFFF"/>
        </w:rPr>
        <w:t xml:space="preserve"> </w:t>
      </w:r>
      <w:r>
        <w:t>The aim of this study was therefore to assess the potentials of wood ash and rock phosphate as alternatives to calcium oxide (</w:t>
      </w:r>
      <w:proofErr w:type="spellStart"/>
      <w:r>
        <w:t>CaO</w:t>
      </w:r>
      <w:proofErr w:type="spellEnd"/>
      <w:r>
        <w:t>) and SSP as lime and P sources, respectively for soybean production in an acidic P-deficient soil.</w:t>
      </w:r>
    </w:p>
    <w:p w14:paraId="0529269C" w14:textId="77777777" w:rsidR="006F7342" w:rsidRDefault="00E81A13" w:rsidP="00775332">
      <w:pPr>
        <w:spacing w:after="240" w:line="360" w:lineRule="auto"/>
        <w:jc w:val="both"/>
        <w:rPr>
          <w:rFonts w:ascii="Times New Roman" w:hAnsi="Times New Roman" w:cs="Times New Roman"/>
          <w:b/>
          <w:sz w:val="24"/>
          <w:szCs w:val="24"/>
        </w:rPr>
      </w:pPr>
      <w:r w:rsidRPr="002C6490">
        <w:rPr>
          <w:rFonts w:ascii="Times New Roman" w:hAnsi="Times New Roman" w:cs="Times New Roman"/>
          <w:b/>
          <w:sz w:val="24"/>
          <w:szCs w:val="24"/>
        </w:rPr>
        <w:t>Materials and Methods</w:t>
      </w:r>
    </w:p>
    <w:p w14:paraId="16BADAA8" w14:textId="77777777" w:rsidR="00344F63" w:rsidRDefault="00677D96" w:rsidP="00C27FA5">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Experimental Setup and Treatments</w:t>
      </w:r>
    </w:p>
    <w:p w14:paraId="19632A69" w14:textId="77777777" w:rsidR="00505F98" w:rsidRDefault="00677D96" w:rsidP="00677D96">
      <w:pPr>
        <w:spacing w:line="360" w:lineRule="auto"/>
        <w:jc w:val="both"/>
        <w:rPr>
          <w:rFonts w:ascii="Times New Roman" w:hAnsi="Times New Roman" w:cs="Times New Roman"/>
          <w:sz w:val="24"/>
          <w:szCs w:val="24"/>
        </w:rPr>
      </w:pPr>
      <w:r>
        <w:rPr>
          <w:rFonts w:ascii="Times New Roman" w:hAnsi="Times New Roman" w:cs="Times New Roman"/>
          <w:sz w:val="24"/>
          <w:szCs w:val="24"/>
        </w:rPr>
        <w:t>A glasshouse pot experiment</w:t>
      </w:r>
      <w:r w:rsidR="00AE43E3">
        <w:rPr>
          <w:rFonts w:ascii="Times New Roman" w:hAnsi="Times New Roman" w:cs="Times New Roman"/>
          <w:sz w:val="24"/>
          <w:szCs w:val="24"/>
        </w:rPr>
        <w:t xml:space="preserve"> was</w:t>
      </w:r>
      <w:r w:rsidR="00623BF7" w:rsidRPr="002C6490">
        <w:rPr>
          <w:rFonts w:ascii="Times New Roman" w:hAnsi="Times New Roman" w:cs="Times New Roman"/>
          <w:sz w:val="24"/>
          <w:szCs w:val="24"/>
        </w:rPr>
        <w:t xml:space="preserve"> carried out at the University of Nigeria Teaching and Research Farm, Nsukka, located at latitude 06</w:t>
      </w:r>
      <w:r w:rsidR="00623BF7" w:rsidRPr="002C6490">
        <w:rPr>
          <w:rFonts w:ascii="Times New Roman" w:hAnsi="Times New Roman" w:cs="Times New Roman"/>
          <w:sz w:val="24"/>
          <w:szCs w:val="24"/>
          <w:vertAlign w:val="superscript"/>
        </w:rPr>
        <w:t>o</w:t>
      </w:r>
      <w:r w:rsidR="00623BF7" w:rsidRPr="002C6490">
        <w:rPr>
          <w:rFonts w:ascii="Times New Roman" w:hAnsi="Times New Roman" w:cs="Times New Roman"/>
          <w:sz w:val="24"/>
          <w:szCs w:val="24"/>
        </w:rPr>
        <w:t>52 N′ and longitude 07</w:t>
      </w:r>
      <w:r w:rsidR="00623BF7" w:rsidRPr="002C6490">
        <w:rPr>
          <w:rFonts w:ascii="Times New Roman" w:hAnsi="Times New Roman" w:cs="Times New Roman"/>
          <w:sz w:val="24"/>
          <w:szCs w:val="24"/>
          <w:vertAlign w:val="superscript"/>
        </w:rPr>
        <w:t>o</w:t>
      </w:r>
      <w:r w:rsidR="00623BF7" w:rsidRPr="002C6490">
        <w:rPr>
          <w:rFonts w:ascii="Times New Roman" w:hAnsi="Times New Roman" w:cs="Times New Roman"/>
          <w:sz w:val="24"/>
          <w:szCs w:val="24"/>
        </w:rPr>
        <w:t>24′ E</w:t>
      </w:r>
      <w:r w:rsidR="00623BF7" w:rsidRPr="002C6490">
        <w:rPr>
          <w:rFonts w:ascii="Times New Roman" w:hAnsi="Times New Roman" w:cs="Times New Roman"/>
          <w:color w:val="000000" w:themeColor="text1"/>
          <w:sz w:val="24"/>
          <w:szCs w:val="24"/>
        </w:rPr>
        <w:t>.</w:t>
      </w:r>
      <w:r w:rsidR="00623BF7" w:rsidRPr="002C6490">
        <w:rPr>
          <w:rFonts w:ascii="Times New Roman" w:hAnsi="Times New Roman" w:cs="Times New Roman"/>
          <w:color w:val="FF0000"/>
          <w:sz w:val="24"/>
          <w:szCs w:val="24"/>
        </w:rPr>
        <w:t xml:space="preserve"> </w:t>
      </w:r>
      <w:r>
        <w:rPr>
          <w:rFonts w:ascii="Times New Roman" w:hAnsi="Times New Roman" w:cs="Times New Roman"/>
          <w:sz w:val="24"/>
          <w:szCs w:val="24"/>
        </w:rPr>
        <w:t>The soil is</w:t>
      </w:r>
      <w:r w:rsidR="00623BF7" w:rsidRPr="002C6490">
        <w:rPr>
          <w:rFonts w:ascii="Times New Roman" w:hAnsi="Times New Roman" w:cs="Times New Roman"/>
          <w:sz w:val="24"/>
          <w:szCs w:val="24"/>
        </w:rPr>
        <w:t xml:space="preserve"> well-drained, coarse</w:t>
      </w:r>
      <w:r w:rsidR="007D4DF9">
        <w:rPr>
          <w:rFonts w:ascii="Times New Roman" w:hAnsi="Times New Roman" w:cs="Times New Roman"/>
          <w:sz w:val="24"/>
          <w:szCs w:val="24"/>
        </w:rPr>
        <w:t xml:space="preserve"> sandy-loam texture,</w:t>
      </w:r>
      <w:r w:rsidR="00623BF7" w:rsidRPr="002C6490">
        <w:rPr>
          <w:rFonts w:ascii="Times New Roman" w:hAnsi="Times New Roman" w:cs="Times New Roman"/>
          <w:sz w:val="24"/>
          <w:szCs w:val="24"/>
        </w:rPr>
        <w:t xml:space="preserve"> </w:t>
      </w:r>
      <w:r w:rsidR="007D4DF9">
        <w:rPr>
          <w:rFonts w:ascii="Times New Roman" w:hAnsi="Times New Roman" w:cs="Times New Roman"/>
          <w:sz w:val="24"/>
          <w:szCs w:val="24"/>
        </w:rPr>
        <w:t xml:space="preserve">highly weathered, </w:t>
      </w:r>
      <w:r w:rsidR="00623BF7" w:rsidRPr="002C6490">
        <w:rPr>
          <w:rFonts w:ascii="Times New Roman" w:hAnsi="Times New Roman" w:cs="Times New Roman"/>
          <w:sz w:val="24"/>
          <w:szCs w:val="24"/>
        </w:rPr>
        <w:t xml:space="preserve">with very low total exchangeable base, cation exchange capacity, base saturation and organic matter content. There also exists the risk of leaching </w:t>
      </w:r>
      <w:r w:rsidR="009B789E">
        <w:rPr>
          <w:rFonts w:ascii="Times New Roman" w:hAnsi="Times New Roman" w:cs="Times New Roman"/>
          <w:sz w:val="24"/>
          <w:szCs w:val="24"/>
        </w:rPr>
        <w:t xml:space="preserve">due to </w:t>
      </w:r>
      <w:r w:rsidR="00311343">
        <w:rPr>
          <w:rFonts w:ascii="Times New Roman" w:hAnsi="Times New Roman" w:cs="Times New Roman"/>
          <w:sz w:val="24"/>
          <w:szCs w:val="24"/>
        </w:rPr>
        <w:t>the</w:t>
      </w:r>
      <w:r w:rsidR="009B789E">
        <w:rPr>
          <w:rFonts w:ascii="Times New Roman" w:hAnsi="Times New Roman" w:cs="Times New Roman"/>
          <w:sz w:val="24"/>
          <w:szCs w:val="24"/>
        </w:rPr>
        <w:t xml:space="preserve"> </w:t>
      </w:r>
      <w:r w:rsidR="007D4DF9">
        <w:rPr>
          <w:rFonts w:ascii="Times New Roman" w:hAnsi="Times New Roman" w:cs="Times New Roman"/>
          <w:sz w:val="24"/>
          <w:szCs w:val="24"/>
        </w:rPr>
        <w:t xml:space="preserve">porous </w:t>
      </w:r>
      <w:r w:rsidR="009B789E">
        <w:rPr>
          <w:rFonts w:ascii="Times New Roman" w:hAnsi="Times New Roman" w:cs="Times New Roman"/>
          <w:sz w:val="24"/>
          <w:szCs w:val="24"/>
        </w:rPr>
        <w:t>granular surface structure</w:t>
      </w:r>
      <w:r w:rsidR="00311343">
        <w:rPr>
          <w:rFonts w:ascii="Times New Roman" w:hAnsi="Times New Roman" w:cs="Times New Roman"/>
          <w:sz w:val="24"/>
          <w:szCs w:val="24"/>
        </w:rPr>
        <w:t xml:space="preserve"> of the soil</w:t>
      </w:r>
      <w:r w:rsidR="009B789E">
        <w:rPr>
          <w:rFonts w:ascii="Times New Roman" w:hAnsi="Times New Roman" w:cs="Times New Roman"/>
          <w:sz w:val="24"/>
          <w:szCs w:val="24"/>
        </w:rPr>
        <w:t xml:space="preserve"> (Obalum and Obi, 2014)</w:t>
      </w:r>
      <w:r w:rsidR="009B789E" w:rsidRPr="003F087D">
        <w:rPr>
          <w:rFonts w:ascii="Times New Roman" w:hAnsi="Times New Roman" w:cs="Times New Roman"/>
          <w:sz w:val="24"/>
          <w:szCs w:val="24"/>
        </w:rPr>
        <w:t>.</w:t>
      </w:r>
      <w:r>
        <w:rPr>
          <w:rFonts w:ascii="Times New Roman" w:hAnsi="Times New Roman" w:cs="Times New Roman"/>
          <w:sz w:val="24"/>
          <w:szCs w:val="24"/>
        </w:rPr>
        <w:t xml:space="preserve"> The</w:t>
      </w:r>
      <w:r w:rsidR="00623BF7" w:rsidRPr="002C6490">
        <w:rPr>
          <w:rFonts w:ascii="Times New Roman" w:hAnsi="Times New Roman" w:cs="Times New Roman"/>
          <w:sz w:val="24"/>
          <w:szCs w:val="24"/>
        </w:rPr>
        <w:t xml:space="preserve"> soi</w:t>
      </w:r>
      <w:r>
        <w:rPr>
          <w:rFonts w:ascii="Times New Roman" w:hAnsi="Times New Roman" w:cs="Times New Roman"/>
          <w:sz w:val="24"/>
          <w:szCs w:val="24"/>
        </w:rPr>
        <w:t>l is</w:t>
      </w:r>
      <w:r w:rsidR="00311343">
        <w:rPr>
          <w:rFonts w:ascii="Times New Roman" w:hAnsi="Times New Roman" w:cs="Times New Roman"/>
          <w:sz w:val="24"/>
          <w:szCs w:val="24"/>
        </w:rPr>
        <w:t xml:space="preserve"> classified in the order U</w:t>
      </w:r>
      <w:r w:rsidR="00623BF7" w:rsidRPr="002C6490">
        <w:rPr>
          <w:rFonts w:ascii="Times New Roman" w:hAnsi="Times New Roman" w:cs="Times New Roman"/>
          <w:sz w:val="24"/>
          <w:szCs w:val="24"/>
        </w:rPr>
        <w:t xml:space="preserve">ltisols (Igwe and </w:t>
      </w:r>
      <w:proofErr w:type="spellStart"/>
      <w:r w:rsidR="00623BF7" w:rsidRPr="002C6490">
        <w:rPr>
          <w:rFonts w:ascii="Times New Roman" w:hAnsi="Times New Roman" w:cs="Times New Roman"/>
          <w:sz w:val="24"/>
          <w:szCs w:val="24"/>
        </w:rPr>
        <w:t>Udegbunam</w:t>
      </w:r>
      <w:proofErr w:type="spellEnd"/>
      <w:r w:rsidR="00623BF7" w:rsidRPr="002C6490">
        <w:rPr>
          <w:rFonts w:ascii="Times New Roman" w:hAnsi="Times New Roman" w:cs="Times New Roman"/>
          <w:sz w:val="24"/>
          <w:szCs w:val="24"/>
        </w:rPr>
        <w:t>, 2008).</w:t>
      </w:r>
    </w:p>
    <w:p w14:paraId="0C5ECDA6" w14:textId="77777777" w:rsidR="008B02F2" w:rsidRDefault="008C4BC6" w:rsidP="00364F2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Wood ash (WA) </w:t>
      </w:r>
      <w:r w:rsidR="00E81A13" w:rsidRPr="002C6490">
        <w:rPr>
          <w:rFonts w:ascii="Times New Roman" w:hAnsi="Times New Roman" w:cs="Times New Roman"/>
          <w:sz w:val="24"/>
          <w:szCs w:val="24"/>
        </w:rPr>
        <w:t>was collected randomly</w:t>
      </w:r>
      <w:r w:rsidR="00AE43E3">
        <w:rPr>
          <w:rFonts w:ascii="Times New Roman" w:hAnsi="Times New Roman" w:cs="Times New Roman"/>
          <w:sz w:val="24"/>
          <w:szCs w:val="24"/>
        </w:rPr>
        <w:t xml:space="preserve"> </w:t>
      </w:r>
      <w:r w:rsidR="00AE43E3" w:rsidRPr="00AE43E3">
        <w:rPr>
          <w:rFonts w:ascii="Times New Roman" w:hAnsi="Times New Roman" w:cs="Times New Roman"/>
          <w:sz w:val="24"/>
          <w:szCs w:val="24"/>
        </w:rPr>
        <w:t xml:space="preserve">from homes of the local inhabitants around </w:t>
      </w:r>
      <w:proofErr w:type="spellStart"/>
      <w:r w:rsidR="00AE43E3" w:rsidRPr="00AE43E3">
        <w:rPr>
          <w:rFonts w:ascii="Times New Roman" w:hAnsi="Times New Roman" w:cs="Times New Roman"/>
          <w:sz w:val="24"/>
          <w:szCs w:val="24"/>
        </w:rPr>
        <w:t>Owerre</w:t>
      </w:r>
      <w:proofErr w:type="spellEnd"/>
      <w:r w:rsidR="00AE43E3" w:rsidRPr="00AE43E3">
        <w:rPr>
          <w:rFonts w:ascii="Times New Roman" w:hAnsi="Times New Roman" w:cs="Times New Roman"/>
          <w:sz w:val="24"/>
          <w:szCs w:val="24"/>
        </w:rPr>
        <w:t xml:space="preserve">-Eze, </w:t>
      </w:r>
      <w:proofErr w:type="spellStart"/>
      <w:r w:rsidR="00AE43E3" w:rsidRPr="00AE43E3">
        <w:rPr>
          <w:rFonts w:ascii="Times New Roman" w:hAnsi="Times New Roman" w:cs="Times New Roman"/>
          <w:sz w:val="24"/>
          <w:szCs w:val="24"/>
        </w:rPr>
        <w:t>Orba</w:t>
      </w:r>
      <w:proofErr w:type="spellEnd"/>
      <w:r w:rsidR="00AE43E3" w:rsidRPr="00AE43E3">
        <w:rPr>
          <w:rFonts w:ascii="Times New Roman" w:hAnsi="Times New Roman" w:cs="Times New Roman"/>
          <w:sz w:val="24"/>
          <w:szCs w:val="24"/>
        </w:rPr>
        <w:t xml:space="preserve"> neighboring to the site of the experiment</w:t>
      </w:r>
      <w:r w:rsidR="00AE43E3">
        <w:rPr>
          <w:rFonts w:ascii="Times New Roman" w:hAnsi="Times New Roman" w:cs="Times New Roman"/>
          <w:sz w:val="24"/>
          <w:szCs w:val="24"/>
        </w:rPr>
        <w:t>. It was</w:t>
      </w:r>
      <w:r w:rsidR="00E81A13" w:rsidRPr="002C6490">
        <w:rPr>
          <w:rFonts w:ascii="Times New Roman" w:hAnsi="Times New Roman" w:cs="Times New Roman"/>
          <w:sz w:val="24"/>
          <w:szCs w:val="24"/>
        </w:rPr>
        <w:t xml:space="preserve"> homogenized and sieved to remove debris. </w:t>
      </w:r>
      <w:r w:rsidR="00E81A13" w:rsidRPr="006E62D3">
        <w:rPr>
          <w:rFonts w:ascii="Times New Roman" w:hAnsi="Times New Roman" w:cs="Times New Roman"/>
          <w:sz w:val="24"/>
          <w:szCs w:val="24"/>
        </w:rPr>
        <w:t>Calcium oxide</w:t>
      </w:r>
      <w:r w:rsidR="00E73AFD" w:rsidRPr="006E62D3">
        <w:rPr>
          <w:rFonts w:ascii="Times New Roman" w:hAnsi="Times New Roman" w:cs="Times New Roman"/>
          <w:sz w:val="24"/>
          <w:szCs w:val="24"/>
        </w:rPr>
        <w:t xml:space="preserve"> </w:t>
      </w:r>
      <w:r w:rsidR="008A7A0F" w:rsidRPr="006E62D3">
        <w:rPr>
          <w:rFonts w:ascii="Times New Roman" w:hAnsi="Times New Roman" w:cs="Times New Roman"/>
          <w:sz w:val="24"/>
          <w:szCs w:val="24"/>
        </w:rPr>
        <w:t>(</w:t>
      </w:r>
      <w:proofErr w:type="spellStart"/>
      <w:r w:rsidR="008A7A0F" w:rsidRPr="006E62D3">
        <w:rPr>
          <w:rFonts w:ascii="Times New Roman" w:hAnsi="Times New Roman" w:cs="Times New Roman"/>
          <w:sz w:val="24"/>
          <w:szCs w:val="24"/>
        </w:rPr>
        <w:t>CaO</w:t>
      </w:r>
      <w:proofErr w:type="spellEnd"/>
      <w:r w:rsidR="00292707">
        <w:rPr>
          <w:rFonts w:ascii="Times New Roman" w:hAnsi="Times New Roman" w:cs="Times New Roman"/>
          <w:sz w:val="24"/>
          <w:szCs w:val="24"/>
        </w:rPr>
        <w:t>) with 88% calcium carbonate equivalent</w:t>
      </w:r>
      <w:r w:rsidR="00E81A13" w:rsidRPr="006E62D3">
        <w:rPr>
          <w:rFonts w:ascii="Times New Roman" w:hAnsi="Times New Roman" w:cs="Times New Roman"/>
          <w:sz w:val="24"/>
          <w:szCs w:val="24"/>
        </w:rPr>
        <w:t xml:space="preserve"> was obtained from the</w:t>
      </w:r>
      <w:r w:rsidR="009667C5" w:rsidRPr="006E62D3">
        <w:rPr>
          <w:rFonts w:ascii="Times New Roman" w:hAnsi="Times New Roman" w:cs="Times New Roman"/>
          <w:sz w:val="24"/>
          <w:szCs w:val="24"/>
        </w:rPr>
        <w:t xml:space="preserve"> stock owned by the Soil Physics and Water Management Research Team in the</w:t>
      </w:r>
      <w:r w:rsidR="00E81A13" w:rsidRPr="006E62D3">
        <w:rPr>
          <w:rFonts w:ascii="Times New Roman" w:hAnsi="Times New Roman" w:cs="Times New Roman"/>
          <w:sz w:val="24"/>
          <w:szCs w:val="24"/>
        </w:rPr>
        <w:t xml:space="preserve"> Soil Science Department of the </w:t>
      </w:r>
      <w:r w:rsidR="006F7342" w:rsidRPr="006E62D3">
        <w:rPr>
          <w:rFonts w:ascii="Times New Roman" w:hAnsi="Times New Roman" w:cs="Times New Roman"/>
          <w:sz w:val="24"/>
          <w:szCs w:val="24"/>
        </w:rPr>
        <w:t>Faculty of Agriculture</w:t>
      </w:r>
      <w:r w:rsidR="00025711" w:rsidRPr="006E62D3">
        <w:rPr>
          <w:rFonts w:ascii="Times New Roman" w:hAnsi="Times New Roman" w:cs="Times New Roman"/>
          <w:sz w:val="24"/>
          <w:szCs w:val="24"/>
        </w:rPr>
        <w:t xml:space="preserve"> of the </w:t>
      </w:r>
      <w:r w:rsidR="00E81A13" w:rsidRPr="006E62D3">
        <w:rPr>
          <w:rFonts w:ascii="Times New Roman" w:hAnsi="Times New Roman" w:cs="Times New Roman"/>
          <w:sz w:val="24"/>
          <w:szCs w:val="24"/>
        </w:rPr>
        <w:t>University of Nigeria, Nsukka</w:t>
      </w:r>
      <w:r w:rsidR="009667C5" w:rsidRPr="006E62D3">
        <w:rPr>
          <w:rFonts w:ascii="Times New Roman" w:hAnsi="Times New Roman" w:cs="Times New Roman"/>
          <w:sz w:val="24"/>
          <w:szCs w:val="24"/>
        </w:rPr>
        <w:t xml:space="preserve">. </w:t>
      </w:r>
      <w:r w:rsidR="00E81A13" w:rsidRPr="002C6490">
        <w:rPr>
          <w:rFonts w:ascii="Times New Roman" w:hAnsi="Times New Roman" w:cs="Times New Roman"/>
          <w:sz w:val="24"/>
          <w:szCs w:val="24"/>
        </w:rPr>
        <w:t>Rock phosph</w:t>
      </w:r>
      <w:r w:rsidR="00364F2A">
        <w:rPr>
          <w:rFonts w:ascii="Times New Roman" w:hAnsi="Times New Roman" w:cs="Times New Roman"/>
          <w:sz w:val="24"/>
          <w:szCs w:val="24"/>
        </w:rPr>
        <w:t>ate</w:t>
      </w:r>
      <w:r>
        <w:rPr>
          <w:rFonts w:ascii="Times New Roman" w:hAnsi="Times New Roman" w:cs="Times New Roman"/>
          <w:sz w:val="24"/>
          <w:szCs w:val="24"/>
        </w:rPr>
        <w:t xml:space="preserve"> (RP)</w:t>
      </w:r>
      <w:r w:rsidR="00364F2A">
        <w:rPr>
          <w:rFonts w:ascii="Times New Roman" w:hAnsi="Times New Roman" w:cs="Times New Roman"/>
          <w:sz w:val="24"/>
          <w:szCs w:val="24"/>
        </w:rPr>
        <w:t xml:space="preserve"> obtained from </w:t>
      </w:r>
      <w:r w:rsidR="00CE39BC">
        <w:rPr>
          <w:rFonts w:ascii="Times New Roman" w:hAnsi="Times New Roman" w:cs="Times New Roman"/>
          <w:sz w:val="24"/>
          <w:szCs w:val="24"/>
        </w:rPr>
        <w:t xml:space="preserve">the </w:t>
      </w:r>
      <w:r w:rsidR="00364F2A">
        <w:rPr>
          <w:rFonts w:ascii="Times New Roman" w:hAnsi="Times New Roman" w:cs="Times New Roman"/>
          <w:sz w:val="24"/>
          <w:szCs w:val="24"/>
        </w:rPr>
        <w:t>Sokoto</w:t>
      </w:r>
      <w:r w:rsidR="00CE39BC">
        <w:rPr>
          <w:rFonts w:ascii="Times New Roman" w:hAnsi="Times New Roman" w:cs="Times New Roman"/>
          <w:sz w:val="24"/>
          <w:szCs w:val="24"/>
        </w:rPr>
        <w:t xml:space="preserve"> deposit</w:t>
      </w:r>
      <w:r w:rsidR="00364F2A">
        <w:rPr>
          <w:rFonts w:ascii="Times New Roman" w:hAnsi="Times New Roman" w:cs="Times New Roman"/>
          <w:sz w:val="24"/>
          <w:szCs w:val="24"/>
        </w:rPr>
        <w:t>, was used</w:t>
      </w:r>
      <w:r w:rsidR="00E81A13" w:rsidRPr="002C6490">
        <w:rPr>
          <w:rFonts w:ascii="Times New Roman" w:hAnsi="Times New Roman" w:cs="Times New Roman"/>
          <w:sz w:val="24"/>
          <w:szCs w:val="24"/>
        </w:rPr>
        <w:t xml:space="preserve"> as </w:t>
      </w:r>
      <w:r w:rsidR="00CE39BC">
        <w:rPr>
          <w:rFonts w:ascii="Times New Roman" w:hAnsi="Times New Roman" w:cs="Times New Roman"/>
          <w:sz w:val="24"/>
          <w:szCs w:val="24"/>
        </w:rPr>
        <w:t xml:space="preserve">the </w:t>
      </w:r>
      <w:r>
        <w:rPr>
          <w:rFonts w:ascii="Times New Roman" w:hAnsi="Times New Roman" w:cs="Times New Roman"/>
          <w:sz w:val="24"/>
          <w:szCs w:val="24"/>
        </w:rPr>
        <w:t>natural/</w:t>
      </w:r>
      <w:r w:rsidR="00E81A13" w:rsidRPr="002C6490">
        <w:rPr>
          <w:rFonts w:ascii="Times New Roman" w:hAnsi="Times New Roman" w:cs="Times New Roman"/>
          <w:sz w:val="24"/>
          <w:szCs w:val="24"/>
        </w:rPr>
        <w:t xml:space="preserve">organic P </w:t>
      </w:r>
      <w:r w:rsidR="00025711" w:rsidRPr="002C6490">
        <w:rPr>
          <w:rFonts w:ascii="Times New Roman" w:hAnsi="Times New Roman" w:cs="Times New Roman"/>
          <w:sz w:val="24"/>
          <w:szCs w:val="24"/>
        </w:rPr>
        <w:t xml:space="preserve">source </w:t>
      </w:r>
      <w:r w:rsidR="00E81A13" w:rsidRPr="002C6490">
        <w:rPr>
          <w:rFonts w:ascii="Times New Roman" w:hAnsi="Times New Roman" w:cs="Times New Roman"/>
          <w:sz w:val="24"/>
          <w:szCs w:val="24"/>
        </w:rPr>
        <w:t>while single</w:t>
      </w:r>
      <w:r w:rsidR="004715B5">
        <w:rPr>
          <w:rFonts w:ascii="Times New Roman" w:hAnsi="Times New Roman" w:cs="Times New Roman"/>
          <w:sz w:val="24"/>
          <w:szCs w:val="24"/>
        </w:rPr>
        <w:t xml:space="preserve"> super</w:t>
      </w:r>
      <w:r w:rsidR="00E81A13" w:rsidRPr="002C6490">
        <w:rPr>
          <w:rFonts w:ascii="Times New Roman" w:hAnsi="Times New Roman" w:cs="Times New Roman"/>
          <w:sz w:val="24"/>
          <w:szCs w:val="24"/>
        </w:rPr>
        <w:t xml:space="preserve">phosphate (SSP) purchased from the local market </w:t>
      </w:r>
      <w:r w:rsidR="00CE39BC">
        <w:rPr>
          <w:rFonts w:ascii="Times New Roman" w:hAnsi="Times New Roman" w:cs="Times New Roman"/>
          <w:sz w:val="24"/>
          <w:szCs w:val="24"/>
        </w:rPr>
        <w:t xml:space="preserve">in Nsukka </w:t>
      </w:r>
      <w:r w:rsidR="00E81A13" w:rsidRPr="002C6490">
        <w:rPr>
          <w:rFonts w:ascii="Times New Roman" w:hAnsi="Times New Roman" w:cs="Times New Roman"/>
          <w:sz w:val="24"/>
          <w:szCs w:val="24"/>
        </w:rPr>
        <w:t>served as the inorganic P source. Topsoil</w:t>
      </w:r>
      <w:r w:rsidR="00AE43E3">
        <w:rPr>
          <w:rFonts w:ascii="Times New Roman" w:hAnsi="Times New Roman" w:cs="Times New Roman"/>
          <w:sz w:val="24"/>
          <w:szCs w:val="24"/>
        </w:rPr>
        <w:t xml:space="preserve"> (</w:t>
      </w:r>
      <w:r w:rsidR="00AE43E3" w:rsidRPr="002C6490">
        <w:rPr>
          <w:rFonts w:ascii="Times New Roman" w:hAnsi="Times New Roman" w:cs="Times New Roman"/>
          <w:sz w:val="24"/>
          <w:szCs w:val="24"/>
        </w:rPr>
        <w:t>0-20 cm</w:t>
      </w:r>
      <w:r w:rsidR="00AE43E3">
        <w:rPr>
          <w:rFonts w:ascii="Times New Roman" w:hAnsi="Times New Roman" w:cs="Times New Roman"/>
          <w:sz w:val="24"/>
          <w:szCs w:val="24"/>
        </w:rPr>
        <w:t>)</w:t>
      </w:r>
      <w:r w:rsidR="00AE43E3" w:rsidRPr="002C6490">
        <w:rPr>
          <w:rFonts w:ascii="Times New Roman" w:hAnsi="Times New Roman" w:cs="Times New Roman"/>
          <w:sz w:val="24"/>
          <w:szCs w:val="24"/>
        </w:rPr>
        <w:t xml:space="preserve"> </w:t>
      </w:r>
      <w:r w:rsidR="000A6D78">
        <w:rPr>
          <w:rFonts w:ascii="Times New Roman" w:hAnsi="Times New Roman" w:cs="Times New Roman"/>
          <w:sz w:val="24"/>
          <w:szCs w:val="24"/>
        </w:rPr>
        <w:t xml:space="preserve">samples were randomly collected </w:t>
      </w:r>
      <w:r w:rsidR="000A6D78" w:rsidRPr="006E62D3">
        <w:rPr>
          <w:rFonts w:ascii="Times New Roman" w:hAnsi="Times New Roman" w:cs="Times New Roman"/>
          <w:sz w:val="24"/>
          <w:szCs w:val="24"/>
        </w:rPr>
        <w:t xml:space="preserve">from </w:t>
      </w:r>
      <w:r w:rsidR="00292707">
        <w:rPr>
          <w:rFonts w:ascii="Times New Roman" w:hAnsi="Times New Roman" w:cs="Times New Roman"/>
          <w:sz w:val="24"/>
          <w:szCs w:val="24"/>
        </w:rPr>
        <w:t xml:space="preserve">spots in the </w:t>
      </w:r>
      <w:r w:rsidR="000A6D78" w:rsidRPr="006E62D3">
        <w:rPr>
          <w:rFonts w:ascii="Times New Roman" w:hAnsi="Times New Roman" w:cs="Times New Roman"/>
          <w:sz w:val="24"/>
          <w:szCs w:val="24"/>
        </w:rPr>
        <w:t>University of Nigeria Teaching and Research Farm.</w:t>
      </w:r>
      <w:r w:rsidR="000A6D78">
        <w:rPr>
          <w:rFonts w:ascii="Times New Roman" w:hAnsi="Times New Roman" w:cs="Times New Roman"/>
          <w:sz w:val="24"/>
          <w:szCs w:val="24"/>
        </w:rPr>
        <w:t xml:space="preserve"> </w:t>
      </w:r>
      <w:r w:rsidR="0085687C">
        <w:rPr>
          <w:rFonts w:ascii="Times New Roman" w:hAnsi="Times New Roman" w:cs="Times New Roman"/>
          <w:sz w:val="24"/>
          <w:szCs w:val="24"/>
        </w:rPr>
        <w:t xml:space="preserve">The soil samples were </w:t>
      </w:r>
      <w:r w:rsidR="000A6D78">
        <w:rPr>
          <w:rFonts w:ascii="Times New Roman" w:hAnsi="Times New Roman" w:cs="Times New Roman"/>
          <w:sz w:val="24"/>
          <w:szCs w:val="24"/>
        </w:rPr>
        <w:t>bulked to obtain a composite sample which was</w:t>
      </w:r>
      <w:r w:rsidR="00025711">
        <w:rPr>
          <w:rFonts w:ascii="Times New Roman" w:hAnsi="Times New Roman" w:cs="Times New Roman"/>
          <w:sz w:val="24"/>
          <w:szCs w:val="24"/>
        </w:rPr>
        <w:t xml:space="preserve"> </w:t>
      </w:r>
      <w:r w:rsidR="000A6D78">
        <w:rPr>
          <w:rFonts w:ascii="Times New Roman" w:hAnsi="Times New Roman" w:cs="Times New Roman"/>
          <w:sz w:val="24"/>
          <w:szCs w:val="24"/>
        </w:rPr>
        <w:t xml:space="preserve">then </w:t>
      </w:r>
      <w:r w:rsidR="00025711">
        <w:rPr>
          <w:rFonts w:ascii="Times New Roman" w:hAnsi="Times New Roman" w:cs="Times New Roman"/>
          <w:sz w:val="24"/>
          <w:szCs w:val="24"/>
        </w:rPr>
        <w:t>sieved through a 2 mm mesh</w:t>
      </w:r>
      <w:r w:rsidR="0085687C">
        <w:rPr>
          <w:rFonts w:ascii="Times New Roman" w:hAnsi="Times New Roman" w:cs="Times New Roman"/>
          <w:sz w:val="24"/>
          <w:szCs w:val="24"/>
        </w:rPr>
        <w:t xml:space="preserve"> and 5 kg of the soil</w:t>
      </w:r>
      <w:r w:rsidR="00E81A13" w:rsidRPr="002C6490">
        <w:rPr>
          <w:rFonts w:ascii="Times New Roman" w:hAnsi="Times New Roman" w:cs="Times New Roman"/>
          <w:sz w:val="24"/>
          <w:szCs w:val="24"/>
        </w:rPr>
        <w:t xml:space="preserve"> weighed, thoroughly mixed with the amendments according to the treatments </w:t>
      </w:r>
      <w:r w:rsidR="000A6D78">
        <w:rPr>
          <w:rFonts w:ascii="Times New Roman" w:hAnsi="Times New Roman" w:cs="Times New Roman"/>
          <w:sz w:val="24"/>
          <w:szCs w:val="24"/>
        </w:rPr>
        <w:t>and put in labeled plastic</w:t>
      </w:r>
      <w:r w:rsidR="00E81A13" w:rsidRPr="002C6490">
        <w:rPr>
          <w:rFonts w:ascii="Times New Roman" w:hAnsi="Times New Roman" w:cs="Times New Roman"/>
          <w:sz w:val="24"/>
          <w:szCs w:val="24"/>
        </w:rPr>
        <w:t xml:space="preserve"> pots. </w:t>
      </w:r>
      <w:r w:rsidR="0085687C">
        <w:rPr>
          <w:rFonts w:ascii="Times New Roman" w:hAnsi="Times New Roman" w:cs="Times New Roman"/>
          <w:sz w:val="24"/>
          <w:szCs w:val="24"/>
        </w:rPr>
        <w:t>In a 3</w:t>
      </w:r>
      <w:r w:rsidR="0085687C" w:rsidRPr="0085687C">
        <w:rPr>
          <w:rFonts w:ascii="Times New Roman" w:hAnsi="Times New Roman" w:cs="Times New Roman"/>
          <w:sz w:val="24"/>
          <w:szCs w:val="24"/>
        </w:rPr>
        <w:t xml:space="preserve"> </w:t>
      </w:r>
      <w:r w:rsidR="0085687C">
        <w:rPr>
          <w:rFonts w:ascii="Times New Roman" w:hAnsi="Times New Roman" w:cs="Times New Roman"/>
          <w:sz w:val="24"/>
          <w:szCs w:val="24"/>
        </w:rPr>
        <w:t>x 3 factorial experiment,</w:t>
      </w:r>
      <w:r w:rsidR="00E81A13" w:rsidRPr="002C6490">
        <w:rPr>
          <w:rFonts w:ascii="Times New Roman" w:hAnsi="Times New Roman" w:cs="Times New Roman"/>
          <w:sz w:val="24"/>
          <w:szCs w:val="24"/>
        </w:rPr>
        <w:t xml:space="preserve"> organi</w:t>
      </w:r>
      <w:r w:rsidR="0085687C">
        <w:rPr>
          <w:rFonts w:ascii="Times New Roman" w:hAnsi="Times New Roman" w:cs="Times New Roman"/>
          <w:sz w:val="24"/>
          <w:szCs w:val="24"/>
        </w:rPr>
        <w:t xml:space="preserve">c and inorganic sources of lime were </w:t>
      </w:r>
      <w:r w:rsidR="0085687C" w:rsidRPr="002C6490">
        <w:rPr>
          <w:rFonts w:ascii="Times New Roman" w:hAnsi="Times New Roman" w:cs="Times New Roman"/>
          <w:sz w:val="24"/>
          <w:szCs w:val="24"/>
        </w:rPr>
        <w:t>investigated concurrently with three sources of P</w:t>
      </w:r>
      <w:r w:rsidR="0085687C">
        <w:rPr>
          <w:rFonts w:ascii="Times New Roman" w:hAnsi="Times New Roman" w:cs="Times New Roman"/>
          <w:sz w:val="24"/>
          <w:szCs w:val="24"/>
        </w:rPr>
        <w:t>, namely; no liming</w:t>
      </w:r>
      <w:r w:rsidR="00E81A13" w:rsidRPr="002C6490">
        <w:rPr>
          <w:rFonts w:ascii="Times New Roman" w:hAnsi="Times New Roman" w:cs="Times New Roman"/>
          <w:sz w:val="24"/>
          <w:szCs w:val="24"/>
        </w:rPr>
        <w:t>, W</w:t>
      </w:r>
      <w:r>
        <w:rPr>
          <w:rFonts w:ascii="Times New Roman" w:hAnsi="Times New Roman" w:cs="Times New Roman"/>
          <w:sz w:val="24"/>
          <w:szCs w:val="24"/>
        </w:rPr>
        <w:t>A</w:t>
      </w:r>
      <w:r w:rsidR="0085687C">
        <w:rPr>
          <w:rFonts w:ascii="Times New Roman" w:hAnsi="Times New Roman" w:cs="Times New Roman"/>
          <w:sz w:val="24"/>
          <w:szCs w:val="24"/>
        </w:rPr>
        <w:t xml:space="preserve"> and </w:t>
      </w:r>
      <w:proofErr w:type="spellStart"/>
      <w:r>
        <w:rPr>
          <w:rFonts w:ascii="Times New Roman" w:hAnsi="Times New Roman" w:cs="Times New Roman"/>
          <w:sz w:val="24"/>
          <w:szCs w:val="24"/>
        </w:rPr>
        <w:t>CaO</w:t>
      </w:r>
      <w:proofErr w:type="spellEnd"/>
      <w:r w:rsidR="0085687C">
        <w:rPr>
          <w:rFonts w:ascii="Times New Roman" w:hAnsi="Times New Roman" w:cs="Times New Roman"/>
          <w:sz w:val="24"/>
          <w:szCs w:val="24"/>
        </w:rPr>
        <w:t xml:space="preserve"> and</w:t>
      </w:r>
      <w:r w:rsidR="00E81A13" w:rsidRPr="002C6490">
        <w:rPr>
          <w:rFonts w:ascii="Times New Roman" w:hAnsi="Times New Roman" w:cs="Times New Roman"/>
          <w:sz w:val="24"/>
          <w:szCs w:val="24"/>
        </w:rPr>
        <w:t xml:space="preserve"> no P addition, </w:t>
      </w:r>
      <w:r>
        <w:rPr>
          <w:rFonts w:ascii="Times New Roman" w:hAnsi="Times New Roman" w:cs="Times New Roman"/>
          <w:sz w:val="24"/>
          <w:szCs w:val="24"/>
        </w:rPr>
        <w:t>RP</w:t>
      </w:r>
      <w:r w:rsidR="00E81A13" w:rsidRPr="002C6490">
        <w:rPr>
          <w:rFonts w:ascii="Times New Roman" w:hAnsi="Times New Roman" w:cs="Times New Roman"/>
          <w:sz w:val="24"/>
          <w:szCs w:val="24"/>
        </w:rPr>
        <w:t xml:space="preserve"> </w:t>
      </w:r>
      <w:r w:rsidR="008A7A0F" w:rsidRPr="002C6490">
        <w:rPr>
          <w:rFonts w:ascii="Times New Roman" w:hAnsi="Times New Roman" w:cs="Times New Roman"/>
          <w:sz w:val="24"/>
          <w:szCs w:val="24"/>
        </w:rPr>
        <w:t xml:space="preserve">and </w:t>
      </w:r>
      <w:r>
        <w:rPr>
          <w:rFonts w:ascii="Times New Roman" w:hAnsi="Times New Roman" w:cs="Times New Roman"/>
          <w:sz w:val="24"/>
          <w:szCs w:val="24"/>
        </w:rPr>
        <w:t>SSP</w:t>
      </w:r>
      <w:r w:rsidR="00E81A13" w:rsidRPr="002C6490">
        <w:rPr>
          <w:rFonts w:ascii="Times New Roman" w:hAnsi="Times New Roman" w:cs="Times New Roman"/>
          <w:sz w:val="24"/>
          <w:szCs w:val="24"/>
        </w:rPr>
        <w:t xml:space="preserve">. </w:t>
      </w:r>
      <w:r w:rsidR="00401EAE" w:rsidRPr="002C6490">
        <w:rPr>
          <w:rFonts w:ascii="Times New Roman" w:hAnsi="Times New Roman" w:cs="Times New Roman"/>
          <w:sz w:val="24"/>
          <w:szCs w:val="24"/>
        </w:rPr>
        <w:t xml:space="preserve">These treatments were applied </w:t>
      </w:r>
      <w:r w:rsidR="00781802">
        <w:rPr>
          <w:rFonts w:ascii="Times New Roman" w:hAnsi="Times New Roman" w:cs="Times New Roman"/>
          <w:sz w:val="24"/>
          <w:szCs w:val="24"/>
        </w:rPr>
        <w:t xml:space="preserve">at </w:t>
      </w:r>
      <w:r w:rsidR="00401EAE" w:rsidRPr="002C6490">
        <w:rPr>
          <w:rFonts w:ascii="Times New Roman" w:hAnsi="Times New Roman" w:cs="Times New Roman"/>
          <w:bCs/>
          <w:sz w:val="24"/>
          <w:szCs w:val="24"/>
        </w:rPr>
        <w:t>rates equivalent to 157</w:t>
      </w:r>
      <w:r w:rsidR="00661B76">
        <w:rPr>
          <w:rFonts w:ascii="Times New Roman" w:hAnsi="Times New Roman" w:cs="Times New Roman"/>
          <w:bCs/>
          <w:sz w:val="24"/>
          <w:szCs w:val="24"/>
        </w:rPr>
        <w:t xml:space="preserve"> </w:t>
      </w:r>
      <w:r w:rsidR="00370C80">
        <w:rPr>
          <w:rFonts w:ascii="Times New Roman" w:hAnsi="Times New Roman" w:cs="Times New Roman"/>
          <w:bCs/>
          <w:sz w:val="24"/>
          <w:szCs w:val="24"/>
        </w:rPr>
        <w:t xml:space="preserve">kg </w:t>
      </w:r>
      <w:r w:rsidR="00401EAE" w:rsidRPr="002C6490">
        <w:rPr>
          <w:rFonts w:ascii="Times New Roman" w:hAnsi="Times New Roman" w:cs="Times New Roman"/>
          <w:bCs/>
          <w:sz w:val="24"/>
          <w:szCs w:val="24"/>
        </w:rPr>
        <w:t>ha</w:t>
      </w:r>
      <w:r w:rsidR="00370C80" w:rsidRPr="00370C80">
        <w:rPr>
          <w:rFonts w:ascii="Times New Roman" w:hAnsi="Times New Roman" w:cs="Times New Roman"/>
          <w:bCs/>
          <w:sz w:val="24"/>
          <w:szCs w:val="24"/>
          <w:vertAlign w:val="superscript"/>
        </w:rPr>
        <w:t>-1</w:t>
      </w:r>
      <w:r w:rsidR="00401EAE" w:rsidRPr="002C6490">
        <w:rPr>
          <w:rFonts w:ascii="Times New Roman" w:hAnsi="Times New Roman" w:cs="Times New Roman"/>
          <w:bCs/>
          <w:sz w:val="24"/>
          <w:szCs w:val="24"/>
        </w:rPr>
        <w:t xml:space="preserve"> and </w:t>
      </w:r>
      <w:r w:rsidR="00401EAE" w:rsidRPr="003A3839">
        <w:rPr>
          <w:rFonts w:ascii="Times New Roman" w:hAnsi="Times New Roman" w:cs="Times New Roman"/>
          <w:bCs/>
          <w:sz w:val="24"/>
          <w:szCs w:val="24"/>
        </w:rPr>
        <w:t>5</w:t>
      </w:r>
      <w:r w:rsidR="00661B76" w:rsidRPr="003A3839">
        <w:rPr>
          <w:rFonts w:ascii="Times New Roman" w:hAnsi="Times New Roman" w:cs="Times New Roman"/>
          <w:bCs/>
          <w:sz w:val="24"/>
          <w:szCs w:val="24"/>
        </w:rPr>
        <w:t xml:space="preserve"> </w:t>
      </w:r>
      <w:r w:rsidR="00370C80" w:rsidRPr="003A3839">
        <w:rPr>
          <w:rFonts w:ascii="Times New Roman" w:hAnsi="Times New Roman" w:cs="Times New Roman"/>
          <w:bCs/>
          <w:sz w:val="24"/>
          <w:szCs w:val="24"/>
        </w:rPr>
        <w:t>k</w:t>
      </w:r>
      <w:r w:rsidR="00364F2A" w:rsidRPr="003A3839">
        <w:rPr>
          <w:rFonts w:ascii="Times New Roman" w:hAnsi="Times New Roman" w:cs="Times New Roman"/>
          <w:bCs/>
          <w:sz w:val="24"/>
          <w:szCs w:val="24"/>
        </w:rPr>
        <w:t>g</w:t>
      </w:r>
      <w:r w:rsidR="00370C80" w:rsidRPr="003A3839">
        <w:rPr>
          <w:rFonts w:ascii="Times New Roman" w:hAnsi="Times New Roman" w:cs="Times New Roman"/>
          <w:bCs/>
          <w:sz w:val="24"/>
          <w:szCs w:val="24"/>
        </w:rPr>
        <w:t xml:space="preserve"> </w:t>
      </w:r>
      <w:r w:rsidR="00401EAE" w:rsidRPr="003A3839">
        <w:rPr>
          <w:rFonts w:ascii="Times New Roman" w:hAnsi="Times New Roman" w:cs="Times New Roman"/>
          <w:bCs/>
          <w:sz w:val="24"/>
          <w:szCs w:val="24"/>
        </w:rPr>
        <w:t>ha</w:t>
      </w:r>
      <w:r w:rsidR="00370C80" w:rsidRPr="003A3839">
        <w:rPr>
          <w:rFonts w:ascii="Times New Roman" w:hAnsi="Times New Roman" w:cs="Times New Roman"/>
          <w:bCs/>
          <w:sz w:val="24"/>
          <w:szCs w:val="24"/>
          <w:vertAlign w:val="superscript"/>
        </w:rPr>
        <w:t>-1</w:t>
      </w:r>
      <w:r w:rsidR="00401EAE" w:rsidRPr="003A3839">
        <w:rPr>
          <w:rFonts w:ascii="Times New Roman" w:hAnsi="Times New Roman" w:cs="Times New Roman"/>
          <w:bCs/>
          <w:sz w:val="24"/>
          <w:szCs w:val="24"/>
        </w:rPr>
        <w:t xml:space="preserve"> </w:t>
      </w:r>
      <w:r w:rsidR="00401EAE" w:rsidRPr="002C6490">
        <w:rPr>
          <w:rFonts w:ascii="Times New Roman" w:hAnsi="Times New Roman" w:cs="Times New Roman"/>
          <w:bCs/>
          <w:sz w:val="24"/>
          <w:szCs w:val="24"/>
        </w:rPr>
        <w:t xml:space="preserve">(for WA and </w:t>
      </w:r>
      <w:proofErr w:type="spellStart"/>
      <w:r w:rsidR="00401EAE" w:rsidRPr="002C6490">
        <w:rPr>
          <w:rFonts w:ascii="Times New Roman" w:hAnsi="Times New Roman" w:cs="Times New Roman"/>
          <w:bCs/>
          <w:sz w:val="24"/>
          <w:szCs w:val="24"/>
        </w:rPr>
        <w:t>CaO</w:t>
      </w:r>
      <w:proofErr w:type="spellEnd"/>
      <w:r w:rsidR="00401EAE" w:rsidRPr="002C6490">
        <w:rPr>
          <w:rFonts w:ascii="Times New Roman" w:hAnsi="Times New Roman" w:cs="Times New Roman"/>
          <w:bCs/>
          <w:sz w:val="24"/>
          <w:szCs w:val="24"/>
        </w:rPr>
        <w:t>, respectively) and 50</w:t>
      </w:r>
      <w:r w:rsidR="00661B76">
        <w:rPr>
          <w:rFonts w:ascii="Times New Roman" w:hAnsi="Times New Roman" w:cs="Times New Roman"/>
          <w:bCs/>
          <w:sz w:val="24"/>
          <w:szCs w:val="24"/>
        </w:rPr>
        <w:t xml:space="preserve"> </w:t>
      </w:r>
      <w:r w:rsidR="00370C80">
        <w:rPr>
          <w:rFonts w:ascii="Times New Roman" w:hAnsi="Times New Roman" w:cs="Times New Roman"/>
          <w:bCs/>
          <w:sz w:val="24"/>
          <w:szCs w:val="24"/>
        </w:rPr>
        <w:t xml:space="preserve">kg </w:t>
      </w:r>
      <w:r w:rsidR="00401EAE" w:rsidRPr="002C6490">
        <w:rPr>
          <w:rFonts w:ascii="Times New Roman" w:hAnsi="Times New Roman" w:cs="Times New Roman"/>
          <w:bCs/>
          <w:sz w:val="24"/>
          <w:szCs w:val="24"/>
        </w:rPr>
        <w:t>ha</w:t>
      </w:r>
      <w:r w:rsidR="00370C80" w:rsidRPr="00370C80">
        <w:rPr>
          <w:rFonts w:ascii="Times New Roman" w:hAnsi="Times New Roman" w:cs="Times New Roman"/>
          <w:bCs/>
          <w:sz w:val="24"/>
          <w:szCs w:val="24"/>
          <w:vertAlign w:val="superscript"/>
        </w:rPr>
        <w:t>-1</w:t>
      </w:r>
      <w:r w:rsidR="00370C80" w:rsidRPr="002C6490">
        <w:rPr>
          <w:rFonts w:ascii="Times New Roman" w:hAnsi="Times New Roman" w:cs="Times New Roman"/>
          <w:bCs/>
          <w:sz w:val="24"/>
          <w:szCs w:val="24"/>
        </w:rPr>
        <w:t xml:space="preserve"> </w:t>
      </w:r>
      <w:r w:rsidR="00401EAE" w:rsidRPr="002C6490">
        <w:rPr>
          <w:rFonts w:ascii="Times New Roman" w:hAnsi="Times New Roman" w:cs="Times New Roman"/>
          <w:bCs/>
          <w:sz w:val="24"/>
          <w:szCs w:val="24"/>
        </w:rPr>
        <w:t>and 333</w:t>
      </w:r>
      <w:r w:rsidR="00661B76">
        <w:rPr>
          <w:rFonts w:ascii="Times New Roman" w:hAnsi="Times New Roman" w:cs="Times New Roman"/>
          <w:bCs/>
          <w:sz w:val="24"/>
          <w:szCs w:val="24"/>
        </w:rPr>
        <w:t xml:space="preserve"> </w:t>
      </w:r>
      <w:r w:rsidR="00370C80">
        <w:rPr>
          <w:rFonts w:ascii="Times New Roman" w:hAnsi="Times New Roman" w:cs="Times New Roman"/>
          <w:bCs/>
          <w:sz w:val="24"/>
          <w:szCs w:val="24"/>
        </w:rPr>
        <w:t xml:space="preserve">kg </w:t>
      </w:r>
      <w:r w:rsidR="00401EAE" w:rsidRPr="002C6490">
        <w:rPr>
          <w:rFonts w:ascii="Times New Roman" w:hAnsi="Times New Roman" w:cs="Times New Roman"/>
          <w:bCs/>
          <w:sz w:val="24"/>
          <w:szCs w:val="24"/>
        </w:rPr>
        <w:t>ha</w:t>
      </w:r>
      <w:r w:rsidR="00370C80" w:rsidRPr="00370C80">
        <w:rPr>
          <w:rFonts w:ascii="Times New Roman" w:hAnsi="Times New Roman" w:cs="Times New Roman"/>
          <w:bCs/>
          <w:sz w:val="24"/>
          <w:szCs w:val="24"/>
          <w:vertAlign w:val="superscript"/>
        </w:rPr>
        <w:t>-1</w:t>
      </w:r>
      <w:r w:rsidR="00025711">
        <w:rPr>
          <w:rFonts w:ascii="Times New Roman" w:hAnsi="Times New Roman" w:cs="Times New Roman"/>
          <w:bCs/>
          <w:sz w:val="24"/>
          <w:szCs w:val="24"/>
        </w:rPr>
        <w:t xml:space="preserve"> (for RP and SSP, respectively)</w:t>
      </w:r>
      <w:r w:rsidR="00781802">
        <w:rPr>
          <w:rFonts w:ascii="Times New Roman" w:hAnsi="Times New Roman" w:cs="Times New Roman"/>
          <w:sz w:val="24"/>
          <w:szCs w:val="24"/>
        </w:rPr>
        <w:t>.</w:t>
      </w:r>
      <w:r w:rsidR="005A2A36" w:rsidRPr="005A2A36">
        <w:rPr>
          <w:rFonts w:ascii="Times New Roman" w:hAnsi="Times New Roman" w:cs="Times New Roman"/>
          <w:sz w:val="24"/>
          <w:szCs w:val="24"/>
        </w:rPr>
        <w:t xml:space="preserve"> </w:t>
      </w:r>
      <w:r w:rsidR="005A2A36">
        <w:rPr>
          <w:rFonts w:ascii="Times New Roman" w:hAnsi="Times New Roman" w:cs="Times New Roman"/>
          <w:sz w:val="24"/>
          <w:szCs w:val="24"/>
        </w:rPr>
        <w:t xml:space="preserve">Organic amendments were applied two weeks </w:t>
      </w:r>
      <w:r w:rsidR="00370C80">
        <w:rPr>
          <w:rFonts w:ascii="Times New Roman" w:hAnsi="Times New Roman" w:cs="Times New Roman"/>
          <w:sz w:val="24"/>
          <w:szCs w:val="24"/>
        </w:rPr>
        <w:t>prior to sowing</w:t>
      </w:r>
      <w:r w:rsidR="005A2A36">
        <w:rPr>
          <w:rFonts w:ascii="Times New Roman" w:hAnsi="Times New Roman" w:cs="Times New Roman"/>
          <w:sz w:val="24"/>
          <w:szCs w:val="24"/>
        </w:rPr>
        <w:t>.</w:t>
      </w:r>
      <w:r w:rsidR="00E81A13" w:rsidRPr="002C6490">
        <w:rPr>
          <w:rFonts w:ascii="Times New Roman" w:hAnsi="Times New Roman" w:cs="Times New Roman"/>
          <w:sz w:val="24"/>
          <w:szCs w:val="24"/>
        </w:rPr>
        <w:t xml:space="preserve"> All treatments were replicated three times and laid in a comp</w:t>
      </w:r>
      <w:r w:rsidR="009109EE">
        <w:rPr>
          <w:rFonts w:ascii="Times New Roman" w:hAnsi="Times New Roman" w:cs="Times New Roman"/>
          <w:sz w:val="24"/>
          <w:szCs w:val="24"/>
        </w:rPr>
        <w:t>letely randomized design (CRD).</w:t>
      </w:r>
      <w:r w:rsidR="00CE39BC">
        <w:rPr>
          <w:rFonts w:ascii="Times New Roman" w:hAnsi="Times New Roman" w:cs="Times New Roman"/>
          <w:sz w:val="24"/>
          <w:szCs w:val="24"/>
        </w:rPr>
        <w:t xml:space="preserve"> </w:t>
      </w:r>
      <w:r w:rsidR="009109EE">
        <w:rPr>
          <w:rFonts w:ascii="Times New Roman" w:hAnsi="Times New Roman" w:cs="Times New Roman"/>
          <w:sz w:val="24"/>
          <w:szCs w:val="24"/>
        </w:rPr>
        <w:t>T</w:t>
      </w:r>
      <w:r w:rsidR="00413B39">
        <w:rPr>
          <w:rFonts w:ascii="Times New Roman" w:hAnsi="Times New Roman" w:cs="Times New Roman"/>
          <w:sz w:val="24"/>
          <w:szCs w:val="24"/>
        </w:rPr>
        <w:t>hree seeds of s</w:t>
      </w:r>
      <w:r w:rsidR="00E81A13" w:rsidRPr="002C6490">
        <w:rPr>
          <w:rFonts w:ascii="Times New Roman" w:hAnsi="Times New Roman" w:cs="Times New Roman"/>
          <w:sz w:val="24"/>
          <w:szCs w:val="24"/>
        </w:rPr>
        <w:t>oybean (</w:t>
      </w:r>
      <w:r w:rsidR="00E81A13" w:rsidRPr="002C6490">
        <w:rPr>
          <w:rFonts w:ascii="Times New Roman" w:hAnsi="Times New Roman" w:cs="Times New Roman"/>
          <w:i/>
          <w:sz w:val="24"/>
          <w:szCs w:val="24"/>
        </w:rPr>
        <w:t>Glycine max</w:t>
      </w:r>
      <w:r w:rsidR="00C434E4">
        <w:rPr>
          <w:rFonts w:ascii="Times New Roman" w:hAnsi="Times New Roman" w:cs="Times New Roman"/>
          <w:i/>
          <w:sz w:val="24"/>
          <w:szCs w:val="24"/>
        </w:rPr>
        <w:t xml:space="preserve"> </w:t>
      </w:r>
      <w:r w:rsidR="00C434E4" w:rsidRPr="00C434E4">
        <w:rPr>
          <w:rFonts w:ascii="Times New Roman" w:hAnsi="Times New Roman" w:cs="Times New Roman"/>
          <w:sz w:val="24"/>
          <w:szCs w:val="24"/>
        </w:rPr>
        <w:t>(L</w:t>
      </w:r>
      <w:r w:rsidR="00C434E4">
        <w:rPr>
          <w:rFonts w:ascii="Times New Roman" w:hAnsi="Times New Roman" w:cs="Times New Roman"/>
          <w:i/>
          <w:sz w:val="24"/>
          <w:szCs w:val="24"/>
        </w:rPr>
        <w:t>.</w:t>
      </w:r>
      <w:r w:rsidR="00E81A13" w:rsidRPr="002C6490">
        <w:rPr>
          <w:rFonts w:ascii="Times New Roman" w:hAnsi="Times New Roman" w:cs="Times New Roman"/>
          <w:sz w:val="24"/>
          <w:szCs w:val="24"/>
        </w:rPr>
        <w:t xml:space="preserve">) </w:t>
      </w:r>
      <w:r w:rsidR="009109EE" w:rsidRPr="00C93275">
        <w:rPr>
          <w:rFonts w:ascii="Times New Roman" w:hAnsi="Times New Roman" w:cs="Times New Roman"/>
          <w:sz w:val="24"/>
          <w:szCs w:val="24"/>
        </w:rPr>
        <w:t xml:space="preserve">were sown at a depth of about </w:t>
      </w:r>
      <w:r w:rsidR="00CE39BC">
        <w:rPr>
          <w:rFonts w:ascii="Times New Roman" w:hAnsi="Times New Roman" w:cs="Times New Roman"/>
          <w:sz w:val="24"/>
          <w:szCs w:val="24"/>
        </w:rPr>
        <w:t>2-</w:t>
      </w:r>
      <w:r w:rsidR="009109EE" w:rsidRPr="00C93275">
        <w:rPr>
          <w:rFonts w:ascii="Times New Roman" w:hAnsi="Times New Roman" w:cs="Times New Roman"/>
          <w:sz w:val="24"/>
          <w:szCs w:val="24"/>
        </w:rPr>
        <w:t>3</w:t>
      </w:r>
      <w:r w:rsidR="00CE39BC">
        <w:rPr>
          <w:rFonts w:ascii="Times New Roman" w:hAnsi="Times New Roman" w:cs="Times New Roman"/>
          <w:sz w:val="24"/>
          <w:szCs w:val="24"/>
        </w:rPr>
        <w:t xml:space="preserve"> </w:t>
      </w:r>
      <w:r w:rsidR="009109EE" w:rsidRPr="00C93275">
        <w:rPr>
          <w:rFonts w:ascii="Times New Roman" w:hAnsi="Times New Roman" w:cs="Times New Roman"/>
          <w:sz w:val="24"/>
          <w:szCs w:val="24"/>
        </w:rPr>
        <w:t>cm</w:t>
      </w:r>
      <w:r w:rsidR="00E81A13" w:rsidRPr="00C93275">
        <w:rPr>
          <w:rFonts w:ascii="Times New Roman" w:hAnsi="Times New Roman" w:cs="Times New Roman"/>
          <w:sz w:val="24"/>
          <w:szCs w:val="24"/>
        </w:rPr>
        <w:t xml:space="preserve"> </w:t>
      </w:r>
      <w:r w:rsidR="00E81A13" w:rsidRPr="002C6490">
        <w:rPr>
          <w:rFonts w:ascii="Times New Roman" w:hAnsi="Times New Roman" w:cs="Times New Roman"/>
          <w:sz w:val="24"/>
          <w:szCs w:val="24"/>
        </w:rPr>
        <w:t>and later thinned to one seedli</w:t>
      </w:r>
      <w:r w:rsidR="009109EE">
        <w:rPr>
          <w:rFonts w:ascii="Times New Roman" w:hAnsi="Times New Roman" w:cs="Times New Roman"/>
          <w:sz w:val="24"/>
          <w:szCs w:val="24"/>
        </w:rPr>
        <w:t>ng,</w:t>
      </w:r>
      <w:r w:rsidR="00E81A13" w:rsidRPr="002C6490">
        <w:rPr>
          <w:rFonts w:ascii="Times New Roman" w:hAnsi="Times New Roman" w:cs="Times New Roman"/>
          <w:sz w:val="24"/>
          <w:szCs w:val="24"/>
        </w:rPr>
        <w:t xml:space="preserve"> two weeks after sowing (WAS).</w:t>
      </w:r>
      <w:r w:rsidR="009109EE">
        <w:rPr>
          <w:rFonts w:ascii="Times New Roman" w:hAnsi="Times New Roman" w:cs="Times New Roman"/>
          <w:sz w:val="24"/>
          <w:szCs w:val="24"/>
        </w:rPr>
        <w:t xml:space="preserve"> </w:t>
      </w:r>
      <w:r>
        <w:rPr>
          <w:rFonts w:ascii="Times New Roman" w:hAnsi="Times New Roman" w:cs="Times New Roman"/>
          <w:sz w:val="24"/>
          <w:szCs w:val="24"/>
        </w:rPr>
        <w:t xml:space="preserve">At one WAS, seed replacement was done for those that failed to germinate. </w:t>
      </w:r>
      <w:r w:rsidR="009109EE">
        <w:rPr>
          <w:rFonts w:ascii="Times New Roman" w:hAnsi="Times New Roman" w:cs="Times New Roman"/>
          <w:sz w:val="24"/>
          <w:szCs w:val="24"/>
        </w:rPr>
        <w:t>Water was supplied to each pot</w:t>
      </w:r>
      <w:r w:rsidR="009109EE" w:rsidRPr="002C6490">
        <w:rPr>
          <w:rFonts w:ascii="Times New Roman" w:hAnsi="Times New Roman" w:cs="Times New Roman"/>
          <w:sz w:val="24"/>
          <w:szCs w:val="24"/>
        </w:rPr>
        <w:t xml:space="preserve"> </w:t>
      </w:r>
      <w:r w:rsidR="009109EE">
        <w:rPr>
          <w:rFonts w:ascii="Times New Roman" w:hAnsi="Times New Roman" w:cs="Times New Roman"/>
          <w:sz w:val="24"/>
          <w:szCs w:val="24"/>
        </w:rPr>
        <w:t>at 75 cl every other day while weed was removed by hand-picking.</w:t>
      </w:r>
      <w:r w:rsidR="009109EE" w:rsidRPr="009109EE">
        <w:rPr>
          <w:rFonts w:ascii="Times New Roman" w:hAnsi="Times New Roman" w:cs="Times New Roman"/>
          <w:sz w:val="24"/>
          <w:szCs w:val="24"/>
        </w:rPr>
        <w:t xml:space="preserve"> </w:t>
      </w:r>
    </w:p>
    <w:p w14:paraId="2C040211" w14:textId="77777777" w:rsidR="008B02F2" w:rsidRPr="002C6490" w:rsidRDefault="008B02F2" w:rsidP="00C27FA5">
      <w:pPr>
        <w:autoSpaceDE w:val="0"/>
        <w:autoSpaceDN w:val="0"/>
        <w:adjustRightInd w:val="0"/>
        <w:spacing w:line="360" w:lineRule="auto"/>
        <w:jc w:val="both"/>
        <w:rPr>
          <w:rFonts w:ascii="Times New Roman" w:hAnsi="Times New Roman" w:cs="Times New Roman"/>
          <w:b/>
          <w:sz w:val="24"/>
          <w:szCs w:val="24"/>
        </w:rPr>
      </w:pPr>
      <w:r w:rsidRPr="002C6490">
        <w:rPr>
          <w:rFonts w:ascii="Times New Roman" w:hAnsi="Times New Roman" w:cs="Times New Roman"/>
          <w:b/>
          <w:sz w:val="24"/>
          <w:szCs w:val="24"/>
        </w:rPr>
        <w:t>Data Collection</w:t>
      </w:r>
    </w:p>
    <w:p w14:paraId="30D018D3" w14:textId="77777777" w:rsidR="00C861AB" w:rsidRDefault="005A2A36" w:rsidP="000E31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Agronomic data </w:t>
      </w:r>
      <w:r w:rsidR="00025711">
        <w:rPr>
          <w:rFonts w:ascii="Times New Roman" w:hAnsi="Times New Roman" w:cs="Times New Roman"/>
          <w:sz w:val="24"/>
          <w:szCs w:val="24"/>
        </w:rPr>
        <w:t xml:space="preserve">on </w:t>
      </w:r>
      <w:r>
        <w:rPr>
          <w:rFonts w:ascii="Times New Roman" w:hAnsi="Times New Roman" w:cs="Times New Roman"/>
          <w:sz w:val="24"/>
          <w:szCs w:val="24"/>
        </w:rPr>
        <w:t>p</w:t>
      </w:r>
      <w:r w:rsidR="008B02F2" w:rsidRPr="002C6490">
        <w:rPr>
          <w:rFonts w:ascii="Times New Roman" w:hAnsi="Times New Roman" w:cs="Times New Roman"/>
          <w:sz w:val="24"/>
          <w:szCs w:val="24"/>
        </w:rPr>
        <w:t>lant height, number of leaves, and leaf area were</w:t>
      </w:r>
      <w:r w:rsidR="007E0F41">
        <w:rPr>
          <w:rFonts w:ascii="Times New Roman" w:hAnsi="Times New Roman" w:cs="Times New Roman"/>
          <w:sz w:val="24"/>
          <w:szCs w:val="24"/>
        </w:rPr>
        <w:t xml:space="preserve"> collected at a weekly interval</w:t>
      </w:r>
      <w:r w:rsidR="008B02F2" w:rsidRPr="002C6490">
        <w:rPr>
          <w:rFonts w:ascii="Times New Roman" w:hAnsi="Times New Roman" w:cs="Times New Roman"/>
          <w:sz w:val="24"/>
          <w:szCs w:val="24"/>
        </w:rPr>
        <w:t xml:space="preserve"> beginning from 2 WAS till</w:t>
      </w:r>
      <w:r w:rsidR="007E0F41">
        <w:rPr>
          <w:rFonts w:ascii="Times New Roman" w:hAnsi="Times New Roman" w:cs="Times New Roman"/>
          <w:sz w:val="24"/>
          <w:szCs w:val="24"/>
        </w:rPr>
        <w:t xml:space="preserve"> the 8</w:t>
      </w:r>
      <w:r w:rsidR="008B02F2" w:rsidRPr="002C6490">
        <w:rPr>
          <w:rFonts w:ascii="Times New Roman" w:hAnsi="Times New Roman" w:cs="Times New Roman"/>
          <w:sz w:val="24"/>
          <w:szCs w:val="24"/>
          <w:vertAlign w:val="superscript"/>
        </w:rPr>
        <w:t>th</w:t>
      </w:r>
      <w:r w:rsidR="008B02F2" w:rsidRPr="002C6490">
        <w:rPr>
          <w:rFonts w:ascii="Times New Roman" w:hAnsi="Times New Roman" w:cs="Times New Roman"/>
          <w:sz w:val="24"/>
          <w:szCs w:val="24"/>
        </w:rPr>
        <w:t xml:space="preserve"> week. </w:t>
      </w:r>
      <w:r w:rsidR="0099079F" w:rsidRPr="002C6490">
        <w:rPr>
          <w:rFonts w:ascii="Times New Roman" w:hAnsi="Times New Roman" w:cs="Times New Roman"/>
          <w:sz w:val="24"/>
          <w:szCs w:val="24"/>
        </w:rPr>
        <w:t>At the end</w:t>
      </w:r>
      <w:r w:rsidR="00364F2A">
        <w:rPr>
          <w:rFonts w:ascii="Times New Roman" w:hAnsi="Times New Roman" w:cs="Times New Roman"/>
          <w:sz w:val="24"/>
          <w:szCs w:val="24"/>
        </w:rPr>
        <w:t xml:space="preserve"> of the experiment (9 WAS), the shoots</w:t>
      </w:r>
      <w:r w:rsidR="0099079F" w:rsidRPr="002C6490">
        <w:rPr>
          <w:rFonts w:ascii="Times New Roman" w:hAnsi="Times New Roman" w:cs="Times New Roman"/>
          <w:sz w:val="24"/>
          <w:szCs w:val="24"/>
        </w:rPr>
        <w:t xml:space="preserve"> were harvest</w:t>
      </w:r>
      <w:r w:rsidR="00364F2A" w:rsidRPr="00364F2A">
        <w:rPr>
          <w:rFonts w:ascii="Times New Roman" w:hAnsi="Times New Roman" w:cs="Times New Roman"/>
          <w:sz w:val="24"/>
          <w:szCs w:val="24"/>
        </w:rPr>
        <w:t xml:space="preserve"> </w:t>
      </w:r>
      <w:r w:rsidR="00364F2A" w:rsidRPr="002C6490">
        <w:rPr>
          <w:rFonts w:ascii="Times New Roman" w:hAnsi="Times New Roman" w:cs="Times New Roman"/>
          <w:sz w:val="24"/>
          <w:szCs w:val="24"/>
        </w:rPr>
        <w:t xml:space="preserve">and oven-dried </w:t>
      </w:r>
      <w:r w:rsidR="00CE39BC">
        <w:rPr>
          <w:rFonts w:ascii="Times New Roman" w:hAnsi="Times New Roman" w:cs="Times New Roman"/>
          <w:sz w:val="24"/>
          <w:szCs w:val="24"/>
        </w:rPr>
        <w:t xml:space="preserve">at </w:t>
      </w:r>
      <w:r w:rsidR="00364F2A" w:rsidRPr="002C6490">
        <w:rPr>
          <w:rFonts w:ascii="Times New Roman" w:hAnsi="Times New Roman" w:cs="Times New Roman"/>
          <w:sz w:val="24"/>
          <w:szCs w:val="24"/>
        </w:rPr>
        <w:t xml:space="preserve">70 °C to constant weight to obtain the </w:t>
      </w:r>
      <w:r w:rsidR="00364F2A">
        <w:rPr>
          <w:rFonts w:ascii="Times New Roman" w:hAnsi="Times New Roman" w:cs="Times New Roman"/>
          <w:sz w:val="24"/>
          <w:szCs w:val="24"/>
        </w:rPr>
        <w:t>shoot biomass</w:t>
      </w:r>
      <w:r w:rsidR="00364F2A" w:rsidRPr="002C6490">
        <w:rPr>
          <w:rFonts w:ascii="Times New Roman" w:hAnsi="Times New Roman" w:cs="Times New Roman"/>
          <w:sz w:val="24"/>
          <w:szCs w:val="24"/>
        </w:rPr>
        <w:t xml:space="preserve"> yield.</w:t>
      </w:r>
      <w:r w:rsidR="000E3185">
        <w:rPr>
          <w:rFonts w:ascii="Times New Roman" w:hAnsi="Times New Roman" w:cs="Times New Roman"/>
          <w:sz w:val="24"/>
          <w:szCs w:val="24"/>
        </w:rPr>
        <w:t xml:space="preserve"> </w:t>
      </w:r>
      <w:r w:rsidR="0099079F" w:rsidRPr="002C6490">
        <w:rPr>
          <w:rFonts w:ascii="Times New Roman" w:hAnsi="Times New Roman" w:cs="Times New Roman"/>
          <w:sz w:val="24"/>
          <w:szCs w:val="24"/>
        </w:rPr>
        <w:t xml:space="preserve">The pots were replanted immediately without application of any amendments, to assess the residual effects. </w:t>
      </w:r>
    </w:p>
    <w:p w14:paraId="39EEE837" w14:textId="77777777" w:rsidR="00775332" w:rsidRDefault="00E81A13" w:rsidP="00C27FA5">
      <w:pPr>
        <w:autoSpaceDE w:val="0"/>
        <w:autoSpaceDN w:val="0"/>
        <w:adjustRightInd w:val="0"/>
        <w:spacing w:line="360" w:lineRule="auto"/>
        <w:jc w:val="both"/>
        <w:rPr>
          <w:rFonts w:ascii="Times New Roman" w:hAnsi="Times New Roman" w:cs="Times New Roman"/>
          <w:color w:val="FF0000"/>
          <w:sz w:val="24"/>
          <w:szCs w:val="24"/>
        </w:rPr>
      </w:pPr>
      <w:r w:rsidRPr="002C6490">
        <w:rPr>
          <w:rFonts w:ascii="Times New Roman" w:hAnsi="Times New Roman" w:cs="Times New Roman"/>
          <w:b/>
          <w:sz w:val="24"/>
          <w:szCs w:val="24"/>
        </w:rPr>
        <w:t xml:space="preserve">Laboratory Analyses </w:t>
      </w:r>
    </w:p>
    <w:p w14:paraId="1D4F4A8B" w14:textId="77777777" w:rsidR="00E81A13" w:rsidRDefault="00E81A13" w:rsidP="000E3185">
      <w:pPr>
        <w:autoSpaceDE w:val="0"/>
        <w:autoSpaceDN w:val="0"/>
        <w:adjustRightInd w:val="0"/>
        <w:spacing w:line="360" w:lineRule="auto"/>
        <w:jc w:val="both"/>
        <w:rPr>
          <w:rFonts w:ascii="Times New Roman" w:hAnsi="Times New Roman" w:cs="Times New Roman"/>
          <w:sz w:val="24"/>
          <w:szCs w:val="24"/>
          <w:lang w:val="en-GB"/>
        </w:rPr>
      </w:pPr>
      <w:r w:rsidRPr="002C6490">
        <w:rPr>
          <w:rFonts w:ascii="Times New Roman" w:hAnsi="Times New Roman" w:cs="Times New Roman"/>
          <w:sz w:val="24"/>
          <w:szCs w:val="24"/>
          <w:lang w:val="en-GB"/>
        </w:rPr>
        <w:t>Pre-planting and postharvest soil samples</w:t>
      </w:r>
      <w:r w:rsidR="00637658">
        <w:rPr>
          <w:rFonts w:ascii="Times New Roman" w:hAnsi="Times New Roman" w:cs="Times New Roman"/>
          <w:sz w:val="24"/>
          <w:szCs w:val="24"/>
          <w:lang w:val="en-GB"/>
        </w:rPr>
        <w:t>,</w:t>
      </w:r>
      <w:r w:rsidRPr="002C6490">
        <w:rPr>
          <w:rFonts w:ascii="Times New Roman" w:hAnsi="Times New Roman" w:cs="Times New Roman"/>
          <w:sz w:val="24"/>
          <w:szCs w:val="24"/>
          <w:lang w:val="en-GB"/>
        </w:rPr>
        <w:t xml:space="preserve"> as well as organic amendments used in the exper</w:t>
      </w:r>
      <w:r w:rsidR="008C4BC6">
        <w:rPr>
          <w:rFonts w:ascii="Times New Roman" w:hAnsi="Times New Roman" w:cs="Times New Roman"/>
          <w:sz w:val="24"/>
          <w:szCs w:val="24"/>
          <w:lang w:val="en-GB"/>
        </w:rPr>
        <w:t xml:space="preserve">iments were air-dried, crushed and </w:t>
      </w:r>
      <w:r w:rsidRPr="002C6490">
        <w:rPr>
          <w:rFonts w:ascii="Times New Roman" w:hAnsi="Times New Roman" w:cs="Times New Roman"/>
          <w:sz w:val="24"/>
          <w:szCs w:val="24"/>
          <w:lang w:val="en-GB"/>
        </w:rPr>
        <w:t>sieved through a 2-mm mesh. Soil pH was determined using a glass electrode pH meter in water and KCl in a ratio of 1:</w:t>
      </w:r>
      <w:r w:rsidR="00025711">
        <w:rPr>
          <w:rFonts w:ascii="Times New Roman" w:hAnsi="Times New Roman" w:cs="Times New Roman"/>
          <w:sz w:val="24"/>
          <w:szCs w:val="24"/>
          <w:lang w:val="en-GB"/>
        </w:rPr>
        <w:t xml:space="preserve"> </w:t>
      </w:r>
      <w:r w:rsidRPr="002C6490">
        <w:rPr>
          <w:rFonts w:ascii="Times New Roman" w:hAnsi="Times New Roman" w:cs="Times New Roman"/>
          <w:sz w:val="24"/>
          <w:szCs w:val="24"/>
          <w:lang w:val="en-GB"/>
        </w:rPr>
        <w:t>0 and 2:5 (McLean 1982). Soil organic carbon was determined using the</w:t>
      </w:r>
      <w:r w:rsidRPr="002C6490">
        <w:rPr>
          <w:rFonts w:ascii="Times New Roman" w:hAnsi="Times New Roman" w:cs="Times New Roman"/>
          <w:sz w:val="24"/>
          <w:szCs w:val="24"/>
        </w:rPr>
        <w:t xml:space="preserve"> Walkley and Black wet dichromate oxidation </w:t>
      </w:r>
      <w:r w:rsidRPr="002C6490">
        <w:rPr>
          <w:rFonts w:ascii="Times New Roman" w:hAnsi="Times New Roman" w:cs="Times New Roman"/>
          <w:sz w:val="24"/>
          <w:szCs w:val="24"/>
        </w:rPr>
        <w:lastRenderedPageBreak/>
        <w:t>method (</w:t>
      </w:r>
      <w:r w:rsidRPr="002C6490">
        <w:rPr>
          <w:rFonts w:ascii="Times New Roman" w:hAnsi="Times New Roman" w:cs="Times New Roman"/>
          <w:sz w:val="24"/>
          <w:szCs w:val="24"/>
          <w:lang w:val="en-GB"/>
        </w:rPr>
        <w:t xml:space="preserve">Nelson and Sommers, 1982). Organic matter was extrapolated from organic carbon by multiplying its value with Van </w:t>
      </w:r>
      <w:proofErr w:type="spellStart"/>
      <w:r w:rsidRPr="002C6490">
        <w:rPr>
          <w:rFonts w:ascii="Times New Roman" w:hAnsi="Times New Roman" w:cs="Times New Roman"/>
          <w:sz w:val="24"/>
          <w:szCs w:val="24"/>
          <w:lang w:val="en-GB"/>
        </w:rPr>
        <w:t>Bemmeller</w:t>
      </w:r>
      <w:proofErr w:type="spellEnd"/>
      <w:r w:rsidRPr="002C6490">
        <w:rPr>
          <w:rFonts w:ascii="Times New Roman" w:hAnsi="Times New Roman" w:cs="Times New Roman"/>
          <w:sz w:val="24"/>
          <w:szCs w:val="24"/>
          <w:lang w:val="en-GB"/>
        </w:rPr>
        <w:t xml:space="preserve"> constant of 1.723 (Allison, 1982). Total nitro</w:t>
      </w:r>
      <w:r w:rsidR="007E0F41">
        <w:rPr>
          <w:rFonts w:ascii="Times New Roman" w:hAnsi="Times New Roman" w:cs="Times New Roman"/>
          <w:sz w:val="24"/>
          <w:szCs w:val="24"/>
          <w:lang w:val="en-GB"/>
        </w:rPr>
        <w:t>gen was determined using Micro-</w:t>
      </w:r>
      <w:r w:rsidRPr="002C6490">
        <w:rPr>
          <w:rFonts w:ascii="Times New Roman" w:hAnsi="Times New Roman" w:cs="Times New Roman"/>
          <w:sz w:val="24"/>
          <w:szCs w:val="24"/>
          <w:lang w:val="en-GB"/>
        </w:rPr>
        <w:t>Kjeldahl wet digestion method (</w:t>
      </w:r>
      <w:r w:rsidRPr="002C6490">
        <w:rPr>
          <w:rFonts w:ascii="Times New Roman" w:hAnsi="Times New Roman" w:cs="Times New Roman"/>
          <w:sz w:val="24"/>
          <w:szCs w:val="24"/>
        </w:rPr>
        <w:t xml:space="preserve">Bremmer and Mulvaney, 1982) </w:t>
      </w:r>
      <w:r w:rsidRPr="002C6490">
        <w:rPr>
          <w:rFonts w:ascii="Times New Roman" w:hAnsi="Times New Roman" w:cs="Times New Roman"/>
          <w:sz w:val="24"/>
          <w:szCs w:val="24"/>
          <w:lang w:val="en-GB"/>
        </w:rPr>
        <w:t xml:space="preserve">and available phosphorus by Bray II method. Exchangeable bases were extracted using neutral </w:t>
      </w:r>
      <w:r w:rsidRPr="002C6490">
        <w:rPr>
          <w:rFonts w:ascii="Times New Roman" w:hAnsi="Times New Roman" w:cs="Times New Roman"/>
          <w:sz w:val="24"/>
          <w:szCs w:val="24"/>
        </w:rPr>
        <w:t xml:space="preserve">1 </w:t>
      </w:r>
      <w:r w:rsidR="007E0F41">
        <w:rPr>
          <w:rFonts w:ascii="Times New Roman" w:hAnsi="Times New Roman" w:cs="Times New Roman"/>
          <w:sz w:val="24"/>
          <w:szCs w:val="24"/>
        </w:rPr>
        <w:t>N NH4OAc,</w:t>
      </w:r>
      <w:r w:rsidR="008C4BC6">
        <w:rPr>
          <w:rFonts w:ascii="Times New Roman" w:hAnsi="Times New Roman" w:cs="Times New Roman"/>
          <w:sz w:val="24"/>
          <w:szCs w:val="24"/>
        </w:rPr>
        <w:t xml:space="preserve"> </w:t>
      </w:r>
      <w:r w:rsidR="00F33EF0">
        <w:rPr>
          <w:rFonts w:ascii="Times New Roman" w:hAnsi="Times New Roman" w:cs="Times New Roman"/>
          <w:sz w:val="24"/>
          <w:szCs w:val="24"/>
        </w:rPr>
        <w:t>Ca</w:t>
      </w:r>
      <w:r w:rsidR="00F33EF0" w:rsidRPr="00F33EF0">
        <w:rPr>
          <w:rFonts w:ascii="Times New Roman" w:hAnsi="Times New Roman" w:cs="Times New Roman"/>
          <w:sz w:val="24"/>
          <w:szCs w:val="24"/>
          <w:vertAlign w:val="superscript"/>
        </w:rPr>
        <w:t>2+</w:t>
      </w:r>
      <w:r w:rsidR="00F33EF0">
        <w:rPr>
          <w:rFonts w:ascii="Times New Roman" w:hAnsi="Times New Roman" w:cs="Times New Roman"/>
          <w:sz w:val="24"/>
          <w:szCs w:val="24"/>
        </w:rPr>
        <w:t xml:space="preserve"> and Mg</w:t>
      </w:r>
      <w:r w:rsidR="00F33EF0" w:rsidRPr="00F33EF0">
        <w:rPr>
          <w:rFonts w:ascii="Times New Roman" w:hAnsi="Times New Roman" w:cs="Times New Roman"/>
          <w:sz w:val="24"/>
          <w:szCs w:val="24"/>
          <w:vertAlign w:val="superscript"/>
        </w:rPr>
        <w:t>2+</w:t>
      </w:r>
      <w:r w:rsidR="007E0F41">
        <w:rPr>
          <w:rFonts w:ascii="Times New Roman" w:hAnsi="Times New Roman" w:cs="Times New Roman"/>
          <w:sz w:val="24"/>
          <w:szCs w:val="24"/>
        </w:rPr>
        <w:t xml:space="preserve"> </w:t>
      </w:r>
      <w:r w:rsidRPr="002C6490">
        <w:rPr>
          <w:rFonts w:ascii="Times New Roman" w:hAnsi="Times New Roman" w:cs="Times New Roman"/>
          <w:sz w:val="24"/>
          <w:szCs w:val="24"/>
        </w:rPr>
        <w:t>were determ</w:t>
      </w:r>
      <w:r w:rsidR="000E3185">
        <w:rPr>
          <w:rFonts w:ascii="Times New Roman" w:hAnsi="Times New Roman" w:cs="Times New Roman"/>
          <w:sz w:val="24"/>
          <w:szCs w:val="24"/>
        </w:rPr>
        <w:t>ined by atomic absorption</w:t>
      </w:r>
      <w:r w:rsidRPr="002C6490">
        <w:rPr>
          <w:rFonts w:ascii="Times New Roman" w:hAnsi="Times New Roman" w:cs="Times New Roman"/>
          <w:sz w:val="24"/>
          <w:szCs w:val="24"/>
          <w:lang w:val="en-GB"/>
        </w:rPr>
        <w:t>, while potassium was d</w:t>
      </w:r>
      <w:r w:rsidR="00F33EF0">
        <w:rPr>
          <w:rFonts w:ascii="Times New Roman" w:hAnsi="Times New Roman" w:cs="Times New Roman"/>
          <w:sz w:val="24"/>
          <w:szCs w:val="24"/>
          <w:lang w:val="en-GB"/>
        </w:rPr>
        <w:t>etermined using the flame photo-</w:t>
      </w:r>
      <w:r w:rsidRPr="002C6490">
        <w:rPr>
          <w:rFonts w:ascii="Times New Roman" w:hAnsi="Times New Roman" w:cs="Times New Roman"/>
          <w:sz w:val="24"/>
          <w:szCs w:val="24"/>
          <w:lang w:val="en-GB"/>
        </w:rPr>
        <w:t xml:space="preserve">meter. Exchangeable acidity </w:t>
      </w:r>
      <w:r w:rsidRPr="002C6490">
        <w:rPr>
          <w:rFonts w:ascii="Times New Roman" w:hAnsi="Times New Roman" w:cs="Times New Roman"/>
          <w:sz w:val="24"/>
          <w:szCs w:val="24"/>
        </w:rPr>
        <w:t xml:space="preserve">was determined by KCl displacement method </w:t>
      </w:r>
      <w:r w:rsidRPr="002C6490">
        <w:rPr>
          <w:rFonts w:ascii="Times New Roman" w:hAnsi="Times New Roman" w:cs="Times New Roman"/>
          <w:sz w:val="24"/>
          <w:szCs w:val="24"/>
          <w:lang w:val="en-GB"/>
        </w:rPr>
        <w:t xml:space="preserve">and cation exchange capacity </w:t>
      </w:r>
      <w:r w:rsidR="00F33EF0">
        <w:rPr>
          <w:rFonts w:ascii="Times New Roman" w:hAnsi="Times New Roman" w:cs="Times New Roman"/>
          <w:sz w:val="24"/>
          <w:szCs w:val="24"/>
          <w:lang w:val="en-GB"/>
        </w:rPr>
        <w:t xml:space="preserve">was determined </w:t>
      </w:r>
      <w:r w:rsidRPr="002C6490">
        <w:rPr>
          <w:rFonts w:ascii="Times New Roman" w:hAnsi="Times New Roman" w:cs="Times New Roman"/>
          <w:sz w:val="24"/>
          <w:szCs w:val="24"/>
          <w:lang w:val="en-GB"/>
        </w:rPr>
        <w:t xml:space="preserve">according to Page </w:t>
      </w:r>
      <w:r w:rsidRPr="002C6490">
        <w:rPr>
          <w:rFonts w:ascii="Times New Roman" w:hAnsi="Times New Roman" w:cs="Times New Roman"/>
          <w:i/>
          <w:sz w:val="24"/>
          <w:szCs w:val="24"/>
          <w:lang w:val="en-GB"/>
        </w:rPr>
        <w:t>et al</w:t>
      </w:r>
      <w:r w:rsidR="00661B76">
        <w:rPr>
          <w:rFonts w:ascii="Times New Roman" w:hAnsi="Times New Roman" w:cs="Times New Roman"/>
          <w:sz w:val="24"/>
          <w:szCs w:val="24"/>
          <w:lang w:val="en-GB"/>
        </w:rPr>
        <w:t>.</w:t>
      </w:r>
      <w:r w:rsidR="008A7A0F" w:rsidRPr="002C6490">
        <w:rPr>
          <w:rFonts w:ascii="Times New Roman" w:hAnsi="Times New Roman" w:cs="Times New Roman"/>
          <w:sz w:val="24"/>
          <w:szCs w:val="24"/>
          <w:lang w:val="en-GB"/>
        </w:rPr>
        <w:t xml:space="preserve"> </w:t>
      </w:r>
      <w:r w:rsidR="00025711">
        <w:rPr>
          <w:rFonts w:ascii="Times New Roman" w:hAnsi="Times New Roman" w:cs="Times New Roman"/>
          <w:sz w:val="24"/>
          <w:szCs w:val="24"/>
          <w:lang w:val="en-GB"/>
        </w:rPr>
        <w:t>(</w:t>
      </w:r>
      <w:r w:rsidR="008A7A0F" w:rsidRPr="002C6490">
        <w:rPr>
          <w:rFonts w:ascii="Times New Roman" w:hAnsi="Times New Roman" w:cs="Times New Roman"/>
          <w:sz w:val="24"/>
          <w:szCs w:val="24"/>
          <w:lang w:val="en-GB"/>
        </w:rPr>
        <w:t>1982</w:t>
      </w:r>
      <w:r w:rsidR="00025711">
        <w:rPr>
          <w:rFonts w:ascii="Times New Roman" w:hAnsi="Times New Roman" w:cs="Times New Roman"/>
          <w:sz w:val="24"/>
          <w:szCs w:val="24"/>
          <w:lang w:val="en-GB"/>
        </w:rPr>
        <w:t>)</w:t>
      </w:r>
      <w:r w:rsidRPr="002C6490">
        <w:rPr>
          <w:rFonts w:ascii="Times New Roman" w:hAnsi="Times New Roman" w:cs="Times New Roman"/>
          <w:sz w:val="24"/>
          <w:szCs w:val="24"/>
          <w:lang w:val="en-GB"/>
        </w:rPr>
        <w:t xml:space="preserve">. </w:t>
      </w:r>
      <w:r w:rsidR="000E3185" w:rsidRPr="00264590">
        <w:rPr>
          <w:rFonts w:ascii="Times New Roman" w:hAnsi="Times New Roman" w:cs="Times New Roman"/>
          <w:sz w:val="24"/>
          <w:szCs w:val="24"/>
        </w:rPr>
        <w:t xml:space="preserve">The same </w:t>
      </w:r>
      <w:r w:rsidR="000E3185">
        <w:rPr>
          <w:rFonts w:ascii="Times New Roman" w:hAnsi="Times New Roman" w:cs="Times New Roman"/>
          <w:sz w:val="24"/>
          <w:szCs w:val="24"/>
        </w:rPr>
        <w:t>oven-</w:t>
      </w:r>
      <w:r w:rsidR="000E3185" w:rsidRPr="00264590">
        <w:rPr>
          <w:rFonts w:ascii="Times New Roman" w:hAnsi="Times New Roman" w:cs="Times New Roman"/>
          <w:sz w:val="24"/>
          <w:szCs w:val="24"/>
        </w:rPr>
        <w:t xml:space="preserve">dried </w:t>
      </w:r>
      <w:r w:rsidR="000E3185">
        <w:rPr>
          <w:rFonts w:ascii="Times New Roman" w:hAnsi="Times New Roman" w:cs="Times New Roman"/>
          <w:sz w:val="24"/>
          <w:szCs w:val="24"/>
        </w:rPr>
        <w:t>shoots</w:t>
      </w:r>
      <w:r w:rsidR="000E3185" w:rsidRPr="00264590">
        <w:rPr>
          <w:rFonts w:ascii="Times New Roman" w:hAnsi="Times New Roman" w:cs="Times New Roman"/>
          <w:sz w:val="24"/>
          <w:szCs w:val="24"/>
        </w:rPr>
        <w:t xml:space="preserve"> were ground and passed through 2 mm sieve and 0.5 g </w:t>
      </w:r>
      <w:r w:rsidR="00637658">
        <w:rPr>
          <w:rFonts w:ascii="Times New Roman" w:hAnsi="Times New Roman" w:cs="Times New Roman"/>
          <w:sz w:val="24"/>
          <w:szCs w:val="24"/>
        </w:rPr>
        <w:t xml:space="preserve">of it </w:t>
      </w:r>
      <w:r w:rsidR="000E3185" w:rsidRPr="00264590">
        <w:rPr>
          <w:rFonts w:ascii="Times New Roman" w:hAnsi="Times New Roman" w:cs="Times New Roman"/>
          <w:sz w:val="24"/>
          <w:szCs w:val="24"/>
        </w:rPr>
        <w:t xml:space="preserve">used </w:t>
      </w:r>
      <w:r w:rsidR="00F33EF0">
        <w:rPr>
          <w:rFonts w:ascii="Times New Roman" w:hAnsi="Times New Roman" w:cs="Times New Roman"/>
          <w:sz w:val="24"/>
          <w:szCs w:val="24"/>
        </w:rPr>
        <w:t>to analyze</w:t>
      </w:r>
      <w:r w:rsidR="000E3185" w:rsidRPr="00264590">
        <w:rPr>
          <w:rFonts w:ascii="Times New Roman" w:hAnsi="Times New Roman" w:cs="Times New Roman"/>
          <w:sz w:val="24"/>
          <w:szCs w:val="24"/>
        </w:rPr>
        <w:t xml:space="preserve"> N, P, and K content in soybean</w:t>
      </w:r>
      <w:r w:rsidR="000E3185">
        <w:rPr>
          <w:rFonts w:ascii="Times New Roman" w:hAnsi="Times New Roman" w:cs="Times New Roman"/>
          <w:sz w:val="24"/>
          <w:szCs w:val="24"/>
        </w:rPr>
        <w:t>.</w:t>
      </w:r>
    </w:p>
    <w:p w14:paraId="05EB71B1" w14:textId="77777777" w:rsidR="000E3185" w:rsidRPr="002C6490" w:rsidRDefault="000E3185" w:rsidP="0074595D">
      <w:pPr>
        <w:autoSpaceDE w:val="0"/>
        <w:autoSpaceDN w:val="0"/>
        <w:adjustRightInd w:val="0"/>
        <w:spacing w:after="0" w:line="360" w:lineRule="auto"/>
        <w:jc w:val="both"/>
        <w:rPr>
          <w:rFonts w:ascii="Times New Roman" w:hAnsi="Times New Roman" w:cs="Times New Roman"/>
          <w:b/>
          <w:sz w:val="24"/>
          <w:szCs w:val="24"/>
        </w:rPr>
      </w:pPr>
      <w:r w:rsidRPr="002C6490">
        <w:rPr>
          <w:rFonts w:ascii="Times New Roman" w:hAnsi="Times New Roman" w:cs="Times New Roman"/>
          <w:b/>
          <w:sz w:val="24"/>
          <w:szCs w:val="24"/>
        </w:rPr>
        <w:t>Nutrient Uptake</w:t>
      </w:r>
    </w:p>
    <w:p w14:paraId="347559CF" w14:textId="77777777" w:rsidR="000E3185" w:rsidRPr="008C4BC6" w:rsidRDefault="003A3839" w:rsidP="000E31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sidR="00637658">
        <w:rPr>
          <w:rFonts w:ascii="Times New Roman" w:hAnsi="Times New Roman" w:cs="Times New Roman"/>
          <w:sz w:val="24"/>
          <w:szCs w:val="24"/>
        </w:rPr>
        <w:t xml:space="preserve">shoot </w:t>
      </w:r>
      <w:r>
        <w:rPr>
          <w:rFonts w:ascii="Times New Roman" w:hAnsi="Times New Roman" w:cs="Times New Roman"/>
          <w:sz w:val="24"/>
          <w:szCs w:val="24"/>
        </w:rPr>
        <w:t>uptake of N/P/</w:t>
      </w:r>
      <w:r w:rsidR="000E3185" w:rsidRPr="002C6490">
        <w:rPr>
          <w:rFonts w:ascii="Times New Roman" w:hAnsi="Times New Roman" w:cs="Times New Roman"/>
          <w:sz w:val="24"/>
          <w:szCs w:val="24"/>
        </w:rPr>
        <w:t>K was calculated as follows;</w:t>
      </w:r>
    </w:p>
    <w:p w14:paraId="1503311E" w14:textId="77777777" w:rsidR="00C27FA5" w:rsidRDefault="00637658" w:rsidP="00C27FA5">
      <w:pPr>
        <w:pStyle w:val="Default"/>
        <w:rPr>
          <w:sz w:val="18"/>
          <w:szCs w:val="18"/>
        </w:rPr>
      </w:pPr>
      <w:r w:rsidRPr="008C4BC6">
        <w:t>Shoot u</w:t>
      </w:r>
      <w:r w:rsidR="000E3185" w:rsidRPr="008C4BC6">
        <w:t>ptake of N</w:t>
      </w:r>
      <w:r w:rsidR="000E3185" w:rsidRPr="008C4BC6">
        <w:rPr>
          <w:i/>
          <w:iCs/>
        </w:rPr>
        <w:t>/</w:t>
      </w:r>
      <w:r w:rsidR="000E3185" w:rsidRPr="008C4BC6">
        <w:t>P</w:t>
      </w:r>
      <w:r w:rsidR="000E3185" w:rsidRPr="008C4BC6">
        <w:rPr>
          <w:i/>
          <w:iCs/>
        </w:rPr>
        <w:t>/</w:t>
      </w:r>
      <w:r w:rsidR="000E3185" w:rsidRPr="008C4BC6">
        <w:t xml:space="preserve">K (5 kg potted soil) </w:t>
      </w:r>
      <w:r w:rsidR="008C4BC6">
        <w:t xml:space="preserve">= </w:t>
      </w:r>
      <w:r w:rsidR="000E3185" w:rsidRPr="008C4BC6">
        <w:t xml:space="preserve"> </w:t>
      </w:r>
      <w:r w:rsidR="008C4BC6">
        <w:t xml:space="preserve"> </w:t>
      </w:r>
      <w:r w:rsidR="00C27FA5" w:rsidRPr="00C27FA5">
        <w:rPr>
          <w:sz w:val="18"/>
          <w:szCs w:val="18"/>
        </w:rPr>
        <w:t xml:space="preserve"> </w:t>
      </w:r>
      <w:r w:rsidR="00C27FA5" w:rsidRPr="00C27FA5">
        <w:t xml:space="preserve">N%P%K% </w:t>
      </w:r>
      <w:r w:rsidR="00C27FA5" w:rsidRPr="00C27FA5">
        <w:rPr>
          <w:i/>
          <w:iCs/>
        </w:rPr>
        <w:t xml:space="preserve">× </w:t>
      </w:r>
      <w:r w:rsidR="00C27FA5" w:rsidRPr="00C27FA5">
        <w:t xml:space="preserve">dry matter </w:t>
      </w:r>
    </w:p>
    <w:p w14:paraId="36801A59" w14:textId="77777777" w:rsidR="00775332" w:rsidRPr="008C4BC6" w:rsidRDefault="00C27FA5" w:rsidP="00C27FA5">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color w:val="000000"/>
          <w:sz w:val="18"/>
          <w:szCs w:val="18"/>
        </w:rPr>
        <w:t xml:space="preserve">                                                                                            ___________________</w:t>
      </w:r>
      <w:r w:rsidRPr="00C27FA5">
        <w:rPr>
          <w:rFonts w:ascii="Times New Roman" w:hAnsi="Times New Roman" w:cs="Times New Roman"/>
          <w:color w:val="000000"/>
          <w:sz w:val="18"/>
          <w:szCs w:val="18"/>
        </w:rPr>
        <w:t>_______</w:t>
      </w:r>
      <w:r w:rsidR="008C4BC6">
        <w:rPr>
          <w:rFonts w:ascii="Times New Roman" w:hAnsi="Times New Roman" w:cs="Times New Roman"/>
          <w:sz w:val="24"/>
          <w:szCs w:val="24"/>
        </w:rPr>
        <w:tab/>
      </w:r>
      <w:r w:rsidR="008C4BC6">
        <w:rPr>
          <w:rFonts w:ascii="Times New Roman" w:hAnsi="Times New Roman" w:cs="Times New Roman"/>
          <w:sz w:val="24"/>
          <w:szCs w:val="24"/>
        </w:rPr>
        <w:tab/>
      </w:r>
      <w:r w:rsidR="008C4BC6">
        <w:rPr>
          <w:rFonts w:ascii="Times New Roman" w:hAnsi="Times New Roman" w:cs="Times New Roman"/>
          <w:sz w:val="24"/>
          <w:szCs w:val="24"/>
        </w:rPr>
        <w:tab/>
      </w:r>
      <w:r w:rsidR="008C4BC6">
        <w:rPr>
          <w:rFonts w:ascii="Times New Roman" w:hAnsi="Times New Roman" w:cs="Times New Roman"/>
          <w:sz w:val="24"/>
          <w:szCs w:val="24"/>
        </w:rPr>
        <w:tab/>
      </w:r>
      <w:r w:rsidR="008C4BC6">
        <w:rPr>
          <w:rFonts w:ascii="Times New Roman" w:hAnsi="Times New Roman" w:cs="Times New Roman"/>
          <w:sz w:val="24"/>
          <w:szCs w:val="24"/>
        </w:rPr>
        <w:tab/>
      </w:r>
      <w:r w:rsidR="008C4BC6">
        <w:rPr>
          <w:rFonts w:ascii="Times New Roman" w:hAnsi="Times New Roman" w:cs="Times New Roman"/>
          <w:sz w:val="24"/>
          <w:szCs w:val="24"/>
        </w:rPr>
        <w:tab/>
      </w:r>
      <w:r w:rsidR="008C4BC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C4BC6">
        <w:rPr>
          <w:rFonts w:ascii="Times New Roman" w:hAnsi="Times New Roman" w:cs="Times New Roman"/>
          <w:sz w:val="24"/>
          <w:szCs w:val="24"/>
        </w:rPr>
        <w:t xml:space="preserve"> </w:t>
      </w:r>
      <w:r w:rsidR="003A3839" w:rsidRPr="008C4BC6">
        <w:rPr>
          <w:rFonts w:ascii="Times New Roman" w:hAnsi="Times New Roman" w:cs="Times New Roman"/>
          <w:sz w:val="24"/>
          <w:szCs w:val="24"/>
        </w:rPr>
        <w:t>100</w:t>
      </w:r>
    </w:p>
    <w:p w14:paraId="6B7FA8FD" w14:textId="77777777" w:rsidR="00C73CC3" w:rsidRPr="00C73CC3" w:rsidRDefault="00C73CC3" w:rsidP="0074595D">
      <w:pPr>
        <w:autoSpaceDE w:val="0"/>
        <w:autoSpaceDN w:val="0"/>
        <w:adjustRightInd w:val="0"/>
        <w:spacing w:after="0" w:line="360" w:lineRule="auto"/>
        <w:jc w:val="both"/>
        <w:rPr>
          <w:rFonts w:ascii="Times New Roman" w:hAnsi="Times New Roman" w:cs="Times New Roman"/>
          <w:b/>
          <w:sz w:val="24"/>
          <w:szCs w:val="24"/>
        </w:rPr>
      </w:pPr>
      <w:r w:rsidRPr="00C73CC3">
        <w:rPr>
          <w:rFonts w:ascii="Times New Roman" w:hAnsi="Times New Roman" w:cs="Times New Roman"/>
          <w:b/>
          <w:sz w:val="24"/>
          <w:szCs w:val="24"/>
        </w:rPr>
        <w:t>Properties of the Soil and Amendments Used in the Study</w:t>
      </w:r>
      <w:r w:rsidR="00C07F5E">
        <w:rPr>
          <w:rFonts w:ascii="Times New Roman" w:hAnsi="Times New Roman" w:cs="Times New Roman"/>
          <w:b/>
          <w:sz w:val="24"/>
          <w:szCs w:val="24"/>
        </w:rPr>
        <w:t xml:space="preserve"> Prior to Sowing</w:t>
      </w:r>
    </w:p>
    <w:p w14:paraId="1B82D7E4" w14:textId="77777777" w:rsidR="00C73CC3" w:rsidRDefault="00C73CC3" w:rsidP="00C73CC3">
      <w:pPr>
        <w:autoSpaceDE w:val="0"/>
        <w:autoSpaceDN w:val="0"/>
        <w:adjustRightInd w:val="0"/>
        <w:spacing w:after="0" w:line="360" w:lineRule="auto"/>
        <w:jc w:val="both"/>
        <w:rPr>
          <w:rFonts w:ascii="Times New Roman" w:hAnsi="Times New Roman" w:cs="Times New Roman"/>
          <w:sz w:val="24"/>
          <w:szCs w:val="24"/>
        </w:rPr>
      </w:pPr>
      <w:r w:rsidRPr="002C6490">
        <w:rPr>
          <w:rFonts w:ascii="Times New Roman" w:hAnsi="Times New Roman" w:cs="Times New Roman"/>
          <w:sz w:val="24"/>
          <w:szCs w:val="24"/>
        </w:rPr>
        <w:t>The physical and chemical properties of the soil be</w:t>
      </w:r>
      <w:r>
        <w:rPr>
          <w:rFonts w:ascii="Times New Roman" w:hAnsi="Times New Roman" w:cs="Times New Roman"/>
          <w:sz w:val="24"/>
          <w:szCs w:val="24"/>
        </w:rPr>
        <w:t>fore planting are presented in T</w:t>
      </w:r>
      <w:r w:rsidR="00C07F5E">
        <w:rPr>
          <w:rFonts w:ascii="Times New Roman" w:hAnsi="Times New Roman" w:cs="Times New Roman"/>
          <w:sz w:val="24"/>
          <w:szCs w:val="24"/>
        </w:rPr>
        <w:t>able 1</w:t>
      </w:r>
      <w:r w:rsidR="008C4BC6">
        <w:rPr>
          <w:rFonts w:ascii="Times New Roman" w:hAnsi="Times New Roman" w:cs="Times New Roman"/>
          <w:sz w:val="24"/>
          <w:szCs w:val="24"/>
        </w:rPr>
        <w:t xml:space="preserve"> while Table 2 shows </w:t>
      </w:r>
      <w:r w:rsidR="008C4BC6" w:rsidRPr="002C6490">
        <w:rPr>
          <w:rFonts w:ascii="Times New Roman" w:hAnsi="Times New Roman" w:cs="Times New Roman"/>
          <w:sz w:val="24"/>
          <w:szCs w:val="24"/>
        </w:rPr>
        <w:t>the composition of the</w:t>
      </w:r>
      <w:r w:rsidR="008C4BC6">
        <w:rPr>
          <w:rFonts w:ascii="Times New Roman" w:hAnsi="Times New Roman" w:cs="Times New Roman"/>
          <w:sz w:val="24"/>
          <w:szCs w:val="24"/>
        </w:rPr>
        <w:t xml:space="preserve"> WA and RP. </w:t>
      </w:r>
      <w:r w:rsidR="00C07F5E">
        <w:rPr>
          <w:rFonts w:ascii="Times New Roman" w:hAnsi="Times New Roman" w:cs="Times New Roman"/>
          <w:sz w:val="24"/>
          <w:szCs w:val="24"/>
        </w:rPr>
        <w:t>The soil was sandy-</w:t>
      </w:r>
      <w:r w:rsidRPr="002C6490">
        <w:rPr>
          <w:rFonts w:ascii="Times New Roman" w:hAnsi="Times New Roman" w:cs="Times New Roman"/>
          <w:sz w:val="24"/>
          <w:szCs w:val="24"/>
        </w:rPr>
        <w:t>loam, slightly acidic and of low fertility. Accor</w:t>
      </w:r>
      <w:r>
        <w:rPr>
          <w:rFonts w:ascii="Times New Roman" w:hAnsi="Times New Roman" w:cs="Times New Roman"/>
          <w:sz w:val="24"/>
          <w:szCs w:val="24"/>
        </w:rPr>
        <w:t xml:space="preserve">ding to </w:t>
      </w:r>
      <w:proofErr w:type="spellStart"/>
      <w:r>
        <w:rPr>
          <w:rFonts w:ascii="Times New Roman" w:hAnsi="Times New Roman" w:cs="Times New Roman"/>
          <w:sz w:val="24"/>
          <w:szCs w:val="24"/>
        </w:rPr>
        <w:t>Akinrinde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Obigbesan</w:t>
      </w:r>
      <w:proofErr w:type="spellEnd"/>
      <w:r w:rsidRPr="002C6490">
        <w:rPr>
          <w:rFonts w:ascii="Times New Roman" w:hAnsi="Times New Roman" w:cs="Times New Roman"/>
          <w:sz w:val="24"/>
          <w:szCs w:val="24"/>
        </w:rPr>
        <w:t xml:space="preserve"> 2000, such soils are not suitable for crop production without external inputs. </w:t>
      </w:r>
    </w:p>
    <w:p w14:paraId="16FDCA3A" w14:textId="77777777" w:rsidR="00C27FA5" w:rsidRDefault="00C27FA5" w:rsidP="00C73CC3">
      <w:pPr>
        <w:autoSpaceDE w:val="0"/>
        <w:autoSpaceDN w:val="0"/>
        <w:adjustRightInd w:val="0"/>
        <w:spacing w:after="0" w:line="360" w:lineRule="auto"/>
        <w:jc w:val="both"/>
        <w:rPr>
          <w:rFonts w:ascii="Times New Roman" w:hAnsi="Times New Roman" w:cs="Times New Roman"/>
          <w:sz w:val="24"/>
          <w:szCs w:val="24"/>
        </w:rPr>
      </w:pPr>
    </w:p>
    <w:p w14:paraId="2143DCA7" w14:textId="77777777" w:rsidR="00BB0186" w:rsidRPr="002C6490" w:rsidRDefault="00BB0186" w:rsidP="002C6490">
      <w:pPr>
        <w:autoSpaceDE w:val="0"/>
        <w:autoSpaceDN w:val="0"/>
        <w:adjustRightInd w:val="0"/>
        <w:spacing w:after="0" w:line="360" w:lineRule="auto"/>
        <w:jc w:val="both"/>
        <w:rPr>
          <w:rFonts w:ascii="Times New Roman" w:hAnsi="Times New Roman" w:cs="Times New Roman"/>
          <w:sz w:val="24"/>
          <w:szCs w:val="24"/>
        </w:rPr>
      </w:pPr>
      <w:r w:rsidRPr="002C6490">
        <w:rPr>
          <w:rFonts w:ascii="Times New Roman" w:hAnsi="Times New Roman" w:cs="Times New Roman"/>
          <w:b/>
          <w:sz w:val="24"/>
          <w:szCs w:val="24"/>
        </w:rPr>
        <w:t xml:space="preserve">Table 1: </w:t>
      </w:r>
      <w:r w:rsidRPr="002C6490">
        <w:rPr>
          <w:rFonts w:ascii="Times New Roman" w:hAnsi="Times New Roman" w:cs="Times New Roman"/>
          <w:sz w:val="24"/>
          <w:szCs w:val="24"/>
        </w:rPr>
        <w:t xml:space="preserve">physicochemical properties of the soil used in the </w:t>
      </w:r>
      <w:r w:rsidR="00CD6303">
        <w:rPr>
          <w:rFonts w:ascii="Times New Roman" w:hAnsi="Times New Roman" w:cs="Times New Roman"/>
          <w:sz w:val="24"/>
          <w:szCs w:val="24"/>
        </w:rPr>
        <w:t>study prior to sowing</w:t>
      </w:r>
    </w:p>
    <w:tbl>
      <w:tblPr>
        <w:tblStyle w:val="LightShading"/>
        <w:tblW w:w="0" w:type="auto"/>
        <w:tblLook w:val="04A0" w:firstRow="1" w:lastRow="0" w:firstColumn="1" w:lastColumn="0" w:noHBand="0" w:noVBand="1"/>
      </w:tblPr>
      <w:tblGrid>
        <w:gridCol w:w="4516"/>
        <w:gridCol w:w="4511"/>
      </w:tblGrid>
      <w:tr w:rsidR="00FA3F5E" w:rsidRPr="00C27FA5" w14:paraId="71F1E826" w14:textId="77777777" w:rsidTr="004D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4374B461" w14:textId="77777777" w:rsidR="00FA3F5E"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Parameter</w:t>
            </w:r>
          </w:p>
        </w:tc>
        <w:tc>
          <w:tcPr>
            <w:tcW w:w="4622" w:type="dxa"/>
            <w:shd w:val="clear" w:color="auto" w:fill="auto"/>
          </w:tcPr>
          <w:p w14:paraId="6F38D28A" w14:textId="77777777" w:rsidR="00FA3F5E" w:rsidRPr="00C27FA5" w:rsidRDefault="00BB0186" w:rsidP="0074595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27FA5">
              <w:rPr>
                <w:rFonts w:ascii="Times New Roman" w:hAnsi="Times New Roman" w:cs="Times New Roman"/>
                <w:b w:val="0"/>
                <w:sz w:val="24"/>
                <w:szCs w:val="24"/>
              </w:rPr>
              <w:t>Content</w:t>
            </w:r>
          </w:p>
        </w:tc>
      </w:tr>
      <w:tr w:rsidR="00BB0186" w:rsidRPr="00C27FA5" w14:paraId="76B1E33E"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863E8EC"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Clay (g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5BEB8DF5" w14:textId="77777777" w:rsidR="00BB0186" w:rsidRPr="00C27FA5" w:rsidRDefault="00BB0186" w:rsidP="007459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120</w:t>
            </w:r>
          </w:p>
        </w:tc>
      </w:tr>
      <w:tr w:rsidR="00BB0186" w:rsidRPr="00C27FA5" w14:paraId="6870016D"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167A94D"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Silt (g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20D6B87B" w14:textId="77777777" w:rsidR="00BB0186" w:rsidRPr="00C27FA5" w:rsidRDefault="00BB0186" w:rsidP="007459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50</w:t>
            </w:r>
          </w:p>
        </w:tc>
      </w:tr>
      <w:tr w:rsidR="00BB0186" w:rsidRPr="00C27FA5" w14:paraId="37828A12"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BF39C06"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Fine sand (g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3BB55B76" w14:textId="77777777" w:rsidR="00BB0186" w:rsidRPr="00C27FA5" w:rsidRDefault="00BB0186" w:rsidP="007459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390</w:t>
            </w:r>
          </w:p>
        </w:tc>
      </w:tr>
      <w:tr w:rsidR="00BB0186" w:rsidRPr="00C27FA5" w14:paraId="202D953C"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5F7A3F7"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Coarse sand (g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285A02E3" w14:textId="77777777" w:rsidR="00BB0186" w:rsidRPr="00C27FA5" w:rsidRDefault="00BB0186" w:rsidP="007459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440</w:t>
            </w:r>
          </w:p>
        </w:tc>
      </w:tr>
      <w:tr w:rsidR="00BB0186" w:rsidRPr="00C27FA5" w14:paraId="3F1F4CCF"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FC2DF50"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Textural class</w:t>
            </w:r>
          </w:p>
        </w:tc>
        <w:tc>
          <w:tcPr>
            <w:tcW w:w="4622" w:type="dxa"/>
            <w:shd w:val="clear" w:color="auto" w:fill="auto"/>
          </w:tcPr>
          <w:p w14:paraId="41FDC299" w14:textId="77777777" w:rsidR="00BB0186" w:rsidRPr="00C27FA5" w:rsidRDefault="00BB0186" w:rsidP="007459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Sandy loam</w:t>
            </w:r>
          </w:p>
        </w:tc>
      </w:tr>
      <w:tr w:rsidR="00BB0186" w:rsidRPr="00C27FA5" w14:paraId="6E398187"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ED28A40"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pH (H</w:t>
            </w:r>
            <w:r w:rsidRPr="00C27FA5">
              <w:rPr>
                <w:rFonts w:ascii="Times New Roman" w:hAnsi="Times New Roman" w:cs="Times New Roman"/>
                <w:b w:val="0"/>
                <w:sz w:val="24"/>
                <w:szCs w:val="24"/>
                <w:vertAlign w:val="subscript"/>
              </w:rPr>
              <w:t>2</w:t>
            </w:r>
            <w:r w:rsidRPr="00C27FA5">
              <w:rPr>
                <w:rFonts w:ascii="Times New Roman" w:hAnsi="Times New Roman" w:cs="Times New Roman"/>
                <w:b w:val="0"/>
                <w:sz w:val="24"/>
                <w:szCs w:val="24"/>
              </w:rPr>
              <w:t>O)</w:t>
            </w:r>
          </w:p>
        </w:tc>
        <w:tc>
          <w:tcPr>
            <w:tcW w:w="4622" w:type="dxa"/>
            <w:shd w:val="clear" w:color="auto" w:fill="auto"/>
          </w:tcPr>
          <w:p w14:paraId="5E0E860D" w14:textId="77777777" w:rsidR="00BB0186" w:rsidRPr="00C27FA5" w:rsidRDefault="0026416D" w:rsidP="007459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4.9</w:t>
            </w:r>
          </w:p>
        </w:tc>
      </w:tr>
      <w:tr w:rsidR="00BB0186" w:rsidRPr="00C27FA5" w14:paraId="5C792324"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F2B0BF5" w14:textId="77777777" w:rsidR="00BB0186" w:rsidRPr="00C27FA5" w:rsidRDefault="00BB0186" w:rsidP="0074595D">
            <w:pPr>
              <w:jc w:val="both"/>
              <w:rPr>
                <w:rFonts w:ascii="Times New Roman" w:hAnsi="Times New Roman" w:cs="Times New Roman"/>
                <w:b w:val="0"/>
                <w:sz w:val="24"/>
                <w:szCs w:val="24"/>
              </w:rPr>
            </w:pPr>
            <w:r w:rsidRPr="00C27FA5">
              <w:rPr>
                <w:rFonts w:ascii="Times New Roman" w:hAnsi="Times New Roman" w:cs="Times New Roman"/>
                <w:b w:val="0"/>
                <w:sz w:val="24"/>
                <w:szCs w:val="24"/>
              </w:rPr>
              <w:t xml:space="preserve">% </w:t>
            </w:r>
            <w:r w:rsidR="00062B3E" w:rsidRPr="00C27FA5">
              <w:rPr>
                <w:rFonts w:ascii="Times New Roman" w:hAnsi="Times New Roman" w:cs="Times New Roman"/>
                <w:b w:val="0"/>
                <w:sz w:val="24"/>
                <w:szCs w:val="24"/>
              </w:rPr>
              <w:t>SOM</w:t>
            </w:r>
          </w:p>
        </w:tc>
        <w:tc>
          <w:tcPr>
            <w:tcW w:w="4622" w:type="dxa"/>
            <w:shd w:val="clear" w:color="auto" w:fill="auto"/>
          </w:tcPr>
          <w:p w14:paraId="21768FD8" w14:textId="77777777" w:rsidR="00BB0186" w:rsidRPr="00C27FA5" w:rsidRDefault="00BB0186" w:rsidP="007459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22.9</w:t>
            </w:r>
          </w:p>
        </w:tc>
      </w:tr>
      <w:tr w:rsidR="00BB0186" w:rsidRPr="00C27FA5" w14:paraId="4CFFA60B"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E45F578" w14:textId="77777777" w:rsidR="00BB0186" w:rsidRPr="00C27FA5" w:rsidRDefault="00BB0186"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Na</w:t>
            </w:r>
            <w:r w:rsidRPr="00C27FA5">
              <w:rPr>
                <w:rFonts w:ascii="Times New Roman" w:hAnsi="Times New Roman" w:cs="Times New Roman"/>
                <w:b w:val="0"/>
                <w:sz w:val="24"/>
                <w:szCs w:val="24"/>
                <w:vertAlign w:val="superscript"/>
              </w:rPr>
              <w:t>+</w:t>
            </w:r>
            <w:r w:rsidRPr="00C27FA5">
              <w:rPr>
                <w:rFonts w:ascii="Times New Roman" w:hAnsi="Times New Roman" w:cs="Times New Roman"/>
                <w:b w:val="0"/>
                <w:sz w:val="24"/>
                <w:szCs w:val="24"/>
              </w:rPr>
              <w:t xml:space="preserve"> </w:t>
            </w:r>
            <w:r w:rsidR="00B42B86" w:rsidRPr="00C27FA5">
              <w:rPr>
                <w:rFonts w:ascii="Times New Roman" w:hAnsi="Times New Roman" w:cs="Times New Roman"/>
                <w:b w:val="0"/>
                <w:sz w:val="24"/>
                <w:szCs w:val="24"/>
              </w:rPr>
              <w:t>g</w:t>
            </w:r>
            <w:r w:rsidRPr="00C27FA5">
              <w:rPr>
                <w:rFonts w:ascii="Times New Roman" w:hAnsi="Times New Roman" w:cs="Times New Roman"/>
                <w:b w:val="0"/>
                <w:sz w:val="24"/>
                <w:szCs w:val="24"/>
              </w:rPr>
              <w:t xml:space="preserve">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4CE6CAD2" w14:textId="77777777" w:rsidR="00BB0186" w:rsidRPr="00C27FA5" w:rsidRDefault="00BB0186" w:rsidP="007459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12</w:t>
            </w:r>
          </w:p>
        </w:tc>
      </w:tr>
      <w:tr w:rsidR="00BB0186" w:rsidRPr="00C27FA5" w14:paraId="330DA220"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691BFFA" w14:textId="77777777" w:rsidR="00BB0186" w:rsidRPr="00C27FA5" w:rsidRDefault="00BB0186"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Ca</w:t>
            </w:r>
            <w:r w:rsidRPr="00C27FA5">
              <w:rPr>
                <w:rFonts w:ascii="Times New Roman" w:hAnsi="Times New Roman" w:cs="Times New Roman"/>
                <w:b w:val="0"/>
                <w:sz w:val="24"/>
                <w:szCs w:val="24"/>
                <w:vertAlign w:val="superscript"/>
              </w:rPr>
              <w:t>2+</w:t>
            </w:r>
            <w:r w:rsidRPr="00C27FA5">
              <w:rPr>
                <w:rFonts w:ascii="Times New Roman" w:hAnsi="Times New Roman" w:cs="Times New Roman"/>
                <w:b w:val="0"/>
                <w:sz w:val="24"/>
                <w:szCs w:val="24"/>
              </w:rPr>
              <w:t xml:space="preserve"> (g</w:t>
            </w:r>
            <w:r w:rsidR="00B42B86" w:rsidRPr="00C27FA5">
              <w:rPr>
                <w:rFonts w:ascii="Times New Roman" w:hAnsi="Times New Roman" w:cs="Times New Roman"/>
                <w:b w:val="0"/>
                <w:sz w:val="24"/>
                <w:szCs w:val="24"/>
              </w:rPr>
              <w:t xml:space="preserve"> </w:t>
            </w:r>
            <w:r w:rsidRPr="00C27FA5">
              <w:rPr>
                <w:rFonts w:ascii="Times New Roman" w:hAnsi="Times New Roman" w:cs="Times New Roman"/>
                <w:b w:val="0"/>
                <w:sz w:val="24"/>
                <w:szCs w:val="24"/>
              </w:rPr>
              <w:t>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207E9457" w14:textId="77777777" w:rsidR="00BB0186" w:rsidRPr="00C27FA5" w:rsidRDefault="00BB0186" w:rsidP="007459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50</w:t>
            </w:r>
          </w:p>
        </w:tc>
      </w:tr>
      <w:tr w:rsidR="00BB0186" w:rsidRPr="00C27FA5" w14:paraId="710E526D"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D117B45" w14:textId="77777777" w:rsidR="00BB0186" w:rsidRPr="00C27FA5" w:rsidRDefault="00BB0186"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Mg</w:t>
            </w:r>
            <w:r w:rsidRPr="00C27FA5">
              <w:rPr>
                <w:rFonts w:ascii="Times New Roman" w:hAnsi="Times New Roman" w:cs="Times New Roman"/>
                <w:b w:val="0"/>
                <w:sz w:val="24"/>
                <w:szCs w:val="24"/>
                <w:vertAlign w:val="superscript"/>
              </w:rPr>
              <w:t>2+</w:t>
            </w:r>
            <w:r w:rsidRPr="00C27FA5">
              <w:rPr>
                <w:rFonts w:ascii="Times New Roman" w:hAnsi="Times New Roman" w:cs="Times New Roman"/>
                <w:b w:val="0"/>
                <w:sz w:val="24"/>
                <w:szCs w:val="24"/>
              </w:rPr>
              <w:t xml:space="preserve"> (g</w:t>
            </w:r>
            <w:r w:rsidR="00B42B86" w:rsidRPr="00C27FA5">
              <w:rPr>
                <w:rFonts w:ascii="Times New Roman" w:hAnsi="Times New Roman" w:cs="Times New Roman"/>
                <w:b w:val="0"/>
                <w:sz w:val="24"/>
                <w:szCs w:val="24"/>
              </w:rPr>
              <w:t xml:space="preserve"> </w:t>
            </w:r>
            <w:r w:rsidRPr="00C27FA5">
              <w:rPr>
                <w:rFonts w:ascii="Times New Roman" w:hAnsi="Times New Roman" w:cs="Times New Roman"/>
                <w:b w:val="0"/>
                <w:sz w:val="24"/>
                <w:szCs w:val="24"/>
              </w:rPr>
              <w:t>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12B2D126" w14:textId="77777777" w:rsidR="00BB0186" w:rsidRPr="00C27FA5" w:rsidRDefault="00BB0186" w:rsidP="007459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60</w:t>
            </w:r>
          </w:p>
        </w:tc>
      </w:tr>
      <w:tr w:rsidR="00BB0186" w:rsidRPr="00C27FA5" w14:paraId="73ADB769"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4D7D2592" w14:textId="77777777" w:rsidR="00BB0186" w:rsidRPr="00C27FA5" w:rsidRDefault="00932520"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 xml:space="preserve">% </w:t>
            </w:r>
            <w:r w:rsidR="00BB0186" w:rsidRPr="00C27FA5">
              <w:rPr>
                <w:rFonts w:ascii="Times New Roman" w:hAnsi="Times New Roman" w:cs="Times New Roman"/>
                <w:b w:val="0"/>
                <w:sz w:val="24"/>
                <w:szCs w:val="24"/>
              </w:rPr>
              <w:t>Total N</w:t>
            </w:r>
          </w:p>
        </w:tc>
        <w:tc>
          <w:tcPr>
            <w:tcW w:w="4622" w:type="dxa"/>
            <w:shd w:val="clear" w:color="auto" w:fill="auto"/>
          </w:tcPr>
          <w:p w14:paraId="5517232F" w14:textId="77777777" w:rsidR="00BB0186" w:rsidRPr="00C27FA5" w:rsidRDefault="00BB0186" w:rsidP="007459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22.5</w:t>
            </w:r>
          </w:p>
        </w:tc>
      </w:tr>
      <w:tr w:rsidR="00EF5D0A" w:rsidRPr="00C27FA5" w14:paraId="6EA7F174"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A622237" w14:textId="77777777" w:rsidR="00EF5D0A" w:rsidRPr="00C27FA5" w:rsidRDefault="00EF5D0A"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AvP (g</w:t>
            </w:r>
            <w:r w:rsidR="00B42B86" w:rsidRPr="00C27FA5">
              <w:rPr>
                <w:rFonts w:ascii="Times New Roman" w:hAnsi="Times New Roman" w:cs="Times New Roman"/>
                <w:b w:val="0"/>
                <w:sz w:val="24"/>
                <w:szCs w:val="24"/>
              </w:rPr>
              <w:t xml:space="preserve"> </w:t>
            </w:r>
            <w:r w:rsidRPr="00C27FA5">
              <w:rPr>
                <w:rFonts w:ascii="Times New Roman" w:hAnsi="Times New Roman" w:cs="Times New Roman"/>
                <w:b w:val="0"/>
                <w:sz w:val="24"/>
                <w:szCs w:val="24"/>
              </w:rPr>
              <w:t>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51C7878C" w14:textId="77777777" w:rsidR="00EF5D0A" w:rsidRPr="00C27FA5" w:rsidRDefault="00EF5D0A" w:rsidP="007459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36</w:t>
            </w:r>
          </w:p>
        </w:tc>
      </w:tr>
      <w:tr w:rsidR="00CA769A" w:rsidRPr="00C27FA5" w14:paraId="786A9205" w14:textId="77777777" w:rsidTr="004D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BE6E90D" w14:textId="77777777" w:rsidR="00CA769A" w:rsidRPr="00C27FA5" w:rsidRDefault="00CA769A"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K</w:t>
            </w:r>
            <w:r w:rsidRPr="00C27FA5">
              <w:rPr>
                <w:rFonts w:ascii="Times New Roman" w:hAnsi="Times New Roman" w:cs="Times New Roman"/>
                <w:b w:val="0"/>
                <w:sz w:val="24"/>
                <w:szCs w:val="24"/>
                <w:vertAlign w:val="superscript"/>
              </w:rPr>
              <w:t>+</w:t>
            </w:r>
            <w:r w:rsidRPr="00C27FA5">
              <w:rPr>
                <w:rFonts w:ascii="Times New Roman" w:hAnsi="Times New Roman" w:cs="Times New Roman"/>
                <w:b w:val="0"/>
                <w:sz w:val="24"/>
                <w:szCs w:val="24"/>
              </w:rPr>
              <w:t xml:space="preserve"> (g 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24875F95" w14:textId="77777777" w:rsidR="00CA769A" w:rsidRPr="00C27FA5" w:rsidRDefault="00CA769A" w:rsidP="007459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11</w:t>
            </w:r>
          </w:p>
        </w:tc>
      </w:tr>
      <w:tr w:rsidR="00BB0186" w:rsidRPr="00C27FA5" w14:paraId="34D1EC93" w14:textId="77777777" w:rsidTr="004D6D1A">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2B70C12E" w14:textId="77777777" w:rsidR="00BB0186" w:rsidRPr="00C27FA5" w:rsidRDefault="00DD0A70"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EA</w:t>
            </w:r>
            <w:r w:rsidR="00BB0186" w:rsidRPr="00C27FA5">
              <w:rPr>
                <w:rFonts w:ascii="Times New Roman" w:hAnsi="Times New Roman" w:cs="Times New Roman"/>
                <w:b w:val="0"/>
                <w:sz w:val="24"/>
                <w:szCs w:val="24"/>
              </w:rPr>
              <w:t xml:space="preserve"> (g</w:t>
            </w:r>
            <w:r w:rsidR="00B42B86" w:rsidRPr="00C27FA5">
              <w:rPr>
                <w:rFonts w:ascii="Times New Roman" w:hAnsi="Times New Roman" w:cs="Times New Roman"/>
                <w:b w:val="0"/>
                <w:sz w:val="24"/>
                <w:szCs w:val="24"/>
              </w:rPr>
              <w:t xml:space="preserve"> </w:t>
            </w:r>
            <w:r w:rsidR="00BB0186" w:rsidRPr="00C27FA5">
              <w:rPr>
                <w:rFonts w:ascii="Times New Roman" w:hAnsi="Times New Roman" w:cs="Times New Roman"/>
                <w:b w:val="0"/>
                <w:sz w:val="24"/>
                <w:szCs w:val="24"/>
              </w:rPr>
              <w:t>kg</w:t>
            </w:r>
            <w:r w:rsidR="00BB0186" w:rsidRPr="00C27FA5">
              <w:rPr>
                <w:rFonts w:ascii="Times New Roman" w:hAnsi="Times New Roman" w:cs="Times New Roman"/>
                <w:b w:val="0"/>
                <w:sz w:val="24"/>
                <w:szCs w:val="24"/>
                <w:vertAlign w:val="superscript"/>
              </w:rPr>
              <w:t>-1</w:t>
            </w:r>
            <w:r w:rsidR="00BB0186" w:rsidRPr="00C27FA5">
              <w:rPr>
                <w:rFonts w:ascii="Times New Roman" w:hAnsi="Times New Roman" w:cs="Times New Roman"/>
                <w:b w:val="0"/>
                <w:sz w:val="24"/>
                <w:szCs w:val="24"/>
              </w:rPr>
              <w:t>)</w:t>
            </w:r>
          </w:p>
        </w:tc>
        <w:tc>
          <w:tcPr>
            <w:tcW w:w="4622" w:type="dxa"/>
            <w:shd w:val="clear" w:color="auto" w:fill="auto"/>
          </w:tcPr>
          <w:p w14:paraId="1FAFC2D3" w14:textId="77777777" w:rsidR="00BB0186" w:rsidRPr="00C27FA5" w:rsidRDefault="00BB0186" w:rsidP="007459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13</w:t>
            </w:r>
          </w:p>
        </w:tc>
      </w:tr>
      <w:tr w:rsidR="00BB0186" w:rsidRPr="00C27FA5" w14:paraId="2506A832" w14:textId="77777777" w:rsidTr="004D6D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46D87A9" w14:textId="77777777" w:rsidR="00BB0186" w:rsidRPr="00C27FA5" w:rsidRDefault="00BB0186" w:rsidP="0074595D">
            <w:pPr>
              <w:autoSpaceDE w:val="0"/>
              <w:autoSpaceDN w:val="0"/>
              <w:adjustRightInd w:val="0"/>
              <w:jc w:val="both"/>
              <w:rPr>
                <w:rFonts w:ascii="Times New Roman" w:hAnsi="Times New Roman" w:cs="Times New Roman"/>
                <w:b w:val="0"/>
                <w:sz w:val="24"/>
                <w:szCs w:val="24"/>
              </w:rPr>
            </w:pPr>
            <w:r w:rsidRPr="00C27FA5">
              <w:rPr>
                <w:rFonts w:ascii="Times New Roman" w:hAnsi="Times New Roman" w:cs="Times New Roman"/>
                <w:b w:val="0"/>
                <w:sz w:val="24"/>
                <w:szCs w:val="24"/>
              </w:rPr>
              <w:t>CEC (g</w:t>
            </w:r>
            <w:r w:rsidR="00B42B86" w:rsidRPr="00C27FA5">
              <w:rPr>
                <w:rFonts w:ascii="Times New Roman" w:hAnsi="Times New Roman" w:cs="Times New Roman"/>
                <w:b w:val="0"/>
                <w:sz w:val="24"/>
                <w:szCs w:val="24"/>
              </w:rPr>
              <w:t xml:space="preserve"> </w:t>
            </w:r>
            <w:r w:rsidRPr="00C27FA5">
              <w:rPr>
                <w:rFonts w:ascii="Times New Roman" w:hAnsi="Times New Roman" w:cs="Times New Roman"/>
                <w:b w:val="0"/>
                <w:sz w:val="24"/>
                <w:szCs w:val="24"/>
              </w:rPr>
              <w:t>kg</w:t>
            </w:r>
            <w:r w:rsidRPr="00C27FA5">
              <w:rPr>
                <w:rFonts w:ascii="Times New Roman" w:hAnsi="Times New Roman" w:cs="Times New Roman"/>
                <w:b w:val="0"/>
                <w:sz w:val="24"/>
                <w:szCs w:val="24"/>
                <w:vertAlign w:val="superscript"/>
              </w:rPr>
              <w:t>-1</w:t>
            </w:r>
            <w:r w:rsidRPr="00C27FA5">
              <w:rPr>
                <w:rFonts w:ascii="Times New Roman" w:hAnsi="Times New Roman" w:cs="Times New Roman"/>
                <w:b w:val="0"/>
                <w:sz w:val="24"/>
                <w:szCs w:val="24"/>
              </w:rPr>
              <w:t>)</w:t>
            </w:r>
          </w:p>
        </w:tc>
        <w:tc>
          <w:tcPr>
            <w:tcW w:w="4622" w:type="dxa"/>
            <w:shd w:val="clear" w:color="auto" w:fill="auto"/>
          </w:tcPr>
          <w:p w14:paraId="28FA4A71" w14:textId="77777777" w:rsidR="00BB0186" w:rsidRPr="00C27FA5" w:rsidRDefault="00BB0186" w:rsidP="007459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7FA5">
              <w:rPr>
                <w:rFonts w:ascii="Times New Roman" w:hAnsi="Times New Roman" w:cs="Times New Roman"/>
                <w:sz w:val="24"/>
                <w:szCs w:val="24"/>
              </w:rPr>
              <w:t>63</w:t>
            </w:r>
          </w:p>
        </w:tc>
      </w:tr>
    </w:tbl>
    <w:p w14:paraId="0B6F4329" w14:textId="77777777" w:rsidR="00413B39" w:rsidRDefault="00C27FA5" w:rsidP="00DD0A70">
      <w:pPr>
        <w:autoSpaceDE w:val="0"/>
        <w:autoSpaceDN w:val="0"/>
        <w:adjustRightInd w:val="0"/>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SOM - soil organic matter, AvP - available P, CEC - </w:t>
      </w:r>
      <w:r w:rsidR="00C07F5E" w:rsidRPr="00C07F5E">
        <w:rPr>
          <w:rFonts w:ascii="Times New Roman" w:hAnsi="Times New Roman" w:cs="Times New Roman"/>
          <w:sz w:val="24"/>
          <w:szCs w:val="24"/>
        </w:rPr>
        <w:t>cation exchange capacity</w:t>
      </w:r>
      <w:r>
        <w:rPr>
          <w:rFonts w:ascii="Times New Roman" w:hAnsi="Times New Roman" w:cs="Times New Roman"/>
          <w:sz w:val="24"/>
          <w:szCs w:val="24"/>
        </w:rPr>
        <w:t>, EA -</w:t>
      </w:r>
      <w:r w:rsidR="00DD0A70">
        <w:rPr>
          <w:rFonts w:ascii="Times New Roman" w:hAnsi="Times New Roman" w:cs="Times New Roman"/>
          <w:sz w:val="24"/>
          <w:szCs w:val="24"/>
        </w:rPr>
        <w:t>exchangeable acidity</w:t>
      </w:r>
    </w:p>
    <w:p w14:paraId="467029D3" w14:textId="77777777" w:rsidR="00562C6C" w:rsidRPr="002C6490" w:rsidRDefault="00562C6C" w:rsidP="00DD0A70">
      <w:pPr>
        <w:autoSpaceDE w:val="0"/>
        <w:autoSpaceDN w:val="0"/>
        <w:adjustRightInd w:val="0"/>
        <w:spacing w:after="0" w:line="240" w:lineRule="auto"/>
        <w:ind w:left="90"/>
        <w:jc w:val="both"/>
        <w:rPr>
          <w:rFonts w:ascii="Times New Roman" w:hAnsi="Times New Roman" w:cs="Times New Roman"/>
          <w:b/>
          <w:sz w:val="24"/>
          <w:szCs w:val="24"/>
        </w:rPr>
      </w:pPr>
    </w:p>
    <w:p w14:paraId="58016AC1" w14:textId="77777777" w:rsidR="00E81A13" w:rsidRDefault="00610BFB" w:rsidP="0074595D">
      <w:pPr>
        <w:autoSpaceDE w:val="0"/>
        <w:autoSpaceDN w:val="0"/>
        <w:adjustRightInd w:val="0"/>
        <w:spacing w:after="0" w:line="240" w:lineRule="auto"/>
        <w:ind w:left="90"/>
        <w:jc w:val="both"/>
        <w:rPr>
          <w:rFonts w:ascii="Times New Roman" w:hAnsi="Times New Roman" w:cs="Times New Roman"/>
          <w:sz w:val="24"/>
          <w:szCs w:val="24"/>
        </w:rPr>
      </w:pPr>
      <w:r w:rsidRPr="002C6490">
        <w:rPr>
          <w:rFonts w:ascii="Times New Roman" w:hAnsi="Times New Roman" w:cs="Times New Roman"/>
          <w:b/>
          <w:sz w:val="24"/>
          <w:szCs w:val="24"/>
        </w:rPr>
        <w:lastRenderedPageBreak/>
        <w:t>Table 2:</w:t>
      </w:r>
      <w:r w:rsidR="00413B39">
        <w:rPr>
          <w:rFonts w:ascii="Times New Roman" w:hAnsi="Times New Roman" w:cs="Times New Roman"/>
          <w:sz w:val="24"/>
          <w:szCs w:val="24"/>
        </w:rPr>
        <w:t xml:space="preserve"> Chemical composition of</w:t>
      </w:r>
      <w:r w:rsidR="00E81A13" w:rsidRPr="002C6490">
        <w:rPr>
          <w:rFonts w:ascii="Times New Roman" w:hAnsi="Times New Roman" w:cs="Times New Roman"/>
          <w:sz w:val="24"/>
          <w:szCs w:val="24"/>
        </w:rPr>
        <w:t xml:space="preserve"> </w:t>
      </w:r>
      <w:r w:rsidR="00704F2A" w:rsidRPr="002C6490">
        <w:rPr>
          <w:rFonts w:ascii="Times New Roman" w:hAnsi="Times New Roman" w:cs="Times New Roman"/>
          <w:sz w:val="24"/>
          <w:szCs w:val="24"/>
        </w:rPr>
        <w:t>wood ash and r</w:t>
      </w:r>
      <w:r w:rsidR="00E81A13" w:rsidRPr="002C6490">
        <w:rPr>
          <w:rFonts w:ascii="Times New Roman" w:hAnsi="Times New Roman" w:cs="Times New Roman"/>
          <w:sz w:val="24"/>
          <w:szCs w:val="24"/>
        </w:rPr>
        <w:t xml:space="preserve">ock phosphate used in the </w:t>
      </w:r>
      <w:r w:rsidR="00CD6303">
        <w:rPr>
          <w:rFonts w:ascii="Times New Roman" w:hAnsi="Times New Roman" w:cs="Times New Roman"/>
          <w:sz w:val="24"/>
          <w:szCs w:val="24"/>
        </w:rPr>
        <w:t>study</w:t>
      </w:r>
      <w:r w:rsidR="00704F2A" w:rsidRPr="002C6490">
        <w:rPr>
          <w:rFonts w:ascii="Times New Roman" w:hAnsi="Times New Roman" w:cs="Times New Roman"/>
          <w:sz w:val="24"/>
          <w:szCs w:val="24"/>
        </w:rPr>
        <w:t xml:space="preserve"> </w:t>
      </w:r>
    </w:p>
    <w:tbl>
      <w:tblPr>
        <w:tblStyle w:val="LightShading"/>
        <w:tblW w:w="7199" w:type="dxa"/>
        <w:shd w:val="clear" w:color="auto" w:fill="FFFFFF" w:themeFill="background1"/>
        <w:tblLook w:val="04A0" w:firstRow="1" w:lastRow="0" w:firstColumn="1" w:lastColumn="0" w:noHBand="0" w:noVBand="1"/>
      </w:tblPr>
      <w:tblGrid>
        <w:gridCol w:w="2608"/>
        <w:gridCol w:w="2377"/>
        <w:gridCol w:w="2214"/>
      </w:tblGrid>
      <w:tr w:rsidR="00DF11BF" w:rsidRPr="00DF11BF" w14:paraId="5A043CE0" w14:textId="77777777" w:rsidTr="00DF1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4969458E" w14:textId="77777777" w:rsidR="00DF11BF" w:rsidRPr="00DF11BF" w:rsidRDefault="00DF11BF" w:rsidP="0074595D">
            <w:pPr>
              <w:rPr>
                <w:rFonts w:ascii="Times New Roman" w:hAnsi="Times New Roman" w:cs="Times New Roman"/>
                <w:b w:val="0"/>
                <w:sz w:val="24"/>
                <w:szCs w:val="24"/>
              </w:rPr>
            </w:pPr>
            <w:r w:rsidRPr="00DF11BF">
              <w:rPr>
                <w:rFonts w:ascii="Times New Roman" w:hAnsi="Times New Roman" w:cs="Times New Roman"/>
                <w:b w:val="0"/>
                <w:sz w:val="24"/>
                <w:szCs w:val="24"/>
              </w:rPr>
              <w:t>Amendments</w:t>
            </w:r>
          </w:p>
        </w:tc>
        <w:tc>
          <w:tcPr>
            <w:tcW w:w="2377" w:type="dxa"/>
            <w:shd w:val="clear" w:color="auto" w:fill="FFFFFF" w:themeFill="background1"/>
          </w:tcPr>
          <w:p w14:paraId="669E3173" w14:textId="77777777" w:rsidR="00DF11BF" w:rsidRPr="00DF11BF" w:rsidRDefault="00DF11BF" w:rsidP="007459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F11BF">
              <w:rPr>
                <w:rFonts w:ascii="Times New Roman" w:hAnsi="Times New Roman" w:cs="Times New Roman"/>
                <w:b w:val="0"/>
                <w:sz w:val="24"/>
                <w:szCs w:val="24"/>
              </w:rPr>
              <w:t>RP</w:t>
            </w:r>
          </w:p>
        </w:tc>
        <w:tc>
          <w:tcPr>
            <w:tcW w:w="2214" w:type="dxa"/>
            <w:shd w:val="clear" w:color="auto" w:fill="FFFFFF" w:themeFill="background1"/>
          </w:tcPr>
          <w:p w14:paraId="5DDBF2F3" w14:textId="77777777" w:rsidR="00DF11BF" w:rsidRPr="00DF11BF" w:rsidRDefault="00DF11BF" w:rsidP="007459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F11BF">
              <w:rPr>
                <w:rFonts w:ascii="Times New Roman" w:hAnsi="Times New Roman" w:cs="Times New Roman"/>
                <w:b w:val="0"/>
                <w:sz w:val="24"/>
                <w:szCs w:val="24"/>
              </w:rPr>
              <w:t>WA</w:t>
            </w:r>
          </w:p>
        </w:tc>
      </w:tr>
      <w:tr w:rsidR="00DF11BF" w:rsidRPr="00DF11BF" w14:paraId="08D782B4" w14:textId="77777777" w:rsidTr="00DF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6FA04D17" w14:textId="77777777" w:rsidR="00DF11BF" w:rsidRPr="00DF11BF" w:rsidRDefault="00DF11BF" w:rsidP="0074595D">
            <w:pPr>
              <w:jc w:val="both"/>
              <w:rPr>
                <w:rFonts w:ascii="Times New Roman" w:hAnsi="Times New Roman" w:cs="Times New Roman"/>
                <w:b w:val="0"/>
                <w:sz w:val="24"/>
                <w:szCs w:val="24"/>
              </w:rPr>
            </w:pPr>
            <w:r w:rsidRPr="00DF11BF">
              <w:rPr>
                <w:rFonts w:ascii="Times New Roman" w:hAnsi="Times New Roman" w:cs="Times New Roman"/>
                <w:b w:val="0"/>
                <w:sz w:val="24"/>
                <w:szCs w:val="24"/>
              </w:rPr>
              <w:t>pH (H</w:t>
            </w:r>
            <w:r w:rsidRPr="00DF11BF">
              <w:rPr>
                <w:rFonts w:ascii="Times New Roman" w:hAnsi="Times New Roman" w:cs="Times New Roman"/>
                <w:b w:val="0"/>
                <w:sz w:val="24"/>
                <w:szCs w:val="24"/>
                <w:vertAlign w:val="subscript"/>
              </w:rPr>
              <w:t>2</w:t>
            </w:r>
            <w:r w:rsidRPr="00DF11BF">
              <w:rPr>
                <w:rFonts w:ascii="Times New Roman" w:hAnsi="Times New Roman" w:cs="Times New Roman"/>
                <w:b w:val="0"/>
                <w:sz w:val="24"/>
                <w:szCs w:val="24"/>
              </w:rPr>
              <w:t>O)</w:t>
            </w:r>
          </w:p>
        </w:tc>
        <w:tc>
          <w:tcPr>
            <w:tcW w:w="2377" w:type="dxa"/>
            <w:shd w:val="clear" w:color="auto" w:fill="FFFFFF" w:themeFill="background1"/>
          </w:tcPr>
          <w:p w14:paraId="73BA64E3"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9.5</w:t>
            </w:r>
          </w:p>
        </w:tc>
        <w:tc>
          <w:tcPr>
            <w:tcW w:w="2214" w:type="dxa"/>
            <w:shd w:val="clear" w:color="auto" w:fill="FFFFFF" w:themeFill="background1"/>
          </w:tcPr>
          <w:p w14:paraId="50BD4A48"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12.4</w:t>
            </w:r>
          </w:p>
        </w:tc>
      </w:tr>
      <w:tr w:rsidR="00DF11BF" w:rsidRPr="00DF11BF" w14:paraId="12ED48A6" w14:textId="77777777" w:rsidTr="00DF11BF">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4EBDDF00" w14:textId="77777777" w:rsidR="00DF11BF" w:rsidRPr="00DF11BF" w:rsidRDefault="00DF11BF" w:rsidP="0074595D">
            <w:pPr>
              <w:jc w:val="both"/>
              <w:rPr>
                <w:rFonts w:ascii="Times New Roman" w:hAnsi="Times New Roman" w:cs="Times New Roman"/>
                <w:b w:val="0"/>
                <w:sz w:val="24"/>
                <w:szCs w:val="24"/>
              </w:rPr>
            </w:pPr>
            <w:r w:rsidRPr="00DF11BF">
              <w:rPr>
                <w:rFonts w:ascii="Times New Roman" w:hAnsi="Times New Roman" w:cs="Times New Roman"/>
                <w:b w:val="0"/>
                <w:sz w:val="24"/>
                <w:szCs w:val="24"/>
              </w:rPr>
              <w:t>% SOM</w:t>
            </w:r>
          </w:p>
        </w:tc>
        <w:tc>
          <w:tcPr>
            <w:tcW w:w="2377" w:type="dxa"/>
            <w:shd w:val="clear" w:color="auto" w:fill="FFFFFF" w:themeFill="background1"/>
          </w:tcPr>
          <w:p w14:paraId="6520D1E6"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147.9</w:t>
            </w:r>
          </w:p>
        </w:tc>
        <w:tc>
          <w:tcPr>
            <w:tcW w:w="2214" w:type="dxa"/>
            <w:shd w:val="clear" w:color="auto" w:fill="FFFFFF" w:themeFill="background1"/>
          </w:tcPr>
          <w:p w14:paraId="372148A9"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235.0</w:t>
            </w:r>
          </w:p>
        </w:tc>
      </w:tr>
      <w:tr w:rsidR="00DF11BF" w:rsidRPr="00DF11BF" w14:paraId="1D54B2B2" w14:textId="77777777" w:rsidTr="00DF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3408C632"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 Total N</w:t>
            </w:r>
          </w:p>
        </w:tc>
        <w:tc>
          <w:tcPr>
            <w:tcW w:w="2377" w:type="dxa"/>
            <w:shd w:val="clear" w:color="auto" w:fill="FFFFFF" w:themeFill="background1"/>
          </w:tcPr>
          <w:p w14:paraId="4FA8475A"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10.4</w:t>
            </w:r>
          </w:p>
        </w:tc>
        <w:tc>
          <w:tcPr>
            <w:tcW w:w="2214" w:type="dxa"/>
            <w:shd w:val="clear" w:color="auto" w:fill="FFFFFF" w:themeFill="background1"/>
          </w:tcPr>
          <w:p w14:paraId="05C623B6"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32.8</w:t>
            </w:r>
          </w:p>
        </w:tc>
      </w:tr>
      <w:tr w:rsidR="00DF11BF" w:rsidRPr="00DF11BF" w14:paraId="7E1D311F" w14:textId="77777777" w:rsidTr="00DF11BF">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55580545"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AvP (g kg</w:t>
            </w:r>
            <w:r w:rsidRPr="00DF11BF">
              <w:rPr>
                <w:rFonts w:ascii="Times New Roman" w:hAnsi="Times New Roman" w:cs="Times New Roman"/>
                <w:b w:val="0"/>
                <w:sz w:val="24"/>
                <w:szCs w:val="24"/>
                <w:vertAlign w:val="superscript"/>
              </w:rPr>
              <w:t>-1</w:t>
            </w:r>
            <w:r w:rsidRPr="00DF11BF">
              <w:rPr>
                <w:rFonts w:ascii="Times New Roman" w:hAnsi="Times New Roman" w:cs="Times New Roman"/>
                <w:b w:val="0"/>
                <w:sz w:val="24"/>
                <w:szCs w:val="24"/>
              </w:rPr>
              <w:t>)</w:t>
            </w:r>
          </w:p>
        </w:tc>
        <w:tc>
          <w:tcPr>
            <w:tcW w:w="2377" w:type="dxa"/>
            <w:shd w:val="clear" w:color="auto" w:fill="FFFFFF" w:themeFill="background1"/>
          </w:tcPr>
          <w:p w14:paraId="2CCF0128"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32.5</w:t>
            </w:r>
          </w:p>
        </w:tc>
        <w:tc>
          <w:tcPr>
            <w:tcW w:w="2214" w:type="dxa"/>
            <w:shd w:val="clear" w:color="auto" w:fill="FFFFFF" w:themeFill="background1"/>
          </w:tcPr>
          <w:p w14:paraId="1C6C3440"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85.7</w:t>
            </w:r>
          </w:p>
        </w:tc>
      </w:tr>
      <w:tr w:rsidR="00DF11BF" w:rsidRPr="00DF11BF" w14:paraId="28DC0A24" w14:textId="77777777" w:rsidTr="00DF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40F2631B"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K</w:t>
            </w:r>
            <w:r w:rsidRPr="00DF11BF">
              <w:rPr>
                <w:rFonts w:ascii="Times New Roman" w:hAnsi="Times New Roman" w:cs="Times New Roman"/>
                <w:b w:val="0"/>
                <w:sz w:val="24"/>
                <w:szCs w:val="24"/>
                <w:vertAlign w:val="superscript"/>
              </w:rPr>
              <w:t>+</w:t>
            </w:r>
            <w:r w:rsidRPr="00DF11BF">
              <w:rPr>
                <w:rFonts w:ascii="Times New Roman" w:hAnsi="Times New Roman" w:cs="Times New Roman"/>
                <w:b w:val="0"/>
                <w:sz w:val="24"/>
                <w:szCs w:val="24"/>
              </w:rPr>
              <w:t xml:space="preserve"> (g kg</w:t>
            </w:r>
            <w:r w:rsidRPr="00DF11BF">
              <w:rPr>
                <w:rFonts w:ascii="Times New Roman" w:hAnsi="Times New Roman" w:cs="Times New Roman"/>
                <w:b w:val="0"/>
                <w:sz w:val="24"/>
                <w:szCs w:val="24"/>
                <w:vertAlign w:val="superscript"/>
              </w:rPr>
              <w:t>-1</w:t>
            </w:r>
            <w:r w:rsidRPr="00DF11BF">
              <w:rPr>
                <w:rFonts w:ascii="Times New Roman" w:hAnsi="Times New Roman" w:cs="Times New Roman"/>
                <w:b w:val="0"/>
                <w:sz w:val="24"/>
                <w:szCs w:val="24"/>
              </w:rPr>
              <w:t>)</w:t>
            </w:r>
          </w:p>
        </w:tc>
        <w:tc>
          <w:tcPr>
            <w:tcW w:w="2377" w:type="dxa"/>
            <w:shd w:val="clear" w:color="auto" w:fill="FFFFFF" w:themeFill="background1"/>
          </w:tcPr>
          <w:p w14:paraId="2DD0CB91"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12.6</w:t>
            </w:r>
          </w:p>
        </w:tc>
        <w:tc>
          <w:tcPr>
            <w:tcW w:w="2214" w:type="dxa"/>
            <w:shd w:val="clear" w:color="auto" w:fill="FFFFFF" w:themeFill="background1"/>
          </w:tcPr>
          <w:p w14:paraId="3E1E3B77"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87.2</w:t>
            </w:r>
          </w:p>
        </w:tc>
      </w:tr>
      <w:tr w:rsidR="00DF11BF" w:rsidRPr="00DF11BF" w14:paraId="2442513E" w14:textId="77777777" w:rsidTr="00DF11BF">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1C7DCC9D"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Na</w:t>
            </w:r>
            <w:r w:rsidRPr="00DF11BF">
              <w:rPr>
                <w:rFonts w:ascii="Times New Roman" w:hAnsi="Times New Roman" w:cs="Times New Roman"/>
                <w:b w:val="0"/>
                <w:sz w:val="24"/>
                <w:szCs w:val="24"/>
                <w:vertAlign w:val="superscript"/>
              </w:rPr>
              <w:t>+</w:t>
            </w:r>
            <w:r w:rsidRPr="00DF11BF">
              <w:rPr>
                <w:rFonts w:ascii="Times New Roman" w:hAnsi="Times New Roman" w:cs="Times New Roman"/>
                <w:b w:val="0"/>
                <w:sz w:val="24"/>
                <w:szCs w:val="24"/>
              </w:rPr>
              <w:t xml:space="preserve"> g kg</w:t>
            </w:r>
            <w:r w:rsidRPr="00DF11BF">
              <w:rPr>
                <w:rFonts w:ascii="Times New Roman" w:hAnsi="Times New Roman" w:cs="Times New Roman"/>
                <w:b w:val="0"/>
                <w:sz w:val="24"/>
                <w:szCs w:val="24"/>
                <w:vertAlign w:val="superscript"/>
              </w:rPr>
              <w:t>-1</w:t>
            </w:r>
            <w:r w:rsidRPr="00DF11BF">
              <w:rPr>
                <w:rFonts w:ascii="Times New Roman" w:hAnsi="Times New Roman" w:cs="Times New Roman"/>
                <w:b w:val="0"/>
                <w:sz w:val="24"/>
                <w:szCs w:val="24"/>
              </w:rPr>
              <w:t>)</w:t>
            </w:r>
          </w:p>
        </w:tc>
        <w:tc>
          <w:tcPr>
            <w:tcW w:w="2377" w:type="dxa"/>
            <w:shd w:val="clear" w:color="auto" w:fill="FFFFFF" w:themeFill="background1"/>
          </w:tcPr>
          <w:p w14:paraId="211F6C18"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0.1</w:t>
            </w:r>
          </w:p>
        </w:tc>
        <w:tc>
          <w:tcPr>
            <w:tcW w:w="2214" w:type="dxa"/>
            <w:shd w:val="clear" w:color="auto" w:fill="FFFFFF" w:themeFill="background1"/>
          </w:tcPr>
          <w:p w14:paraId="4D828C04"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6.4</w:t>
            </w:r>
          </w:p>
        </w:tc>
      </w:tr>
      <w:tr w:rsidR="00DF11BF" w:rsidRPr="00DF11BF" w14:paraId="2B941786" w14:textId="77777777" w:rsidTr="00DF1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1F337E8F"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Ca</w:t>
            </w:r>
            <w:r w:rsidRPr="00DF11BF">
              <w:rPr>
                <w:rFonts w:ascii="Times New Roman" w:hAnsi="Times New Roman" w:cs="Times New Roman"/>
                <w:b w:val="0"/>
                <w:sz w:val="24"/>
                <w:szCs w:val="24"/>
                <w:vertAlign w:val="superscript"/>
              </w:rPr>
              <w:t>2+</w:t>
            </w:r>
            <w:r w:rsidRPr="00DF11BF">
              <w:rPr>
                <w:rFonts w:ascii="Times New Roman" w:hAnsi="Times New Roman" w:cs="Times New Roman"/>
                <w:b w:val="0"/>
                <w:sz w:val="24"/>
                <w:szCs w:val="24"/>
              </w:rPr>
              <w:t xml:space="preserve"> (g kg</w:t>
            </w:r>
            <w:r w:rsidRPr="00DF11BF">
              <w:rPr>
                <w:rFonts w:ascii="Times New Roman" w:hAnsi="Times New Roman" w:cs="Times New Roman"/>
                <w:b w:val="0"/>
                <w:sz w:val="24"/>
                <w:szCs w:val="24"/>
                <w:vertAlign w:val="superscript"/>
              </w:rPr>
              <w:t>-1</w:t>
            </w:r>
            <w:r w:rsidRPr="00DF11BF">
              <w:rPr>
                <w:rFonts w:ascii="Times New Roman" w:hAnsi="Times New Roman" w:cs="Times New Roman"/>
                <w:b w:val="0"/>
                <w:sz w:val="24"/>
                <w:szCs w:val="24"/>
              </w:rPr>
              <w:t>)</w:t>
            </w:r>
          </w:p>
        </w:tc>
        <w:tc>
          <w:tcPr>
            <w:tcW w:w="2377" w:type="dxa"/>
            <w:shd w:val="clear" w:color="auto" w:fill="FFFFFF" w:themeFill="background1"/>
          </w:tcPr>
          <w:p w14:paraId="158AEEEC"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10.4</w:t>
            </w:r>
          </w:p>
        </w:tc>
        <w:tc>
          <w:tcPr>
            <w:tcW w:w="2214" w:type="dxa"/>
            <w:shd w:val="clear" w:color="auto" w:fill="FFFFFF" w:themeFill="background1"/>
          </w:tcPr>
          <w:p w14:paraId="0DFC8557" w14:textId="77777777" w:rsidR="00DF11BF" w:rsidRPr="00DF11BF" w:rsidRDefault="00DF11BF" w:rsidP="00745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543.6</w:t>
            </w:r>
          </w:p>
        </w:tc>
      </w:tr>
      <w:tr w:rsidR="00DF11BF" w:rsidRPr="00DF11BF" w14:paraId="4E2B2135" w14:textId="77777777" w:rsidTr="00DF11BF">
        <w:tc>
          <w:tcPr>
            <w:cnfStyle w:val="001000000000" w:firstRow="0" w:lastRow="0" w:firstColumn="1" w:lastColumn="0" w:oddVBand="0" w:evenVBand="0" w:oddHBand="0" w:evenHBand="0" w:firstRowFirstColumn="0" w:firstRowLastColumn="0" w:lastRowFirstColumn="0" w:lastRowLastColumn="0"/>
            <w:tcW w:w="2608" w:type="dxa"/>
            <w:shd w:val="clear" w:color="auto" w:fill="FFFFFF" w:themeFill="background1"/>
          </w:tcPr>
          <w:p w14:paraId="6B573D01" w14:textId="77777777" w:rsidR="00DF11BF" w:rsidRPr="00DF11BF" w:rsidRDefault="00DF11BF" w:rsidP="0074595D">
            <w:pPr>
              <w:autoSpaceDE w:val="0"/>
              <w:autoSpaceDN w:val="0"/>
              <w:adjustRightInd w:val="0"/>
              <w:jc w:val="both"/>
              <w:rPr>
                <w:rFonts w:ascii="Times New Roman" w:hAnsi="Times New Roman" w:cs="Times New Roman"/>
                <w:b w:val="0"/>
                <w:sz w:val="24"/>
                <w:szCs w:val="24"/>
              </w:rPr>
            </w:pPr>
            <w:r w:rsidRPr="00DF11BF">
              <w:rPr>
                <w:rFonts w:ascii="Times New Roman" w:hAnsi="Times New Roman" w:cs="Times New Roman"/>
                <w:b w:val="0"/>
                <w:sz w:val="24"/>
                <w:szCs w:val="24"/>
              </w:rPr>
              <w:t>Mg</w:t>
            </w:r>
            <w:r w:rsidRPr="00DF11BF">
              <w:rPr>
                <w:rFonts w:ascii="Times New Roman" w:hAnsi="Times New Roman" w:cs="Times New Roman"/>
                <w:b w:val="0"/>
                <w:sz w:val="24"/>
                <w:szCs w:val="24"/>
                <w:vertAlign w:val="superscript"/>
              </w:rPr>
              <w:t>2+</w:t>
            </w:r>
            <w:r w:rsidRPr="00DF11BF">
              <w:rPr>
                <w:rFonts w:ascii="Times New Roman" w:hAnsi="Times New Roman" w:cs="Times New Roman"/>
                <w:b w:val="0"/>
                <w:sz w:val="24"/>
                <w:szCs w:val="24"/>
              </w:rPr>
              <w:t xml:space="preserve"> (g kg</w:t>
            </w:r>
            <w:r w:rsidRPr="00DF11BF">
              <w:rPr>
                <w:rFonts w:ascii="Times New Roman" w:hAnsi="Times New Roman" w:cs="Times New Roman"/>
                <w:b w:val="0"/>
                <w:sz w:val="24"/>
                <w:szCs w:val="24"/>
                <w:vertAlign w:val="superscript"/>
              </w:rPr>
              <w:t>-1</w:t>
            </w:r>
            <w:r w:rsidRPr="00DF11BF">
              <w:rPr>
                <w:rFonts w:ascii="Times New Roman" w:hAnsi="Times New Roman" w:cs="Times New Roman"/>
                <w:b w:val="0"/>
                <w:sz w:val="24"/>
                <w:szCs w:val="24"/>
              </w:rPr>
              <w:t>)</w:t>
            </w:r>
          </w:p>
        </w:tc>
        <w:tc>
          <w:tcPr>
            <w:tcW w:w="2377" w:type="dxa"/>
            <w:shd w:val="clear" w:color="auto" w:fill="FFFFFF" w:themeFill="background1"/>
          </w:tcPr>
          <w:p w14:paraId="0CCC3A97"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8.9</w:t>
            </w:r>
          </w:p>
        </w:tc>
        <w:tc>
          <w:tcPr>
            <w:tcW w:w="2214" w:type="dxa"/>
            <w:shd w:val="clear" w:color="auto" w:fill="FFFFFF" w:themeFill="background1"/>
          </w:tcPr>
          <w:p w14:paraId="11F063A3" w14:textId="77777777" w:rsidR="00DF11BF" w:rsidRPr="00DF11BF" w:rsidRDefault="00DF11BF" w:rsidP="007459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11BF">
              <w:rPr>
                <w:rFonts w:ascii="Times New Roman" w:hAnsi="Times New Roman" w:cs="Times New Roman"/>
                <w:sz w:val="24"/>
                <w:szCs w:val="24"/>
              </w:rPr>
              <w:t>29.0</w:t>
            </w:r>
          </w:p>
        </w:tc>
      </w:tr>
    </w:tbl>
    <w:p w14:paraId="67A5C28C" w14:textId="77777777" w:rsidR="00DF11BF" w:rsidRDefault="00AB075A" w:rsidP="00505F98">
      <w:pPr>
        <w:autoSpaceDE w:val="0"/>
        <w:autoSpaceDN w:val="0"/>
        <w:adjustRightInd w:val="0"/>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RP – rock phosphate, WA – wood ash, </w:t>
      </w:r>
      <w:r w:rsidR="00DF11BF">
        <w:rPr>
          <w:rFonts w:ascii="Times New Roman" w:hAnsi="Times New Roman" w:cs="Times New Roman"/>
          <w:sz w:val="24"/>
          <w:szCs w:val="24"/>
        </w:rPr>
        <w:t xml:space="preserve">SOM - soil organic matter, AvP - </w:t>
      </w:r>
      <w:r>
        <w:rPr>
          <w:rFonts w:ascii="Times New Roman" w:hAnsi="Times New Roman" w:cs="Times New Roman"/>
          <w:sz w:val="24"/>
          <w:szCs w:val="24"/>
        </w:rPr>
        <w:t>available P</w:t>
      </w:r>
    </w:p>
    <w:p w14:paraId="5D255BF6" w14:textId="77777777" w:rsidR="00AB075A" w:rsidRDefault="00AB075A" w:rsidP="00505F98">
      <w:pPr>
        <w:autoSpaceDE w:val="0"/>
        <w:autoSpaceDN w:val="0"/>
        <w:adjustRightInd w:val="0"/>
        <w:spacing w:after="0" w:line="360" w:lineRule="auto"/>
        <w:ind w:left="90"/>
        <w:jc w:val="both"/>
        <w:rPr>
          <w:rFonts w:ascii="Times New Roman" w:hAnsi="Times New Roman" w:cs="Times New Roman"/>
          <w:sz w:val="24"/>
          <w:szCs w:val="24"/>
        </w:rPr>
      </w:pPr>
    </w:p>
    <w:p w14:paraId="56B01122" w14:textId="77777777" w:rsidR="00C07F5E" w:rsidRPr="002C6490" w:rsidRDefault="00C07F5E" w:rsidP="0074595D">
      <w:pPr>
        <w:autoSpaceDE w:val="0"/>
        <w:autoSpaceDN w:val="0"/>
        <w:adjustRightInd w:val="0"/>
        <w:spacing w:after="0" w:line="360" w:lineRule="auto"/>
        <w:jc w:val="both"/>
        <w:rPr>
          <w:rFonts w:ascii="Times New Roman" w:hAnsi="Times New Roman" w:cs="Times New Roman"/>
          <w:b/>
          <w:sz w:val="24"/>
          <w:szCs w:val="24"/>
        </w:rPr>
      </w:pPr>
      <w:r w:rsidRPr="002C6490">
        <w:rPr>
          <w:rFonts w:ascii="Times New Roman" w:hAnsi="Times New Roman" w:cs="Times New Roman"/>
          <w:b/>
          <w:sz w:val="24"/>
          <w:szCs w:val="24"/>
        </w:rPr>
        <w:t>Statistical Analysis</w:t>
      </w:r>
    </w:p>
    <w:p w14:paraId="3B8E3BF7" w14:textId="77777777" w:rsidR="00C07F5E" w:rsidRDefault="00C07F5E" w:rsidP="00C07F5E">
      <w:pPr>
        <w:autoSpaceDE w:val="0"/>
        <w:autoSpaceDN w:val="0"/>
        <w:adjustRightInd w:val="0"/>
        <w:spacing w:line="360" w:lineRule="auto"/>
        <w:jc w:val="both"/>
        <w:rPr>
          <w:rFonts w:ascii="Times New Roman" w:hAnsi="Times New Roman" w:cs="Times New Roman"/>
          <w:sz w:val="24"/>
          <w:szCs w:val="24"/>
          <w:lang w:val="en-GB"/>
        </w:rPr>
      </w:pPr>
      <w:r w:rsidRPr="002C6490">
        <w:rPr>
          <w:rFonts w:ascii="Times New Roman" w:hAnsi="Times New Roman" w:cs="Times New Roman"/>
          <w:sz w:val="24"/>
          <w:szCs w:val="24"/>
        </w:rPr>
        <w:t xml:space="preserve">Data generated from this experiment was subjected to analysis of </w:t>
      </w:r>
      <w:r w:rsidRPr="002C6490">
        <w:rPr>
          <w:rFonts w:ascii="Times New Roman" w:hAnsi="Times New Roman" w:cs="Times New Roman"/>
          <w:color w:val="000000"/>
          <w:sz w:val="24"/>
          <w:szCs w:val="24"/>
          <w:lang w:val="en-GB"/>
        </w:rPr>
        <w:t xml:space="preserve">variance (ANOVA), using </w:t>
      </w:r>
      <w:r>
        <w:rPr>
          <w:rFonts w:ascii="Times New Roman" w:hAnsi="Times New Roman" w:cs="Times New Roman"/>
          <w:sz w:val="24"/>
          <w:szCs w:val="24"/>
          <w:lang w:val="en-GB"/>
        </w:rPr>
        <w:t>SPSS software version 21</w:t>
      </w:r>
      <w:r w:rsidRPr="002C6490">
        <w:rPr>
          <w:rFonts w:ascii="Times New Roman" w:hAnsi="Times New Roman" w:cs="Times New Roman"/>
          <w:sz w:val="24"/>
          <w:szCs w:val="24"/>
          <w:lang w:val="en-GB"/>
        </w:rPr>
        <w:t xml:space="preserve"> </w:t>
      </w:r>
      <w:r w:rsidRPr="002C6490">
        <w:rPr>
          <w:rFonts w:ascii="Times New Roman" w:hAnsi="Times New Roman" w:cs="Times New Roman"/>
          <w:color w:val="000000"/>
          <w:sz w:val="24"/>
          <w:szCs w:val="24"/>
          <w:lang w:val="en-GB"/>
        </w:rPr>
        <w:t>to t</w:t>
      </w:r>
      <w:r>
        <w:rPr>
          <w:rFonts w:ascii="Times New Roman" w:hAnsi="Times New Roman" w:cs="Times New Roman"/>
          <w:color w:val="000000"/>
          <w:sz w:val="24"/>
          <w:szCs w:val="24"/>
          <w:lang w:val="en-GB"/>
        </w:rPr>
        <w:t xml:space="preserve">est for significant differences. </w:t>
      </w:r>
      <w:r w:rsidRPr="002C6490">
        <w:rPr>
          <w:rFonts w:ascii="Times New Roman" w:hAnsi="Times New Roman" w:cs="Times New Roman"/>
          <w:color w:val="000000"/>
          <w:sz w:val="24"/>
          <w:szCs w:val="24"/>
          <w:lang w:val="en-GB"/>
        </w:rPr>
        <w:t xml:space="preserve">Significant means were </w:t>
      </w:r>
      <w:r>
        <w:rPr>
          <w:rFonts w:ascii="Times New Roman" w:hAnsi="Times New Roman" w:cs="Times New Roman"/>
          <w:color w:val="000000"/>
          <w:sz w:val="24"/>
          <w:szCs w:val="24"/>
          <w:lang w:val="en-GB"/>
        </w:rPr>
        <w:t>compared</w:t>
      </w:r>
      <w:r w:rsidRPr="002C6490">
        <w:rPr>
          <w:rFonts w:ascii="Times New Roman" w:hAnsi="Times New Roman" w:cs="Times New Roman"/>
          <w:color w:val="000000"/>
          <w:sz w:val="24"/>
          <w:szCs w:val="24"/>
          <w:lang w:val="en-GB"/>
        </w:rPr>
        <w:t xml:space="preserve"> using the </w:t>
      </w:r>
      <w:r w:rsidRPr="002C6490">
        <w:rPr>
          <w:rFonts w:ascii="Times New Roman" w:hAnsi="Times New Roman" w:cs="Times New Roman"/>
          <w:sz w:val="24"/>
          <w:szCs w:val="24"/>
          <w:lang w:val="en-GB"/>
        </w:rPr>
        <w:t>Duncan multiple range test</w:t>
      </w:r>
      <w:r>
        <w:rPr>
          <w:rFonts w:ascii="Times New Roman" w:hAnsi="Times New Roman" w:cs="Times New Roman"/>
          <w:sz w:val="24"/>
          <w:szCs w:val="24"/>
          <w:lang w:val="en-GB"/>
        </w:rPr>
        <w:t xml:space="preserve"> </w:t>
      </w:r>
      <w:r w:rsidRPr="00637658">
        <w:rPr>
          <w:rFonts w:ascii="Times New Roman" w:hAnsi="Times New Roman" w:cs="Times New Roman"/>
          <w:sz w:val="24"/>
          <w:szCs w:val="24"/>
          <w:lang w:val="en-GB"/>
        </w:rPr>
        <w:t>(</w:t>
      </w:r>
      <w:r w:rsidRPr="00637658">
        <w:rPr>
          <w:rFonts w:ascii="Times New Roman" w:hAnsi="Times New Roman" w:cs="Times New Roman"/>
          <w:i/>
          <w:sz w:val="24"/>
          <w:szCs w:val="24"/>
        </w:rPr>
        <w:t>p</w:t>
      </w:r>
      <w:r w:rsidRPr="00637658">
        <w:rPr>
          <w:rFonts w:ascii="Times New Roman" w:hAnsi="Times New Roman" w:cs="Times New Roman"/>
          <w:sz w:val="24"/>
          <w:szCs w:val="24"/>
        </w:rPr>
        <w:t xml:space="preserve"> ≤ 0.05)</w:t>
      </w:r>
      <w:r w:rsidR="00562C6C">
        <w:rPr>
          <w:rFonts w:ascii="Times New Roman" w:hAnsi="Times New Roman" w:cs="Times New Roman"/>
          <w:sz w:val="24"/>
          <w:szCs w:val="24"/>
        </w:rPr>
        <w:t>.</w:t>
      </w:r>
    </w:p>
    <w:p w14:paraId="5A9F3ACF" w14:textId="77777777" w:rsidR="00C07F5E" w:rsidRDefault="00C07F5E" w:rsidP="00AB075A">
      <w:pPr>
        <w:spacing w:line="360" w:lineRule="auto"/>
        <w:jc w:val="both"/>
        <w:rPr>
          <w:rFonts w:ascii="Times New Roman" w:hAnsi="Times New Roman" w:cs="Times New Roman"/>
          <w:b/>
          <w:color w:val="000000"/>
          <w:sz w:val="24"/>
          <w:szCs w:val="24"/>
          <w:lang w:val="en-GB"/>
        </w:rPr>
      </w:pPr>
      <w:r w:rsidRPr="002C6490">
        <w:rPr>
          <w:rFonts w:ascii="Times New Roman" w:hAnsi="Times New Roman" w:cs="Times New Roman"/>
          <w:b/>
          <w:color w:val="000000"/>
          <w:sz w:val="24"/>
          <w:szCs w:val="24"/>
          <w:lang w:val="en-GB"/>
        </w:rPr>
        <w:t>Results</w:t>
      </w:r>
      <w:r>
        <w:rPr>
          <w:rFonts w:ascii="Times New Roman" w:hAnsi="Times New Roman" w:cs="Times New Roman"/>
          <w:b/>
          <w:color w:val="000000"/>
          <w:sz w:val="24"/>
          <w:szCs w:val="24"/>
          <w:lang w:val="en-GB"/>
        </w:rPr>
        <w:t xml:space="preserve"> </w:t>
      </w:r>
    </w:p>
    <w:p w14:paraId="29A00D5D" w14:textId="77777777" w:rsidR="005A2A36" w:rsidRDefault="005A2A36" w:rsidP="00AB075A">
      <w:pPr>
        <w:spacing w:line="360" w:lineRule="auto"/>
        <w:jc w:val="both"/>
        <w:rPr>
          <w:rFonts w:ascii="Times New Roman" w:hAnsi="Times New Roman" w:cs="Times New Roman"/>
          <w:b/>
          <w:noProof/>
          <w:sz w:val="24"/>
          <w:szCs w:val="24"/>
        </w:rPr>
      </w:pPr>
      <w:r w:rsidRPr="005A2A36">
        <w:rPr>
          <w:rFonts w:ascii="Times New Roman" w:hAnsi="Times New Roman" w:cs="Times New Roman"/>
          <w:b/>
          <w:noProof/>
          <w:sz w:val="24"/>
          <w:szCs w:val="24"/>
        </w:rPr>
        <w:t>Effect of treatments on selected soil properties</w:t>
      </w:r>
    </w:p>
    <w:p w14:paraId="7C2D6D6B" w14:textId="77777777" w:rsidR="00125897" w:rsidRPr="00B3308B" w:rsidRDefault="00897A3C" w:rsidP="00DF65A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Based on the results, </w:t>
      </w:r>
      <w:r w:rsidR="00125897">
        <w:rPr>
          <w:rFonts w:ascii="Times New Roman" w:hAnsi="Times New Roman" w:cs="Times New Roman"/>
          <w:noProof/>
          <w:sz w:val="24"/>
          <w:szCs w:val="24"/>
        </w:rPr>
        <w:t xml:space="preserve">all the amendments except SSP, significantly raised the </w:t>
      </w:r>
      <w:r w:rsidR="00125897">
        <w:rPr>
          <w:rFonts w:ascii="Times New Roman" w:hAnsi="Times New Roman" w:cs="Times New Roman"/>
          <w:sz w:val="24"/>
          <w:szCs w:val="24"/>
        </w:rPr>
        <w:t>pH of the soil relative to the control</w:t>
      </w:r>
      <w:r w:rsidR="00BB10E0">
        <w:rPr>
          <w:rFonts w:ascii="Times New Roman" w:hAnsi="Times New Roman" w:cs="Times New Roman"/>
          <w:sz w:val="24"/>
          <w:szCs w:val="24"/>
        </w:rPr>
        <w:t xml:space="preserve"> (Table 3)</w:t>
      </w:r>
      <w:r w:rsidR="00125897">
        <w:rPr>
          <w:rFonts w:ascii="Times New Roman" w:hAnsi="Times New Roman" w:cs="Times New Roman"/>
          <w:sz w:val="24"/>
          <w:szCs w:val="24"/>
        </w:rPr>
        <w:t xml:space="preserve">; however, </w:t>
      </w:r>
      <w:r>
        <w:rPr>
          <w:rFonts w:ascii="Times New Roman" w:hAnsi="Times New Roman" w:cs="Times New Roman"/>
          <w:sz w:val="24"/>
          <w:szCs w:val="24"/>
        </w:rPr>
        <w:t>WA</w:t>
      </w:r>
      <w:r w:rsidR="00125897">
        <w:rPr>
          <w:rFonts w:ascii="Times New Roman" w:hAnsi="Times New Roman" w:cs="Times New Roman"/>
          <w:sz w:val="24"/>
          <w:szCs w:val="24"/>
        </w:rPr>
        <w:t xml:space="preserve"> (</w:t>
      </w:r>
      <w:r w:rsidR="00CC3952">
        <w:rPr>
          <w:rFonts w:ascii="Times New Roman" w:hAnsi="Times New Roman" w:cs="Times New Roman"/>
          <w:sz w:val="24"/>
          <w:szCs w:val="24"/>
        </w:rPr>
        <w:t>54.83</w:t>
      </w:r>
      <w:r w:rsidR="00125897">
        <w:rPr>
          <w:rFonts w:ascii="Times New Roman" w:hAnsi="Times New Roman" w:cs="Times New Roman"/>
          <w:sz w:val="24"/>
          <w:szCs w:val="24"/>
        </w:rPr>
        <w:t>) and WA+RP (</w:t>
      </w:r>
      <w:r w:rsidR="00CC3952">
        <w:rPr>
          <w:rFonts w:ascii="Times New Roman" w:hAnsi="Times New Roman" w:cs="Times New Roman"/>
          <w:sz w:val="24"/>
          <w:szCs w:val="24"/>
        </w:rPr>
        <w:t>51.72</w:t>
      </w:r>
      <w:r w:rsidR="00B3308B">
        <w:rPr>
          <w:rFonts w:ascii="Times New Roman" w:hAnsi="Times New Roman" w:cs="Times New Roman"/>
          <w:sz w:val="24"/>
          <w:szCs w:val="24"/>
        </w:rPr>
        <w:t xml:space="preserve"> %</w:t>
      </w:r>
      <w:r w:rsidR="00125897">
        <w:rPr>
          <w:rFonts w:ascii="Times New Roman" w:hAnsi="Times New Roman" w:cs="Times New Roman"/>
          <w:sz w:val="24"/>
          <w:szCs w:val="24"/>
        </w:rPr>
        <w:t>) had the highest significant effects.</w:t>
      </w:r>
      <w:r w:rsidR="00B3308B">
        <w:rPr>
          <w:rFonts w:ascii="Times New Roman" w:hAnsi="Times New Roman" w:cs="Times New Roman"/>
          <w:sz w:val="24"/>
          <w:szCs w:val="24"/>
        </w:rPr>
        <w:t xml:space="preserve"> Sole application of WA significantly improved Ca</w:t>
      </w:r>
      <w:r w:rsidR="00B3308B" w:rsidRPr="00B3308B">
        <w:rPr>
          <w:rFonts w:ascii="Times New Roman" w:hAnsi="Times New Roman" w:cs="Times New Roman"/>
          <w:sz w:val="24"/>
          <w:szCs w:val="24"/>
          <w:vertAlign w:val="superscript"/>
        </w:rPr>
        <w:t>2+</w:t>
      </w:r>
      <w:r w:rsidR="004C452B">
        <w:rPr>
          <w:rFonts w:ascii="Times New Roman" w:hAnsi="Times New Roman" w:cs="Times New Roman"/>
          <w:sz w:val="24"/>
          <w:szCs w:val="24"/>
        </w:rPr>
        <w:t xml:space="preserve">, </w:t>
      </w:r>
      <w:r w:rsidR="00B3308B">
        <w:rPr>
          <w:rFonts w:ascii="Times New Roman" w:hAnsi="Times New Roman" w:cs="Times New Roman"/>
          <w:sz w:val="24"/>
          <w:szCs w:val="24"/>
        </w:rPr>
        <w:t>Mg</w:t>
      </w:r>
      <w:r w:rsidR="00B3308B" w:rsidRPr="00B3308B">
        <w:rPr>
          <w:rFonts w:ascii="Times New Roman" w:hAnsi="Times New Roman" w:cs="Times New Roman"/>
          <w:sz w:val="24"/>
          <w:szCs w:val="24"/>
          <w:vertAlign w:val="superscript"/>
        </w:rPr>
        <w:t>2+</w:t>
      </w:r>
      <w:r w:rsidR="00B3308B">
        <w:rPr>
          <w:rFonts w:ascii="Times New Roman" w:hAnsi="Times New Roman" w:cs="Times New Roman"/>
          <w:sz w:val="24"/>
          <w:szCs w:val="24"/>
        </w:rPr>
        <w:t xml:space="preserve"> </w:t>
      </w:r>
      <w:r w:rsidR="004C452B">
        <w:rPr>
          <w:rFonts w:ascii="Times New Roman" w:hAnsi="Times New Roman" w:cs="Times New Roman"/>
          <w:sz w:val="24"/>
          <w:szCs w:val="24"/>
        </w:rPr>
        <w:t>and base saturation in</w:t>
      </w:r>
      <w:r w:rsidR="00B3308B">
        <w:rPr>
          <w:rFonts w:ascii="Times New Roman" w:hAnsi="Times New Roman" w:cs="Times New Roman"/>
          <w:sz w:val="24"/>
          <w:szCs w:val="24"/>
        </w:rPr>
        <w:t xml:space="preserve"> th</w:t>
      </w:r>
      <w:r w:rsidR="004C452B">
        <w:rPr>
          <w:rFonts w:ascii="Times New Roman" w:hAnsi="Times New Roman" w:cs="Times New Roman"/>
          <w:sz w:val="24"/>
          <w:szCs w:val="24"/>
        </w:rPr>
        <w:t>e</w:t>
      </w:r>
      <w:r w:rsidR="00B3308B">
        <w:rPr>
          <w:rFonts w:ascii="Times New Roman" w:hAnsi="Times New Roman" w:cs="Times New Roman"/>
          <w:sz w:val="24"/>
          <w:szCs w:val="24"/>
        </w:rPr>
        <w:t xml:space="preserve"> soil by </w:t>
      </w:r>
      <w:r w:rsidR="00CC3952">
        <w:rPr>
          <w:rFonts w:ascii="Times New Roman" w:hAnsi="Times New Roman" w:cs="Times New Roman"/>
          <w:sz w:val="24"/>
          <w:szCs w:val="24"/>
        </w:rPr>
        <w:t>79</w:t>
      </w:r>
      <w:r w:rsidR="004C452B">
        <w:rPr>
          <w:rFonts w:ascii="Times New Roman" w:hAnsi="Times New Roman" w:cs="Times New Roman"/>
          <w:sz w:val="24"/>
          <w:szCs w:val="24"/>
        </w:rPr>
        <w:t xml:space="preserve">, </w:t>
      </w:r>
      <w:r w:rsidR="00CC3952">
        <w:rPr>
          <w:rFonts w:ascii="Times New Roman" w:hAnsi="Times New Roman" w:cs="Times New Roman"/>
          <w:sz w:val="24"/>
          <w:szCs w:val="24"/>
        </w:rPr>
        <w:t>65.03</w:t>
      </w:r>
      <w:r w:rsidR="004C452B">
        <w:rPr>
          <w:rFonts w:ascii="Times New Roman" w:hAnsi="Times New Roman" w:cs="Times New Roman"/>
          <w:sz w:val="24"/>
          <w:szCs w:val="24"/>
        </w:rPr>
        <w:t xml:space="preserve"> and </w:t>
      </w:r>
      <w:r w:rsidR="00CC3952">
        <w:rPr>
          <w:rFonts w:ascii="Times New Roman" w:hAnsi="Times New Roman" w:cs="Times New Roman"/>
          <w:sz w:val="24"/>
          <w:szCs w:val="24"/>
        </w:rPr>
        <w:t>71.64</w:t>
      </w:r>
      <w:r w:rsidR="004C452B">
        <w:rPr>
          <w:rFonts w:ascii="Times New Roman" w:hAnsi="Times New Roman" w:cs="Times New Roman"/>
          <w:sz w:val="24"/>
          <w:szCs w:val="24"/>
        </w:rPr>
        <w:t>%</w:t>
      </w:r>
      <w:r w:rsidR="00052205">
        <w:rPr>
          <w:rFonts w:ascii="Times New Roman" w:hAnsi="Times New Roman" w:cs="Times New Roman"/>
          <w:sz w:val="24"/>
          <w:szCs w:val="24"/>
        </w:rPr>
        <w:t>, respectively</w:t>
      </w:r>
      <w:r w:rsidR="004C452B">
        <w:rPr>
          <w:rFonts w:ascii="Times New Roman" w:hAnsi="Times New Roman" w:cs="Times New Roman"/>
          <w:sz w:val="24"/>
          <w:szCs w:val="24"/>
        </w:rPr>
        <w:t>,</w:t>
      </w:r>
      <w:r w:rsidR="00052205">
        <w:rPr>
          <w:rFonts w:ascii="Times New Roman" w:hAnsi="Times New Roman" w:cs="Times New Roman"/>
          <w:sz w:val="24"/>
          <w:szCs w:val="24"/>
        </w:rPr>
        <w:t xml:space="preserve"> </w:t>
      </w:r>
      <w:r w:rsidR="00544919">
        <w:rPr>
          <w:rFonts w:ascii="Times New Roman" w:hAnsi="Times New Roman" w:cs="Times New Roman"/>
          <w:sz w:val="24"/>
          <w:szCs w:val="24"/>
        </w:rPr>
        <w:t xml:space="preserve">while there was a 53.75 % increase in </w:t>
      </w:r>
      <w:r w:rsidR="00CC3952">
        <w:rPr>
          <w:rFonts w:ascii="Times New Roman" w:hAnsi="Times New Roman" w:cs="Times New Roman"/>
          <w:sz w:val="24"/>
          <w:szCs w:val="24"/>
        </w:rPr>
        <w:t>AvP</w:t>
      </w:r>
      <w:r w:rsidR="00544919">
        <w:rPr>
          <w:rFonts w:ascii="Times New Roman" w:hAnsi="Times New Roman" w:cs="Times New Roman"/>
          <w:sz w:val="24"/>
          <w:szCs w:val="24"/>
        </w:rPr>
        <w:t xml:space="preserve"> in pots amended with WA+SSP compared to the control.</w:t>
      </w:r>
      <w:r w:rsidR="004C452B">
        <w:rPr>
          <w:rFonts w:ascii="Times New Roman" w:hAnsi="Times New Roman" w:cs="Times New Roman"/>
          <w:sz w:val="24"/>
          <w:szCs w:val="24"/>
        </w:rPr>
        <w:t xml:space="preserve"> </w:t>
      </w:r>
      <w:r w:rsidR="00BB10E0">
        <w:rPr>
          <w:rFonts w:ascii="Times New Roman" w:hAnsi="Times New Roman" w:cs="Times New Roman"/>
          <w:sz w:val="24"/>
          <w:szCs w:val="24"/>
        </w:rPr>
        <w:t>Treatments with combined application</w:t>
      </w:r>
      <w:r w:rsidR="00CC3952">
        <w:rPr>
          <w:rFonts w:ascii="Times New Roman" w:hAnsi="Times New Roman" w:cs="Times New Roman"/>
          <w:sz w:val="24"/>
          <w:szCs w:val="24"/>
        </w:rPr>
        <w:t>s</w:t>
      </w:r>
      <w:r w:rsidR="00BB10E0">
        <w:rPr>
          <w:rFonts w:ascii="Times New Roman" w:hAnsi="Times New Roman" w:cs="Times New Roman"/>
          <w:sz w:val="24"/>
          <w:szCs w:val="24"/>
        </w:rPr>
        <w:t xml:space="preserve"> of </w:t>
      </w:r>
      <w:r w:rsidR="00CC3952">
        <w:rPr>
          <w:rFonts w:ascii="Times New Roman" w:hAnsi="Times New Roman" w:cs="Times New Roman"/>
          <w:sz w:val="24"/>
          <w:szCs w:val="24"/>
        </w:rPr>
        <w:t xml:space="preserve">WA+RP and </w:t>
      </w:r>
      <w:r w:rsidR="00BB10E0">
        <w:rPr>
          <w:rFonts w:ascii="Times New Roman" w:hAnsi="Times New Roman" w:cs="Times New Roman"/>
          <w:sz w:val="24"/>
          <w:szCs w:val="24"/>
        </w:rPr>
        <w:t>CaO+SSP had highest significant increase</w:t>
      </w:r>
      <w:r w:rsidR="00240F55">
        <w:rPr>
          <w:rFonts w:ascii="Times New Roman" w:hAnsi="Times New Roman" w:cs="Times New Roman"/>
          <w:sz w:val="24"/>
          <w:szCs w:val="24"/>
        </w:rPr>
        <w:t>s</w:t>
      </w:r>
      <w:r w:rsidR="00BB10E0">
        <w:rPr>
          <w:rFonts w:ascii="Times New Roman" w:hAnsi="Times New Roman" w:cs="Times New Roman"/>
          <w:sz w:val="24"/>
          <w:szCs w:val="24"/>
        </w:rPr>
        <w:t xml:space="preserve"> in</w:t>
      </w:r>
      <w:r w:rsidR="00240F55">
        <w:rPr>
          <w:rFonts w:ascii="Times New Roman" w:hAnsi="Times New Roman" w:cs="Times New Roman"/>
          <w:sz w:val="24"/>
          <w:szCs w:val="24"/>
        </w:rPr>
        <w:t xml:space="preserve"> total N (95.91 %) and</w:t>
      </w:r>
      <w:r w:rsidR="00BB10E0">
        <w:rPr>
          <w:rFonts w:ascii="Times New Roman" w:hAnsi="Times New Roman" w:cs="Times New Roman"/>
          <w:sz w:val="24"/>
          <w:szCs w:val="24"/>
        </w:rPr>
        <w:t xml:space="preserve"> cation exchange capacity (</w:t>
      </w:r>
      <w:r w:rsidR="00CC3952">
        <w:rPr>
          <w:rFonts w:ascii="Times New Roman" w:hAnsi="Times New Roman" w:cs="Times New Roman"/>
          <w:sz w:val="24"/>
          <w:szCs w:val="24"/>
        </w:rPr>
        <w:t>76.45</w:t>
      </w:r>
      <w:r w:rsidR="00B31E8E">
        <w:rPr>
          <w:rFonts w:ascii="Times New Roman" w:hAnsi="Times New Roman" w:cs="Times New Roman"/>
          <w:sz w:val="24"/>
          <w:szCs w:val="24"/>
        </w:rPr>
        <w:t xml:space="preserve"> </w:t>
      </w:r>
      <w:r w:rsidR="00BB10E0">
        <w:rPr>
          <w:rFonts w:ascii="Times New Roman" w:hAnsi="Times New Roman" w:cs="Times New Roman"/>
          <w:sz w:val="24"/>
          <w:szCs w:val="24"/>
        </w:rPr>
        <w:t>%) compared to the control.</w:t>
      </w:r>
      <w:r w:rsidR="00CC3952">
        <w:rPr>
          <w:rFonts w:ascii="Times New Roman" w:hAnsi="Times New Roman" w:cs="Times New Roman"/>
          <w:sz w:val="24"/>
          <w:szCs w:val="24"/>
        </w:rPr>
        <w:t xml:space="preserve"> There was no significant effect on SOM in this phase of the experiment.</w:t>
      </w:r>
    </w:p>
    <w:p w14:paraId="75CB8A65" w14:textId="77777777" w:rsidR="003F6BB1" w:rsidRDefault="00240F55" w:rsidP="00DF65A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9500EE" w:rsidRPr="002C6490">
        <w:rPr>
          <w:rFonts w:ascii="Times New Roman" w:hAnsi="Times New Roman" w:cs="Times New Roman"/>
          <w:sz w:val="24"/>
          <w:szCs w:val="24"/>
        </w:rPr>
        <w:t>n</w:t>
      </w:r>
      <w:r w:rsidR="00BB10E0">
        <w:rPr>
          <w:rFonts w:ascii="Times New Roman" w:hAnsi="Times New Roman" w:cs="Times New Roman"/>
          <w:sz w:val="24"/>
          <w:szCs w:val="24"/>
        </w:rPr>
        <w:t xml:space="preserve"> the residual experiment</w:t>
      </w:r>
      <w:r w:rsidR="00CC3952">
        <w:rPr>
          <w:rFonts w:ascii="Times New Roman" w:hAnsi="Times New Roman" w:cs="Times New Roman"/>
          <w:sz w:val="24"/>
          <w:szCs w:val="24"/>
        </w:rPr>
        <w:t xml:space="preserve"> (Table 4)</w:t>
      </w:r>
      <w:r w:rsidR="00CE3281">
        <w:rPr>
          <w:rFonts w:ascii="Times New Roman" w:hAnsi="Times New Roman" w:cs="Times New Roman"/>
          <w:sz w:val="24"/>
          <w:szCs w:val="24"/>
        </w:rPr>
        <w:t xml:space="preserve"> a similar trend was observed in which </w:t>
      </w:r>
      <w:r w:rsidR="00E81A13" w:rsidRPr="002C6490">
        <w:rPr>
          <w:rFonts w:ascii="Times New Roman" w:hAnsi="Times New Roman" w:cs="Times New Roman"/>
          <w:sz w:val="24"/>
          <w:szCs w:val="24"/>
        </w:rPr>
        <w:t>WA</w:t>
      </w:r>
      <w:r w:rsidR="003F6BB1">
        <w:rPr>
          <w:rFonts w:ascii="Times New Roman" w:hAnsi="Times New Roman" w:cs="Times New Roman"/>
          <w:sz w:val="24"/>
          <w:szCs w:val="24"/>
        </w:rPr>
        <w:t xml:space="preserve"> and WA+RP</w:t>
      </w:r>
      <w:r w:rsidR="009B5855" w:rsidRPr="002C6490">
        <w:rPr>
          <w:rFonts w:ascii="Times New Roman" w:hAnsi="Times New Roman" w:cs="Times New Roman"/>
          <w:sz w:val="24"/>
          <w:szCs w:val="24"/>
        </w:rPr>
        <w:t xml:space="preserve"> </w:t>
      </w:r>
      <w:r w:rsidR="00E81A13" w:rsidRPr="002C6490">
        <w:rPr>
          <w:rFonts w:ascii="Times New Roman" w:hAnsi="Times New Roman" w:cs="Times New Roman"/>
          <w:sz w:val="24"/>
          <w:szCs w:val="24"/>
        </w:rPr>
        <w:t xml:space="preserve">significantly </w:t>
      </w:r>
      <w:r w:rsidR="00CE3281">
        <w:rPr>
          <w:rFonts w:ascii="Times New Roman" w:hAnsi="Times New Roman" w:cs="Times New Roman"/>
          <w:sz w:val="24"/>
          <w:szCs w:val="24"/>
        </w:rPr>
        <w:t xml:space="preserve">enhanced the pH of the soil by </w:t>
      </w:r>
      <w:r w:rsidR="00603F8E">
        <w:rPr>
          <w:rFonts w:ascii="Times New Roman" w:hAnsi="Times New Roman" w:cs="Times New Roman"/>
          <w:sz w:val="24"/>
          <w:szCs w:val="24"/>
        </w:rPr>
        <w:t>50.58</w:t>
      </w:r>
      <w:r w:rsidR="00CE3281">
        <w:rPr>
          <w:rFonts w:ascii="Times New Roman" w:hAnsi="Times New Roman" w:cs="Times New Roman"/>
          <w:sz w:val="24"/>
          <w:szCs w:val="24"/>
        </w:rPr>
        <w:t xml:space="preserve"> and </w:t>
      </w:r>
      <w:r w:rsidR="00CC3952">
        <w:rPr>
          <w:rFonts w:ascii="Times New Roman" w:hAnsi="Times New Roman" w:cs="Times New Roman"/>
          <w:sz w:val="24"/>
          <w:szCs w:val="24"/>
        </w:rPr>
        <w:t>48.78</w:t>
      </w:r>
      <w:r w:rsidR="00CE3281">
        <w:rPr>
          <w:rFonts w:ascii="Times New Roman" w:hAnsi="Times New Roman" w:cs="Times New Roman"/>
          <w:sz w:val="24"/>
          <w:szCs w:val="24"/>
        </w:rPr>
        <w:t xml:space="preserve"> %, respectively</w:t>
      </w:r>
      <w:r w:rsidR="003F6BB1">
        <w:rPr>
          <w:rFonts w:ascii="Times New Roman" w:hAnsi="Times New Roman" w:cs="Times New Roman"/>
          <w:sz w:val="24"/>
          <w:szCs w:val="24"/>
        </w:rPr>
        <w:t>.</w:t>
      </w:r>
      <w:r w:rsidR="0035349C">
        <w:rPr>
          <w:rFonts w:ascii="Times New Roman" w:hAnsi="Times New Roman" w:cs="Times New Roman"/>
          <w:sz w:val="24"/>
          <w:szCs w:val="24"/>
        </w:rPr>
        <w:t xml:space="preserve"> </w:t>
      </w:r>
      <w:r w:rsidR="00495227">
        <w:rPr>
          <w:rFonts w:ascii="Times New Roman" w:hAnsi="Times New Roman" w:cs="Times New Roman"/>
          <w:sz w:val="24"/>
          <w:szCs w:val="24"/>
        </w:rPr>
        <w:t>Soil organic matter was high</w:t>
      </w:r>
      <w:r w:rsidR="00B31E8E">
        <w:rPr>
          <w:rFonts w:ascii="Times New Roman" w:hAnsi="Times New Roman" w:cs="Times New Roman"/>
          <w:sz w:val="24"/>
          <w:szCs w:val="24"/>
        </w:rPr>
        <w:t>est in pots treated with CaO+RP (39.31</w:t>
      </w:r>
      <w:r w:rsidR="00D8382A">
        <w:rPr>
          <w:rFonts w:ascii="Times New Roman" w:hAnsi="Times New Roman" w:cs="Times New Roman"/>
          <w:sz w:val="24"/>
          <w:szCs w:val="24"/>
        </w:rPr>
        <w:t xml:space="preserve"> %</w:t>
      </w:r>
      <w:r w:rsidR="00B31E8E">
        <w:rPr>
          <w:rFonts w:ascii="Times New Roman" w:hAnsi="Times New Roman" w:cs="Times New Roman"/>
          <w:sz w:val="24"/>
          <w:szCs w:val="24"/>
        </w:rPr>
        <w:t>)</w:t>
      </w:r>
      <w:r w:rsidR="00495227">
        <w:rPr>
          <w:rFonts w:ascii="Times New Roman" w:hAnsi="Times New Roman" w:cs="Times New Roman"/>
          <w:sz w:val="24"/>
          <w:szCs w:val="24"/>
        </w:rPr>
        <w:t xml:space="preserve"> whil</w:t>
      </w:r>
      <w:r>
        <w:rPr>
          <w:rFonts w:ascii="Times New Roman" w:hAnsi="Times New Roman" w:cs="Times New Roman"/>
          <w:sz w:val="24"/>
          <w:szCs w:val="24"/>
        </w:rPr>
        <w:t>e the pots</w:t>
      </w:r>
      <w:r w:rsidR="00B31E8E">
        <w:rPr>
          <w:rFonts w:ascii="Times New Roman" w:hAnsi="Times New Roman" w:cs="Times New Roman"/>
          <w:sz w:val="24"/>
          <w:szCs w:val="24"/>
        </w:rPr>
        <w:t xml:space="preserve"> with WA alone had maximum </w:t>
      </w:r>
      <w:r w:rsidR="00495227">
        <w:rPr>
          <w:rFonts w:ascii="Times New Roman" w:hAnsi="Times New Roman" w:cs="Times New Roman"/>
          <w:sz w:val="24"/>
          <w:szCs w:val="24"/>
        </w:rPr>
        <w:t xml:space="preserve">values for </w:t>
      </w:r>
      <w:r w:rsidR="00495227" w:rsidRPr="002C6490">
        <w:rPr>
          <w:rFonts w:ascii="Times New Roman" w:hAnsi="Times New Roman" w:cs="Times New Roman"/>
          <w:sz w:val="24"/>
          <w:szCs w:val="24"/>
        </w:rPr>
        <w:t>Ca</w:t>
      </w:r>
      <w:r w:rsidR="00495227" w:rsidRPr="002C6490">
        <w:rPr>
          <w:rFonts w:ascii="Times New Roman" w:hAnsi="Times New Roman" w:cs="Times New Roman"/>
          <w:sz w:val="24"/>
          <w:szCs w:val="24"/>
          <w:vertAlign w:val="superscript"/>
        </w:rPr>
        <w:t>2+</w:t>
      </w:r>
      <w:r w:rsidR="00B31E8E">
        <w:rPr>
          <w:rFonts w:ascii="Times New Roman" w:hAnsi="Times New Roman" w:cs="Times New Roman"/>
          <w:sz w:val="24"/>
          <w:szCs w:val="24"/>
        </w:rPr>
        <w:t xml:space="preserve"> (</w:t>
      </w:r>
      <w:r w:rsidR="00603F8E">
        <w:rPr>
          <w:rFonts w:ascii="Times New Roman" w:hAnsi="Times New Roman" w:cs="Times New Roman"/>
          <w:sz w:val="24"/>
          <w:szCs w:val="24"/>
        </w:rPr>
        <w:t>28.22)</w:t>
      </w:r>
      <w:r w:rsidR="00495227">
        <w:rPr>
          <w:rFonts w:ascii="Times New Roman" w:hAnsi="Times New Roman" w:cs="Times New Roman"/>
          <w:sz w:val="24"/>
          <w:szCs w:val="24"/>
        </w:rPr>
        <w:t>, AvP</w:t>
      </w:r>
      <w:r w:rsidR="00603F8E">
        <w:rPr>
          <w:rFonts w:ascii="Times New Roman" w:hAnsi="Times New Roman" w:cs="Times New Roman"/>
          <w:sz w:val="24"/>
          <w:szCs w:val="24"/>
        </w:rPr>
        <w:t xml:space="preserve"> (70.23)</w:t>
      </w:r>
      <w:r w:rsidR="00495227">
        <w:rPr>
          <w:rFonts w:ascii="Times New Roman" w:hAnsi="Times New Roman" w:cs="Times New Roman"/>
          <w:sz w:val="24"/>
          <w:szCs w:val="24"/>
        </w:rPr>
        <w:t xml:space="preserve"> and base saturation</w:t>
      </w:r>
      <w:r w:rsidR="00603F8E">
        <w:rPr>
          <w:rFonts w:ascii="Times New Roman" w:hAnsi="Times New Roman" w:cs="Times New Roman"/>
          <w:sz w:val="24"/>
          <w:szCs w:val="24"/>
        </w:rPr>
        <w:t xml:space="preserve"> (55.61</w:t>
      </w:r>
      <w:r>
        <w:rPr>
          <w:rFonts w:ascii="Times New Roman" w:hAnsi="Times New Roman" w:cs="Times New Roman"/>
          <w:sz w:val="24"/>
          <w:szCs w:val="24"/>
        </w:rPr>
        <w:t>%)</w:t>
      </w:r>
      <w:r w:rsidR="00495227">
        <w:rPr>
          <w:rFonts w:ascii="Times New Roman" w:hAnsi="Times New Roman" w:cs="Times New Roman"/>
          <w:sz w:val="24"/>
          <w:szCs w:val="24"/>
        </w:rPr>
        <w:t xml:space="preserve">. </w:t>
      </w:r>
      <w:r w:rsidR="00A9431D">
        <w:rPr>
          <w:rFonts w:ascii="Times New Roman" w:hAnsi="Times New Roman" w:cs="Times New Roman"/>
          <w:sz w:val="24"/>
          <w:szCs w:val="24"/>
        </w:rPr>
        <w:t>Treatments with WA, CaO+RP and RP had the same values for K</w:t>
      </w:r>
      <w:r w:rsidR="00A9431D" w:rsidRPr="00A9431D">
        <w:rPr>
          <w:rFonts w:ascii="Times New Roman" w:hAnsi="Times New Roman" w:cs="Times New Roman"/>
          <w:sz w:val="24"/>
          <w:szCs w:val="24"/>
          <w:vertAlign w:val="superscript"/>
        </w:rPr>
        <w:t>+</w:t>
      </w:r>
      <w:r w:rsidR="00A9431D">
        <w:rPr>
          <w:rFonts w:ascii="Times New Roman" w:hAnsi="Times New Roman" w:cs="Times New Roman"/>
          <w:sz w:val="24"/>
          <w:szCs w:val="24"/>
        </w:rPr>
        <w:t xml:space="preserve"> which was increased by 50%. </w:t>
      </w:r>
      <w:r w:rsidR="00495227">
        <w:rPr>
          <w:rFonts w:ascii="Times New Roman" w:hAnsi="Times New Roman" w:cs="Times New Roman"/>
          <w:sz w:val="24"/>
          <w:szCs w:val="24"/>
        </w:rPr>
        <w:t>Meanwhile</w:t>
      </w:r>
      <w:r>
        <w:rPr>
          <w:rFonts w:ascii="Times New Roman" w:hAnsi="Times New Roman" w:cs="Times New Roman"/>
          <w:sz w:val="24"/>
          <w:szCs w:val="24"/>
        </w:rPr>
        <w:t>,</w:t>
      </w:r>
      <w:r w:rsidR="00826DAC">
        <w:rPr>
          <w:rFonts w:ascii="Times New Roman" w:hAnsi="Times New Roman" w:cs="Times New Roman"/>
          <w:sz w:val="24"/>
          <w:szCs w:val="24"/>
        </w:rPr>
        <w:t xml:space="preserve"> </w:t>
      </w:r>
      <w:r w:rsidR="00495227">
        <w:rPr>
          <w:rFonts w:ascii="Times New Roman" w:hAnsi="Times New Roman" w:cs="Times New Roman"/>
          <w:sz w:val="24"/>
          <w:szCs w:val="24"/>
        </w:rPr>
        <w:t xml:space="preserve">the highest values for </w:t>
      </w:r>
      <w:r w:rsidR="00495227" w:rsidRPr="002C6490">
        <w:rPr>
          <w:rFonts w:ascii="Times New Roman" w:hAnsi="Times New Roman" w:cs="Times New Roman"/>
          <w:sz w:val="24"/>
          <w:szCs w:val="24"/>
        </w:rPr>
        <w:t>Mg</w:t>
      </w:r>
      <w:r w:rsidR="00495227" w:rsidRPr="002C6490">
        <w:rPr>
          <w:rFonts w:ascii="Times New Roman" w:hAnsi="Times New Roman" w:cs="Times New Roman"/>
          <w:sz w:val="24"/>
          <w:szCs w:val="24"/>
          <w:vertAlign w:val="superscript"/>
        </w:rPr>
        <w:t>2+</w:t>
      </w:r>
      <w:r w:rsidR="00495227">
        <w:rPr>
          <w:rFonts w:ascii="Times New Roman" w:hAnsi="Times New Roman" w:cs="Times New Roman"/>
          <w:sz w:val="24"/>
          <w:szCs w:val="24"/>
        </w:rPr>
        <w:t xml:space="preserve"> </w:t>
      </w:r>
      <w:r>
        <w:rPr>
          <w:rFonts w:ascii="Times New Roman" w:hAnsi="Times New Roman" w:cs="Times New Roman"/>
          <w:sz w:val="24"/>
          <w:szCs w:val="24"/>
        </w:rPr>
        <w:t xml:space="preserve">(61.51 %) </w:t>
      </w:r>
      <w:r w:rsidR="00495227">
        <w:rPr>
          <w:rFonts w:ascii="Times New Roman" w:hAnsi="Times New Roman" w:cs="Times New Roman"/>
          <w:sz w:val="24"/>
          <w:szCs w:val="24"/>
        </w:rPr>
        <w:t>and TN</w:t>
      </w:r>
      <w:r>
        <w:rPr>
          <w:rFonts w:ascii="Times New Roman" w:hAnsi="Times New Roman" w:cs="Times New Roman"/>
          <w:sz w:val="24"/>
          <w:szCs w:val="24"/>
        </w:rPr>
        <w:t xml:space="preserve"> (96</w:t>
      </w:r>
      <w:r w:rsidR="001F1E3E">
        <w:rPr>
          <w:rFonts w:ascii="Times New Roman" w:hAnsi="Times New Roman" w:cs="Times New Roman"/>
          <w:sz w:val="24"/>
          <w:szCs w:val="24"/>
        </w:rPr>
        <w:t xml:space="preserve"> </w:t>
      </w:r>
      <w:r>
        <w:rPr>
          <w:rFonts w:ascii="Times New Roman" w:hAnsi="Times New Roman" w:cs="Times New Roman"/>
          <w:sz w:val="24"/>
          <w:szCs w:val="24"/>
        </w:rPr>
        <w:t>%)</w:t>
      </w:r>
      <w:r w:rsidR="00495227">
        <w:rPr>
          <w:rFonts w:ascii="Times New Roman" w:hAnsi="Times New Roman" w:cs="Times New Roman"/>
          <w:sz w:val="24"/>
          <w:szCs w:val="24"/>
        </w:rPr>
        <w:t xml:space="preserve"> were recorded in</w:t>
      </w:r>
      <w:r w:rsidR="00495227" w:rsidRPr="00495227">
        <w:rPr>
          <w:rFonts w:ascii="Times New Roman" w:hAnsi="Times New Roman" w:cs="Times New Roman"/>
          <w:sz w:val="24"/>
          <w:szCs w:val="24"/>
        </w:rPr>
        <w:t xml:space="preserve"> </w:t>
      </w:r>
      <w:r>
        <w:rPr>
          <w:rFonts w:ascii="Times New Roman" w:hAnsi="Times New Roman" w:cs="Times New Roman"/>
          <w:sz w:val="24"/>
          <w:szCs w:val="24"/>
        </w:rPr>
        <w:t xml:space="preserve">treatments with </w:t>
      </w:r>
      <w:r w:rsidR="00495227">
        <w:rPr>
          <w:rFonts w:ascii="Times New Roman" w:hAnsi="Times New Roman" w:cs="Times New Roman"/>
          <w:sz w:val="24"/>
          <w:szCs w:val="24"/>
        </w:rPr>
        <w:t>WA+RP.</w:t>
      </w:r>
      <w:r w:rsidR="00826DAC">
        <w:rPr>
          <w:rFonts w:ascii="Times New Roman" w:hAnsi="Times New Roman" w:cs="Times New Roman"/>
          <w:sz w:val="24"/>
          <w:szCs w:val="24"/>
        </w:rPr>
        <w:t xml:space="preserve"> </w:t>
      </w:r>
      <w:r w:rsidR="00495227">
        <w:rPr>
          <w:rFonts w:ascii="Times New Roman" w:hAnsi="Times New Roman" w:cs="Times New Roman"/>
          <w:sz w:val="24"/>
          <w:szCs w:val="24"/>
        </w:rPr>
        <w:t>Cation exchange capacity was highest in CaO+RP</w:t>
      </w:r>
      <w:r w:rsidR="001F1E3E">
        <w:rPr>
          <w:rFonts w:ascii="Times New Roman" w:hAnsi="Times New Roman" w:cs="Times New Roman"/>
          <w:sz w:val="24"/>
          <w:szCs w:val="24"/>
        </w:rPr>
        <w:t xml:space="preserve"> (53.80 %)</w:t>
      </w:r>
      <w:r w:rsidR="00495227">
        <w:rPr>
          <w:rFonts w:ascii="Times New Roman" w:hAnsi="Times New Roman" w:cs="Times New Roman"/>
          <w:sz w:val="24"/>
          <w:szCs w:val="24"/>
        </w:rPr>
        <w:t xml:space="preserve"> and </w:t>
      </w:r>
      <w:r w:rsidR="00826DAC">
        <w:rPr>
          <w:rFonts w:ascii="Times New Roman" w:hAnsi="Times New Roman" w:cs="Times New Roman"/>
          <w:sz w:val="24"/>
          <w:szCs w:val="24"/>
        </w:rPr>
        <w:t>WA+RP</w:t>
      </w:r>
      <w:r w:rsidR="001F1E3E">
        <w:rPr>
          <w:rFonts w:ascii="Times New Roman" w:hAnsi="Times New Roman" w:cs="Times New Roman"/>
          <w:sz w:val="24"/>
          <w:szCs w:val="24"/>
        </w:rPr>
        <w:t xml:space="preserve"> (51.98 %)</w:t>
      </w:r>
      <w:r w:rsidR="00826DAC">
        <w:rPr>
          <w:rFonts w:ascii="Times New Roman" w:hAnsi="Times New Roman" w:cs="Times New Roman"/>
          <w:sz w:val="24"/>
          <w:szCs w:val="24"/>
        </w:rPr>
        <w:t xml:space="preserve"> amended pots. </w:t>
      </w:r>
    </w:p>
    <w:p w14:paraId="1C892D85" w14:textId="77777777" w:rsidR="00DF65A9" w:rsidRPr="004A2825" w:rsidRDefault="00DF65A9" w:rsidP="00AB075A">
      <w:pPr>
        <w:spacing w:line="360" w:lineRule="auto"/>
        <w:jc w:val="both"/>
        <w:rPr>
          <w:rFonts w:ascii="Times New Roman" w:hAnsi="Times New Roman" w:cs="Times New Roman"/>
          <w:b/>
          <w:sz w:val="24"/>
          <w:szCs w:val="24"/>
        </w:rPr>
      </w:pPr>
      <w:r w:rsidRPr="004A2825">
        <w:rPr>
          <w:rFonts w:ascii="Times New Roman" w:hAnsi="Times New Roman" w:cs="Times New Roman"/>
          <w:b/>
          <w:sz w:val="24"/>
          <w:szCs w:val="24"/>
        </w:rPr>
        <w:lastRenderedPageBreak/>
        <w:t xml:space="preserve">Effect of treatments on </w:t>
      </w:r>
      <w:r w:rsidR="00AB075A">
        <w:rPr>
          <w:rFonts w:ascii="Times New Roman" w:hAnsi="Times New Roman" w:cs="Times New Roman"/>
          <w:b/>
          <w:sz w:val="24"/>
          <w:szCs w:val="24"/>
        </w:rPr>
        <w:t>nutrient uptake</w:t>
      </w:r>
      <w:r>
        <w:rPr>
          <w:rFonts w:ascii="Times New Roman" w:hAnsi="Times New Roman" w:cs="Times New Roman"/>
          <w:b/>
          <w:sz w:val="24"/>
          <w:szCs w:val="24"/>
        </w:rPr>
        <w:t xml:space="preserve"> </w:t>
      </w:r>
    </w:p>
    <w:p w14:paraId="55A3FF49" w14:textId="77777777" w:rsidR="00376B4B" w:rsidRDefault="004A6C11" w:rsidP="00562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immediate phase of the experiment, </w:t>
      </w:r>
      <w:r w:rsidR="00DF65A9">
        <w:rPr>
          <w:rFonts w:ascii="Times New Roman" w:hAnsi="Times New Roman" w:cs="Times New Roman"/>
          <w:color w:val="000000" w:themeColor="text1"/>
          <w:sz w:val="24"/>
          <w:szCs w:val="24"/>
        </w:rPr>
        <w:t>WA</w:t>
      </w:r>
      <w:r w:rsidR="00DF65A9" w:rsidRPr="002C6490">
        <w:rPr>
          <w:rFonts w:ascii="Times New Roman" w:hAnsi="Times New Roman" w:cs="Times New Roman"/>
          <w:color w:val="000000" w:themeColor="text1"/>
          <w:sz w:val="24"/>
          <w:szCs w:val="24"/>
        </w:rPr>
        <w:t>+</w:t>
      </w:r>
      <w:r w:rsidR="00DF65A9">
        <w:rPr>
          <w:rFonts w:ascii="Times New Roman" w:hAnsi="Times New Roman" w:cs="Times New Roman"/>
          <w:color w:val="000000" w:themeColor="text1"/>
          <w:sz w:val="24"/>
          <w:szCs w:val="24"/>
        </w:rPr>
        <w:t>RP</w:t>
      </w:r>
      <w:r>
        <w:rPr>
          <w:rFonts w:ascii="Times New Roman" w:hAnsi="Times New Roman" w:cs="Times New Roman"/>
          <w:color w:val="000000" w:themeColor="text1"/>
          <w:sz w:val="24"/>
          <w:szCs w:val="24"/>
        </w:rPr>
        <w:t xml:space="preserve"> had the highest overall significant effect on N, P and K up take compared to the other treatments. </w:t>
      </w:r>
      <w:r w:rsidR="00487380">
        <w:rPr>
          <w:rFonts w:ascii="Times New Roman" w:hAnsi="Times New Roman" w:cs="Times New Roman"/>
          <w:color w:val="000000" w:themeColor="text1"/>
          <w:sz w:val="24"/>
          <w:szCs w:val="24"/>
        </w:rPr>
        <w:t xml:space="preserve">Treatments with WA+RP, </w:t>
      </w:r>
      <w:r>
        <w:rPr>
          <w:rFonts w:ascii="Times New Roman" w:hAnsi="Times New Roman" w:cs="Times New Roman"/>
          <w:color w:val="000000" w:themeColor="text1"/>
          <w:sz w:val="24"/>
          <w:szCs w:val="24"/>
        </w:rPr>
        <w:t xml:space="preserve">WA+SSP and WA had </w:t>
      </w:r>
      <w:r w:rsidR="00487380">
        <w:rPr>
          <w:rFonts w:ascii="Times New Roman" w:hAnsi="Times New Roman" w:cs="Times New Roman"/>
          <w:color w:val="000000" w:themeColor="text1"/>
          <w:sz w:val="24"/>
          <w:szCs w:val="24"/>
        </w:rPr>
        <w:t>similar</w:t>
      </w:r>
      <w:r>
        <w:rPr>
          <w:rFonts w:ascii="Times New Roman" w:hAnsi="Times New Roman" w:cs="Times New Roman"/>
          <w:color w:val="000000" w:themeColor="text1"/>
          <w:sz w:val="24"/>
          <w:szCs w:val="24"/>
        </w:rPr>
        <w:t xml:space="preserve"> significant effects on </w:t>
      </w:r>
      <w:r w:rsidRPr="002C6490">
        <w:rPr>
          <w:rFonts w:ascii="Times New Roman" w:hAnsi="Times New Roman" w:cs="Times New Roman"/>
          <w:color w:val="000000" w:themeColor="text1"/>
          <w:sz w:val="24"/>
          <w:szCs w:val="24"/>
        </w:rPr>
        <w:t xml:space="preserve">N uptake </w:t>
      </w:r>
      <w:r>
        <w:rPr>
          <w:rFonts w:ascii="Times New Roman" w:hAnsi="Times New Roman" w:cs="Times New Roman"/>
          <w:color w:val="000000" w:themeColor="text1"/>
          <w:sz w:val="24"/>
          <w:szCs w:val="24"/>
        </w:rPr>
        <w:t>which was increased by 83.33, 81.81 and 80 %, respectively.</w:t>
      </w:r>
      <w:r w:rsidR="00487380">
        <w:rPr>
          <w:rFonts w:ascii="Times New Roman" w:hAnsi="Times New Roman" w:cs="Times New Roman"/>
          <w:color w:val="000000" w:themeColor="text1"/>
          <w:sz w:val="24"/>
          <w:szCs w:val="24"/>
        </w:rPr>
        <w:t xml:space="preserve"> Also, pots treated with WA+RP and WA+SSP significant</w:t>
      </w:r>
      <w:r w:rsidR="00D8382A">
        <w:rPr>
          <w:rFonts w:ascii="Times New Roman" w:hAnsi="Times New Roman" w:cs="Times New Roman"/>
          <w:color w:val="000000" w:themeColor="text1"/>
          <w:sz w:val="24"/>
          <w:szCs w:val="24"/>
        </w:rPr>
        <w:t>ly</w:t>
      </w:r>
      <w:r w:rsidR="00487380">
        <w:rPr>
          <w:rFonts w:ascii="Times New Roman" w:hAnsi="Times New Roman" w:cs="Times New Roman"/>
          <w:color w:val="000000" w:themeColor="text1"/>
          <w:sz w:val="24"/>
          <w:szCs w:val="24"/>
        </w:rPr>
        <w:t xml:space="preserve"> enhanced P uptake by</w:t>
      </w:r>
      <w:r w:rsidR="00D8382A">
        <w:rPr>
          <w:rFonts w:ascii="Times New Roman" w:hAnsi="Times New Roman" w:cs="Times New Roman"/>
          <w:color w:val="000000" w:themeColor="text1"/>
          <w:sz w:val="24"/>
          <w:szCs w:val="24"/>
        </w:rPr>
        <w:t xml:space="preserve"> </w:t>
      </w:r>
      <w:r w:rsidR="00487380">
        <w:rPr>
          <w:rFonts w:ascii="Times New Roman" w:hAnsi="Times New Roman" w:cs="Times New Roman"/>
          <w:color w:val="000000" w:themeColor="text1"/>
          <w:sz w:val="24"/>
          <w:szCs w:val="24"/>
        </w:rPr>
        <w:t xml:space="preserve">83.63 and 81.25%, respectively. </w:t>
      </w:r>
      <w:r>
        <w:rPr>
          <w:rFonts w:ascii="Times New Roman" w:hAnsi="Times New Roman" w:cs="Times New Roman"/>
          <w:color w:val="000000" w:themeColor="text1"/>
          <w:sz w:val="24"/>
          <w:szCs w:val="24"/>
        </w:rPr>
        <w:t xml:space="preserve"> </w:t>
      </w:r>
      <w:r w:rsidR="00487380">
        <w:rPr>
          <w:rFonts w:ascii="Times New Roman" w:hAnsi="Times New Roman" w:cs="Times New Roman"/>
          <w:color w:val="000000" w:themeColor="text1"/>
          <w:sz w:val="24"/>
          <w:szCs w:val="24"/>
        </w:rPr>
        <w:t xml:space="preserve">Apart from WA+RP which increased K uptake by 71.42%, there were no significant differences between treatments </w:t>
      </w:r>
      <w:r w:rsidR="00E10B53">
        <w:rPr>
          <w:rFonts w:ascii="Times New Roman" w:hAnsi="Times New Roman" w:cs="Times New Roman"/>
          <w:color w:val="000000" w:themeColor="text1"/>
          <w:sz w:val="24"/>
          <w:szCs w:val="24"/>
        </w:rPr>
        <w:t xml:space="preserve">while </w:t>
      </w:r>
      <w:proofErr w:type="spellStart"/>
      <w:r w:rsidR="00E10B53">
        <w:rPr>
          <w:rFonts w:ascii="Times New Roman" w:hAnsi="Times New Roman" w:cs="Times New Roman"/>
          <w:color w:val="000000" w:themeColor="text1"/>
          <w:sz w:val="24"/>
          <w:szCs w:val="24"/>
        </w:rPr>
        <w:t>CaO</w:t>
      </w:r>
      <w:proofErr w:type="spellEnd"/>
      <w:r w:rsidR="00E10B53">
        <w:rPr>
          <w:rFonts w:ascii="Times New Roman" w:hAnsi="Times New Roman" w:cs="Times New Roman"/>
          <w:color w:val="000000" w:themeColor="text1"/>
          <w:sz w:val="24"/>
          <w:szCs w:val="24"/>
        </w:rPr>
        <w:t xml:space="preserve"> </w:t>
      </w:r>
      <w:r w:rsidR="00946AF7">
        <w:rPr>
          <w:rFonts w:ascii="Times New Roman" w:hAnsi="Times New Roman" w:cs="Times New Roman"/>
          <w:color w:val="000000" w:themeColor="text1"/>
          <w:sz w:val="24"/>
          <w:szCs w:val="24"/>
        </w:rPr>
        <w:t>was not significantly different from the control</w:t>
      </w:r>
      <w:r w:rsidR="00DF65A9" w:rsidRPr="002C6490">
        <w:rPr>
          <w:rFonts w:ascii="Times New Roman" w:hAnsi="Times New Roman" w:cs="Times New Roman"/>
          <w:color w:val="000000" w:themeColor="text1"/>
          <w:sz w:val="24"/>
          <w:szCs w:val="24"/>
        </w:rPr>
        <w:t xml:space="preserve"> </w:t>
      </w:r>
      <w:r w:rsidR="00DF65A9">
        <w:rPr>
          <w:rFonts w:ascii="Times New Roman" w:hAnsi="Times New Roman" w:cs="Times New Roman"/>
          <w:color w:val="000000" w:themeColor="text1"/>
          <w:sz w:val="24"/>
          <w:szCs w:val="24"/>
        </w:rPr>
        <w:t xml:space="preserve">(Figure 1a </w:t>
      </w:r>
      <w:r w:rsidR="00946AF7">
        <w:rPr>
          <w:rFonts w:ascii="Times New Roman" w:hAnsi="Times New Roman" w:cs="Times New Roman"/>
          <w:color w:val="000000" w:themeColor="text1"/>
          <w:sz w:val="24"/>
          <w:szCs w:val="24"/>
        </w:rPr>
        <w:t>1band 1c</w:t>
      </w:r>
      <w:r w:rsidR="00DF65A9">
        <w:rPr>
          <w:rFonts w:ascii="Times New Roman" w:hAnsi="Times New Roman" w:cs="Times New Roman"/>
          <w:color w:val="000000" w:themeColor="text1"/>
          <w:sz w:val="24"/>
          <w:szCs w:val="24"/>
        </w:rPr>
        <w:t>).</w:t>
      </w:r>
      <w:r w:rsidR="00DF65A9" w:rsidRPr="002C6490">
        <w:rPr>
          <w:rFonts w:ascii="Times New Roman" w:hAnsi="Times New Roman" w:cs="Times New Roman"/>
          <w:sz w:val="24"/>
          <w:szCs w:val="24"/>
        </w:rPr>
        <w:t xml:space="preserve"> </w:t>
      </w:r>
      <w:r w:rsidR="00DF65A9" w:rsidRPr="002C6490">
        <w:rPr>
          <w:rFonts w:ascii="Times New Roman" w:hAnsi="Times New Roman" w:cs="Times New Roman"/>
          <w:color w:val="000000" w:themeColor="text1"/>
          <w:sz w:val="24"/>
          <w:szCs w:val="24"/>
        </w:rPr>
        <w:t xml:space="preserve">In the residual experiment, the </w:t>
      </w:r>
      <w:r w:rsidR="00946AF7">
        <w:rPr>
          <w:rFonts w:ascii="Times New Roman" w:hAnsi="Times New Roman" w:cs="Times New Roman"/>
          <w:color w:val="000000" w:themeColor="text1"/>
          <w:sz w:val="24"/>
          <w:szCs w:val="24"/>
        </w:rPr>
        <w:t>highest values for N uptake were recorded in WA+RP (83.33</w:t>
      </w:r>
      <w:r w:rsidR="00D8382A">
        <w:rPr>
          <w:rFonts w:ascii="Times New Roman" w:hAnsi="Times New Roman" w:cs="Times New Roman"/>
          <w:color w:val="000000" w:themeColor="text1"/>
          <w:sz w:val="24"/>
          <w:szCs w:val="24"/>
        </w:rPr>
        <w:t xml:space="preserve"> </w:t>
      </w:r>
      <w:r w:rsidR="00946AF7">
        <w:rPr>
          <w:rFonts w:ascii="Times New Roman" w:hAnsi="Times New Roman" w:cs="Times New Roman"/>
          <w:color w:val="000000" w:themeColor="text1"/>
          <w:sz w:val="24"/>
          <w:szCs w:val="24"/>
        </w:rPr>
        <w:t>%). Though the highest</w:t>
      </w:r>
      <w:r w:rsidR="00DF65A9" w:rsidRPr="002C6490">
        <w:rPr>
          <w:rFonts w:ascii="Times New Roman" w:hAnsi="Times New Roman" w:cs="Times New Roman"/>
          <w:color w:val="000000" w:themeColor="text1"/>
          <w:sz w:val="24"/>
          <w:szCs w:val="24"/>
        </w:rPr>
        <w:t xml:space="preserve"> P </w:t>
      </w:r>
      <w:r w:rsidR="00946AF7">
        <w:rPr>
          <w:rFonts w:ascii="Times New Roman" w:hAnsi="Times New Roman" w:cs="Times New Roman"/>
          <w:color w:val="000000" w:themeColor="text1"/>
          <w:sz w:val="24"/>
          <w:szCs w:val="24"/>
        </w:rPr>
        <w:t>uptake was obtained in treatments with WA+RP (</w:t>
      </w:r>
      <w:r w:rsidR="00105430">
        <w:rPr>
          <w:rFonts w:ascii="Times New Roman" w:hAnsi="Times New Roman" w:cs="Times New Roman"/>
          <w:color w:val="000000" w:themeColor="text1"/>
          <w:sz w:val="24"/>
          <w:szCs w:val="24"/>
        </w:rPr>
        <w:t>85 %</w:t>
      </w:r>
      <w:r w:rsidR="00946AF7">
        <w:rPr>
          <w:rFonts w:ascii="Times New Roman" w:hAnsi="Times New Roman" w:cs="Times New Roman"/>
          <w:color w:val="000000" w:themeColor="text1"/>
          <w:sz w:val="24"/>
          <w:szCs w:val="24"/>
        </w:rPr>
        <w:t>), this was not significantly different from WA+SSP (</w:t>
      </w:r>
      <w:r w:rsidR="00105430">
        <w:rPr>
          <w:rFonts w:ascii="Times New Roman" w:hAnsi="Times New Roman" w:cs="Times New Roman"/>
          <w:color w:val="000000" w:themeColor="text1"/>
          <w:sz w:val="24"/>
          <w:szCs w:val="24"/>
        </w:rPr>
        <w:t>84.61</w:t>
      </w:r>
      <w:r w:rsidR="00946AF7">
        <w:rPr>
          <w:rFonts w:ascii="Times New Roman" w:hAnsi="Times New Roman" w:cs="Times New Roman"/>
          <w:color w:val="000000" w:themeColor="text1"/>
          <w:sz w:val="24"/>
          <w:szCs w:val="24"/>
        </w:rPr>
        <w:t>), CaO+RP (</w:t>
      </w:r>
      <w:r w:rsidR="00105430">
        <w:rPr>
          <w:rFonts w:ascii="Times New Roman" w:hAnsi="Times New Roman" w:cs="Times New Roman"/>
          <w:color w:val="000000" w:themeColor="text1"/>
          <w:sz w:val="24"/>
          <w:szCs w:val="24"/>
        </w:rPr>
        <w:t>84.61</w:t>
      </w:r>
      <w:r w:rsidR="00946AF7">
        <w:rPr>
          <w:rFonts w:ascii="Times New Roman" w:hAnsi="Times New Roman" w:cs="Times New Roman"/>
          <w:color w:val="000000" w:themeColor="text1"/>
          <w:sz w:val="24"/>
          <w:szCs w:val="24"/>
        </w:rPr>
        <w:t>) and WA (</w:t>
      </w:r>
      <w:r w:rsidR="00105430">
        <w:rPr>
          <w:rFonts w:ascii="Times New Roman" w:hAnsi="Times New Roman" w:cs="Times New Roman"/>
          <w:color w:val="000000" w:themeColor="text1"/>
          <w:sz w:val="24"/>
          <w:szCs w:val="24"/>
        </w:rPr>
        <w:t>83.33 %</w:t>
      </w:r>
      <w:r w:rsidR="00946AF7">
        <w:rPr>
          <w:rFonts w:ascii="Times New Roman" w:hAnsi="Times New Roman" w:cs="Times New Roman"/>
          <w:color w:val="000000" w:themeColor="text1"/>
          <w:sz w:val="24"/>
          <w:szCs w:val="24"/>
        </w:rPr>
        <w:t>)</w:t>
      </w:r>
      <w:r w:rsidR="00105430">
        <w:rPr>
          <w:rFonts w:ascii="Times New Roman" w:hAnsi="Times New Roman" w:cs="Times New Roman"/>
          <w:color w:val="000000" w:themeColor="text1"/>
          <w:sz w:val="24"/>
          <w:szCs w:val="24"/>
        </w:rPr>
        <w:t xml:space="preserve">. The same trend was observed for </w:t>
      </w:r>
      <w:r w:rsidR="00DF65A9" w:rsidRPr="002C6490">
        <w:rPr>
          <w:rFonts w:ascii="Times New Roman" w:hAnsi="Times New Roman" w:cs="Times New Roman"/>
          <w:color w:val="000000" w:themeColor="text1"/>
          <w:sz w:val="24"/>
          <w:szCs w:val="24"/>
        </w:rPr>
        <w:t xml:space="preserve">K uptake </w:t>
      </w:r>
      <w:r w:rsidR="00105430">
        <w:rPr>
          <w:rFonts w:ascii="Times New Roman" w:hAnsi="Times New Roman" w:cs="Times New Roman"/>
          <w:color w:val="000000" w:themeColor="text1"/>
          <w:sz w:val="24"/>
          <w:szCs w:val="24"/>
        </w:rPr>
        <w:t xml:space="preserve">as in the immediate phase of the experiment with </w:t>
      </w:r>
      <w:r w:rsidR="00DF65A9">
        <w:rPr>
          <w:rFonts w:ascii="Times New Roman" w:hAnsi="Times New Roman" w:cs="Times New Roman"/>
          <w:color w:val="000000" w:themeColor="text1"/>
          <w:sz w:val="24"/>
          <w:szCs w:val="24"/>
        </w:rPr>
        <w:t>WA+RP</w:t>
      </w:r>
      <w:r w:rsidR="00105430">
        <w:rPr>
          <w:rFonts w:ascii="Times New Roman" w:hAnsi="Times New Roman" w:cs="Times New Roman"/>
          <w:color w:val="000000" w:themeColor="text1"/>
          <w:sz w:val="24"/>
          <w:szCs w:val="24"/>
        </w:rPr>
        <w:t xml:space="preserve"> (71.42</w:t>
      </w:r>
      <w:r w:rsidR="00D8382A">
        <w:rPr>
          <w:rFonts w:ascii="Times New Roman" w:hAnsi="Times New Roman" w:cs="Times New Roman"/>
          <w:color w:val="000000" w:themeColor="text1"/>
          <w:sz w:val="24"/>
          <w:szCs w:val="24"/>
        </w:rPr>
        <w:t xml:space="preserve"> %</w:t>
      </w:r>
      <w:r w:rsidR="00105430">
        <w:rPr>
          <w:rFonts w:ascii="Times New Roman" w:hAnsi="Times New Roman" w:cs="Times New Roman"/>
          <w:color w:val="000000" w:themeColor="text1"/>
          <w:sz w:val="24"/>
          <w:szCs w:val="24"/>
        </w:rPr>
        <w:t xml:space="preserve">) still recording the highest value </w:t>
      </w:r>
      <w:r w:rsidR="00DF65A9">
        <w:rPr>
          <w:rFonts w:ascii="Times New Roman" w:hAnsi="Times New Roman" w:cs="Times New Roman"/>
          <w:color w:val="000000" w:themeColor="text1"/>
          <w:sz w:val="24"/>
          <w:szCs w:val="24"/>
        </w:rPr>
        <w:t xml:space="preserve">(Figure 2a, 2b and 2c). </w:t>
      </w:r>
    </w:p>
    <w:p w14:paraId="0F8587A9" w14:textId="77777777" w:rsidR="00376B4B" w:rsidRDefault="00376B4B" w:rsidP="00AB075A">
      <w:pPr>
        <w:spacing w:line="360" w:lineRule="auto"/>
        <w:jc w:val="both"/>
        <w:rPr>
          <w:rFonts w:ascii="Times New Roman" w:hAnsi="Times New Roman" w:cs="Times New Roman"/>
          <w:color w:val="000000" w:themeColor="text1"/>
          <w:sz w:val="24"/>
          <w:szCs w:val="24"/>
        </w:rPr>
      </w:pPr>
      <w:r w:rsidRPr="004A2825">
        <w:rPr>
          <w:rFonts w:ascii="Times New Roman" w:hAnsi="Times New Roman" w:cs="Times New Roman"/>
          <w:b/>
          <w:sz w:val="24"/>
          <w:szCs w:val="24"/>
        </w:rPr>
        <w:t>Effect of treatments on soybean growth parameters</w:t>
      </w:r>
      <w:r>
        <w:rPr>
          <w:rFonts w:ascii="Times New Roman" w:hAnsi="Times New Roman" w:cs="Times New Roman"/>
          <w:b/>
          <w:sz w:val="24"/>
          <w:szCs w:val="24"/>
        </w:rPr>
        <w:t xml:space="preserve"> and shoot biomass</w:t>
      </w:r>
      <w:r w:rsidR="004A6C11">
        <w:rPr>
          <w:rFonts w:ascii="Times New Roman" w:hAnsi="Times New Roman" w:cs="Times New Roman"/>
          <w:b/>
          <w:sz w:val="24"/>
          <w:szCs w:val="24"/>
        </w:rPr>
        <w:t xml:space="preserve"> yield</w:t>
      </w:r>
    </w:p>
    <w:p w14:paraId="10B226B4" w14:textId="77777777" w:rsidR="00DF65A9" w:rsidRPr="00A36246" w:rsidRDefault="00E615B8" w:rsidP="001F2264">
      <w:pPr>
        <w:spacing w:line="360" w:lineRule="auto"/>
        <w:jc w:val="both"/>
        <w:rPr>
          <w:rFonts w:ascii="Times New Roman" w:hAnsi="Times New Roman" w:cs="Times New Roman"/>
          <w:sz w:val="24"/>
          <w:szCs w:val="24"/>
        </w:rPr>
      </w:pPr>
      <w:r>
        <w:rPr>
          <w:rFonts w:ascii="Times New Roman" w:hAnsi="Times New Roman" w:cs="Times New Roman"/>
          <w:sz w:val="24"/>
          <w:szCs w:val="24"/>
        </w:rPr>
        <w:t>All the amendments significant</w:t>
      </w:r>
      <w:r w:rsidR="00D8382A">
        <w:rPr>
          <w:rFonts w:ascii="Times New Roman" w:hAnsi="Times New Roman" w:cs="Times New Roman"/>
          <w:sz w:val="24"/>
          <w:szCs w:val="24"/>
        </w:rPr>
        <w:t>ly</w:t>
      </w:r>
      <w:r>
        <w:rPr>
          <w:rFonts w:ascii="Times New Roman" w:hAnsi="Times New Roman" w:cs="Times New Roman"/>
          <w:sz w:val="24"/>
          <w:szCs w:val="24"/>
        </w:rPr>
        <w:t xml:space="preserve"> increased soybean height, number of leaves and leaf area compared to the control treatments. </w:t>
      </w:r>
      <w:r w:rsidR="003F3FC6">
        <w:rPr>
          <w:rFonts w:ascii="Times New Roman" w:hAnsi="Times New Roman" w:cs="Times New Roman"/>
          <w:sz w:val="24"/>
          <w:szCs w:val="24"/>
        </w:rPr>
        <w:t>T</w:t>
      </w:r>
      <w:r w:rsidR="00DF65A9" w:rsidRPr="002C6490">
        <w:rPr>
          <w:rFonts w:ascii="Times New Roman" w:hAnsi="Times New Roman" w:cs="Times New Roman"/>
          <w:sz w:val="24"/>
          <w:szCs w:val="24"/>
        </w:rPr>
        <w:t xml:space="preserve">he </w:t>
      </w:r>
      <w:r w:rsidR="003F3FC6">
        <w:rPr>
          <w:rFonts w:ascii="Times New Roman" w:hAnsi="Times New Roman" w:cs="Times New Roman"/>
          <w:sz w:val="24"/>
          <w:szCs w:val="24"/>
        </w:rPr>
        <w:t>highest value for plant height was obtained from</w:t>
      </w:r>
      <w:r w:rsidR="00DF65A9" w:rsidRPr="002C6490">
        <w:rPr>
          <w:rFonts w:ascii="Times New Roman" w:hAnsi="Times New Roman" w:cs="Times New Roman"/>
          <w:sz w:val="24"/>
          <w:szCs w:val="24"/>
        </w:rPr>
        <w:t xml:space="preserve"> pots treated wit</w:t>
      </w:r>
      <w:r w:rsidR="00DF65A9">
        <w:rPr>
          <w:rFonts w:ascii="Times New Roman" w:hAnsi="Times New Roman" w:cs="Times New Roman"/>
          <w:sz w:val="24"/>
          <w:szCs w:val="24"/>
        </w:rPr>
        <w:t>h CaO+SSP</w:t>
      </w:r>
      <w:r>
        <w:rPr>
          <w:rFonts w:ascii="Times New Roman" w:hAnsi="Times New Roman" w:cs="Times New Roman"/>
          <w:sz w:val="24"/>
          <w:szCs w:val="24"/>
        </w:rPr>
        <w:t xml:space="preserve"> (65.25 %)</w:t>
      </w:r>
      <w:r w:rsidR="00DF65A9" w:rsidRPr="002C6490">
        <w:rPr>
          <w:rFonts w:ascii="Times New Roman" w:hAnsi="Times New Roman" w:cs="Times New Roman"/>
          <w:sz w:val="24"/>
          <w:szCs w:val="24"/>
        </w:rPr>
        <w:t xml:space="preserve"> </w:t>
      </w:r>
      <w:r>
        <w:rPr>
          <w:rFonts w:ascii="Times New Roman" w:hAnsi="Times New Roman" w:cs="Times New Roman"/>
          <w:sz w:val="24"/>
          <w:szCs w:val="24"/>
        </w:rPr>
        <w:t>which was similar to</w:t>
      </w:r>
      <w:r w:rsidR="00DF65A9" w:rsidRPr="002C6490">
        <w:rPr>
          <w:rFonts w:ascii="Times New Roman" w:hAnsi="Times New Roman" w:cs="Times New Roman"/>
          <w:sz w:val="24"/>
          <w:szCs w:val="24"/>
        </w:rPr>
        <w:t xml:space="preserve"> WA+RP, WA+SSP, WA and CaO</w:t>
      </w:r>
      <w:r>
        <w:rPr>
          <w:rFonts w:ascii="Times New Roman" w:hAnsi="Times New Roman" w:cs="Times New Roman"/>
          <w:sz w:val="24"/>
          <w:szCs w:val="24"/>
        </w:rPr>
        <w:t>+RP treatments</w:t>
      </w:r>
      <w:r w:rsidR="00DF65A9" w:rsidRPr="002C6490">
        <w:rPr>
          <w:rFonts w:ascii="Times New Roman" w:hAnsi="Times New Roman" w:cs="Times New Roman"/>
          <w:sz w:val="24"/>
          <w:szCs w:val="24"/>
        </w:rPr>
        <w:t xml:space="preserve">. </w:t>
      </w:r>
      <w:r>
        <w:rPr>
          <w:rFonts w:ascii="Times New Roman" w:hAnsi="Times New Roman" w:cs="Times New Roman"/>
          <w:sz w:val="24"/>
          <w:szCs w:val="24"/>
        </w:rPr>
        <w:t>L</w:t>
      </w:r>
      <w:r w:rsidR="00DF65A9">
        <w:rPr>
          <w:rFonts w:ascii="Times New Roman" w:hAnsi="Times New Roman" w:cs="Times New Roman"/>
          <w:sz w:val="24"/>
          <w:szCs w:val="24"/>
        </w:rPr>
        <w:t xml:space="preserve">eaf area </w:t>
      </w:r>
      <w:r>
        <w:rPr>
          <w:rFonts w:ascii="Times New Roman" w:hAnsi="Times New Roman" w:cs="Times New Roman"/>
          <w:sz w:val="24"/>
          <w:szCs w:val="24"/>
        </w:rPr>
        <w:t>was increased by 61.34 %</w:t>
      </w:r>
      <w:r w:rsidR="00DF65A9" w:rsidRPr="002C6490">
        <w:rPr>
          <w:rFonts w:ascii="Times New Roman" w:hAnsi="Times New Roman" w:cs="Times New Roman"/>
          <w:sz w:val="24"/>
          <w:szCs w:val="24"/>
        </w:rPr>
        <w:t xml:space="preserve"> in</w:t>
      </w:r>
      <w:r w:rsidR="00DF65A9">
        <w:rPr>
          <w:rFonts w:ascii="Times New Roman" w:hAnsi="Times New Roman" w:cs="Times New Roman"/>
          <w:sz w:val="24"/>
          <w:szCs w:val="24"/>
        </w:rPr>
        <w:t xml:space="preserve"> pots amended with WA+RP while WA+SSP</w:t>
      </w:r>
      <w:r>
        <w:rPr>
          <w:rFonts w:ascii="Times New Roman" w:hAnsi="Times New Roman" w:cs="Times New Roman"/>
          <w:sz w:val="24"/>
          <w:szCs w:val="24"/>
        </w:rPr>
        <w:t xml:space="preserve"> (67.32 %) </w:t>
      </w:r>
      <w:r w:rsidR="00DF65A9" w:rsidRPr="002C6490">
        <w:rPr>
          <w:rFonts w:ascii="Times New Roman" w:hAnsi="Times New Roman" w:cs="Times New Roman"/>
          <w:sz w:val="24"/>
          <w:szCs w:val="24"/>
        </w:rPr>
        <w:t>had the highest number of leaves</w:t>
      </w:r>
      <w:r w:rsidR="00157FD7">
        <w:rPr>
          <w:rFonts w:ascii="Times New Roman" w:hAnsi="Times New Roman" w:cs="Times New Roman"/>
          <w:sz w:val="24"/>
          <w:szCs w:val="24"/>
        </w:rPr>
        <w:t xml:space="preserve"> compared to the control</w:t>
      </w:r>
      <w:r w:rsidR="00DF65A9">
        <w:rPr>
          <w:rFonts w:ascii="Times New Roman" w:hAnsi="Times New Roman" w:cs="Times New Roman"/>
          <w:sz w:val="24"/>
          <w:szCs w:val="24"/>
        </w:rPr>
        <w:t xml:space="preserve">. </w:t>
      </w:r>
      <w:r w:rsidR="00DF65A9" w:rsidRPr="002C6490">
        <w:rPr>
          <w:rFonts w:ascii="Times New Roman" w:hAnsi="Times New Roman" w:cs="Times New Roman"/>
          <w:sz w:val="24"/>
          <w:szCs w:val="24"/>
        </w:rPr>
        <w:t>In the re</w:t>
      </w:r>
      <w:r w:rsidR="00DF65A9">
        <w:rPr>
          <w:rFonts w:ascii="Times New Roman" w:hAnsi="Times New Roman" w:cs="Times New Roman"/>
          <w:sz w:val="24"/>
          <w:szCs w:val="24"/>
        </w:rPr>
        <w:t xml:space="preserve">sidual experiment, </w:t>
      </w:r>
      <w:r>
        <w:rPr>
          <w:rFonts w:ascii="Times New Roman" w:hAnsi="Times New Roman" w:cs="Times New Roman"/>
          <w:sz w:val="24"/>
          <w:szCs w:val="24"/>
        </w:rPr>
        <w:t xml:space="preserve">the highest </w:t>
      </w:r>
      <w:r w:rsidR="00157FD7">
        <w:rPr>
          <w:rFonts w:ascii="Times New Roman" w:hAnsi="Times New Roman" w:cs="Times New Roman"/>
          <w:sz w:val="24"/>
          <w:szCs w:val="24"/>
        </w:rPr>
        <w:t>significant effect on plant height, number of leaves and leaf area were recorded in WA+SSP (49.13), WA+RP, WA+SSP and CaO+RP (18.10) and WA+SSP (54.74</w:t>
      </w:r>
      <w:r w:rsidR="00A36246">
        <w:rPr>
          <w:rFonts w:ascii="Times New Roman" w:hAnsi="Times New Roman" w:cs="Times New Roman"/>
          <w:sz w:val="24"/>
          <w:szCs w:val="24"/>
        </w:rPr>
        <w:t xml:space="preserve"> %</w:t>
      </w:r>
      <w:r w:rsidR="00157FD7">
        <w:rPr>
          <w:rFonts w:ascii="Times New Roman" w:hAnsi="Times New Roman" w:cs="Times New Roman"/>
          <w:sz w:val="24"/>
          <w:szCs w:val="24"/>
        </w:rPr>
        <w:t>)</w:t>
      </w:r>
      <w:r w:rsidR="00D8382A">
        <w:rPr>
          <w:rFonts w:ascii="Times New Roman" w:hAnsi="Times New Roman" w:cs="Times New Roman"/>
          <w:sz w:val="24"/>
          <w:szCs w:val="24"/>
        </w:rPr>
        <w:t>, respectively</w:t>
      </w:r>
      <w:r w:rsidR="00DF65A9">
        <w:rPr>
          <w:rFonts w:ascii="Times New Roman" w:hAnsi="Times New Roman" w:cs="Times New Roman"/>
          <w:sz w:val="24"/>
          <w:szCs w:val="24"/>
        </w:rPr>
        <w:t>.</w:t>
      </w:r>
      <w:r w:rsidR="00D35D6C">
        <w:rPr>
          <w:rFonts w:ascii="Times New Roman" w:hAnsi="Times New Roman" w:cs="Times New Roman"/>
          <w:sz w:val="24"/>
          <w:szCs w:val="24"/>
        </w:rPr>
        <w:t xml:space="preserve"> T</w:t>
      </w:r>
      <w:r w:rsidR="00DF65A9" w:rsidRPr="002C6490">
        <w:rPr>
          <w:rFonts w:ascii="Times New Roman" w:hAnsi="Times New Roman" w:cs="Times New Roman"/>
          <w:sz w:val="24"/>
          <w:szCs w:val="24"/>
        </w:rPr>
        <w:t>h</w:t>
      </w:r>
      <w:r w:rsidR="00A36246">
        <w:rPr>
          <w:rFonts w:ascii="Times New Roman" w:hAnsi="Times New Roman" w:cs="Times New Roman"/>
          <w:sz w:val="24"/>
          <w:szCs w:val="24"/>
        </w:rPr>
        <w:t xml:space="preserve">e highest amount </w:t>
      </w:r>
      <w:r w:rsidR="00DF65A9" w:rsidRPr="002C6490">
        <w:rPr>
          <w:rFonts w:ascii="Times New Roman" w:hAnsi="Times New Roman" w:cs="Times New Roman"/>
          <w:sz w:val="24"/>
          <w:szCs w:val="24"/>
        </w:rPr>
        <w:t>of shoot biomass was obtained from pots amended with</w:t>
      </w:r>
      <w:r w:rsidR="00DF65A9">
        <w:rPr>
          <w:rFonts w:ascii="Times New Roman" w:hAnsi="Times New Roman" w:cs="Times New Roman"/>
          <w:sz w:val="24"/>
          <w:szCs w:val="24"/>
        </w:rPr>
        <w:t xml:space="preserve"> CaO+SSP</w:t>
      </w:r>
      <w:r w:rsidR="00A36246">
        <w:rPr>
          <w:rFonts w:ascii="Times New Roman" w:hAnsi="Times New Roman" w:cs="Times New Roman"/>
          <w:sz w:val="24"/>
          <w:szCs w:val="24"/>
        </w:rPr>
        <w:t xml:space="preserve"> </w:t>
      </w:r>
      <w:r w:rsidR="00D35D6C">
        <w:rPr>
          <w:rFonts w:ascii="Times New Roman" w:hAnsi="Times New Roman" w:cs="Times New Roman"/>
          <w:sz w:val="24"/>
          <w:szCs w:val="24"/>
        </w:rPr>
        <w:t xml:space="preserve">in both the immediate (47.03) and residual experiments </w:t>
      </w:r>
      <w:r w:rsidR="00A36246">
        <w:rPr>
          <w:rFonts w:ascii="Times New Roman" w:hAnsi="Times New Roman" w:cs="Times New Roman"/>
          <w:sz w:val="24"/>
          <w:szCs w:val="24"/>
        </w:rPr>
        <w:t>(</w:t>
      </w:r>
      <w:r w:rsidR="00D35D6C">
        <w:rPr>
          <w:rFonts w:ascii="Times New Roman" w:hAnsi="Times New Roman" w:cs="Times New Roman"/>
          <w:sz w:val="24"/>
          <w:szCs w:val="24"/>
        </w:rPr>
        <w:t>56.27</w:t>
      </w:r>
      <w:r w:rsidR="00A36246">
        <w:rPr>
          <w:rFonts w:ascii="Times New Roman" w:hAnsi="Times New Roman" w:cs="Times New Roman"/>
          <w:sz w:val="24"/>
          <w:szCs w:val="24"/>
        </w:rPr>
        <w:t>%)</w:t>
      </w:r>
      <w:r w:rsidR="00DF65A9" w:rsidRPr="002C6490">
        <w:rPr>
          <w:rFonts w:ascii="Times New Roman" w:hAnsi="Times New Roman" w:cs="Times New Roman"/>
          <w:sz w:val="24"/>
          <w:szCs w:val="24"/>
        </w:rPr>
        <w:t>, not significant</w:t>
      </w:r>
      <w:r w:rsidR="00DF65A9">
        <w:rPr>
          <w:rFonts w:ascii="Times New Roman" w:hAnsi="Times New Roman" w:cs="Times New Roman"/>
          <w:sz w:val="24"/>
          <w:szCs w:val="24"/>
        </w:rPr>
        <w:t>ly different</w:t>
      </w:r>
      <w:r w:rsidR="00A36246">
        <w:rPr>
          <w:rFonts w:ascii="Times New Roman" w:hAnsi="Times New Roman" w:cs="Times New Roman"/>
          <w:sz w:val="24"/>
          <w:szCs w:val="24"/>
        </w:rPr>
        <w:t xml:space="preserve"> from WA+SSP</w:t>
      </w:r>
      <w:r w:rsidR="00D35D6C">
        <w:rPr>
          <w:rFonts w:ascii="Times New Roman" w:hAnsi="Times New Roman" w:cs="Times New Roman"/>
          <w:sz w:val="24"/>
          <w:szCs w:val="24"/>
        </w:rPr>
        <w:t>,</w:t>
      </w:r>
      <w:r w:rsidR="00A36246">
        <w:rPr>
          <w:rFonts w:ascii="Times New Roman" w:hAnsi="Times New Roman" w:cs="Times New Roman"/>
          <w:sz w:val="24"/>
          <w:szCs w:val="24"/>
        </w:rPr>
        <w:t xml:space="preserve"> WA+RP </w:t>
      </w:r>
      <w:r w:rsidR="00D35D6C">
        <w:rPr>
          <w:rFonts w:ascii="Times New Roman" w:hAnsi="Times New Roman" w:cs="Times New Roman"/>
          <w:sz w:val="24"/>
          <w:szCs w:val="24"/>
        </w:rPr>
        <w:t xml:space="preserve">and WA </w:t>
      </w:r>
      <w:r w:rsidR="00DF65A9">
        <w:rPr>
          <w:rFonts w:ascii="Times New Roman" w:hAnsi="Times New Roman" w:cs="Times New Roman"/>
          <w:color w:val="000000" w:themeColor="text1"/>
          <w:sz w:val="24"/>
          <w:szCs w:val="24"/>
        </w:rPr>
        <w:t>(Figure 3a and 3b).</w:t>
      </w:r>
    </w:p>
    <w:p w14:paraId="1D8385BC" w14:textId="77777777" w:rsidR="00DF65A9" w:rsidRDefault="00DF65A9" w:rsidP="007459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0000"/>
          <w:sz w:val="24"/>
          <w:szCs w:val="24"/>
          <w:lang w:val="en-GB"/>
        </w:rPr>
        <w:t>Discussion</w:t>
      </w:r>
      <w:r>
        <w:rPr>
          <w:rFonts w:ascii="Times New Roman" w:hAnsi="Times New Roman" w:cs="Times New Roman"/>
          <w:sz w:val="24"/>
          <w:szCs w:val="24"/>
        </w:rPr>
        <w:t xml:space="preserve"> </w:t>
      </w:r>
    </w:p>
    <w:p w14:paraId="59AE3591" w14:textId="77777777" w:rsidR="0086365D" w:rsidRDefault="00CF732E" w:rsidP="001F2264">
      <w:pPr>
        <w:autoSpaceDE w:val="0"/>
        <w:autoSpaceDN w:val="0"/>
        <w:adjustRightInd w:val="0"/>
        <w:spacing w:line="360" w:lineRule="auto"/>
        <w:jc w:val="both"/>
      </w:pPr>
      <w:r w:rsidRPr="002C6490">
        <w:rPr>
          <w:rFonts w:ascii="Times New Roman" w:hAnsi="Times New Roman" w:cs="Times New Roman"/>
          <w:sz w:val="24"/>
          <w:szCs w:val="24"/>
        </w:rPr>
        <w:t>An increase in</w:t>
      </w:r>
      <w:r>
        <w:rPr>
          <w:rFonts w:ascii="Times New Roman" w:hAnsi="Times New Roman" w:cs="Times New Roman"/>
          <w:sz w:val="24"/>
          <w:szCs w:val="24"/>
        </w:rPr>
        <w:t xml:space="preserve"> soil</w:t>
      </w:r>
      <w:r w:rsidRPr="002C6490">
        <w:rPr>
          <w:rFonts w:ascii="Times New Roman" w:hAnsi="Times New Roman" w:cs="Times New Roman"/>
          <w:sz w:val="24"/>
          <w:szCs w:val="24"/>
        </w:rPr>
        <w:t xml:space="preserve"> pH upon the addition of lime</w:t>
      </w:r>
      <w:r>
        <w:rPr>
          <w:rFonts w:ascii="Times New Roman" w:hAnsi="Times New Roman" w:cs="Times New Roman"/>
          <w:sz w:val="24"/>
          <w:szCs w:val="24"/>
        </w:rPr>
        <w:t xml:space="preserve"> </w:t>
      </w:r>
      <w:r w:rsidRPr="002C6490">
        <w:rPr>
          <w:rFonts w:ascii="Times New Roman" w:hAnsi="Times New Roman" w:cs="Times New Roman"/>
          <w:sz w:val="24"/>
          <w:szCs w:val="24"/>
        </w:rPr>
        <w:t xml:space="preserve">improves the physical, chemical and biological </w:t>
      </w:r>
      <w:r w:rsidR="00D8382A">
        <w:rPr>
          <w:rFonts w:ascii="Times New Roman" w:hAnsi="Times New Roman" w:cs="Times New Roman"/>
          <w:sz w:val="24"/>
          <w:szCs w:val="24"/>
        </w:rPr>
        <w:t>properties</w:t>
      </w:r>
      <w:r w:rsidRPr="002C6490">
        <w:rPr>
          <w:rFonts w:ascii="Times New Roman" w:hAnsi="Times New Roman" w:cs="Times New Roman"/>
          <w:sz w:val="24"/>
          <w:szCs w:val="24"/>
        </w:rPr>
        <w:t xml:space="preserve"> of the soil (Nana, 2011), thereby increasing nutrient availability, especially P, K, Ca and Mg (</w:t>
      </w:r>
      <w:proofErr w:type="spellStart"/>
      <w:r w:rsidRPr="002C6490">
        <w:rPr>
          <w:rFonts w:ascii="Times New Roman" w:hAnsi="Times New Roman" w:cs="Times New Roman"/>
          <w:sz w:val="24"/>
          <w:szCs w:val="24"/>
        </w:rPr>
        <w:t>Tugel</w:t>
      </w:r>
      <w:proofErr w:type="spellEnd"/>
      <w:r w:rsidRPr="002C6490">
        <w:rPr>
          <w:rFonts w:ascii="Times New Roman" w:hAnsi="Times New Roman" w:cs="Times New Roman"/>
          <w:sz w:val="24"/>
          <w:szCs w:val="24"/>
        </w:rPr>
        <w:t>, 2011</w:t>
      </w:r>
      <w:r>
        <w:rPr>
          <w:rFonts w:ascii="Times New Roman" w:hAnsi="Times New Roman" w:cs="Times New Roman"/>
          <w:sz w:val="24"/>
          <w:szCs w:val="24"/>
        </w:rPr>
        <w:t>).</w:t>
      </w:r>
      <w:r w:rsidRPr="002C6490">
        <w:rPr>
          <w:rFonts w:ascii="Times New Roman" w:hAnsi="Times New Roman" w:cs="Times New Roman"/>
          <w:sz w:val="24"/>
          <w:szCs w:val="24"/>
        </w:rPr>
        <w:t xml:space="preserve"> </w:t>
      </w:r>
      <w:r>
        <w:rPr>
          <w:rFonts w:ascii="Times New Roman" w:hAnsi="Times New Roman" w:cs="Times New Roman"/>
          <w:sz w:val="24"/>
          <w:szCs w:val="24"/>
        </w:rPr>
        <w:t xml:space="preserve">Liming </w:t>
      </w:r>
      <w:r w:rsidRPr="002C6490">
        <w:rPr>
          <w:rFonts w:ascii="Times New Roman" w:hAnsi="Times New Roman" w:cs="Times New Roman"/>
          <w:sz w:val="24"/>
          <w:szCs w:val="24"/>
        </w:rPr>
        <w:t>also</w:t>
      </w:r>
      <w:r w:rsidR="00932520">
        <w:rPr>
          <w:rFonts w:ascii="Times New Roman" w:hAnsi="Times New Roman" w:cs="Times New Roman"/>
          <w:sz w:val="24"/>
          <w:szCs w:val="24"/>
        </w:rPr>
        <w:t xml:space="preserve"> increases microbial activities, </w:t>
      </w:r>
      <w:r w:rsidRPr="002C6490">
        <w:rPr>
          <w:rFonts w:ascii="Times New Roman" w:hAnsi="Times New Roman" w:cs="Times New Roman"/>
          <w:sz w:val="24"/>
          <w:szCs w:val="24"/>
        </w:rPr>
        <w:t>resulting in increased decomposition and mineralization of N and P (</w:t>
      </w:r>
      <w:proofErr w:type="spellStart"/>
      <w:r w:rsidRPr="002C6490">
        <w:rPr>
          <w:rFonts w:ascii="Times New Roman" w:hAnsi="Times New Roman" w:cs="Times New Roman"/>
          <w:sz w:val="24"/>
          <w:szCs w:val="24"/>
        </w:rPr>
        <w:t>Mkhonza</w:t>
      </w:r>
      <w:proofErr w:type="spellEnd"/>
      <w:r w:rsidRPr="002C6490">
        <w:rPr>
          <w:rFonts w:ascii="Times New Roman" w:hAnsi="Times New Roman" w:cs="Times New Roman"/>
          <w:sz w:val="24"/>
          <w:szCs w:val="24"/>
        </w:rPr>
        <w:t xml:space="preserve"> </w:t>
      </w:r>
      <w:r w:rsidR="004C3D4D">
        <w:rPr>
          <w:rFonts w:ascii="Times New Roman" w:hAnsi="Times New Roman" w:cs="Times New Roman"/>
          <w:i/>
          <w:sz w:val="24"/>
          <w:szCs w:val="24"/>
        </w:rPr>
        <w:t>et al.</w:t>
      </w:r>
      <w:r w:rsidRPr="002C6490">
        <w:rPr>
          <w:rFonts w:ascii="Times New Roman" w:hAnsi="Times New Roman" w:cs="Times New Roman"/>
          <w:sz w:val="24"/>
          <w:szCs w:val="24"/>
        </w:rPr>
        <w:t xml:space="preserve"> 2020). </w:t>
      </w:r>
      <w:r w:rsidR="00A9157A">
        <w:rPr>
          <w:rFonts w:ascii="Times New Roman" w:hAnsi="Times New Roman" w:cs="Times New Roman"/>
          <w:sz w:val="24"/>
          <w:szCs w:val="24"/>
        </w:rPr>
        <w:t xml:space="preserve">The outstanding performance of WA alone in this </w:t>
      </w:r>
      <w:r w:rsidR="003A5A9B">
        <w:rPr>
          <w:rFonts w:ascii="Times New Roman" w:hAnsi="Times New Roman" w:cs="Times New Roman"/>
          <w:sz w:val="24"/>
          <w:szCs w:val="24"/>
        </w:rPr>
        <w:t>study</w:t>
      </w:r>
      <w:r w:rsidR="00A9157A">
        <w:rPr>
          <w:rFonts w:ascii="Times New Roman" w:hAnsi="Times New Roman" w:cs="Times New Roman"/>
          <w:sz w:val="24"/>
          <w:szCs w:val="24"/>
        </w:rPr>
        <w:t xml:space="preserve"> could be attributed to its initial high pH (Table 2).</w:t>
      </w:r>
      <w:r w:rsidR="00140995">
        <w:rPr>
          <w:rFonts w:ascii="Times New Roman" w:hAnsi="Times New Roman" w:cs="Times New Roman"/>
          <w:sz w:val="24"/>
          <w:szCs w:val="24"/>
        </w:rPr>
        <w:t xml:space="preserve"> </w:t>
      </w:r>
      <w:r w:rsidR="00140995" w:rsidRPr="002C6490">
        <w:rPr>
          <w:rFonts w:ascii="Times New Roman" w:hAnsi="Times New Roman" w:cs="Times New Roman"/>
          <w:sz w:val="24"/>
          <w:szCs w:val="24"/>
        </w:rPr>
        <w:t xml:space="preserve">Apart from its liming effect, </w:t>
      </w:r>
      <w:r w:rsidR="00140995">
        <w:rPr>
          <w:rFonts w:ascii="Times New Roman" w:hAnsi="Times New Roman" w:cs="Times New Roman"/>
          <w:sz w:val="24"/>
          <w:szCs w:val="24"/>
        </w:rPr>
        <w:t xml:space="preserve">WA </w:t>
      </w:r>
      <w:r w:rsidR="00140995" w:rsidRPr="002C6490">
        <w:rPr>
          <w:rFonts w:ascii="Times New Roman" w:hAnsi="Times New Roman" w:cs="Times New Roman"/>
          <w:color w:val="000000"/>
          <w:sz w:val="24"/>
          <w:szCs w:val="24"/>
        </w:rPr>
        <w:t xml:space="preserve">also contains many of the nutrients originally absorbed from the soil by plants such as Ca, Mg, Na, K, and P (Nwite </w:t>
      </w:r>
      <w:r w:rsidR="004C3D4D">
        <w:rPr>
          <w:rFonts w:ascii="Times New Roman" w:hAnsi="Times New Roman" w:cs="Times New Roman"/>
          <w:i/>
          <w:color w:val="000000"/>
          <w:sz w:val="24"/>
          <w:szCs w:val="24"/>
        </w:rPr>
        <w:t>et al.</w:t>
      </w:r>
      <w:r w:rsidR="00140995" w:rsidRPr="002C6490">
        <w:rPr>
          <w:rFonts w:ascii="Times New Roman" w:hAnsi="Times New Roman" w:cs="Times New Roman"/>
          <w:color w:val="000000"/>
          <w:sz w:val="24"/>
          <w:szCs w:val="24"/>
        </w:rPr>
        <w:t xml:space="preserve"> 2016).</w:t>
      </w:r>
      <w:r w:rsidR="00140995">
        <w:rPr>
          <w:rFonts w:ascii="Times New Roman" w:hAnsi="Times New Roman" w:cs="Times New Roman"/>
          <w:color w:val="000000"/>
          <w:sz w:val="24"/>
          <w:szCs w:val="24"/>
        </w:rPr>
        <w:t xml:space="preserve">This could account for its </w:t>
      </w:r>
      <w:r w:rsidR="00140995">
        <w:rPr>
          <w:rFonts w:ascii="Times New Roman" w:hAnsi="Times New Roman" w:cs="Times New Roman"/>
          <w:color w:val="000000"/>
          <w:sz w:val="24"/>
          <w:szCs w:val="24"/>
        </w:rPr>
        <w:lastRenderedPageBreak/>
        <w:t>significant increase in Ca</w:t>
      </w:r>
      <w:r w:rsidR="00140995" w:rsidRPr="00B66FDD">
        <w:rPr>
          <w:rFonts w:ascii="Times New Roman" w:hAnsi="Times New Roman" w:cs="Times New Roman"/>
          <w:sz w:val="24"/>
          <w:szCs w:val="24"/>
          <w:vertAlign w:val="superscript"/>
        </w:rPr>
        <w:t>2+</w:t>
      </w:r>
      <w:r w:rsidR="00140995" w:rsidRPr="00B66FDD">
        <w:rPr>
          <w:rFonts w:ascii="Times New Roman" w:hAnsi="Times New Roman" w:cs="Times New Roman"/>
          <w:sz w:val="24"/>
          <w:szCs w:val="24"/>
        </w:rPr>
        <w:t xml:space="preserve"> </w:t>
      </w:r>
      <w:r w:rsidR="00140995">
        <w:rPr>
          <w:rFonts w:ascii="Times New Roman" w:hAnsi="Times New Roman" w:cs="Times New Roman"/>
          <w:color w:val="000000"/>
          <w:sz w:val="24"/>
          <w:szCs w:val="24"/>
        </w:rPr>
        <w:t>and Mg</w:t>
      </w:r>
      <w:r w:rsidR="00140995" w:rsidRPr="00B66FDD">
        <w:rPr>
          <w:rFonts w:ascii="Times New Roman" w:hAnsi="Times New Roman" w:cs="Times New Roman"/>
          <w:sz w:val="24"/>
          <w:szCs w:val="24"/>
          <w:vertAlign w:val="superscript"/>
        </w:rPr>
        <w:t>2</w:t>
      </w:r>
      <w:r w:rsidR="00140995" w:rsidRPr="0086365D">
        <w:rPr>
          <w:rFonts w:ascii="Times New Roman" w:hAnsi="Times New Roman" w:cs="Times New Roman"/>
          <w:sz w:val="24"/>
          <w:szCs w:val="24"/>
          <w:vertAlign w:val="superscript"/>
        </w:rPr>
        <w:t>+</w:t>
      </w:r>
      <w:r w:rsidR="0086365D" w:rsidRPr="0086365D">
        <w:rPr>
          <w:rFonts w:ascii="Times New Roman" w:hAnsi="Times New Roman" w:cs="Times New Roman"/>
          <w:color w:val="000000"/>
          <w:sz w:val="24"/>
          <w:szCs w:val="24"/>
        </w:rPr>
        <w:t>.</w:t>
      </w:r>
      <w:r w:rsidR="00A9157A" w:rsidRPr="0086365D">
        <w:rPr>
          <w:rFonts w:ascii="Times New Roman" w:hAnsi="Times New Roman" w:cs="Times New Roman"/>
          <w:sz w:val="24"/>
          <w:szCs w:val="24"/>
        </w:rPr>
        <w:t xml:space="preserve"> </w:t>
      </w:r>
      <w:r w:rsidR="0086365D" w:rsidRPr="0086365D">
        <w:rPr>
          <w:rFonts w:ascii="Times New Roman" w:hAnsi="Times New Roman" w:cs="Times New Roman"/>
          <w:sz w:val="24"/>
          <w:szCs w:val="24"/>
        </w:rPr>
        <w:t xml:space="preserve">Nwite </w:t>
      </w:r>
      <w:r w:rsidR="0086365D" w:rsidRPr="0086365D">
        <w:rPr>
          <w:rFonts w:ascii="Times New Roman" w:hAnsi="Times New Roman" w:cs="Times New Roman"/>
          <w:i/>
          <w:sz w:val="24"/>
          <w:szCs w:val="24"/>
        </w:rPr>
        <w:t>et al</w:t>
      </w:r>
      <w:r w:rsidR="0086365D" w:rsidRPr="0086365D">
        <w:rPr>
          <w:rFonts w:ascii="Times New Roman" w:hAnsi="Times New Roman" w:cs="Times New Roman"/>
          <w:sz w:val="24"/>
          <w:szCs w:val="24"/>
        </w:rPr>
        <w:t xml:space="preserve">. (2011) recorded a 100 % increase in pH following the application of rice husk ash, wood ash and leaf ash. </w:t>
      </w:r>
      <w:r w:rsidR="00A9157A" w:rsidRPr="0086365D">
        <w:rPr>
          <w:rFonts w:ascii="Times New Roman" w:hAnsi="Times New Roman" w:cs="Times New Roman"/>
          <w:sz w:val="24"/>
          <w:szCs w:val="24"/>
        </w:rPr>
        <w:t xml:space="preserve">Similar results were </w:t>
      </w:r>
      <w:r w:rsidR="0086365D" w:rsidRPr="0086365D">
        <w:rPr>
          <w:rFonts w:ascii="Times New Roman" w:hAnsi="Times New Roman" w:cs="Times New Roman"/>
          <w:sz w:val="24"/>
          <w:szCs w:val="24"/>
        </w:rPr>
        <w:t xml:space="preserve">also </w:t>
      </w:r>
      <w:r w:rsidR="00A9157A" w:rsidRPr="0086365D">
        <w:rPr>
          <w:rFonts w:ascii="Times New Roman" w:hAnsi="Times New Roman" w:cs="Times New Roman"/>
          <w:sz w:val="24"/>
          <w:szCs w:val="24"/>
        </w:rPr>
        <w:t xml:space="preserve">obtained by </w:t>
      </w:r>
      <w:proofErr w:type="spellStart"/>
      <w:r w:rsidR="003A5A9B" w:rsidRPr="0086365D">
        <w:rPr>
          <w:rFonts w:ascii="Times New Roman" w:hAnsi="Times New Roman" w:cs="Times New Roman"/>
          <w:sz w:val="24"/>
          <w:szCs w:val="24"/>
        </w:rPr>
        <w:t>Nottidge</w:t>
      </w:r>
      <w:proofErr w:type="spellEnd"/>
      <w:r w:rsidR="003A5A9B" w:rsidRPr="0086365D">
        <w:rPr>
          <w:rFonts w:ascii="Times New Roman" w:hAnsi="Times New Roman" w:cs="Times New Roman"/>
          <w:sz w:val="24"/>
          <w:szCs w:val="24"/>
        </w:rPr>
        <w:t xml:space="preserve"> and </w:t>
      </w:r>
      <w:proofErr w:type="spellStart"/>
      <w:r w:rsidR="003A5A9B" w:rsidRPr="0086365D">
        <w:rPr>
          <w:rFonts w:ascii="Times New Roman" w:hAnsi="Times New Roman" w:cs="Times New Roman"/>
          <w:sz w:val="24"/>
          <w:szCs w:val="24"/>
        </w:rPr>
        <w:t>Nottidge</w:t>
      </w:r>
      <w:proofErr w:type="spellEnd"/>
      <w:r w:rsidR="00A9157A" w:rsidRPr="0086365D">
        <w:rPr>
          <w:rFonts w:ascii="Times New Roman" w:hAnsi="Times New Roman" w:cs="Times New Roman"/>
          <w:sz w:val="24"/>
          <w:szCs w:val="24"/>
        </w:rPr>
        <w:t xml:space="preserve"> (2012) who noted an increase in pH, nutrient content, nodulation, N accumulation and soybean grain yield follo</w:t>
      </w:r>
      <w:r w:rsidR="00140995" w:rsidRPr="0086365D">
        <w:rPr>
          <w:rFonts w:ascii="Times New Roman" w:hAnsi="Times New Roman" w:cs="Times New Roman"/>
          <w:sz w:val="24"/>
          <w:szCs w:val="24"/>
        </w:rPr>
        <w:t>wing the application of WA</w:t>
      </w:r>
      <w:r w:rsidR="00A9157A" w:rsidRPr="0086365D">
        <w:rPr>
          <w:rFonts w:ascii="Times New Roman" w:hAnsi="Times New Roman" w:cs="Times New Roman"/>
          <w:sz w:val="24"/>
          <w:szCs w:val="24"/>
        </w:rPr>
        <w:t xml:space="preserve"> at 4 t/ha in an acidic soil.</w:t>
      </w:r>
      <w:r w:rsidR="00B66FDD" w:rsidRPr="0086365D">
        <w:rPr>
          <w:rFonts w:ascii="Times New Roman" w:hAnsi="Times New Roman" w:cs="Times New Roman"/>
          <w:sz w:val="24"/>
          <w:szCs w:val="24"/>
        </w:rPr>
        <w:t xml:space="preserve"> </w:t>
      </w:r>
      <w:proofErr w:type="spellStart"/>
      <w:r w:rsidR="0086365D" w:rsidRPr="0086365D">
        <w:rPr>
          <w:rFonts w:ascii="Times New Roman" w:hAnsi="Times New Roman" w:cs="Times New Roman"/>
          <w:sz w:val="24"/>
          <w:szCs w:val="24"/>
        </w:rPr>
        <w:t>Osundare</w:t>
      </w:r>
      <w:proofErr w:type="spellEnd"/>
      <w:r w:rsidR="0086365D" w:rsidRPr="0086365D">
        <w:rPr>
          <w:rFonts w:ascii="Times New Roman" w:hAnsi="Times New Roman" w:cs="Times New Roman"/>
          <w:sz w:val="24"/>
          <w:szCs w:val="24"/>
        </w:rPr>
        <w:t xml:space="preserve"> (2014) equally reported the highest maize grain yield in soils limed with wood ash compared to calcium ammonium nitrate and calcium carbonate</w:t>
      </w:r>
      <w:r w:rsidR="0086365D" w:rsidRPr="002C6490">
        <w:t xml:space="preserve">. </w:t>
      </w:r>
    </w:p>
    <w:p w14:paraId="0B49E554" w14:textId="77777777" w:rsidR="003216CF" w:rsidRDefault="00B66FDD" w:rsidP="0058422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The significant increase in AvP in pots amended with WA+SSP could be due to the</w:t>
      </w:r>
      <w:r w:rsidR="00140995">
        <w:rPr>
          <w:rFonts w:ascii="Times New Roman" w:hAnsi="Times New Roman" w:cs="Times New Roman"/>
          <w:color w:val="000000"/>
          <w:sz w:val="24"/>
          <w:szCs w:val="24"/>
        </w:rPr>
        <w:t xml:space="preserve"> </w:t>
      </w:r>
      <w:r w:rsidR="00FF7C51">
        <w:rPr>
          <w:rFonts w:ascii="Times New Roman" w:hAnsi="Times New Roman" w:cs="Times New Roman"/>
          <w:color w:val="000000"/>
          <w:sz w:val="24"/>
          <w:szCs w:val="24"/>
        </w:rPr>
        <w:t>synergetic effect</w:t>
      </w:r>
      <w:r w:rsidR="00140995">
        <w:rPr>
          <w:rFonts w:ascii="Times New Roman" w:hAnsi="Times New Roman" w:cs="Times New Roman"/>
          <w:color w:val="000000"/>
          <w:sz w:val="24"/>
          <w:szCs w:val="24"/>
        </w:rPr>
        <w:t>s</w:t>
      </w:r>
      <w:r w:rsidR="00FF7C51">
        <w:rPr>
          <w:rFonts w:ascii="Times New Roman" w:hAnsi="Times New Roman" w:cs="Times New Roman"/>
          <w:color w:val="000000"/>
          <w:sz w:val="24"/>
          <w:szCs w:val="24"/>
        </w:rPr>
        <w:t xml:space="preserve"> </w:t>
      </w:r>
      <w:r w:rsidR="00140995">
        <w:rPr>
          <w:rFonts w:ascii="Times New Roman" w:hAnsi="Times New Roman" w:cs="Times New Roman"/>
          <w:color w:val="000000"/>
          <w:sz w:val="24"/>
          <w:szCs w:val="24"/>
        </w:rPr>
        <w:t>of liming from</w:t>
      </w:r>
      <w:r>
        <w:rPr>
          <w:rFonts w:ascii="Times New Roman" w:hAnsi="Times New Roman" w:cs="Times New Roman"/>
          <w:color w:val="000000"/>
          <w:sz w:val="24"/>
          <w:szCs w:val="24"/>
        </w:rPr>
        <w:t xml:space="preserve"> WA and P </w:t>
      </w:r>
      <w:r w:rsidR="00140995">
        <w:rPr>
          <w:rFonts w:ascii="Times New Roman" w:hAnsi="Times New Roman" w:cs="Times New Roman"/>
          <w:color w:val="000000"/>
          <w:sz w:val="24"/>
          <w:szCs w:val="24"/>
        </w:rPr>
        <w:t xml:space="preserve">supply </w:t>
      </w:r>
      <w:r>
        <w:rPr>
          <w:rFonts w:ascii="Times New Roman" w:hAnsi="Times New Roman" w:cs="Times New Roman"/>
          <w:color w:val="000000"/>
          <w:sz w:val="24"/>
          <w:szCs w:val="24"/>
        </w:rPr>
        <w:t>from SSP.</w:t>
      </w:r>
      <w:r w:rsidR="00FF7C51">
        <w:rPr>
          <w:rFonts w:ascii="Times New Roman" w:hAnsi="Times New Roman" w:cs="Times New Roman"/>
          <w:color w:val="000000"/>
          <w:sz w:val="24"/>
          <w:szCs w:val="24"/>
        </w:rPr>
        <w:t xml:space="preserve"> Soil acidity and P-deficiency </w:t>
      </w:r>
      <w:r w:rsidR="00140995">
        <w:rPr>
          <w:rFonts w:ascii="Times New Roman" w:hAnsi="Times New Roman" w:cs="Times New Roman"/>
          <w:color w:val="000000"/>
          <w:sz w:val="24"/>
          <w:szCs w:val="24"/>
        </w:rPr>
        <w:t xml:space="preserve">have been reported to </w:t>
      </w:r>
      <w:r w:rsidR="00FF7C51">
        <w:rPr>
          <w:rFonts w:ascii="Times New Roman" w:hAnsi="Times New Roman" w:cs="Times New Roman"/>
          <w:color w:val="000000"/>
          <w:sz w:val="24"/>
          <w:szCs w:val="24"/>
        </w:rPr>
        <w:t>retard nodulation and  N-fixation</w:t>
      </w:r>
      <w:r w:rsidR="00140995">
        <w:rPr>
          <w:rFonts w:ascii="Times New Roman" w:hAnsi="Times New Roman" w:cs="Times New Roman"/>
          <w:color w:val="000000"/>
          <w:sz w:val="24"/>
          <w:szCs w:val="24"/>
        </w:rPr>
        <w:t xml:space="preserve"> in soybean</w:t>
      </w:r>
      <w:r w:rsidR="00FF7C51">
        <w:rPr>
          <w:rFonts w:ascii="Times New Roman" w:hAnsi="Times New Roman" w:cs="Times New Roman"/>
          <w:color w:val="000000"/>
          <w:sz w:val="24"/>
          <w:szCs w:val="24"/>
        </w:rPr>
        <w:t xml:space="preserve"> </w:t>
      </w:r>
      <w:r w:rsidR="00FF7C51" w:rsidRPr="00992193">
        <w:rPr>
          <w:rFonts w:ascii="Times New Roman" w:hAnsi="Times New Roman" w:cs="Times New Roman"/>
          <w:color w:val="000000"/>
          <w:sz w:val="24"/>
          <w:szCs w:val="24"/>
        </w:rPr>
        <w:t>(</w:t>
      </w:r>
      <w:proofErr w:type="spellStart"/>
      <w:r w:rsidR="00992193" w:rsidRPr="00992193">
        <w:rPr>
          <w:rFonts w:ascii="Times New Roman" w:hAnsi="Times New Roman" w:cs="Times New Roman"/>
          <w:sz w:val="24"/>
          <w:szCs w:val="24"/>
          <w:shd w:val="clear" w:color="auto" w:fill="FFFFFF"/>
        </w:rPr>
        <w:t>Míguez</w:t>
      </w:r>
      <w:proofErr w:type="spellEnd"/>
      <w:r w:rsidR="00992193" w:rsidRPr="00992193">
        <w:rPr>
          <w:rFonts w:ascii="Times New Roman" w:hAnsi="Times New Roman" w:cs="Times New Roman"/>
          <w:sz w:val="24"/>
          <w:szCs w:val="24"/>
          <w:shd w:val="clear" w:color="auto" w:fill="FFFFFF"/>
        </w:rPr>
        <w:t xml:space="preserve">-Montero </w:t>
      </w:r>
      <w:r w:rsidR="004C3D4D">
        <w:rPr>
          <w:rFonts w:ascii="Times New Roman" w:hAnsi="Times New Roman" w:cs="Times New Roman"/>
          <w:i/>
          <w:sz w:val="24"/>
          <w:szCs w:val="24"/>
          <w:shd w:val="clear" w:color="auto" w:fill="FFFFFF"/>
        </w:rPr>
        <w:t>et al.</w:t>
      </w:r>
      <w:r w:rsidR="00992193" w:rsidRPr="00992193">
        <w:rPr>
          <w:rFonts w:ascii="Times New Roman" w:hAnsi="Times New Roman" w:cs="Times New Roman"/>
          <w:sz w:val="24"/>
          <w:szCs w:val="24"/>
          <w:shd w:val="clear" w:color="auto" w:fill="FFFFFF"/>
        </w:rPr>
        <w:t xml:space="preserve"> 2020)</w:t>
      </w:r>
      <w:r w:rsidR="00992193">
        <w:rPr>
          <w:rFonts w:ascii="Times New Roman" w:hAnsi="Times New Roman" w:cs="Times New Roman"/>
          <w:sz w:val="24"/>
          <w:szCs w:val="24"/>
          <w:shd w:val="clear" w:color="auto" w:fill="FFFFFF"/>
        </w:rPr>
        <w:t>.</w:t>
      </w:r>
      <w:r w:rsidR="00992193" w:rsidRPr="005C4E6B">
        <w:rPr>
          <w:color w:val="FF0000"/>
        </w:rPr>
        <w:t xml:space="preserve"> </w:t>
      </w:r>
      <w:r>
        <w:rPr>
          <w:rFonts w:ascii="Times New Roman" w:hAnsi="Times New Roman" w:cs="Times New Roman"/>
          <w:color w:val="000000"/>
          <w:sz w:val="24"/>
          <w:szCs w:val="24"/>
        </w:rPr>
        <w:t xml:space="preserve"> </w:t>
      </w:r>
      <w:r w:rsidR="00FF7C51">
        <w:rPr>
          <w:rFonts w:ascii="Times New Roman" w:hAnsi="Times New Roman" w:cs="Times New Roman"/>
          <w:color w:val="000000"/>
          <w:sz w:val="24"/>
          <w:szCs w:val="24"/>
        </w:rPr>
        <w:t>Th</w:t>
      </w:r>
      <w:r w:rsidR="00992193">
        <w:rPr>
          <w:rFonts w:ascii="Times New Roman" w:hAnsi="Times New Roman" w:cs="Times New Roman"/>
          <w:color w:val="000000"/>
          <w:sz w:val="24"/>
          <w:szCs w:val="24"/>
        </w:rPr>
        <w:t>us the</w:t>
      </w:r>
      <w:r w:rsidR="00FF7C51">
        <w:rPr>
          <w:rFonts w:ascii="Times New Roman" w:hAnsi="Times New Roman" w:cs="Times New Roman"/>
          <w:color w:val="000000"/>
          <w:sz w:val="24"/>
          <w:szCs w:val="24"/>
        </w:rPr>
        <w:t xml:space="preserve"> maximum increase in the TN content of the soil </w:t>
      </w:r>
      <w:r w:rsidR="00992193">
        <w:rPr>
          <w:rFonts w:ascii="Times New Roman" w:hAnsi="Times New Roman" w:cs="Times New Roman"/>
          <w:color w:val="000000"/>
          <w:sz w:val="24"/>
          <w:szCs w:val="24"/>
        </w:rPr>
        <w:t>amended</w:t>
      </w:r>
      <w:r w:rsidR="00FF7C51">
        <w:rPr>
          <w:rFonts w:ascii="Times New Roman" w:hAnsi="Times New Roman" w:cs="Times New Roman"/>
          <w:color w:val="000000"/>
          <w:sz w:val="24"/>
          <w:szCs w:val="24"/>
        </w:rPr>
        <w:t xml:space="preserve"> with combined applications of WA+RP and CaO+SSP</w:t>
      </w:r>
      <w:r w:rsidR="00992193">
        <w:rPr>
          <w:rFonts w:ascii="Times New Roman" w:hAnsi="Times New Roman" w:cs="Times New Roman"/>
          <w:color w:val="000000"/>
          <w:sz w:val="24"/>
          <w:szCs w:val="24"/>
        </w:rPr>
        <w:t xml:space="preserve"> could be due to the limning effects of WA and </w:t>
      </w:r>
      <w:proofErr w:type="spellStart"/>
      <w:r w:rsidR="00992193">
        <w:rPr>
          <w:rFonts w:ascii="Times New Roman" w:hAnsi="Times New Roman" w:cs="Times New Roman"/>
          <w:color w:val="000000"/>
          <w:sz w:val="24"/>
          <w:szCs w:val="24"/>
        </w:rPr>
        <w:t>CaO</w:t>
      </w:r>
      <w:proofErr w:type="spellEnd"/>
      <w:r w:rsidR="00992193">
        <w:rPr>
          <w:rFonts w:ascii="Times New Roman" w:hAnsi="Times New Roman" w:cs="Times New Roman"/>
          <w:color w:val="000000"/>
          <w:sz w:val="24"/>
          <w:szCs w:val="24"/>
        </w:rPr>
        <w:t>, as well as the</w:t>
      </w:r>
      <w:r w:rsidR="003216CF">
        <w:rPr>
          <w:rFonts w:ascii="Times New Roman" w:hAnsi="Times New Roman" w:cs="Times New Roman"/>
          <w:color w:val="000000"/>
          <w:sz w:val="24"/>
          <w:szCs w:val="24"/>
        </w:rPr>
        <w:t xml:space="preserve"> supply of P from RP and SSP.</w:t>
      </w:r>
      <w:r w:rsidR="00140995">
        <w:rPr>
          <w:rFonts w:ascii="Times New Roman" w:hAnsi="Times New Roman" w:cs="Times New Roman"/>
          <w:color w:val="000000"/>
          <w:sz w:val="24"/>
          <w:szCs w:val="24"/>
        </w:rPr>
        <w:t xml:space="preserve"> </w:t>
      </w:r>
      <w:r w:rsidR="003216CF">
        <w:rPr>
          <w:rFonts w:ascii="Times New Roman" w:hAnsi="Times New Roman" w:cs="Times New Roman"/>
          <w:sz w:val="24"/>
          <w:szCs w:val="24"/>
        </w:rPr>
        <w:t xml:space="preserve"> </w:t>
      </w:r>
      <w:r w:rsidR="00140995">
        <w:rPr>
          <w:rFonts w:ascii="Times New Roman" w:hAnsi="Times New Roman" w:cs="Times New Roman"/>
          <w:sz w:val="24"/>
          <w:szCs w:val="24"/>
        </w:rPr>
        <w:t>Acc</w:t>
      </w:r>
      <w:r w:rsidR="00140995" w:rsidRPr="00AD1915">
        <w:rPr>
          <w:rFonts w:ascii="Times New Roman" w:hAnsi="Times New Roman" w:cs="Times New Roman"/>
          <w:sz w:val="24"/>
          <w:szCs w:val="24"/>
        </w:rPr>
        <w:t xml:space="preserve">ording to a review by </w:t>
      </w:r>
      <w:proofErr w:type="spellStart"/>
      <w:r w:rsidR="00140995" w:rsidRPr="00AD1915">
        <w:rPr>
          <w:rFonts w:ascii="Times New Roman" w:hAnsi="Times New Roman" w:cs="Times New Roman"/>
          <w:sz w:val="24"/>
          <w:szCs w:val="24"/>
        </w:rPr>
        <w:t>Hallal</w:t>
      </w:r>
      <w:proofErr w:type="spellEnd"/>
      <w:r w:rsidR="00140995" w:rsidRPr="00AD1915">
        <w:rPr>
          <w:rFonts w:ascii="Times New Roman" w:hAnsi="Times New Roman" w:cs="Times New Roman"/>
          <w:sz w:val="24"/>
          <w:szCs w:val="24"/>
        </w:rPr>
        <w:t xml:space="preserve"> </w:t>
      </w:r>
      <w:r w:rsidR="00140995" w:rsidRPr="00AD1915">
        <w:rPr>
          <w:rFonts w:ascii="Times New Roman" w:hAnsi="Times New Roman" w:cs="Times New Roman"/>
          <w:i/>
          <w:sz w:val="24"/>
          <w:szCs w:val="24"/>
        </w:rPr>
        <w:t>et al</w:t>
      </w:r>
      <w:r w:rsidR="00140995">
        <w:rPr>
          <w:rFonts w:ascii="Times New Roman" w:hAnsi="Times New Roman" w:cs="Times New Roman"/>
          <w:sz w:val="24"/>
          <w:szCs w:val="24"/>
        </w:rPr>
        <w:t xml:space="preserve">. (2019), RP from sedimentary origin are </w:t>
      </w:r>
      <w:r w:rsidR="00140995" w:rsidRPr="00AD1915">
        <w:rPr>
          <w:rFonts w:ascii="Times New Roman" w:hAnsi="Times New Roman" w:cs="Times New Roman"/>
          <w:sz w:val="24"/>
          <w:szCs w:val="24"/>
        </w:rPr>
        <w:t>variable and have complex chemical composition, making them a source of ot</w:t>
      </w:r>
      <w:r w:rsidR="00F52D9B">
        <w:rPr>
          <w:rFonts w:ascii="Times New Roman" w:hAnsi="Times New Roman" w:cs="Times New Roman"/>
          <w:sz w:val="24"/>
          <w:szCs w:val="24"/>
        </w:rPr>
        <w:t>her plant nutrients apart from P. High</w:t>
      </w:r>
      <w:r w:rsidR="005923F9">
        <w:rPr>
          <w:rFonts w:ascii="Times New Roman" w:hAnsi="Times New Roman" w:cs="Times New Roman"/>
          <w:sz w:val="24"/>
          <w:szCs w:val="24"/>
        </w:rPr>
        <w:t xml:space="preserve"> carbonate content</w:t>
      </w:r>
      <w:r w:rsidR="00F52D9B">
        <w:rPr>
          <w:rFonts w:ascii="Times New Roman" w:hAnsi="Times New Roman" w:cs="Times New Roman"/>
          <w:sz w:val="24"/>
          <w:szCs w:val="24"/>
        </w:rPr>
        <w:t xml:space="preserve"> has </w:t>
      </w:r>
      <w:r w:rsidR="00D8382A">
        <w:rPr>
          <w:rFonts w:ascii="Times New Roman" w:hAnsi="Times New Roman" w:cs="Times New Roman"/>
          <w:sz w:val="24"/>
          <w:szCs w:val="24"/>
        </w:rPr>
        <w:t xml:space="preserve">also </w:t>
      </w:r>
      <w:r w:rsidR="00F52D9B">
        <w:rPr>
          <w:rFonts w:ascii="Times New Roman" w:hAnsi="Times New Roman" w:cs="Times New Roman"/>
          <w:sz w:val="24"/>
          <w:szCs w:val="24"/>
        </w:rPr>
        <w:t xml:space="preserve">been reported </w:t>
      </w:r>
      <w:r w:rsidR="005923F9">
        <w:rPr>
          <w:rFonts w:ascii="Times New Roman" w:hAnsi="Times New Roman" w:cs="Times New Roman"/>
          <w:sz w:val="24"/>
          <w:szCs w:val="24"/>
        </w:rPr>
        <w:t xml:space="preserve"> </w:t>
      </w:r>
      <w:r w:rsidR="00F52D9B">
        <w:rPr>
          <w:rFonts w:ascii="Times New Roman" w:hAnsi="Times New Roman" w:cs="Times New Roman"/>
          <w:sz w:val="24"/>
          <w:szCs w:val="24"/>
        </w:rPr>
        <w:t xml:space="preserve">in the RP from </w:t>
      </w:r>
      <w:r w:rsidR="00D8382A">
        <w:rPr>
          <w:rFonts w:ascii="Times New Roman" w:hAnsi="Times New Roman" w:cs="Times New Roman"/>
          <w:sz w:val="24"/>
          <w:szCs w:val="24"/>
        </w:rPr>
        <w:t xml:space="preserve">the </w:t>
      </w:r>
      <w:r w:rsidR="00F52D9B">
        <w:rPr>
          <w:rFonts w:ascii="Times New Roman" w:hAnsi="Times New Roman" w:cs="Times New Roman"/>
          <w:sz w:val="24"/>
          <w:szCs w:val="24"/>
        </w:rPr>
        <w:t xml:space="preserve">Sokoto </w:t>
      </w:r>
      <w:r w:rsidR="00D8382A">
        <w:rPr>
          <w:rFonts w:ascii="Times New Roman" w:hAnsi="Times New Roman" w:cs="Times New Roman"/>
          <w:sz w:val="24"/>
          <w:szCs w:val="24"/>
        </w:rPr>
        <w:t xml:space="preserve">deposit </w:t>
      </w:r>
      <w:r w:rsidR="00F52D9B">
        <w:rPr>
          <w:rFonts w:ascii="Times New Roman" w:hAnsi="Times New Roman" w:cs="Times New Roman"/>
          <w:sz w:val="24"/>
          <w:szCs w:val="24"/>
        </w:rPr>
        <w:t xml:space="preserve">which </w:t>
      </w:r>
      <w:r w:rsidR="005923F9">
        <w:rPr>
          <w:rFonts w:ascii="Times New Roman" w:hAnsi="Times New Roman" w:cs="Times New Roman"/>
          <w:sz w:val="24"/>
          <w:szCs w:val="24"/>
        </w:rPr>
        <w:t>accord</w:t>
      </w:r>
      <w:r w:rsidR="00F52D9B">
        <w:rPr>
          <w:rFonts w:ascii="Times New Roman" w:hAnsi="Times New Roman" w:cs="Times New Roman"/>
          <w:sz w:val="24"/>
          <w:szCs w:val="24"/>
        </w:rPr>
        <w:t>s</w:t>
      </w:r>
      <w:r w:rsidR="005923F9">
        <w:rPr>
          <w:rFonts w:ascii="Times New Roman" w:hAnsi="Times New Roman" w:cs="Times New Roman"/>
          <w:sz w:val="24"/>
          <w:szCs w:val="24"/>
        </w:rPr>
        <w:t xml:space="preserve"> it a liming effect</w:t>
      </w:r>
      <w:r w:rsidR="00140995" w:rsidRPr="00AD1915">
        <w:rPr>
          <w:rFonts w:ascii="Times New Roman" w:hAnsi="Times New Roman" w:cs="Times New Roman"/>
          <w:sz w:val="24"/>
          <w:szCs w:val="24"/>
        </w:rPr>
        <w:t xml:space="preserve"> (</w:t>
      </w:r>
      <w:proofErr w:type="spellStart"/>
      <w:r w:rsidR="00140995" w:rsidRPr="00AD1915">
        <w:rPr>
          <w:rFonts w:ascii="Times New Roman" w:hAnsi="Times New Roman" w:cs="Times New Roman"/>
          <w:sz w:val="24"/>
          <w:szCs w:val="24"/>
        </w:rPr>
        <w:t>Akinrinde</w:t>
      </w:r>
      <w:proofErr w:type="spellEnd"/>
      <w:r w:rsidR="00140995" w:rsidRPr="00AD1915">
        <w:rPr>
          <w:rFonts w:ascii="Times New Roman" w:hAnsi="Times New Roman" w:cs="Times New Roman"/>
          <w:sz w:val="24"/>
          <w:szCs w:val="24"/>
        </w:rPr>
        <w:t xml:space="preserve"> and </w:t>
      </w:r>
      <w:proofErr w:type="spellStart"/>
      <w:r w:rsidR="00140995" w:rsidRPr="00AD1915">
        <w:rPr>
          <w:rFonts w:ascii="Times New Roman" w:hAnsi="Times New Roman" w:cs="Times New Roman"/>
          <w:sz w:val="24"/>
          <w:szCs w:val="24"/>
        </w:rPr>
        <w:t>Obigbesan</w:t>
      </w:r>
      <w:proofErr w:type="spellEnd"/>
      <w:r w:rsidR="00140995" w:rsidRPr="00AD1915">
        <w:rPr>
          <w:rFonts w:ascii="Times New Roman" w:hAnsi="Times New Roman" w:cs="Times New Roman"/>
          <w:sz w:val="24"/>
          <w:szCs w:val="24"/>
        </w:rPr>
        <w:t>, 2006).</w:t>
      </w:r>
      <w:r w:rsidR="005923F9">
        <w:rPr>
          <w:rFonts w:ascii="Times New Roman" w:hAnsi="Times New Roman" w:cs="Times New Roman"/>
          <w:sz w:val="24"/>
          <w:szCs w:val="24"/>
        </w:rPr>
        <w:t xml:space="preserve"> </w:t>
      </w:r>
      <w:r w:rsidR="001A6FCF">
        <w:rPr>
          <w:rFonts w:ascii="Times New Roman" w:hAnsi="Times New Roman" w:cs="Times New Roman"/>
          <w:sz w:val="24"/>
          <w:szCs w:val="24"/>
        </w:rPr>
        <w:t>This could be a contributing factor to the observed significant effect of its combination with WA on most of the soil properties.</w:t>
      </w:r>
    </w:p>
    <w:p w14:paraId="2CEF7F57" w14:textId="77777777" w:rsidR="00FA52AA" w:rsidRDefault="00370630" w:rsidP="001A6FCF">
      <w:pPr>
        <w:autoSpaceDE w:val="0"/>
        <w:autoSpaceDN w:val="0"/>
        <w:adjustRightInd w:val="0"/>
        <w:spacing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The significant effects of </w:t>
      </w:r>
      <w:r w:rsidR="006907A8">
        <w:rPr>
          <w:rFonts w:ascii="Times New Roman" w:hAnsi="Times New Roman" w:cs="Times New Roman"/>
          <w:sz w:val="24"/>
          <w:szCs w:val="24"/>
        </w:rPr>
        <w:t xml:space="preserve">WA and </w:t>
      </w:r>
      <w:r>
        <w:rPr>
          <w:rFonts w:ascii="Times New Roman" w:hAnsi="Times New Roman" w:cs="Times New Roman"/>
          <w:sz w:val="24"/>
          <w:szCs w:val="24"/>
        </w:rPr>
        <w:t xml:space="preserve">the combined </w:t>
      </w:r>
      <w:r w:rsidR="006907A8">
        <w:rPr>
          <w:rFonts w:ascii="Times New Roman" w:hAnsi="Times New Roman" w:cs="Times New Roman"/>
          <w:sz w:val="24"/>
          <w:szCs w:val="24"/>
        </w:rPr>
        <w:t>applications of</w:t>
      </w:r>
      <w:r w:rsidR="005E193B">
        <w:rPr>
          <w:rFonts w:ascii="Times New Roman" w:hAnsi="Times New Roman" w:cs="Times New Roman"/>
          <w:sz w:val="24"/>
          <w:szCs w:val="24"/>
        </w:rPr>
        <w:t xml:space="preserve"> treatments</w:t>
      </w:r>
      <w:r w:rsidR="00D512B2">
        <w:rPr>
          <w:rFonts w:ascii="Times New Roman" w:hAnsi="Times New Roman" w:cs="Times New Roman"/>
          <w:sz w:val="24"/>
          <w:szCs w:val="24"/>
        </w:rPr>
        <w:t xml:space="preserve"> on soybean growth parameter</w:t>
      </w:r>
      <w:r w:rsidR="00932520">
        <w:rPr>
          <w:rFonts w:ascii="Times New Roman" w:hAnsi="Times New Roman" w:cs="Times New Roman"/>
          <w:sz w:val="24"/>
          <w:szCs w:val="24"/>
        </w:rPr>
        <w:t>s</w:t>
      </w:r>
      <w:r w:rsidR="00D512B2">
        <w:rPr>
          <w:rFonts w:ascii="Times New Roman" w:hAnsi="Times New Roman" w:cs="Times New Roman"/>
          <w:sz w:val="24"/>
          <w:szCs w:val="24"/>
        </w:rPr>
        <w:t xml:space="preserve"> </w:t>
      </w:r>
      <w:r w:rsidR="00932520">
        <w:rPr>
          <w:rFonts w:ascii="Times New Roman" w:hAnsi="Times New Roman" w:cs="Times New Roman"/>
          <w:sz w:val="24"/>
          <w:szCs w:val="24"/>
        </w:rPr>
        <w:t xml:space="preserve">irrespective of source </w:t>
      </w:r>
      <w:r w:rsidR="00D512B2">
        <w:rPr>
          <w:rFonts w:ascii="Times New Roman" w:hAnsi="Times New Roman" w:cs="Times New Roman"/>
          <w:sz w:val="24"/>
          <w:szCs w:val="24"/>
        </w:rPr>
        <w:t>could be attributed partly to the increase in soil pH</w:t>
      </w:r>
      <w:r w:rsidR="006907A8">
        <w:rPr>
          <w:rFonts w:ascii="Times New Roman" w:hAnsi="Times New Roman" w:cs="Times New Roman"/>
          <w:sz w:val="24"/>
          <w:szCs w:val="24"/>
        </w:rPr>
        <w:t xml:space="preserve"> </w:t>
      </w:r>
      <w:r w:rsidR="00932520">
        <w:rPr>
          <w:rFonts w:ascii="Times New Roman" w:hAnsi="Times New Roman" w:cs="Times New Roman"/>
          <w:sz w:val="24"/>
          <w:szCs w:val="24"/>
        </w:rPr>
        <w:t xml:space="preserve">and the </w:t>
      </w:r>
      <w:r w:rsidR="00387F5A" w:rsidRPr="00201C0F">
        <w:rPr>
          <w:rFonts w:ascii="Times New Roman" w:hAnsi="Times New Roman" w:cs="Times New Roman"/>
          <w:sz w:val="24"/>
          <w:szCs w:val="24"/>
        </w:rPr>
        <w:t>concentration of Ca</w:t>
      </w:r>
      <w:r w:rsidR="00387F5A" w:rsidRPr="00387F5A">
        <w:rPr>
          <w:rFonts w:ascii="Times New Roman" w:hAnsi="Times New Roman" w:cs="Times New Roman"/>
          <w:sz w:val="24"/>
          <w:szCs w:val="24"/>
          <w:vertAlign w:val="superscript"/>
        </w:rPr>
        <w:t xml:space="preserve">2+ </w:t>
      </w:r>
      <w:r w:rsidR="00387F5A" w:rsidRPr="00201C0F">
        <w:rPr>
          <w:rFonts w:ascii="Times New Roman" w:hAnsi="Times New Roman" w:cs="Times New Roman"/>
          <w:sz w:val="24"/>
          <w:szCs w:val="24"/>
        </w:rPr>
        <w:t>and Mg</w:t>
      </w:r>
      <w:r w:rsidR="00387F5A" w:rsidRPr="00387F5A">
        <w:rPr>
          <w:rFonts w:ascii="Times New Roman" w:hAnsi="Times New Roman" w:cs="Times New Roman"/>
          <w:sz w:val="24"/>
          <w:szCs w:val="24"/>
          <w:vertAlign w:val="superscript"/>
        </w:rPr>
        <w:t>2+</w:t>
      </w:r>
      <w:r w:rsidR="00932520">
        <w:rPr>
          <w:rFonts w:ascii="Times New Roman" w:hAnsi="Times New Roman" w:cs="Times New Roman"/>
          <w:sz w:val="24"/>
          <w:szCs w:val="24"/>
        </w:rPr>
        <w:t xml:space="preserve"> in the soil. This </w:t>
      </w:r>
      <w:r w:rsidR="00387F5A" w:rsidRPr="00201C0F">
        <w:rPr>
          <w:rFonts w:ascii="Times New Roman" w:hAnsi="Times New Roman" w:cs="Times New Roman"/>
          <w:sz w:val="24"/>
          <w:szCs w:val="24"/>
        </w:rPr>
        <w:t>reduces aluminum toxicity in the root region</w:t>
      </w:r>
      <w:r w:rsidR="00387F5A">
        <w:rPr>
          <w:rFonts w:ascii="Times New Roman" w:hAnsi="Times New Roman" w:cs="Times New Roman"/>
          <w:sz w:val="24"/>
          <w:szCs w:val="24"/>
        </w:rPr>
        <w:t xml:space="preserve"> </w:t>
      </w:r>
      <w:r w:rsidR="00387F5A" w:rsidRPr="00201C0F">
        <w:rPr>
          <w:rFonts w:ascii="Times New Roman" w:hAnsi="Times New Roman" w:cs="Times New Roman"/>
          <w:sz w:val="24"/>
          <w:szCs w:val="24"/>
        </w:rPr>
        <w:t>and encour</w:t>
      </w:r>
      <w:r>
        <w:rPr>
          <w:rFonts w:ascii="Times New Roman" w:hAnsi="Times New Roman" w:cs="Times New Roman"/>
          <w:sz w:val="24"/>
          <w:szCs w:val="24"/>
        </w:rPr>
        <w:t>ages root growth and proliferation</w:t>
      </w:r>
      <w:r w:rsidR="00387F5A" w:rsidRPr="00201C0F">
        <w:rPr>
          <w:rFonts w:ascii="Times New Roman" w:hAnsi="Times New Roman" w:cs="Times New Roman"/>
          <w:sz w:val="24"/>
          <w:szCs w:val="24"/>
        </w:rPr>
        <w:t xml:space="preserve"> </w:t>
      </w:r>
      <w:r>
        <w:rPr>
          <w:rFonts w:ascii="Times New Roman" w:hAnsi="Times New Roman" w:cs="Times New Roman"/>
          <w:sz w:val="24"/>
          <w:szCs w:val="24"/>
        </w:rPr>
        <w:t>(</w:t>
      </w:r>
      <w:r w:rsidRPr="00201C0F">
        <w:rPr>
          <w:rFonts w:ascii="Times New Roman" w:hAnsi="Times New Roman" w:cs="Times New Roman"/>
          <w:sz w:val="24"/>
          <w:szCs w:val="24"/>
        </w:rPr>
        <w:t xml:space="preserve">Sanjay </w:t>
      </w:r>
      <w:r w:rsidRPr="00201C0F">
        <w:rPr>
          <w:rFonts w:ascii="Times New Roman" w:hAnsi="Times New Roman" w:cs="Times New Roman"/>
          <w:i/>
          <w:iCs/>
          <w:sz w:val="24"/>
          <w:szCs w:val="24"/>
        </w:rPr>
        <w:t>et al</w:t>
      </w:r>
      <w:r>
        <w:rPr>
          <w:rFonts w:ascii="Times New Roman" w:hAnsi="Times New Roman" w:cs="Times New Roman"/>
          <w:sz w:val="24"/>
          <w:szCs w:val="24"/>
        </w:rPr>
        <w:t>.</w:t>
      </w:r>
      <w:r w:rsidRPr="00201C0F">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387F5A" w:rsidRPr="00201C0F">
        <w:rPr>
          <w:rFonts w:ascii="Times New Roman" w:hAnsi="Times New Roman" w:cs="Times New Roman"/>
          <w:sz w:val="24"/>
          <w:szCs w:val="24"/>
        </w:rPr>
        <w:t xml:space="preserve">nodulation </w:t>
      </w:r>
      <w:r>
        <w:rPr>
          <w:rFonts w:ascii="Times New Roman" w:hAnsi="Times New Roman" w:cs="Times New Roman"/>
          <w:sz w:val="24"/>
          <w:szCs w:val="24"/>
        </w:rPr>
        <w:t>(</w:t>
      </w:r>
      <w:r w:rsidRPr="00201C0F">
        <w:rPr>
          <w:rFonts w:ascii="Times New Roman" w:hAnsi="Times New Roman" w:cs="Times New Roman"/>
          <w:sz w:val="24"/>
          <w:szCs w:val="24"/>
        </w:rPr>
        <w:t xml:space="preserve">Bakari </w:t>
      </w:r>
      <w:r w:rsidRPr="00201C0F">
        <w:rPr>
          <w:rFonts w:ascii="Times New Roman" w:hAnsi="Times New Roman" w:cs="Times New Roman"/>
          <w:i/>
          <w:iCs/>
          <w:sz w:val="24"/>
          <w:szCs w:val="24"/>
        </w:rPr>
        <w:t>et al</w:t>
      </w:r>
      <w:r>
        <w:rPr>
          <w:rFonts w:ascii="Times New Roman" w:hAnsi="Times New Roman" w:cs="Times New Roman"/>
          <w:sz w:val="24"/>
          <w:szCs w:val="24"/>
        </w:rPr>
        <w:t>.</w:t>
      </w:r>
      <w:r w:rsidRPr="00201C0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387F5A" w:rsidRPr="00201C0F">
        <w:rPr>
          <w:rFonts w:ascii="Times New Roman" w:hAnsi="Times New Roman" w:cs="Times New Roman"/>
          <w:sz w:val="24"/>
          <w:szCs w:val="24"/>
        </w:rPr>
        <w:t>and enhances efficiency in nutrient u</w:t>
      </w:r>
      <w:r w:rsidR="00932520">
        <w:rPr>
          <w:rFonts w:ascii="Times New Roman" w:hAnsi="Times New Roman" w:cs="Times New Roman"/>
          <w:sz w:val="24"/>
          <w:szCs w:val="24"/>
        </w:rPr>
        <w:t xml:space="preserve">ptake </w:t>
      </w:r>
      <w:r>
        <w:rPr>
          <w:rFonts w:ascii="Times New Roman" w:hAnsi="Times New Roman" w:cs="Times New Roman"/>
          <w:sz w:val="24"/>
          <w:szCs w:val="24"/>
        </w:rPr>
        <w:t>(</w:t>
      </w:r>
      <w:proofErr w:type="spellStart"/>
      <w:r w:rsidRPr="00201C0F">
        <w:rPr>
          <w:rFonts w:ascii="Times New Roman" w:hAnsi="Times New Roman" w:cs="Times New Roman"/>
          <w:sz w:val="24"/>
          <w:szCs w:val="24"/>
        </w:rPr>
        <w:t>Onwuka</w:t>
      </w:r>
      <w:proofErr w:type="spellEnd"/>
      <w:r w:rsidRPr="00201C0F">
        <w:rPr>
          <w:rFonts w:ascii="Times New Roman" w:hAnsi="Times New Roman" w:cs="Times New Roman"/>
          <w:sz w:val="24"/>
          <w:szCs w:val="24"/>
        </w:rPr>
        <w:t xml:space="preserve"> </w:t>
      </w:r>
      <w:r w:rsidRPr="00201C0F">
        <w:rPr>
          <w:rFonts w:ascii="Times New Roman" w:hAnsi="Times New Roman" w:cs="Times New Roman"/>
          <w:i/>
          <w:iCs/>
          <w:sz w:val="24"/>
          <w:szCs w:val="24"/>
        </w:rPr>
        <w:t>et al</w:t>
      </w:r>
      <w:r>
        <w:rPr>
          <w:rFonts w:ascii="Times New Roman" w:hAnsi="Times New Roman" w:cs="Times New Roman"/>
          <w:sz w:val="24"/>
          <w:szCs w:val="24"/>
        </w:rPr>
        <w:t>.</w:t>
      </w:r>
      <w:r w:rsidRPr="00201C0F">
        <w:rPr>
          <w:rFonts w:ascii="Times New Roman" w:hAnsi="Times New Roman" w:cs="Times New Roman"/>
          <w:sz w:val="24"/>
          <w:szCs w:val="24"/>
        </w:rPr>
        <w:t xml:space="preserve"> 2009</w:t>
      </w:r>
      <w:r>
        <w:rPr>
          <w:rFonts w:ascii="Times New Roman" w:hAnsi="Times New Roman" w:cs="Times New Roman"/>
          <w:sz w:val="24"/>
          <w:szCs w:val="24"/>
        </w:rPr>
        <w:t>).</w:t>
      </w:r>
      <w:r w:rsidR="00932520">
        <w:rPr>
          <w:rFonts w:ascii="Times New Roman" w:hAnsi="Times New Roman" w:cs="Times New Roman"/>
          <w:sz w:val="24"/>
          <w:szCs w:val="24"/>
        </w:rPr>
        <w:t xml:space="preserve"> The</w:t>
      </w:r>
      <w:r w:rsidR="00F344E3">
        <w:rPr>
          <w:rFonts w:ascii="Times New Roman" w:hAnsi="Times New Roman" w:cs="Times New Roman"/>
          <w:sz w:val="24"/>
          <w:szCs w:val="24"/>
        </w:rPr>
        <w:t xml:space="preserve"> </w:t>
      </w:r>
      <w:proofErr w:type="spellStart"/>
      <w:r w:rsidR="00F344E3">
        <w:rPr>
          <w:rFonts w:ascii="Times New Roman" w:hAnsi="Times New Roman" w:cs="Times New Roman"/>
          <w:sz w:val="24"/>
          <w:szCs w:val="24"/>
        </w:rPr>
        <w:t>the</w:t>
      </w:r>
      <w:proofErr w:type="spellEnd"/>
      <w:r w:rsidR="005E193B">
        <w:rPr>
          <w:rFonts w:ascii="Times New Roman" w:hAnsi="Times New Roman" w:cs="Times New Roman"/>
          <w:sz w:val="24"/>
          <w:szCs w:val="24"/>
        </w:rPr>
        <w:t xml:space="preserve"> increase in TN following the ap</w:t>
      </w:r>
      <w:r w:rsidR="006E62D3">
        <w:rPr>
          <w:rFonts w:ascii="Times New Roman" w:hAnsi="Times New Roman" w:cs="Times New Roman"/>
          <w:sz w:val="24"/>
          <w:szCs w:val="24"/>
        </w:rPr>
        <w:t xml:space="preserve">plication of WA+RP and CaO+SSP </w:t>
      </w:r>
      <w:r w:rsidR="005E193B">
        <w:rPr>
          <w:rFonts w:ascii="Times New Roman" w:hAnsi="Times New Roman" w:cs="Times New Roman"/>
          <w:sz w:val="24"/>
          <w:szCs w:val="24"/>
        </w:rPr>
        <w:t xml:space="preserve">and WA+SSP may be responsible for their effects on soybean </w:t>
      </w:r>
      <w:r w:rsidR="007345D9">
        <w:rPr>
          <w:rFonts w:ascii="Times New Roman" w:hAnsi="Times New Roman" w:cs="Times New Roman"/>
          <w:sz w:val="24"/>
          <w:szCs w:val="24"/>
        </w:rPr>
        <w:t xml:space="preserve">vegetative </w:t>
      </w:r>
      <w:r w:rsidR="005E193B">
        <w:rPr>
          <w:rFonts w:ascii="Times New Roman" w:hAnsi="Times New Roman" w:cs="Times New Roman"/>
          <w:sz w:val="24"/>
          <w:szCs w:val="24"/>
        </w:rPr>
        <w:t xml:space="preserve">growth </w:t>
      </w:r>
      <w:r w:rsidR="00233B40">
        <w:rPr>
          <w:rFonts w:ascii="Times New Roman" w:hAnsi="Times New Roman" w:cs="Times New Roman"/>
          <w:sz w:val="24"/>
          <w:szCs w:val="24"/>
        </w:rPr>
        <w:t>and assimilation</w:t>
      </w:r>
      <w:r w:rsidR="005E193B">
        <w:rPr>
          <w:rFonts w:ascii="Times New Roman" w:hAnsi="Times New Roman" w:cs="Times New Roman"/>
          <w:sz w:val="24"/>
          <w:szCs w:val="24"/>
        </w:rPr>
        <w:t>.</w:t>
      </w:r>
      <w:r>
        <w:rPr>
          <w:rFonts w:ascii="Times New Roman" w:hAnsi="Times New Roman" w:cs="Times New Roman"/>
          <w:sz w:val="24"/>
          <w:szCs w:val="24"/>
        </w:rPr>
        <w:t xml:space="preserve"> </w:t>
      </w:r>
      <w:r w:rsidR="00545BCD" w:rsidRPr="002C6490">
        <w:rPr>
          <w:rFonts w:ascii="Times New Roman" w:eastAsia="TimesNewRoman" w:hAnsi="Times New Roman" w:cs="Times New Roman"/>
          <w:sz w:val="24"/>
          <w:szCs w:val="24"/>
        </w:rPr>
        <w:t>An increase in plant height, number of leaves and leaf area imply</w:t>
      </w:r>
      <w:r w:rsidR="00545BCD" w:rsidRPr="002C6490">
        <w:rPr>
          <w:rFonts w:ascii="Times New Roman" w:hAnsi="Times New Roman" w:cs="Times New Roman"/>
          <w:sz w:val="24"/>
          <w:szCs w:val="24"/>
        </w:rPr>
        <w:t xml:space="preserve"> </w:t>
      </w:r>
      <w:r w:rsidR="007345D9">
        <w:rPr>
          <w:rFonts w:ascii="Times New Roman" w:hAnsi="Times New Roman" w:cs="Times New Roman"/>
          <w:sz w:val="24"/>
          <w:szCs w:val="24"/>
        </w:rPr>
        <w:t xml:space="preserve">greater surface area, </w:t>
      </w:r>
      <w:r w:rsidR="00545BCD" w:rsidRPr="002C6490">
        <w:rPr>
          <w:rFonts w:ascii="Times New Roman" w:hAnsi="Times New Roman" w:cs="Times New Roman"/>
          <w:sz w:val="24"/>
          <w:szCs w:val="24"/>
        </w:rPr>
        <w:t xml:space="preserve">better light interception by leaves of the incoming photosynthetically active radiation as well as the ability of the plants to transform the intercepted radiation into biomass </w:t>
      </w:r>
      <w:r w:rsidR="00545BCD" w:rsidRPr="001F2264">
        <w:rPr>
          <w:rFonts w:ascii="Times New Roman" w:hAnsi="Times New Roman" w:cs="Times New Roman"/>
          <w:sz w:val="24"/>
          <w:szCs w:val="24"/>
        </w:rPr>
        <w:t>(</w:t>
      </w:r>
      <w:r w:rsidR="009C6D52" w:rsidRPr="001F2264">
        <w:rPr>
          <w:rFonts w:ascii="Times New Roman" w:hAnsi="Times New Roman" w:cs="Times New Roman"/>
          <w:sz w:val="24"/>
          <w:szCs w:val="24"/>
        </w:rPr>
        <w:t xml:space="preserve">Mohammadi </w:t>
      </w:r>
      <w:r w:rsidR="009C6D52" w:rsidRPr="001F2264">
        <w:rPr>
          <w:rFonts w:ascii="Times New Roman" w:hAnsi="Times New Roman" w:cs="Times New Roman"/>
          <w:i/>
          <w:sz w:val="24"/>
          <w:szCs w:val="24"/>
        </w:rPr>
        <w:t>et al</w:t>
      </w:r>
      <w:r w:rsidR="009C6D52" w:rsidRPr="001F2264">
        <w:rPr>
          <w:rFonts w:ascii="Times New Roman" w:hAnsi="Times New Roman" w:cs="Times New Roman"/>
          <w:sz w:val="24"/>
          <w:szCs w:val="24"/>
        </w:rPr>
        <w:t>. 2015</w:t>
      </w:r>
      <w:r w:rsidR="00545BCD" w:rsidRPr="001F2264">
        <w:rPr>
          <w:rFonts w:ascii="Times New Roman" w:hAnsi="Times New Roman" w:cs="Times New Roman"/>
          <w:sz w:val="24"/>
          <w:szCs w:val="24"/>
        </w:rPr>
        <w:t xml:space="preserve">). </w:t>
      </w:r>
      <w:r>
        <w:rPr>
          <w:rFonts w:ascii="Times New Roman" w:hAnsi="Times New Roman" w:cs="Times New Roman"/>
          <w:sz w:val="24"/>
          <w:szCs w:val="24"/>
        </w:rPr>
        <w:t xml:space="preserve">Similar positive results on dry matter yield have also been reported by </w:t>
      </w:r>
      <w:proofErr w:type="spellStart"/>
      <w:r w:rsidR="00B347D6">
        <w:rPr>
          <w:rFonts w:ascii="Times New Roman" w:hAnsi="Times New Roman" w:cs="Times New Roman"/>
          <w:sz w:val="24"/>
          <w:szCs w:val="24"/>
        </w:rPr>
        <w:t>Chiezey</w:t>
      </w:r>
      <w:proofErr w:type="spellEnd"/>
      <w:r w:rsidR="00545BCD" w:rsidRPr="002C6490">
        <w:rPr>
          <w:rFonts w:ascii="Times New Roman" w:hAnsi="Times New Roman" w:cs="Times New Roman"/>
          <w:sz w:val="24"/>
          <w:szCs w:val="24"/>
        </w:rPr>
        <w:t xml:space="preserve"> </w:t>
      </w:r>
      <w:r w:rsidR="00B347D6">
        <w:rPr>
          <w:rFonts w:ascii="Times New Roman" w:hAnsi="Times New Roman" w:cs="Times New Roman"/>
          <w:sz w:val="24"/>
          <w:szCs w:val="24"/>
        </w:rPr>
        <w:t>(</w:t>
      </w:r>
      <w:r w:rsidR="00545BCD" w:rsidRPr="002C6490">
        <w:rPr>
          <w:rFonts w:ascii="Times New Roman" w:hAnsi="Times New Roman" w:cs="Times New Roman"/>
          <w:sz w:val="24"/>
          <w:szCs w:val="24"/>
        </w:rPr>
        <w:t>2013</w:t>
      </w:r>
      <w:r w:rsidR="00B347D6">
        <w:rPr>
          <w:rFonts w:ascii="Times New Roman" w:hAnsi="Times New Roman" w:cs="Times New Roman"/>
          <w:sz w:val="24"/>
          <w:szCs w:val="24"/>
        </w:rPr>
        <w:t>)</w:t>
      </w:r>
      <w:r w:rsidR="00545BCD" w:rsidRPr="002C6490">
        <w:rPr>
          <w:rFonts w:ascii="Times New Roman" w:hAnsi="Times New Roman" w:cs="Times New Roman"/>
          <w:sz w:val="24"/>
          <w:szCs w:val="24"/>
        </w:rPr>
        <w:t xml:space="preserve"> </w:t>
      </w:r>
      <w:r w:rsidR="00545BCD" w:rsidRPr="002C6490">
        <w:rPr>
          <w:rFonts w:ascii="Times New Roman" w:eastAsia="TimesNewRoman" w:hAnsi="Times New Roman" w:cs="Times New Roman"/>
          <w:sz w:val="24"/>
          <w:szCs w:val="24"/>
        </w:rPr>
        <w:t xml:space="preserve">with </w:t>
      </w:r>
      <w:r>
        <w:rPr>
          <w:rFonts w:ascii="Times New Roman" w:eastAsia="TimesNewRoman" w:hAnsi="Times New Roman" w:cs="Times New Roman"/>
          <w:sz w:val="24"/>
          <w:szCs w:val="24"/>
        </w:rPr>
        <w:t xml:space="preserve">the combined application of </w:t>
      </w:r>
      <w:r w:rsidR="00545BCD" w:rsidRPr="002C6490">
        <w:rPr>
          <w:rFonts w:ascii="Times New Roman" w:eastAsia="TimesNewRoman" w:hAnsi="Times New Roman" w:cs="Times New Roman"/>
          <w:sz w:val="24"/>
          <w:szCs w:val="24"/>
        </w:rPr>
        <w:t xml:space="preserve">farmyard manure and inorganic P fertilizers compared to </w:t>
      </w:r>
      <w:r>
        <w:rPr>
          <w:rFonts w:ascii="Times New Roman" w:eastAsia="TimesNewRoman" w:hAnsi="Times New Roman" w:cs="Times New Roman"/>
          <w:sz w:val="24"/>
          <w:szCs w:val="24"/>
        </w:rPr>
        <w:t xml:space="preserve">the </w:t>
      </w:r>
      <w:r w:rsidR="00545BCD" w:rsidRPr="002C6490">
        <w:rPr>
          <w:rFonts w:ascii="Times New Roman" w:eastAsia="TimesNewRoman" w:hAnsi="Times New Roman" w:cs="Times New Roman"/>
          <w:sz w:val="24"/>
          <w:szCs w:val="24"/>
        </w:rPr>
        <w:t xml:space="preserve">control plots. </w:t>
      </w:r>
    </w:p>
    <w:p w14:paraId="7AF4EC71" w14:textId="77777777" w:rsidR="00316E2E" w:rsidRPr="00712E74" w:rsidRDefault="00D512B2" w:rsidP="00387F5A">
      <w:pPr>
        <w:spacing w:line="360" w:lineRule="auto"/>
        <w:jc w:val="both"/>
        <w:rPr>
          <w:rFonts w:ascii="Times New Roman" w:hAnsi="Times New Roman" w:cs="Times New Roman"/>
          <w:color w:val="FF0000"/>
          <w:sz w:val="24"/>
          <w:szCs w:val="24"/>
        </w:rPr>
      </w:pPr>
      <w:r w:rsidRPr="00201C0F">
        <w:rPr>
          <w:rFonts w:ascii="Times New Roman" w:hAnsi="Times New Roman" w:cs="Times New Roman"/>
          <w:sz w:val="24"/>
          <w:szCs w:val="24"/>
        </w:rPr>
        <w:t>Liming produces phytohormones which enhance root surface area thus facilitating uptake of less mobile nutrients such as P as well as mobilizing and solubilizing unavailable nutrients (</w:t>
      </w:r>
      <w:proofErr w:type="spellStart"/>
      <w:r w:rsidRPr="00201C0F">
        <w:rPr>
          <w:rFonts w:ascii="Times New Roman" w:hAnsi="Times New Roman" w:cs="Times New Roman"/>
          <w:sz w:val="24"/>
          <w:szCs w:val="24"/>
        </w:rPr>
        <w:t>Nduwumuremyi</w:t>
      </w:r>
      <w:proofErr w:type="spellEnd"/>
      <w:r w:rsidRPr="00201C0F">
        <w:rPr>
          <w:rFonts w:ascii="Times New Roman" w:hAnsi="Times New Roman" w:cs="Times New Roman"/>
          <w:sz w:val="24"/>
          <w:szCs w:val="24"/>
        </w:rPr>
        <w:t>, 2013).</w:t>
      </w:r>
      <w:r>
        <w:rPr>
          <w:rFonts w:ascii="Times New Roman" w:hAnsi="Times New Roman" w:cs="Times New Roman"/>
          <w:sz w:val="24"/>
          <w:szCs w:val="24"/>
        </w:rPr>
        <w:t xml:space="preserve"> </w:t>
      </w:r>
      <w:r w:rsidR="00E03889" w:rsidRPr="006E62D3">
        <w:rPr>
          <w:rFonts w:ascii="Times New Roman" w:hAnsi="Times New Roman" w:cs="Times New Roman"/>
          <w:sz w:val="24"/>
          <w:szCs w:val="24"/>
        </w:rPr>
        <w:t>T</w:t>
      </w:r>
      <w:r w:rsidR="001A6FCF" w:rsidRPr="006E62D3">
        <w:rPr>
          <w:rFonts w:ascii="Times New Roman" w:hAnsi="Times New Roman" w:cs="Times New Roman"/>
          <w:sz w:val="24"/>
          <w:szCs w:val="24"/>
        </w:rPr>
        <w:t xml:space="preserve">he increase in </w:t>
      </w:r>
      <w:r w:rsidR="00E03889" w:rsidRPr="006E62D3">
        <w:rPr>
          <w:rFonts w:ascii="Times New Roman" w:hAnsi="Times New Roman" w:cs="Times New Roman"/>
          <w:sz w:val="24"/>
          <w:szCs w:val="24"/>
        </w:rPr>
        <w:t xml:space="preserve">P uptake in treatments with WA+RP could be due to </w:t>
      </w:r>
      <w:r w:rsidR="00E03889" w:rsidRPr="006E62D3">
        <w:rPr>
          <w:rFonts w:ascii="Times New Roman" w:hAnsi="Times New Roman" w:cs="Times New Roman"/>
          <w:sz w:val="24"/>
          <w:szCs w:val="24"/>
        </w:rPr>
        <w:lastRenderedPageBreak/>
        <w:t xml:space="preserve">an increase in </w:t>
      </w:r>
      <w:r w:rsidR="001A6FCF" w:rsidRPr="006E62D3">
        <w:rPr>
          <w:rFonts w:ascii="Times New Roman" w:hAnsi="Times New Roman" w:cs="Times New Roman"/>
          <w:sz w:val="24"/>
          <w:szCs w:val="24"/>
        </w:rPr>
        <w:t xml:space="preserve">soil pH </w:t>
      </w:r>
      <w:r w:rsidR="00E03889" w:rsidRPr="006E62D3">
        <w:rPr>
          <w:rFonts w:ascii="Times New Roman" w:hAnsi="Times New Roman" w:cs="Times New Roman"/>
          <w:sz w:val="24"/>
          <w:szCs w:val="24"/>
        </w:rPr>
        <w:t>which</w:t>
      </w:r>
      <w:r w:rsidR="001A6FCF" w:rsidRPr="006E62D3">
        <w:rPr>
          <w:rFonts w:ascii="Times New Roman" w:hAnsi="Times New Roman" w:cs="Times New Roman"/>
          <w:sz w:val="24"/>
          <w:szCs w:val="24"/>
        </w:rPr>
        <w:t xml:space="preserve"> enhance</w:t>
      </w:r>
      <w:r w:rsidR="00E03889" w:rsidRPr="006E62D3">
        <w:rPr>
          <w:rFonts w:ascii="Times New Roman" w:hAnsi="Times New Roman" w:cs="Times New Roman"/>
          <w:sz w:val="24"/>
          <w:szCs w:val="24"/>
        </w:rPr>
        <w:t>s</w:t>
      </w:r>
      <w:r w:rsidR="001A6FCF" w:rsidRPr="006E62D3">
        <w:rPr>
          <w:rFonts w:ascii="Times New Roman" w:hAnsi="Times New Roman" w:cs="Times New Roman"/>
          <w:sz w:val="24"/>
          <w:szCs w:val="24"/>
        </w:rPr>
        <w:t xml:space="preserve"> P-availability</w:t>
      </w:r>
      <w:r w:rsidR="00316E2E" w:rsidRPr="006E62D3">
        <w:rPr>
          <w:rFonts w:ascii="Times New Roman" w:hAnsi="Times New Roman" w:cs="Times New Roman"/>
          <w:sz w:val="24"/>
          <w:szCs w:val="24"/>
        </w:rPr>
        <w:t xml:space="preserve"> (</w:t>
      </w:r>
      <w:proofErr w:type="spellStart"/>
      <w:r w:rsidR="00316E2E" w:rsidRPr="006E62D3">
        <w:rPr>
          <w:rFonts w:ascii="Times New Roman" w:hAnsi="Times New Roman" w:cs="Times New Roman"/>
          <w:sz w:val="24"/>
          <w:szCs w:val="24"/>
        </w:rPr>
        <w:t>N</w:t>
      </w:r>
      <w:r w:rsidRPr="006E62D3">
        <w:rPr>
          <w:rFonts w:ascii="Times New Roman" w:hAnsi="Times New Roman" w:cs="Times New Roman"/>
          <w:sz w:val="24"/>
          <w:szCs w:val="24"/>
        </w:rPr>
        <w:t>ottidge</w:t>
      </w:r>
      <w:proofErr w:type="spellEnd"/>
      <w:r w:rsidRPr="006E62D3">
        <w:rPr>
          <w:rFonts w:ascii="Times New Roman" w:hAnsi="Times New Roman" w:cs="Times New Roman"/>
          <w:sz w:val="24"/>
          <w:szCs w:val="24"/>
        </w:rPr>
        <w:t xml:space="preserve"> and </w:t>
      </w:r>
      <w:proofErr w:type="spellStart"/>
      <w:r w:rsidRPr="006E62D3">
        <w:rPr>
          <w:rFonts w:ascii="Times New Roman" w:hAnsi="Times New Roman" w:cs="Times New Roman"/>
          <w:sz w:val="24"/>
          <w:szCs w:val="24"/>
        </w:rPr>
        <w:t>Nottidge</w:t>
      </w:r>
      <w:proofErr w:type="spellEnd"/>
      <w:r w:rsidRPr="006E62D3">
        <w:rPr>
          <w:rFonts w:ascii="Times New Roman" w:hAnsi="Times New Roman" w:cs="Times New Roman"/>
          <w:sz w:val="24"/>
          <w:szCs w:val="24"/>
        </w:rPr>
        <w:t xml:space="preserve">, 2012). </w:t>
      </w:r>
      <w:r w:rsidR="00E03889" w:rsidRPr="006E62D3">
        <w:rPr>
          <w:rFonts w:ascii="Times New Roman" w:hAnsi="Times New Roman" w:cs="Times New Roman"/>
          <w:sz w:val="24"/>
          <w:szCs w:val="24"/>
        </w:rPr>
        <w:t>On the other hand, the ability of soybean to</w:t>
      </w:r>
      <w:r w:rsidR="00AA0AEF" w:rsidRPr="006E62D3">
        <w:rPr>
          <w:rFonts w:ascii="Times New Roman" w:hAnsi="Times New Roman" w:cs="Times New Roman"/>
          <w:sz w:val="24"/>
          <w:szCs w:val="24"/>
        </w:rPr>
        <w:t xml:space="preserve"> biologically</w:t>
      </w:r>
      <w:r w:rsidR="00E03889" w:rsidRPr="006E62D3">
        <w:rPr>
          <w:rFonts w:ascii="Times New Roman" w:hAnsi="Times New Roman" w:cs="Times New Roman"/>
          <w:sz w:val="24"/>
          <w:szCs w:val="24"/>
        </w:rPr>
        <w:t xml:space="preserve"> fix N (Bakari </w:t>
      </w:r>
      <w:r w:rsidR="004C3D4D" w:rsidRPr="006E62D3">
        <w:rPr>
          <w:rFonts w:ascii="Times New Roman" w:hAnsi="Times New Roman" w:cs="Times New Roman"/>
          <w:i/>
          <w:sz w:val="24"/>
          <w:szCs w:val="24"/>
        </w:rPr>
        <w:t>et al.</w:t>
      </w:r>
      <w:r w:rsidR="00E03889" w:rsidRPr="006E62D3">
        <w:rPr>
          <w:rFonts w:ascii="Times New Roman" w:hAnsi="Times New Roman" w:cs="Times New Roman"/>
          <w:sz w:val="24"/>
          <w:szCs w:val="24"/>
        </w:rPr>
        <w:t xml:space="preserve"> 2020</w:t>
      </w:r>
      <w:r w:rsidR="00AA0AEF" w:rsidRPr="006E62D3">
        <w:rPr>
          <w:rFonts w:ascii="Times New Roman" w:hAnsi="Times New Roman" w:cs="Times New Roman"/>
          <w:sz w:val="24"/>
          <w:szCs w:val="24"/>
        </w:rPr>
        <w:t xml:space="preserve">), </w:t>
      </w:r>
      <w:r w:rsidR="00E03889" w:rsidRPr="006E62D3">
        <w:rPr>
          <w:rFonts w:ascii="Times New Roman" w:hAnsi="Times New Roman" w:cs="Times New Roman"/>
          <w:sz w:val="24"/>
          <w:szCs w:val="24"/>
        </w:rPr>
        <w:t xml:space="preserve">as well as the significant role played by </w:t>
      </w:r>
      <w:r w:rsidR="00AA0AEF" w:rsidRPr="006E62D3">
        <w:rPr>
          <w:rFonts w:ascii="Times New Roman" w:hAnsi="Times New Roman" w:cs="Times New Roman"/>
          <w:sz w:val="24"/>
          <w:szCs w:val="24"/>
        </w:rPr>
        <w:t xml:space="preserve">liming and </w:t>
      </w:r>
      <w:r w:rsidR="00E03889" w:rsidRPr="006E62D3">
        <w:rPr>
          <w:rFonts w:ascii="Times New Roman" w:hAnsi="Times New Roman" w:cs="Times New Roman"/>
          <w:sz w:val="24"/>
          <w:szCs w:val="24"/>
        </w:rPr>
        <w:t>P in nodul</w:t>
      </w:r>
      <w:r w:rsidR="00AA0AEF" w:rsidRPr="006E62D3">
        <w:rPr>
          <w:rFonts w:ascii="Times New Roman" w:hAnsi="Times New Roman" w:cs="Times New Roman"/>
          <w:sz w:val="24"/>
          <w:szCs w:val="24"/>
        </w:rPr>
        <w:t>e formation</w:t>
      </w:r>
      <w:r w:rsidR="00387F5A" w:rsidRPr="006E62D3">
        <w:rPr>
          <w:rFonts w:ascii="Times New Roman" w:hAnsi="Times New Roman" w:cs="Times New Roman"/>
          <w:sz w:val="24"/>
          <w:szCs w:val="24"/>
        </w:rPr>
        <w:t xml:space="preserve"> and N-fixation</w:t>
      </w:r>
      <w:r w:rsidR="00AA0AEF" w:rsidRPr="006E62D3">
        <w:rPr>
          <w:rFonts w:ascii="Times New Roman" w:hAnsi="Times New Roman" w:cs="Times New Roman"/>
          <w:sz w:val="24"/>
          <w:szCs w:val="24"/>
        </w:rPr>
        <w:t xml:space="preserve"> (</w:t>
      </w:r>
      <w:r w:rsidR="00AA0AEF" w:rsidRPr="006E62D3">
        <w:rPr>
          <w:rFonts w:ascii="Times New Roman" w:eastAsia="ArialUnicodeMS" w:hAnsi="Times New Roman" w:cs="Times New Roman"/>
          <w:sz w:val="24"/>
          <w:szCs w:val="24"/>
        </w:rPr>
        <w:t xml:space="preserve">Bakari </w:t>
      </w:r>
      <w:r w:rsidR="004C3D4D" w:rsidRPr="006E62D3">
        <w:rPr>
          <w:rFonts w:ascii="Times New Roman" w:eastAsia="ArialUnicodeMS" w:hAnsi="Times New Roman" w:cs="Times New Roman"/>
          <w:i/>
          <w:sz w:val="24"/>
          <w:szCs w:val="24"/>
        </w:rPr>
        <w:t>et al.</w:t>
      </w:r>
      <w:r w:rsidR="00AA0AEF" w:rsidRPr="006E62D3">
        <w:rPr>
          <w:rFonts w:ascii="Times New Roman" w:eastAsia="ArialUnicodeMS" w:hAnsi="Times New Roman" w:cs="Times New Roman"/>
          <w:sz w:val="24"/>
          <w:szCs w:val="24"/>
        </w:rPr>
        <w:t xml:space="preserve"> 2020; </w:t>
      </w:r>
      <w:proofErr w:type="spellStart"/>
      <w:r w:rsidR="00AA0AEF" w:rsidRPr="006E62D3">
        <w:rPr>
          <w:rFonts w:ascii="Times New Roman" w:hAnsi="Times New Roman" w:cs="Times New Roman"/>
          <w:sz w:val="24"/>
          <w:szCs w:val="24"/>
        </w:rPr>
        <w:t>Míguez</w:t>
      </w:r>
      <w:proofErr w:type="spellEnd"/>
      <w:r w:rsidR="00AA0AEF" w:rsidRPr="006E62D3">
        <w:rPr>
          <w:rFonts w:ascii="Times New Roman" w:hAnsi="Times New Roman" w:cs="Times New Roman"/>
          <w:sz w:val="24"/>
          <w:szCs w:val="24"/>
        </w:rPr>
        <w:t xml:space="preserve">-Montero </w:t>
      </w:r>
      <w:r w:rsidR="004C3D4D" w:rsidRPr="006E62D3">
        <w:rPr>
          <w:rFonts w:ascii="Times New Roman" w:hAnsi="Times New Roman" w:cs="Times New Roman"/>
          <w:i/>
          <w:sz w:val="24"/>
          <w:szCs w:val="24"/>
        </w:rPr>
        <w:t>et al.</w:t>
      </w:r>
      <w:r w:rsidR="00AA0AEF" w:rsidRPr="006E62D3">
        <w:rPr>
          <w:rFonts w:ascii="Times New Roman" w:hAnsi="Times New Roman" w:cs="Times New Roman"/>
          <w:sz w:val="24"/>
          <w:szCs w:val="24"/>
        </w:rPr>
        <w:t xml:space="preserve"> 2020) may be responsible for the increase in N uptake.</w:t>
      </w:r>
      <w:r w:rsidR="00E03889" w:rsidRPr="006E62D3">
        <w:rPr>
          <w:rFonts w:ascii="Times New Roman" w:hAnsi="Times New Roman" w:cs="Times New Roman"/>
          <w:sz w:val="24"/>
          <w:szCs w:val="24"/>
        </w:rPr>
        <w:t xml:space="preserve"> </w:t>
      </w:r>
      <w:r w:rsidR="00316E2E" w:rsidRPr="00712E74">
        <w:rPr>
          <w:rFonts w:ascii="Times New Roman" w:hAnsi="Times New Roman" w:cs="Times New Roman"/>
          <w:color w:val="FF0000"/>
          <w:sz w:val="24"/>
          <w:szCs w:val="24"/>
        </w:rPr>
        <w:t xml:space="preserve"> </w:t>
      </w:r>
    </w:p>
    <w:p w14:paraId="211FA1F7" w14:textId="77777777" w:rsidR="00505F98" w:rsidRDefault="003A5A9B" w:rsidP="00341DB1">
      <w:pPr>
        <w:spacing w:line="360" w:lineRule="auto"/>
        <w:jc w:val="both"/>
        <w:rPr>
          <w:rStyle w:val="title-text"/>
          <w:rFonts w:ascii="Times New Roman" w:hAnsi="Times New Roman" w:cs="Times New Roman"/>
          <w:sz w:val="24"/>
          <w:szCs w:val="24"/>
        </w:rPr>
      </w:pPr>
      <w:r>
        <w:rPr>
          <w:rFonts w:ascii="Times New Roman" w:hAnsi="Times New Roman" w:cs="Times New Roman"/>
          <w:sz w:val="24"/>
          <w:szCs w:val="24"/>
        </w:rPr>
        <w:t xml:space="preserve">Apart from treatments with sole WA, combined application of P and lime </w:t>
      </w:r>
      <w:r w:rsidR="00036188">
        <w:rPr>
          <w:rFonts w:ascii="Times New Roman" w:hAnsi="Times New Roman" w:cs="Times New Roman"/>
          <w:sz w:val="24"/>
          <w:szCs w:val="24"/>
        </w:rPr>
        <w:t>irrespective of source (</w:t>
      </w:r>
      <w:r>
        <w:rPr>
          <w:rFonts w:ascii="Times New Roman" w:hAnsi="Times New Roman" w:cs="Times New Roman"/>
          <w:sz w:val="24"/>
          <w:szCs w:val="24"/>
        </w:rPr>
        <w:t>natural</w:t>
      </w:r>
      <w:r w:rsidR="00932520">
        <w:rPr>
          <w:rFonts w:ascii="Times New Roman" w:hAnsi="Times New Roman" w:cs="Times New Roman"/>
          <w:sz w:val="24"/>
          <w:szCs w:val="24"/>
        </w:rPr>
        <w:t>/organic</w:t>
      </w:r>
      <w:r>
        <w:rPr>
          <w:rFonts w:ascii="Times New Roman" w:hAnsi="Times New Roman" w:cs="Times New Roman"/>
          <w:sz w:val="24"/>
          <w:szCs w:val="24"/>
        </w:rPr>
        <w:t xml:space="preserve"> or inorganic) significantly and consistently ameliorated soil properties and improved soybean growth and biomass yield compared to their sole application.</w:t>
      </w:r>
      <w:r w:rsidR="00036188">
        <w:rPr>
          <w:rFonts w:ascii="Times New Roman" w:hAnsi="Times New Roman" w:cs="Times New Roman"/>
          <w:sz w:val="24"/>
          <w:szCs w:val="24"/>
        </w:rPr>
        <w:t xml:space="preserve"> This could be </w:t>
      </w:r>
      <w:r w:rsidR="00932520">
        <w:rPr>
          <w:rFonts w:ascii="Times New Roman" w:hAnsi="Times New Roman" w:cs="Times New Roman"/>
          <w:sz w:val="24"/>
          <w:szCs w:val="24"/>
        </w:rPr>
        <w:t xml:space="preserve">due to </w:t>
      </w:r>
      <w:r w:rsidR="00036188">
        <w:rPr>
          <w:rFonts w:ascii="Times New Roman" w:hAnsi="Times New Roman" w:cs="Times New Roman"/>
          <w:sz w:val="24"/>
          <w:szCs w:val="24"/>
        </w:rPr>
        <w:t xml:space="preserve">the inherent low </w:t>
      </w:r>
      <w:r w:rsidR="002223CF">
        <w:rPr>
          <w:rFonts w:ascii="Times New Roman" w:hAnsi="Times New Roman" w:cs="Times New Roman"/>
          <w:sz w:val="24"/>
          <w:szCs w:val="24"/>
        </w:rPr>
        <w:t xml:space="preserve">pH and </w:t>
      </w:r>
      <w:r w:rsidR="00036188">
        <w:rPr>
          <w:rFonts w:ascii="Times New Roman" w:hAnsi="Times New Roman" w:cs="Times New Roman"/>
          <w:sz w:val="24"/>
          <w:szCs w:val="24"/>
        </w:rPr>
        <w:t>P content of the native soil and its high P-sorption potential.</w:t>
      </w:r>
      <w:r w:rsidR="002223CF">
        <w:rPr>
          <w:rFonts w:ascii="Times New Roman" w:hAnsi="Times New Roman" w:cs="Times New Roman"/>
          <w:sz w:val="24"/>
          <w:szCs w:val="24"/>
        </w:rPr>
        <w:t xml:space="preserve"> The complementary effect of lime and external P supply could explain the better effects obtained with the combined application.</w:t>
      </w:r>
      <w:r w:rsidR="00036188">
        <w:rPr>
          <w:rFonts w:ascii="Times New Roman" w:hAnsi="Times New Roman" w:cs="Times New Roman"/>
          <w:sz w:val="24"/>
          <w:szCs w:val="24"/>
        </w:rPr>
        <w:t xml:space="preserve"> </w:t>
      </w:r>
      <w:r w:rsidR="002223CF">
        <w:rPr>
          <w:rFonts w:ascii="Times New Roman" w:hAnsi="Times New Roman" w:cs="Times New Roman"/>
          <w:sz w:val="24"/>
          <w:szCs w:val="24"/>
        </w:rPr>
        <w:t xml:space="preserve">Similar results have been reported by several authors </w:t>
      </w:r>
      <w:r w:rsidR="002223CF">
        <w:rPr>
          <w:rStyle w:val="title-text"/>
          <w:rFonts w:ascii="Times New Roman" w:hAnsi="Times New Roman" w:cs="Times New Roman"/>
          <w:sz w:val="24"/>
          <w:szCs w:val="24"/>
        </w:rPr>
        <w:t>with combined applications of lime and P</w:t>
      </w:r>
      <w:r w:rsidR="002223CF">
        <w:rPr>
          <w:rFonts w:ascii="Times New Roman" w:hAnsi="Times New Roman" w:cs="Times New Roman"/>
          <w:sz w:val="24"/>
          <w:szCs w:val="24"/>
        </w:rPr>
        <w:t xml:space="preserve"> (</w:t>
      </w:r>
      <w:r w:rsidR="002223CF" w:rsidRPr="002C6490">
        <w:rPr>
          <w:rFonts w:ascii="Times New Roman" w:hAnsi="Times New Roman" w:cs="Times New Roman"/>
          <w:sz w:val="24"/>
          <w:szCs w:val="24"/>
        </w:rPr>
        <w:t xml:space="preserve">Akande </w:t>
      </w:r>
      <w:r w:rsidR="002223CF" w:rsidRPr="002C6490">
        <w:rPr>
          <w:rFonts w:ascii="Times New Roman" w:hAnsi="Times New Roman" w:cs="Times New Roman"/>
          <w:i/>
          <w:sz w:val="24"/>
          <w:szCs w:val="24"/>
        </w:rPr>
        <w:t>et al</w:t>
      </w:r>
      <w:r w:rsidR="002223CF">
        <w:rPr>
          <w:rFonts w:ascii="Times New Roman" w:hAnsi="Times New Roman" w:cs="Times New Roman"/>
          <w:sz w:val="24"/>
          <w:szCs w:val="24"/>
        </w:rPr>
        <w:t>.</w:t>
      </w:r>
      <w:r w:rsidR="002223CF" w:rsidRPr="002C6490">
        <w:rPr>
          <w:rFonts w:ascii="Times New Roman" w:hAnsi="Times New Roman" w:cs="Times New Roman"/>
          <w:sz w:val="24"/>
          <w:szCs w:val="24"/>
        </w:rPr>
        <w:t xml:space="preserve"> 2005</w:t>
      </w:r>
      <w:r w:rsidR="002223CF">
        <w:rPr>
          <w:rFonts w:ascii="Times New Roman" w:hAnsi="Times New Roman" w:cs="Times New Roman"/>
          <w:sz w:val="24"/>
          <w:szCs w:val="24"/>
        </w:rPr>
        <w:t>;</w:t>
      </w:r>
      <w:r w:rsidR="002223CF" w:rsidRPr="002C6490">
        <w:rPr>
          <w:rFonts w:ascii="Times New Roman" w:hAnsi="Times New Roman" w:cs="Times New Roman"/>
          <w:sz w:val="24"/>
          <w:szCs w:val="24"/>
        </w:rPr>
        <w:t xml:space="preserve"> </w:t>
      </w:r>
      <w:r w:rsidR="002223CF" w:rsidRPr="002C6490">
        <w:rPr>
          <w:rStyle w:val="title-text"/>
          <w:rFonts w:ascii="Times New Roman" w:hAnsi="Times New Roman" w:cs="Times New Roman"/>
          <w:sz w:val="24"/>
          <w:szCs w:val="24"/>
        </w:rPr>
        <w:t xml:space="preserve">Inagaki </w:t>
      </w:r>
      <w:r w:rsidR="002223CF" w:rsidRPr="002C6490">
        <w:rPr>
          <w:rStyle w:val="title-text"/>
          <w:rFonts w:ascii="Times New Roman" w:hAnsi="Times New Roman" w:cs="Times New Roman"/>
          <w:i/>
          <w:sz w:val="24"/>
          <w:szCs w:val="24"/>
        </w:rPr>
        <w:t>et al</w:t>
      </w:r>
      <w:r w:rsidR="002223CF">
        <w:rPr>
          <w:rStyle w:val="title-text"/>
          <w:rFonts w:ascii="Times New Roman" w:hAnsi="Times New Roman" w:cs="Times New Roman"/>
          <w:sz w:val="24"/>
          <w:szCs w:val="24"/>
        </w:rPr>
        <w:t xml:space="preserve">. 2016; </w:t>
      </w:r>
      <w:r w:rsidR="002223CF" w:rsidRPr="002C6490">
        <w:rPr>
          <w:rStyle w:val="title-text"/>
          <w:rFonts w:ascii="Times New Roman" w:hAnsi="Times New Roman" w:cs="Times New Roman"/>
          <w:sz w:val="24"/>
          <w:szCs w:val="24"/>
        </w:rPr>
        <w:t xml:space="preserve">Alemu </w:t>
      </w:r>
      <w:r w:rsidR="002223CF" w:rsidRPr="002C6490">
        <w:rPr>
          <w:rStyle w:val="title-text"/>
          <w:rFonts w:ascii="Times New Roman" w:hAnsi="Times New Roman" w:cs="Times New Roman"/>
          <w:i/>
          <w:sz w:val="24"/>
          <w:szCs w:val="24"/>
        </w:rPr>
        <w:t>et al</w:t>
      </w:r>
      <w:r w:rsidR="002223CF">
        <w:rPr>
          <w:rStyle w:val="title-text"/>
          <w:rFonts w:ascii="Times New Roman" w:hAnsi="Times New Roman" w:cs="Times New Roman"/>
          <w:sz w:val="24"/>
          <w:szCs w:val="24"/>
        </w:rPr>
        <w:t>.</w:t>
      </w:r>
      <w:r w:rsidR="002223CF" w:rsidRPr="002C6490">
        <w:rPr>
          <w:rStyle w:val="title-text"/>
          <w:rFonts w:ascii="Times New Roman" w:hAnsi="Times New Roman" w:cs="Times New Roman"/>
          <w:sz w:val="24"/>
          <w:szCs w:val="24"/>
        </w:rPr>
        <w:t xml:space="preserve"> 2017</w:t>
      </w:r>
      <w:r w:rsidR="002223CF">
        <w:rPr>
          <w:rStyle w:val="title-text"/>
          <w:rFonts w:ascii="Times New Roman" w:hAnsi="Times New Roman" w:cs="Times New Roman"/>
          <w:sz w:val="24"/>
          <w:szCs w:val="24"/>
        </w:rPr>
        <w:t>;</w:t>
      </w:r>
      <w:r w:rsidR="002223CF" w:rsidRPr="002C6490">
        <w:rPr>
          <w:rStyle w:val="title-text"/>
          <w:rFonts w:ascii="Times New Roman" w:hAnsi="Times New Roman" w:cs="Times New Roman"/>
          <w:sz w:val="24"/>
          <w:szCs w:val="24"/>
        </w:rPr>
        <w:t xml:space="preserve"> </w:t>
      </w:r>
      <w:proofErr w:type="spellStart"/>
      <w:r w:rsidR="002223CF" w:rsidRPr="002C6490">
        <w:rPr>
          <w:rStyle w:val="title-text"/>
          <w:rFonts w:ascii="Times New Roman" w:hAnsi="Times New Roman" w:cs="Times New Roman"/>
          <w:sz w:val="24"/>
          <w:szCs w:val="24"/>
        </w:rPr>
        <w:t>Yadesa</w:t>
      </w:r>
      <w:proofErr w:type="spellEnd"/>
      <w:r w:rsidR="002223CF" w:rsidRPr="002C6490">
        <w:rPr>
          <w:rStyle w:val="title-text"/>
          <w:rFonts w:ascii="Times New Roman" w:hAnsi="Times New Roman" w:cs="Times New Roman"/>
          <w:sz w:val="24"/>
          <w:szCs w:val="24"/>
        </w:rPr>
        <w:t xml:space="preserve"> </w:t>
      </w:r>
      <w:r w:rsidR="002223CF" w:rsidRPr="002C6490">
        <w:rPr>
          <w:rStyle w:val="title-text"/>
          <w:rFonts w:ascii="Times New Roman" w:hAnsi="Times New Roman" w:cs="Times New Roman"/>
          <w:i/>
          <w:sz w:val="24"/>
          <w:szCs w:val="24"/>
        </w:rPr>
        <w:t>et al</w:t>
      </w:r>
      <w:r w:rsidR="002223CF" w:rsidRPr="002C6490">
        <w:rPr>
          <w:rStyle w:val="title-text"/>
          <w:rFonts w:ascii="Times New Roman" w:hAnsi="Times New Roman" w:cs="Times New Roman"/>
          <w:sz w:val="24"/>
          <w:szCs w:val="24"/>
        </w:rPr>
        <w:t>. 2019</w:t>
      </w:r>
      <w:r w:rsidR="002223CF">
        <w:rPr>
          <w:rStyle w:val="title-text"/>
          <w:rFonts w:ascii="Times New Roman" w:hAnsi="Times New Roman" w:cs="Times New Roman"/>
          <w:sz w:val="24"/>
          <w:szCs w:val="24"/>
        </w:rPr>
        <w:t>)</w:t>
      </w:r>
      <w:r w:rsidR="00F344E3">
        <w:rPr>
          <w:rStyle w:val="title-text"/>
          <w:rFonts w:ascii="Times New Roman" w:hAnsi="Times New Roman" w:cs="Times New Roman"/>
          <w:sz w:val="24"/>
          <w:szCs w:val="24"/>
        </w:rPr>
        <w:t xml:space="preserve">. </w:t>
      </w:r>
      <w:r w:rsidR="00F344E3" w:rsidRPr="002C6490">
        <w:rPr>
          <w:rFonts w:ascii="Times New Roman" w:hAnsi="Times New Roman" w:cs="Times New Roman"/>
          <w:bCs/>
          <w:sz w:val="24"/>
          <w:szCs w:val="24"/>
        </w:rPr>
        <w:t>The</w:t>
      </w:r>
      <w:r w:rsidR="00F344E3">
        <w:rPr>
          <w:rFonts w:ascii="Times New Roman" w:hAnsi="Times New Roman" w:cs="Times New Roman"/>
          <w:bCs/>
          <w:sz w:val="24"/>
          <w:szCs w:val="24"/>
        </w:rPr>
        <w:t xml:space="preserve"> inability of sole SSP and </w:t>
      </w:r>
      <w:proofErr w:type="spellStart"/>
      <w:r w:rsidR="00F344E3">
        <w:rPr>
          <w:rFonts w:ascii="Times New Roman" w:hAnsi="Times New Roman" w:cs="Times New Roman"/>
          <w:bCs/>
          <w:sz w:val="24"/>
          <w:szCs w:val="24"/>
        </w:rPr>
        <w:t>CaO</w:t>
      </w:r>
      <w:proofErr w:type="spellEnd"/>
      <w:r w:rsidR="00F344E3" w:rsidRPr="002C6490">
        <w:rPr>
          <w:rFonts w:ascii="Times New Roman" w:hAnsi="Times New Roman" w:cs="Times New Roman"/>
          <w:bCs/>
          <w:sz w:val="24"/>
          <w:szCs w:val="24"/>
        </w:rPr>
        <w:t>,</w:t>
      </w:r>
      <w:r w:rsidR="00F344E3">
        <w:rPr>
          <w:rFonts w:ascii="Times New Roman" w:hAnsi="Times New Roman" w:cs="Times New Roman"/>
          <w:bCs/>
          <w:sz w:val="24"/>
          <w:szCs w:val="24"/>
        </w:rPr>
        <w:t xml:space="preserve"> to increase AvP in the soil </w:t>
      </w:r>
      <w:r w:rsidR="00F344E3" w:rsidRPr="002C6490">
        <w:rPr>
          <w:rFonts w:ascii="Times New Roman" w:hAnsi="Times New Roman" w:cs="Times New Roman"/>
          <w:bCs/>
          <w:sz w:val="24"/>
          <w:szCs w:val="24"/>
        </w:rPr>
        <w:t>affirms the limited content of P in the native soil and high level of sorption</w:t>
      </w:r>
      <w:r w:rsidR="00F344E3">
        <w:rPr>
          <w:rFonts w:ascii="Times New Roman" w:hAnsi="Times New Roman" w:cs="Times New Roman"/>
          <w:bCs/>
          <w:sz w:val="24"/>
          <w:szCs w:val="24"/>
        </w:rPr>
        <w:t xml:space="preserve"> due to low </w:t>
      </w:r>
      <w:proofErr w:type="spellStart"/>
      <w:r w:rsidR="00F344E3">
        <w:rPr>
          <w:rFonts w:ascii="Times New Roman" w:hAnsi="Times New Roman" w:cs="Times New Roman"/>
          <w:bCs/>
          <w:sz w:val="24"/>
          <w:szCs w:val="24"/>
        </w:rPr>
        <w:t>pH</w:t>
      </w:r>
      <w:r w:rsidR="00F344E3" w:rsidRPr="002C6490">
        <w:rPr>
          <w:rFonts w:ascii="Times New Roman" w:hAnsi="Times New Roman" w:cs="Times New Roman"/>
          <w:bCs/>
          <w:sz w:val="24"/>
          <w:szCs w:val="24"/>
        </w:rPr>
        <w:t>.</w:t>
      </w:r>
      <w:proofErr w:type="spellEnd"/>
      <w:r w:rsidR="00F344E3">
        <w:rPr>
          <w:rFonts w:ascii="Times New Roman" w:hAnsi="Times New Roman" w:cs="Times New Roman"/>
          <w:bCs/>
          <w:sz w:val="24"/>
          <w:szCs w:val="24"/>
        </w:rPr>
        <w:t xml:space="preserve"> </w:t>
      </w:r>
      <w:r w:rsidR="00712E74" w:rsidRPr="009A47E4">
        <w:rPr>
          <w:rFonts w:ascii="Times New Roman" w:hAnsi="Times New Roman" w:cs="Times New Roman"/>
          <w:sz w:val="24"/>
          <w:szCs w:val="24"/>
        </w:rPr>
        <w:t>The relatively non-significant effect of sole RP may be attributed to its low solubility compared to SSP, which is further compromised und</w:t>
      </w:r>
      <w:r w:rsidR="00932520">
        <w:rPr>
          <w:rFonts w:ascii="Times New Roman" w:hAnsi="Times New Roman" w:cs="Times New Roman"/>
          <w:sz w:val="24"/>
          <w:szCs w:val="24"/>
        </w:rPr>
        <w:t>er conditions of low pH, high P-</w:t>
      </w:r>
      <w:r w:rsidR="00712E74" w:rsidRPr="009A47E4">
        <w:rPr>
          <w:rFonts w:ascii="Times New Roman" w:hAnsi="Times New Roman" w:cs="Times New Roman"/>
          <w:sz w:val="24"/>
          <w:szCs w:val="24"/>
        </w:rPr>
        <w:t>sorption, low organic matter content and low microbial activity (</w:t>
      </w:r>
      <w:proofErr w:type="spellStart"/>
      <w:r w:rsidR="00712E74" w:rsidRPr="009A47E4">
        <w:rPr>
          <w:rFonts w:ascii="Times New Roman" w:eastAsia="Times New Roman" w:hAnsi="Times New Roman" w:cs="Times New Roman"/>
          <w:bCs/>
          <w:kern w:val="36"/>
          <w:sz w:val="24"/>
          <w:szCs w:val="24"/>
        </w:rPr>
        <w:t>Arenberg</w:t>
      </w:r>
      <w:proofErr w:type="spellEnd"/>
      <w:r w:rsidR="00712E74" w:rsidRPr="009A47E4">
        <w:rPr>
          <w:rFonts w:ascii="Times New Roman" w:eastAsia="Times New Roman" w:hAnsi="Times New Roman" w:cs="Times New Roman"/>
          <w:bCs/>
          <w:kern w:val="36"/>
          <w:sz w:val="24"/>
          <w:szCs w:val="24"/>
        </w:rPr>
        <w:t xml:space="preserve"> and Arai, 2019).</w:t>
      </w:r>
      <w:r w:rsidR="00712E74" w:rsidRPr="009A47E4">
        <w:rPr>
          <w:rFonts w:ascii="Times New Roman" w:hAnsi="Times New Roman" w:cs="Times New Roman"/>
          <w:sz w:val="24"/>
          <w:szCs w:val="24"/>
        </w:rPr>
        <w:t xml:space="preserve"> </w:t>
      </w:r>
      <w:r w:rsidR="00712E74" w:rsidRPr="002C6490">
        <w:rPr>
          <w:rFonts w:ascii="Times New Roman" w:hAnsi="Times New Roman" w:cs="Times New Roman"/>
          <w:sz w:val="24"/>
          <w:szCs w:val="24"/>
        </w:rPr>
        <w:t>The solubility of RP in this experiment</w:t>
      </w:r>
      <w:r w:rsidR="006F584E">
        <w:rPr>
          <w:rFonts w:ascii="Times New Roman" w:hAnsi="Times New Roman" w:cs="Times New Roman"/>
          <w:sz w:val="24"/>
          <w:szCs w:val="24"/>
        </w:rPr>
        <w:t xml:space="preserve"> when combined with either WA or </w:t>
      </w:r>
      <w:proofErr w:type="spellStart"/>
      <w:r w:rsidR="006F584E">
        <w:rPr>
          <w:rFonts w:ascii="Times New Roman" w:hAnsi="Times New Roman" w:cs="Times New Roman"/>
          <w:sz w:val="24"/>
          <w:szCs w:val="24"/>
        </w:rPr>
        <w:t>CaO</w:t>
      </w:r>
      <w:proofErr w:type="spellEnd"/>
      <w:r w:rsidR="00712E74" w:rsidRPr="002C6490">
        <w:rPr>
          <w:rFonts w:ascii="Times New Roman" w:hAnsi="Times New Roman" w:cs="Times New Roman"/>
          <w:sz w:val="24"/>
          <w:szCs w:val="24"/>
        </w:rPr>
        <w:t xml:space="preserve"> may have been enhanced by the</w:t>
      </w:r>
      <w:r w:rsidR="006F584E">
        <w:rPr>
          <w:rFonts w:ascii="Times New Roman" w:hAnsi="Times New Roman" w:cs="Times New Roman"/>
          <w:sz w:val="24"/>
          <w:szCs w:val="24"/>
        </w:rPr>
        <w:t xml:space="preserve">ir effect on soil </w:t>
      </w:r>
      <w:r w:rsidR="00CD0A86">
        <w:rPr>
          <w:rFonts w:ascii="Times New Roman" w:hAnsi="Times New Roman" w:cs="Times New Roman"/>
          <w:sz w:val="24"/>
          <w:szCs w:val="24"/>
        </w:rPr>
        <w:t xml:space="preserve">pH (Akande </w:t>
      </w:r>
      <w:r w:rsidR="00CD0A86" w:rsidRPr="00CD0A86">
        <w:rPr>
          <w:rFonts w:ascii="Times New Roman" w:hAnsi="Times New Roman" w:cs="Times New Roman"/>
          <w:i/>
          <w:sz w:val="24"/>
          <w:szCs w:val="24"/>
        </w:rPr>
        <w:t>et al</w:t>
      </w:r>
      <w:r w:rsidR="00CD0A86">
        <w:rPr>
          <w:rFonts w:ascii="Times New Roman" w:hAnsi="Times New Roman" w:cs="Times New Roman"/>
          <w:sz w:val="24"/>
          <w:szCs w:val="24"/>
        </w:rPr>
        <w:t>. 2004)</w:t>
      </w:r>
      <w:r w:rsidR="00712E74">
        <w:rPr>
          <w:rFonts w:ascii="Times New Roman" w:hAnsi="Times New Roman" w:cs="Times New Roman"/>
          <w:sz w:val="24"/>
          <w:szCs w:val="24"/>
        </w:rPr>
        <w:t xml:space="preserve">. </w:t>
      </w:r>
    </w:p>
    <w:p w14:paraId="55953E65" w14:textId="77777777" w:rsidR="00712E74" w:rsidRDefault="00712E74" w:rsidP="00712E74">
      <w:pPr>
        <w:spacing w:before="240" w:line="360" w:lineRule="auto"/>
        <w:jc w:val="both"/>
        <w:rPr>
          <w:rFonts w:ascii="Times New Roman" w:hAnsi="Times New Roman" w:cs="Times New Roman"/>
          <w:color w:val="000000" w:themeColor="text1"/>
          <w:sz w:val="24"/>
          <w:szCs w:val="24"/>
        </w:rPr>
      </w:pPr>
      <w:r w:rsidRPr="002C6490">
        <w:rPr>
          <w:rFonts w:ascii="Times New Roman" w:eastAsia="Times New Roman" w:hAnsi="Times New Roman" w:cs="Times New Roman"/>
          <w:bCs/>
          <w:kern w:val="36"/>
          <w:sz w:val="24"/>
          <w:szCs w:val="24"/>
        </w:rPr>
        <w:t>Organic</w:t>
      </w:r>
      <w:r w:rsidR="006F584E">
        <w:rPr>
          <w:rFonts w:ascii="Times New Roman" w:eastAsia="Times New Roman" w:hAnsi="Times New Roman" w:cs="Times New Roman"/>
          <w:bCs/>
          <w:kern w:val="36"/>
          <w:sz w:val="24"/>
          <w:szCs w:val="24"/>
        </w:rPr>
        <w:t>/natural</w:t>
      </w:r>
      <w:r w:rsidRPr="002C6490">
        <w:rPr>
          <w:rFonts w:ascii="Times New Roman" w:eastAsia="Times New Roman" w:hAnsi="Times New Roman" w:cs="Times New Roman"/>
          <w:bCs/>
          <w:kern w:val="36"/>
          <w:sz w:val="24"/>
          <w:szCs w:val="24"/>
        </w:rPr>
        <w:t xml:space="preserve"> amendments are known for their slow but steady release of nutrients</w:t>
      </w:r>
      <w:r w:rsidR="006F584E">
        <w:rPr>
          <w:rFonts w:ascii="Times New Roman" w:eastAsia="Times New Roman" w:hAnsi="Times New Roman" w:cs="Times New Roman"/>
          <w:bCs/>
          <w:kern w:val="36"/>
          <w:sz w:val="24"/>
          <w:szCs w:val="24"/>
        </w:rPr>
        <w:t xml:space="preserve"> compared to their inorganic counterparts</w:t>
      </w:r>
      <w:r w:rsidRPr="002C6490">
        <w:rPr>
          <w:rFonts w:ascii="Times New Roman" w:eastAsia="Times New Roman" w:hAnsi="Times New Roman" w:cs="Times New Roman"/>
          <w:bCs/>
          <w:kern w:val="36"/>
          <w:sz w:val="24"/>
          <w:szCs w:val="24"/>
        </w:rPr>
        <w:t>.</w:t>
      </w:r>
      <w:r w:rsidRPr="002C6490">
        <w:rPr>
          <w:rFonts w:ascii="Times New Roman" w:hAnsi="Times New Roman" w:cs="Times New Roman"/>
          <w:sz w:val="24"/>
          <w:szCs w:val="24"/>
        </w:rPr>
        <w:t xml:space="preserve"> </w:t>
      </w:r>
      <w:r w:rsidRPr="002C6490">
        <w:rPr>
          <w:rFonts w:ascii="Times New Roman" w:hAnsi="Times New Roman" w:cs="Times New Roman"/>
          <w:color w:val="000000" w:themeColor="text1"/>
          <w:sz w:val="24"/>
          <w:szCs w:val="24"/>
        </w:rPr>
        <w:t xml:space="preserve">Thus the observed </w:t>
      </w:r>
      <w:r w:rsidR="006F584E">
        <w:rPr>
          <w:rFonts w:ascii="Times New Roman" w:hAnsi="Times New Roman" w:cs="Times New Roman"/>
          <w:color w:val="000000" w:themeColor="text1"/>
          <w:sz w:val="24"/>
          <w:szCs w:val="24"/>
        </w:rPr>
        <w:t xml:space="preserve">relatively higher </w:t>
      </w:r>
      <w:r w:rsidRPr="002C6490">
        <w:rPr>
          <w:rFonts w:ascii="Times New Roman" w:hAnsi="Times New Roman" w:cs="Times New Roman"/>
          <w:color w:val="000000" w:themeColor="text1"/>
          <w:sz w:val="24"/>
          <w:szCs w:val="24"/>
        </w:rPr>
        <w:t xml:space="preserve">residual </w:t>
      </w:r>
      <w:r w:rsidR="006F584E" w:rsidRPr="002C6490">
        <w:rPr>
          <w:rFonts w:ascii="Times New Roman" w:hAnsi="Times New Roman" w:cs="Times New Roman"/>
          <w:color w:val="000000" w:themeColor="text1"/>
          <w:sz w:val="24"/>
          <w:szCs w:val="24"/>
        </w:rPr>
        <w:t>effect</w:t>
      </w:r>
      <w:r w:rsidR="006F584E">
        <w:rPr>
          <w:rFonts w:ascii="Times New Roman" w:hAnsi="Times New Roman" w:cs="Times New Roman"/>
          <w:color w:val="000000" w:themeColor="text1"/>
          <w:sz w:val="24"/>
          <w:szCs w:val="24"/>
        </w:rPr>
        <w:t xml:space="preserve"> of WA and RP as well as their complementary application in this study is</w:t>
      </w:r>
      <w:r w:rsidRPr="002C6490">
        <w:rPr>
          <w:rFonts w:ascii="Times New Roman" w:hAnsi="Times New Roman" w:cs="Times New Roman"/>
          <w:color w:val="000000" w:themeColor="text1"/>
          <w:sz w:val="24"/>
          <w:szCs w:val="24"/>
        </w:rPr>
        <w:t xml:space="preserve"> not unusual. </w:t>
      </w:r>
      <w:r w:rsidRPr="002C6490">
        <w:rPr>
          <w:rFonts w:ascii="Times New Roman" w:eastAsia="Times New Roman" w:hAnsi="Times New Roman" w:cs="Times New Roman"/>
          <w:bCs/>
          <w:kern w:val="36"/>
          <w:sz w:val="24"/>
          <w:szCs w:val="24"/>
        </w:rPr>
        <w:t xml:space="preserve">The </w:t>
      </w:r>
      <w:r>
        <w:rPr>
          <w:rFonts w:ascii="Times New Roman" w:hAnsi="Times New Roman" w:cs="Times New Roman"/>
          <w:color w:val="000000" w:themeColor="text1"/>
          <w:sz w:val="24"/>
          <w:szCs w:val="24"/>
        </w:rPr>
        <w:t>residual</w:t>
      </w:r>
      <w:r w:rsidRPr="002C6490">
        <w:rPr>
          <w:rFonts w:ascii="Times New Roman" w:hAnsi="Times New Roman" w:cs="Times New Roman"/>
          <w:color w:val="000000" w:themeColor="text1"/>
          <w:sz w:val="24"/>
          <w:szCs w:val="24"/>
        </w:rPr>
        <w:t xml:space="preserve"> effect</w:t>
      </w:r>
      <w:r>
        <w:rPr>
          <w:rFonts w:ascii="Times New Roman" w:hAnsi="Times New Roman" w:cs="Times New Roman"/>
          <w:color w:val="000000" w:themeColor="text1"/>
          <w:sz w:val="24"/>
          <w:szCs w:val="24"/>
        </w:rPr>
        <w:t xml:space="preserve"> of SSP and </w:t>
      </w:r>
      <w:proofErr w:type="spellStart"/>
      <w:r>
        <w:rPr>
          <w:rFonts w:ascii="Times New Roman" w:hAnsi="Times New Roman" w:cs="Times New Roman"/>
          <w:color w:val="000000" w:themeColor="text1"/>
          <w:sz w:val="24"/>
          <w:szCs w:val="24"/>
        </w:rPr>
        <w:t>CaO</w:t>
      </w:r>
      <w:proofErr w:type="spellEnd"/>
      <w:r w:rsidR="001314C1">
        <w:rPr>
          <w:rFonts w:ascii="Times New Roman" w:hAnsi="Times New Roman" w:cs="Times New Roman"/>
          <w:color w:val="000000" w:themeColor="text1"/>
          <w:sz w:val="24"/>
          <w:szCs w:val="24"/>
        </w:rPr>
        <w:t xml:space="preserve"> could </w:t>
      </w:r>
      <w:r w:rsidRPr="002C6490">
        <w:rPr>
          <w:rFonts w:ascii="Times New Roman" w:hAnsi="Times New Roman" w:cs="Times New Roman"/>
          <w:color w:val="000000" w:themeColor="text1"/>
          <w:sz w:val="24"/>
          <w:szCs w:val="24"/>
        </w:rPr>
        <w:t>be attributed to the short duration of the experiment</w:t>
      </w:r>
      <w:r>
        <w:rPr>
          <w:rFonts w:ascii="Times New Roman" w:hAnsi="Times New Roman" w:cs="Times New Roman"/>
          <w:color w:val="000000" w:themeColor="text1"/>
          <w:sz w:val="24"/>
          <w:szCs w:val="24"/>
        </w:rPr>
        <w:t>.</w:t>
      </w:r>
    </w:p>
    <w:p w14:paraId="59879556" w14:textId="77777777" w:rsidR="00341DB1" w:rsidRPr="002C6490" w:rsidRDefault="00341DB1" w:rsidP="00505F98">
      <w:pPr>
        <w:spacing w:after="0" w:line="360" w:lineRule="auto"/>
        <w:jc w:val="both"/>
        <w:rPr>
          <w:rFonts w:ascii="Times New Roman" w:hAnsi="Times New Roman" w:cs="Times New Roman"/>
          <w:b/>
          <w:sz w:val="24"/>
          <w:szCs w:val="24"/>
        </w:rPr>
      </w:pPr>
      <w:r w:rsidRPr="002C6490">
        <w:rPr>
          <w:rFonts w:ascii="Times New Roman" w:hAnsi="Times New Roman" w:cs="Times New Roman"/>
          <w:b/>
          <w:sz w:val="24"/>
          <w:szCs w:val="24"/>
        </w:rPr>
        <w:t>Conclusion</w:t>
      </w:r>
      <w:r w:rsidR="009E2774">
        <w:rPr>
          <w:rFonts w:ascii="Times New Roman" w:hAnsi="Times New Roman" w:cs="Times New Roman"/>
          <w:b/>
          <w:sz w:val="24"/>
          <w:szCs w:val="24"/>
        </w:rPr>
        <w:t>s</w:t>
      </w:r>
    </w:p>
    <w:p w14:paraId="4178EC9E" w14:textId="77777777" w:rsidR="00341DB1" w:rsidRPr="002C6490" w:rsidRDefault="00611194" w:rsidP="007459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AC4FE6">
        <w:rPr>
          <w:rFonts w:ascii="Times New Roman" w:hAnsi="Times New Roman" w:cs="Times New Roman"/>
          <w:sz w:val="24"/>
          <w:szCs w:val="24"/>
        </w:rPr>
        <w:t xml:space="preserve">ll the </w:t>
      </w:r>
      <w:r w:rsidR="00E04738">
        <w:rPr>
          <w:rFonts w:ascii="Times New Roman" w:hAnsi="Times New Roman" w:cs="Times New Roman"/>
          <w:sz w:val="24"/>
          <w:szCs w:val="24"/>
        </w:rPr>
        <w:t>amendments</w:t>
      </w:r>
      <w:r w:rsidR="00AC4FE6">
        <w:rPr>
          <w:rFonts w:ascii="Times New Roman" w:hAnsi="Times New Roman" w:cs="Times New Roman"/>
          <w:sz w:val="24"/>
          <w:szCs w:val="24"/>
        </w:rPr>
        <w:t xml:space="preserve"> significantly improved </w:t>
      </w:r>
      <w:r w:rsidR="00E04738">
        <w:rPr>
          <w:rFonts w:ascii="Times New Roman" w:hAnsi="Times New Roman" w:cs="Times New Roman"/>
          <w:sz w:val="24"/>
          <w:szCs w:val="24"/>
        </w:rPr>
        <w:t xml:space="preserve">the selected soil properties and </w:t>
      </w:r>
      <w:r w:rsidR="00AC4FE6">
        <w:rPr>
          <w:rFonts w:ascii="Times New Roman" w:hAnsi="Times New Roman" w:cs="Times New Roman"/>
          <w:sz w:val="24"/>
          <w:szCs w:val="24"/>
        </w:rPr>
        <w:t xml:space="preserve">soybean </w:t>
      </w:r>
      <w:r w:rsidR="00E04738">
        <w:rPr>
          <w:rFonts w:ascii="Times New Roman" w:hAnsi="Times New Roman" w:cs="Times New Roman"/>
          <w:sz w:val="24"/>
          <w:szCs w:val="24"/>
        </w:rPr>
        <w:t>height, number of leaves, leaf area and shoot biomass compared to the control. The organic lime</w:t>
      </w:r>
      <w:r w:rsidR="001314C1">
        <w:rPr>
          <w:rFonts w:ascii="Times New Roman" w:hAnsi="Times New Roman" w:cs="Times New Roman"/>
          <w:sz w:val="24"/>
          <w:szCs w:val="24"/>
        </w:rPr>
        <w:t xml:space="preserve"> (WA</w:t>
      </w:r>
      <w:r w:rsidR="00E04738">
        <w:rPr>
          <w:rFonts w:ascii="Times New Roman" w:hAnsi="Times New Roman" w:cs="Times New Roman"/>
          <w:sz w:val="24"/>
          <w:szCs w:val="24"/>
        </w:rPr>
        <w:t xml:space="preserve"> and P sources </w:t>
      </w:r>
      <w:r w:rsidR="001314C1">
        <w:rPr>
          <w:rFonts w:ascii="Times New Roman" w:hAnsi="Times New Roman" w:cs="Times New Roman"/>
          <w:sz w:val="24"/>
          <w:szCs w:val="24"/>
        </w:rPr>
        <w:t>(</w:t>
      </w:r>
      <w:r w:rsidR="00E04738">
        <w:rPr>
          <w:rFonts w:ascii="Times New Roman" w:hAnsi="Times New Roman" w:cs="Times New Roman"/>
          <w:sz w:val="24"/>
          <w:szCs w:val="24"/>
        </w:rPr>
        <w:t xml:space="preserve">RP) compared favorably with </w:t>
      </w:r>
      <w:r w:rsidR="001314C1">
        <w:rPr>
          <w:rFonts w:ascii="Times New Roman" w:hAnsi="Times New Roman" w:cs="Times New Roman"/>
          <w:sz w:val="24"/>
          <w:szCs w:val="24"/>
        </w:rPr>
        <w:t xml:space="preserve">the </w:t>
      </w:r>
      <w:r w:rsidR="00E04738">
        <w:rPr>
          <w:rFonts w:ascii="Times New Roman" w:hAnsi="Times New Roman" w:cs="Times New Roman"/>
          <w:sz w:val="24"/>
          <w:szCs w:val="24"/>
        </w:rPr>
        <w:t xml:space="preserve">inorganic </w:t>
      </w:r>
      <w:r w:rsidR="001314C1">
        <w:rPr>
          <w:rFonts w:ascii="Times New Roman" w:hAnsi="Times New Roman" w:cs="Times New Roman"/>
          <w:sz w:val="24"/>
          <w:szCs w:val="24"/>
        </w:rPr>
        <w:t>sources</w:t>
      </w:r>
      <w:r w:rsidR="00E04738">
        <w:rPr>
          <w:rFonts w:ascii="Times New Roman" w:hAnsi="Times New Roman" w:cs="Times New Roman"/>
          <w:sz w:val="24"/>
          <w:szCs w:val="24"/>
        </w:rPr>
        <w:t xml:space="preserve"> (</w:t>
      </w:r>
      <w:proofErr w:type="spellStart"/>
      <w:r w:rsidR="00E04738">
        <w:rPr>
          <w:rFonts w:ascii="Times New Roman" w:hAnsi="Times New Roman" w:cs="Times New Roman"/>
          <w:sz w:val="24"/>
          <w:szCs w:val="24"/>
        </w:rPr>
        <w:t>CaO</w:t>
      </w:r>
      <w:proofErr w:type="spellEnd"/>
      <w:r w:rsidR="00E04738">
        <w:rPr>
          <w:rFonts w:ascii="Times New Roman" w:hAnsi="Times New Roman" w:cs="Times New Roman"/>
          <w:sz w:val="24"/>
          <w:szCs w:val="24"/>
        </w:rPr>
        <w:t xml:space="preserve"> and SSP)</w:t>
      </w:r>
      <w:r w:rsidR="00DD0A70">
        <w:rPr>
          <w:rFonts w:ascii="Times New Roman" w:hAnsi="Times New Roman" w:cs="Times New Roman"/>
          <w:sz w:val="24"/>
          <w:szCs w:val="24"/>
        </w:rPr>
        <w:t>, respectively</w:t>
      </w:r>
      <w:r w:rsidR="001314C1">
        <w:rPr>
          <w:rFonts w:ascii="Times New Roman" w:hAnsi="Times New Roman" w:cs="Times New Roman"/>
          <w:sz w:val="24"/>
          <w:szCs w:val="24"/>
        </w:rPr>
        <w:t>; h</w:t>
      </w:r>
      <w:r w:rsidR="00E04738">
        <w:rPr>
          <w:rFonts w:ascii="Times New Roman" w:hAnsi="Times New Roman" w:cs="Times New Roman"/>
          <w:sz w:val="24"/>
          <w:szCs w:val="24"/>
        </w:rPr>
        <w:t xml:space="preserve">owever, WA and co-application of </w:t>
      </w:r>
      <w:r w:rsidR="00AC4FE6" w:rsidRPr="002C6490">
        <w:rPr>
          <w:rFonts w:ascii="Times New Roman" w:hAnsi="Times New Roman" w:cs="Times New Roman"/>
          <w:sz w:val="24"/>
          <w:szCs w:val="24"/>
        </w:rPr>
        <w:t>CaO+SSP</w:t>
      </w:r>
      <w:r w:rsidR="00E4337F">
        <w:rPr>
          <w:rFonts w:ascii="Times New Roman" w:hAnsi="Times New Roman" w:cs="Times New Roman"/>
          <w:sz w:val="24"/>
          <w:szCs w:val="24"/>
        </w:rPr>
        <w:t>,</w:t>
      </w:r>
      <w:r w:rsidR="00E04738">
        <w:rPr>
          <w:rFonts w:ascii="Times New Roman" w:hAnsi="Times New Roman" w:cs="Times New Roman"/>
          <w:sz w:val="24"/>
          <w:szCs w:val="24"/>
        </w:rPr>
        <w:t xml:space="preserve"> WA+RP, WA+SSP</w:t>
      </w:r>
      <w:r w:rsidR="00AC4FE6" w:rsidRPr="002C6490">
        <w:rPr>
          <w:rFonts w:ascii="Times New Roman" w:hAnsi="Times New Roman" w:cs="Times New Roman"/>
          <w:sz w:val="24"/>
          <w:szCs w:val="24"/>
        </w:rPr>
        <w:t xml:space="preserve"> and CaO+RP</w:t>
      </w:r>
      <w:r w:rsidR="00E04738" w:rsidRPr="00E04738">
        <w:rPr>
          <w:rFonts w:ascii="Times New Roman" w:hAnsi="Times New Roman" w:cs="Times New Roman"/>
          <w:bCs/>
          <w:sz w:val="24"/>
          <w:szCs w:val="24"/>
        </w:rPr>
        <w:t xml:space="preserve"> </w:t>
      </w:r>
      <w:r w:rsidR="00E04738" w:rsidRPr="002C6490">
        <w:rPr>
          <w:rFonts w:ascii="Times New Roman" w:hAnsi="Times New Roman" w:cs="Times New Roman"/>
          <w:bCs/>
          <w:sz w:val="24"/>
          <w:szCs w:val="24"/>
        </w:rPr>
        <w:t>proved more efficient</w:t>
      </w:r>
      <w:r w:rsidR="00787DC5">
        <w:rPr>
          <w:rFonts w:ascii="Times New Roman" w:hAnsi="Times New Roman" w:cs="Times New Roman"/>
          <w:bCs/>
          <w:sz w:val="24"/>
          <w:szCs w:val="24"/>
        </w:rPr>
        <w:t xml:space="preserve"> </w:t>
      </w:r>
      <w:r w:rsidR="00E04738">
        <w:rPr>
          <w:rFonts w:ascii="Times New Roman" w:hAnsi="Times New Roman" w:cs="Times New Roman"/>
          <w:bCs/>
          <w:sz w:val="24"/>
          <w:szCs w:val="24"/>
        </w:rPr>
        <w:t>than their sole application</w:t>
      </w:r>
      <w:r w:rsidR="004F2C8A">
        <w:rPr>
          <w:rFonts w:ascii="Times New Roman" w:hAnsi="Times New Roman" w:cs="Times New Roman"/>
          <w:sz w:val="24"/>
          <w:szCs w:val="24"/>
        </w:rPr>
        <w:t xml:space="preserve">. </w:t>
      </w:r>
      <w:r w:rsidR="00341DB1" w:rsidRPr="002C6490">
        <w:rPr>
          <w:rFonts w:ascii="Times New Roman" w:hAnsi="Times New Roman" w:cs="Times New Roman"/>
          <w:bCs/>
          <w:sz w:val="24"/>
          <w:szCs w:val="24"/>
        </w:rPr>
        <w:t xml:space="preserve">Bearing in mind, the environmental as well as the economic implications of inorganic amendments, </w:t>
      </w:r>
      <w:r w:rsidR="00DA528B">
        <w:rPr>
          <w:rFonts w:ascii="Times New Roman" w:hAnsi="Times New Roman" w:cs="Times New Roman"/>
          <w:sz w:val="24"/>
          <w:szCs w:val="24"/>
        </w:rPr>
        <w:t xml:space="preserve">WA and RP can </w:t>
      </w:r>
      <w:r w:rsidR="00DA528B" w:rsidRPr="00551B11">
        <w:rPr>
          <w:rFonts w:ascii="Times New Roman" w:hAnsi="Times New Roman" w:cs="Times New Roman"/>
          <w:sz w:val="24"/>
          <w:szCs w:val="24"/>
        </w:rPr>
        <w:t>be used as alternatives or compliments to inorganic lime and P sources</w:t>
      </w:r>
      <w:r w:rsidR="00DA528B">
        <w:rPr>
          <w:rFonts w:ascii="Times New Roman" w:hAnsi="Times New Roman" w:cs="Times New Roman"/>
          <w:sz w:val="24"/>
          <w:szCs w:val="24"/>
        </w:rPr>
        <w:t>,</w:t>
      </w:r>
      <w:r w:rsidR="00DA528B" w:rsidRPr="00551B11">
        <w:rPr>
          <w:rFonts w:ascii="Times New Roman" w:hAnsi="Times New Roman" w:cs="Times New Roman"/>
          <w:sz w:val="24"/>
          <w:szCs w:val="24"/>
        </w:rPr>
        <w:t xml:space="preserve"> respectively</w:t>
      </w:r>
      <w:r w:rsidR="00DA528B">
        <w:rPr>
          <w:rFonts w:ascii="Times New Roman" w:hAnsi="Times New Roman" w:cs="Times New Roman"/>
          <w:sz w:val="24"/>
          <w:szCs w:val="24"/>
        </w:rPr>
        <w:t xml:space="preserve"> to enhance soybean production </w:t>
      </w:r>
      <w:r w:rsidR="00DA528B" w:rsidRPr="00551B11">
        <w:rPr>
          <w:rFonts w:ascii="Times New Roman" w:hAnsi="Times New Roman" w:cs="Times New Roman"/>
          <w:sz w:val="24"/>
          <w:szCs w:val="24"/>
        </w:rPr>
        <w:t>in coarse-textured acid soils.</w:t>
      </w:r>
    </w:p>
    <w:p w14:paraId="571A4436" w14:textId="77777777" w:rsidR="008D2FF2" w:rsidRDefault="008D2FF2" w:rsidP="002C6490">
      <w:pPr>
        <w:spacing w:line="360" w:lineRule="auto"/>
        <w:jc w:val="both"/>
        <w:rPr>
          <w:rFonts w:ascii="Times New Roman" w:hAnsi="Times New Roman" w:cs="Times New Roman"/>
          <w:b/>
          <w:sz w:val="24"/>
          <w:szCs w:val="24"/>
        </w:rPr>
      </w:pPr>
    </w:p>
    <w:p w14:paraId="122DC15A" w14:textId="77777777" w:rsidR="00414663" w:rsidRPr="002C6490" w:rsidRDefault="00414663" w:rsidP="002C6490">
      <w:pPr>
        <w:pStyle w:val="NoSpacing"/>
        <w:spacing w:line="360" w:lineRule="auto"/>
        <w:jc w:val="both"/>
        <w:rPr>
          <w:rFonts w:ascii="Times New Roman" w:hAnsi="Times New Roman" w:cs="Times New Roman"/>
          <w:b/>
          <w:sz w:val="24"/>
          <w:szCs w:val="24"/>
        </w:rPr>
        <w:sectPr w:rsidR="00414663" w:rsidRPr="002C6490" w:rsidSect="00AF2DEE">
          <w:footerReference w:type="default" r:id="rId9"/>
          <w:pgSz w:w="11907" w:h="16839" w:code="9"/>
          <w:pgMar w:top="1440" w:right="1440" w:bottom="1440" w:left="1440" w:header="720" w:footer="720" w:gutter="0"/>
          <w:cols w:space="720"/>
          <w:docGrid w:linePitch="360"/>
        </w:sectPr>
      </w:pPr>
    </w:p>
    <w:p w14:paraId="005F466F" w14:textId="77777777" w:rsidR="003B2422" w:rsidRPr="002C6490" w:rsidRDefault="00190B72" w:rsidP="002C6490">
      <w:pPr>
        <w:spacing w:line="360" w:lineRule="auto"/>
        <w:jc w:val="both"/>
        <w:rPr>
          <w:rFonts w:ascii="Times New Roman" w:hAnsi="Times New Roman" w:cs="Times New Roman"/>
          <w:sz w:val="24"/>
          <w:szCs w:val="24"/>
        </w:rPr>
      </w:pPr>
      <w:r w:rsidRPr="002C6490">
        <w:rPr>
          <w:rFonts w:ascii="Times New Roman" w:hAnsi="Times New Roman" w:cs="Times New Roman"/>
          <w:b/>
          <w:sz w:val="24"/>
          <w:szCs w:val="24"/>
        </w:rPr>
        <w:lastRenderedPageBreak/>
        <w:t>Table</w:t>
      </w:r>
      <w:r w:rsidR="00F2395C" w:rsidRPr="002C6490">
        <w:rPr>
          <w:rFonts w:ascii="Times New Roman" w:hAnsi="Times New Roman" w:cs="Times New Roman"/>
          <w:b/>
          <w:sz w:val="24"/>
          <w:szCs w:val="24"/>
        </w:rPr>
        <w:t xml:space="preserve"> </w:t>
      </w:r>
      <w:r w:rsidR="006D76BE">
        <w:rPr>
          <w:rFonts w:ascii="Times New Roman" w:hAnsi="Times New Roman" w:cs="Times New Roman"/>
          <w:b/>
          <w:sz w:val="24"/>
          <w:szCs w:val="24"/>
        </w:rPr>
        <w:t>3</w:t>
      </w:r>
      <w:r w:rsidR="00F2395C" w:rsidRPr="002C6490">
        <w:rPr>
          <w:rFonts w:ascii="Times New Roman" w:hAnsi="Times New Roman" w:cs="Times New Roman"/>
          <w:b/>
          <w:sz w:val="24"/>
          <w:szCs w:val="24"/>
        </w:rPr>
        <w:t xml:space="preserve">: </w:t>
      </w:r>
      <w:r w:rsidRPr="006D76BE">
        <w:rPr>
          <w:rFonts w:ascii="Times New Roman" w:hAnsi="Times New Roman" w:cs="Times New Roman"/>
          <w:sz w:val="24"/>
          <w:szCs w:val="24"/>
        </w:rPr>
        <w:t>Immediate e</w:t>
      </w:r>
      <w:r w:rsidR="003B2422" w:rsidRPr="006D76BE">
        <w:rPr>
          <w:rFonts w:ascii="Times New Roman" w:hAnsi="Times New Roman" w:cs="Times New Roman"/>
          <w:sz w:val="24"/>
          <w:szCs w:val="24"/>
        </w:rPr>
        <w:t xml:space="preserve">ffect of </w:t>
      </w:r>
      <w:r w:rsidR="00D50A14">
        <w:rPr>
          <w:rFonts w:ascii="Times New Roman" w:hAnsi="Times New Roman" w:cs="Times New Roman"/>
          <w:sz w:val="24"/>
          <w:szCs w:val="24"/>
        </w:rPr>
        <w:t>lime and phosphorus sources</w:t>
      </w:r>
      <w:r w:rsidR="003B2422" w:rsidRPr="006D76BE">
        <w:rPr>
          <w:rFonts w:ascii="Times New Roman" w:hAnsi="Times New Roman" w:cs="Times New Roman"/>
          <w:sz w:val="24"/>
          <w:szCs w:val="24"/>
        </w:rPr>
        <w:t xml:space="preserve"> on </w:t>
      </w:r>
      <w:r w:rsidR="00D50A14">
        <w:rPr>
          <w:rFonts w:ascii="Times New Roman" w:hAnsi="Times New Roman" w:cs="Times New Roman"/>
          <w:sz w:val="24"/>
          <w:szCs w:val="24"/>
        </w:rPr>
        <w:t xml:space="preserve">selected </w:t>
      </w:r>
      <w:r w:rsidR="003B2422" w:rsidRPr="006D76BE">
        <w:rPr>
          <w:rFonts w:ascii="Times New Roman" w:hAnsi="Times New Roman" w:cs="Times New Roman"/>
          <w:sz w:val="24"/>
          <w:szCs w:val="24"/>
        </w:rPr>
        <w:t>soil chemical properties</w:t>
      </w:r>
      <w:r w:rsidR="003B2422" w:rsidRPr="002C6490">
        <w:rPr>
          <w:rFonts w:ascii="Times New Roman" w:hAnsi="Times New Roman" w:cs="Times New Roman"/>
          <w:sz w:val="24"/>
          <w:szCs w:val="24"/>
        </w:rPr>
        <w:t xml:space="preserve"> </w:t>
      </w:r>
    </w:p>
    <w:tbl>
      <w:tblPr>
        <w:tblStyle w:val="LightShading"/>
        <w:tblW w:w="14189" w:type="dxa"/>
        <w:shd w:val="clear" w:color="auto" w:fill="FFFFFF" w:themeFill="background1"/>
        <w:tblLook w:val="04A0" w:firstRow="1" w:lastRow="0" w:firstColumn="1" w:lastColumn="0" w:noHBand="0" w:noVBand="1"/>
      </w:tblPr>
      <w:tblGrid>
        <w:gridCol w:w="1424"/>
        <w:gridCol w:w="1219"/>
        <w:gridCol w:w="1259"/>
        <w:gridCol w:w="1155"/>
        <w:gridCol w:w="1311"/>
        <w:gridCol w:w="1342"/>
        <w:gridCol w:w="1148"/>
        <w:gridCol w:w="1459"/>
        <w:gridCol w:w="1151"/>
        <w:gridCol w:w="1339"/>
        <w:gridCol w:w="1382"/>
      </w:tblGrid>
      <w:tr w:rsidR="006357BB" w:rsidRPr="002C6490" w14:paraId="5C0A0D43" w14:textId="77777777" w:rsidTr="001314C1">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621DAE4B" w14:textId="77777777" w:rsidR="000638FA" w:rsidRPr="00FE06D4" w:rsidRDefault="000638FA"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Amendment</w:t>
            </w:r>
          </w:p>
        </w:tc>
        <w:tc>
          <w:tcPr>
            <w:tcW w:w="1065" w:type="dxa"/>
            <w:shd w:val="clear" w:color="auto" w:fill="FFFFFF" w:themeFill="background1"/>
          </w:tcPr>
          <w:p w14:paraId="27B46644"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pH-H</w:t>
            </w:r>
            <w:r w:rsidRPr="003F3FC6">
              <w:rPr>
                <w:rFonts w:ascii="Times New Roman" w:hAnsi="Times New Roman" w:cs="Times New Roman"/>
                <w:b w:val="0"/>
                <w:sz w:val="18"/>
                <w:szCs w:val="18"/>
                <w:vertAlign w:val="subscript"/>
              </w:rPr>
              <w:t>2</w:t>
            </w:r>
            <w:r w:rsidRPr="00FE06D4">
              <w:rPr>
                <w:rFonts w:ascii="Times New Roman" w:hAnsi="Times New Roman" w:cs="Times New Roman"/>
                <w:b w:val="0"/>
                <w:sz w:val="18"/>
                <w:szCs w:val="18"/>
              </w:rPr>
              <w:t>O</w:t>
            </w:r>
          </w:p>
        </w:tc>
        <w:tc>
          <w:tcPr>
            <w:tcW w:w="1170" w:type="dxa"/>
            <w:shd w:val="clear" w:color="auto" w:fill="FFFFFF" w:themeFill="background1"/>
          </w:tcPr>
          <w:p w14:paraId="4EC3F999"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 SOM</w:t>
            </w:r>
          </w:p>
        </w:tc>
        <w:tc>
          <w:tcPr>
            <w:tcW w:w="1260" w:type="dxa"/>
            <w:shd w:val="clear" w:color="auto" w:fill="FFFFFF" w:themeFill="background1"/>
          </w:tcPr>
          <w:p w14:paraId="4F4B3394"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Na</w:t>
            </w:r>
            <w:r w:rsidRPr="00FE06D4">
              <w:rPr>
                <w:rFonts w:ascii="Times New Roman" w:hAnsi="Times New Roman" w:cs="Times New Roman"/>
                <w:b w:val="0"/>
                <w:sz w:val="18"/>
                <w:szCs w:val="18"/>
                <w:vertAlign w:val="superscript"/>
              </w:rPr>
              <w:t xml:space="preserve">2+ </w:t>
            </w:r>
            <w:r w:rsidRPr="00FE06D4">
              <w:rPr>
                <w:rFonts w:ascii="Times New Roman" w:hAnsi="Times New Roman" w:cs="Times New Roman"/>
                <w:b w:val="0"/>
                <w:sz w:val="18"/>
                <w:szCs w:val="18"/>
              </w:rPr>
              <w:t>(g</w:t>
            </w:r>
            <w:r w:rsidR="00FE06D4" w:rsidRP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FE06D4">
              <w:rPr>
                <w:rFonts w:ascii="Times New Roman" w:hAnsi="Times New Roman" w:cs="Times New Roman"/>
                <w:b w:val="0"/>
                <w:sz w:val="18"/>
                <w:szCs w:val="18"/>
              </w:rPr>
              <w:t>)</w:t>
            </w:r>
          </w:p>
        </w:tc>
        <w:tc>
          <w:tcPr>
            <w:tcW w:w="1596" w:type="dxa"/>
            <w:shd w:val="clear" w:color="auto" w:fill="FFFFFF" w:themeFill="background1"/>
          </w:tcPr>
          <w:p w14:paraId="13069C2B"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Ca</w:t>
            </w:r>
            <w:r w:rsidRPr="00FE06D4">
              <w:rPr>
                <w:rFonts w:ascii="Times New Roman" w:hAnsi="Times New Roman" w:cs="Times New Roman"/>
                <w:b w:val="0"/>
                <w:sz w:val="18"/>
                <w:szCs w:val="18"/>
                <w:vertAlign w:val="superscript"/>
              </w:rPr>
              <w:t xml:space="preserve">2+ </w:t>
            </w:r>
            <w:r w:rsidRPr="00C35797">
              <w:rPr>
                <w:rFonts w:ascii="Times New Roman" w:hAnsi="Times New Roman" w:cs="Times New Roman"/>
                <w:b w:val="0"/>
                <w:sz w:val="18"/>
                <w:szCs w:val="18"/>
              </w:rPr>
              <w:t>(</w:t>
            </w:r>
            <w:r w:rsidRPr="00FE06D4">
              <w:rPr>
                <w:rFonts w:ascii="Times New Roman" w:hAnsi="Times New Roman" w:cs="Times New Roman"/>
                <w:b w:val="0"/>
                <w:sz w:val="18"/>
                <w:szCs w:val="18"/>
              </w:rPr>
              <w:t>g</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C35797">
              <w:rPr>
                <w:rFonts w:ascii="Times New Roman" w:hAnsi="Times New Roman" w:cs="Times New Roman"/>
                <w:b w:val="0"/>
                <w:sz w:val="18"/>
                <w:szCs w:val="18"/>
              </w:rPr>
              <w:t>)</w:t>
            </w:r>
          </w:p>
        </w:tc>
        <w:tc>
          <w:tcPr>
            <w:tcW w:w="1361" w:type="dxa"/>
            <w:shd w:val="clear" w:color="auto" w:fill="FFFFFF" w:themeFill="background1"/>
          </w:tcPr>
          <w:p w14:paraId="7FA1EA92"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Mg</w:t>
            </w:r>
            <w:r w:rsidRPr="00FE06D4">
              <w:rPr>
                <w:rFonts w:ascii="Times New Roman" w:hAnsi="Times New Roman" w:cs="Times New Roman"/>
                <w:b w:val="0"/>
                <w:sz w:val="18"/>
                <w:szCs w:val="18"/>
                <w:vertAlign w:val="superscript"/>
              </w:rPr>
              <w:t xml:space="preserve">2+ </w:t>
            </w:r>
            <w:r w:rsidRPr="00FE06D4">
              <w:rPr>
                <w:rFonts w:ascii="Times New Roman" w:hAnsi="Times New Roman" w:cs="Times New Roman"/>
                <w:b w:val="0"/>
                <w:sz w:val="18"/>
                <w:szCs w:val="18"/>
              </w:rPr>
              <w:t>(g</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FE06D4">
              <w:rPr>
                <w:rFonts w:ascii="Times New Roman" w:hAnsi="Times New Roman" w:cs="Times New Roman"/>
                <w:b w:val="0"/>
                <w:sz w:val="18"/>
                <w:szCs w:val="18"/>
              </w:rPr>
              <w:t>)</w:t>
            </w:r>
          </w:p>
        </w:tc>
        <w:tc>
          <w:tcPr>
            <w:tcW w:w="823" w:type="dxa"/>
            <w:shd w:val="clear" w:color="auto" w:fill="FFFFFF" w:themeFill="background1"/>
          </w:tcPr>
          <w:p w14:paraId="01B0D1CA" w14:textId="77777777" w:rsidR="000638FA" w:rsidRPr="00FE06D4" w:rsidRDefault="003F3FC6"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w:t>
            </w:r>
            <w:r w:rsidR="000638FA" w:rsidRPr="00FE06D4">
              <w:rPr>
                <w:rFonts w:ascii="Times New Roman" w:hAnsi="Times New Roman" w:cs="Times New Roman"/>
                <w:b w:val="0"/>
                <w:sz w:val="18"/>
                <w:szCs w:val="18"/>
              </w:rPr>
              <w:t>TN</w:t>
            </w:r>
          </w:p>
        </w:tc>
        <w:tc>
          <w:tcPr>
            <w:tcW w:w="1350" w:type="dxa"/>
            <w:shd w:val="clear" w:color="auto" w:fill="FFFFFF" w:themeFill="background1"/>
          </w:tcPr>
          <w:p w14:paraId="776CD17A"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AvP (g</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FE06D4">
              <w:rPr>
                <w:rFonts w:ascii="Times New Roman" w:hAnsi="Times New Roman" w:cs="Times New Roman"/>
                <w:b w:val="0"/>
                <w:sz w:val="18"/>
                <w:szCs w:val="18"/>
              </w:rPr>
              <w:t>)</w:t>
            </w:r>
          </w:p>
        </w:tc>
        <w:tc>
          <w:tcPr>
            <w:tcW w:w="1170" w:type="dxa"/>
            <w:shd w:val="clear" w:color="auto" w:fill="FFFFFF" w:themeFill="background1"/>
          </w:tcPr>
          <w:p w14:paraId="24AD1DC6"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K</w:t>
            </w:r>
            <w:r w:rsidRPr="00FE06D4">
              <w:rPr>
                <w:rFonts w:ascii="Times New Roman" w:hAnsi="Times New Roman" w:cs="Times New Roman"/>
                <w:b w:val="0"/>
                <w:sz w:val="18"/>
                <w:szCs w:val="18"/>
                <w:vertAlign w:val="superscript"/>
              </w:rPr>
              <w:t>+</w:t>
            </w:r>
            <w:r w:rsidRPr="00FE06D4">
              <w:rPr>
                <w:rFonts w:ascii="Times New Roman" w:hAnsi="Times New Roman" w:cs="Times New Roman"/>
                <w:b w:val="0"/>
                <w:sz w:val="18"/>
                <w:szCs w:val="18"/>
              </w:rPr>
              <w:t>(g</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FE06D4">
              <w:rPr>
                <w:rFonts w:ascii="Times New Roman" w:hAnsi="Times New Roman" w:cs="Times New Roman"/>
                <w:b w:val="0"/>
                <w:sz w:val="18"/>
                <w:szCs w:val="18"/>
              </w:rPr>
              <w:t>)</w:t>
            </w:r>
          </w:p>
        </w:tc>
        <w:tc>
          <w:tcPr>
            <w:tcW w:w="1170" w:type="dxa"/>
            <w:shd w:val="clear" w:color="auto" w:fill="FFFFFF" w:themeFill="background1"/>
          </w:tcPr>
          <w:p w14:paraId="205C076E" w14:textId="77777777" w:rsidR="000638FA" w:rsidRPr="00FE06D4" w:rsidRDefault="003F3FC6"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w:t>
            </w:r>
            <w:r w:rsidR="000638FA" w:rsidRPr="00FE06D4">
              <w:rPr>
                <w:rFonts w:ascii="Times New Roman" w:hAnsi="Times New Roman" w:cs="Times New Roman"/>
                <w:b w:val="0"/>
                <w:sz w:val="18"/>
                <w:szCs w:val="18"/>
              </w:rPr>
              <w:t>Base sat</w:t>
            </w:r>
            <w:r>
              <w:rPr>
                <w:rFonts w:ascii="Times New Roman" w:hAnsi="Times New Roman" w:cs="Times New Roman"/>
                <w:b w:val="0"/>
                <w:sz w:val="18"/>
                <w:szCs w:val="18"/>
              </w:rPr>
              <w:t>uration</w:t>
            </w:r>
          </w:p>
        </w:tc>
        <w:tc>
          <w:tcPr>
            <w:tcW w:w="1661" w:type="dxa"/>
            <w:shd w:val="clear" w:color="auto" w:fill="FFFFFF" w:themeFill="background1"/>
          </w:tcPr>
          <w:p w14:paraId="0595B9EB" w14:textId="77777777" w:rsidR="000638FA" w:rsidRPr="00FE06D4" w:rsidRDefault="000638F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E06D4">
              <w:rPr>
                <w:rFonts w:ascii="Times New Roman" w:hAnsi="Times New Roman" w:cs="Times New Roman"/>
                <w:b w:val="0"/>
                <w:sz w:val="18"/>
                <w:szCs w:val="18"/>
              </w:rPr>
              <w:t>CEC</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(g</w:t>
            </w:r>
            <w:r w:rsidR="00FE06D4">
              <w:rPr>
                <w:rFonts w:ascii="Times New Roman" w:hAnsi="Times New Roman" w:cs="Times New Roman"/>
                <w:b w:val="0"/>
                <w:sz w:val="18"/>
                <w:szCs w:val="18"/>
              </w:rPr>
              <w:t xml:space="preserve"> </w:t>
            </w:r>
            <w:r w:rsidRPr="00FE06D4">
              <w:rPr>
                <w:rFonts w:ascii="Times New Roman" w:hAnsi="Times New Roman" w:cs="Times New Roman"/>
                <w:b w:val="0"/>
                <w:sz w:val="18"/>
                <w:szCs w:val="18"/>
              </w:rPr>
              <w:t>kg</w:t>
            </w:r>
            <w:r w:rsidRPr="00FE06D4">
              <w:rPr>
                <w:rFonts w:ascii="Times New Roman" w:hAnsi="Times New Roman" w:cs="Times New Roman"/>
                <w:b w:val="0"/>
                <w:sz w:val="18"/>
                <w:szCs w:val="18"/>
                <w:vertAlign w:val="superscript"/>
              </w:rPr>
              <w:t>-1</w:t>
            </w:r>
            <w:r w:rsidRPr="00FE06D4">
              <w:rPr>
                <w:rFonts w:ascii="Times New Roman" w:hAnsi="Times New Roman" w:cs="Times New Roman"/>
                <w:b w:val="0"/>
                <w:sz w:val="18"/>
                <w:szCs w:val="18"/>
              </w:rPr>
              <w:t>)</w:t>
            </w:r>
          </w:p>
        </w:tc>
      </w:tr>
      <w:tr w:rsidR="006357BB" w:rsidRPr="002C6490" w14:paraId="60744830" w14:textId="77777777" w:rsidTr="001314C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08ABB995"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WA+RP</w:t>
            </w:r>
          </w:p>
        </w:tc>
        <w:tc>
          <w:tcPr>
            <w:tcW w:w="1065" w:type="dxa"/>
            <w:shd w:val="clear" w:color="auto" w:fill="FFFFFF" w:themeFill="background1"/>
          </w:tcPr>
          <w:p w14:paraId="3EFB2E5E" w14:textId="77777777" w:rsidR="001055E2" w:rsidRPr="002C6490" w:rsidRDefault="003F3FC6"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8.7</w:t>
            </w:r>
            <w:r w:rsidR="00FA1DB3">
              <w:rPr>
                <w:rFonts w:ascii="Times New Roman" w:hAnsi="Times New Roman" w:cs="Times New Roman"/>
                <w:sz w:val="24"/>
                <w:szCs w:val="24"/>
              </w:rPr>
              <w:t>±0.30</w:t>
            </w:r>
            <w:r w:rsidR="001055E2" w:rsidRPr="002C6490">
              <w:rPr>
                <w:rFonts w:ascii="Times New Roman" w:hAnsi="Times New Roman" w:cs="Times New Roman"/>
                <w:sz w:val="24"/>
                <w:szCs w:val="24"/>
                <w:vertAlign w:val="superscript"/>
              </w:rPr>
              <w:t>a</w:t>
            </w:r>
          </w:p>
        </w:tc>
        <w:tc>
          <w:tcPr>
            <w:tcW w:w="1170" w:type="dxa"/>
            <w:shd w:val="clear" w:color="auto" w:fill="FFFFFF" w:themeFill="background1"/>
          </w:tcPr>
          <w:p w14:paraId="452EB08D" w14:textId="77777777" w:rsidR="001055E2" w:rsidRPr="002C6490" w:rsidRDefault="00F27EA8"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w:t>
            </w:r>
            <w:r w:rsidR="005A6C54">
              <w:rPr>
                <w:rFonts w:ascii="Times New Roman" w:hAnsi="Times New Roman" w:cs="Times New Roman"/>
                <w:sz w:val="24"/>
                <w:szCs w:val="24"/>
              </w:rPr>
              <w:t>±</w:t>
            </w:r>
            <w:r w:rsidR="00FA1DB3">
              <w:rPr>
                <w:rFonts w:ascii="Times New Roman" w:hAnsi="Times New Roman" w:cs="Times New Roman"/>
                <w:sz w:val="24"/>
                <w:szCs w:val="24"/>
              </w:rPr>
              <w:t>0.</w:t>
            </w:r>
            <w:r w:rsidR="004F6BF5">
              <w:rPr>
                <w:rFonts w:ascii="Times New Roman" w:hAnsi="Times New Roman" w:cs="Times New Roman"/>
                <w:sz w:val="24"/>
                <w:szCs w:val="24"/>
              </w:rPr>
              <w:t>1</w:t>
            </w:r>
            <w:r w:rsidR="00FA1DB3">
              <w:rPr>
                <w:rFonts w:ascii="Times New Roman" w:hAnsi="Times New Roman" w:cs="Times New Roman"/>
                <w:sz w:val="24"/>
                <w:szCs w:val="24"/>
              </w:rPr>
              <w:t>2</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2B37FA59"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0.2</w:t>
            </w:r>
            <w:r w:rsidR="005A6C54">
              <w:rPr>
                <w:rFonts w:ascii="Times New Roman" w:hAnsi="Times New Roman" w:cs="Times New Roman"/>
                <w:sz w:val="24"/>
                <w:szCs w:val="24"/>
              </w:rPr>
              <w:t>±</w:t>
            </w:r>
            <w:r w:rsidR="00FA1DB3">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1D8BFC1B"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52.0</w:t>
            </w:r>
            <w:r w:rsidR="005A6C54">
              <w:rPr>
                <w:rFonts w:ascii="Times New Roman" w:hAnsi="Times New Roman" w:cs="Times New Roman"/>
                <w:sz w:val="24"/>
                <w:szCs w:val="24"/>
              </w:rPr>
              <w:t>±</w:t>
            </w:r>
            <w:r w:rsidR="004F6BF5">
              <w:rPr>
                <w:rFonts w:ascii="Times New Roman" w:hAnsi="Times New Roman" w:cs="Times New Roman"/>
                <w:sz w:val="24"/>
                <w:szCs w:val="24"/>
              </w:rPr>
              <w:t>0.02</w:t>
            </w:r>
            <w:r w:rsidRPr="002C6490">
              <w:rPr>
                <w:rFonts w:ascii="Times New Roman" w:hAnsi="Times New Roman" w:cs="Times New Roman"/>
                <w:sz w:val="24"/>
                <w:szCs w:val="24"/>
                <w:vertAlign w:val="superscript"/>
              </w:rPr>
              <w:t>b</w:t>
            </w:r>
          </w:p>
        </w:tc>
        <w:tc>
          <w:tcPr>
            <w:tcW w:w="1361" w:type="dxa"/>
            <w:shd w:val="clear" w:color="auto" w:fill="FFFFFF" w:themeFill="background1"/>
          </w:tcPr>
          <w:p w14:paraId="1E534E22"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19.3</w:t>
            </w:r>
            <w:r w:rsidR="005A6C54">
              <w:rPr>
                <w:rFonts w:ascii="Times New Roman" w:hAnsi="Times New Roman" w:cs="Times New Roman"/>
                <w:sz w:val="24"/>
                <w:szCs w:val="24"/>
              </w:rPr>
              <w:t>±</w:t>
            </w:r>
            <w:r w:rsidR="004F6BF5">
              <w:rPr>
                <w:rFonts w:ascii="Times New Roman" w:hAnsi="Times New Roman" w:cs="Times New Roman"/>
                <w:sz w:val="24"/>
                <w:szCs w:val="24"/>
              </w:rPr>
              <w:t>0.15</w:t>
            </w:r>
            <w:r w:rsidR="003A082E">
              <w:rPr>
                <w:rFonts w:ascii="Times New Roman" w:hAnsi="Times New Roman" w:cs="Times New Roman"/>
                <w:sz w:val="24"/>
                <w:szCs w:val="24"/>
                <w:vertAlign w:val="superscript"/>
              </w:rPr>
              <w:t>b</w:t>
            </w:r>
          </w:p>
        </w:tc>
        <w:tc>
          <w:tcPr>
            <w:tcW w:w="823" w:type="dxa"/>
            <w:shd w:val="clear" w:color="auto" w:fill="FFFFFF" w:themeFill="background1"/>
          </w:tcPr>
          <w:p w14:paraId="7CE93C46"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9.8</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a</w:t>
            </w:r>
          </w:p>
        </w:tc>
        <w:tc>
          <w:tcPr>
            <w:tcW w:w="1350" w:type="dxa"/>
            <w:shd w:val="clear" w:color="auto" w:fill="FFFFFF" w:themeFill="background1"/>
          </w:tcPr>
          <w:p w14:paraId="1ABA460A" w14:textId="77777777" w:rsidR="001055E2" w:rsidRPr="000203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020390">
              <w:rPr>
                <w:rFonts w:ascii="Times New Roman" w:hAnsi="Times New Roman" w:cs="Times New Roman"/>
                <w:sz w:val="24"/>
                <w:szCs w:val="24"/>
              </w:rPr>
              <w:t>111.8</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020390">
              <w:rPr>
                <w:rFonts w:ascii="Times New Roman" w:hAnsi="Times New Roman" w:cs="Times New Roman"/>
                <w:sz w:val="24"/>
                <w:szCs w:val="24"/>
                <w:vertAlign w:val="superscript"/>
              </w:rPr>
              <w:t>b</w:t>
            </w:r>
          </w:p>
        </w:tc>
        <w:tc>
          <w:tcPr>
            <w:tcW w:w="1170" w:type="dxa"/>
            <w:shd w:val="clear" w:color="auto" w:fill="FFFFFF" w:themeFill="background1"/>
          </w:tcPr>
          <w:p w14:paraId="771DA3CE"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0.4</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b</w:t>
            </w:r>
          </w:p>
        </w:tc>
        <w:tc>
          <w:tcPr>
            <w:tcW w:w="1170" w:type="dxa"/>
            <w:shd w:val="clear" w:color="auto" w:fill="FFFFFF" w:themeFill="background1"/>
          </w:tcPr>
          <w:p w14:paraId="4721FC30" w14:textId="77777777" w:rsidR="001055E2" w:rsidRPr="002C6490" w:rsidRDefault="005A6C54"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60.4</w:t>
            </w:r>
            <w:r w:rsidR="00D865BC">
              <w:rPr>
                <w:rFonts w:ascii="Times New Roman" w:hAnsi="Times New Roman" w:cs="Times New Roman"/>
                <w:sz w:val="24"/>
                <w:szCs w:val="24"/>
              </w:rPr>
              <w:t>±</w:t>
            </w:r>
            <w:r w:rsidR="006357BB">
              <w:rPr>
                <w:rFonts w:ascii="Times New Roman" w:hAnsi="Times New Roman" w:cs="Times New Roman"/>
                <w:sz w:val="24"/>
                <w:szCs w:val="24"/>
              </w:rPr>
              <w:t>1.71</w:t>
            </w:r>
            <w:r w:rsidR="006420EF" w:rsidRPr="002C6490">
              <w:rPr>
                <w:rFonts w:ascii="Times New Roman" w:hAnsi="Times New Roman" w:cs="Times New Roman"/>
                <w:color w:val="000000" w:themeColor="text1"/>
                <w:sz w:val="24"/>
                <w:szCs w:val="24"/>
                <w:vertAlign w:val="superscript"/>
              </w:rPr>
              <w:t>a</w:t>
            </w:r>
          </w:p>
        </w:tc>
        <w:tc>
          <w:tcPr>
            <w:tcW w:w="1661" w:type="dxa"/>
            <w:shd w:val="clear" w:color="auto" w:fill="FFFFFF" w:themeFill="background1"/>
          </w:tcPr>
          <w:p w14:paraId="7DD49C12" w14:textId="77777777" w:rsidR="001055E2" w:rsidRPr="002C6490" w:rsidRDefault="005A6C54"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17.7</w:t>
            </w:r>
            <w:r w:rsidR="00D865BC">
              <w:rPr>
                <w:rFonts w:ascii="Times New Roman" w:hAnsi="Times New Roman" w:cs="Times New Roman"/>
                <w:sz w:val="24"/>
                <w:szCs w:val="24"/>
              </w:rPr>
              <w:t>±</w:t>
            </w:r>
            <w:r w:rsidR="006357BB">
              <w:rPr>
                <w:rFonts w:ascii="Times New Roman" w:hAnsi="Times New Roman" w:cs="Times New Roman"/>
                <w:sz w:val="24"/>
                <w:szCs w:val="24"/>
              </w:rPr>
              <w:t>1.18</w:t>
            </w:r>
            <w:r w:rsidR="001055E2" w:rsidRPr="002C6490">
              <w:rPr>
                <w:rFonts w:ascii="Times New Roman" w:hAnsi="Times New Roman" w:cs="Times New Roman"/>
                <w:sz w:val="24"/>
                <w:szCs w:val="24"/>
                <w:vertAlign w:val="superscript"/>
              </w:rPr>
              <w:t>bc</w:t>
            </w:r>
          </w:p>
        </w:tc>
      </w:tr>
      <w:tr w:rsidR="006357BB" w:rsidRPr="002C6490" w14:paraId="3EC6E0CE" w14:textId="77777777" w:rsidTr="001314C1">
        <w:trPr>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680237C5"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WA+SSP</w:t>
            </w:r>
          </w:p>
        </w:tc>
        <w:tc>
          <w:tcPr>
            <w:tcW w:w="1065" w:type="dxa"/>
            <w:shd w:val="clear" w:color="auto" w:fill="FFFFFF" w:themeFill="background1"/>
          </w:tcPr>
          <w:p w14:paraId="382274B5" w14:textId="77777777" w:rsidR="001055E2" w:rsidRPr="002C6490" w:rsidRDefault="003F3FC6"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7.4</w:t>
            </w:r>
            <w:r w:rsidR="005A6C54">
              <w:rPr>
                <w:rFonts w:ascii="Times New Roman" w:hAnsi="Times New Roman" w:cs="Times New Roman"/>
                <w:sz w:val="24"/>
                <w:szCs w:val="24"/>
              </w:rPr>
              <w:t>±</w:t>
            </w:r>
            <w:r w:rsidR="00FA1DB3">
              <w:rPr>
                <w:rFonts w:ascii="Times New Roman" w:hAnsi="Times New Roman" w:cs="Times New Roman"/>
                <w:sz w:val="24"/>
                <w:szCs w:val="24"/>
              </w:rPr>
              <w:t>0.11</w:t>
            </w:r>
            <w:r w:rsidR="001055E2" w:rsidRPr="002C6490">
              <w:rPr>
                <w:rFonts w:ascii="Times New Roman" w:hAnsi="Times New Roman" w:cs="Times New Roman"/>
                <w:sz w:val="24"/>
                <w:szCs w:val="24"/>
                <w:vertAlign w:val="superscript"/>
              </w:rPr>
              <w:t>b</w:t>
            </w:r>
          </w:p>
        </w:tc>
        <w:tc>
          <w:tcPr>
            <w:tcW w:w="1170" w:type="dxa"/>
            <w:shd w:val="clear" w:color="auto" w:fill="FFFFFF" w:themeFill="background1"/>
          </w:tcPr>
          <w:p w14:paraId="1CE40C10"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14.0</w:t>
            </w:r>
            <w:r w:rsidR="005A6C54">
              <w:rPr>
                <w:rFonts w:ascii="Times New Roman" w:hAnsi="Times New Roman" w:cs="Times New Roman"/>
                <w:sz w:val="24"/>
                <w:szCs w:val="24"/>
              </w:rPr>
              <w:t>±</w:t>
            </w:r>
            <w:r w:rsidR="00FA1DB3">
              <w:rPr>
                <w:rFonts w:ascii="Times New Roman" w:hAnsi="Times New Roman" w:cs="Times New Roman"/>
                <w:sz w:val="24"/>
                <w:szCs w:val="24"/>
              </w:rPr>
              <w:t>0.10</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73AF8026"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0.2</w:t>
            </w:r>
            <w:r w:rsidR="005A6C54">
              <w:rPr>
                <w:rFonts w:ascii="Times New Roman" w:hAnsi="Times New Roman" w:cs="Times New Roman"/>
                <w:sz w:val="24"/>
                <w:szCs w:val="24"/>
              </w:rPr>
              <w:t>±</w:t>
            </w:r>
            <w:r w:rsidR="00FA1DB3">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2ED436CE"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26.7</w:t>
            </w:r>
            <w:r w:rsidR="005A6C54">
              <w:rPr>
                <w:rFonts w:ascii="Times New Roman" w:hAnsi="Times New Roman" w:cs="Times New Roman"/>
                <w:sz w:val="24"/>
                <w:szCs w:val="24"/>
              </w:rPr>
              <w:t>±</w:t>
            </w:r>
            <w:r w:rsidR="004F6BF5">
              <w:rPr>
                <w:rFonts w:ascii="Times New Roman" w:hAnsi="Times New Roman" w:cs="Times New Roman"/>
                <w:sz w:val="24"/>
                <w:szCs w:val="24"/>
              </w:rPr>
              <w:t>0.55</w:t>
            </w:r>
            <w:r w:rsidRPr="002C6490">
              <w:rPr>
                <w:rFonts w:ascii="Times New Roman" w:hAnsi="Times New Roman" w:cs="Times New Roman"/>
                <w:sz w:val="24"/>
                <w:szCs w:val="24"/>
                <w:vertAlign w:val="superscript"/>
              </w:rPr>
              <w:t>c</w:t>
            </w:r>
          </w:p>
        </w:tc>
        <w:tc>
          <w:tcPr>
            <w:tcW w:w="1361" w:type="dxa"/>
            <w:shd w:val="clear" w:color="auto" w:fill="FFFFFF" w:themeFill="background1"/>
          </w:tcPr>
          <w:p w14:paraId="1E474033"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14.7</w:t>
            </w:r>
            <w:r w:rsidR="005A6C54">
              <w:rPr>
                <w:rFonts w:ascii="Times New Roman" w:hAnsi="Times New Roman" w:cs="Times New Roman"/>
                <w:sz w:val="24"/>
                <w:szCs w:val="24"/>
              </w:rPr>
              <w:t>±</w:t>
            </w:r>
            <w:r w:rsidR="004F6BF5">
              <w:rPr>
                <w:rFonts w:ascii="Times New Roman" w:hAnsi="Times New Roman" w:cs="Times New Roman"/>
                <w:sz w:val="24"/>
                <w:szCs w:val="24"/>
              </w:rPr>
              <w:t>0.45</w:t>
            </w:r>
            <w:r w:rsidR="004F6BF5" w:rsidRPr="004F6BF5">
              <w:rPr>
                <w:rFonts w:ascii="Times New Roman" w:hAnsi="Times New Roman" w:cs="Times New Roman"/>
                <w:sz w:val="24"/>
                <w:szCs w:val="24"/>
                <w:vertAlign w:val="superscript"/>
              </w:rPr>
              <w:t>c</w:t>
            </w:r>
            <w:r w:rsidR="003A082E">
              <w:rPr>
                <w:rFonts w:ascii="Times New Roman" w:hAnsi="Times New Roman" w:cs="Times New Roman"/>
                <w:sz w:val="24"/>
                <w:szCs w:val="24"/>
                <w:vertAlign w:val="superscript"/>
              </w:rPr>
              <w:t>d</w:t>
            </w:r>
          </w:p>
        </w:tc>
        <w:tc>
          <w:tcPr>
            <w:tcW w:w="823" w:type="dxa"/>
            <w:shd w:val="clear" w:color="auto" w:fill="FFFFFF" w:themeFill="background1"/>
          </w:tcPr>
          <w:p w14:paraId="2E76A352"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0.7</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d</w:t>
            </w:r>
          </w:p>
        </w:tc>
        <w:tc>
          <w:tcPr>
            <w:tcW w:w="1350" w:type="dxa"/>
            <w:shd w:val="clear" w:color="auto" w:fill="FFFFFF" w:themeFill="background1"/>
          </w:tcPr>
          <w:p w14:paraId="18643C82" w14:textId="77777777" w:rsidR="001055E2" w:rsidRPr="00020390" w:rsidRDefault="003F3FC6"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w:t>
            </w:r>
            <w:r w:rsidR="001055E2" w:rsidRPr="00020390">
              <w:rPr>
                <w:rFonts w:ascii="Times New Roman" w:hAnsi="Times New Roman" w:cs="Times New Roman"/>
                <w:sz w:val="24"/>
                <w:szCs w:val="24"/>
              </w:rPr>
              <w:t>53.8</w:t>
            </w:r>
            <w:r w:rsidR="005A6C54">
              <w:rPr>
                <w:rFonts w:ascii="Times New Roman" w:hAnsi="Times New Roman" w:cs="Times New Roman"/>
                <w:sz w:val="24"/>
                <w:szCs w:val="24"/>
              </w:rPr>
              <w:t>±</w:t>
            </w:r>
            <w:r w:rsidR="004F6BF5">
              <w:rPr>
                <w:rFonts w:ascii="Times New Roman" w:hAnsi="Times New Roman" w:cs="Times New Roman"/>
                <w:sz w:val="24"/>
                <w:szCs w:val="24"/>
              </w:rPr>
              <w:t>0.40</w:t>
            </w:r>
            <w:r>
              <w:rPr>
                <w:rFonts w:ascii="Times New Roman" w:hAnsi="Times New Roman" w:cs="Times New Roman"/>
                <w:sz w:val="24"/>
                <w:szCs w:val="24"/>
                <w:vertAlign w:val="superscript"/>
              </w:rPr>
              <w:t>a</w:t>
            </w:r>
          </w:p>
        </w:tc>
        <w:tc>
          <w:tcPr>
            <w:tcW w:w="1170" w:type="dxa"/>
            <w:shd w:val="clear" w:color="auto" w:fill="FFFFFF" w:themeFill="background1"/>
          </w:tcPr>
          <w:p w14:paraId="58721826"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b</w:t>
            </w:r>
          </w:p>
        </w:tc>
        <w:tc>
          <w:tcPr>
            <w:tcW w:w="1170" w:type="dxa"/>
            <w:shd w:val="clear" w:color="auto" w:fill="FFFFFF" w:themeFill="background1"/>
          </w:tcPr>
          <w:p w14:paraId="2C154A3D" w14:textId="77777777" w:rsidR="001055E2" w:rsidRPr="002C6490" w:rsidRDefault="005A6C54"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w:t>
            </w:r>
            <w:r w:rsidR="00D865BC">
              <w:rPr>
                <w:rFonts w:ascii="Times New Roman" w:hAnsi="Times New Roman" w:cs="Times New Roman"/>
                <w:sz w:val="24"/>
                <w:szCs w:val="24"/>
              </w:rPr>
              <w:t>±</w:t>
            </w:r>
            <w:r w:rsidR="006357BB">
              <w:rPr>
                <w:rFonts w:ascii="Times New Roman" w:hAnsi="Times New Roman" w:cs="Times New Roman"/>
                <w:sz w:val="24"/>
                <w:szCs w:val="24"/>
              </w:rPr>
              <w:t>0.80</w:t>
            </w:r>
            <w:r w:rsidR="001055E2" w:rsidRPr="002C6490">
              <w:rPr>
                <w:rFonts w:ascii="Times New Roman" w:hAnsi="Times New Roman" w:cs="Times New Roman"/>
                <w:color w:val="000000" w:themeColor="text1"/>
                <w:sz w:val="24"/>
                <w:szCs w:val="24"/>
                <w:vertAlign w:val="superscript"/>
              </w:rPr>
              <w:t>bc</w:t>
            </w:r>
          </w:p>
        </w:tc>
        <w:tc>
          <w:tcPr>
            <w:tcW w:w="1661" w:type="dxa"/>
            <w:shd w:val="clear" w:color="auto" w:fill="FFFFFF" w:themeFill="background1"/>
          </w:tcPr>
          <w:p w14:paraId="47CDD73B" w14:textId="77777777" w:rsidR="001055E2" w:rsidRPr="002C6490" w:rsidRDefault="005A6C54"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17.5</w:t>
            </w:r>
            <w:r w:rsidR="00D865BC">
              <w:rPr>
                <w:rFonts w:ascii="Times New Roman" w:hAnsi="Times New Roman" w:cs="Times New Roman"/>
                <w:sz w:val="24"/>
                <w:szCs w:val="24"/>
              </w:rPr>
              <w:t>±</w:t>
            </w:r>
            <w:r w:rsidR="006357BB">
              <w:rPr>
                <w:rFonts w:ascii="Times New Roman" w:hAnsi="Times New Roman" w:cs="Times New Roman"/>
                <w:sz w:val="24"/>
                <w:szCs w:val="24"/>
              </w:rPr>
              <w:t>1.26</w:t>
            </w:r>
            <w:r w:rsidR="001055E2" w:rsidRPr="002C6490">
              <w:rPr>
                <w:rFonts w:ascii="Times New Roman" w:hAnsi="Times New Roman" w:cs="Times New Roman"/>
                <w:sz w:val="24"/>
                <w:szCs w:val="24"/>
                <w:vertAlign w:val="superscript"/>
              </w:rPr>
              <w:t>bc</w:t>
            </w:r>
          </w:p>
        </w:tc>
      </w:tr>
      <w:tr w:rsidR="006357BB" w:rsidRPr="002C6490" w14:paraId="540FA317" w14:textId="77777777" w:rsidTr="001314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6EAB07AA"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WA</w:t>
            </w:r>
          </w:p>
        </w:tc>
        <w:tc>
          <w:tcPr>
            <w:tcW w:w="1065" w:type="dxa"/>
            <w:shd w:val="clear" w:color="auto" w:fill="FFFFFF" w:themeFill="background1"/>
          </w:tcPr>
          <w:p w14:paraId="3251F3E1" w14:textId="77777777" w:rsidR="001055E2" w:rsidRPr="002C6490" w:rsidRDefault="003F3FC6"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9.3</w:t>
            </w:r>
            <w:r w:rsidR="005A6C54">
              <w:rPr>
                <w:rFonts w:ascii="Times New Roman" w:hAnsi="Times New Roman" w:cs="Times New Roman"/>
                <w:sz w:val="24"/>
                <w:szCs w:val="24"/>
              </w:rPr>
              <w:t>±</w:t>
            </w:r>
            <w:r w:rsidR="00FA1DB3">
              <w:rPr>
                <w:rFonts w:ascii="Times New Roman" w:hAnsi="Times New Roman" w:cs="Times New Roman"/>
                <w:sz w:val="24"/>
                <w:szCs w:val="24"/>
              </w:rPr>
              <w:t>0.65</w:t>
            </w:r>
            <w:r w:rsidR="001055E2" w:rsidRPr="002C6490">
              <w:rPr>
                <w:rFonts w:ascii="Times New Roman" w:hAnsi="Times New Roman" w:cs="Times New Roman"/>
                <w:sz w:val="24"/>
                <w:szCs w:val="24"/>
                <w:vertAlign w:val="superscript"/>
              </w:rPr>
              <w:t>a</w:t>
            </w:r>
          </w:p>
        </w:tc>
        <w:tc>
          <w:tcPr>
            <w:tcW w:w="1170" w:type="dxa"/>
            <w:shd w:val="clear" w:color="auto" w:fill="FFFFFF" w:themeFill="background1"/>
          </w:tcPr>
          <w:p w14:paraId="0D05C09B"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14.6</w:t>
            </w:r>
            <w:r w:rsidR="005A6C54">
              <w:rPr>
                <w:rFonts w:ascii="Times New Roman" w:hAnsi="Times New Roman" w:cs="Times New Roman"/>
                <w:sz w:val="24"/>
                <w:szCs w:val="24"/>
              </w:rPr>
              <w:t>±</w:t>
            </w:r>
            <w:r w:rsidR="00FA1DB3">
              <w:rPr>
                <w:rFonts w:ascii="Times New Roman" w:hAnsi="Times New Roman" w:cs="Times New Roman"/>
                <w:sz w:val="24"/>
                <w:szCs w:val="24"/>
              </w:rPr>
              <w:t>0.05</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30BAA0D3"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0.2</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02B88012"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70.0</w:t>
            </w:r>
            <w:r w:rsidR="005A6C54">
              <w:rPr>
                <w:rFonts w:ascii="Times New Roman" w:hAnsi="Times New Roman" w:cs="Times New Roman"/>
                <w:sz w:val="24"/>
                <w:szCs w:val="24"/>
              </w:rPr>
              <w:t>±</w:t>
            </w:r>
            <w:r w:rsidR="004F6BF5">
              <w:rPr>
                <w:rFonts w:ascii="Times New Roman" w:hAnsi="Times New Roman" w:cs="Times New Roman"/>
                <w:sz w:val="24"/>
                <w:szCs w:val="24"/>
              </w:rPr>
              <w:t>0.10</w:t>
            </w:r>
            <w:r w:rsidRPr="002C6490">
              <w:rPr>
                <w:rFonts w:ascii="Times New Roman" w:hAnsi="Times New Roman" w:cs="Times New Roman"/>
                <w:sz w:val="24"/>
                <w:szCs w:val="24"/>
                <w:vertAlign w:val="superscript"/>
              </w:rPr>
              <w:t>a</w:t>
            </w:r>
          </w:p>
        </w:tc>
        <w:tc>
          <w:tcPr>
            <w:tcW w:w="1361" w:type="dxa"/>
            <w:shd w:val="clear" w:color="auto" w:fill="FFFFFF" w:themeFill="background1"/>
          </w:tcPr>
          <w:p w14:paraId="7B15D59A"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28.6</w:t>
            </w:r>
            <w:r w:rsidR="005A6C54">
              <w:rPr>
                <w:rFonts w:ascii="Times New Roman" w:hAnsi="Times New Roman" w:cs="Times New Roman"/>
                <w:sz w:val="24"/>
                <w:szCs w:val="24"/>
              </w:rPr>
              <w:t>±</w:t>
            </w:r>
            <w:r w:rsidR="004F6BF5">
              <w:rPr>
                <w:rFonts w:ascii="Times New Roman" w:hAnsi="Times New Roman" w:cs="Times New Roman"/>
                <w:sz w:val="24"/>
                <w:szCs w:val="24"/>
              </w:rPr>
              <w:t>0.05</w:t>
            </w:r>
            <w:r w:rsidRPr="002C6490">
              <w:rPr>
                <w:rFonts w:ascii="Times New Roman" w:hAnsi="Times New Roman" w:cs="Times New Roman"/>
                <w:sz w:val="24"/>
                <w:szCs w:val="24"/>
                <w:vertAlign w:val="superscript"/>
              </w:rPr>
              <w:t>a</w:t>
            </w:r>
          </w:p>
        </w:tc>
        <w:tc>
          <w:tcPr>
            <w:tcW w:w="823" w:type="dxa"/>
            <w:shd w:val="clear" w:color="auto" w:fill="FFFFFF" w:themeFill="background1"/>
          </w:tcPr>
          <w:p w14:paraId="0FB07574"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0.7</w:t>
            </w:r>
            <w:r w:rsidR="005A6C54">
              <w:rPr>
                <w:rFonts w:ascii="Times New Roman" w:hAnsi="Times New Roman" w:cs="Times New Roman"/>
                <w:sz w:val="24"/>
                <w:szCs w:val="24"/>
              </w:rPr>
              <w:t>±</w:t>
            </w:r>
            <w:r w:rsidR="004F6BF5">
              <w:rPr>
                <w:rFonts w:ascii="Times New Roman" w:hAnsi="Times New Roman" w:cs="Times New Roman"/>
                <w:sz w:val="24"/>
                <w:szCs w:val="24"/>
              </w:rPr>
              <w:t>0.02</w:t>
            </w:r>
            <w:r w:rsidRPr="002C6490">
              <w:rPr>
                <w:rFonts w:ascii="Times New Roman" w:hAnsi="Times New Roman" w:cs="Times New Roman"/>
                <w:sz w:val="24"/>
                <w:szCs w:val="24"/>
                <w:vertAlign w:val="superscript"/>
              </w:rPr>
              <w:t>d</w:t>
            </w:r>
          </w:p>
        </w:tc>
        <w:tc>
          <w:tcPr>
            <w:tcW w:w="1350" w:type="dxa"/>
            <w:shd w:val="clear" w:color="auto" w:fill="FFFFFF" w:themeFill="background1"/>
          </w:tcPr>
          <w:p w14:paraId="7F969AF5" w14:textId="77777777" w:rsidR="001055E2" w:rsidRPr="000203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020390">
              <w:rPr>
                <w:rFonts w:ascii="Times New Roman" w:hAnsi="Times New Roman" w:cs="Times New Roman"/>
                <w:sz w:val="24"/>
                <w:szCs w:val="24"/>
              </w:rPr>
              <w:t>130.2</w:t>
            </w:r>
            <w:r w:rsidR="005A6C54">
              <w:rPr>
                <w:rFonts w:ascii="Times New Roman" w:hAnsi="Times New Roman" w:cs="Times New Roman"/>
                <w:sz w:val="24"/>
                <w:szCs w:val="24"/>
              </w:rPr>
              <w:t>±</w:t>
            </w:r>
            <w:r w:rsidR="004F6BF5">
              <w:rPr>
                <w:rFonts w:ascii="Times New Roman" w:hAnsi="Times New Roman" w:cs="Times New Roman"/>
                <w:sz w:val="24"/>
                <w:szCs w:val="24"/>
              </w:rPr>
              <w:t>0.03</w:t>
            </w:r>
            <w:r w:rsidRPr="00020390">
              <w:rPr>
                <w:rFonts w:ascii="Times New Roman" w:hAnsi="Times New Roman" w:cs="Times New Roman"/>
                <w:sz w:val="24"/>
                <w:szCs w:val="24"/>
                <w:vertAlign w:val="superscript"/>
              </w:rPr>
              <w:t>a</w:t>
            </w:r>
            <w:r w:rsidR="003F3FC6">
              <w:rPr>
                <w:rFonts w:ascii="Times New Roman" w:hAnsi="Times New Roman" w:cs="Times New Roman"/>
                <w:sz w:val="24"/>
                <w:szCs w:val="24"/>
                <w:vertAlign w:val="superscript"/>
              </w:rPr>
              <w:t>b</w:t>
            </w:r>
          </w:p>
        </w:tc>
        <w:tc>
          <w:tcPr>
            <w:tcW w:w="1170" w:type="dxa"/>
            <w:shd w:val="clear" w:color="auto" w:fill="FFFFFF" w:themeFill="background1"/>
          </w:tcPr>
          <w:p w14:paraId="4FC3B592"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22197297" w14:textId="77777777" w:rsidR="001055E2" w:rsidRPr="002C6490" w:rsidRDefault="005A6C54"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61.4</w:t>
            </w:r>
            <w:r w:rsidR="00D865BC">
              <w:rPr>
                <w:rFonts w:ascii="Times New Roman" w:hAnsi="Times New Roman" w:cs="Times New Roman"/>
                <w:sz w:val="24"/>
                <w:szCs w:val="24"/>
              </w:rPr>
              <w:t>±</w:t>
            </w:r>
            <w:r w:rsidR="006357BB">
              <w:rPr>
                <w:rFonts w:ascii="Times New Roman" w:hAnsi="Times New Roman" w:cs="Times New Roman"/>
                <w:sz w:val="24"/>
                <w:szCs w:val="24"/>
              </w:rPr>
              <w:t>0.93</w:t>
            </w:r>
            <w:r w:rsidR="001055E2" w:rsidRPr="002C6490">
              <w:rPr>
                <w:rFonts w:ascii="Times New Roman" w:hAnsi="Times New Roman" w:cs="Times New Roman"/>
                <w:color w:val="000000" w:themeColor="text1"/>
                <w:sz w:val="24"/>
                <w:szCs w:val="24"/>
                <w:vertAlign w:val="superscript"/>
              </w:rPr>
              <w:t>a</w:t>
            </w:r>
          </w:p>
        </w:tc>
        <w:tc>
          <w:tcPr>
            <w:tcW w:w="1661" w:type="dxa"/>
            <w:shd w:val="clear" w:color="auto" w:fill="FFFFFF" w:themeFill="background1"/>
          </w:tcPr>
          <w:p w14:paraId="454DC872" w14:textId="77777777" w:rsidR="001055E2" w:rsidRPr="002C6490" w:rsidRDefault="0016549D"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2</w:t>
            </w:r>
            <w:r w:rsidR="001055E2" w:rsidRPr="002C6490">
              <w:rPr>
                <w:rFonts w:ascii="Times New Roman" w:hAnsi="Times New Roman" w:cs="Times New Roman"/>
                <w:sz w:val="24"/>
                <w:szCs w:val="24"/>
              </w:rPr>
              <w:t>1</w:t>
            </w:r>
            <w:r w:rsidR="005A6C54">
              <w:rPr>
                <w:rFonts w:ascii="Times New Roman" w:hAnsi="Times New Roman" w:cs="Times New Roman"/>
                <w:sz w:val="24"/>
                <w:szCs w:val="24"/>
              </w:rPr>
              <w:t>.</w:t>
            </w:r>
            <w:r w:rsidRPr="002C6490">
              <w:rPr>
                <w:rFonts w:ascii="Times New Roman" w:hAnsi="Times New Roman" w:cs="Times New Roman"/>
                <w:sz w:val="24"/>
                <w:szCs w:val="24"/>
              </w:rPr>
              <w:t>0</w:t>
            </w:r>
            <w:r w:rsidR="00D865BC">
              <w:rPr>
                <w:rFonts w:ascii="Times New Roman" w:hAnsi="Times New Roman" w:cs="Times New Roman"/>
                <w:sz w:val="24"/>
                <w:szCs w:val="24"/>
              </w:rPr>
              <w:t>±</w:t>
            </w:r>
            <w:r w:rsidR="006357BB">
              <w:rPr>
                <w:rFonts w:ascii="Times New Roman" w:hAnsi="Times New Roman" w:cs="Times New Roman"/>
                <w:sz w:val="24"/>
                <w:szCs w:val="24"/>
              </w:rPr>
              <w:t>0.54</w:t>
            </w:r>
            <w:r w:rsidR="001055E2" w:rsidRPr="002C6490">
              <w:rPr>
                <w:rFonts w:ascii="Times New Roman" w:hAnsi="Times New Roman" w:cs="Times New Roman"/>
                <w:sz w:val="24"/>
                <w:szCs w:val="24"/>
                <w:vertAlign w:val="superscript"/>
              </w:rPr>
              <w:t>b</w:t>
            </w:r>
          </w:p>
        </w:tc>
      </w:tr>
      <w:tr w:rsidR="006357BB" w:rsidRPr="002C6490" w14:paraId="24823B77" w14:textId="77777777" w:rsidTr="001314C1">
        <w:trPr>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76F095D9"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CaO+RP</w:t>
            </w:r>
          </w:p>
        </w:tc>
        <w:tc>
          <w:tcPr>
            <w:tcW w:w="1065" w:type="dxa"/>
            <w:shd w:val="clear" w:color="auto" w:fill="FFFFFF" w:themeFill="background1"/>
          </w:tcPr>
          <w:p w14:paraId="06B1A6A3" w14:textId="77777777" w:rsidR="001055E2" w:rsidRPr="002C6490" w:rsidRDefault="003F3FC6"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7.0</w:t>
            </w:r>
            <w:r w:rsidR="005A6C54">
              <w:rPr>
                <w:rFonts w:ascii="Times New Roman" w:hAnsi="Times New Roman" w:cs="Times New Roman"/>
                <w:sz w:val="24"/>
                <w:szCs w:val="24"/>
              </w:rPr>
              <w:t>±</w:t>
            </w:r>
            <w:r w:rsidR="00FA1DB3">
              <w:rPr>
                <w:rFonts w:ascii="Times New Roman" w:hAnsi="Times New Roman" w:cs="Times New Roman"/>
                <w:sz w:val="24"/>
                <w:szCs w:val="24"/>
              </w:rPr>
              <w:t>0.34</w:t>
            </w:r>
            <w:r w:rsidR="001055E2" w:rsidRPr="002C6490">
              <w:rPr>
                <w:rFonts w:ascii="Times New Roman" w:hAnsi="Times New Roman" w:cs="Times New Roman"/>
                <w:sz w:val="24"/>
                <w:szCs w:val="24"/>
                <w:vertAlign w:val="superscript"/>
              </w:rPr>
              <w:t>b</w:t>
            </w:r>
          </w:p>
        </w:tc>
        <w:tc>
          <w:tcPr>
            <w:tcW w:w="1170" w:type="dxa"/>
            <w:shd w:val="clear" w:color="auto" w:fill="FFFFFF" w:themeFill="background1"/>
          </w:tcPr>
          <w:p w14:paraId="685277FB"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15.1</w:t>
            </w:r>
            <w:r w:rsidR="005A6C54">
              <w:rPr>
                <w:rFonts w:ascii="Times New Roman" w:hAnsi="Times New Roman" w:cs="Times New Roman"/>
                <w:sz w:val="24"/>
                <w:szCs w:val="24"/>
              </w:rPr>
              <w:t>±</w:t>
            </w:r>
            <w:r w:rsidR="00FA1DB3">
              <w:rPr>
                <w:rFonts w:ascii="Times New Roman" w:hAnsi="Times New Roman" w:cs="Times New Roman"/>
                <w:sz w:val="24"/>
                <w:szCs w:val="24"/>
              </w:rPr>
              <w:t>0.01</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3ED1BDF0"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0F706D4B"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23.3</w:t>
            </w:r>
            <w:r w:rsidR="005A6C54">
              <w:rPr>
                <w:rFonts w:ascii="Times New Roman" w:hAnsi="Times New Roman" w:cs="Times New Roman"/>
                <w:sz w:val="24"/>
                <w:szCs w:val="24"/>
              </w:rPr>
              <w:t>±</w:t>
            </w:r>
            <w:r w:rsidR="004F6BF5">
              <w:rPr>
                <w:rFonts w:ascii="Times New Roman" w:hAnsi="Times New Roman" w:cs="Times New Roman"/>
                <w:sz w:val="24"/>
                <w:szCs w:val="24"/>
              </w:rPr>
              <w:t>0.61</w:t>
            </w:r>
            <w:r w:rsidRPr="002C6490">
              <w:rPr>
                <w:rFonts w:ascii="Times New Roman" w:hAnsi="Times New Roman" w:cs="Times New Roman"/>
                <w:sz w:val="24"/>
                <w:szCs w:val="24"/>
                <w:vertAlign w:val="superscript"/>
              </w:rPr>
              <w:t>d</w:t>
            </w:r>
          </w:p>
        </w:tc>
        <w:tc>
          <w:tcPr>
            <w:tcW w:w="1361" w:type="dxa"/>
            <w:shd w:val="clear" w:color="auto" w:fill="FFFFFF" w:themeFill="background1"/>
          </w:tcPr>
          <w:p w14:paraId="671D8633"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13.0</w:t>
            </w:r>
            <w:r w:rsidR="005A6C54">
              <w:rPr>
                <w:rFonts w:ascii="Times New Roman" w:hAnsi="Times New Roman" w:cs="Times New Roman"/>
                <w:sz w:val="24"/>
                <w:szCs w:val="24"/>
              </w:rPr>
              <w:t>±</w:t>
            </w:r>
            <w:r w:rsidR="004F6BF5">
              <w:rPr>
                <w:rFonts w:ascii="Times New Roman" w:hAnsi="Times New Roman" w:cs="Times New Roman"/>
                <w:sz w:val="24"/>
                <w:szCs w:val="24"/>
              </w:rPr>
              <w:t>0.17</w:t>
            </w:r>
            <w:r w:rsidR="003A082E">
              <w:rPr>
                <w:rFonts w:ascii="Times New Roman" w:hAnsi="Times New Roman" w:cs="Times New Roman"/>
                <w:sz w:val="24"/>
                <w:szCs w:val="24"/>
                <w:vertAlign w:val="superscript"/>
              </w:rPr>
              <w:t>cd</w:t>
            </w:r>
          </w:p>
        </w:tc>
        <w:tc>
          <w:tcPr>
            <w:tcW w:w="823" w:type="dxa"/>
            <w:shd w:val="clear" w:color="auto" w:fill="FFFFFF" w:themeFill="background1"/>
          </w:tcPr>
          <w:p w14:paraId="72B235F4"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0.7</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d</w:t>
            </w:r>
          </w:p>
        </w:tc>
        <w:tc>
          <w:tcPr>
            <w:tcW w:w="1350" w:type="dxa"/>
            <w:shd w:val="clear" w:color="auto" w:fill="FFFFFF" w:themeFill="background1"/>
          </w:tcPr>
          <w:p w14:paraId="39CCD344" w14:textId="77777777" w:rsidR="001055E2" w:rsidRPr="00020390" w:rsidRDefault="005F138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020390">
              <w:rPr>
                <w:rFonts w:ascii="Times New Roman" w:hAnsi="Times New Roman" w:cs="Times New Roman"/>
                <w:sz w:val="24"/>
                <w:szCs w:val="24"/>
              </w:rPr>
              <w:t>83</w:t>
            </w:r>
            <w:r w:rsidR="005A6C54">
              <w:rPr>
                <w:rFonts w:ascii="Times New Roman" w:hAnsi="Times New Roman" w:cs="Times New Roman"/>
                <w:sz w:val="24"/>
                <w:szCs w:val="24"/>
              </w:rPr>
              <w:t>.0±</w:t>
            </w:r>
            <w:r w:rsidR="004F6BF5">
              <w:rPr>
                <w:rFonts w:ascii="Times New Roman" w:hAnsi="Times New Roman" w:cs="Times New Roman"/>
                <w:sz w:val="24"/>
                <w:szCs w:val="24"/>
              </w:rPr>
              <w:t>0.11</w:t>
            </w:r>
            <w:r w:rsidRPr="00020390">
              <w:rPr>
                <w:rFonts w:ascii="Times New Roman" w:hAnsi="Times New Roman" w:cs="Times New Roman"/>
                <w:sz w:val="24"/>
                <w:szCs w:val="24"/>
                <w:vertAlign w:val="superscript"/>
              </w:rPr>
              <w:t>c</w:t>
            </w:r>
          </w:p>
        </w:tc>
        <w:tc>
          <w:tcPr>
            <w:tcW w:w="1170" w:type="dxa"/>
            <w:shd w:val="clear" w:color="auto" w:fill="FFFFFF" w:themeFill="background1"/>
          </w:tcPr>
          <w:p w14:paraId="01D1BAD6"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65F96321" w14:textId="77777777" w:rsidR="001055E2" w:rsidRPr="002C6490" w:rsidRDefault="005A6C54"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13.8</w:t>
            </w:r>
            <w:r w:rsidR="00D865BC">
              <w:rPr>
                <w:rFonts w:ascii="Times New Roman" w:hAnsi="Times New Roman" w:cs="Times New Roman"/>
                <w:sz w:val="24"/>
                <w:szCs w:val="24"/>
              </w:rPr>
              <w:t>±</w:t>
            </w:r>
            <w:r w:rsidR="006357BB">
              <w:rPr>
                <w:rFonts w:ascii="Times New Roman" w:hAnsi="Times New Roman" w:cs="Times New Roman"/>
                <w:sz w:val="24"/>
                <w:szCs w:val="24"/>
              </w:rPr>
              <w:t>1.94</w:t>
            </w:r>
            <w:r w:rsidR="006420EF" w:rsidRPr="002C6490">
              <w:rPr>
                <w:rFonts w:ascii="Times New Roman" w:hAnsi="Times New Roman" w:cs="Times New Roman"/>
                <w:color w:val="000000" w:themeColor="text1"/>
                <w:sz w:val="24"/>
                <w:szCs w:val="24"/>
                <w:vertAlign w:val="superscript"/>
              </w:rPr>
              <w:t>de</w:t>
            </w:r>
          </w:p>
        </w:tc>
        <w:tc>
          <w:tcPr>
            <w:tcW w:w="1661" w:type="dxa"/>
            <w:shd w:val="clear" w:color="auto" w:fill="FFFFFF" w:themeFill="background1"/>
          </w:tcPr>
          <w:p w14:paraId="2B5CDC75" w14:textId="77777777" w:rsidR="001055E2" w:rsidRPr="002C6490" w:rsidRDefault="005A6C54"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41.2</w:t>
            </w:r>
            <w:r w:rsidR="00D865BC">
              <w:rPr>
                <w:rFonts w:ascii="Times New Roman" w:hAnsi="Times New Roman" w:cs="Times New Roman"/>
                <w:sz w:val="24"/>
                <w:szCs w:val="24"/>
              </w:rPr>
              <w:t>±</w:t>
            </w:r>
            <w:r w:rsidR="006357BB">
              <w:rPr>
                <w:rFonts w:ascii="Times New Roman" w:hAnsi="Times New Roman" w:cs="Times New Roman"/>
                <w:sz w:val="24"/>
                <w:szCs w:val="24"/>
              </w:rPr>
              <w:t>0.08</w:t>
            </w:r>
            <w:r w:rsidR="001055E2" w:rsidRPr="002C6490">
              <w:rPr>
                <w:rFonts w:ascii="Times New Roman" w:hAnsi="Times New Roman" w:cs="Times New Roman"/>
                <w:sz w:val="24"/>
                <w:szCs w:val="24"/>
                <w:vertAlign w:val="superscript"/>
              </w:rPr>
              <w:t>a</w:t>
            </w:r>
          </w:p>
        </w:tc>
      </w:tr>
      <w:tr w:rsidR="006357BB" w:rsidRPr="002C6490" w14:paraId="5C8608EF" w14:textId="77777777" w:rsidTr="001314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332FF83B"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CaO+SSP</w:t>
            </w:r>
          </w:p>
        </w:tc>
        <w:tc>
          <w:tcPr>
            <w:tcW w:w="1065" w:type="dxa"/>
            <w:shd w:val="clear" w:color="auto" w:fill="FFFFFF" w:themeFill="background1"/>
          </w:tcPr>
          <w:p w14:paraId="5252CB85" w14:textId="77777777" w:rsidR="001055E2" w:rsidRPr="002C6490" w:rsidRDefault="003F3FC6"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5.9</w:t>
            </w:r>
            <w:r w:rsidR="005A6C54">
              <w:rPr>
                <w:rFonts w:ascii="Times New Roman" w:hAnsi="Times New Roman" w:cs="Times New Roman"/>
                <w:sz w:val="24"/>
                <w:szCs w:val="24"/>
              </w:rPr>
              <w:t>±</w:t>
            </w:r>
            <w:r w:rsidR="00FA1DB3">
              <w:rPr>
                <w:rFonts w:ascii="Times New Roman" w:hAnsi="Times New Roman" w:cs="Times New Roman"/>
                <w:sz w:val="24"/>
                <w:szCs w:val="24"/>
              </w:rPr>
              <w:t>0.34</w:t>
            </w:r>
            <w:r w:rsidR="001055E2" w:rsidRPr="002C6490">
              <w:rPr>
                <w:rFonts w:ascii="Times New Roman" w:hAnsi="Times New Roman" w:cs="Times New Roman"/>
                <w:sz w:val="24"/>
                <w:szCs w:val="24"/>
                <w:vertAlign w:val="superscript"/>
              </w:rPr>
              <w:t>c</w:t>
            </w:r>
          </w:p>
        </w:tc>
        <w:tc>
          <w:tcPr>
            <w:tcW w:w="1170" w:type="dxa"/>
            <w:shd w:val="clear" w:color="auto" w:fill="FFFFFF" w:themeFill="background1"/>
          </w:tcPr>
          <w:p w14:paraId="4D569039"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14.4</w:t>
            </w:r>
            <w:r w:rsidR="005A6C54">
              <w:rPr>
                <w:rFonts w:ascii="Times New Roman" w:hAnsi="Times New Roman" w:cs="Times New Roman"/>
                <w:sz w:val="24"/>
                <w:szCs w:val="24"/>
              </w:rPr>
              <w:t>±</w:t>
            </w:r>
            <w:r w:rsidR="00FA1DB3">
              <w:rPr>
                <w:rFonts w:ascii="Times New Roman" w:hAnsi="Times New Roman" w:cs="Times New Roman"/>
                <w:sz w:val="24"/>
                <w:szCs w:val="24"/>
              </w:rPr>
              <w:t>0.01</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0CE7AB8F"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2EAD400D"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12.3</w:t>
            </w:r>
            <w:r w:rsidR="005A6C54">
              <w:rPr>
                <w:rFonts w:ascii="Times New Roman" w:hAnsi="Times New Roman" w:cs="Times New Roman"/>
                <w:sz w:val="24"/>
                <w:szCs w:val="24"/>
              </w:rPr>
              <w:t>±</w:t>
            </w:r>
            <w:r w:rsidR="004F6BF5">
              <w:rPr>
                <w:rFonts w:ascii="Times New Roman" w:hAnsi="Times New Roman" w:cs="Times New Roman"/>
                <w:sz w:val="24"/>
                <w:szCs w:val="24"/>
              </w:rPr>
              <w:t>0.15</w:t>
            </w:r>
            <w:r w:rsidRPr="002C6490">
              <w:rPr>
                <w:rFonts w:ascii="Times New Roman" w:hAnsi="Times New Roman" w:cs="Times New Roman"/>
                <w:sz w:val="24"/>
                <w:szCs w:val="24"/>
                <w:vertAlign w:val="superscript"/>
              </w:rPr>
              <w:t>e</w:t>
            </w:r>
          </w:p>
        </w:tc>
        <w:tc>
          <w:tcPr>
            <w:tcW w:w="1361" w:type="dxa"/>
            <w:shd w:val="clear" w:color="auto" w:fill="FFFFFF" w:themeFill="background1"/>
          </w:tcPr>
          <w:p w14:paraId="477F07EA"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14.7</w:t>
            </w:r>
            <w:r w:rsidR="005A6C54">
              <w:rPr>
                <w:rFonts w:ascii="Times New Roman" w:hAnsi="Times New Roman" w:cs="Times New Roman"/>
                <w:sz w:val="24"/>
                <w:szCs w:val="24"/>
              </w:rPr>
              <w:t>±</w:t>
            </w:r>
            <w:r w:rsidR="004F6BF5">
              <w:rPr>
                <w:rFonts w:ascii="Times New Roman" w:hAnsi="Times New Roman" w:cs="Times New Roman"/>
                <w:sz w:val="24"/>
                <w:szCs w:val="24"/>
              </w:rPr>
              <w:t>0.15</w:t>
            </w:r>
            <w:r w:rsidR="003A082E" w:rsidRPr="005A6C54">
              <w:rPr>
                <w:rFonts w:ascii="Times New Roman" w:hAnsi="Times New Roman" w:cs="Times New Roman"/>
                <w:sz w:val="24"/>
                <w:szCs w:val="24"/>
                <w:vertAlign w:val="superscript"/>
              </w:rPr>
              <w:t>c</w:t>
            </w:r>
            <w:r w:rsidR="003A082E">
              <w:rPr>
                <w:rFonts w:ascii="Times New Roman" w:hAnsi="Times New Roman" w:cs="Times New Roman"/>
                <w:sz w:val="24"/>
                <w:szCs w:val="24"/>
                <w:vertAlign w:val="superscript"/>
              </w:rPr>
              <w:t>d</w:t>
            </w:r>
          </w:p>
        </w:tc>
        <w:tc>
          <w:tcPr>
            <w:tcW w:w="823" w:type="dxa"/>
            <w:shd w:val="clear" w:color="auto" w:fill="FFFFFF" w:themeFill="background1"/>
          </w:tcPr>
          <w:p w14:paraId="6F5F8A00"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1.1</w:t>
            </w:r>
            <w:r w:rsidR="005A6C54">
              <w:rPr>
                <w:rFonts w:ascii="Times New Roman" w:hAnsi="Times New Roman" w:cs="Times New Roman"/>
                <w:sz w:val="24"/>
                <w:szCs w:val="24"/>
              </w:rPr>
              <w:t>±</w:t>
            </w:r>
            <w:r w:rsidR="004F6BF5">
              <w:rPr>
                <w:rFonts w:ascii="Times New Roman" w:hAnsi="Times New Roman" w:cs="Times New Roman"/>
                <w:sz w:val="24"/>
                <w:szCs w:val="24"/>
              </w:rPr>
              <w:t>0.05</w:t>
            </w:r>
            <w:r w:rsidR="005F1382">
              <w:rPr>
                <w:rFonts w:ascii="Times New Roman" w:hAnsi="Times New Roman" w:cs="Times New Roman"/>
                <w:sz w:val="24"/>
                <w:szCs w:val="24"/>
                <w:vertAlign w:val="superscript"/>
              </w:rPr>
              <w:t>b</w:t>
            </w:r>
          </w:p>
        </w:tc>
        <w:tc>
          <w:tcPr>
            <w:tcW w:w="1350" w:type="dxa"/>
            <w:shd w:val="clear" w:color="auto" w:fill="FFFFFF" w:themeFill="background1"/>
          </w:tcPr>
          <w:p w14:paraId="3F3E14B7" w14:textId="77777777" w:rsidR="001055E2" w:rsidRPr="00020390" w:rsidRDefault="00123A1E"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8</w:t>
            </w:r>
            <w:r w:rsidR="001055E2" w:rsidRPr="00020390">
              <w:rPr>
                <w:rFonts w:ascii="Times New Roman" w:hAnsi="Times New Roman" w:cs="Times New Roman"/>
                <w:sz w:val="24"/>
                <w:szCs w:val="24"/>
              </w:rPr>
              <w:t>6.6</w:t>
            </w:r>
            <w:r w:rsidR="005A6C54">
              <w:rPr>
                <w:rFonts w:ascii="Times New Roman" w:hAnsi="Times New Roman" w:cs="Times New Roman"/>
                <w:sz w:val="24"/>
                <w:szCs w:val="24"/>
              </w:rPr>
              <w:t>±</w:t>
            </w:r>
            <w:r w:rsidR="004F6BF5">
              <w:rPr>
                <w:rFonts w:ascii="Times New Roman" w:hAnsi="Times New Roman" w:cs="Times New Roman"/>
                <w:sz w:val="24"/>
                <w:szCs w:val="24"/>
              </w:rPr>
              <w:t>1.13</w:t>
            </w:r>
            <w:r>
              <w:rPr>
                <w:rFonts w:ascii="Times New Roman" w:hAnsi="Times New Roman" w:cs="Times New Roman"/>
                <w:sz w:val="24"/>
                <w:szCs w:val="24"/>
                <w:vertAlign w:val="superscript"/>
              </w:rPr>
              <w:t>c</w:t>
            </w:r>
          </w:p>
        </w:tc>
        <w:tc>
          <w:tcPr>
            <w:tcW w:w="1170" w:type="dxa"/>
            <w:shd w:val="clear" w:color="auto" w:fill="FFFFFF" w:themeFill="background1"/>
          </w:tcPr>
          <w:p w14:paraId="4BAD8DEA"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5C2A3740" w14:textId="77777777" w:rsidR="001055E2" w:rsidRPr="002C6490" w:rsidRDefault="005A6C54"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30.1</w:t>
            </w:r>
            <w:r w:rsidR="00D865BC">
              <w:rPr>
                <w:rFonts w:ascii="Times New Roman" w:hAnsi="Times New Roman" w:cs="Times New Roman"/>
                <w:sz w:val="24"/>
                <w:szCs w:val="24"/>
              </w:rPr>
              <w:t>±</w:t>
            </w:r>
            <w:r w:rsidR="006357BB">
              <w:rPr>
                <w:rFonts w:ascii="Times New Roman" w:hAnsi="Times New Roman" w:cs="Times New Roman"/>
                <w:sz w:val="24"/>
                <w:szCs w:val="24"/>
              </w:rPr>
              <w:t>1.82</w:t>
            </w:r>
            <w:r w:rsidR="001055E2" w:rsidRPr="002C6490">
              <w:rPr>
                <w:rFonts w:ascii="Times New Roman" w:hAnsi="Times New Roman" w:cs="Times New Roman"/>
                <w:color w:val="000000" w:themeColor="text1"/>
                <w:sz w:val="24"/>
                <w:szCs w:val="24"/>
                <w:vertAlign w:val="superscript"/>
              </w:rPr>
              <w:t>b</w:t>
            </w:r>
          </w:p>
        </w:tc>
        <w:tc>
          <w:tcPr>
            <w:tcW w:w="1661" w:type="dxa"/>
            <w:shd w:val="clear" w:color="auto" w:fill="FFFFFF" w:themeFill="background1"/>
          </w:tcPr>
          <w:p w14:paraId="5A968C02" w14:textId="77777777" w:rsidR="001055E2" w:rsidRPr="002C6490" w:rsidRDefault="005A6C54"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18.8</w:t>
            </w:r>
            <w:r w:rsidR="00D865BC">
              <w:rPr>
                <w:rFonts w:ascii="Times New Roman" w:hAnsi="Times New Roman" w:cs="Times New Roman"/>
                <w:sz w:val="24"/>
                <w:szCs w:val="24"/>
              </w:rPr>
              <w:t>±</w:t>
            </w:r>
            <w:r w:rsidR="006357BB">
              <w:rPr>
                <w:rFonts w:ascii="Times New Roman" w:hAnsi="Times New Roman" w:cs="Times New Roman"/>
                <w:sz w:val="24"/>
                <w:szCs w:val="24"/>
              </w:rPr>
              <w:t>1.96</w:t>
            </w:r>
            <w:r w:rsidR="001055E2" w:rsidRPr="002C6490">
              <w:rPr>
                <w:rFonts w:ascii="Times New Roman" w:hAnsi="Times New Roman" w:cs="Times New Roman"/>
                <w:sz w:val="24"/>
                <w:szCs w:val="24"/>
                <w:vertAlign w:val="superscript"/>
              </w:rPr>
              <w:t>bc</w:t>
            </w:r>
          </w:p>
        </w:tc>
      </w:tr>
      <w:tr w:rsidR="006357BB" w:rsidRPr="002C6490" w14:paraId="2D6B9CE1" w14:textId="77777777" w:rsidTr="001314C1">
        <w:trPr>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1D119B5B" w14:textId="77777777" w:rsidR="001055E2" w:rsidRPr="00FE06D4" w:rsidRDefault="001055E2" w:rsidP="002C6490">
            <w:pPr>
              <w:spacing w:line="360" w:lineRule="auto"/>
              <w:jc w:val="both"/>
              <w:rPr>
                <w:rFonts w:ascii="Times New Roman" w:hAnsi="Times New Roman" w:cs="Times New Roman"/>
                <w:b w:val="0"/>
                <w:sz w:val="24"/>
                <w:szCs w:val="24"/>
              </w:rPr>
            </w:pPr>
            <w:proofErr w:type="spellStart"/>
            <w:r w:rsidRPr="00FE06D4">
              <w:rPr>
                <w:rFonts w:ascii="Times New Roman" w:hAnsi="Times New Roman" w:cs="Times New Roman"/>
                <w:b w:val="0"/>
                <w:sz w:val="24"/>
                <w:szCs w:val="24"/>
              </w:rPr>
              <w:t>CaO</w:t>
            </w:r>
            <w:proofErr w:type="spellEnd"/>
          </w:p>
        </w:tc>
        <w:tc>
          <w:tcPr>
            <w:tcW w:w="1065" w:type="dxa"/>
            <w:shd w:val="clear" w:color="auto" w:fill="FFFFFF" w:themeFill="background1"/>
          </w:tcPr>
          <w:p w14:paraId="4781C66D" w14:textId="77777777" w:rsidR="001055E2" w:rsidRPr="002C6490" w:rsidRDefault="003F3FC6"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5.2</w:t>
            </w:r>
            <w:r w:rsidR="005A6C54">
              <w:rPr>
                <w:rFonts w:ascii="Times New Roman" w:hAnsi="Times New Roman" w:cs="Times New Roman"/>
                <w:sz w:val="24"/>
                <w:szCs w:val="24"/>
              </w:rPr>
              <w:t>±</w:t>
            </w:r>
            <w:r w:rsidR="00FA1DB3">
              <w:rPr>
                <w:rFonts w:ascii="Times New Roman" w:hAnsi="Times New Roman" w:cs="Times New Roman"/>
                <w:sz w:val="24"/>
                <w:szCs w:val="24"/>
              </w:rPr>
              <w:t>0.40</w:t>
            </w:r>
            <w:r w:rsidR="001055E2" w:rsidRPr="002C6490">
              <w:rPr>
                <w:rFonts w:ascii="Times New Roman" w:hAnsi="Times New Roman" w:cs="Times New Roman"/>
                <w:sz w:val="24"/>
                <w:szCs w:val="24"/>
                <w:vertAlign w:val="superscript"/>
              </w:rPr>
              <w:t>cd</w:t>
            </w:r>
          </w:p>
        </w:tc>
        <w:tc>
          <w:tcPr>
            <w:tcW w:w="1170" w:type="dxa"/>
            <w:shd w:val="clear" w:color="auto" w:fill="FFFFFF" w:themeFill="background1"/>
          </w:tcPr>
          <w:p w14:paraId="58A631AB" w14:textId="77777777" w:rsidR="001055E2" w:rsidRPr="002C6490" w:rsidRDefault="001055E2" w:rsidP="004F6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14.8</w:t>
            </w:r>
            <w:r w:rsidR="005A6C54">
              <w:rPr>
                <w:rFonts w:ascii="Times New Roman" w:hAnsi="Times New Roman" w:cs="Times New Roman"/>
                <w:sz w:val="24"/>
                <w:szCs w:val="24"/>
              </w:rPr>
              <w:t>±</w:t>
            </w:r>
            <w:r w:rsidR="00FA1DB3">
              <w:rPr>
                <w:rFonts w:ascii="Times New Roman" w:hAnsi="Times New Roman" w:cs="Times New Roman"/>
                <w:sz w:val="24"/>
                <w:szCs w:val="24"/>
              </w:rPr>
              <w:t>0.</w:t>
            </w:r>
            <w:r w:rsidR="004F6BF5">
              <w:rPr>
                <w:rFonts w:ascii="Times New Roman" w:hAnsi="Times New Roman" w:cs="Times New Roman"/>
                <w:sz w:val="24"/>
                <w:szCs w:val="24"/>
              </w:rPr>
              <w:t>02</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7ACC4070"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08D1084B"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14.0</w:t>
            </w:r>
            <w:r w:rsidR="005A6C54">
              <w:rPr>
                <w:rFonts w:ascii="Times New Roman" w:hAnsi="Times New Roman" w:cs="Times New Roman"/>
                <w:sz w:val="24"/>
                <w:szCs w:val="24"/>
              </w:rPr>
              <w:t>±</w:t>
            </w:r>
            <w:r w:rsidR="004F6BF5">
              <w:rPr>
                <w:rFonts w:ascii="Times New Roman" w:hAnsi="Times New Roman" w:cs="Times New Roman"/>
                <w:sz w:val="24"/>
                <w:szCs w:val="24"/>
              </w:rPr>
              <w:t>1.15</w:t>
            </w:r>
            <w:r w:rsidRPr="002C6490">
              <w:rPr>
                <w:rFonts w:ascii="Times New Roman" w:hAnsi="Times New Roman" w:cs="Times New Roman"/>
                <w:sz w:val="24"/>
                <w:szCs w:val="24"/>
                <w:vertAlign w:val="superscript"/>
              </w:rPr>
              <w:t>e</w:t>
            </w:r>
          </w:p>
        </w:tc>
        <w:tc>
          <w:tcPr>
            <w:tcW w:w="1361" w:type="dxa"/>
            <w:shd w:val="clear" w:color="auto" w:fill="FFFFFF" w:themeFill="background1"/>
          </w:tcPr>
          <w:p w14:paraId="5637E59C"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17.7</w:t>
            </w:r>
            <w:r w:rsidR="005A6C54">
              <w:rPr>
                <w:rFonts w:ascii="Times New Roman" w:hAnsi="Times New Roman" w:cs="Times New Roman"/>
                <w:sz w:val="24"/>
                <w:szCs w:val="24"/>
              </w:rPr>
              <w:t>±</w:t>
            </w:r>
            <w:r w:rsidR="004F6BF5">
              <w:rPr>
                <w:rFonts w:ascii="Times New Roman" w:hAnsi="Times New Roman" w:cs="Times New Roman"/>
                <w:sz w:val="24"/>
                <w:szCs w:val="24"/>
              </w:rPr>
              <w:t>0.66</w:t>
            </w:r>
            <w:r w:rsidRPr="002C6490">
              <w:rPr>
                <w:rFonts w:ascii="Times New Roman" w:hAnsi="Times New Roman" w:cs="Times New Roman"/>
                <w:sz w:val="24"/>
                <w:szCs w:val="24"/>
                <w:vertAlign w:val="superscript"/>
              </w:rPr>
              <w:t>b</w:t>
            </w:r>
            <w:r w:rsidR="003A082E">
              <w:rPr>
                <w:rFonts w:ascii="Times New Roman" w:hAnsi="Times New Roman" w:cs="Times New Roman"/>
                <w:sz w:val="24"/>
                <w:szCs w:val="24"/>
                <w:vertAlign w:val="superscript"/>
              </w:rPr>
              <w:t>c</w:t>
            </w:r>
          </w:p>
        </w:tc>
        <w:tc>
          <w:tcPr>
            <w:tcW w:w="823" w:type="dxa"/>
            <w:shd w:val="clear" w:color="auto" w:fill="FFFFFF" w:themeFill="background1"/>
          </w:tcPr>
          <w:p w14:paraId="39706CA3"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e</w:t>
            </w:r>
          </w:p>
        </w:tc>
        <w:tc>
          <w:tcPr>
            <w:tcW w:w="1350" w:type="dxa"/>
            <w:shd w:val="clear" w:color="auto" w:fill="FFFFFF" w:themeFill="background1"/>
          </w:tcPr>
          <w:p w14:paraId="29047053" w14:textId="77777777" w:rsidR="001055E2" w:rsidRPr="00020390" w:rsidRDefault="00D865BC"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42</w:t>
            </w:r>
            <w:r w:rsidR="001055E2" w:rsidRPr="00020390">
              <w:rPr>
                <w:rFonts w:ascii="Times New Roman" w:hAnsi="Times New Roman" w:cs="Times New Roman"/>
                <w:sz w:val="24"/>
                <w:szCs w:val="24"/>
              </w:rPr>
              <w:t>.3</w:t>
            </w:r>
            <w:r w:rsidR="005A6C54">
              <w:rPr>
                <w:rFonts w:ascii="Times New Roman" w:hAnsi="Times New Roman" w:cs="Times New Roman"/>
                <w:sz w:val="24"/>
                <w:szCs w:val="24"/>
              </w:rPr>
              <w:t>±</w:t>
            </w:r>
            <w:r w:rsidR="004F6BF5">
              <w:rPr>
                <w:rFonts w:ascii="Times New Roman" w:hAnsi="Times New Roman" w:cs="Times New Roman"/>
                <w:sz w:val="24"/>
                <w:szCs w:val="24"/>
              </w:rPr>
              <w:t>1.80</w:t>
            </w:r>
            <w:r w:rsidR="003A082E" w:rsidRPr="00020390">
              <w:rPr>
                <w:rFonts w:ascii="Times New Roman" w:hAnsi="Times New Roman" w:cs="Times New Roman"/>
                <w:sz w:val="24"/>
                <w:szCs w:val="24"/>
                <w:vertAlign w:val="superscript"/>
              </w:rPr>
              <w:t>e</w:t>
            </w:r>
          </w:p>
        </w:tc>
        <w:tc>
          <w:tcPr>
            <w:tcW w:w="1170" w:type="dxa"/>
            <w:shd w:val="clear" w:color="auto" w:fill="FFFFFF" w:themeFill="background1"/>
          </w:tcPr>
          <w:p w14:paraId="2A55E217"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0.5</w:t>
            </w:r>
            <w:r w:rsidR="005A6C54">
              <w:rPr>
                <w:rFonts w:ascii="Times New Roman" w:hAnsi="Times New Roman" w:cs="Times New Roman"/>
                <w:sz w:val="24"/>
                <w:szCs w:val="24"/>
              </w:rPr>
              <w:t>±</w:t>
            </w:r>
            <w:r w:rsidR="006357BB">
              <w:rPr>
                <w:rFonts w:ascii="Times New Roman" w:hAnsi="Times New Roman" w:cs="Times New Roman"/>
                <w:sz w:val="24"/>
                <w:szCs w:val="24"/>
              </w:rPr>
              <w:t>0.05</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3BCF6033" w14:textId="77777777" w:rsidR="001055E2" w:rsidRPr="002C6490" w:rsidRDefault="005A6C54"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15.6</w:t>
            </w:r>
            <w:r w:rsidR="00D865BC">
              <w:rPr>
                <w:rFonts w:ascii="Times New Roman" w:hAnsi="Times New Roman" w:cs="Times New Roman"/>
                <w:sz w:val="24"/>
                <w:szCs w:val="24"/>
              </w:rPr>
              <w:t>±</w:t>
            </w:r>
            <w:r w:rsidR="006357BB">
              <w:rPr>
                <w:rFonts w:ascii="Times New Roman" w:hAnsi="Times New Roman" w:cs="Times New Roman"/>
                <w:sz w:val="24"/>
                <w:szCs w:val="24"/>
              </w:rPr>
              <w:t>1.72</w:t>
            </w:r>
            <w:r w:rsidR="006420EF" w:rsidRPr="002C6490">
              <w:rPr>
                <w:rFonts w:ascii="Times New Roman" w:hAnsi="Times New Roman" w:cs="Times New Roman"/>
                <w:color w:val="000000" w:themeColor="text1"/>
                <w:sz w:val="24"/>
                <w:szCs w:val="24"/>
                <w:vertAlign w:val="superscript"/>
              </w:rPr>
              <w:t>de</w:t>
            </w:r>
          </w:p>
        </w:tc>
        <w:tc>
          <w:tcPr>
            <w:tcW w:w="1661" w:type="dxa"/>
            <w:shd w:val="clear" w:color="auto" w:fill="FFFFFF" w:themeFill="background1"/>
          </w:tcPr>
          <w:p w14:paraId="1DAA682F" w14:textId="77777777" w:rsidR="001055E2" w:rsidRPr="002C6490" w:rsidRDefault="005A6C54"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21.0</w:t>
            </w:r>
            <w:r w:rsidR="00D865BC">
              <w:rPr>
                <w:rFonts w:ascii="Times New Roman" w:hAnsi="Times New Roman" w:cs="Times New Roman"/>
                <w:sz w:val="24"/>
                <w:szCs w:val="24"/>
              </w:rPr>
              <w:t>±</w:t>
            </w:r>
            <w:r w:rsidR="006357BB">
              <w:rPr>
                <w:rFonts w:ascii="Times New Roman" w:hAnsi="Times New Roman" w:cs="Times New Roman"/>
                <w:sz w:val="24"/>
                <w:szCs w:val="24"/>
              </w:rPr>
              <w:t>1.22</w:t>
            </w:r>
            <w:r w:rsidR="001055E2" w:rsidRPr="002C6490">
              <w:rPr>
                <w:rFonts w:ascii="Times New Roman" w:hAnsi="Times New Roman" w:cs="Times New Roman"/>
                <w:sz w:val="24"/>
                <w:szCs w:val="24"/>
                <w:vertAlign w:val="superscript"/>
              </w:rPr>
              <w:t>b</w:t>
            </w:r>
          </w:p>
        </w:tc>
      </w:tr>
      <w:tr w:rsidR="006357BB" w:rsidRPr="002C6490" w14:paraId="509DA53D" w14:textId="77777777" w:rsidTr="001314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146E3A5C"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RP</w:t>
            </w:r>
          </w:p>
        </w:tc>
        <w:tc>
          <w:tcPr>
            <w:tcW w:w="1065" w:type="dxa"/>
            <w:shd w:val="clear" w:color="auto" w:fill="FFFFFF" w:themeFill="background1"/>
          </w:tcPr>
          <w:p w14:paraId="63C18DFF" w14:textId="77777777" w:rsidR="001055E2" w:rsidRPr="002C6490" w:rsidRDefault="003F3FC6"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5.1</w:t>
            </w:r>
            <w:r w:rsidR="005A6C54">
              <w:rPr>
                <w:rFonts w:ascii="Times New Roman" w:hAnsi="Times New Roman" w:cs="Times New Roman"/>
                <w:sz w:val="24"/>
                <w:szCs w:val="24"/>
              </w:rPr>
              <w:t>±</w:t>
            </w:r>
            <w:r w:rsidR="00FA1DB3">
              <w:rPr>
                <w:rFonts w:ascii="Times New Roman" w:hAnsi="Times New Roman" w:cs="Times New Roman"/>
                <w:sz w:val="24"/>
                <w:szCs w:val="24"/>
              </w:rPr>
              <w:t>0.60</w:t>
            </w:r>
            <w:r w:rsidR="001055E2" w:rsidRPr="002C6490">
              <w:rPr>
                <w:rFonts w:ascii="Times New Roman" w:hAnsi="Times New Roman" w:cs="Times New Roman"/>
                <w:sz w:val="24"/>
                <w:szCs w:val="24"/>
                <w:vertAlign w:val="superscript"/>
              </w:rPr>
              <w:t>d</w:t>
            </w:r>
          </w:p>
        </w:tc>
        <w:tc>
          <w:tcPr>
            <w:tcW w:w="1170" w:type="dxa"/>
            <w:shd w:val="clear" w:color="auto" w:fill="FFFFFF" w:themeFill="background1"/>
          </w:tcPr>
          <w:p w14:paraId="137160C8"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14.8</w:t>
            </w:r>
            <w:r w:rsidR="005A6C54">
              <w:rPr>
                <w:rFonts w:ascii="Times New Roman" w:hAnsi="Times New Roman" w:cs="Times New Roman"/>
                <w:sz w:val="24"/>
                <w:szCs w:val="24"/>
              </w:rPr>
              <w:t>±</w:t>
            </w:r>
            <w:r w:rsidR="00FA1DB3">
              <w:rPr>
                <w:rFonts w:ascii="Times New Roman" w:hAnsi="Times New Roman" w:cs="Times New Roman"/>
                <w:sz w:val="24"/>
                <w:szCs w:val="24"/>
              </w:rPr>
              <w:t>0.</w:t>
            </w:r>
            <w:r w:rsidR="004F6BF5">
              <w:rPr>
                <w:rFonts w:ascii="Times New Roman" w:hAnsi="Times New Roman" w:cs="Times New Roman"/>
                <w:sz w:val="24"/>
                <w:szCs w:val="24"/>
              </w:rPr>
              <w:t>0</w:t>
            </w:r>
            <w:r w:rsidR="00FA1DB3">
              <w:rPr>
                <w:rFonts w:ascii="Times New Roman" w:hAnsi="Times New Roman" w:cs="Times New Roman"/>
                <w:sz w:val="24"/>
                <w:szCs w:val="24"/>
              </w:rPr>
              <w:t>2</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7F9A96C5"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6896F3A8"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13.3</w:t>
            </w:r>
            <w:r w:rsidR="005A6C54">
              <w:rPr>
                <w:rFonts w:ascii="Times New Roman" w:hAnsi="Times New Roman" w:cs="Times New Roman"/>
                <w:sz w:val="24"/>
                <w:szCs w:val="24"/>
              </w:rPr>
              <w:t>±</w:t>
            </w:r>
            <w:r w:rsidR="004F6BF5">
              <w:rPr>
                <w:rFonts w:ascii="Times New Roman" w:hAnsi="Times New Roman" w:cs="Times New Roman"/>
                <w:sz w:val="24"/>
                <w:szCs w:val="24"/>
              </w:rPr>
              <w:t>1.00</w:t>
            </w:r>
            <w:r w:rsidRPr="002C6490">
              <w:rPr>
                <w:rFonts w:ascii="Times New Roman" w:hAnsi="Times New Roman" w:cs="Times New Roman"/>
                <w:sz w:val="24"/>
                <w:szCs w:val="24"/>
                <w:vertAlign w:val="superscript"/>
              </w:rPr>
              <w:t>e</w:t>
            </w:r>
          </w:p>
        </w:tc>
        <w:tc>
          <w:tcPr>
            <w:tcW w:w="1361" w:type="dxa"/>
            <w:shd w:val="clear" w:color="auto" w:fill="FFFFFF" w:themeFill="background1"/>
          </w:tcPr>
          <w:p w14:paraId="020E6A0C"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19.0</w:t>
            </w:r>
            <w:r w:rsidR="005A6C54">
              <w:rPr>
                <w:rFonts w:ascii="Times New Roman" w:hAnsi="Times New Roman" w:cs="Times New Roman"/>
                <w:sz w:val="24"/>
                <w:szCs w:val="24"/>
              </w:rPr>
              <w:t>±</w:t>
            </w:r>
            <w:r w:rsidR="004F6BF5">
              <w:rPr>
                <w:rFonts w:ascii="Times New Roman" w:hAnsi="Times New Roman" w:cs="Times New Roman"/>
                <w:sz w:val="24"/>
                <w:szCs w:val="24"/>
              </w:rPr>
              <w:t>0.65</w:t>
            </w:r>
            <w:r w:rsidRPr="002C6490">
              <w:rPr>
                <w:rFonts w:ascii="Times New Roman" w:hAnsi="Times New Roman" w:cs="Times New Roman"/>
                <w:sz w:val="24"/>
                <w:szCs w:val="24"/>
                <w:vertAlign w:val="superscript"/>
              </w:rPr>
              <w:t>b</w:t>
            </w:r>
          </w:p>
        </w:tc>
        <w:tc>
          <w:tcPr>
            <w:tcW w:w="823" w:type="dxa"/>
            <w:shd w:val="clear" w:color="auto" w:fill="FFFFFF" w:themeFill="background1"/>
          </w:tcPr>
          <w:p w14:paraId="7E07050E"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0.9</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c</w:t>
            </w:r>
          </w:p>
        </w:tc>
        <w:tc>
          <w:tcPr>
            <w:tcW w:w="1350" w:type="dxa"/>
            <w:shd w:val="clear" w:color="auto" w:fill="FFFFFF" w:themeFill="background1"/>
          </w:tcPr>
          <w:p w14:paraId="6E59DADA" w14:textId="77777777" w:rsidR="001055E2" w:rsidRPr="000203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020390">
              <w:rPr>
                <w:rFonts w:ascii="Times New Roman" w:hAnsi="Times New Roman" w:cs="Times New Roman"/>
                <w:sz w:val="24"/>
                <w:szCs w:val="24"/>
              </w:rPr>
              <w:t>46.6</w:t>
            </w:r>
            <w:r w:rsidR="005A6C54">
              <w:rPr>
                <w:rFonts w:ascii="Times New Roman" w:hAnsi="Times New Roman" w:cs="Times New Roman"/>
                <w:sz w:val="24"/>
                <w:szCs w:val="24"/>
              </w:rPr>
              <w:t>±</w:t>
            </w:r>
            <w:r w:rsidR="004F6BF5">
              <w:rPr>
                <w:rFonts w:ascii="Times New Roman" w:hAnsi="Times New Roman" w:cs="Times New Roman"/>
                <w:sz w:val="24"/>
                <w:szCs w:val="24"/>
              </w:rPr>
              <w:t>0.13</w:t>
            </w:r>
            <w:r w:rsidR="003A082E" w:rsidRPr="00020390">
              <w:rPr>
                <w:rFonts w:ascii="Times New Roman" w:hAnsi="Times New Roman" w:cs="Times New Roman"/>
                <w:sz w:val="24"/>
                <w:szCs w:val="24"/>
                <w:vertAlign w:val="superscript"/>
              </w:rPr>
              <w:t>d</w:t>
            </w:r>
          </w:p>
        </w:tc>
        <w:tc>
          <w:tcPr>
            <w:tcW w:w="1170" w:type="dxa"/>
            <w:shd w:val="clear" w:color="auto" w:fill="FFFFFF" w:themeFill="background1"/>
          </w:tcPr>
          <w:p w14:paraId="082DDC34"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6357BB">
              <w:rPr>
                <w:rFonts w:ascii="Times New Roman" w:hAnsi="Times New Roman" w:cs="Times New Roman"/>
                <w:sz w:val="24"/>
                <w:szCs w:val="24"/>
              </w:rPr>
              <w:t>0.01</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626565DE" w14:textId="77777777" w:rsidR="001055E2" w:rsidRPr="002C6490" w:rsidRDefault="005A6C54"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19.7</w:t>
            </w:r>
            <w:r w:rsidR="00D865BC">
              <w:rPr>
                <w:rFonts w:ascii="Times New Roman" w:hAnsi="Times New Roman" w:cs="Times New Roman"/>
                <w:sz w:val="24"/>
                <w:szCs w:val="24"/>
              </w:rPr>
              <w:t>±</w:t>
            </w:r>
            <w:r w:rsidR="006357BB">
              <w:rPr>
                <w:rFonts w:ascii="Times New Roman" w:hAnsi="Times New Roman" w:cs="Times New Roman"/>
                <w:sz w:val="24"/>
                <w:szCs w:val="24"/>
              </w:rPr>
              <w:t>1.57</w:t>
            </w:r>
            <w:r w:rsidR="001055E2" w:rsidRPr="002C6490">
              <w:rPr>
                <w:rFonts w:ascii="Times New Roman" w:hAnsi="Times New Roman" w:cs="Times New Roman"/>
                <w:color w:val="000000" w:themeColor="text1"/>
                <w:sz w:val="24"/>
                <w:szCs w:val="24"/>
                <w:vertAlign w:val="superscript"/>
              </w:rPr>
              <w:t>cd</w:t>
            </w:r>
          </w:p>
        </w:tc>
        <w:tc>
          <w:tcPr>
            <w:tcW w:w="1661" w:type="dxa"/>
            <w:shd w:val="clear" w:color="auto" w:fill="FFFFFF" w:themeFill="background1"/>
          </w:tcPr>
          <w:p w14:paraId="6701F194" w14:textId="77777777" w:rsidR="001055E2" w:rsidRPr="002C6490" w:rsidRDefault="005A6C54"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19.5</w:t>
            </w:r>
            <w:r w:rsidR="00D865BC">
              <w:rPr>
                <w:rFonts w:ascii="Times New Roman" w:hAnsi="Times New Roman" w:cs="Times New Roman"/>
                <w:sz w:val="24"/>
                <w:szCs w:val="24"/>
              </w:rPr>
              <w:t>±</w:t>
            </w:r>
            <w:r w:rsidR="006357BB">
              <w:rPr>
                <w:rFonts w:ascii="Times New Roman" w:hAnsi="Times New Roman" w:cs="Times New Roman"/>
                <w:sz w:val="24"/>
                <w:szCs w:val="24"/>
              </w:rPr>
              <w:t>1.80</w:t>
            </w:r>
            <w:r w:rsidR="001055E2" w:rsidRPr="002C6490">
              <w:rPr>
                <w:rFonts w:ascii="Times New Roman" w:hAnsi="Times New Roman" w:cs="Times New Roman"/>
                <w:sz w:val="24"/>
                <w:szCs w:val="24"/>
                <w:vertAlign w:val="superscript"/>
              </w:rPr>
              <w:t>b</w:t>
            </w:r>
          </w:p>
        </w:tc>
      </w:tr>
      <w:tr w:rsidR="006357BB" w:rsidRPr="002C6490" w14:paraId="3463B311" w14:textId="77777777" w:rsidTr="001314C1">
        <w:trPr>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4AD8F345"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SSP</w:t>
            </w:r>
          </w:p>
        </w:tc>
        <w:tc>
          <w:tcPr>
            <w:tcW w:w="1065" w:type="dxa"/>
            <w:shd w:val="clear" w:color="auto" w:fill="FFFFFF" w:themeFill="background1"/>
          </w:tcPr>
          <w:p w14:paraId="7FF97D4C" w14:textId="77777777" w:rsidR="001055E2" w:rsidRPr="002C6490" w:rsidRDefault="003F3FC6"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r w:rsidR="005A6C54">
              <w:rPr>
                <w:rFonts w:ascii="Times New Roman" w:hAnsi="Times New Roman" w:cs="Times New Roman"/>
                <w:sz w:val="24"/>
                <w:szCs w:val="24"/>
              </w:rPr>
              <w:t>±</w:t>
            </w:r>
            <w:r w:rsidR="00FA1DB3">
              <w:rPr>
                <w:rFonts w:ascii="Times New Roman" w:hAnsi="Times New Roman" w:cs="Times New Roman"/>
                <w:sz w:val="24"/>
                <w:szCs w:val="24"/>
              </w:rPr>
              <w:t>0.12</w:t>
            </w:r>
            <w:r w:rsidR="001055E2" w:rsidRPr="002C6490">
              <w:rPr>
                <w:rFonts w:ascii="Times New Roman" w:hAnsi="Times New Roman" w:cs="Times New Roman"/>
                <w:sz w:val="24"/>
                <w:szCs w:val="24"/>
                <w:vertAlign w:val="superscript"/>
              </w:rPr>
              <w:t>e</w:t>
            </w:r>
          </w:p>
        </w:tc>
        <w:tc>
          <w:tcPr>
            <w:tcW w:w="1170" w:type="dxa"/>
            <w:shd w:val="clear" w:color="auto" w:fill="FFFFFF" w:themeFill="background1"/>
          </w:tcPr>
          <w:p w14:paraId="2148C7A5"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14.3</w:t>
            </w:r>
            <w:r w:rsidR="005A6C54">
              <w:rPr>
                <w:rFonts w:ascii="Times New Roman" w:hAnsi="Times New Roman" w:cs="Times New Roman"/>
                <w:sz w:val="24"/>
                <w:szCs w:val="24"/>
              </w:rPr>
              <w:t>±</w:t>
            </w:r>
            <w:r w:rsidR="00FA1DB3">
              <w:rPr>
                <w:rFonts w:ascii="Times New Roman" w:hAnsi="Times New Roman" w:cs="Times New Roman"/>
                <w:sz w:val="24"/>
                <w:szCs w:val="24"/>
              </w:rPr>
              <w:t>0.09</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001FC250"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5D6E2178"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13.3</w:t>
            </w:r>
            <w:r w:rsidR="005A6C54">
              <w:rPr>
                <w:rFonts w:ascii="Times New Roman" w:hAnsi="Times New Roman" w:cs="Times New Roman"/>
                <w:sz w:val="24"/>
                <w:szCs w:val="24"/>
              </w:rPr>
              <w:t>±</w:t>
            </w:r>
            <w:r w:rsidR="004F6BF5">
              <w:rPr>
                <w:rFonts w:ascii="Times New Roman" w:hAnsi="Times New Roman" w:cs="Times New Roman"/>
                <w:sz w:val="24"/>
                <w:szCs w:val="24"/>
              </w:rPr>
              <w:t>1.15</w:t>
            </w:r>
            <w:r w:rsidRPr="002C6490">
              <w:rPr>
                <w:rFonts w:ascii="Times New Roman" w:hAnsi="Times New Roman" w:cs="Times New Roman"/>
                <w:sz w:val="24"/>
                <w:szCs w:val="24"/>
                <w:vertAlign w:val="superscript"/>
              </w:rPr>
              <w:t>e</w:t>
            </w:r>
          </w:p>
        </w:tc>
        <w:tc>
          <w:tcPr>
            <w:tcW w:w="1361" w:type="dxa"/>
            <w:shd w:val="clear" w:color="auto" w:fill="FFFFFF" w:themeFill="background1"/>
          </w:tcPr>
          <w:p w14:paraId="6506F174"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16.3</w:t>
            </w:r>
            <w:r w:rsidR="005A6C54">
              <w:rPr>
                <w:rFonts w:ascii="Times New Roman" w:hAnsi="Times New Roman" w:cs="Times New Roman"/>
                <w:sz w:val="24"/>
                <w:szCs w:val="24"/>
              </w:rPr>
              <w:t>±</w:t>
            </w:r>
            <w:r w:rsidR="004F6BF5">
              <w:rPr>
                <w:rFonts w:ascii="Times New Roman" w:hAnsi="Times New Roman" w:cs="Times New Roman"/>
                <w:sz w:val="24"/>
                <w:szCs w:val="24"/>
              </w:rPr>
              <w:t>0.51</w:t>
            </w:r>
            <w:r w:rsidRPr="002C6490">
              <w:rPr>
                <w:rFonts w:ascii="Times New Roman" w:hAnsi="Times New Roman" w:cs="Times New Roman"/>
                <w:sz w:val="24"/>
                <w:szCs w:val="24"/>
                <w:vertAlign w:val="superscript"/>
              </w:rPr>
              <w:t>c</w:t>
            </w:r>
          </w:p>
        </w:tc>
        <w:tc>
          <w:tcPr>
            <w:tcW w:w="823" w:type="dxa"/>
            <w:shd w:val="clear" w:color="auto" w:fill="FFFFFF" w:themeFill="background1"/>
          </w:tcPr>
          <w:p w14:paraId="5669D6D7"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0.7</w:t>
            </w:r>
            <w:r w:rsidR="005A6C54">
              <w:rPr>
                <w:rFonts w:ascii="Times New Roman" w:hAnsi="Times New Roman" w:cs="Times New Roman"/>
                <w:sz w:val="24"/>
                <w:szCs w:val="24"/>
              </w:rPr>
              <w:t>±</w:t>
            </w:r>
            <w:r w:rsidR="004F6BF5">
              <w:rPr>
                <w:rFonts w:ascii="Times New Roman" w:hAnsi="Times New Roman" w:cs="Times New Roman"/>
                <w:sz w:val="24"/>
                <w:szCs w:val="24"/>
              </w:rPr>
              <w:t>0.02</w:t>
            </w:r>
            <w:r w:rsidRPr="002C6490">
              <w:rPr>
                <w:rFonts w:ascii="Times New Roman" w:hAnsi="Times New Roman" w:cs="Times New Roman"/>
                <w:sz w:val="24"/>
                <w:szCs w:val="24"/>
                <w:vertAlign w:val="superscript"/>
              </w:rPr>
              <w:t>d</w:t>
            </w:r>
          </w:p>
        </w:tc>
        <w:tc>
          <w:tcPr>
            <w:tcW w:w="1350" w:type="dxa"/>
            <w:shd w:val="clear" w:color="auto" w:fill="FFFFFF" w:themeFill="background1"/>
          </w:tcPr>
          <w:p w14:paraId="3563DEEE" w14:textId="77777777" w:rsidR="001055E2" w:rsidRPr="000203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020390">
              <w:rPr>
                <w:rFonts w:ascii="Times New Roman" w:hAnsi="Times New Roman" w:cs="Times New Roman"/>
                <w:sz w:val="24"/>
                <w:szCs w:val="24"/>
              </w:rPr>
              <w:t>95.0</w:t>
            </w:r>
            <w:r w:rsidR="005A6C54">
              <w:rPr>
                <w:rFonts w:ascii="Times New Roman" w:hAnsi="Times New Roman" w:cs="Times New Roman"/>
                <w:sz w:val="24"/>
                <w:szCs w:val="24"/>
              </w:rPr>
              <w:t>±</w:t>
            </w:r>
            <w:r w:rsidR="004F6BF5">
              <w:rPr>
                <w:rFonts w:ascii="Times New Roman" w:hAnsi="Times New Roman" w:cs="Times New Roman"/>
                <w:sz w:val="24"/>
                <w:szCs w:val="24"/>
              </w:rPr>
              <w:t>0.97</w:t>
            </w:r>
            <w:r w:rsidRPr="00020390">
              <w:rPr>
                <w:rFonts w:ascii="Times New Roman" w:hAnsi="Times New Roman" w:cs="Times New Roman"/>
                <w:sz w:val="24"/>
                <w:szCs w:val="24"/>
                <w:vertAlign w:val="superscript"/>
              </w:rPr>
              <w:t>c</w:t>
            </w:r>
          </w:p>
        </w:tc>
        <w:tc>
          <w:tcPr>
            <w:tcW w:w="1170" w:type="dxa"/>
            <w:shd w:val="clear" w:color="auto" w:fill="FFFFFF" w:themeFill="background1"/>
          </w:tcPr>
          <w:p w14:paraId="536C2EB8" w14:textId="77777777" w:rsidR="001055E2" w:rsidRPr="002C6490" w:rsidRDefault="001055E2"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0.6</w:t>
            </w:r>
            <w:r w:rsidR="005A6C54">
              <w:rPr>
                <w:rFonts w:ascii="Times New Roman" w:hAnsi="Times New Roman" w:cs="Times New Roman"/>
                <w:sz w:val="24"/>
                <w:szCs w:val="24"/>
              </w:rPr>
              <w:t>±</w:t>
            </w:r>
            <w:r w:rsidR="006357BB">
              <w:rPr>
                <w:rFonts w:ascii="Times New Roman" w:hAnsi="Times New Roman" w:cs="Times New Roman"/>
                <w:sz w:val="24"/>
                <w:szCs w:val="24"/>
              </w:rPr>
              <w:t>0.05</w:t>
            </w:r>
            <w:r w:rsidRPr="002C6490">
              <w:rPr>
                <w:rFonts w:ascii="Times New Roman" w:hAnsi="Times New Roman" w:cs="Times New Roman"/>
                <w:sz w:val="24"/>
                <w:szCs w:val="24"/>
                <w:vertAlign w:val="superscript"/>
              </w:rPr>
              <w:t>a</w:t>
            </w:r>
          </w:p>
        </w:tc>
        <w:tc>
          <w:tcPr>
            <w:tcW w:w="1170" w:type="dxa"/>
            <w:shd w:val="clear" w:color="auto" w:fill="FFFFFF" w:themeFill="background1"/>
          </w:tcPr>
          <w:p w14:paraId="78493603" w14:textId="77777777" w:rsidR="001055E2" w:rsidRPr="002C6490" w:rsidRDefault="005A6C54"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23.5</w:t>
            </w:r>
            <w:r w:rsidR="00D865BC">
              <w:rPr>
                <w:rFonts w:ascii="Times New Roman" w:hAnsi="Times New Roman" w:cs="Times New Roman"/>
                <w:sz w:val="24"/>
                <w:szCs w:val="24"/>
              </w:rPr>
              <w:t>±</w:t>
            </w:r>
            <w:r w:rsidR="006357BB">
              <w:rPr>
                <w:rFonts w:ascii="Times New Roman" w:hAnsi="Times New Roman" w:cs="Times New Roman"/>
                <w:sz w:val="24"/>
                <w:szCs w:val="24"/>
              </w:rPr>
              <w:t>1.64</w:t>
            </w:r>
            <w:r w:rsidR="001055E2" w:rsidRPr="002C6490">
              <w:rPr>
                <w:rFonts w:ascii="Times New Roman" w:hAnsi="Times New Roman" w:cs="Times New Roman"/>
                <w:color w:val="000000" w:themeColor="text1"/>
                <w:sz w:val="24"/>
                <w:szCs w:val="24"/>
                <w:vertAlign w:val="superscript"/>
              </w:rPr>
              <w:t>bc</w:t>
            </w:r>
          </w:p>
        </w:tc>
        <w:tc>
          <w:tcPr>
            <w:tcW w:w="1661" w:type="dxa"/>
            <w:shd w:val="clear" w:color="auto" w:fill="FFFFFF" w:themeFill="background1"/>
          </w:tcPr>
          <w:p w14:paraId="2BAA03E2" w14:textId="77777777" w:rsidR="001055E2" w:rsidRPr="002C6490" w:rsidRDefault="005A6C54"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r w:rsidR="00D865BC">
              <w:rPr>
                <w:rFonts w:ascii="Times New Roman" w:hAnsi="Times New Roman" w:cs="Times New Roman"/>
                <w:sz w:val="24"/>
                <w:szCs w:val="24"/>
              </w:rPr>
              <w:t>±</w:t>
            </w:r>
            <w:r w:rsidR="006357BB">
              <w:rPr>
                <w:rFonts w:ascii="Times New Roman" w:hAnsi="Times New Roman" w:cs="Times New Roman"/>
                <w:sz w:val="24"/>
                <w:szCs w:val="24"/>
              </w:rPr>
              <w:t>1.51</w:t>
            </w:r>
            <w:r w:rsidR="001055E2" w:rsidRPr="002C6490">
              <w:rPr>
                <w:rFonts w:ascii="Times New Roman" w:hAnsi="Times New Roman" w:cs="Times New Roman"/>
                <w:sz w:val="24"/>
                <w:szCs w:val="24"/>
                <w:vertAlign w:val="superscript"/>
              </w:rPr>
              <w:t>c</w:t>
            </w:r>
          </w:p>
        </w:tc>
      </w:tr>
      <w:tr w:rsidR="006357BB" w:rsidRPr="002C6490" w14:paraId="02E46FA0" w14:textId="77777777" w:rsidTr="001314C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6FD97554" w14:textId="77777777" w:rsidR="001055E2" w:rsidRPr="00FE06D4" w:rsidRDefault="001055E2" w:rsidP="002C6490">
            <w:pPr>
              <w:spacing w:line="360" w:lineRule="auto"/>
              <w:jc w:val="both"/>
              <w:rPr>
                <w:rFonts w:ascii="Times New Roman" w:hAnsi="Times New Roman" w:cs="Times New Roman"/>
                <w:b w:val="0"/>
                <w:sz w:val="24"/>
                <w:szCs w:val="24"/>
              </w:rPr>
            </w:pPr>
            <w:r w:rsidRPr="00FE06D4">
              <w:rPr>
                <w:rFonts w:ascii="Times New Roman" w:hAnsi="Times New Roman" w:cs="Times New Roman"/>
                <w:b w:val="0"/>
                <w:sz w:val="24"/>
                <w:szCs w:val="24"/>
              </w:rPr>
              <w:t>Control</w:t>
            </w:r>
          </w:p>
        </w:tc>
        <w:tc>
          <w:tcPr>
            <w:tcW w:w="1065" w:type="dxa"/>
            <w:shd w:val="clear" w:color="auto" w:fill="FFFFFF" w:themeFill="background1"/>
          </w:tcPr>
          <w:p w14:paraId="047715C6" w14:textId="77777777" w:rsidR="001055E2" w:rsidRPr="002C6490" w:rsidRDefault="00B811F4" w:rsidP="00B811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4.2</w:t>
            </w:r>
            <w:r w:rsidR="005A6C54">
              <w:rPr>
                <w:rFonts w:ascii="Times New Roman" w:hAnsi="Times New Roman" w:cs="Times New Roman"/>
                <w:sz w:val="24"/>
                <w:szCs w:val="24"/>
              </w:rPr>
              <w:t>±</w:t>
            </w:r>
            <w:r w:rsidR="00FA1DB3">
              <w:rPr>
                <w:rFonts w:ascii="Times New Roman" w:hAnsi="Times New Roman" w:cs="Times New Roman"/>
                <w:sz w:val="24"/>
                <w:szCs w:val="24"/>
              </w:rPr>
              <w:t>0.05</w:t>
            </w:r>
            <w:r w:rsidR="001055E2" w:rsidRPr="002C6490">
              <w:rPr>
                <w:rFonts w:ascii="Times New Roman" w:hAnsi="Times New Roman" w:cs="Times New Roman"/>
                <w:sz w:val="24"/>
                <w:szCs w:val="24"/>
                <w:vertAlign w:val="superscript"/>
              </w:rPr>
              <w:t>e</w:t>
            </w:r>
          </w:p>
        </w:tc>
        <w:tc>
          <w:tcPr>
            <w:tcW w:w="1170" w:type="dxa"/>
            <w:shd w:val="clear" w:color="auto" w:fill="FFFFFF" w:themeFill="background1"/>
          </w:tcPr>
          <w:p w14:paraId="678B02F3"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13.3</w:t>
            </w:r>
            <w:r w:rsidR="005A6C54">
              <w:rPr>
                <w:rFonts w:ascii="Times New Roman" w:hAnsi="Times New Roman" w:cs="Times New Roman"/>
                <w:sz w:val="24"/>
                <w:szCs w:val="24"/>
              </w:rPr>
              <w:t>±</w:t>
            </w:r>
            <w:r w:rsidR="00FA1DB3">
              <w:rPr>
                <w:rFonts w:ascii="Times New Roman" w:hAnsi="Times New Roman" w:cs="Times New Roman"/>
                <w:sz w:val="24"/>
                <w:szCs w:val="24"/>
              </w:rPr>
              <w:t>0.05</w:t>
            </w:r>
            <w:r w:rsidR="00FA1DB3" w:rsidRPr="00FA1DB3">
              <w:rPr>
                <w:rFonts w:ascii="Times New Roman" w:hAnsi="Times New Roman" w:cs="Times New Roman"/>
                <w:sz w:val="24"/>
                <w:szCs w:val="24"/>
                <w:vertAlign w:val="superscript"/>
              </w:rPr>
              <w:t>a</w:t>
            </w:r>
          </w:p>
        </w:tc>
        <w:tc>
          <w:tcPr>
            <w:tcW w:w="1260" w:type="dxa"/>
            <w:shd w:val="clear" w:color="auto" w:fill="FFFFFF" w:themeFill="background1"/>
          </w:tcPr>
          <w:p w14:paraId="5AFD230E"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0.3</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4F6BF5" w:rsidRPr="004F6BF5">
              <w:rPr>
                <w:rFonts w:ascii="Times New Roman" w:hAnsi="Times New Roman" w:cs="Times New Roman"/>
                <w:sz w:val="24"/>
                <w:szCs w:val="24"/>
                <w:vertAlign w:val="superscript"/>
              </w:rPr>
              <w:t>a</w:t>
            </w:r>
          </w:p>
        </w:tc>
        <w:tc>
          <w:tcPr>
            <w:tcW w:w="1596" w:type="dxa"/>
            <w:shd w:val="clear" w:color="auto" w:fill="FFFFFF" w:themeFill="background1"/>
          </w:tcPr>
          <w:p w14:paraId="3C36B6D0" w14:textId="77777777" w:rsidR="001055E2" w:rsidRPr="002C6490" w:rsidRDefault="00595E2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w:t>
            </w:r>
            <w:r w:rsidR="005A6C54">
              <w:rPr>
                <w:rFonts w:ascii="Times New Roman" w:hAnsi="Times New Roman" w:cs="Times New Roman"/>
                <w:sz w:val="24"/>
                <w:szCs w:val="24"/>
              </w:rPr>
              <w:t>±</w:t>
            </w:r>
            <w:r w:rsidR="004F6BF5">
              <w:rPr>
                <w:rFonts w:ascii="Times New Roman" w:hAnsi="Times New Roman" w:cs="Times New Roman"/>
                <w:sz w:val="24"/>
                <w:szCs w:val="24"/>
              </w:rPr>
              <w:t>0.55</w:t>
            </w:r>
            <w:r w:rsidR="00F27EA8">
              <w:rPr>
                <w:rFonts w:ascii="Times New Roman" w:hAnsi="Times New Roman" w:cs="Times New Roman"/>
                <w:sz w:val="24"/>
                <w:szCs w:val="24"/>
                <w:vertAlign w:val="superscript"/>
              </w:rPr>
              <w:t>f</w:t>
            </w:r>
          </w:p>
        </w:tc>
        <w:tc>
          <w:tcPr>
            <w:tcW w:w="1361" w:type="dxa"/>
            <w:shd w:val="clear" w:color="auto" w:fill="FFFFFF" w:themeFill="background1"/>
          </w:tcPr>
          <w:p w14:paraId="1A102487"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10.0</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003A082E">
              <w:rPr>
                <w:rFonts w:ascii="Times New Roman" w:hAnsi="Times New Roman" w:cs="Times New Roman"/>
                <w:sz w:val="24"/>
                <w:szCs w:val="24"/>
                <w:vertAlign w:val="superscript"/>
              </w:rPr>
              <w:t>e</w:t>
            </w:r>
          </w:p>
        </w:tc>
        <w:tc>
          <w:tcPr>
            <w:tcW w:w="823" w:type="dxa"/>
            <w:shd w:val="clear" w:color="auto" w:fill="FFFFFF" w:themeFill="background1"/>
          </w:tcPr>
          <w:p w14:paraId="78561626"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2C6490">
              <w:rPr>
                <w:rFonts w:ascii="Times New Roman" w:hAnsi="Times New Roman" w:cs="Times New Roman"/>
                <w:sz w:val="24"/>
                <w:szCs w:val="24"/>
              </w:rPr>
              <w:t>0.4</w:t>
            </w:r>
            <w:r w:rsidR="005A6C54">
              <w:rPr>
                <w:rFonts w:ascii="Times New Roman" w:hAnsi="Times New Roman" w:cs="Times New Roman"/>
                <w:sz w:val="24"/>
                <w:szCs w:val="24"/>
              </w:rPr>
              <w:t>±</w:t>
            </w:r>
            <w:r w:rsidR="004F6BF5">
              <w:rPr>
                <w:rFonts w:ascii="Times New Roman" w:hAnsi="Times New Roman" w:cs="Times New Roman"/>
                <w:sz w:val="24"/>
                <w:szCs w:val="24"/>
              </w:rPr>
              <w:t>0.01</w:t>
            </w:r>
            <w:r w:rsidRPr="002C6490">
              <w:rPr>
                <w:rFonts w:ascii="Times New Roman" w:hAnsi="Times New Roman" w:cs="Times New Roman"/>
                <w:sz w:val="24"/>
                <w:szCs w:val="24"/>
                <w:vertAlign w:val="superscript"/>
              </w:rPr>
              <w:t>f</w:t>
            </w:r>
          </w:p>
        </w:tc>
        <w:tc>
          <w:tcPr>
            <w:tcW w:w="1350" w:type="dxa"/>
            <w:shd w:val="clear" w:color="auto" w:fill="FFFFFF" w:themeFill="background1"/>
          </w:tcPr>
          <w:p w14:paraId="199C981C" w14:textId="77777777" w:rsidR="001055E2" w:rsidRPr="00020390" w:rsidRDefault="00D865BC"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595E22">
              <w:rPr>
                <w:rFonts w:ascii="Times New Roman" w:hAnsi="Times New Roman" w:cs="Times New Roman"/>
                <w:sz w:val="24"/>
                <w:szCs w:val="24"/>
              </w:rPr>
              <w:t>.8</w:t>
            </w:r>
            <w:r w:rsidR="005A6C54">
              <w:rPr>
                <w:rFonts w:ascii="Times New Roman" w:hAnsi="Times New Roman" w:cs="Times New Roman"/>
                <w:sz w:val="24"/>
                <w:szCs w:val="24"/>
              </w:rPr>
              <w:t>±</w:t>
            </w:r>
            <w:r w:rsidR="006357BB">
              <w:rPr>
                <w:rFonts w:ascii="Times New Roman" w:hAnsi="Times New Roman" w:cs="Times New Roman"/>
                <w:sz w:val="24"/>
                <w:szCs w:val="24"/>
              </w:rPr>
              <w:t>1.50</w:t>
            </w:r>
            <w:r w:rsidR="003A082E" w:rsidRPr="00020390">
              <w:rPr>
                <w:rFonts w:ascii="Times New Roman" w:hAnsi="Times New Roman" w:cs="Times New Roman"/>
                <w:sz w:val="24"/>
                <w:szCs w:val="24"/>
                <w:vertAlign w:val="superscript"/>
              </w:rPr>
              <w:t>e</w:t>
            </w:r>
          </w:p>
        </w:tc>
        <w:tc>
          <w:tcPr>
            <w:tcW w:w="1170" w:type="dxa"/>
            <w:shd w:val="clear" w:color="auto" w:fill="FFFFFF" w:themeFill="background1"/>
          </w:tcPr>
          <w:p w14:paraId="278417A8" w14:textId="77777777" w:rsidR="001055E2" w:rsidRPr="002C6490" w:rsidRDefault="001055E2"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6490">
              <w:rPr>
                <w:rFonts w:ascii="Times New Roman" w:hAnsi="Times New Roman" w:cs="Times New Roman"/>
                <w:sz w:val="24"/>
                <w:szCs w:val="24"/>
              </w:rPr>
              <w:t>0.4</w:t>
            </w:r>
            <w:r w:rsidR="005A6C54">
              <w:rPr>
                <w:rFonts w:ascii="Times New Roman" w:hAnsi="Times New Roman" w:cs="Times New Roman"/>
                <w:sz w:val="24"/>
                <w:szCs w:val="24"/>
              </w:rPr>
              <w:t>±</w:t>
            </w:r>
            <w:r w:rsidR="006357BB">
              <w:rPr>
                <w:rFonts w:ascii="Times New Roman" w:hAnsi="Times New Roman" w:cs="Times New Roman"/>
                <w:sz w:val="24"/>
                <w:szCs w:val="24"/>
              </w:rPr>
              <w:t>0.05</w:t>
            </w:r>
            <w:r w:rsidRPr="002C6490">
              <w:rPr>
                <w:rFonts w:ascii="Times New Roman" w:hAnsi="Times New Roman" w:cs="Times New Roman"/>
                <w:sz w:val="24"/>
                <w:szCs w:val="24"/>
                <w:vertAlign w:val="superscript"/>
              </w:rPr>
              <w:t>b</w:t>
            </w:r>
          </w:p>
        </w:tc>
        <w:tc>
          <w:tcPr>
            <w:tcW w:w="1170" w:type="dxa"/>
            <w:shd w:val="clear" w:color="auto" w:fill="FFFFFF" w:themeFill="background1"/>
          </w:tcPr>
          <w:p w14:paraId="118C4553" w14:textId="77777777" w:rsidR="001055E2" w:rsidRPr="002C6490" w:rsidRDefault="005A6C54"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12.5</w:t>
            </w:r>
            <w:r w:rsidR="00D865BC">
              <w:rPr>
                <w:rFonts w:ascii="Times New Roman" w:hAnsi="Times New Roman" w:cs="Times New Roman"/>
                <w:sz w:val="24"/>
                <w:szCs w:val="24"/>
              </w:rPr>
              <w:t>±</w:t>
            </w:r>
            <w:r w:rsidR="006357BB">
              <w:rPr>
                <w:rFonts w:ascii="Times New Roman" w:hAnsi="Times New Roman" w:cs="Times New Roman"/>
                <w:sz w:val="24"/>
                <w:szCs w:val="24"/>
              </w:rPr>
              <w:t>1.58</w:t>
            </w:r>
            <w:r w:rsidR="006420EF" w:rsidRPr="002C6490">
              <w:rPr>
                <w:rFonts w:ascii="Times New Roman" w:hAnsi="Times New Roman" w:cs="Times New Roman"/>
                <w:color w:val="000000" w:themeColor="text1"/>
                <w:sz w:val="24"/>
                <w:szCs w:val="24"/>
                <w:vertAlign w:val="superscript"/>
              </w:rPr>
              <w:t>e</w:t>
            </w:r>
          </w:p>
        </w:tc>
        <w:tc>
          <w:tcPr>
            <w:tcW w:w="1661" w:type="dxa"/>
            <w:shd w:val="clear" w:color="auto" w:fill="FFFFFF" w:themeFill="background1"/>
          </w:tcPr>
          <w:p w14:paraId="4D4C4AF5" w14:textId="77777777" w:rsidR="001055E2" w:rsidRPr="002C6490" w:rsidRDefault="005A6C54"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w:t>
            </w:r>
            <w:r w:rsidR="00D865BC">
              <w:rPr>
                <w:rFonts w:ascii="Times New Roman" w:hAnsi="Times New Roman" w:cs="Times New Roman"/>
                <w:sz w:val="24"/>
                <w:szCs w:val="24"/>
              </w:rPr>
              <w:t>±</w:t>
            </w:r>
            <w:r w:rsidR="006357BB">
              <w:rPr>
                <w:rFonts w:ascii="Times New Roman" w:hAnsi="Times New Roman" w:cs="Times New Roman"/>
                <w:sz w:val="24"/>
                <w:szCs w:val="24"/>
              </w:rPr>
              <w:t>0.81</w:t>
            </w:r>
            <w:r w:rsidR="00595E22" w:rsidRPr="00595E22">
              <w:rPr>
                <w:rFonts w:ascii="Times New Roman" w:hAnsi="Times New Roman" w:cs="Times New Roman"/>
                <w:sz w:val="24"/>
                <w:szCs w:val="24"/>
                <w:vertAlign w:val="superscript"/>
              </w:rPr>
              <w:t>d</w:t>
            </w:r>
          </w:p>
        </w:tc>
      </w:tr>
    </w:tbl>
    <w:p w14:paraId="109AFFB4" w14:textId="77777777" w:rsidR="00FC7C4A" w:rsidRPr="00FC7C4A" w:rsidRDefault="00FC7C4A" w:rsidP="003F3FC6">
      <w:pPr>
        <w:spacing w:after="0" w:line="240" w:lineRule="auto"/>
        <w:jc w:val="both"/>
        <w:rPr>
          <w:rFonts w:ascii="Times New Roman" w:hAnsi="Times New Roman" w:cs="Times New Roman"/>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2550672C" w14:textId="77777777" w:rsidR="003F3FC6" w:rsidRDefault="003F3FC6" w:rsidP="003F3FC6">
      <w:pPr>
        <w:spacing w:after="0" w:line="240" w:lineRule="auto"/>
        <w:jc w:val="both"/>
        <w:rPr>
          <w:rFonts w:ascii="Times New Roman" w:hAnsi="Times New Roman" w:cs="Times New Roman"/>
          <w:sz w:val="24"/>
          <w:szCs w:val="24"/>
        </w:rPr>
      </w:pPr>
      <w:r w:rsidRPr="002C6490">
        <w:rPr>
          <w:rFonts w:ascii="Times New Roman" w:hAnsi="Times New Roman" w:cs="Times New Roman"/>
          <w:sz w:val="24"/>
          <w:szCs w:val="24"/>
        </w:rPr>
        <w:t xml:space="preserve">WA= wood ash, RP = rock phosphate, SSP = single superphosphate, </w:t>
      </w:r>
      <w:proofErr w:type="spellStart"/>
      <w:r w:rsidRPr="002C6490">
        <w:rPr>
          <w:rFonts w:ascii="Times New Roman" w:hAnsi="Times New Roman" w:cs="Times New Roman"/>
          <w:sz w:val="24"/>
          <w:szCs w:val="24"/>
        </w:rPr>
        <w:t>CaO</w:t>
      </w:r>
      <w:proofErr w:type="spellEnd"/>
      <w:r w:rsidRPr="002C6490">
        <w:rPr>
          <w:rFonts w:ascii="Times New Roman" w:hAnsi="Times New Roman" w:cs="Times New Roman"/>
          <w:sz w:val="24"/>
          <w:szCs w:val="24"/>
        </w:rPr>
        <w:t xml:space="preserve"> = calcium oxide</w:t>
      </w:r>
      <w:r>
        <w:rPr>
          <w:rFonts w:ascii="Times New Roman" w:hAnsi="Times New Roman" w:cs="Times New Roman"/>
          <w:sz w:val="24"/>
          <w:szCs w:val="24"/>
        </w:rPr>
        <w:t xml:space="preserve">, SOM – soil organic matter, TN – total nitrogen, </w:t>
      </w:r>
    </w:p>
    <w:p w14:paraId="1892D81B" w14:textId="77777777" w:rsidR="003F3FC6" w:rsidRPr="002C6490" w:rsidRDefault="003F3FC6" w:rsidP="003F3FC6">
      <w:pPr>
        <w:spacing w:line="240" w:lineRule="auto"/>
        <w:jc w:val="both"/>
        <w:rPr>
          <w:rFonts w:ascii="Times New Roman" w:hAnsi="Times New Roman" w:cs="Times New Roman"/>
          <w:b/>
          <w:sz w:val="24"/>
          <w:szCs w:val="24"/>
        </w:rPr>
      </w:pPr>
      <w:r>
        <w:rPr>
          <w:rFonts w:ascii="Times New Roman" w:hAnsi="Times New Roman" w:cs="Times New Roman"/>
          <w:sz w:val="24"/>
          <w:szCs w:val="24"/>
        </w:rPr>
        <w:t>AvP – available phosphorus, CEC – cation exchange capacity</w:t>
      </w:r>
    </w:p>
    <w:p w14:paraId="54794479" w14:textId="77777777" w:rsidR="003B2422" w:rsidRDefault="000638FA" w:rsidP="002C6490">
      <w:pPr>
        <w:spacing w:line="360" w:lineRule="auto"/>
        <w:jc w:val="both"/>
        <w:rPr>
          <w:rFonts w:ascii="Times New Roman" w:hAnsi="Times New Roman" w:cs="Times New Roman"/>
          <w:sz w:val="24"/>
          <w:szCs w:val="24"/>
        </w:rPr>
      </w:pPr>
      <w:r w:rsidRPr="002C6490">
        <w:rPr>
          <w:rFonts w:ascii="Times New Roman" w:hAnsi="Times New Roman" w:cs="Times New Roman"/>
          <w:sz w:val="24"/>
          <w:szCs w:val="24"/>
        </w:rPr>
        <w:t xml:space="preserve"> </w:t>
      </w:r>
    </w:p>
    <w:p w14:paraId="4B44A66E" w14:textId="77777777" w:rsidR="00020390" w:rsidRPr="002C6490" w:rsidRDefault="00020390" w:rsidP="002C6490">
      <w:pPr>
        <w:spacing w:line="360" w:lineRule="auto"/>
        <w:jc w:val="both"/>
        <w:rPr>
          <w:rFonts w:ascii="Times New Roman" w:hAnsi="Times New Roman" w:cs="Times New Roman"/>
          <w:sz w:val="24"/>
          <w:szCs w:val="24"/>
        </w:rPr>
      </w:pPr>
    </w:p>
    <w:p w14:paraId="23B1A6F3" w14:textId="77777777" w:rsidR="003B2422" w:rsidRPr="002C6490" w:rsidRDefault="003B2422" w:rsidP="002C6490">
      <w:pPr>
        <w:spacing w:line="360" w:lineRule="auto"/>
        <w:jc w:val="both"/>
        <w:rPr>
          <w:rFonts w:ascii="Times New Roman" w:hAnsi="Times New Roman" w:cs="Times New Roman"/>
          <w:sz w:val="24"/>
          <w:szCs w:val="24"/>
        </w:rPr>
      </w:pPr>
    </w:p>
    <w:p w14:paraId="715E7BB6" w14:textId="77777777" w:rsidR="003B2422" w:rsidRPr="002C6490" w:rsidRDefault="006D76BE" w:rsidP="002C6490">
      <w:pPr>
        <w:spacing w:after="160" w:line="360" w:lineRule="auto"/>
        <w:jc w:val="both"/>
        <w:rPr>
          <w:rFonts w:ascii="Times New Roman" w:hAnsi="Times New Roman" w:cs="Times New Roman"/>
          <w:sz w:val="24"/>
          <w:szCs w:val="24"/>
        </w:rPr>
      </w:pPr>
      <w:r>
        <w:rPr>
          <w:rFonts w:ascii="Times New Roman" w:hAnsi="Times New Roman" w:cs="Times New Roman"/>
          <w:b/>
          <w:sz w:val="24"/>
          <w:szCs w:val="24"/>
        </w:rPr>
        <w:t>Table 4</w:t>
      </w:r>
      <w:r w:rsidR="00F2395C" w:rsidRPr="002C6490">
        <w:rPr>
          <w:rFonts w:ascii="Times New Roman" w:hAnsi="Times New Roman" w:cs="Times New Roman"/>
          <w:b/>
          <w:sz w:val="24"/>
          <w:szCs w:val="24"/>
        </w:rPr>
        <w:t xml:space="preserve">: </w:t>
      </w:r>
      <w:r w:rsidR="00D50A14">
        <w:rPr>
          <w:rFonts w:ascii="Times New Roman" w:hAnsi="Times New Roman" w:cs="Times New Roman"/>
          <w:sz w:val="24"/>
          <w:szCs w:val="24"/>
        </w:rPr>
        <w:t xml:space="preserve">Residual </w:t>
      </w:r>
      <w:r w:rsidR="00D50A14" w:rsidRPr="006D76BE">
        <w:rPr>
          <w:rFonts w:ascii="Times New Roman" w:hAnsi="Times New Roman" w:cs="Times New Roman"/>
          <w:sz w:val="24"/>
          <w:szCs w:val="24"/>
        </w:rPr>
        <w:t xml:space="preserve">effect of </w:t>
      </w:r>
      <w:r w:rsidR="00D50A14">
        <w:rPr>
          <w:rFonts w:ascii="Times New Roman" w:hAnsi="Times New Roman" w:cs="Times New Roman"/>
          <w:sz w:val="24"/>
          <w:szCs w:val="24"/>
        </w:rPr>
        <w:t>lime and phosphorus sources</w:t>
      </w:r>
      <w:r w:rsidR="00D50A14" w:rsidRPr="006D76BE">
        <w:rPr>
          <w:rFonts w:ascii="Times New Roman" w:hAnsi="Times New Roman" w:cs="Times New Roman"/>
          <w:sz w:val="24"/>
          <w:szCs w:val="24"/>
        </w:rPr>
        <w:t xml:space="preserve"> on </w:t>
      </w:r>
      <w:r w:rsidR="00D50A14">
        <w:rPr>
          <w:rFonts w:ascii="Times New Roman" w:hAnsi="Times New Roman" w:cs="Times New Roman"/>
          <w:sz w:val="24"/>
          <w:szCs w:val="24"/>
        </w:rPr>
        <w:t xml:space="preserve">selected </w:t>
      </w:r>
      <w:r w:rsidR="00D50A14" w:rsidRPr="006D76BE">
        <w:rPr>
          <w:rFonts w:ascii="Times New Roman" w:hAnsi="Times New Roman" w:cs="Times New Roman"/>
          <w:sz w:val="24"/>
          <w:szCs w:val="24"/>
        </w:rPr>
        <w:t>soil chemical properties</w:t>
      </w:r>
    </w:p>
    <w:tbl>
      <w:tblPr>
        <w:tblStyle w:val="LightShading"/>
        <w:tblW w:w="14958" w:type="dxa"/>
        <w:shd w:val="clear" w:color="auto" w:fill="FFFFFF" w:themeFill="background1"/>
        <w:tblLayout w:type="fixed"/>
        <w:tblLook w:val="04A0" w:firstRow="1" w:lastRow="0" w:firstColumn="1" w:lastColumn="0" w:noHBand="0" w:noVBand="1"/>
      </w:tblPr>
      <w:tblGrid>
        <w:gridCol w:w="1378"/>
        <w:gridCol w:w="1259"/>
        <w:gridCol w:w="1341"/>
        <w:gridCol w:w="1217"/>
        <w:gridCol w:w="1339"/>
        <w:gridCol w:w="1339"/>
        <w:gridCol w:w="1259"/>
        <w:gridCol w:w="1490"/>
        <w:gridCol w:w="1456"/>
        <w:gridCol w:w="1440"/>
        <w:gridCol w:w="1440"/>
      </w:tblGrid>
      <w:tr w:rsidR="0064779D" w:rsidRPr="001314C1" w14:paraId="0BB6EEB4" w14:textId="77777777" w:rsidTr="001314C1">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50BCE13D" w14:textId="77777777" w:rsidR="003B2B4D" w:rsidRPr="001314C1" w:rsidRDefault="003B2B4D" w:rsidP="002C6490">
            <w:pPr>
              <w:spacing w:after="160" w:line="360" w:lineRule="auto"/>
              <w:jc w:val="both"/>
              <w:rPr>
                <w:rFonts w:ascii="Times New Roman" w:hAnsi="Times New Roman" w:cs="Times New Roman"/>
                <w:b w:val="0"/>
              </w:rPr>
            </w:pPr>
            <w:r w:rsidRPr="001314C1">
              <w:rPr>
                <w:rFonts w:ascii="Times New Roman" w:hAnsi="Times New Roman" w:cs="Times New Roman"/>
                <w:b w:val="0"/>
              </w:rPr>
              <w:t>Amendment</w:t>
            </w:r>
          </w:p>
        </w:tc>
        <w:tc>
          <w:tcPr>
            <w:tcW w:w="1259" w:type="dxa"/>
            <w:shd w:val="clear" w:color="auto" w:fill="FFFFFF" w:themeFill="background1"/>
          </w:tcPr>
          <w:p w14:paraId="7919BF31"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pH-H</w:t>
            </w:r>
            <w:r w:rsidRPr="001314C1">
              <w:rPr>
                <w:rFonts w:ascii="Times New Roman" w:hAnsi="Times New Roman" w:cs="Times New Roman"/>
                <w:b w:val="0"/>
                <w:sz w:val="18"/>
                <w:szCs w:val="18"/>
                <w:vertAlign w:val="subscript"/>
              </w:rPr>
              <w:t>2</w:t>
            </w:r>
            <w:r w:rsidRPr="001314C1">
              <w:rPr>
                <w:rFonts w:ascii="Times New Roman" w:hAnsi="Times New Roman" w:cs="Times New Roman"/>
                <w:b w:val="0"/>
                <w:sz w:val="18"/>
                <w:szCs w:val="18"/>
              </w:rPr>
              <w:t>O</w:t>
            </w:r>
          </w:p>
        </w:tc>
        <w:tc>
          <w:tcPr>
            <w:tcW w:w="1341" w:type="dxa"/>
            <w:shd w:val="clear" w:color="auto" w:fill="FFFFFF" w:themeFill="background1"/>
          </w:tcPr>
          <w:p w14:paraId="6BC8B96D"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 SOM</w:t>
            </w:r>
          </w:p>
        </w:tc>
        <w:tc>
          <w:tcPr>
            <w:tcW w:w="1217" w:type="dxa"/>
            <w:shd w:val="clear" w:color="auto" w:fill="FFFFFF" w:themeFill="background1"/>
          </w:tcPr>
          <w:p w14:paraId="0E7E89E7"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Na</w:t>
            </w:r>
            <w:r w:rsidRPr="001314C1">
              <w:rPr>
                <w:rFonts w:ascii="Times New Roman" w:hAnsi="Times New Roman" w:cs="Times New Roman"/>
                <w:b w:val="0"/>
                <w:sz w:val="18"/>
                <w:szCs w:val="18"/>
                <w:vertAlign w:val="superscript"/>
              </w:rPr>
              <w:t xml:space="preserve">2+ </w:t>
            </w:r>
            <w:r w:rsidRPr="001314C1">
              <w:rPr>
                <w:rFonts w:ascii="Times New Roman" w:hAnsi="Times New Roman" w:cs="Times New Roman"/>
                <w:b w:val="0"/>
                <w:sz w:val="18"/>
                <w:szCs w:val="18"/>
              </w:rPr>
              <w:t>(g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c>
          <w:tcPr>
            <w:tcW w:w="1339" w:type="dxa"/>
            <w:shd w:val="clear" w:color="auto" w:fill="FFFFFF" w:themeFill="background1"/>
          </w:tcPr>
          <w:p w14:paraId="277D2DC6"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Ca</w:t>
            </w:r>
            <w:r w:rsidRPr="001314C1">
              <w:rPr>
                <w:rFonts w:ascii="Times New Roman" w:hAnsi="Times New Roman" w:cs="Times New Roman"/>
                <w:b w:val="0"/>
                <w:sz w:val="18"/>
                <w:szCs w:val="18"/>
                <w:vertAlign w:val="superscript"/>
              </w:rPr>
              <w:t>2+</w:t>
            </w:r>
            <w:r w:rsidRPr="001314C1">
              <w:rPr>
                <w:rFonts w:ascii="Times New Roman" w:hAnsi="Times New Roman" w:cs="Times New Roman"/>
                <w:b w:val="0"/>
                <w:sz w:val="18"/>
                <w:szCs w:val="18"/>
              </w:rPr>
              <w:t xml:space="preserve"> (g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c>
          <w:tcPr>
            <w:tcW w:w="1339" w:type="dxa"/>
            <w:shd w:val="clear" w:color="auto" w:fill="FFFFFF" w:themeFill="background1"/>
          </w:tcPr>
          <w:p w14:paraId="0851CA04"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Mg</w:t>
            </w:r>
            <w:r w:rsidRPr="001314C1">
              <w:rPr>
                <w:rFonts w:ascii="Times New Roman" w:hAnsi="Times New Roman" w:cs="Times New Roman"/>
                <w:b w:val="0"/>
                <w:sz w:val="18"/>
                <w:szCs w:val="18"/>
                <w:vertAlign w:val="superscript"/>
              </w:rPr>
              <w:t xml:space="preserve">2+ </w:t>
            </w:r>
            <w:r w:rsidRPr="001314C1">
              <w:rPr>
                <w:rFonts w:ascii="Times New Roman" w:hAnsi="Times New Roman" w:cs="Times New Roman"/>
                <w:b w:val="0"/>
                <w:sz w:val="18"/>
                <w:szCs w:val="18"/>
              </w:rPr>
              <w:t>(g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c>
          <w:tcPr>
            <w:tcW w:w="1259" w:type="dxa"/>
            <w:shd w:val="clear" w:color="auto" w:fill="FFFFFF" w:themeFill="background1"/>
          </w:tcPr>
          <w:p w14:paraId="44BFC110" w14:textId="77777777" w:rsidR="003B2B4D" w:rsidRPr="001314C1" w:rsidRDefault="003F3FC6"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 xml:space="preserve">% </w:t>
            </w:r>
            <w:r w:rsidR="003B2B4D" w:rsidRPr="001314C1">
              <w:rPr>
                <w:rFonts w:ascii="Times New Roman" w:hAnsi="Times New Roman" w:cs="Times New Roman"/>
                <w:b w:val="0"/>
                <w:sz w:val="18"/>
                <w:szCs w:val="18"/>
              </w:rPr>
              <w:t>TN</w:t>
            </w:r>
          </w:p>
        </w:tc>
        <w:tc>
          <w:tcPr>
            <w:tcW w:w="1490" w:type="dxa"/>
            <w:shd w:val="clear" w:color="auto" w:fill="FFFFFF" w:themeFill="background1"/>
          </w:tcPr>
          <w:p w14:paraId="0B5E52D7"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AvP (g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c>
          <w:tcPr>
            <w:tcW w:w="1456" w:type="dxa"/>
            <w:shd w:val="clear" w:color="auto" w:fill="FFFFFF" w:themeFill="background1"/>
          </w:tcPr>
          <w:p w14:paraId="3C9CB548"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K</w:t>
            </w:r>
            <w:r w:rsidRPr="001314C1">
              <w:rPr>
                <w:rFonts w:ascii="Times New Roman" w:hAnsi="Times New Roman" w:cs="Times New Roman"/>
                <w:b w:val="0"/>
                <w:sz w:val="18"/>
                <w:szCs w:val="18"/>
                <w:vertAlign w:val="superscript"/>
              </w:rPr>
              <w:t>+</w:t>
            </w:r>
            <w:r w:rsidRPr="001314C1">
              <w:rPr>
                <w:rFonts w:ascii="Times New Roman" w:hAnsi="Times New Roman" w:cs="Times New Roman"/>
                <w:b w:val="0"/>
                <w:sz w:val="18"/>
                <w:szCs w:val="18"/>
              </w:rPr>
              <w:t>(g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c>
          <w:tcPr>
            <w:tcW w:w="1440" w:type="dxa"/>
            <w:shd w:val="clear" w:color="auto" w:fill="FFFFFF" w:themeFill="background1"/>
          </w:tcPr>
          <w:p w14:paraId="62E36751"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Base sat</w:t>
            </w:r>
            <w:r w:rsidR="003F3FC6" w:rsidRPr="001314C1">
              <w:rPr>
                <w:rFonts w:ascii="Times New Roman" w:hAnsi="Times New Roman" w:cs="Times New Roman"/>
                <w:b w:val="0"/>
                <w:sz w:val="18"/>
                <w:szCs w:val="18"/>
              </w:rPr>
              <w:t>uration</w:t>
            </w:r>
          </w:p>
        </w:tc>
        <w:tc>
          <w:tcPr>
            <w:tcW w:w="1440" w:type="dxa"/>
            <w:shd w:val="clear" w:color="auto" w:fill="FFFFFF" w:themeFill="background1"/>
          </w:tcPr>
          <w:p w14:paraId="48FF784D" w14:textId="77777777" w:rsidR="003B2B4D" w:rsidRPr="001314C1" w:rsidRDefault="003B2B4D" w:rsidP="002C6490">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314C1">
              <w:rPr>
                <w:rFonts w:ascii="Times New Roman" w:hAnsi="Times New Roman" w:cs="Times New Roman"/>
                <w:b w:val="0"/>
                <w:sz w:val="18"/>
                <w:szCs w:val="18"/>
              </w:rPr>
              <w:t>CEC(g</w:t>
            </w:r>
            <w:r w:rsidR="00FE06D4" w:rsidRPr="001314C1">
              <w:rPr>
                <w:rFonts w:ascii="Times New Roman" w:hAnsi="Times New Roman" w:cs="Times New Roman"/>
                <w:b w:val="0"/>
                <w:sz w:val="18"/>
                <w:szCs w:val="18"/>
              </w:rPr>
              <w:t xml:space="preserve"> </w:t>
            </w:r>
            <w:r w:rsidRPr="001314C1">
              <w:rPr>
                <w:rFonts w:ascii="Times New Roman" w:hAnsi="Times New Roman" w:cs="Times New Roman"/>
                <w:b w:val="0"/>
                <w:sz w:val="18"/>
                <w:szCs w:val="18"/>
              </w:rPr>
              <w:t>kg</w:t>
            </w:r>
            <w:r w:rsidRPr="001314C1">
              <w:rPr>
                <w:rFonts w:ascii="Times New Roman" w:hAnsi="Times New Roman" w:cs="Times New Roman"/>
                <w:b w:val="0"/>
                <w:sz w:val="18"/>
                <w:szCs w:val="18"/>
                <w:vertAlign w:val="superscript"/>
              </w:rPr>
              <w:t>-1</w:t>
            </w:r>
            <w:r w:rsidRPr="001314C1">
              <w:rPr>
                <w:rFonts w:ascii="Times New Roman" w:hAnsi="Times New Roman" w:cs="Times New Roman"/>
                <w:b w:val="0"/>
                <w:sz w:val="18"/>
                <w:szCs w:val="18"/>
              </w:rPr>
              <w:t>)</w:t>
            </w:r>
          </w:p>
        </w:tc>
      </w:tr>
      <w:tr w:rsidR="0064779D" w:rsidRPr="001314C1" w14:paraId="1A954ECF" w14:textId="77777777" w:rsidTr="001314C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03F022DF"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WA+RP</w:t>
            </w:r>
          </w:p>
        </w:tc>
        <w:tc>
          <w:tcPr>
            <w:tcW w:w="1259" w:type="dxa"/>
            <w:shd w:val="clear" w:color="auto" w:fill="FFFFFF" w:themeFill="background1"/>
          </w:tcPr>
          <w:p w14:paraId="2E767052" w14:textId="77777777" w:rsidR="001055E2" w:rsidRPr="001314C1" w:rsidRDefault="00E45A67"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8.2±</w:t>
            </w:r>
            <w:r w:rsidR="002631BF" w:rsidRPr="001314C1">
              <w:rPr>
                <w:rFonts w:ascii="Times New Roman" w:hAnsi="Times New Roman" w:cs="Times New Roman"/>
                <w:sz w:val="24"/>
                <w:szCs w:val="24"/>
              </w:rPr>
              <w:t>0.10</w:t>
            </w:r>
            <w:r w:rsidR="001055E2" w:rsidRPr="001314C1">
              <w:rPr>
                <w:rFonts w:ascii="Times New Roman" w:hAnsi="Times New Roman" w:cs="Times New Roman"/>
                <w:sz w:val="24"/>
                <w:szCs w:val="24"/>
                <w:vertAlign w:val="superscript"/>
              </w:rPr>
              <w:t>a</w:t>
            </w:r>
          </w:p>
        </w:tc>
        <w:tc>
          <w:tcPr>
            <w:tcW w:w="1341" w:type="dxa"/>
            <w:shd w:val="clear" w:color="auto" w:fill="FFFFFF" w:themeFill="background1"/>
          </w:tcPr>
          <w:p w14:paraId="10BFD32F"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13.8</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0.17</w:t>
            </w:r>
            <w:r w:rsidRPr="001314C1">
              <w:rPr>
                <w:rFonts w:ascii="Times New Roman" w:hAnsi="Times New Roman" w:cs="Times New Roman"/>
                <w:sz w:val="24"/>
                <w:szCs w:val="24"/>
                <w:vertAlign w:val="superscript"/>
              </w:rPr>
              <w:t>bc</w:t>
            </w:r>
          </w:p>
        </w:tc>
        <w:tc>
          <w:tcPr>
            <w:tcW w:w="1217" w:type="dxa"/>
            <w:shd w:val="clear" w:color="auto" w:fill="FFFFFF" w:themeFill="background1"/>
          </w:tcPr>
          <w:p w14:paraId="2A1559F0"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0.2</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w:t>
            </w:r>
          </w:p>
        </w:tc>
        <w:tc>
          <w:tcPr>
            <w:tcW w:w="1339" w:type="dxa"/>
            <w:shd w:val="clear" w:color="auto" w:fill="FFFFFF" w:themeFill="background1"/>
          </w:tcPr>
          <w:p w14:paraId="102817F1"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54.3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b</w:t>
            </w:r>
          </w:p>
        </w:tc>
        <w:tc>
          <w:tcPr>
            <w:tcW w:w="1339" w:type="dxa"/>
            <w:shd w:val="clear" w:color="auto" w:fill="FFFFFF" w:themeFill="background1"/>
          </w:tcPr>
          <w:p w14:paraId="6D2B4487"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29.0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a</w:t>
            </w:r>
          </w:p>
        </w:tc>
        <w:tc>
          <w:tcPr>
            <w:tcW w:w="1259" w:type="dxa"/>
            <w:shd w:val="clear" w:color="auto" w:fill="FFFFFF" w:themeFill="background1"/>
          </w:tcPr>
          <w:p w14:paraId="2FF0CFED"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10.0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490" w:type="dxa"/>
            <w:shd w:val="clear" w:color="auto" w:fill="FFFFFF" w:themeFill="background1"/>
          </w:tcPr>
          <w:p w14:paraId="44658BB1"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112.0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b</w:t>
            </w:r>
          </w:p>
        </w:tc>
        <w:tc>
          <w:tcPr>
            <w:tcW w:w="1456" w:type="dxa"/>
            <w:shd w:val="clear" w:color="auto" w:fill="FFFFFF" w:themeFill="background1"/>
          </w:tcPr>
          <w:p w14:paraId="06ACE1EA"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abcd</w:t>
            </w:r>
          </w:p>
        </w:tc>
        <w:tc>
          <w:tcPr>
            <w:tcW w:w="1440" w:type="dxa"/>
            <w:shd w:val="clear" w:color="auto" w:fill="FFFFFF" w:themeFill="background1"/>
          </w:tcPr>
          <w:p w14:paraId="316394F7" w14:textId="77777777" w:rsidR="001055E2" w:rsidRPr="001314C1" w:rsidRDefault="00D855AC"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55.1</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1.30</w:t>
            </w:r>
            <w:r w:rsidR="001055E2" w:rsidRPr="001314C1">
              <w:rPr>
                <w:rFonts w:ascii="Times New Roman" w:hAnsi="Times New Roman" w:cs="Times New Roman"/>
                <w:color w:val="000000" w:themeColor="text1"/>
                <w:sz w:val="24"/>
                <w:szCs w:val="24"/>
                <w:vertAlign w:val="superscript"/>
              </w:rPr>
              <w:t>b</w:t>
            </w:r>
          </w:p>
        </w:tc>
        <w:tc>
          <w:tcPr>
            <w:tcW w:w="1440" w:type="dxa"/>
            <w:shd w:val="clear" w:color="auto" w:fill="FFFFFF" w:themeFill="background1"/>
          </w:tcPr>
          <w:p w14:paraId="5456A218" w14:textId="77777777" w:rsidR="001055E2" w:rsidRPr="001314C1" w:rsidRDefault="00D855AC"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20.2</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0.63</w:t>
            </w:r>
            <w:r w:rsidR="0016549D" w:rsidRPr="001314C1">
              <w:rPr>
                <w:rFonts w:ascii="Times New Roman" w:hAnsi="Times New Roman" w:cs="Times New Roman"/>
                <w:sz w:val="24"/>
                <w:szCs w:val="24"/>
                <w:vertAlign w:val="superscript"/>
              </w:rPr>
              <w:t>a</w:t>
            </w:r>
          </w:p>
        </w:tc>
      </w:tr>
      <w:tr w:rsidR="0064779D" w:rsidRPr="001314C1" w14:paraId="5D2E355F" w14:textId="77777777" w:rsidTr="001314C1">
        <w:trPr>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6CFD17BD"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WA+SSP</w:t>
            </w:r>
          </w:p>
        </w:tc>
        <w:tc>
          <w:tcPr>
            <w:tcW w:w="1259" w:type="dxa"/>
            <w:shd w:val="clear" w:color="auto" w:fill="FFFFFF" w:themeFill="background1"/>
          </w:tcPr>
          <w:p w14:paraId="4484A4DF" w14:textId="77777777" w:rsidR="001055E2" w:rsidRPr="001314C1" w:rsidRDefault="00E45A67"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5.7±</w:t>
            </w:r>
            <w:r w:rsidR="002631BF" w:rsidRPr="001314C1">
              <w:rPr>
                <w:rFonts w:ascii="Times New Roman" w:hAnsi="Times New Roman" w:cs="Times New Roman"/>
                <w:sz w:val="24"/>
                <w:szCs w:val="24"/>
              </w:rPr>
              <w:t>0.43</w:t>
            </w:r>
            <w:r w:rsidR="001055E2" w:rsidRPr="001314C1">
              <w:rPr>
                <w:rFonts w:ascii="Times New Roman" w:hAnsi="Times New Roman" w:cs="Times New Roman"/>
                <w:sz w:val="24"/>
                <w:szCs w:val="24"/>
                <w:vertAlign w:val="superscript"/>
              </w:rPr>
              <w:t>b</w:t>
            </w:r>
          </w:p>
        </w:tc>
        <w:tc>
          <w:tcPr>
            <w:tcW w:w="1341" w:type="dxa"/>
            <w:shd w:val="clear" w:color="auto" w:fill="FFFFFF" w:themeFill="background1"/>
          </w:tcPr>
          <w:p w14:paraId="2FB5D88D"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13.7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bc</w:t>
            </w:r>
          </w:p>
        </w:tc>
        <w:tc>
          <w:tcPr>
            <w:tcW w:w="1217" w:type="dxa"/>
            <w:shd w:val="clear" w:color="auto" w:fill="FFFFFF" w:themeFill="background1"/>
          </w:tcPr>
          <w:p w14:paraId="6E417562"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0.2</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w:t>
            </w:r>
          </w:p>
        </w:tc>
        <w:tc>
          <w:tcPr>
            <w:tcW w:w="1339" w:type="dxa"/>
            <w:shd w:val="clear" w:color="auto" w:fill="FFFFFF" w:themeFill="background1"/>
          </w:tcPr>
          <w:p w14:paraId="60411A79"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34.7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0.57</w:t>
            </w:r>
            <w:r w:rsidRPr="001314C1">
              <w:rPr>
                <w:rFonts w:ascii="Times New Roman" w:hAnsi="Times New Roman" w:cs="Times New Roman"/>
                <w:sz w:val="24"/>
                <w:szCs w:val="24"/>
                <w:vertAlign w:val="superscript"/>
              </w:rPr>
              <w:t>cd</w:t>
            </w:r>
          </w:p>
        </w:tc>
        <w:tc>
          <w:tcPr>
            <w:tcW w:w="1339" w:type="dxa"/>
            <w:shd w:val="clear" w:color="auto" w:fill="FFFFFF" w:themeFill="background1"/>
          </w:tcPr>
          <w:p w14:paraId="3CA1871F"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19.0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b</w:t>
            </w:r>
          </w:p>
        </w:tc>
        <w:tc>
          <w:tcPr>
            <w:tcW w:w="1259" w:type="dxa"/>
            <w:shd w:val="clear" w:color="auto" w:fill="FFFFFF" w:themeFill="background1"/>
          </w:tcPr>
          <w:p w14:paraId="1BC99112"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7.3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ab</w:t>
            </w:r>
          </w:p>
        </w:tc>
        <w:tc>
          <w:tcPr>
            <w:tcW w:w="1490" w:type="dxa"/>
            <w:shd w:val="clear" w:color="auto" w:fill="FFFFFF" w:themeFill="background1"/>
          </w:tcPr>
          <w:p w14:paraId="1ECF2D18"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75.6</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bcd</w:t>
            </w:r>
          </w:p>
        </w:tc>
        <w:tc>
          <w:tcPr>
            <w:tcW w:w="1456" w:type="dxa"/>
            <w:shd w:val="clear" w:color="auto" w:fill="FFFFFF" w:themeFill="background1"/>
          </w:tcPr>
          <w:p w14:paraId="0D01A51F"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0.4</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abc</w:t>
            </w:r>
          </w:p>
        </w:tc>
        <w:tc>
          <w:tcPr>
            <w:tcW w:w="1440" w:type="dxa"/>
            <w:shd w:val="clear" w:color="auto" w:fill="FFFFFF" w:themeFill="background1"/>
          </w:tcPr>
          <w:p w14:paraId="132860F8" w14:textId="77777777" w:rsidR="001055E2" w:rsidRPr="001314C1" w:rsidRDefault="00D855AC"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314C1">
              <w:rPr>
                <w:rFonts w:ascii="Times New Roman" w:hAnsi="Times New Roman" w:cs="Times New Roman"/>
                <w:color w:val="000000" w:themeColor="text1"/>
                <w:sz w:val="24"/>
                <w:szCs w:val="24"/>
              </w:rPr>
              <w:t>26.8</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1.90</w:t>
            </w:r>
            <w:r w:rsidR="001055E2" w:rsidRPr="001314C1">
              <w:rPr>
                <w:rFonts w:ascii="Times New Roman" w:hAnsi="Times New Roman" w:cs="Times New Roman"/>
                <w:color w:val="000000" w:themeColor="text1"/>
                <w:sz w:val="24"/>
                <w:szCs w:val="24"/>
                <w:vertAlign w:val="superscript"/>
              </w:rPr>
              <w:t>cd</w:t>
            </w:r>
          </w:p>
        </w:tc>
        <w:tc>
          <w:tcPr>
            <w:tcW w:w="1440" w:type="dxa"/>
            <w:shd w:val="clear" w:color="auto" w:fill="FFFFFF" w:themeFill="background1"/>
          </w:tcPr>
          <w:p w14:paraId="0F1CC13F" w14:textId="77777777" w:rsidR="001055E2" w:rsidRPr="001314C1" w:rsidRDefault="00D855AC"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11.3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1.15</w:t>
            </w:r>
            <w:r w:rsidR="001055E2" w:rsidRPr="001314C1">
              <w:rPr>
                <w:rFonts w:ascii="Times New Roman" w:hAnsi="Times New Roman" w:cs="Times New Roman"/>
                <w:sz w:val="24"/>
                <w:szCs w:val="24"/>
                <w:vertAlign w:val="superscript"/>
              </w:rPr>
              <w:t>b</w:t>
            </w:r>
          </w:p>
        </w:tc>
      </w:tr>
      <w:tr w:rsidR="0064779D" w:rsidRPr="001314C1" w14:paraId="71F59E81" w14:textId="77777777" w:rsidTr="001314C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50C27326"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WA</w:t>
            </w:r>
          </w:p>
        </w:tc>
        <w:tc>
          <w:tcPr>
            <w:tcW w:w="1259" w:type="dxa"/>
            <w:shd w:val="clear" w:color="auto" w:fill="FFFFFF" w:themeFill="background1"/>
          </w:tcPr>
          <w:p w14:paraId="4EC85963"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8.5</w:t>
            </w:r>
            <w:r w:rsidR="00F7457E" w:rsidRPr="001314C1">
              <w:rPr>
                <w:rFonts w:ascii="Times New Roman" w:hAnsi="Times New Roman" w:cs="Times New Roman"/>
                <w:sz w:val="24"/>
                <w:szCs w:val="24"/>
              </w:rPr>
              <w:t>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0.20</w:t>
            </w:r>
            <w:r w:rsidRPr="001314C1">
              <w:rPr>
                <w:rFonts w:ascii="Times New Roman" w:hAnsi="Times New Roman" w:cs="Times New Roman"/>
                <w:sz w:val="24"/>
                <w:szCs w:val="24"/>
                <w:vertAlign w:val="superscript"/>
              </w:rPr>
              <w:t>a</w:t>
            </w:r>
          </w:p>
        </w:tc>
        <w:tc>
          <w:tcPr>
            <w:tcW w:w="1341" w:type="dxa"/>
            <w:shd w:val="clear" w:color="auto" w:fill="FFFFFF" w:themeFill="background1"/>
          </w:tcPr>
          <w:p w14:paraId="771A09F9"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14.1</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bc</w:t>
            </w:r>
          </w:p>
        </w:tc>
        <w:tc>
          <w:tcPr>
            <w:tcW w:w="1217" w:type="dxa"/>
            <w:shd w:val="clear" w:color="auto" w:fill="FFFFFF" w:themeFill="background1"/>
          </w:tcPr>
          <w:p w14:paraId="3CFD7B96"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0.2</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b</w:t>
            </w:r>
          </w:p>
        </w:tc>
        <w:tc>
          <w:tcPr>
            <w:tcW w:w="1339" w:type="dxa"/>
            <w:shd w:val="clear" w:color="auto" w:fill="FFFFFF" w:themeFill="background1"/>
          </w:tcPr>
          <w:p w14:paraId="637AF325"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71</w:t>
            </w:r>
            <w:r w:rsidR="00E45A67" w:rsidRPr="001314C1">
              <w:rPr>
                <w:rFonts w:ascii="Times New Roman" w:hAnsi="Times New Roman" w:cs="Times New Roman"/>
                <w:sz w:val="24"/>
                <w:szCs w:val="24"/>
              </w:rPr>
              <w:t>.0±</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7ECEC17B"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28.6</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a</w:t>
            </w:r>
          </w:p>
        </w:tc>
        <w:tc>
          <w:tcPr>
            <w:tcW w:w="1259" w:type="dxa"/>
            <w:shd w:val="clear" w:color="auto" w:fill="FFFFFF" w:themeFill="background1"/>
          </w:tcPr>
          <w:p w14:paraId="5CE1933A"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5.9</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0.44</w:t>
            </w:r>
            <w:r w:rsidRPr="001314C1">
              <w:rPr>
                <w:rFonts w:ascii="Times New Roman" w:hAnsi="Times New Roman" w:cs="Times New Roman"/>
                <w:sz w:val="24"/>
                <w:szCs w:val="24"/>
                <w:vertAlign w:val="superscript"/>
              </w:rPr>
              <w:t>b</w:t>
            </w:r>
          </w:p>
        </w:tc>
        <w:tc>
          <w:tcPr>
            <w:tcW w:w="1490" w:type="dxa"/>
            <w:shd w:val="clear" w:color="auto" w:fill="FFFFFF" w:themeFill="background1"/>
          </w:tcPr>
          <w:p w14:paraId="54DA0889" w14:textId="77777777" w:rsidR="001055E2" w:rsidRPr="001314C1" w:rsidRDefault="00123A1E"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125</w:t>
            </w:r>
            <w:r w:rsidR="001055E2" w:rsidRPr="001314C1">
              <w:rPr>
                <w:rFonts w:ascii="Times New Roman" w:hAnsi="Times New Roman" w:cs="Times New Roman"/>
                <w:sz w:val="24"/>
                <w:szCs w:val="24"/>
              </w:rPr>
              <w:t>.3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0.55</w:t>
            </w:r>
            <w:r w:rsidR="001055E2" w:rsidRPr="001314C1">
              <w:rPr>
                <w:rFonts w:ascii="Times New Roman" w:hAnsi="Times New Roman" w:cs="Times New Roman"/>
                <w:sz w:val="24"/>
                <w:szCs w:val="24"/>
                <w:vertAlign w:val="superscript"/>
              </w:rPr>
              <w:t>a</w:t>
            </w:r>
          </w:p>
        </w:tc>
        <w:tc>
          <w:tcPr>
            <w:tcW w:w="1456" w:type="dxa"/>
            <w:shd w:val="clear" w:color="auto" w:fill="FFFFFF" w:themeFill="background1"/>
          </w:tcPr>
          <w:p w14:paraId="4B866242"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0.6</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a</w:t>
            </w:r>
          </w:p>
        </w:tc>
        <w:tc>
          <w:tcPr>
            <w:tcW w:w="1440" w:type="dxa"/>
            <w:shd w:val="clear" w:color="auto" w:fill="FFFFFF" w:themeFill="background1"/>
          </w:tcPr>
          <w:p w14:paraId="7D746CCB" w14:textId="77777777" w:rsidR="001055E2" w:rsidRPr="001314C1" w:rsidRDefault="00D855AC"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68.9</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1.45</w:t>
            </w:r>
            <w:r w:rsidR="001055E2" w:rsidRPr="001314C1">
              <w:rPr>
                <w:rFonts w:ascii="Times New Roman" w:hAnsi="Times New Roman" w:cs="Times New Roman"/>
                <w:color w:val="000000" w:themeColor="text1"/>
                <w:sz w:val="24"/>
                <w:szCs w:val="24"/>
                <w:vertAlign w:val="superscript"/>
              </w:rPr>
              <w:t>a</w:t>
            </w:r>
          </w:p>
        </w:tc>
        <w:tc>
          <w:tcPr>
            <w:tcW w:w="1440" w:type="dxa"/>
            <w:shd w:val="clear" w:color="auto" w:fill="FFFFFF" w:themeFill="background1"/>
          </w:tcPr>
          <w:p w14:paraId="767E9A62" w14:textId="77777777" w:rsidR="001055E2" w:rsidRPr="001314C1" w:rsidRDefault="00D855AC"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12.1</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0.57</w:t>
            </w:r>
            <w:r w:rsidR="001055E2" w:rsidRPr="001314C1">
              <w:rPr>
                <w:rFonts w:ascii="Times New Roman" w:hAnsi="Times New Roman" w:cs="Times New Roman"/>
                <w:sz w:val="24"/>
                <w:szCs w:val="24"/>
                <w:vertAlign w:val="superscript"/>
              </w:rPr>
              <w:t>ab</w:t>
            </w:r>
          </w:p>
        </w:tc>
      </w:tr>
      <w:tr w:rsidR="0064779D" w:rsidRPr="001314C1" w14:paraId="7554E5DF" w14:textId="77777777" w:rsidTr="001314C1">
        <w:trPr>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76CEB345"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CaO+RP</w:t>
            </w:r>
          </w:p>
        </w:tc>
        <w:tc>
          <w:tcPr>
            <w:tcW w:w="1259" w:type="dxa"/>
            <w:shd w:val="clear" w:color="auto" w:fill="FFFFFF" w:themeFill="background1"/>
          </w:tcPr>
          <w:p w14:paraId="72C05A5F"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5.2</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0.68</w:t>
            </w:r>
            <w:r w:rsidRPr="001314C1">
              <w:rPr>
                <w:rFonts w:ascii="Times New Roman" w:hAnsi="Times New Roman" w:cs="Times New Roman"/>
                <w:sz w:val="24"/>
                <w:szCs w:val="24"/>
                <w:vertAlign w:val="superscript"/>
              </w:rPr>
              <w:t>bc</w:t>
            </w:r>
          </w:p>
        </w:tc>
        <w:tc>
          <w:tcPr>
            <w:tcW w:w="1341" w:type="dxa"/>
            <w:shd w:val="clear" w:color="auto" w:fill="FFFFFF" w:themeFill="background1"/>
          </w:tcPr>
          <w:p w14:paraId="5857D589"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16.3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0.11</w:t>
            </w:r>
            <w:r w:rsidRPr="001314C1">
              <w:rPr>
                <w:rFonts w:ascii="Times New Roman" w:hAnsi="Times New Roman" w:cs="Times New Roman"/>
                <w:sz w:val="24"/>
                <w:szCs w:val="24"/>
                <w:vertAlign w:val="superscript"/>
              </w:rPr>
              <w:t>a</w:t>
            </w:r>
          </w:p>
        </w:tc>
        <w:tc>
          <w:tcPr>
            <w:tcW w:w="1217" w:type="dxa"/>
            <w:shd w:val="clear" w:color="auto" w:fill="FFFFFF" w:themeFill="background1"/>
          </w:tcPr>
          <w:p w14:paraId="3CA7DFAE"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0F3CFA2B"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46.3</w:t>
            </w:r>
            <w:r w:rsidR="00C35797" w:rsidRPr="001314C1">
              <w:rPr>
                <w:rFonts w:ascii="Times New Roman" w:hAnsi="Times New Roman" w:cs="Times New Roman"/>
                <w:sz w:val="24"/>
                <w:szCs w:val="24"/>
              </w:rPr>
              <w:t>±</w:t>
            </w:r>
            <w:r w:rsidR="002631BF" w:rsidRPr="001314C1">
              <w:rPr>
                <w:rFonts w:ascii="Times New Roman" w:hAnsi="Times New Roman" w:cs="Times New Roman"/>
                <w:sz w:val="24"/>
                <w:szCs w:val="24"/>
              </w:rPr>
              <w:t>1.52</w:t>
            </w:r>
            <w:r w:rsidRPr="001314C1">
              <w:rPr>
                <w:rFonts w:ascii="Times New Roman" w:hAnsi="Times New Roman" w:cs="Times New Roman"/>
                <w:sz w:val="24"/>
                <w:szCs w:val="24"/>
                <w:vertAlign w:val="superscript"/>
              </w:rPr>
              <w:t>bc</w:t>
            </w:r>
          </w:p>
        </w:tc>
        <w:tc>
          <w:tcPr>
            <w:tcW w:w="1339" w:type="dxa"/>
            <w:shd w:val="clear" w:color="auto" w:fill="FFFFFF" w:themeFill="background1"/>
          </w:tcPr>
          <w:p w14:paraId="315602F0"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15.0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bc</w:t>
            </w:r>
          </w:p>
        </w:tc>
        <w:tc>
          <w:tcPr>
            <w:tcW w:w="1259" w:type="dxa"/>
            <w:shd w:val="clear" w:color="auto" w:fill="FFFFFF" w:themeFill="background1"/>
          </w:tcPr>
          <w:p w14:paraId="4BBB7752"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0.7</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71DD5F3A"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83.8</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0.02</w:t>
            </w:r>
            <w:r w:rsidRPr="001314C1">
              <w:rPr>
                <w:rFonts w:ascii="Times New Roman" w:hAnsi="Times New Roman" w:cs="Times New Roman"/>
                <w:sz w:val="24"/>
                <w:szCs w:val="24"/>
                <w:vertAlign w:val="superscript"/>
              </w:rPr>
              <w:t>abcd</w:t>
            </w:r>
          </w:p>
        </w:tc>
        <w:tc>
          <w:tcPr>
            <w:tcW w:w="1456" w:type="dxa"/>
            <w:shd w:val="clear" w:color="auto" w:fill="FFFFFF" w:themeFill="background1"/>
          </w:tcPr>
          <w:p w14:paraId="549B1720"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0.6</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a</w:t>
            </w:r>
          </w:p>
        </w:tc>
        <w:tc>
          <w:tcPr>
            <w:tcW w:w="1440" w:type="dxa"/>
            <w:shd w:val="clear" w:color="auto" w:fill="FFFFFF" w:themeFill="background1"/>
          </w:tcPr>
          <w:p w14:paraId="5CD3058F" w14:textId="77777777" w:rsidR="001055E2" w:rsidRPr="001314C1" w:rsidRDefault="00D855AC"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13.7</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1.65</w:t>
            </w:r>
            <w:r w:rsidR="001055E2" w:rsidRPr="001314C1">
              <w:rPr>
                <w:rFonts w:ascii="Times New Roman" w:hAnsi="Times New Roman" w:cs="Times New Roman"/>
                <w:color w:val="000000" w:themeColor="text1"/>
                <w:sz w:val="24"/>
                <w:szCs w:val="24"/>
                <w:vertAlign w:val="superscript"/>
              </w:rPr>
              <w:t>e</w:t>
            </w:r>
          </w:p>
        </w:tc>
        <w:tc>
          <w:tcPr>
            <w:tcW w:w="1440" w:type="dxa"/>
            <w:shd w:val="clear" w:color="auto" w:fill="FFFFFF" w:themeFill="background1"/>
          </w:tcPr>
          <w:p w14:paraId="26891E1C" w14:textId="77777777" w:rsidR="001055E2" w:rsidRPr="001314C1" w:rsidRDefault="00D855AC"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21.0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1.53</w:t>
            </w:r>
            <w:r w:rsidR="0016549D" w:rsidRPr="001314C1">
              <w:rPr>
                <w:rFonts w:ascii="Times New Roman" w:hAnsi="Times New Roman" w:cs="Times New Roman"/>
                <w:sz w:val="24"/>
                <w:szCs w:val="24"/>
                <w:vertAlign w:val="superscript"/>
              </w:rPr>
              <w:t>a</w:t>
            </w:r>
          </w:p>
        </w:tc>
      </w:tr>
      <w:tr w:rsidR="0064779D" w:rsidRPr="001314C1" w14:paraId="5468AF4C" w14:textId="77777777" w:rsidTr="001314C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550383B6"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CaO+SSP</w:t>
            </w:r>
          </w:p>
        </w:tc>
        <w:tc>
          <w:tcPr>
            <w:tcW w:w="1259" w:type="dxa"/>
            <w:shd w:val="clear" w:color="auto" w:fill="FFFFFF" w:themeFill="background1"/>
          </w:tcPr>
          <w:p w14:paraId="02E0C5F2"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4.9</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0.60</w:t>
            </w:r>
            <w:r w:rsidRPr="001314C1">
              <w:rPr>
                <w:rFonts w:ascii="Times New Roman" w:hAnsi="Times New Roman" w:cs="Times New Roman"/>
                <w:sz w:val="24"/>
                <w:szCs w:val="24"/>
                <w:vertAlign w:val="superscript"/>
              </w:rPr>
              <w:t>cd</w:t>
            </w:r>
          </w:p>
        </w:tc>
        <w:tc>
          <w:tcPr>
            <w:tcW w:w="1341" w:type="dxa"/>
            <w:shd w:val="clear" w:color="auto" w:fill="FFFFFF" w:themeFill="background1"/>
          </w:tcPr>
          <w:p w14:paraId="04168CD1"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14.3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bc</w:t>
            </w:r>
          </w:p>
        </w:tc>
        <w:tc>
          <w:tcPr>
            <w:tcW w:w="1217" w:type="dxa"/>
            <w:shd w:val="clear" w:color="auto" w:fill="FFFFFF" w:themeFill="background1"/>
          </w:tcPr>
          <w:p w14:paraId="7024CE5F"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4F0DF5EE"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30.7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cd</w:t>
            </w:r>
          </w:p>
        </w:tc>
        <w:tc>
          <w:tcPr>
            <w:tcW w:w="1339" w:type="dxa"/>
            <w:shd w:val="clear" w:color="auto" w:fill="FFFFFF" w:themeFill="background1"/>
          </w:tcPr>
          <w:p w14:paraId="65A09DE0"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14.7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bc</w:t>
            </w:r>
          </w:p>
        </w:tc>
        <w:tc>
          <w:tcPr>
            <w:tcW w:w="1259" w:type="dxa"/>
            <w:shd w:val="clear" w:color="auto" w:fill="FFFFFF" w:themeFill="background1"/>
          </w:tcPr>
          <w:p w14:paraId="5DD58239"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1.1</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62F1BB77"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82.5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abcd</w:t>
            </w:r>
          </w:p>
        </w:tc>
        <w:tc>
          <w:tcPr>
            <w:tcW w:w="1456" w:type="dxa"/>
            <w:shd w:val="clear" w:color="auto" w:fill="FFFFFF" w:themeFill="background1"/>
          </w:tcPr>
          <w:p w14:paraId="6EB1C09C"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0.5</w:t>
            </w:r>
            <w:r w:rsidRPr="001314C1">
              <w:rPr>
                <w:rFonts w:ascii="Times New Roman" w:hAnsi="Times New Roman" w:cs="Times New Roman"/>
                <w:sz w:val="24"/>
                <w:szCs w:val="24"/>
                <w:vertAlign w:val="superscript"/>
              </w:rPr>
              <w:t xml:space="preserve"> </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abcd</w:t>
            </w:r>
          </w:p>
        </w:tc>
        <w:tc>
          <w:tcPr>
            <w:tcW w:w="1440" w:type="dxa"/>
            <w:shd w:val="clear" w:color="auto" w:fill="FFFFFF" w:themeFill="background1"/>
          </w:tcPr>
          <w:p w14:paraId="34370E98" w14:textId="77777777" w:rsidR="001055E2" w:rsidRPr="001314C1" w:rsidRDefault="00D855AC"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31.5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1.81</w:t>
            </w:r>
            <w:r w:rsidR="001055E2" w:rsidRPr="001314C1">
              <w:rPr>
                <w:rFonts w:ascii="Times New Roman" w:hAnsi="Times New Roman" w:cs="Times New Roman"/>
                <w:color w:val="000000" w:themeColor="text1"/>
                <w:sz w:val="24"/>
                <w:szCs w:val="24"/>
                <w:vertAlign w:val="superscript"/>
              </w:rPr>
              <w:t>c</w:t>
            </w:r>
          </w:p>
        </w:tc>
        <w:tc>
          <w:tcPr>
            <w:tcW w:w="1440" w:type="dxa"/>
            <w:shd w:val="clear" w:color="auto" w:fill="FFFFFF" w:themeFill="background1"/>
          </w:tcPr>
          <w:p w14:paraId="3F37A2AD" w14:textId="77777777" w:rsidR="001055E2" w:rsidRPr="001314C1" w:rsidRDefault="00D855AC"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18.8</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0.60</w:t>
            </w:r>
            <w:r w:rsidR="00EF25F9" w:rsidRPr="001314C1">
              <w:rPr>
                <w:rFonts w:ascii="Times New Roman" w:hAnsi="Times New Roman" w:cs="Times New Roman"/>
                <w:sz w:val="24"/>
                <w:szCs w:val="24"/>
                <w:vertAlign w:val="superscript"/>
              </w:rPr>
              <w:t>a</w:t>
            </w:r>
            <w:r w:rsidR="001055E2" w:rsidRPr="001314C1">
              <w:rPr>
                <w:rFonts w:ascii="Times New Roman" w:hAnsi="Times New Roman" w:cs="Times New Roman"/>
                <w:sz w:val="24"/>
                <w:szCs w:val="24"/>
                <w:vertAlign w:val="superscript"/>
              </w:rPr>
              <w:t>b</w:t>
            </w:r>
          </w:p>
        </w:tc>
      </w:tr>
      <w:tr w:rsidR="0064779D" w:rsidRPr="001314C1" w14:paraId="07809245" w14:textId="77777777" w:rsidTr="001314C1">
        <w:trPr>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4F19D864" w14:textId="77777777" w:rsidR="001055E2" w:rsidRPr="001314C1" w:rsidRDefault="001055E2" w:rsidP="002C6490">
            <w:pPr>
              <w:spacing w:after="160" w:line="360" w:lineRule="auto"/>
              <w:jc w:val="both"/>
              <w:rPr>
                <w:rFonts w:ascii="Times New Roman" w:hAnsi="Times New Roman" w:cs="Times New Roman"/>
                <w:b w:val="0"/>
                <w:sz w:val="24"/>
                <w:szCs w:val="24"/>
              </w:rPr>
            </w:pPr>
            <w:proofErr w:type="spellStart"/>
            <w:r w:rsidRPr="001314C1">
              <w:rPr>
                <w:rFonts w:ascii="Times New Roman" w:hAnsi="Times New Roman" w:cs="Times New Roman"/>
                <w:b w:val="0"/>
                <w:sz w:val="24"/>
                <w:szCs w:val="24"/>
              </w:rPr>
              <w:t>CaO</w:t>
            </w:r>
            <w:proofErr w:type="spellEnd"/>
          </w:p>
        </w:tc>
        <w:tc>
          <w:tcPr>
            <w:tcW w:w="1259" w:type="dxa"/>
            <w:shd w:val="clear" w:color="auto" w:fill="FFFFFF" w:themeFill="background1"/>
          </w:tcPr>
          <w:p w14:paraId="2D8F4FBE" w14:textId="77777777" w:rsidR="001055E2" w:rsidRPr="001314C1" w:rsidRDefault="00E45A67"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4.8±</w:t>
            </w:r>
            <w:r w:rsidR="002631BF" w:rsidRPr="001314C1">
              <w:rPr>
                <w:rFonts w:ascii="Times New Roman" w:hAnsi="Times New Roman" w:cs="Times New Roman"/>
                <w:sz w:val="24"/>
                <w:szCs w:val="24"/>
              </w:rPr>
              <w:t>0.68</w:t>
            </w:r>
            <w:r w:rsidR="001055E2" w:rsidRPr="001314C1">
              <w:rPr>
                <w:rFonts w:ascii="Times New Roman" w:hAnsi="Times New Roman" w:cs="Times New Roman"/>
                <w:sz w:val="24"/>
                <w:szCs w:val="24"/>
                <w:vertAlign w:val="superscript"/>
              </w:rPr>
              <w:t>cd</w:t>
            </w:r>
          </w:p>
        </w:tc>
        <w:tc>
          <w:tcPr>
            <w:tcW w:w="1341" w:type="dxa"/>
            <w:shd w:val="clear" w:color="auto" w:fill="FFFFFF" w:themeFill="background1"/>
          </w:tcPr>
          <w:p w14:paraId="6DF2F693"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14.5</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0.08</w:t>
            </w:r>
            <w:r w:rsidR="0064779D" w:rsidRPr="001314C1">
              <w:rPr>
                <w:rFonts w:ascii="Times New Roman" w:hAnsi="Times New Roman" w:cs="Times New Roman"/>
                <w:sz w:val="24"/>
                <w:szCs w:val="24"/>
                <w:vertAlign w:val="superscript"/>
              </w:rPr>
              <w:t>a</w:t>
            </w:r>
            <w:r w:rsidRPr="001314C1">
              <w:rPr>
                <w:rFonts w:ascii="Times New Roman" w:hAnsi="Times New Roman" w:cs="Times New Roman"/>
                <w:sz w:val="24"/>
                <w:szCs w:val="24"/>
                <w:vertAlign w:val="superscript"/>
              </w:rPr>
              <w:t>c</w:t>
            </w:r>
          </w:p>
        </w:tc>
        <w:tc>
          <w:tcPr>
            <w:tcW w:w="1217" w:type="dxa"/>
            <w:shd w:val="clear" w:color="auto" w:fill="FFFFFF" w:themeFill="background1"/>
          </w:tcPr>
          <w:p w14:paraId="1CEA5B58"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65BEEED9"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20.7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ef</w:t>
            </w:r>
          </w:p>
        </w:tc>
        <w:tc>
          <w:tcPr>
            <w:tcW w:w="1339" w:type="dxa"/>
            <w:shd w:val="clear" w:color="auto" w:fill="FFFFFF" w:themeFill="background1"/>
          </w:tcPr>
          <w:p w14:paraId="68DDD74B"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19.7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w:t>
            </w:r>
          </w:p>
        </w:tc>
        <w:tc>
          <w:tcPr>
            <w:tcW w:w="1259" w:type="dxa"/>
            <w:shd w:val="clear" w:color="auto" w:fill="FFFFFF" w:themeFill="background1"/>
          </w:tcPr>
          <w:p w14:paraId="219937A2"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0DF7FE19"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60.3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cd</w:t>
            </w:r>
          </w:p>
        </w:tc>
        <w:tc>
          <w:tcPr>
            <w:tcW w:w="1456" w:type="dxa"/>
            <w:shd w:val="clear" w:color="auto" w:fill="FFFFFF" w:themeFill="background1"/>
          </w:tcPr>
          <w:p w14:paraId="7DDBBA0E"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abcd</w:t>
            </w:r>
          </w:p>
        </w:tc>
        <w:tc>
          <w:tcPr>
            <w:tcW w:w="1440" w:type="dxa"/>
            <w:shd w:val="clear" w:color="auto" w:fill="FFFFFF" w:themeFill="background1"/>
          </w:tcPr>
          <w:p w14:paraId="717D9508" w14:textId="77777777" w:rsidR="001055E2" w:rsidRPr="001314C1" w:rsidRDefault="00D855AC"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15.5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0.94</w:t>
            </w:r>
            <w:r w:rsidR="001055E2" w:rsidRPr="001314C1">
              <w:rPr>
                <w:rFonts w:ascii="Times New Roman" w:hAnsi="Times New Roman" w:cs="Times New Roman"/>
                <w:color w:val="000000" w:themeColor="text1"/>
                <w:sz w:val="24"/>
                <w:szCs w:val="24"/>
                <w:vertAlign w:val="superscript"/>
              </w:rPr>
              <w:t>de</w:t>
            </w:r>
          </w:p>
        </w:tc>
        <w:tc>
          <w:tcPr>
            <w:tcW w:w="1440" w:type="dxa"/>
            <w:shd w:val="clear" w:color="auto" w:fill="FFFFFF" w:themeFill="background1"/>
          </w:tcPr>
          <w:p w14:paraId="79CB4E1C" w14:textId="77777777" w:rsidR="001055E2" w:rsidRPr="001314C1" w:rsidRDefault="00D855AC"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17.0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0.50</w:t>
            </w:r>
            <w:r w:rsidR="00EF25F9" w:rsidRPr="001314C1">
              <w:rPr>
                <w:rFonts w:ascii="Times New Roman" w:hAnsi="Times New Roman" w:cs="Times New Roman"/>
                <w:sz w:val="24"/>
                <w:szCs w:val="24"/>
                <w:vertAlign w:val="superscript"/>
              </w:rPr>
              <w:t>a</w:t>
            </w:r>
            <w:r w:rsidR="0016549D" w:rsidRPr="001314C1">
              <w:rPr>
                <w:rFonts w:ascii="Times New Roman" w:hAnsi="Times New Roman" w:cs="Times New Roman"/>
                <w:sz w:val="24"/>
                <w:szCs w:val="24"/>
                <w:vertAlign w:val="superscript"/>
              </w:rPr>
              <w:t>b</w:t>
            </w:r>
          </w:p>
        </w:tc>
      </w:tr>
      <w:tr w:rsidR="0064779D" w:rsidRPr="001314C1" w14:paraId="747E25BC" w14:textId="77777777" w:rsidTr="001314C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6A780B8C"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RP</w:t>
            </w:r>
          </w:p>
        </w:tc>
        <w:tc>
          <w:tcPr>
            <w:tcW w:w="1259" w:type="dxa"/>
            <w:shd w:val="clear" w:color="auto" w:fill="FFFFFF" w:themeFill="background1"/>
          </w:tcPr>
          <w:p w14:paraId="1A5FF9B1"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4.9</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0.32</w:t>
            </w:r>
            <w:r w:rsidRPr="001314C1">
              <w:rPr>
                <w:rFonts w:ascii="Times New Roman" w:hAnsi="Times New Roman" w:cs="Times New Roman"/>
                <w:sz w:val="24"/>
                <w:szCs w:val="24"/>
                <w:vertAlign w:val="superscript"/>
              </w:rPr>
              <w:t>cd</w:t>
            </w:r>
          </w:p>
        </w:tc>
        <w:tc>
          <w:tcPr>
            <w:tcW w:w="1341" w:type="dxa"/>
            <w:shd w:val="clear" w:color="auto" w:fill="FFFFFF" w:themeFill="background1"/>
          </w:tcPr>
          <w:p w14:paraId="6EFAAA21"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15.1</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0.03</w:t>
            </w:r>
            <w:r w:rsidRPr="001314C1">
              <w:rPr>
                <w:rFonts w:ascii="Times New Roman" w:hAnsi="Times New Roman" w:cs="Times New Roman"/>
                <w:sz w:val="24"/>
                <w:szCs w:val="24"/>
                <w:vertAlign w:val="superscript"/>
              </w:rPr>
              <w:t>ab</w:t>
            </w:r>
          </w:p>
        </w:tc>
        <w:tc>
          <w:tcPr>
            <w:tcW w:w="1217" w:type="dxa"/>
            <w:shd w:val="clear" w:color="auto" w:fill="FFFFFF" w:themeFill="background1"/>
          </w:tcPr>
          <w:p w14:paraId="215DA1FC"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201C0CE7"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28.3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Pr="001314C1">
              <w:rPr>
                <w:rFonts w:ascii="Times New Roman" w:hAnsi="Times New Roman" w:cs="Times New Roman"/>
                <w:sz w:val="24"/>
                <w:szCs w:val="24"/>
                <w:vertAlign w:val="superscript"/>
              </w:rPr>
              <w:t>de</w:t>
            </w:r>
          </w:p>
        </w:tc>
        <w:tc>
          <w:tcPr>
            <w:tcW w:w="1339" w:type="dxa"/>
            <w:shd w:val="clear" w:color="auto" w:fill="FFFFFF" w:themeFill="background1"/>
          </w:tcPr>
          <w:p w14:paraId="6F27B0EA"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19.0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b</w:t>
            </w:r>
          </w:p>
        </w:tc>
        <w:tc>
          <w:tcPr>
            <w:tcW w:w="1259" w:type="dxa"/>
            <w:shd w:val="clear" w:color="auto" w:fill="FFFFFF" w:themeFill="background1"/>
          </w:tcPr>
          <w:p w14:paraId="60BAE749"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0.8</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7D47B31B"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82.5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0.02</w:t>
            </w:r>
            <w:r w:rsidRPr="001314C1">
              <w:rPr>
                <w:rFonts w:ascii="Times New Roman" w:hAnsi="Times New Roman" w:cs="Times New Roman"/>
                <w:sz w:val="24"/>
                <w:szCs w:val="24"/>
                <w:vertAlign w:val="superscript"/>
              </w:rPr>
              <w:t>abcd</w:t>
            </w:r>
          </w:p>
        </w:tc>
        <w:tc>
          <w:tcPr>
            <w:tcW w:w="1456" w:type="dxa"/>
            <w:shd w:val="clear" w:color="auto" w:fill="FFFFFF" w:themeFill="background1"/>
          </w:tcPr>
          <w:p w14:paraId="42AF1FF9"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0.6</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 xml:space="preserve"> a</w:t>
            </w:r>
          </w:p>
        </w:tc>
        <w:tc>
          <w:tcPr>
            <w:tcW w:w="1440" w:type="dxa"/>
            <w:shd w:val="clear" w:color="auto" w:fill="FFFFFF" w:themeFill="background1"/>
          </w:tcPr>
          <w:p w14:paraId="536A7563" w14:textId="77777777" w:rsidR="001055E2" w:rsidRPr="001314C1" w:rsidRDefault="00D855AC"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22.0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1.24</w:t>
            </w:r>
            <w:r w:rsidR="001055E2" w:rsidRPr="001314C1">
              <w:rPr>
                <w:rFonts w:ascii="Times New Roman" w:hAnsi="Times New Roman" w:cs="Times New Roman"/>
                <w:color w:val="000000" w:themeColor="text1"/>
                <w:sz w:val="24"/>
                <w:szCs w:val="24"/>
                <w:vertAlign w:val="superscript"/>
              </w:rPr>
              <w:t>cde</w:t>
            </w:r>
          </w:p>
        </w:tc>
        <w:tc>
          <w:tcPr>
            <w:tcW w:w="1440" w:type="dxa"/>
            <w:shd w:val="clear" w:color="auto" w:fill="FFFFFF" w:themeFill="background1"/>
          </w:tcPr>
          <w:p w14:paraId="36264051" w14:textId="77777777" w:rsidR="001055E2" w:rsidRPr="001314C1" w:rsidRDefault="00D855AC"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11.8</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0.20</w:t>
            </w:r>
            <w:r w:rsidR="001055E2" w:rsidRPr="001314C1">
              <w:rPr>
                <w:rFonts w:ascii="Times New Roman" w:hAnsi="Times New Roman" w:cs="Times New Roman"/>
                <w:sz w:val="24"/>
                <w:szCs w:val="24"/>
                <w:vertAlign w:val="superscript"/>
              </w:rPr>
              <w:t>b</w:t>
            </w:r>
          </w:p>
        </w:tc>
      </w:tr>
      <w:tr w:rsidR="0064779D" w:rsidRPr="001314C1" w14:paraId="7020FF8E" w14:textId="77777777" w:rsidTr="001314C1">
        <w:trPr>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267A93FC"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SSP</w:t>
            </w:r>
          </w:p>
        </w:tc>
        <w:tc>
          <w:tcPr>
            <w:tcW w:w="1259" w:type="dxa"/>
            <w:shd w:val="clear" w:color="auto" w:fill="FFFFFF" w:themeFill="background1"/>
          </w:tcPr>
          <w:p w14:paraId="478BF999" w14:textId="77777777" w:rsidR="001055E2" w:rsidRPr="001314C1" w:rsidRDefault="007C38DD"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001055E2" w:rsidRPr="001314C1">
              <w:rPr>
                <w:rFonts w:ascii="Times New Roman" w:hAnsi="Times New Roman" w:cs="Times New Roman"/>
                <w:sz w:val="24"/>
                <w:szCs w:val="24"/>
                <w:vertAlign w:val="superscript"/>
              </w:rPr>
              <w:t>d</w:t>
            </w:r>
          </w:p>
        </w:tc>
        <w:tc>
          <w:tcPr>
            <w:tcW w:w="1341" w:type="dxa"/>
            <w:shd w:val="clear" w:color="auto" w:fill="FFFFFF" w:themeFill="background1"/>
          </w:tcPr>
          <w:p w14:paraId="5FF32E42"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13.1</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0.11</w:t>
            </w:r>
            <w:r w:rsidRPr="001314C1">
              <w:rPr>
                <w:rFonts w:ascii="Times New Roman" w:hAnsi="Times New Roman" w:cs="Times New Roman"/>
                <w:sz w:val="24"/>
                <w:szCs w:val="24"/>
                <w:vertAlign w:val="superscript"/>
              </w:rPr>
              <w:t>cd</w:t>
            </w:r>
          </w:p>
        </w:tc>
        <w:tc>
          <w:tcPr>
            <w:tcW w:w="1217" w:type="dxa"/>
            <w:shd w:val="clear" w:color="auto" w:fill="FFFFFF" w:themeFill="background1"/>
          </w:tcPr>
          <w:p w14:paraId="0F42855A"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w:t>
            </w:r>
          </w:p>
        </w:tc>
        <w:tc>
          <w:tcPr>
            <w:tcW w:w="1339" w:type="dxa"/>
            <w:shd w:val="clear" w:color="auto" w:fill="FFFFFF" w:themeFill="background1"/>
          </w:tcPr>
          <w:p w14:paraId="06028C57"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23.3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de</w:t>
            </w:r>
          </w:p>
        </w:tc>
        <w:tc>
          <w:tcPr>
            <w:tcW w:w="1339" w:type="dxa"/>
            <w:shd w:val="clear" w:color="auto" w:fill="FFFFFF" w:themeFill="background1"/>
          </w:tcPr>
          <w:p w14:paraId="2ACE9363"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12.3</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w:t>
            </w:r>
          </w:p>
        </w:tc>
        <w:tc>
          <w:tcPr>
            <w:tcW w:w="1259" w:type="dxa"/>
            <w:shd w:val="clear" w:color="auto" w:fill="FFFFFF" w:themeFill="background1"/>
          </w:tcPr>
          <w:p w14:paraId="51F91621"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0.7</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5BD2CFAC"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95.0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abc</w:t>
            </w:r>
          </w:p>
        </w:tc>
        <w:tc>
          <w:tcPr>
            <w:tcW w:w="1456" w:type="dxa"/>
            <w:shd w:val="clear" w:color="auto" w:fill="FFFFFF" w:themeFill="background1"/>
          </w:tcPr>
          <w:p w14:paraId="4175D19A" w14:textId="77777777" w:rsidR="001055E2" w:rsidRPr="001314C1" w:rsidRDefault="001055E2"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0.4</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cd</w:t>
            </w:r>
          </w:p>
        </w:tc>
        <w:tc>
          <w:tcPr>
            <w:tcW w:w="1440" w:type="dxa"/>
            <w:shd w:val="clear" w:color="auto" w:fill="FFFFFF" w:themeFill="background1"/>
          </w:tcPr>
          <w:p w14:paraId="5FF6CBCC" w14:textId="77777777" w:rsidR="001055E2" w:rsidRPr="001314C1" w:rsidRDefault="00D855AC" w:rsidP="00D855AC">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17.5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1.43</w:t>
            </w:r>
            <w:r w:rsidR="00D95C2D" w:rsidRPr="001314C1">
              <w:rPr>
                <w:rFonts w:ascii="Times New Roman" w:hAnsi="Times New Roman" w:cs="Times New Roman"/>
                <w:color w:val="000000" w:themeColor="text1"/>
                <w:sz w:val="24"/>
                <w:szCs w:val="24"/>
                <w:vertAlign w:val="superscript"/>
              </w:rPr>
              <w:t>c</w:t>
            </w:r>
            <w:r w:rsidR="001055E2" w:rsidRPr="001314C1">
              <w:rPr>
                <w:rFonts w:ascii="Times New Roman" w:hAnsi="Times New Roman" w:cs="Times New Roman"/>
                <w:color w:val="000000" w:themeColor="text1"/>
                <w:sz w:val="24"/>
                <w:szCs w:val="24"/>
                <w:vertAlign w:val="superscript"/>
              </w:rPr>
              <w:t>e</w:t>
            </w:r>
          </w:p>
        </w:tc>
        <w:tc>
          <w:tcPr>
            <w:tcW w:w="1440" w:type="dxa"/>
            <w:shd w:val="clear" w:color="auto" w:fill="FFFFFF" w:themeFill="background1"/>
          </w:tcPr>
          <w:p w14:paraId="19F53C8F" w14:textId="77777777" w:rsidR="001055E2" w:rsidRPr="001314C1" w:rsidRDefault="00D855AC"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14.4</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1.00</w:t>
            </w:r>
            <w:r w:rsidR="00595E22" w:rsidRPr="001314C1">
              <w:rPr>
                <w:rFonts w:ascii="Times New Roman" w:hAnsi="Times New Roman" w:cs="Times New Roman"/>
                <w:sz w:val="24"/>
                <w:szCs w:val="24"/>
                <w:vertAlign w:val="superscript"/>
              </w:rPr>
              <w:t>a</w:t>
            </w:r>
            <w:r w:rsidR="001055E2" w:rsidRPr="001314C1">
              <w:rPr>
                <w:rFonts w:ascii="Times New Roman" w:hAnsi="Times New Roman" w:cs="Times New Roman"/>
                <w:sz w:val="24"/>
                <w:szCs w:val="24"/>
                <w:vertAlign w:val="superscript"/>
              </w:rPr>
              <w:t>b</w:t>
            </w:r>
          </w:p>
        </w:tc>
      </w:tr>
      <w:tr w:rsidR="0064779D" w:rsidRPr="001314C1" w14:paraId="0046FEAE" w14:textId="77777777" w:rsidTr="001314C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78" w:type="dxa"/>
            <w:shd w:val="clear" w:color="auto" w:fill="FFFFFF" w:themeFill="background1"/>
          </w:tcPr>
          <w:p w14:paraId="3CF8E0F9" w14:textId="77777777" w:rsidR="001055E2" w:rsidRPr="001314C1" w:rsidRDefault="001055E2" w:rsidP="002C6490">
            <w:pPr>
              <w:spacing w:after="160" w:line="360" w:lineRule="auto"/>
              <w:jc w:val="both"/>
              <w:rPr>
                <w:rFonts w:ascii="Times New Roman" w:hAnsi="Times New Roman" w:cs="Times New Roman"/>
                <w:b w:val="0"/>
                <w:sz w:val="24"/>
                <w:szCs w:val="24"/>
              </w:rPr>
            </w:pPr>
            <w:r w:rsidRPr="001314C1">
              <w:rPr>
                <w:rFonts w:ascii="Times New Roman" w:hAnsi="Times New Roman" w:cs="Times New Roman"/>
                <w:b w:val="0"/>
                <w:sz w:val="24"/>
                <w:szCs w:val="24"/>
              </w:rPr>
              <w:t>Control</w:t>
            </w:r>
          </w:p>
        </w:tc>
        <w:tc>
          <w:tcPr>
            <w:tcW w:w="1259" w:type="dxa"/>
            <w:shd w:val="clear" w:color="auto" w:fill="FFFFFF" w:themeFill="background1"/>
          </w:tcPr>
          <w:p w14:paraId="32DB89FF"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4.2</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d</w:t>
            </w:r>
          </w:p>
        </w:tc>
        <w:tc>
          <w:tcPr>
            <w:tcW w:w="1341" w:type="dxa"/>
            <w:shd w:val="clear" w:color="auto" w:fill="FFFFFF" w:themeFill="background1"/>
          </w:tcPr>
          <w:p w14:paraId="2B49D7CD"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11.7</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d</w:t>
            </w:r>
          </w:p>
        </w:tc>
        <w:tc>
          <w:tcPr>
            <w:tcW w:w="1217" w:type="dxa"/>
            <w:shd w:val="clear" w:color="auto" w:fill="FFFFFF" w:themeFill="background1"/>
          </w:tcPr>
          <w:p w14:paraId="4AE896FC"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0.1</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Pr="001314C1">
              <w:rPr>
                <w:rFonts w:ascii="Times New Roman" w:hAnsi="Times New Roman" w:cs="Times New Roman"/>
                <w:sz w:val="24"/>
                <w:szCs w:val="24"/>
                <w:vertAlign w:val="superscript"/>
              </w:rPr>
              <w:t>c</w:t>
            </w:r>
          </w:p>
        </w:tc>
        <w:tc>
          <w:tcPr>
            <w:tcW w:w="1339" w:type="dxa"/>
            <w:shd w:val="clear" w:color="auto" w:fill="FFFFFF" w:themeFill="background1"/>
          </w:tcPr>
          <w:p w14:paraId="57F50E46" w14:textId="77777777" w:rsidR="001055E2" w:rsidRPr="001314C1" w:rsidRDefault="00595E2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9.0</w:t>
            </w:r>
            <w:r w:rsidR="00E45A67" w:rsidRPr="001314C1">
              <w:rPr>
                <w:rFonts w:ascii="Times New Roman" w:hAnsi="Times New Roman" w:cs="Times New Roman"/>
                <w:sz w:val="24"/>
                <w:szCs w:val="24"/>
              </w:rPr>
              <w:t>±</w:t>
            </w:r>
            <w:r w:rsidR="002631BF" w:rsidRPr="001314C1">
              <w:rPr>
                <w:rFonts w:ascii="Times New Roman" w:hAnsi="Times New Roman" w:cs="Times New Roman"/>
                <w:sz w:val="24"/>
                <w:szCs w:val="24"/>
              </w:rPr>
              <w:t>0.10</w:t>
            </w:r>
            <w:r w:rsidR="001055E2" w:rsidRPr="001314C1">
              <w:rPr>
                <w:rFonts w:ascii="Times New Roman" w:hAnsi="Times New Roman" w:cs="Times New Roman"/>
                <w:sz w:val="24"/>
                <w:szCs w:val="24"/>
                <w:vertAlign w:val="superscript"/>
              </w:rPr>
              <w:t>f</w:t>
            </w:r>
          </w:p>
        </w:tc>
        <w:tc>
          <w:tcPr>
            <w:tcW w:w="1339" w:type="dxa"/>
            <w:shd w:val="clear" w:color="auto" w:fill="FFFFFF" w:themeFill="background1"/>
          </w:tcPr>
          <w:p w14:paraId="6F316D44"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10.0</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e</w:t>
            </w:r>
          </w:p>
        </w:tc>
        <w:tc>
          <w:tcPr>
            <w:tcW w:w="1259" w:type="dxa"/>
            <w:shd w:val="clear" w:color="auto" w:fill="FFFFFF" w:themeFill="background1"/>
          </w:tcPr>
          <w:p w14:paraId="5639C1BD"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0.4</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c</w:t>
            </w:r>
          </w:p>
        </w:tc>
        <w:tc>
          <w:tcPr>
            <w:tcW w:w="1490" w:type="dxa"/>
            <w:shd w:val="clear" w:color="auto" w:fill="FFFFFF" w:themeFill="background1"/>
          </w:tcPr>
          <w:p w14:paraId="00CA4934" w14:textId="77777777" w:rsidR="001055E2" w:rsidRPr="001314C1" w:rsidRDefault="00595E2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37.3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001055E2" w:rsidRPr="001314C1">
              <w:rPr>
                <w:rFonts w:ascii="Times New Roman" w:hAnsi="Times New Roman" w:cs="Times New Roman"/>
                <w:sz w:val="24"/>
                <w:szCs w:val="24"/>
                <w:vertAlign w:val="superscript"/>
              </w:rPr>
              <w:t>d</w:t>
            </w:r>
          </w:p>
        </w:tc>
        <w:tc>
          <w:tcPr>
            <w:tcW w:w="1456" w:type="dxa"/>
            <w:shd w:val="clear" w:color="auto" w:fill="FFFFFF" w:themeFill="background1"/>
          </w:tcPr>
          <w:p w14:paraId="6B6705B0" w14:textId="77777777" w:rsidR="001055E2" w:rsidRPr="001314C1" w:rsidRDefault="001055E2"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0.3</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d</w:t>
            </w:r>
          </w:p>
        </w:tc>
        <w:tc>
          <w:tcPr>
            <w:tcW w:w="1440" w:type="dxa"/>
            <w:shd w:val="clear" w:color="auto" w:fill="FFFFFF" w:themeFill="background1"/>
          </w:tcPr>
          <w:p w14:paraId="6A521ACF" w14:textId="77777777" w:rsidR="001055E2" w:rsidRPr="001314C1" w:rsidRDefault="00D95C2D" w:rsidP="00D855AC">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1314C1">
              <w:rPr>
                <w:rFonts w:ascii="Times New Roman" w:hAnsi="Times New Roman" w:cs="Times New Roman"/>
                <w:color w:val="000000" w:themeColor="text1"/>
                <w:sz w:val="24"/>
                <w:szCs w:val="24"/>
              </w:rPr>
              <w:t>10</w:t>
            </w:r>
            <w:r w:rsidR="00D855AC" w:rsidRPr="001314C1">
              <w:rPr>
                <w:rFonts w:ascii="Times New Roman" w:hAnsi="Times New Roman" w:cs="Times New Roman"/>
                <w:color w:val="000000" w:themeColor="text1"/>
                <w:sz w:val="24"/>
                <w:szCs w:val="24"/>
              </w:rPr>
              <w:t>.5</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0.06</w:t>
            </w:r>
            <w:r w:rsidR="001055E2" w:rsidRPr="001314C1">
              <w:rPr>
                <w:rFonts w:ascii="Times New Roman" w:hAnsi="Times New Roman" w:cs="Times New Roman"/>
                <w:color w:val="000000" w:themeColor="text1"/>
                <w:sz w:val="24"/>
                <w:szCs w:val="24"/>
                <w:vertAlign w:val="superscript"/>
              </w:rPr>
              <w:t>e</w:t>
            </w:r>
          </w:p>
        </w:tc>
        <w:tc>
          <w:tcPr>
            <w:tcW w:w="1440" w:type="dxa"/>
            <w:shd w:val="clear" w:color="auto" w:fill="FFFFFF" w:themeFill="background1"/>
          </w:tcPr>
          <w:p w14:paraId="6ADB75E7" w14:textId="77777777" w:rsidR="001055E2" w:rsidRPr="001314C1" w:rsidRDefault="00D855AC" w:rsidP="00D855A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9.7</w:t>
            </w:r>
            <w:r w:rsidR="002947C9" w:rsidRPr="001314C1">
              <w:rPr>
                <w:rFonts w:ascii="Times New Roman" w:hAnsi="Times New Roman" w:cs="Times New Roman"/>
                <w:sz w:val="24"/>
                <w:szCs w:val="24"/>
              </w:rPr>
              <w:t>±</w:t>
            </w:r>
            <w:r w:rsidR="002631BF" w:rsidRPr="001314C1">
              <w:rPr>
                <w:rFonts w:ascii="Times New Roman" w:hAnsi="Times New Roman" w:cs="Times New Roman"/>
                <w:sz w:val="24"/>
                <w:szCs w:val="24"/>
              </w:rPr>
              <w:t>0.05</w:t>
            </w:r>
            <w:r w:rsidR="001055E2" w:rsidRPr="001314C1">
              <w:rPr>
                <w:rFonts w:ascii="Times New Roman" w:hAnsi="Times New Roman" w:cs="Times New Roman"/>
                <w:sz w:val="24"/>
                <w:szCs w:val="24"/>
                <w:vertAlign w:val="superscript"/>
              </w:rPr>
              <w:t>c</w:t>
            </w:r>
          </w:p>
        </w:tc>
      </w:tr>
    </w:tbl>
    <w:p w14:paraId="3EA51215" w14:textId="77777777" w:rsidR="00637658" w:rsidRPr="00637658" w:rsidRDefault="00637658" w:rsidP="00637658">
      <w:pPr>
        <w:spacing w:after="0" w:line="240" w:lineRule="auto"/>
        <w:jc w:val="both"/>
        <w:rPr>
          <w:rFonts w:ascii="Times New Roman" w:hAnsi="Times New Roman" w:cs="Times New Roman"/>
        </w:rPr>
      </w:pPr>
      <w:r w:rsidRPr="00637658">
        <w:rPr>
          <w:rFonts w:ascii="Times New Roman" w:hAnsi="Times New Roman" w:cs="Times New Roman"/>
        </w:rPr>
        <w:t xml:space="preserve">Means followed by the same letter(s) within a column are not significantly different at </w:t>
      </w:r>
      <w:r w:rsidRPr="00637658">
        <w:rPr>
          <w:rFonts w:ascii="Times New Roman" w:hAnsi="Times New Roman" w:cs="Times New Roman"/>
          <w:i/>
        </w:rPr>
        <w:t>p</w:t>
      </w:r>
      <w:r w:rsidRPr="00637658">
        <w:rPr>
          <w:rFonts w:ascii="Times New Roman" w:hAnsi="Times New Roman" w:cs="Times New Roman"/>
        </w:rPr>
        <w:t xml:space="preserve"> ≤ 0.05 </w:t>
      </w:r>
    </w:p>
    <w:p w14:paraId="5DB3844C" w14:textId="77777777" w:rsidR="001055E2" w:rsidRPr="002C6490" w:rsidRDefault="00446736" w:rsidP="00446736">
      <w:pPr>
        <w:spacing w:after="0" w:line="240" w:lineRule="auto"/>
        <w:jc w:val="both"/>
        <w:rPr>
          <w:rFonts w:ascii="Times New Roman" w:hAnsi="Times New Roman" w:cs="Times New Roman"/>
          <w:b/>
          <w:sz w:val="24"/>
          <w:szCs w:val="24"/>
        </w:rPr>
        <w:sectPr w:rsidR="001055E2" w:rsidRPr="002C6490" w:rsidSect="00C53ADB">
          <w:pgSz w:w="16839" w:h="11907" w:orient="landscape" w:code="9"/>
          <w:pgMar w:top="1440" w:right="1440" w:bottom="1440" w:left="1440" w:header="720" w:footer="720" w:gutter="0"/>
          <w:cols w:space="720"/>
          <w:docGrid w:linePitch="360"/>
        </w:sectPr>
      </w:pPr>
      <w:r>
        <w:rPr>
          <w:rFonts w:ascii="Times New Roman" w:hAnsi="Times New Roman" w:cs="Times New Roman"/>
          <w:sz w:val="24"/>
          <w:szCs w:val="24"/>
        </w:rPr>
        <w:t xml:space="preserve">WAS – weeks after sowing, </w:t>
      </w:r>
      <w:r w:rsidR="00020390" w:rsidRPr="002C6490">
        <w:rPr>
          <w:rFonts w:ascii="Times New Roman" w:hAnsi="Times New Roman" w:cs="Times New Roman"/>
          <w:sz w:val="24"/>
          <w:szCs w:val="24"/>
        </w:rPr>
        <w:t xml:space="preserve">WA= wood ash, RP = rock phosphate, SSP = single superphosphate, </w:t>
      </w:r>
      <w:proofErr w:type="spellStart"/>
      <w:r w:rsidR="00020390" w:rsidRPr="002C6490">
        <w:rPr>
          <w:rFonts w:ascii="Times New Roman" w:hAnsi="Times New Roman" w:cs="Times New Roman"/>
          <w:sz w:val="24"/>
          <w:szCs w:val="24"/>
        </w:rPr>
        <w:t>CaO</w:t>
      </w:r>
      <w:proofErr w:type="spellEnd"/>
      <w:r w:rsidR="00020390" w:rsidRPr="002C6490">
        <w:rPr>
          <w:rFonts w:ascii="Times New Roman" w:hAnsi="Times New Roman" w:cs="Times New Roman"/>
          <w:sz w:val="24"/>
          <w:szCs w:val="24"/>
        </w:rPr>
        <w:t xml:space="preserve"> = calcium oxide</w:t>
      </w:r>
      <w:r w:rsidR="003F3FC6">
        <w:rPr>
          <w:rFonts w:ascii="Times New Roman" w:hAnsi="Times New Roman" w:cs="Times New Roman"/>
          <w:sz w:val="24"/>
          <w:szCs w:val="24"/>
        </w:rPr>
        <w:t xml:space="preserve">, SOM – soil organic matter, TN – total nitrogen, </w:t>
      </w:r>
      <w:r>
        <w:rPr>
          <w:rFonts w:ascii="Times New Roman" w:hAnsi="Times New Roman" w:cs="Times New Roman"/>
          <w:sz w:val="24"/>
          <w:szCs w:val="24"/>
        </w:rPr>
        <w:t xml:space="preserve"> </w:t>
      </w:r>
      <w:r w:rsidR="003F3FC6">
        <w:rPr>
          <w:rFonts w:ascii="Times New Roman" w:hAnsi="Times New Roman" w:cs="Times New Roman"/>
          <w:sz w:val="24"/>
          <w:szCs w:val="24"/>
        </w:rPr>
        <w:t>AvP – available phosphorus, CEC – cation exchange capacity</w:t>
      </w:r>
    </w:p>
    <w:p w14:paraId="4AE74993" w14:textId="77777777" w:rsidR="001B502A" w:rsidRPr="002C6490" w:rsidRDefault="001B502A" w:rsidP="002C6490">
      <w:pPr>
        <w:spacing w:line="360" w:lineRule="auto"/>
        <w:jc w:val="both"/>
        <w:rPr>
          <w:rFonts w:ascii="Times New Roman" w:hAnsi="Times New Roman" w:cs="Times New Roman"/>
          <w:color w:val="FF0000"/>
          <w:sz w:val="24"/>
          <w:szCs w:val="24"/>
        </w:rPr>
      </w:pPr>
      <w:r w:rsidRPr="002C6490">
        <w:rPr>
          <w:rFonts w:ascii="Times New Roman" w:hAnsi="Times New Roman" w:cs="Times New Roman"/>
          <w:sz w:val="24"/>
          <w:szCs w:val="24"/>
        </w:rPr>
        <w:lastRenderedPageBreak/>
        <w:t xml:space="preserve"> </w:t>
      </w:r>
      <w:r w:rsidR="006D76BE">
        <w:rPr>
          <w:rFonts w:ascii="Times New Roman" w:hAnsi="Times New Roman" w:cs="Times New Roman"/>
          <w:b/>
          <w:sz w:val="24"/>
          <w:szCs w:val="24"/>
        </w:rPr>
        <w:t>Table 5</w:t>
      </w:r>
      <w:r w:rsidRPr="002C6490">
        <w:rPr>
          <w:rFonts w:ascii="Times New Roman" w:hAnsi="Times New Roman" w:cs="Times New Roman"/>
          <w:b/>
          <w:sz w:val="24"/>
          <w:szCs w:val="24"/>
        </w:rPr>
        <w:t>:</w:t>
      </w:r>
      <w:r w:rsidR="00D50A14">
        <w:rPr>
          <w:rFonts w:ascii="Times New Roman" w:hAnsi="Times New Roman" w:cs="Times New Roman"/>
          <w:sz w:val="24"/>
          <w:szCs w:val="24"/>
        </w:rPr>
        <w:t xml:space="preserve">  Immediate effect</w:t>
      </w:r>
      <w:r w:rsidRPr="002C6490">
        <w:rPr>
          <w:rFonts w:ascii="Times New Roman" w:hAnsi="Times New Roman" w:cs="Times New Roman"/>
          <w:sz w:val="24"/>
          <w:szCs w:val="24"/>
        </w:rPr>
        <w:t xml:space="preserve"> of </w:t>
      </w:r>
      <w:r w:rsidR="00D50A14">
        <w:rPr>
          <w:rFonts w:ascii="Times New Roman" w:hAnsi="Times New Roman" w:cs="Times New Roman"/>
          <w:sz w:val="24"/>
          <w:szCs w:val="24"/>
        </w:rPr>
        <w:t>lime and phosphorus sources</w:t>
      </w:r>
      <w:r w:rsidR="00D50A14" w:rsidRPr="006D76BE">
        <w:rPr>
          <w:rFonts w:ascii="Times New Roman" w:hAnsi="Times New Roman" w:cs="Times New Roman"/>
          <w:sz w:val="24"/>
          <w:szCs w:val="24"/>
        </w:rPr>
        <w:t xml:space="preserve"> </w:t>
      </w:r>
      <w:r w:rsidRPr="002C6490">
        <w:rPr>
          <w:rFonts w:ascii="Times New Roman" w:hAnsi="Times New Roman" w:cs="Times New Roman"/>
          <w:sz w:val="24"/>
          <w:szCs w:val="24"/>
        </w:rPr>
        <w:t xml:space="preserve">on plant height, number of leaves, and leaf area </w:t>
      </w:r>
      <w:r w:rsidR="00D50A14">
        <w:rPr>
          <w:rFonts w:ascii="Times New Roman" w:hAnsi="Times New Roman" w:cs="Times New Roman"/>
          <w:sz w:val="24"/>
          <w:szCs w:val="24"/>
        </w:rPr>
        <w:t>at 2, 4 and 6 weeks after sowing</w:t>
      </w:r>
    </w:p>
    <w:tbl>
      <w:tblPr>
        <w:tblStyle w:val="LightShading"/>
        <w:tblW w:w="10115" w:type="dxa"/>
        <w:shd w:val="clear" w:color="auto" w:fill="FFFFFF" w:themeFill="background1"/>
        <w:tblLook w:val="04A0" w:firstRow="1" w:lastRow="0" w:firstColumn="1" w:lastColumn="0" w:noHBand="0" w:noVBand="1"/>
      </w:tblPr>
      <w:tblGrid>
        <w:gridCol w:w="1403"/>
        <w:gridCol w:w="1339"/>
        <w:gridCol w:w="1419"/>
        <w:gridCol w:w="1268"/>
        <w:gridCol w:w="1339"/>
        <w:gridCol w:w="1490"/>
        <w:gridCol w:w="1339"/>
        <w:gridCol w:w="1419"/>
        <w:gridCol w:w="1339"/>
        <w:gridCol w:w="1339"/>
      </w:tblGrid>
      <w:tr w:rsidR="001B502A" w:rsidRPr="001314C1" w14:paraId="5D7F5858" w14:textId="77777777" w:rsidTr="001314C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25FE70CF"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Amendment</w:t>
            </w:r>
          </w:p>
        </w:tc>
        <w:tc>
          <w:tcPr>
            <w:tcW w:w="2782" w:type="dxa"/>
            <w:gridSpan w:val="3"/>
            <w:shd w:val="clear" w:color="auto" w:fill="FFFFFF" w:themeFill="background1"/>
          </w:tcPr>
          <w:p w14:paraId="2D3A77F6" w14:textId="77777777" w:rsidR="001B502A" w:rsidRPr="001314C1" w:rsidRDefault="001B502A" w:rsidP="00246C8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314C1">
              <w:rPr>
                <w:rFonts w:ascii="Times New Roman" w:hAnsi="Times New Roman" w:cs="Times New Roman"/>
                <w:b w:val="0"/>
                <w:sz w:val="24"/>
                <w:szCs w:val="24"/>
              </w:rPr>
              <w:t>Plant Height (cm)</w:t>
            </w:r>
          </w:p>
        </w:tc>
        <w:tc>
          <w:tcPr>
            <w:tcW w:w="2927" w:type="dxa"/>
            <w:gridSpan w:val="3"/>
            <w:shd w:val="clear" w:color="auto" w:fill="FFFFFF" w:themeFill="background1"/>
          </w:tcPr>
          <w:p w14:paraId="3718EC23" w14:textId="77777777" w:rsidR="001B502A" w:rsidRPr="001314C1" w:rsidRDefault="001B502A" w:rsidP="00246C8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314C1">
              <w:rPr>
                <w:rFonts w:ascii="Times New Roman" w:hAnsi="Times New Roman" w:cs="Times New Roman"/>
                <w:b w:val="0"/>
                <w:sz w:val="24"/>
                <w:szCs w:val="24"/>
              </w:rPr>
              <w:t>Number of Leaves (cm)</w:t>
            </w:r>
          </w:p>
        </w:tc>
        <w:tc>
          <w:tcPr>
            <w:tcW w:w="2896" w:type="dxa"/>
            <w:gridSpan w:val="3"/>
            <w:shd w:val="clear" w:color="auto" w:fill="FFFFFF" w:themeFill="background1"/>
          </w:tcPr>
          <w:p w14:paraId="5227D766" w14:textId="77777777" w:rsidR="001B502A" w:rsidRPr="001314C1" w:rsidRDefault="001B502A" w:rsidP="00246C8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314C1">
              <w:rPr>
                <w:rFonts w:ascii="Times New Roman" w:hAnsi="Times New Roman" w:cs="Times New Roman"/>
                <w:b w:val="0"/>
                <w:sz w:val="24"/>
                <w:szCs w:val="24"/>
              </w:rPr>
              <w:t xml:space="preserve">Leaf Area </w:t>
            </w:r>
          </w:p>
        </w:tc>
      </w:tr>
      <w:tr w:rsidR="009B4952" w:rsidRPr="001314C1" w14:paraId="3CC12DB5" w14:textId="77777777" w:rsidTr="001314C1">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796CFE35" w14:textId="77777777" w:rsidR="001B502A" w:rsidRPr="001314C1" w:rsidRDefault="00505177" w:rsidP="00505177">
            <w:pPr>
              <w:jc w:val="both"/>
              <w:rPr>
                <w:rFonts w:ascii="Times New Roman" w:hAnsi="Times New Roman" w:cs="Times New Roman"/>
                <w:b w:val="0"/>
                <w:sz w:val="24"/>
                <w:szCs w:val="24"/>
              </w:rPr>
            </w:pPr>
            <w:r w:rsidRPr="001314C1">
              <w:rPr>
                <w:rFonts w:ascii="Times New Roman" w:hAnsi="Times New Roman" w:cs="Times New Roman"/>
                <w:b w:val="0"/>
                <w:sz w:val="24"/>
                <w:szCs w:val="24"/>
              </w:rPr>
              <w:t>WAS</w:t>
            </w:r>
          </w:p>
        </w:tc>
        <w:tc>
          <w:tcPr>
            <w:tcW w:w="924" w:type="dxa"/>
            <w:shd w:val="clear" w:color="auto" w:fill="FFFFFF" w:themeFill="background1"/>
          </w:tcPr>
          <w:p w14:paraId="65613A14"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2</w:t>
            </w:r>
          </w:p>
        </w:tc>
        <w:tc>
          <w:tcPr>
            <w:tcW w:w="1006" w:type="dxa"/>
            <w:shd w:val="clear" w:color="auto" w:fill="FFFFFF" w:themeFill="background1"/>
          </w:tcPr>
          <w:p w14:paraId="5DFDF0CC"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w:t>
            </w:r>
          </w:p>
        </w:tc>
        <w:tc>
          <w:tcPr>
            <w:tcW w:w="852" w:type="dxa"/>
            <w:shd w:val="clear" w:color="auto" w:fill="FFFFFF" w:themeFill="background1"/>
          </w:tcPr>
          <w:p w14:paraId="720BB2A6"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6</w:t>
            </w:r>
          </w:p>
        </w:tc>
        <w:tc>
          <w:tcPr>
            <w:tcW w:w="924" w:type="dxa"/>
            <w:shd w:val="clear" w:color="auto" w:fill="FFFFFF" w:themeFill="background1"/>
          </w:tcPr>
          <w:p w14:paraId="45D183C3"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2</w:t>
            </w:r>
          </w:p>
        </w:tc>
        <w:tc>
          <w:tcPr>
            <w:tcW w:w="1078" w:type="dxa"/>
            <w:shd w:val="clear" w:color="auto" w:fill="FFFFFF" w:themeFill="background1"/>
          </w:tcPr>
          <w:p w14:paraId="11B8BA9E"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w:t>
            </w:r>
          </w:p>
        </w:tc>
        <w:tc>
          <w:tcPr>
            <w:tcW w:w="925" w:type="dxa"/>
            <w:shd w:val="clear" w:color="auto" w:fill="FFFFFF" w:themeFill="background1"/>
          </w:tcPr>
          <w:p w14:paraId="76DBECA7"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6</w:t>
            </w:r>
          </w:p>
        </w:tc>
        <w:tc>
          <w:tcPr>
            <w:tcW w:w="1006" w:type="dxa"/>
            <w:shd w:val="clear" w:color="auto" w:fill="FFFFFF" w:themeFill="background1"/>
          </w:tcPr>
          <w:p w14:paraId="6E12B7C7"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2</w:t>
            </w:r>
          </w:p>
        </w:tc>
        <w:tc>
          <w:tcPr>
            <w:tcW w:w="924" w:type="dxa"/>
            <w:shd w:val="clear" w:color="auto" w:fill="FFFFFF" w:themeFill="background1"/>
          </w:tcPr>
          <w:p w14:paraId="5F2149E6"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4</w:t>
            </w:r>
          </w:p>
        </w:tc>
        <w:tc>
          <w:tcPr>
            <w:tcW w:w="966" w:type="dxa"/>
            <w:shd w:val="clear" w:color="auto" w:fill="FFFFFF" w:themeFill="background1"/>
          </w:tcPr>
          <w:p w14:paraId="1B1CD918"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 xml:space="preserve"> 6</w:t>
            </w:r>
          </w:p>
        </w:tc>
      </w:tr>
      <w:tr w:rsidR="009B4952" w:rsidRPr="001314C1" w14:paraId="21CF3DAD" w14:textId="77777777" w:rsidTr="001314C1">
        <w:trPr>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5A03573D"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WA+RP</w:t>
            </w:r>
          </w:p>
        </w:tc>
        <w:tc>
          <w:tcPr>
            <w:tcW w:w="924" w:type="dxa"/>
            <w:shd w:val="clear" w:color="auto" w:fill="FFFFFF" w:themeFill="background1"/>
          </w:tcPr>
          <w:p w14:paraId="4D369ADF"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28.1±</w:t>
            </w:r>
            <w:r w:rsidR="006213CC" w:rsidRPr="001314C1">
              <w:rPr>
                <w:rFonts w:ascii="Times New Roman" w:hAnsi="Times New Roman" w:cs="Times New Roman"/>
                <w:sz w:val="24"/>
                <w:szCs w:val="24"/>
              </w:rPr>
              <w:t>0.76</w:t>
            </w:r>
            <w:r w:rsidR="001B502A" w:rsidRPr="001314C1">
              <w:rPr>
                <w:rFonts w:ascii="Times New Roman" w:hAnsi="Times New Roman" w:cs="Times New Roman"/>
                <w:sz w:val="24"/>
                <w:szCs w:val="24"/>
                <w:vertAlign w:val="superscript"/>
              </w:rPr>
              <w:t>a</w:t>
            </w:r>
          </w:p>
        </w:tc>
        <w:tc>
          <w:tcPr>
            <w:tcW w:w="1006" w:type="dxa"/>
            <w:shd w:val="clear" w:color="auto" w:fill="FFFFFF" w:themeFill="background1"/>
          </w:tcPr>
          <w:p w14:paraId="42E04370"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56.5±</w:t>
            </w:r>
            <w:r w:rsidR="006213CC" w:rsidRPr="001314C1">
              <w:rPr>
                <w:rFonts w:ascii="Times New Roman" w:hAnsi="Times New Roman" w:cs="Times New Roman"/>
                <w:sz w:val="24"/>
                <w:szCs w:val="24"/>
              </w:rPr>
              <w:t>1.21</w:t>
            </w:r>
            <w:r w:rsidR="001B502A" w:rsidRPr="001314C1">
              <w:rPr>
                <w:rFonts w:ascii="Times New Roman" w:hAnsi="Times New Roman" w:cs="Times New Roman"/>
                <w:sz w:val="24"/>
                <w:szCs w:val="24"/>
                <w:vertAlign w:val="superscript"/>
              </w:rPr>
              <w:t>a</w:t>
            </w:r>
          </w:p>
        </w:tc>
        <w:tc>
          <w:tcPr>
            <w:tcW w:w="852" w:type="dxa"/>
            <w:shd w:val="clear" w:color="auto" w:fill="FFFFFF" w:themeFill="background1"/>
          </w:tcPr>
          <w:p w14:paraId="30880524"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80.3±</w:t>
            </w:r>
            <w:r w:rsidR="003B12FD" w:rsidRPr="001314C1">
              <w:rPr>
                <w:rFonts w:ascii="Times New Roman" w:hAnsi="Times New Roman" w:cs="Times New Roman"/>
                <w:sz w:val="24"/>
                <w:szCs w:val="24"/>
              </w:rPr>
              <w:t>0.59</w:t>
            </w:r>
            <w:r w:rsidR="001B502A" w:rsidRPr="001314C1">
              <w:rPr>
                <w:rFonts w:ascii="Times New Roman" w:hAnsi="Times New Roman" w:cs="Times New Roman"/>
                <w:sz w:val="24"/>
                <w:szCs w:val="24"/>
                <w:vertAlign w:val="superscript"/>
              </w:rPr>
              <w:t>a</w:t>
            </w:r>
          </w:p>
        </w:tc>
        <w:tc>
          <w:tcPr>
            <w:tcW w:w="924" w:type="dxa"/>
            <w:shd w:val="clear" w:color="auto" w:fill="FFFFFF" w:themeFill="background1"/>
          </w:tcPr>
          <w:p w14:paraId="6D3A0DAB"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13.3±</w:t>
            </w:r>
            <w:r w:rsidR="003B12FD"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b</w:t>
            </w:r>
          </w:p>
        </w:tc>
        <w:tc>
          <w:tcPr>
            <w:tcW w:w="1078" w:type="dxa"/>
            <w:shd w:val="clear" w:color="auto" w:fill="FFFFFF" w:themeFill="background1"/>
          </w:tcPr>
          <w:p w14:paraId="672B3FEC" w14:textId="77777777" w:rsidR="001B502A" w:rsidRPr="001314C1" w:rsidRDefault="001B502A" w:rsidP="003B12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12.6</w:t>
            </w:r>
            <w:r w:rsidR="00246C81" w:rsidRPr="001314C1">
              <w:rPr>
                <w:rFonts w:ascii="Times New Roman" w:hAnsi="Times New Roman" w:cs="Times New Roman"/>
                <w:sz w:val="24"/>
                <w:szCs w:val="24"/>
              </w:rPr>
              <w:t>±</w:t>
            </w:r>
            <w:r w:rsidR="003B12FD" w:rsidRPr="001314C1">
              <w:rPr>
                <w:rFonts w:ascii="Times New Roman" w:hAnsi="Times New Roman" w:cs="Times New Roman"/>
                <w:sz w:val="24"/>
                <w:szCs w:val="24"/>
              </w:rPr>
              <w:t>1.51</w:t>
            </w:r>
            <w:r w:rsidRPr="001314C1">
              <w:rPr>
                <w:rFonts w:ascii="Times New Roman" w:hAnsi="Times New Roman" w:cs="Times New Roman"/>
                <w:sz w:val="24"/>
                <w:szCs w:val="24"/>
                <w:vertAlign w:val="superscript"/>
              </w:rPr>
              <w:t>abcd</w:t>
            </w:r>
          </w:p>
        </w:tc>
        <w:tc>
          <w:tcPr>
            <w:tcW w:w="925" w:type="dxa"/>
            <w:shd w:val="clear" w:color="auto" w:fill="FFFFFF" w:themeFill="background1"/>
          </w:tcPr>
          <w:p w14:paraId="014022AB"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13.3±</w:t>
            </w:r>
            <w:r w:rsidR="003B12FD"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b</w:t>
            </w:r>
          </w:p>
        </w:tc>
        <w:tc>
          <w:tcPr>
            <w:tcW w:w="1006" w:type="dxa"/>
            <w:shd w:val="clear" w:color="auto" w:fill="FFFFFF" w:themeFill="background1"/>
          </w:tcPr>
          <w:p w14:paraId="147EBD1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34.0±</w:t>
            </w:r>
            <w:r w:rsidR="009B4952" w:rsidRPr="001314C1">
              <w:rPr>
                <w:rFonts w:ascii="Times New Roman" w:hAnsi="Times New Roman" w:cs="Times New Roman"/>
                <w:sz w:val="24"/>
                <w:szCs w:val="24"/>
              </w:rPr>
              <w:t>0.52</w:t>
            </w:r>
            <w:r w:rsidR="001B502A" w:rsidRPr="001314C1">
              <w:rPr>
                <w:rFonts w:ascii="Times New Roman" w:hAnsi="Times New Roman" w:cs="Times New Roman"/>
                <w:sz w:val="24"/>
                <w:szCs w:val="24"/>
                <w:vertAlign w:val="superscript"/>
              </w:rPr>
              <w:t>abc</w:t>
            </w:r>
          </w:p>
        </w:tc>
        <w:tc>
          <w:tcPr>
            <w:tcW w:w="924" w:type="dxa"/>
            <w:shd w:val="clear" w:color="auto" w:fill="FFFFFF" w:themeFill="background1"/>
          </w:tcPr>
          <w:p w14:paraId="5D299D7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43.1±</w:t>
            </w:r>
            <w:r w:rsidR="009B4952" w:rsidRPr="001314C1">
              <w:rPr>
                <w:rFonts w:ascii="Times New Roman" w:hAnsi="Times New Roman" w:cs="Times New Roman"/>
                <w:sz w:val="24"/>
                <w:szCs w:val="24"/>
              </w:rPr>
              <w:t>1.10</w:t>
            </w:r>
            <w:r w:rsidR="001B502A" w:rsidRPr="001314C1">
              <w:rPr>
                <w:rFonts w:ascii="Times New Roman" w:hAnsi="Times New Roman" w:cs="Times New Roman"/>
                <w:sz w:val="24"/>
                <w:szCs w:val="24"/>
                <w:vertAlign w:val="superscript"/>
              </w:rPr>
              <w:t>ab</w:t>
            </w:r>
          </w:p>
        </w:tc>
        <w:tc>
          <w:tcPr>
            <w:tcW w:w="966" w:type="dxa"/>
            <w:shd w:val="clear" w:color="auto" w:fill="FFFFFF" w:themeFill="background1"/>
          </w:tcPr>
          <w:p w14:paraId="208B79E0"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86.4</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1.48</w:t>
            </w:r>
            <w:r w:rsidR="001B502A" w:rsidRPr="001314C1">
              <w:rPr>
                <w:rFonts w:ascii="Times New Roman" w:hAnsi="Times New Roman" w:cs="Times New Roman"/>
                <w:sz w:val="24"/>
                <w:szCs w:val="24"/>
                <w:vertAlign w:val="superscript"/>
              </w:rPr>
              <w:t>a</w:t>
            </w:r>
          </w:p>
        </w:tc>
      </w:tr>
      <w:tr w:rsidR="009B4952" w:rsidRPr="001314C1" w14:paraId="6941BFF4" w14:textId="77777777" w:rsidTr="001314C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267DCB46"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WA+SSP</w:t>
            </w:r>
          </w:p>
        </w:tc>
        <w:tc>
          <w:tcPr>
            <w:tcW w:w="924" w:type="dxa"/>
            <w:shd w:val="clear" w:color="auto" w:fill="FFFFFF" w:themeFill="background1"/>
          </w:tcPr>
          <w:p w14:paraId="42EC0376"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28.1±</w:t>
            </w:r>
            <w:r w:rsidR="006213CC" w:rsidRPr="001314C1">
              <w:rPr>
                <w:rFonts w:ascii="Times New Roman" w:hAnsi="Times New Roman" w:cs="Times New Roman"/>
                <w:sz w:val="24"/>
                <w:szCs w:val="24"/>
              </w:rPr>
              <w:t>0.86</w:t>
            </w:r>
            <w:r w:rsidR="001B502A" w:rsidRPr="001314C1">
              <w:rPr>
                <w:rFonts w:ascii="Times New Roman" w:hAnsi="Times New Roman" w:cs="Times New Roman"/>
                <w:sz w:val="24"/>
                <w:szCs w:val="24"/>
                <w:vertAlign w:val="superscript"/>
              </w:rPr>
              <w:t>a</w:t>
            </w:r>
          </w:p>
        </w:tc>
        <w:tc>
          <w:tcPr>
            <w:tcW w:w="1006" w:type="dxa"/>
            <w:shd w:val="clear" w:color="auto" w:fill="FFFFFF" w:themeFill="background1"/>
          </w:tcPr>
          <w:p w14:paraId="734DA732"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57.5±</w:t>
            </w:r>
            <w:r w:rsidR="006213CC" w:rsidRPr="001314C1">
              <w:rPr>
                <w:rFonts w:ascii="Times New Roman" w:hAnsi="Times New Roman" w:cs="Times New Roman"/>
                <w:sz w:val="24"/>
                <w:szCs w:val="24"/>
              </w:rPr>
              <w:t>1.04</w:t>
            </w:r>
            <w:r w:rsidR="001B502A" w:rsidRPr="001314C1">
              <w:rPr>
                <w:rFonts w:ascii="Times New Roman" w:hAnsi="Times New Roman" w:cs="Times New Roman"/>
                <w:sz w:val="24"/>
                <w:szCs w:val="24"/>
                <w:vertAlign w:val="superscript"/>
              </w:rPr>
              <w:t>a</w:t>
            </w:r>
          </w:p>
        </w:tc>
        <w:tc>
          <w:tcPr>
            <w:tcW w:w="852" w:type="dxa"/>
            <w:shd w:val="clear" w:color="auto" w:fill="FFFFFF" w:themeFill="background1"/>
          </w:tcPr>
          <w:p w14:paraId="0514277F" w14:textId="77777777" w:rsidR="001B502A" w:rsidRPr="001314C1" w:rsidRDefault="001B502A"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81</w:t>
            </w:r>
            <w:r w:rsidR="00246C81" w:rsidRPr="001314C1">
              <w:rPr>
                <w:rFonts w:ascii="Times New Roman" w:hAnsi="Times New Roman" w:cs="Times New Roman"/>
                <w:sz w:val="24"/>
                <w:szCs w:val="24"/>
              </w:rPr>
              <w:t>.0±</w:t>
            </w:r>
            <w:r w:rsidR="003B12FD" w:rsidRPr="001314C1">
              <w:rPr>
                <w:rFonts w:ascii="Times New Roman" w:hAnsi="Times New Roman" w:cs="Times New Roman"/>
                <w:sz w:val="24"/>
                <w:szCs w:val="24"/>
              </w:rPr>
              <w:t>0.46</w:t>
            </w:r>
            <w:r w:rsidRPr="001314C1">
              <w:rPr>
                <w:rFonts w:ascii="Times New Roman" w:hAnsi="Times New Roman" w:cs="Times New Roman"/>
                <w:sz w:val="24"/>
                <w:szCs w:val="24"/>
                <w:vertAlign w:val="superscript"/>
              </w:rPr>
              <w:t>a</w:t>
            </w:r>
          </w:p>
        </w:tc>
        <w:tc>
          <w:tcPr>
            <w:tcW w:w="924" w:type="dxa"/>
            <w:shd w:val="clear" w:color="auto" w:fill="FFFFFF" w:themeFill="background1"/>
          </w:tcPr>
          <w:p w14:paraId="713BF033"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15.3±</w:t>
            </w:r>
            <w:r w:rsidR="003B12FD" w:rsidRPr="001314C1">
              <w:rPr>
                <w:rFonts w:ascii="Times New Roman" w:hAnsi="Times New Roman" w:cs="Times New Roman"/>
                <w:sz w:val="24"/>
                <w:szCs w:val="24"/>
              </w:rPr>
              <w:t>0.01</w:t>
            </w:r>
            <w:r w:rsidR="001B502A" w:rsidRPr="001314C1">
              <w:rPr>
                <w:rFonts w:ascii="Times New Roman" w:hAnsi="Times New Roman" w:cs="Times New Roman"/>
                <w:sz w:val="24"/>
                <w:szCs w:val="24"/>
                <w:vertAlign w:val="superscript"/>
              </w:rPr>
              <w:t>a</w:t>
            </w:r>
          </w:p>
        </w:tc>
        <w:tc>
          <w:tcPr>
            <w:tcW w:w="1078" w:type="dxa"/>
            <w:shd w:val="clear" w:color="auto" w:fill="FFFFFF" w:themeFill="background1"/>
          </w:tcPr>
          <w:p w14:paraId="237AD628"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15.3±</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a</w:t>
            </w:r>
          </w:p>
        </w:tc>
        <w:tc>
          <w:tcPr>
            <w:tcW w:w="925" w:type="dxa"/>
            <w:shd w:val="clear" w:color="auto" w:fill="FFFFFF" w:themeFill="background1"/>
          </w:tcPr>
          <w:p w14:paraId="3A76794C"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16.3±</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a</w:t>
            </w:r>
          </w:p>
        </w:tc>
        <w:tc>
          <w:tcPr>
            <w:tcW w:w="1006" w:type="dxa"/>
            <w:shd w:val="clear" w:color="auto" w:fill="FFFFFF" w:themeFill="background1"/>
          </w:tcPr>
          <w:p w14:paraId="6E183E5C"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36.3±</w:t>
            </w:r>
            <w:r w:rsidR="009B4952" w:rsidRPr="001314C1">
              <w:rPr>
                <w:rFonts w:ascii="Times New Roman" w:hAnsi="Times New Roman" w:cs="Times New Roman"/>
                <w:sz w:val="24"/>
                <w:szCs w:val="24"/>
              </w:rPr>
              <w:t>0.01</w:t>
            </w:r>
            <w:r w:rsidR="001B502A" w:rsidRPr="001314C1">
              <w:rPr>
                <w:rFonts w:ascii="Times New Roman" w:hAnsi="Times New Roman" w:cs="Times New Roman"/>
                <w:sz w:val="24"/>
                <w:szCs w:val="24"/>
                <w:vertAlign w:val="superscript"/>
              </w:rPr>
              <w:t>ab</w:t>
            </w:r>
          </w:p>
        </w:tc>
        <w:tc>
          <w:tcPr>
            <w:tcW w:w="924" w:type="dxa"/>
            <w:shd w:val="clear" w:color="auto" w:fill="FFFFFF" w:themeFill="background1"/>
          </w:tcPr>
          <w:p w14:paraId="331D42E3"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46.8±</w:t>
            </w:r>
            <w:r w:rsidR="009B4952" w:rsidRPr="001314C1">
              <w:rPr>
                <w:rFonts w:ascii="Times New Roman" w:hAnsi="Times New Roman" w:cs="Times New Roman"/>
                <w:sz w:val="24"/>
                <w:szCs w:val="24"/>
              </w:rPr>
              <w:t>1.40</w:t>
            </w:r>
            <w:r w:rsidR="001B502A" w:rsidRPr="001314C1">
              <w:rPr>
                <w:rFonts w:ascii="Times New Roman" w:hAnsi="Times New Roman" w:cs="Times New Roman"/>
                <w:sz w:val="24"/>
                <w:szCs w:val="24"/>
                <w:vertAlign w:val="superscript"/>
              </w:rPr>
              <w:t>a</w:t>
            </w:r>
          </w:p>
        </w:tc>
        <w:tc>
          <w:tcPr>
            <w:tcW w:w="966" w:type="dxa"/>
            <w:shd w:val="clear" w:color="auto" w:fill="FFFFFF" w:themeFill="background1"/>
          </w:tcPr>
          <w:p w14:paraId="049BD4DC"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81.0</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1.76</w:t>
            </w:r>
            <w:r w:rsidR="001B502A" w:rsidRPr="001314C1">
              <w:rPr>
                <w:rFonts w:ascii="Times New Roman" w:hAnsi="Times New Roman" w:cs="Times New Roman"/>
                <w:sz w:val="24"/>
                <w:szCs w:val="24"/>
                <w:vertAlign w:val="superscript"/>
              </w:rPr>
              <w:t>ab</w:t>
            </w:r>
          </w:p>
        </w:tc>
      </w:tr>
      <w:tr w:rsidR="009B4952" w:rsidRPr="001314C1" w14:paraId="4286226A" w14:textId="77777777" w:rsidTr="001314C1">
        <w:trPr>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1A6DF126"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WA</w:t>
            </w:r>
          </w:p>
        </w:tc>
        <w:tc>
          <w:tcPr>
            <w:tcW w:w="924" w:type="dxa"/>
            <w:shd w:val="clear" w:color="auto" w:fill="FFFFFF" w:themeFill="background1"/>
          </w:tcPr>
          <w:p w14:paraId="06C8FBCD"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26.0±</w:t>
            </w:r>
            <w:r w:rsidR="006213CC" w:rsidRPr="001314C1">
              <w:rPr>
                <w:rFonts w:ascii="Times New Roman" w:hAnsi="Times New Roman" w:cs="Times New Roman"/>
                <w:sz w:val="24"/>
                <w:szCs w:val="24"/>
              </w:rPr>
              <w:t>0.40</w:t>
            </w:r>
            <w:r w:rsidR="001B502A" w:rsidRPr="001314C1">
              <w:rPr>
                <w:rFonts w:ascii="Times New Roman" w:hAnsi="Times New Roman" w:cs="Times New Roman"/>
                <w:sz w:val="24"/>
                <w:szCs w:val="24"/>
                <w:vertAlign w:val="superscript"/>
              </w:rPr>
              <w:t>ab</w:t>
            </w:r>
          </w:p>
        </w:tc>
        <w:tc>
          <w:tcPr>
            <w:tcW w:w="1006" w:type="dxa"/>
            <w:shd w:val="clear" w:color="auto" w:fill="FFFFFF" w:themeFill="background1"/>
          </w:tcPr>
          <w:p w14:paraId="67709567"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52.1±</w:t>
            </w:r>
            <w:r w:rsidR="006213CC" w:rsidRPr="001314C1">
              <w:rPr>
                <w:rFonts w:ascii="Times New Roman" w:hAnsi="Times New Roman" w:cs="Times New Roman"/>
                <w:sz w:val="24"/>
                <w:szCs w:val="24"/>
              </w:rPr>
              <w:t>1.11</w:t>
            </w:r>
            <w:r w:rsidR="001B502A" w:rsidRPr="001314C1">
              <w:rPr>
                <w:rFonts w:ascii="Times New Roman" w:hAnsi="Times New Roman" w:cs="Times New Roman"/>
                <w:sz w:val="24"/>
                <w:szCs w:val="24"/>
                <w:vertAlign w:val="superscript"/>
              </w:rPr>
              <w:t>a</w:t>
            </w:r>
          </w:p>
        </w:tc>
        <w:tc>
          <w:tcPr>
            <w:tcW w:w="852" w:type="dxa"/>
            <w:shd w:val="clear" w:color="auto" w:fill="FFFFFF" w:themeFill="background1"/>
          </w:tcPr>
          <w:p w14:paraId="65207784"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75.6±</w:t>
            </w:r>
            <w:r w:rsidR="003B12FD" w:rsidRPr="001314C1">
              <w:rPr>
                <w:rFonts w:ascii="Times New Roman" w:hAnsi="Times New Roman" w:cs="Times New Roman"/>
                <w:sz w:val="24"/>
                <w:szCs w:val="24"/>
              </w:rPr>
              <w:t>0.01</w:t>
            </w:r>
            <w:r w:rsidR="001B502A" w:rsidRPr="001314C1">
              <w:rPr>
                <w:rFonts w:ascii="Times New Roman" w:hAnsi="Times New Roman" w:cs="Times New Roman"/>
                <w:sz w:val="24"/>
                <w:szCs w:val="24"/>
                <w:vertAlign w:val="superscript"/>
              </w:rPr>
              <w:t>a</w:t>
            </w:r>
          </w:p>
        </w:tc>
        <w:tc>
          <w:tcPr>
            <w:tcW w:w="924" w:type="dxa"/>
            <w:shd w:val="clear" w:color="auto" w:fill="FFFFFF" w:themeFill="background1"/>
          </w:tcPr>
          <w:p w14:paraId="299600C2" w14:textId="77777777" w:rsidR="001B502A" w:rsidRPr="001314C1" w:rsidRDefault="001B502A"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12.3</w:t>
            </w:r>
            <w:r w:rsidR="00246C81" w:rsidRPr="001314C1">
              <w:rPr>
                <w:rFonts w:ascii="Times New Roman" w:hAnsi="Times New Roman" w:cs="Times New Roman"/>
                <w:sz w:val="24"/>
                <w:szCs w:val="24"/>
              </w:rPr>
              <w:t>±</w:t>
            </w:r>
            <w:r w:rsidR="003B12FD" w:rsidRPr="001314C1">
              <w:rPr>
                <w:rFonts w:ascii="Times New Roman" w:hAnsi="Times New Roman" w:cs="Times New Roman"/>
                <w:sz w:val="24"/>
                <w:szCs w:val="24"/>
              </w:rPr>
              <w:t>0.01</w:t>
            </w:r>
            <w:r w:rsidRPr="001314C1">
              <w:rPr>
                <w:rFonts w:ascii="Times New Roman" w:hAnsi="Times New Roman" w:cs="Times New Roman"/>
                <w:sz w:val="24"/>
                <w:szCs w:val="24"/>
                <w:vertAlign w:val="superscript"/>
              </w:rPr>
              <w:t>bc</w:t>
            </w:r>
          </w:p>
        </w:tc>
        <w:tc>
          <w:tcPr>
            <w:tcW w:w="1078" w:type="dxa"/>
            <w:shd w:val="clear" w:color="auto" w:fill="FFFFFF" w:themeFill="background1"/>
          </w:tcPr>
          <w:p w14:paraId="7AA7EB57"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13.6±</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abc</w:t>
            </w:r>
          </w:p>
        </w:tc>
        <w:tc>
          <w:tcPr>
            <w:tcW w:w="925" w:type="dxa"/>
            <w:shd w:val="clear" w:color="auto" w:fill="FFFFFF" w:themeFill="background1"/>
          </w:tcPr>
          <w:p w14:paraId="16FC52C8"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12.3±</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bc</w:t>
            </w:r>
          </w:p>
        </w:tc>
        <w:tc>
          <w:tcPr>
            <w:tcW w:w="1006" w:type="dxa"/>
            <w:shd w:val="clear" w:color="auto" w:fill="FFFFFF" w:themeFill="background1"/>
          </w:tcPr>
          <w:p w14:paraId="690084F7"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34.4±</w:t>
            </w:r>
            <w:r w:rsidR="009B4952" w:rsidRPr="001314C1">
              <w:rPr>
                <w:rFonts w:ascii="Times New Roman" w:hAnsi="Times New Roman" w:cs="Times New Roman"/>
                <w:sz w:val="24"/>
                <w:szCs w:val="24"/>
              </w:rPr>
              <w:t>0.18</w:t>
            </w:r>
            <w:r w:rsidR="001B502A" w:rsidRPr="001314C1">
              <w:rPr>
                <w:rFonts w:ascii="Times New Roman" w:hAnsi="Times New Roman" w:cs="Times New Roman"/>
                <w:sz w:val="24"/>
                <w:szCs w:val="24"/>
                <w:vertAlign w:val="superscript"/>
              </w:rPr>
              <w:t>ab</w:t>
            </w:r>
          </w:p>
        </w:tc>
        <w:tc>
          <w:tcPr>
            <w:tcW w:w="924" w:type="dxa"/>
            <w:shd w:val="clear" w:color="auto" w:fill="FFFFFF" w:themeFill="background1"/>
          </w:tcPr>
          <w:p w14:paraId="53F9EE6A" w14:textId="77777777" w:rsidR="001B502A" w:rsidRPr="001314C1" w:rsidRDefault="001B502A"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40.4</w:t>
            </w:r>
            <w:r w:rsidR="00246C81" w:rsidRPr="001314C1">
              <w:rPr>
                <w:rFonts w:ascii="Times New Roman" w:hAnsi="Times New Roman" w:cs="Times New Roman"/>
                <w:sz w:val="24"/>
                <w:szCs w:val="24"/>
              </w:rPr>
              <w:t>±</w:t>
            </w:r>
            <w:r w:rsidR="009B4952" w:rsidRPr="001314C1">
              <w:rPr>
                <w:rFonts w:ascii="Times New Roman" w:hAnsi="Times New Roman" w:cs="Times New Roman"/>
                <w:sz w:val="24"/>
                <w:szCs w:val="24"/>
              </w:rPr>
              <w:t>1.05</w:t>
            </w:r>
            <w:r w:rsidRPr="001314C1">
              <w:rPr>
                <w:rFonts w:ascii="Times New Roman" w:hAnsi="Times New Roman" w:cs="Times New Roman"/>
                <w:sz w:val="24"/>
                <w:szCs w:val="24"/>
                <w:vertAlign w:val="superscript"/>
              </w:rPr>
              <w:t>b</w:t>
            </w:r>
          </w:p>
        </w:tc>
        <w:tc>
          <w:tcPr>
            <w:tcW w:w="966" w:type="dxa"/>
            <w:shd w:val="clear" w:color="auto" w:fill="FFFFFF" w:themeFill="background1"/>
          </w:tcPr>
          <w:p w14:paraId="363C4DE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81.3</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0.88</w:t>
            </w:r>
            <w:r w:rsidR="001B502A" w:rsidRPr="001314C1">
              <w:rPr>
                <w:rFonts w:ascii="Times New Roman" w:hAnsi="Times New Roman" w:cs="Times New Roman"/>
                <w:sz w:val="24"/>
                <w:szCs w:val="24"/>
                <w:vertAlign w:val="superscript"/>
              </w:rPr>
              <w:t>ab</w:t>
            </w:r>
          </w:p>
        </w:tc>
      </w:tr>
      <w:tr w:rsidR="009B4952" w:rsidRPr="001314C1" w14:paraId="6E3CC8F1" w14:textId="77777777" w:rsidTr="001314C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2EE30185"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CaO+RP</w:t>
            </w:r>
          </w:p>
        </w:tc>
        <w:tc>
          <w:tcPr>
            <w:tcW w:w="924" w:type="dxa"/>
            <w:shd w:val="clear" w:color="auto" w:fill="FFFFFF" w:themeFill="background1"/>
          </w:tcPr>
          <w:p w14:paraId="55BE09F5"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28.0</w:t>
            </w:r>
            <w:r w:rsidR="006213CC" w:rsidRPr="001314C1">
              <w:rPr>
                <w:rFonts w:ascii="Times New Roman" w:hAnsi="Times New Roman" w:cs="Times New Roman"/>
                <w:sz w:val="24"/>
                <w:szCs w:val="24"/>
              </w:rPr>
              <w:t>±1.08</w:t>
            </w:r>
            <w:r w:rsidR="001B502A" w:rsidRPr="001314C1">
              <w:rPr>
                <w:rFonts w:ascii="Times New Roman" w:hAnsi="Times New Roman" w:cs="Times New Roman"/>
                <w:sz w:val="24"/>
                <w:szCs w:val="24"/>
                <w:vertAlign w:val="superscript"/>
              </w:rPr>
              <w:t>a</w:t>
            </w:r>
          </w:p>
        </w:tc>
        <w:tc>
          <w:tcPr>
            <w:tcW w:w="1006" w:type="dxa"/>
            <w:shd w:val="clear" w:color="auto" w:fill="FFFFFF" w:themeFill="background1"/>
          </w:tcPr>
          <w:p w14:paraId="7690D025"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54.0±</w:t>
            </w:r>
            <w:r w:rsidR="006213CC" w:rsidRPr="001314C1">
              <w:rPr>
                <w:rFonts w:ascii="Times New Roman" w:hAnsi="Times New Roman" w:cs="Times New Roman"/>
                <w:sz w:val="24"/>
                <w:szCs w:val="24"/>
              </w:rPr>
              <w:t>1.16</w:t>
            </w:r>
            <w:r w:rsidR="001B502A" w:rsidRPr="001314C1">
              <w:rPr>
                <w:rFonts w:ascii="Times New Roman" w:hAnsi="Times New Roman" w:cs="Times New Roman"/>
                <w:sz w:val="24"/>
                <w:szCs w:val="24"/>
                <w:vertAlign w:val="superscript"/>
              </w:rPr>
              <w:t>a</w:t>
            </w:r>
          </w:p>
        </w:tc>
        <w:tc>
          <w:tcPr>
            <w:tcW w:w="852" w:type="dxa"/>
            <w:shd w:val="clear" w:color="auto" w:fill="FFFFFF" w:themeFill="background1"/>
          </w:tcPr>
          <w:p w14:paraId="2C8E1AF9"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81.0±</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a</w:t>
            </w:r>
          </w:p>
        </w:tc>
        <w:tc>
          <w:tcPr>
            <w:tcW w:w="924" w:type="dxa"/>
            <w:shd w:val="clear" w:color="auto" w:fill="FFFFFF" w:themeFill="background1"/>
          </w:tcPr>
          <w:p w14:paraId="62AD7BED"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13.0±</w:t>
            </w:r>
            <w:r w:rsidR="003B12FD" w:rsidRPr="001314C1">
              <w:rPr>
                <w:rFonts w:ascii="Times New Roman" w:hAnsi="Times New Roman" w:cs="Times New Roman"/>
                <w:sz w:val="24"/>
                <w:szCs w:val="24"/>
              </w:rPr>
              <w:t>1.73</w:t>
            </w:r>
            <w:r w:rsidR="001B502A" w:rsidRPr="001314C1">
              <w:rPr>
                <w:rFonts w:ascii="Times New Roman" w:hAnsi="Times New Roman" w:cs="Times New Roman"/>
                <w:sz w:val="24"/>
                <w:szCs w:val="24"/>
                <w:vertAlign w:val="superscript"/>
              </w:rPr>
              <w:t>b</w:t>
            </w:r>
          </w:p>
        </w:tc>
        <w:tc>
          <w:tcPr>
            <w:tcW w:w="1078" w:type="dxa"/>
            <w:shd w:val="clear" w:color="auto" w:fill="FFFFFF" w:themeFill="background1"/>
          </w:tcPr>
          <w:p w14:paraId="3478192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13.3±</w:t>
            </w:r>
            <w:r w:rsidR="003B12FD" w:rsidRPr="001314C1">
              <w:rPr>
                <w:rFonts w:ascii="Times New Roman" w:hAnsi="Times New Roman" w:cs="Times New Roman"/>
                <w:sz w:val="24"/>
                <w:szCs w:val="24"/>
              </w:rPr>
              <w:t>1.30</w:t>
            </w:r>
            <w:r w:rsidR="001B502A" w:rsidRPr="001314C1">
              <w:rPr>
                <w:rFonts w:ascii="Times New Roman" w:hAnsi="Times New Roman" w:cs="Times New Roman"/>
                <w:sz w:val="24"/>
                <w:szCs w:val="24"/>
                <w:vertAlign w:val="superscript"/>
              </w:rPr>
              <w:t>abcd</w:t>
            </w:r>
          </w:p>
        </w:tc>
        <w:tc>
          <w:tcPr>
            <w:tcW w:w="925" w:type="dxa"/>
            <w:shd w:val="clear" w:color="auto" w:fill="FFFFFF" w:themeFill="background1"/>
          </w:tcPr>
          <w:p w14:paraId="7E69AFC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13.0±</w:t>
            </w:r>
            <w:r w:rsidR="009B4952" w:rsidRPr="001314C1">
              <w:rPr>
                <w:rFonts w:ascii="Times New Roman" w:hAnsi="Times New Roman" w:cs="Times New Roman"/>
                <w:sz w:val="24"/>
                <w:szCs w:val="24"/>
              </w:rPr>
              <w:t>0.01</w:t>
            </w:r>
            <w:r w:rsidR="001B502A" w:rsidRPr="001314C1">
              <w:rPr>
                <w:rFonts w:ascii="Times New Roman" w:hAnsi="Times New Roman" w:cs="Times New Roman"/>
                <w:sz w:val="24"/>
                <w:szCs w:val="24"/>
                <w:vertAlign w:val="superscript"/>
              </w:rPr>
              <w:t>b</w:t>
            </w:r>
          </w:p>
        </w:tc>
        <w:tc>
          <w:tcPr>
            <w:tcW w:w="1006" w:type="dxa"/>
            <w:shd w:val="clear" w:color="auto" w:fill="FFFFFF" w:themeFill="background1"/>
          </w:tcPr>
          <w:p w14:paraId="3789517E"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35.9±</w:t>
            </w:r>
            <w:r w:rsidR="009B4952" w:rsidRPr="001314C1">
              <w:rPr>
                <w:rFonts w:ascii="Times New Roman" w:hAnsi="Times New Roman" w:cs="Times New Roman"/>
                <w:sz w:val="24"/>
                <w:szCs w:val="24"/>
              </w:rPr>
              <w:t>0.98</w:t>
            </w:r>
            <w:r w:rsidR="001B502A" w:rsidRPr="001314C1">
              <w:rPr>
                <w:rFonts w:ascii="Times New Roman" w:hAnsi="Times New Roman" w:cs="Times New Roman"/>
                <w:sz w:val="24"/>
                <w:szCs w:val="24"/>
                <w:vertAlign w:val="superscript"/>
              </w:rPr>
              <w:t>ab</w:t>
            </w:r>
          </w:p>
        </w:tc>
        <w:tc>
          <w:tcPr>
            <w:tcW w:w="924" w:type="dxa"/>
            <w:shd w:val="clear" w:color="auto" w:fill="FFFFFF" w:themeFill="background1"/>
          </w:tcPr>
          <w:p w14:paraId="2A080D5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44.5±</w:t>
            </w:r>
            <w:r w:rsidR="009B4952" w:rsidRPr="001314C1">
              <w:rPr>
                <w:rFonts w:ascii="Times New Roman" w:hAnsi="Times New Roman" w:cs="Times New Roman"/>
                <w:sz w:val="24"/>
                <w:szCs w:val="24"/>
              </w:rPr>
              <w:t>1.8</w:t>
            </w:r>
            <w:r w:rsidR="001B502A" w:rsidRPr="001314C1">
              <w:rPr>
                <w:rFonts w:ascii="Times New Roman" w:hAnsi="Times New Roman" w:cs="Times New Roman"/>
                <w:sz w:val="24"/>
                <w:szCs w:val="24"/>
                <w:vertAlign w:val="superscript"/>
              </w:rPr>
              <w:t>ab</w:t>
            </w:r>
          </w:p>
        </w:tc>
        <w:tc>
          <w:tcPr>
            <w:tcW w:w="966" w:type="dxa"/>
            <w:shd w:val="clear" w:color="auto" w:fill="FFFFFF" w:themeFill="background1"/>
          </w:tcPr>
          <w:p w14:paraId="11F48FC9"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71.5</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1.08</w:t>
            </w:r>
            <w:r w:rsidR="001B502A" w:rsidRPr="001314C1">
              <w:rPr>
                <w:rFonts w:ascii="Times New Roman" w:hAnsi="Times New Roman" w:cs="Times New Roman"/>
                <w:sz w:val="24"/>
                <w:szCs w:val="24"/>
                <w:vertAlign w:val="superscript"/>
              </w:rPr>
              <w:t>cd</w:t>
            </w:r>
          </w:p>
        </w:tc>
      </w:tr>
      <w:tr w:rsidR="009B4952" w:rsidRPr="001314C1" w14:paraId="40B1F860" w14:textId="77777777" w:rsidTr="001314C1">
        <w:trPr>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2CF5A4DC"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CaO+SSP</w:t>
            </w:r>
          </w:p>
        </w:tc>
        <w:tc>
          <w:tcPr>
            <w:tcW w:w="924" w:type="dxa"/>
            <w:shd w:val="clear" w:color="auto" w:fill="FFFFFF" w:themeFill="background1"/>
          </w:tcPr>
          <w:p w14:paraId="66C2678F"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24.2±</w:t>
            </w:r>
            <w:r w:rsidR="006213CC" w:rsidRPr="001314C1">
              <w:rPr>
                <w:rFonts w:ascii="Times New Roman" w:hAnsi="Times New Roman" w:cs="Times New Roman"/>
                <w:sz w:val="24"/>
                <w:szCs w:val="24"/>
              </w:rPr>
              <w:t>1.25</w:t>
            </w:r>
            <w:r w:rsidR="001B502A" w:rsidRPr="001314C1">
              <w:rPr>
                <w:rFonts w:ascii="Times New Roman" w:hAnsi="Times New Roman" w:cs="Times New Roman"/>
                <w:sz w:val="24"/>
                <w:szCs w:val="24"/>
                <w:vertAlign w:val="superscript"/>
              </w:rPr>
              <w:t>bc</w:t>
            </w:r>
          </w:p>
        </w:tc>
        <w:tc>
          <w:tcPr>
            <w:tcW w:w="1006" w:type="dxa"/>
            <w:shd w:val="clear" w:color="auto" w:fill="FFFFFF" w:themeFill="background1"/>
          </w:tcPr>
          <w:p w14:paraId="4B0BB868"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50.8±</w:t>
            </w:r>
            <w:r w:rsidR="006213CC" w:rsidRPr="001314C1">
              <w:rPr>
                <w:rFonts w:ascii="Times New Roman" w:hAnsi="Times New Roman" w:cs="Times New Roman"/>
                <w:sz w:val="24"/>
                <w:szCs w:val="24"/>
              </w:rPr>
              <w:t>1.46</w:t>
            </w:r>
            <w:r w:rsidR="001B502A" w:rsidRPr="001314C1">
              <w:rPr>
                <w:rFonts w:ascii="Times New Roman" w:hAnsi="Times New Roman" w:cs="Times New Roman"/>
                <w:sz w:val="24"/>
                <w:szCs w:val="24"/>
                <w:vertAlign w:val="superscript"/>
              </w:rPr>
              <w:t>ab</w:t>
            </w:r>
          </w:p>
        </w:tc>
        <w:tc>
          <w:tcPr>
            <w:tcW w:w="852" w:type="dxa"/>
            <w:shd w:val="clear" w:color="auto" w:fill="FFFFFF" w:themeFill="background1"/>
          </w:tcPr>
          <w:p w14:paraId="1BAE575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82.3±</w:t>
            </w:r>
            <w:r w:rsidR="003B12FD" w:rsidRPr="001314C1">
              <w:rPr>
                <w:rFonts w:ascii="Times New Roman" w:hAnsi="Times New Roman" w:cs="Times New Roman"/>
                <w:sz w:val="24"/>
                <w:szCs w:val="24"/>
              </w:rPr>
              <w:t>0.48</w:t>
            </w:r>
            <w:r w:rsidR="001B502A" w:rsidRPr="001314C1">
              <w:rPr>
                <w:rFonts w:ascii="Times New Roman" w:hAnsi="Times New Roman" w:cs="Times New Roman"/>
                <w:sz w:val="24"/>
                <w:szCs w:val="24"/>
                <w:vertAlign w:val="superscript"/>
              </w:rPr>
              <w:t>a</w:t>
            </w:r>
          </w:p>
        </w:tc>
        <w:tc>
          <w:tcPr>
            <w:tcW w:w="924" w:type="dxa"/>
            <w:shd w:val="clear" w:color="auto" w:fill="FFFFFF" w:themeFill="background1"/>
          </w:tcPr>
          <w:p w14:paraId="0A5A1547"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15.6±</w:t>
            </w:r>
            <w:r w:rsidR="003B12FD" w:rsidRPr="001314C1">
              <w:rPr>
                <w:rFonts w:ascii="Times New Roman" w:hAnsi="Times New Roman" w:cs="Times New Roman"/>
                <w:sz w:val="24"/>
                <w:szCs w:val="24"/>
              </w:rPr>
              <w:t>1.73</w:t>
            </w:r>
            <w:r w:rsidR="001B502A" w:rsidRPr="001314C1">
              <w:rPr>
                <w:rFonts w:ascii="Times New Roman" w:hAnsi="Times New Roman" w:cs="Times New Roman"/>
                <w:sz w:val="24"/>
                <w:szCs w:val="24"/>
                <w:vertAlign w:val="superscript"/>
              </w:rPr>
              <w:t>a</w:t>
            </w:r>
          </w:p>
        </w:tc>
        <w:tc>
          <w:tcPr>
            <w:tcW w:w="1078" w:type="dxa"/>
            <w:shd w:val="clear" w:color="auto" w:fill="FFFFFF" w:themeFill="background1"/>
          </w:tcPr>
          <w:p w14:paraId="3CEF08C1"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14.6±</w:t>
            </w:r>
            <w:r w:rsidR="003B12FD" w:rsidRPr="001314C1">
              <w:rPr>
                <w:rFonts w:ascii="Times New Roman" w:hAnsi="Times New Roman" w:cs="Times New Roman"/>
                <w:sz w:val="24"/>
                <w:szCs w:val="24"/>
              </w:rPr>
              <w:t>1.16</w:t>
            </w:r>
            <w:r w:rsidR="001B502A" w:rsidRPr="001314C1">
              <w:rPr>
                <w:rFonts w:ascii="Times New Roman" w:hAnsi="Times New Roman" w:cs="Times New Roman"/>
                <w:sz w:val="24"/>
                <w:szCs w:val="24"/>
                <w:vertAlign w:val="superscript"/>
              </w:rPr>
              <w:t>ab</w:t>
            </w:r>
          </w:p>
        </w:tc>
        <w:tc>
          <w:tcPr>
            <w:tcW w:w="925" w:type="dxa"/>
            <w:shd w:val="clear" w:color="auto" w:fill="FFFFFF" w:themeFill="background1"/>
          </w:tcPr>
          <w:p w14:paraId="392FA44A"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15.6±</w:t>
            </w:r>
            <w:r w:rsidR="009B4952"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a</w:t>
            </w:r>
          </w:p>
        </w:tc>
        <w:tc>
          <w:tcPr>
            <w:tcW w:w="1006" w:type="dxa"/>
            <w:shd w:val="clear" w:color="auto" w:fill="FFFFFF" w:themeFill="background1"/>
          </w:tcPr>
          <w:p w14:paraId="73BE6BFE" w14:textId="77777777" w:rsidR="001B502A" w:rsidRPr="001314C1" w:rsidRDefault="001B502A"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40</w:t>
            </w:r>
            <w:r w:rsidR="00246C81" w:rsidRPr="001314C1">
              <w:rPr>
                <w:rFonts w:ascii="Times New Roman" w:hAnsi="Times New Roman" w:cs="Times New Roman"/>
                <w:sz w:val="24"/>
                <w:szCs w:val="24"/>
              </w:rPr>
              <w:t>.4±</w:t>
            </w:r>
            <w:r w:rsidR="009B4952" w:rsidRPr="001314C1">
              <w:rPr>
                <w:rFonts w:ascii="Times New Roman" w:hAnsi="Times New Roman" w:cs="Times New Roman"/>
                <w:sz w:val="24"/>
                <w:szCs w:val="24"/>
              </w:rPr>
              <w:t>0.66</w:t>
            </w:r>
            <w:r w:rsidRPr="001314C1">
              <w:rPr>
                <w:rFonts w:ascii="Times New Roman" w:hAnsi="Times New Roman" w:cs="Times New Roman"/>
                <w:sz w:val="24"/>
                <w:szCs w:val="24"/>
                <w:vertAlign w:val="superscript"/>
              </w:rPr>
              <w:t>a</w:t>
            </w:r>
          </w:p>
        </w:tc>
        <w:tc>
          <w:tcPr>
            <w:tcW w:w="924" w:type="dxa"/>
            <w:shd w:val="clear" w:color="auto" w:fill="FFFFFF" w:themeFill="background1"/>
          </w:tcPr>
          <w:p w14:paraId="6B41E98E"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45.5±</w:t>
            </w:r>
            <w:r w:rsidR="009B4952" w:rsidRPr="001314C1">
              <w:rPr>
                <w:rFonts w:ascii="Times New Roman" w:hAnsi="Times New Roman" w:cs="Times New Roman"/>
                <w:sz w:val="24"/>
                <w:szCs w:val="24"/>
              </w:rPr>
              <w:t>1.59</w:t>
            </w:r>
            <w:r w:rsidR="001B502A" w:rsidRPr="001314C1">
              <w:rPr>
                <w:rFonts w:ascii="Times New Roman" w:hAnsi="Times New Roman" w:cs="Times New Roman"/>
                <w:sz w:val="24"/>
                <w:szCs w:val="24"/>
                <w:vertAlign w:val="superscript"/>
              </w:rPr>
              <w:t>ab</w:t>
            </w:r>
          </w:p>
        </w:tc>
        <w:tc>
          <w:tcPr>
            <w:tcW w:w="966" w:type="dxa"/>
            <w:shd w:val="clear" w:color="auto" w:fill="FFFFFF" w:themeFill="background1"/>
          </w:tcPr>
          <w:p w14:paraId="5AA9D735"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74.2</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1.56</w:t>
            </w:r>
            <w:r w:rsidR="001B502A" w:rsidRPr="001314C1">
              <w:rPr>
                <w:rFonts w:ascii="Times New Roman" w:hAnsi="Times New Roman" w:cs="Times New Roman"/>
                <w:sz w:val="24"/>
                <w:szCs w:val="24"/>
                <w:vertAlign w:val="superscript"/>
              </w:rPr>
              <w:t>bc</w:t>
            </w:r>
          </w:p>
        </w:tc>
      </w:tr>
      <w:tr w:rsidR="009B4952" w:rsidRPr="001314C1" w14:paraId="268E04B7" w14:textId="77777777" w:rsidTr="001314C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069258D7" w14:textId="77777777" w:rsidR="001B502A" w:rsidRPr="001314C1" w:rsidRDefault="001B502A" w:rsidP="00246C81">
            <w:pPr>
              <w:jc w:val="both"/>
              <w:rPr>
                <w:rFonts w:ascii="Times New Roman" w:hAnsi="Times New Roman" w:cs="Times New Roman"/>
                <w:b w:val="0"/>
                <w:sz w:val="24"/>
                <w:szCs w:val="24"/>
              </w:rPr>
            </w:pPr>
            <w:proofErr w:type="spellStart"/>
            <w:r w:rsidRPr="001314C1">
              <w:rPr>
                <w:rFonts w:ascii="Times New Roman" w:hAnsi="Times New Roman" w:cs="Times New Roman"/>
                <w:b w:val="0"/>
                <w:sz w:val="24"/>
                <w:szCs w:val="24"/>
              </w:rPr>
              <w:t>CaO</w:t>
            </w:r>
            <w:proofErr w:type="spellEnd"/>
          </w:p>
        </w:tc>
        <w:tc>
          <w:tcPr>
            <w:tcW w:w="924" w:type="dxa"/>
            <w:shd w:val="clear" w:color="auto" w:fill="FFFFFF" w:themeFill="background1"/>
          </w:tcPr>
          <w:p w14:paraId="3766DB0A"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22.5±</w:t>
            </w:r>
            <w:r w:rsidR="006213CC" w:rsidRPr="001314C1">
              <w:rPr>
                <w:rFonts w:ascii="Times New Roman" w:hAnsi="Times New Roman" w:cs="Times New Roman"/>
                <w:sz w:val="24"/>
                <w:szCs w:val="24"/>
              </w:rPr>
              <w:t>1.25</w:t>
            </w:r>
            <w:r w:rsidR="001B502A" w:rsidRPr="001314C1">
              <w:rPr>
                <w:rFonts w:ascii="Times New Roman" w:hAnsi="Times New Roman" w:cs="Times New Roman"/>
                <w:sz w:val="24"/>
                <w:szCs w:val="24"/>
                <w:vertAlign w:val="superscript"/>
              </w:rPr>
              <w:t>cd</w:t>
            </w:r>
          </w:p>
        </w:tc>
        <w:tc>
          <w:tcPr>
            <w:tcW w:w="1006" w:type="dxa"/>
            <w:shd w:val="clear" w:color="auto" w:fill="FFFFFF" w:themeFill="background1"/>
          </w:tcPr>
          <w:p w14:paraId="7FEDEB8A"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39.0±</w:t>
            </w:r>
            <w:r w:rsidR="006213CC"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cd</w:t>
            </w:r>
          </w:p>
        </w:tc>
        <w:tc>
          <w:tcPr>
            <w:tcW w:w="852" w:type="dxa"/>
            <w:shd w:val="clear" w:color="auto" w:fill="FFFFFF" w:themeFill="background1"/>
          </w:tcPr>
          <w:p w14:paraId="65721653"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58.3±</w:t>
            </w:r>
            <w:r w:rsidR="003B12FD" w:rsidRPr="001314C1">
              <w:rPr>
                <w:rFonts w:ascii="Times New Roman" w:hAnsi="Times New Roman" w:cs="Times New Roman"/>
                <w:sz w:val="24"/>
                <w:szCs w:val="24"/>
              </w:rPr>
              <w:t>1.64</w:t>
            </w:r>
            <w:r w:rsidR="001B502A" w:rsidRPr="001314C1">
              <w:rPr>
                <w:rFonts w:ascii="Times New Roman" w:hAnsi="Times New Roman" w:cs="Times New Roman"/>
                <w:sz w:val="24"/>
                <w:szCs w:val="24"/>
                <w:vertAlign w:val="superscript"/>
              </w:rPr>
              <w:t>b</w:t>
            </w:r>
          </w:p>
        </w:tc>
        <w:tc>
          <w:tcPr>
            <w:tcW w:w="924" w:type="dxa"/>
            <w:shd w:val="clear" w:color="auto" w:fill="FFFFFF" w:themeFill="background1"/>
          </w:tcPr>
          <w:p w14:paraId="64CF5E78"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11.6±</w:t>
            </w:r>
            <w:r w:rsidR="003B12FD"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bc</w:t>
            </w:r>
          </w:p>
        </w:tc>
        <w:tc>
          <w:tcPr>
            <w:tcW w:w="1078" w:type="dxa"/>
            <w:shd w:val="clear" w:color="auto" w:fill="FFFFFF" w:themeFill="background1"/>
          </w:tcPr>
          <w:p w14:paraId="0268062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10.0±</w:t>
            </w:r>
            <w:r w:rsidR="003B12FD" w:rsidRPr="001314C1">
              <w:rPr>
                <w:rFonts w:ascii="Times New Roman" w:hAnsi="Times New Roman" w:cs="Times New Roman"/>
                <w:sz w:val="24"/>
                <w:szCs w:val="24"/>
              </w:rPr>
              <w:t>1.00</w:t>
            </w:r>
            <w:r w:rsidR="001B502A" w:rsidRPr="001314C1">
              <w:rPr>
                <w:rFonts w:ascii="Times New Roman" w:hAnsi="Times New Roman" w:cs="Times New Roman"/>
                <w:sz w:val="24"/>
                <w:szCs w:val="24"/>
                <w:vertAlign w:val="superscript"/>
              </w:rPr>
              <w:t>cd</w:t>
            </w:r>
          </w:p>
        </w:tc>
        <w:tc>
          <w:tcPr>
            <w:tcW w:w="925" w:type="dxa"/>
            <w:shd w:val="clear" w:color="auto" w:fill="FFFFFF" w:themeFill="background1"/>
          </w:tcPr>
          <w:p w14:paraId="6BC0B080"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11.6±</w:t>
            </w:r>
            <w:r w:rsidR="009B4952"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bc</w:t>
            </w:r>
          </w:p>
        </w:tc>
        <w:tc>
          <w:tcPr>
            <w:tcW w:w="1006" w:type="dxa"/>
            <w:shd w:val="clear" w:color="auto" w:fill="FFFFFF" w:themeFill="background1"/>
          </w:tcPr>
          <w:p w14:paraId="5A401064"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27.9±</w:t>
            </w:r>
            <w:r w:rsidR="009B4952" w:rsidRPr="001314C1">
              <w:rPr>
                <w:rFonts w:ascii="Times New Roman" w:hAnsi="Times New Roman" w:cs="Times New Roman"/>
                <w:sz w:val="24"/>
                <w:szCs w:val="24"/>
              </w:rPr>
              <w:t>0.32</w:t>
            </w:r>
            <w:r w:rsidR="001B502A" w:rsidRPr="001314C1">
              <w:rPr>
                <w:rFonts w:ascii="Times New Roman" w:hAnsi="Times New Roman" w:cs="Times New Roman"/>
                <w:sz w:val="24"/>
                <w:szCs w:val="24"/>
                <w:vertAlign w:val="superscript"/>
              </w:rPr>
              <w:t>d</w:t>
            </w:r>
          </w:p>
        </w:tc>
        <w:tc>
          <w:tcPr>
            <w:tcW w:w="924" w:type="dxa"/>
            <w:shd w:val="clear" w:color="auto" w:fill="FFFFFF" w:themeFill="background1"/>
          </w:tcPr>
          <w:p w14:paraId="66C1C0D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34.5±</w:t>
            </w:r>
            <w:r w:rsidR="009B4952" w:rsidRPr="001314C1">
              <w:rPr>
                <w:rFonts w:ascii="Times New Roman" w:hAnsi="Times New Roman" w:cs="Times New Roman"/>
                <w:sz w:val="24"/>
                <w:szCs w:val="24"/>
              </w:rPr>
              <w:t>1.04</w:t>
            </w:r>
            <w:r w:rsidR="001B502A" w:rsidRPr="001314C1">
              <w:rPr>
                <w:rFonts w:ascii="Times New Roman" w:hAnsi="Times New Roman" w:cs="Times New Roman"/>
                <w:sz w:val="24"/>
                <w:szCs w:val="24"/>
                <w:vertAlign w:val="superscript"/>
              </w:rPr>
              <w:t>b</w:t>
            </w:r>
          </w:p>
        </w:tc>
        <w:tc>
          <w:tcPr>
            <w:tcW w:w="966" w:type="dxa"/>
            <w:shd w:val="clear" w:color="auto" w:fill="FFFFFF" w:themeFill="background1"/>
          </w:tcPr>
          <w:p w14:paraId="320FE341"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65.4</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0.92</w:t>
            </w:r>
            <w:r w:rsidR="001B502A" w:rsidRPr="001314C1">
              <w:rPr>
                <w:rFonts w:ascii="Times New Roman" w:hAnsi="Times New Roman" w:cs="Times New Roman"/>
                <w:sz w:val="24"/>
                <w:szCs w:val="24"/>
                <w:vertAlign w:val="superscript"/>
              </w:rPr>
              <w:t>d</w:t>
            </w:r>
          </w:p>
        </w:tc>
      </w:tr>
      <w:tr w:rsidR="009B4952" w:rsidRPr="001314C1" w14:paraId="58527AF2" w14:textId="77777777" w:rsidTr="001314C1">
        <w:trPr>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31579AA0"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RP</w:t>
            </w:r>
          </w:p>
        </w:tc>
        <w:tc>
          <w:tcPr>
            <w:tcW w:w="924" w:type="dxa"/>
            <w:shd w:val="clear" w:color="auto" w:fill="FFFFFF" w:themeFill="background1"/>
          </w:tcPr>
          <w:p w14:paraId="08D3C42B"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26.4±</w:t>
            </w:r>
            <w:r w:rsidR="006213CC" w:rsidRPr="001314C1">
              <w:rPr>
                <w:rFonts w:ascii="Times New Roman" w:hAnsi="Times New Roman" w:cs="Times New Roman"/>
                <w:sz w:val="24"/>
                <w:szCs w:val="24"/>
              </w:rPr>
              <w:t>1.88</w:t>
            </w:r>
            <w:r w:rsidR="001B502A" w:rsidRPr="001314C1">
              <w:rPr>
                <w:rFonts w:ascii="Times New Roman" w:hAnsi="Times New Roman" w:cs="Times New Roman"/>
                <w:sz w:val="24"/>
                <w:szCs w:val="24"/>
                <w:vertAlign w:val="superscript"/>
              </w:rPr>
              <w:t>ab</w:t>
            </w:r>
          </w:p>
        </w:tc>
        <w:tc>
          <w:tcPr>
            <w:tcW w:w="1006" w:type="dxa"/>
            <w:shd w:val="clear" w:color="auto" w:fill="FFFFFF" w:themeFill="background1"/>
          </w:tcPr>
          <w:p w14:paraId="3F196982"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49.3±</w:t>
            </w:r>
            <w:r w:rsidR="006213CC" w:rsidRPr="001314C1">
              <w:rPr>
                <w:rFonts w:ascii="Times New Roman" w:hAnsi="Times New Roman" w:cs="Times New Roman"/>
                <w:sz w:val="24"/>
                <w:szCs w:val="24"/>
              </w:rPr>
              <w:t>1.73</w:t>
            </w:r>
            <w:r w:rsidR="001B502A" w:rsidRPr="001314C1">
              <w:rPr>
                <w:rFonts w:ascii="Times New Roman" w:hAnsi="Times New Roman" w:cs="Times New Roman"/>
                <w:sz w:val="24"/>
                <w:szCs w:val="24"/>
                <w:vertAlign w:val="superscript"/>
              </w:rPr>
              <w:t>abc</w:t>
            </w:r>
          </w:p>
        </w:tc>
        <w:tc>
          <w:tcPr>
            <w:tcW w:w="852" w:type="dxa"/>
            <w:shd w:val="clear" w:color="auto" w:fill="FFFFFF" w:themeFill="background1"/>
          </w:tcPr>
          <w:p w14:paraId="4CF1696E"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66.3±</w:t>
            </w:r>
            <w:r w:rsidR="003B12FD" w:rsidRPr="001314C1">
              <w:rPr>
                <w:rFonts w:ascii="Times New Roman" w:hAnsi="Times New Roman" w:cs="Times New Roman"/>
                <w:sz w:val="24"/>
                <w:szCs w:val="24"/>
              </w:rPr>
              <w:t>1.52</w:t>
            </w:r>
            <w:r w:rsidR="001B502A" w:rsidRPr="001314C1">
              <w:rPr>
                <w:rFonts w:ascii="Times New Roman" w:hAnsi="Times New Roman" w:cs="Times New Roman"/>
                <w:sz w:val="24"/>
                <w:szCs w:val="24"/>
                <w:vertAlign w:val="superscript"/>
              </w:rPr>
              <w:t>b</w:t>
            </w:r>
          </w:p>
        </w:tc>
        <w:tc>
          <w:tcPr>
            <w:tcW w:w="924" w:type="dxa"/>
            <w:shd w:val="clear" w:color="auto" w:fill="FFFFFF" w:themeFill="background1"/>
          </w:tcPr>
          <w:p w14:paraId="64668C8E"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13.0±</w:t>
            </w:r>
            <w:r w:rsidR="003B12FD" w:rsidRPr="001314C1">
              <w:rPr>
                <w:rFonts w:ascii="Times New Roman" w:hAnsi="Times New Roman" w:cs="Times New Roman"/>
                <w:sz w:val="24"/>
                <w:szCs w:val="24"/>
              </w:rPr>
              <w:t>1.51</w:t>
            </w:r>
            <w:r w:rsidR="001B502A" w:rsidRPr="001314C1">
              <w:rPr>
                <w:rFonts w:ascii="Times New Roman" w:hAnsi="Times New Roman" w:cs="Times New Roman"/>
                <w:sz w:val="24"/>
                <w:szCs w:val="24"/>
                <w:vertAlign w:val="superscript"/>
              </w:rPr>
              <w:t>b</w:t>
            </w:r>
          </w:p>
        </w:tc>
        <w:tc>
          <w:tcPr>
            <w:tcW w:w="1078" w:type="dxa"/>
            <w:shd w:val="clear" w:color="auto" w:fill="FFFFFF" w:themeFill="background1"/>
          </w:tcPr>
          <w:p w14:paraId="4D2B1D7E"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13.3±</w:t>
            </w:r>
            <w:r w:rsidR="003B12FD"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bcd</w:t>
            </w:r>
          </w:p>
        </w:tc>
        <w:tc>
          <w:tcPr>
            <w:tcW w:w="925" w:type="dxa"/>
            <w:shd w:val="clear" w:color="auto" w:fill="FFFFFF" w:themeFill="background1"/>
          </w:tcPr>
          <w:p w14:paraId="0A1758E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13.0±</w:t>
            </w:r>
            <w:r w:rsidR="009B4952" w:rsidRPr="001314C1">
              <w:rPr>
                <w:rFonts w:ascii="Times New Roman" w:hAnsi="Times New Roman" w:cs="Times New Roman"/>
                <w:sz w:val="24"/>
                <w:szCs w:val="24"/>
              </w:rPr>
              <w:t>1.00</w:t>
            </w:r>
            <w:r w:rsidR="001B502A" w:rsidRPr="001314C1">
              <w:rPr>
                <w:rFonts w:ascii="Times New Roman" w:hAnsi="Times New Roman" w:cs="Times New Roman"/>
                <w:sz w:val="24"/>
                <w:szCs w:val="24"/>
                <w:vertAlign w:val="superscript"/>
              </w:rPr>
              <w:t>b</w:t>
            </w:r>
          </w:p>
        </w:tc>
        <w:tc>
          <w:tcPr>
            <w:tcW w:w="1006" w:type="dxa"/>
            <w:shd w:val="clear" w:color="auto" w:fill="FFFFFF" w:themeFill="background1"/>
          </w:tcPr>
          <w:p w14:paraId="3CBB09A9"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1314C1">
              <w:rPr>
                <w:rFonts w:ascii="Times New Roman" w:hAnsi="Times New Roman" w:cs="Times New Roman"/>
                <w:sz w:val="24"/>
                <w:szCs w:val="24"/>
              </w:rPr>
              <w:t>31.2±</w:t>
            </w:r>
            <w:r w:rsidR="009B4952" w:rsidRPr="001314C1">
              <w:rPr>
                <w:rFonts w:ascii="Times New Roman" w:hAnsi="Times New Roman" w:cs="Times New Roman"/>
                <w:sz w:val="24"/>
                <w:szCs w:val="24"/>
              </w:rPr>
              <w:t>0.86</w:t>
            </w:r>
            <w:r w:rsidR="001B502A" w:rsidRPr="001314C1">
              <w:rPr>
                <w:rFonts w:ascii="Times New Roman" w:hAnsi="Times New Roman" w:cs="Times New Roman"/>
                <w:sz w:val="24"/>
                <w:szCs w:val="24"/>
                <w:vertAlign w:val="superscript"/>
              </w:rPr>
              <w:t>bcd</w:t>
            </w:r>
          </w:p>
        </w:tc>
        <w:tc>
          <w:tcPr>
            <w:tcW w:w="924" w:type="dxa"/>
            <w:shd w:val="clear" w:color="auto" w:fill="FFFFFF" w:themeFill="background1"/>
          </w:tcPr>
          <w:p w14:paraId="6E6E6D83"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32.8±</w:t>
            </w:r>
            <w:r w:rsidR="009B4952" w:rsidRPr="001314C1">
              <w:rPr>
                <w:rFonts w:ascii="Times New Roman" w:hAnsi="Times New Roman" w:cs="Times New Roman"/>
                <w:sz w:val="24"/>
                <w:szCs w:val="24"/>
              </w:rPr>
              <w:t>1.52</w:t>
            </w:r>
            <w:r w:rsidR="001B502A" w:rsidRPr="001314C1">
              <w:rPr>
                <w:rFonts w:ascii="Times New Roman" w:hAnsi="Times New Roman" w:cs="Times New Roman"/>
                <w:sz w:val="24"/>
                <w:szCs w:val="24"/>
                <w:vertAlign w:val="superscript"/>
              </w:rPr>
              <w:t>cd</w:t>
            </w:r>
          </w:p>
        </w:tc>
        <w:tc>
          <w:tcPr>
            <w:tcW w:w="966" w:type="dxa"/>
            <w:shd w:val="clear" w:color="auto" w:fill="FFFFFF" w:themeFill="background1"/>
          </w:tcPr>
          <w:p w14:paraId="1D6C219E"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66.7</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1.20</w:t>
            </w:r>
            <w:r w:rsidR="001B502A" w:rsidRPr="001314C1">
              <w:rPr>
                <w:rFonts w:ascii="Times New Roman" w:hAnsi="Times New Roman" w:cs="Times New Roman"/>
                <w:sz w:val="24"/>
                <w:szCs w:val="24"/>
                <w:vertAlign w:val="superscript"/>
              </w:rPr>
              <w:t>cd</w:t>
            </w:r>
          </w:p>
        </w:tc>
      </w:tr>
      <w:tr w:rsidR="009B4952" w:rsidRPr="001314C1" w14:paraId="25ADB83C" w14:textId="77777777" w:rsidTr="001314C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6F4379DE"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SSP</w:t>
            </w:r>
          </w:p>
        </w:tc>
        <w:tc>
          <w:tcPr>
            <w:tcW w:w="924" w:type="dxa"/>
            <w:shd w:val="clear" w:color="auto" w:fill="FFFFFF" w:themeFill="background1"/>
          </w:tcPr>
          <w:p w14:paraId="0AA71F54"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22.6±</w:t>
            </w:r>
            <w:r w:rsidR="006213CC" w:rsidRPr="001314C1">
              <w:rPr>
                <w:rFonts w:ascii="Times New Roman" w:hAnsi="Times New Roman" w:cs="Times New Roman"/>
                <w:sz w:val="24"/>
                <w:szCs w:val="24"/>
              </w:rPr>
              <w:t>1.00</w:t>
            </w:r>
            <w:r w:rsidR="001B502A" w:rsidRPr="001314C1">
              <w:rPr>
                <w:rFonts w:ascii="Times New Roman" w:hAnsi="Times New Roman" w:cs="Times New Roman"/>
                <w:sz w:val="24"/>
                <w:szCs w:val="24"/>
                <w:vertAlign w:val="superscript"/>
              </w:rPr>
              <w:t>cd</w:t>
            </w:r>
          </w:p>
        </w:tc>
        <w:tc>
          <w:tcPr>
            <w:tcW w:w="1006" w:type="dxa"/>
            <w:shd w:val="clear" w:color="auto" w:fill="FFFFFF" w:themeFill="background1"/>
          </w:tcPr>
          <w:p w14:paraId="48699FB9"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39.6±</w:t>
            </w:r>
            <w:r w:rsidR="003B12FD" w:rsidRPr="001314C1">
              <w:rPr>
                <w:rFonts w:ascii="Times New Roman" w:hAnsi="Times New Roman" w:cs="Times New Roman"/>
                <w:sz w:val="24"/>
                <w:szCs w:val="24"/>
              </w:rPr>
              <w:t>1.21</w:t>
            </w:r>
            <w:r w:rsidR="001B502A" w:rsidRPr="001314C1">
              <w:rPr>
                <w:rFonts w:ascii="Times New Roman" w:hAnsi="Times New Roman" w:cs="Times New Roman"/>
                <w:sz w:val="24"/>
                <w:szCs w:val="24"/>
                <w:vertAlign w:val="superscript"/>
              </w:rPr>
              <w:t>bcd</w:t>
            </w:r>
          </w:p>
        </w:tc>
        <w:tc>
          <w:tcPr>
            <w:tcW w:w="852" w:type="dxa"/>
            <w:shd w:val="clear" w:color="auto" w:fill="FFFFFF" w:themeFill="background1"/>
          </w:tcPr>
          <w:p w14:paraId="17215D9E"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59.6±</w:t>
            </w:r>
            <w:r w:rsidR="003B12FD" w:rsidRPr="001314C1">
              <w:rPr>
                <w:rFonts w:ascii="Times New Roman" w:hAnsi="Times New Roman" w:cs="Times New Roman"/>
                <w:sz w:val="24"/>
                <w:szCs w:val="24"/>
              </w:rPr>
              <w:t>1.60</w:t>
            </w:r>
            <w:r w:rsidR="001B502A" w:rsidRPr="001314C1">
              <w:rPr>
                <w:rFonts w:ascii="Times New Roman" w:hAnsi="Times New Roman" w:cs="Times New Roman"/>
                <w:sz w:val="24"/>
                <w:szCs w:val="24"/>
                <w:vertAlign w:val="superscript"/>
              </w:rPr>
              <w:t>b</w:t>
            </w:r>
          </w:p>
        </w:tc>
        <w:tc>
          <w:tcPr>
            <w:tcW w:w="924" w:type="dxa"/>
            <w:shd w:val="clear" w:color="auto" w:fill="FFFFFF" w:themeFill="background1"/>
          </w:tcPr>
          <w:p w14:paraId="76112EF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12.3±</w:t>
            </w:r>
            <w:r w:rsidR="003B12FD" w:rsidRPr="001314C1">
              <w:rPr>
                <w:rFonts w:ascii="Times New Roman" w:hAnsi="Times New Roman" w:cs="Times New Roman"/>
                <w:sz w:val="24"/>
                <w:szCs w:val="24"/>
              </w:rPr>
              <w:t>1.00</w:t>
            </w:r>
            <w:r w:rsidR="001B502A" w:rsidRPr="001314C1">
              <w:rPr>
                <w:rFonts w:ascii="Times New Roman" w:hAnsi="Times New Roman" w:cs="Times New Roman"/>
                <w:sz w:val="24"/>
                <w:szCs w:val="24"/>
                <w:vertAlign w:val="superscript"/>
              </w:rPr>
              <w:t>bc</w:t>
            </w:r>
          </w:p>
        </w:tc>
        <w:tc>
          <w:tcPr>
            <w:tcW w:w="1078" w:type="dxa"/>
            <w:shd w:val="clear" w:color="auto" w:fill="FFFFFF" w:themeFill="background1"/>
          </w:tcPr>
          <w:p w14:paraId="0C43BF42"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14.0</w:t>
            </w:r>
            <w:r w:rsidR="003B12FD" w:rsidRPr="001314C1">
              <w:rPr>
                <w:rFonts w:ascii="Times New Roman" w:hAnsi="Times New Roman" w:cs="Times New Roman"/>
                <w:sz w:val="24"/>
                <w:szCs w:val="24"/>
              </w:rPr>
              <w:t>±1.20</w:t>
            </w:r>
            <w:r w:rsidR="001B502A" w:rsidRPr="001314C1">
              <w:rPr>
                <w:rFonts w:ascii="Times New Roman" w:hAnsi="Times New Roman" w:cs="Times New Roman"/>
                <w:sz w:val="24"/>
                <w:szCs w:val="24"/>
                <w:vertAlign w:val="superscript"/>
              </w:rPr>
              <w:t>ab</w:t>
            </w:r>
          </w:p>
        </w:tc>
        <w:tc>
          <w:tcPr>
            <w:tcW w:w="925" w:type="dxa"/>
            <w:shd w:val="clear" w:color="auto" w:fill="FFFFFF" w:themeFill="background1"/>
          </w:tcPr>
          <w:p w14:paraId="1E0CEE77"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12.3±</w:t>
            </w:r>
            <w:r w:rsidR="009B4952" w:rsidRPr="001314C1">
              <w:rPr>
                <w:rFonts w:ascii="Times New Roman" w:hAnsi="Times New Roman" w:cs="Times New Roman"/>
                <w:sz w:val="24"/>
                <w:szCs w:val="24"/>
              </w:rPr>
              <w:t>1.52</w:t>
            </w:r>
            <w:r w:rsidR="001B502A" w:rsidRPr="001314C1">
              <w:rPr>
                <w:rFonts w:ascii="Times New Roman" w:hAnsi="Times New Roman" w:cs="Times New Roman"/>
                <w:sz w:val="24"/>
                <w:szCs w:val="24"/>
                <w:vertAlign w:val="superscript"/>
              </w:rPr>
              <w:t>bc</w:t>
            </w:r>
          </w:p>
        </w:tc>
        <w:tc>
          <w:tcPr>
            <w:tcW w:w="1006" w:type="dxa"/>
            <w:shd w:val="clear" w:color="auto" w:fill="FFFFFF" w:themeFill="background1"/>
          </w:tcPr>
          <w:p w14:paraId="71251A80"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34.5±</w:t>
            </w:r>
            <w:r w:rsidR="009B4952" w:rsidRPr="001314C1">
              <w:rPr>
                <w:rFonts w:ascii="Times New Roman" w:hAnsi="Times New Roman" w:cs="Times New Roman"/>
                <w:sz w:val="24"/>
                <w:szCs w:val="24"/>
              </w:rPr>
              <w:t>0.88</w:t>
            </w:r>
            <w:r w:rsidR="001B502A" w:rsidRPr="001314C1">
              <w:rPr>
                <w:rFonts w:ascii="Times New Roman" w:hAnsi="Times New Roman" w:cs="Times New Roman"/>
                <w:sz w:val="24"/>
                <w:szCs w:val="24"/>
                <w:vertAlign w:val="superscript"/>
              </w:rPr>
              <w:t>ab</w:t>
            </w:r>
          </w:p>
        </w:tc>
        <w:tc>
          <w:tcPr>
            <w:tcW w:w="924" w:type="dxa"/>
            <w:shd w:val="clear" w:color="auto" w:fill="FFFFFF" w:themeFill="background1"/>
          </w:tcPr>
          <w:p w14:paraId="3776A772"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35.5±</w:t>
            </w:r>
            <w:r w:rsidR="009B4952" w:rsidRPr="001314C1">
              <w:rPr>
                <w:rFonts w:ascii="Times New Roman" w:hAnsi="Times New Roman" w:cs="Times New Roman"/>
                <w:sz w:val="24"/>
                <w:szCs w:val="24"/>
              </w:rPr>
              <w:t>1.04</w:t>
            </w:r>
            <w:r w:rsidR="001B502A" w:rsidRPr="001314C1">
              <w:rPr>
                <w:rFonts w:ascii="Times New Roman" w:hAnsi="Times New Roman" w:cs="Times New Roman"/>
                <w:sz w:val="24"/>
                <w:szCs w:val="24"/>
                <w:vertAlign w:val="superscript"/>
              </w:rPr>
              <w:t>c</w:t>
            </w:r>
          </w:p>
        </w:tc>
        <w:tc>
          <w:tcPr>
            <w:tcW w:w="966" w:type="dxa"/>
            <w:shd w:val="clear" w:color="auto" w:fill="FFFFFF" w:themeFill="background1"/>
          </w:tcPr>
          <w:p w14:paraId="5E029F7F" w14:textId="77777777" w:rsidR="001B502A" w:rsidRPr="001314C1" w:rsidRDefault="00246C81" w:rsidP="00246C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67.2</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1.33</w:t>
            </w:r>
            <w:r w:rsidR="001B502A" w:rsidRPr="001314C1">
              <w:rPr>
                <w:rFonts w:ascii="Times New Roman" w:hAnsi="Times New Roman" w:cs="Times New Roman"/>
                <w:sz w:val="24"/>
                <w:szCs w:val="24"/>
                <w:vertAlign w:val="superscript"/>
              </w:rPr>
              <w:t>cd</w:t>
            </w:r>
          </w:p>
        </w:tc>
      </w:tr>
      <w:tr w:rsidR="009B4952" w:rsidRPr="001314C1" w14:paraId="55C45F55" w14:textId="77777777" w:rsidTr="001314C1">
        <w:trPr>
          <w:trHeight w:val="388"/>
        </w:trPr>
        <w:tc>
          <w:tcPr>
            <w:cnfStyle w:val="001000000000" w:firstRow="0" w:lastRow="0" w:firstColumn="1" w:lastColumn="0" w:oddVBand="0" w:evenVBand="0" w:oddHBand="0" w:evenHBand="0" w:firstRowFirstColumn="0" w:firstRowLastColumn="0" w:lastRowFirstColumn="0" w:lastRowLastColumn="0"/>
            <w:tcW w:w="1510" w:type="dxa"/>
            <w:shd w:val="clear" w:color="auto" w:fill="FFFFFF" w:themeFill="background1"/>
          </w:tcPr>
          <w:p w14:paraId="14819B42" w14:textId="77777777" w:rsidR="001B502A" w:rsidRPr="001314C1" w:rsidRDefault="001B502A" w:rsidP="00246C81">
            <w:pPr>
              <w:jc w:val="both"/>
              <w:rPr>
                <w:rFonts w:ascii="Times New Roman" w:hAnsi="Times New Roman" w:cs="Times New Roman"/>
                <w:b w:val="0"/>
                <w:sz w:val="24"/>
                <w:szCs w:val="24"/>
              </w:rPr>
            </w:pPr>
            <w:r w:rsidRPr="001314C1">
              <w:rPr>
                <w:rFonts w:ascii="Times New Roman" w:hAnsi="Times New Roman" w:cs="Times New Roman"/>
                <w:b w:val="0"/>
                <w:sz w:val="24"/>
                <w:szCs w:val="24"/>
              </w:rPr>
              <w:t>Control</w:t>
            </w:r>
          </w:p>
        </w:tc>
        <w:tc>
          <w:tcPr>
            <w:tcW w:w="924" w:type="dxa"/>
            <w:shd w:val="clear" w:color="auto" w:fill="FFFFFF" w:themeFill="background1"/>
          </w:tcPr>
          <w:p w14:paraId="4B2DF510" w14:textId="77777777" w:rsidR="001B502A" w:rsidRPr="001314C1" w:rsidRDefault="001B502A"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w:t>
            </w:r>
            <w:r w:rsidR="00246C81" w:rsidRPr="001314C1">
              <w:rPr>
                <w:rFonts w:ascii="Times New Roman" w:hAnsi="Times New Roman" w:cs="Times New Roman"/>
                <w:sz w:val="24"/>
                <w:szCs w:val="24"/>
              </w:rPr>
              <w:t>1.3±</w:t>
            </w:r>
            <w:r w:rsidR="006213CC" w:rsidRPr="001314C1">
              <w:rPr>
                <w:rFonts w:ascii="Times New Roman" w:hAnsi="Times New Roman" w:cs="Times New Roman"/>
                <w:sz w:val="24"/>
                <w:szCs w:val="24"/>
              </w:rPr>
              <w:t>0.57</w:t>
            </w:r>
            <w:r w:rsidRPr="001314C1">
              <w:rPr>
                <w:rFonts w:ascii="Times New Roman" w:hAnsi="Times New Roman" w:cs="Times New Roman"/>
                <w:sz w:val="24"/>
                <w:szCs w:val="24"/>
                <w:vertAlign w:val="superscript"/>
              </w:rPr>
              <w:t>d</w:t>
            </w:r>
          </w:p>
        </w:tc>
        <w:tc>
          <w:tcPr>
            <w:tcW w:w="1006" w:type="dxa"/>
            <w:shd w:val="clear" w:color="auto" w:fill="FFFFFF" w:themeFill="background1"/>
          </w:tcPr>
          <w:p w14:paraId="3D1F4898"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17.6±</w:t>
            </w:r>
            <w:r w:rsidR="003B12FD" w:rsidRPr="001314C1">
              <w:rPr>
                <w:rFonts w:ascii="Times New Roman" w:hAnsi="Times New Roman" w:cs="Times New Roman"/>
                <w:sz w:val="24"/>
                <w:szCs w:val="24"/>
              </w:rPr>
              <w:t>1.30</w:t>
            </w:r>
            <w:r w:rsidR="001B502A" w:rsidRPr="001314C1">
              <w:rPr>
                <w:rFonts w:ascii="Times New Roman" w:hAnsi="Times New Roman" w:cs="Times New Roman"/>
                <w:sz w:val="24"/>
                <w:szCs w:val="24"/>
                <w:vertAlign w:val="superscript"/>
              </w:rPr>
              <w:t>d</w:t>
            </w:r>
          </w:p>
        </w:tc>
        <w:tc>
          <w:tcPr>
            <w:tcW w:w="852" w:type="dxa"/>
            <w:shd w:val="clear" w:color="auto" w:fill="FFFFFF" w:themeFill="background1"/>
          </w:tcPr>
          <w:p w14:paraId="7430CAA1"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28.6±</w:t>
            </w:r>
            <w:r w:rsidR="003B12FD" w:rsidRPr="001314C1">
              <w:rPr>
                <w:rFonts w:ascii="Times New Roman" w:hAnsi="Times New Roman" w:cs="Times New Roman"/>
                <w:sz w:val="24"/>
                <w:szCs w:val="24"/>
              </w:rPr>
              <w:t>1.07</w:t>
            </w:r>
            <w:r w:rsidR="001B502A" w:rsidRPr="001314C1">
              <w:rPr>
                <w:rFonts w:ascii="Times New Roman" w:hAnsi="Times New Roman" w:cs="Times New Roman"/>
                <w:sz w:val="24"/>
                <w:szCs w:val="24"/>
                <w:vertAlign w:val="superscript"/>
              </w:rPr>
              <w:t>c</w:t>
            </w:r>
          </w:p>
        </w:tc>
        <w:tc>
          <w:tcPr>
            <w:tcW w:w="924" w:type="dxa"/>
            <w:shd w:val="clear" w:color="auto" w:fill="FFFFFF" w:themeFill="background1"/>
          </w:tcPr>
          <w:p w14:paraId="0EDA7369"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9.6±</w:t>
            </w:r>
            <w:r w:rsidR="003B12FD" w:rsidRPr="001314C1">
              <w:rPr>
                <w:rFonts w:ascii="Times New Roman" w:hAnsi="Times New Roman" w:cs="Times New Roman"/>
                <w:sz w:val="24"/>
                <w:szCs w:val="24"/>
              </w:rPr>
              <w:t>0.01</w:t>
            </w:r>
            <w:r w:rsidR="001B502A" w:rsidRPr="001314C1">
              <w:rPr>
                <w:rFonts w:ascii="Times New Roman" w:hAnsi="Times New Roman" w:cs="Times New Roman"/>
                <w:sz w:val="24"/>
                <w:szCs w:val="24"/>
                <w:vertAlign w:val="superscript"/>
              </w:rPr>
              <w:t>c</w:t>
            </w:r>
          </w:p>
        </w:tc>
        <w:tc>
          <w:tcPr>
            <w:tcW w:w="1078" w:type="dxa"/>
            <w:shd w:val="clear" w:color="auto" w:fill="FFFFFF" w:themeFill="background1"/>
          </w:tcPr>
          <w:p w14:paraId="6D8A2C6D"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5.6±</w:t>
            </w:r>
            <w:r w:rsidR="003B12FD" w:rsidRPr="001314C1">
              <w:rPr>
                <w:rFonts w:ascii="Times New Roman" w:hAnsi="Times New Roman" w:cs="Times New Roman"/>
                <w:sz w:val="24"/>
                <w:szCs w:val="24"/>
              </w:rPr>
              <w:t>1.15</w:t>
            </w:r>
            <w:r w:rsidR="001B502A" w:rsidRPr="001314C1">
              <w:rPr>
                <w:rFonts w:ascii="Times New Roman" w:hAnsi="Times New Roman" w:cs="Times New Roman"/>
                <w:sz w:val="24"/>
                <w:szCs w:val="24"/>
                <w:vertAlign w:val="superscript"/>
              </w:rPr>
              <w:t>d</w:t>
            </w:r>
          </w:p>
        </w:tc>
        <w:tc>
          <w:tcPr>
            <w:tcW w:w="925" w:type="dxa"/>
            <w:shd w:val="clear" w:color="auto" w:fill="FFFFFF" w:themeFill="background1"/>
          </w:tcPr>
          <w:p w14:paraId="68D75505"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9.</w:t>
            </w:r>
            <w:r w:rsidR="001B502A" w:rsidRPr="001314C1">
              <w:rPr>
                <w:rFonts w:ascii="Times New Roman" w:hAnsi="Times New Roman" w:cs="Times New Roman"/>
                <w:sz w:val="24"/>
                <w:szCs w:val="24"/>
              </w:rPr>
              <w:t>3</w:t>
            </w:r>
            <w:r w:rsidRPr="001314C1">
              <w:rPr>
                <w:rFonts w:ascii="Times New Roman" w:hAnsi="Times New Roman" w:cs="Times New Roman"/>
                <w:sz w:val="24"/>
                <w:szCs w:val="24"/>
              </w:rPr>
              <w:t>±</w:t>
            </w:r>
            <w:r w:rsidR="009B4952" w:rsidRPr="001314C1">
              <w:rPr>
                <w:rFonts w:ascii="Times New Roman" w:hAnsi="Times New Roman" w:cs="Times New Roman"/>
                <w:sz w:val="24"/>
                <w:szCs w:val="24"/>
              </w:rPr>
              <w:t>0.57</w:t>
            </w:r>
            <w:r w:rsidR="001B502A" w:rsidRPr="001314C1">
              <w:rPr>
                <w:rFonts w:ascii="Times New Roman" w:hAnsi="Times New Roman" w:cs="Times New Roman"/>
                <w:sz w:val="24"/>
                <w:szCs w:val="24"/>
                <w:vertAlign w:val="superscript"/>
              </w:rPr>
              <w:t>c</w:t>
            </w:r>
          </w:p>
        </w:tc>
        <w:tc>
          <w:tcPr>
            <w:tcW w:w="1006" w:type="dxa"/>
            <w:shd w:val="clear" w:color="auto" w:fill="FFFFFF" w:themeFill="background1"/>
          </w:tcPr>
          <w:p w14:paraId="27E591B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19.6±</w:t>
            </w:r>
            <w:r w:rsidR="009B4952" w:rsidRPr="001314C1">
              <w:rPr>
                <w:rFonts w:ascii="Times New Roman" w:hAnsi="Times New Roman" w:cs="Times New Roman"/>
                <w:sz w:val="24"/>
                <w:szCs w:val="24"/>
              </w:rPr>
              <w:t>0.69</w:t>
            </w:r>
            <w:r w:rsidR="001B502A" w:rsidRPr="001314C1">
              <w:rPr>
                <w:rFonts w:ascii="Times New Roman" w:hAnsi="Times New Roman" w:cs="Times New Roman"/>
                <w:sz w:val="24"/>
                <w:szCs w:val="24"/>
                <w:vertAlign w:val="superscript"/>
              </w:rPr>
              <w:t>d</w:t>
            </w:r>
          </w:p>
        </w:tc>
        <w:tc>
          <w:tcPr>
            <w:tcW w:w="924" w:type="dxa"/>
            <w:shd w:val="clear" w:color="auto" w:fill="FFFFFF" w:themeFill="background1"/>
          </w:tcPr>
          <w:p w14:paraId="2D14A8DF"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29.0±</w:t>
            </w:r>
            <w:r w:rsidR="009B4952" w:rsidRPr="001314C1">
              <w:rPr>
                <w:rFonts w:ascii="Times New Roman" w:hAnsi="Times New Roman" w:cs="Times New Roman"/>
                <w:sz w:val="24"/>
                <w:szCs w:val="24"/>
              </w:rPr>
              <w:t>1.62</w:t>
            </w:r>
            <w:r w:rsidR="001B502A" w:rsidRPr="001314C1">
              <w:rPr>
                <w:rFonts w:ascii="Times New Roman" w:hAnsi="Times New Roman" w:cs="Times New Roman"/>
                <w:sz w:val="24"/>
                <w:szCs w:val="24"/>
                <w:vertAlign w:val="superscript"/>
              </w:rPr>
              <w:t>d</w:t>
            </w:r>
          </w:p>
        </w:tc>
        <w:tc>
          <w:tcPr>
            <w:tcW w:w="966" w:type="dxa"/>
            <w:shd w:val="clear" w:color="auto" w:fill="FFFFFF" w:themeFill="background1"/>
          </w:tcPr>
          <w:p w14:paraId="0C9F491C" w14:textId="77777777" w:rsidR="001B502A" w:rsidRPr="001314C1" w:rsidRDefault="00246C81" w:rsidP="00246C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4C1">
              <w:rPr>
                <w:rFonts w:ascii="Times New Roman" w:hAnsi="Times New Roman" w:cs="Times New Roman"/>
                <w:sz w:val="24"/>
                <w:szCs w:val="24"/>
              </w:rPr>
              <w:t>33.4</w:t>
            </w:r>
            <w:r w:rsidR="00086971" w:rsidRPr="001314C1">
              <w:rPr>
                <w:rFonts w:ascii="Times New Roman" w:hAnsi="Times New Roman" w:cs="Times New Roman"/>
                <w:sz w:val="24"/>
                <w:szCs w:val="24"/>
              </w:rPr>
              <w:t>±</w:t>
            </w:r>
            <w:r w:rsidR="009B4952" w:rsidRPr="001314C1">
              <w:rPr>
                <w:rFonts w:ascii="Times New Roman" w:hAnsi="Times New Roman" w:cs="Times New Roman"/>
                <w:sz w:val="24"/>
                <w:szCs w:val="24"/>
              </w:rPr>
              <w:t>1.01</w:t>
            </w:r>
            <w:r w:rsidR="001B502A" w:rsidRPr="001314C1">
              <w:rPr>
                <w:rFonts w:ascii="Times New Roman" w:hAnsi="Times New Roman" w:cs="Times New Roman"/>
                <w:sz w:val="24"/>
                <w:szCs w:val="24"/>
                <w:vertAlign w:val="superscript"/>
              </w:rPr>
              <w:t>d</w:t>
            </w:r>
          </w:p>
        </w:tc>
      </w:tr>
    </w:tbl>
    <w:p w14:paraId="698A2781" w14:textId="77777777" w:rsidR="00FC7C4A" w:rsidRDefault="00FC7C4A" w:rsidP="0079133E">
      <w:pPr>
        <w:spacing w:after="0" w:line="240" w:lineRule="auto"/>
        <w:jc w:val="both"/>
        <w:rPr>
          <w:rFonts w:ascii="Times New Roman" w:hAnsi="Times New Roman" w:cs="Times New Roman"/>
          <w:sz w:val="24"/>
          <w:szCs w:val="24"/>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741A61B7" w14:textId="77777777" w:rsidR="00020390" w:rsidRPr="002C6490" w:rsidRDefault="00505177" w:rsidP="00131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WAS – weeks after sowing, </w:t>
      </w:r>
      <w:r w:rsidR="00020390" w:rsidRPr="002C6490">
        <w:rPr>
          <w:rFonts w:ascii="Times New Roman" w:hAnsi="Times New Roman" w:cs="Times New Roman"/>
          <w:sz w:val="24"/>
          <w:szCs w:val="24"/>
        </w:rPr>
        <w:t xml:space="preserve">WA= wood ash, RP = rock phosphate, SSP = single superphosphate, </w:t>
      </w:r>
      <w:proofErr w:type="spellStart"/>
      <w:r w:rsidR="00020390" w:rsidRPr="002C6490">
        <w:rPr>
          <w:rFonts w:ascii="Times New Roman" w:hAnsi="Times New Roman" w:cs="Times New Roman"/>
          <w:sz w:val="24"/>
          <w:szCs w:val="24"/>
        </w:rPr>
        <w:t>CaO</w:t>
      </w:r>
      <w:proofErr w:type="spellEnd"/>
      <w:r w:rsidR="00020390" w:rsidRPr="002C6490">
        <w:rPr>
          <w:rFonts w:ascii="Times New Roman" w:hAnsi="Times New Roman" w:cs="Times New Roman"/>
          <w:sz w:val="24"/>
          <w:szCs w:val="24"/>
        </w:rPr>
        <w:t xml:space="preserve"> = calcium oxide</w:t>
      </w:r>
      <w:r w:rsidR="001314C1">
        <w:rPr>
          <w:rFonts w:ascii="Times New Roman" w:hAnsi="Times New Roman" w:cs="Times New Roman"/>
          <w:sz w:val="24"/>
          <w:szCs w:val="24"/>
        </w:rPr>
        <w:t>, WAS – weeks after sowing</w:t>
      </w:r>
    </w:p>
    <w:p w14:paraId="3323B23A" w14:textId="77777777" w:rsidR="001B502A" w:rsidRPr="002C6490" w:rsidRDefault="001B502A" w:rsidP="002C6490">
      <w:pPr>
        <w:spacing w:line="360" w:lineRule="auto"/>
        <w:jc w:val="both"/>
        <w:rPr>
          <w:rFonts w:ascii="Times New Roman" w:hAnsi="Times New Roman" w:cs="Times New Roman"/>
          <w:sz w:val="24"/>
          <w:szCs w:val="24"/>
        </w:rPr>
      </w:pPr>
    </w:p>
    <w:p w14:paraId="7B792193" w14:textId="77777777" w:rsidR="00020390" w:rsidRDefault="00020390" w:rsidP="002C6490">
      <w:pPr>
        <w:spacing w:line="360" w:lineRule="auto"/>
        <w:jc w:val="both"/>
        <w:rPr>
          <w:rFonts w:ascii="Times New Roman" w:hAnsi="Times New Roman" w:cs="Times New Roman"/>
          <w:b/>
          <w:sz w:val="24"/>
          <w:szCs w:val="24"/>
        </w:rPr>
      </w:pPr>
    </w:p>
    <w:p w14:paraId="710A01AE" w14:textId="77777777" w:rsidR="00020390" w:rsidRDefault="001314C1" w:rsidP="001314C1">
      <w:pPr>
        <w:tabs>
          <w:tab w:val="left" w:pos="47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27EF6507" w14:textId="77777777" w:rsidR="001314C1" w:rsidRDefault="001314C1" w:rsidP="001314C1">
      <w:pPr>
        <w:tabs>
          <w:tab w:val="left" w:pos="4755"/>
        </w:tabs>
        <w:spacing w:line="360" w:lineRule="auto"/>
        <w:jc w:val="both"/>
        <w:rPr>
          <w:rFonts w:ascii="Times New Roman" w:hAnsi="Times New Roman" w:cs="Times New Roman"/>
          <w:b/>
          <w:sz w:val="24"/>
          <w:szCs w:val="24"/>
        </w:rPr>
      </w:pPr>
    </w:p>
    <w:p w14:paraId="260377EA" w14:textId="77777777" w:rsidR="00020390" w:rsidRDefault="00020390" w:rsidP="002C6490">
      <w:pPr>
        <w:spacing w:line="360" w:lineRule="auto"/>
        <w:jc w:val="both"/>
        <w:rPr>
          <w:rFonts w:ascii="Times New Roman" w:hAnsi="Times New Roman" w:cs="Times New Roman"/>
          <w:b/>
          <w:sz w:val="24"/>
          <w:szCs w:val="24"/>
        </w:rPr>
      </w:pPr>
    </w:p>
    <w:p w14:paraId="6E1C1296" w14:textId="77777777" w:rsidR="00020390" w:rsidRDefault="00020390" w:rsidP="002C6490">
      <w:pPr>
        <w:spacing w:line="360" w:lineRule="auto"/>
        <w:jc w:val="both"/>
        <w:rPr>
          <w:rFonts w:ascii="Times New Roman" w:hAnsi="Times New Roman" w:cs="Times New Roman"/>
          <w:b/>
          <w:sz w:val="24"/>
          <w:szCs w:val="24"/>
        </w:rPr>
      </w:pPr>
    </w:p>
    <w:p w14:paraId="460208BE" w14:textId="77777777" w:rsidR="001B502A" w:rsidRPr="002C6490" w:rsidRDefault="006D76BE" w:rsidP="002C6490">
      <w:pPr>
        <w:spacing w:line="360" w:lineRule="auto"/>
        <w:jc w:val="both"/>
        <w:rPr>
          <w:rFonts w:ascii="Times New Roman" w:hAnsi="Times New Roman" w:cs="Times New Roman"/>
          <w:color w:val="FF0000"/>
          <w:sz w:val="24"/>
          <w:szCs w:val="24"/>
        </w:rPr>
      </w:pPr>
      <w:r>
        <w:rPr>
          <w:rFonts w:ascii="Times New Roman" w:hAnsi="Times New Roman" w:cs="Times New Roman"/>
          <w:b/>
          <w:sz w:val="24"/>
          <w:szCs w:val="24"/>
        </w:rPr>
        <w:lastRenderedPageBreak/>
        <w:t>Table 6</w:t>
      </w:r>
      <w:r w:rsidR="001B502A" w:rsidRPr="002C6490">
        <w:rPr>
          <w:rFonts w:ascii="Times New Roman" w:hAnsi="Times New Roman" w:cs="Times New Roman"/>
          <w:b/>
          <w:sz w:val="24"/>
          <w:szCs w:val="24"/>
        </w:rPr>
        <w:t>:</w:t>
      </w:r>
      <w:r w:rsidR="00D50A14">
        <w:rPr>
          <w:rFonts w:ascii="Times New Roman" w:hAnsi="Times New Roman" w:cs="Times New Roman"/>
          <w:sz w:val="24"/>
          <w:szCs w:val="24"/>
        </w:rPr>
        <w:t xml:space="preserve"> Residual effect</w:t>
      </w:r>
      <w:r w:rsidR="001B502A" w:rsidRPr="002C6490">
        <w:rPr>
          <w:rFonts w:ascii="Times New Roman" w:hAnsi="Times New Roman" w:cs="Times New Roman"/>
          <w:sz w:val="24"/>
          <w:szCs w:val="24"/>
        </w:rPr>
        <w:t xml:space="preserve"> of </w:t>
      </w:r>
      <w:r w:rsidR="00D50A14">
        <w:rPr>
          <w:rFonts w:ascii="Times New Roman" w:hAnsi="Times New Roman" w:cs="Times New Roman"/>
          <w:sz w:val="24"/>
          <w:szCs w:val="24"/>
        </w:rPr>
        <w:t>lime and phosphorus sources</w:t>
      </w:r>
      <w:r w:rsidR="00D50A14" w:rsidRPr="006D76BE">
        <w:rPr>
          <w:rFonts w:ascii="Times New Roman" w:hAnsi="Times New Roman" w:cs="Times New Roman"/>
          <w:sz w:val="24"/>
          <w:szCs w:val="24"/>
        </w:rPr>
        <w:t xml:space="preserve"> on</w:t>
      </w:r>
      <w:r w:rsidR="001B502A" w:rsidRPr="002C6490">
        <w:rPr>
          <w:rFonts w:ascii="Times New Roman" w:hAnsi="Times New Roman" w:cs="Times New Roman"/>
          <w:sz w:val="24"/>
          <w:szCs w:val="24"/>
        </w:rPr>
        <w:t xml:space="preserve"> plant height, number of leaves, and leaf area </w:t>
      </w:r>
      <w:r w:rsidR="00F0643E">
        <w:rPr>
          <w:rFonts w:ascii="Times New Roman" w:hAnsi="Times New Roman" w:cs="Times New Roman"/>
          <w:sz w:val="24"/>
          <w:szCs w:val="24"/>
        </w:rPr>
        <w:t>at 2, 4 and 6 weeks after sowing</w:t>
      </w:r>
    </w:p>
    <w:tbl>
      <w:tblPr>
        <w:tblStyle w:val="LightShading"/>
        <w:tblW w:w="13465" w:type="dxa"/>
        <w:shd w:val="clear" w:color="auto" w:fill="FFFFFF" w:themeFill="background1"/>
        <w:tblLook w:val="04A0" w:firstRow="1" w:lastRow="0" w:firstColumn="1" w:lastColumn="0" w:noHBand="0" w:noVBand="1"/>
      </w:tblPr>
      <w:tblGrid>
        <w:gridCol w:w="1645"/>
        <w:gridCol w:w="1339"/>
        <w:gridCol w:w="1339"/>
        <w:gridCol w:w="1339"/>
        <w:gridCol w:w="1139"/>
        <w:gridCol w:w="1299"/>
        <w:gridCol w:w="1419"/>
        <w:gridCol w:w="1339"/>
        <w:gridCol w:w="1268"/>
        <w:gridCol w:w="1339"/>
      </w:tblGrid>
      <w:tr w:rsidR="001B502A" w:rsidRPr="001314C1" w14:paraId="57DBFA1C" w14:textId="77777777" w:rsidTr="001314C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57162B6D"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Amendment</w:t>
            </w:r>
          </w:p>
        </w:tc>
        <w:tc>
          <w:tcPr>
            <w:tcW w:w="4017" w:type="dxa"/>
            <w:gridSpan w:val="3"/>
            <w:shd w:val="clear" w:color="auto" w:fill="FFFFFF" w:themeFill="background1"/>
          </w:tcPr>
          <w:p w14:paraId="088CDC9A" w14:textId="77777777" w:rsidR="001B502A" w:rsidRPr="001314C1" w:rsidRDefault="001B502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14C1">
              <w:rPr>
                <w:rFonts w:ascii="Times New Roman" w:hAnsi="Times New Roman" w:cs="Times New Roman"/>
                <w:b w:val="0"/>
              </w:rPr>
              <w:t>Plant Height (cm)</w:t>
            </w:r>
          </w:p>
        </w:tc>
        <w:tc>
          <w:tcPr>
            <w:tcW w:w="3857" w:type="dxa"/>
            <w:gridSpan w:val="3"/>
            <w:shd w:val="clear" w:color="auto" w:fill="FFFFFF" w:themeFill="background1"/>
          </w:tcPr>
          <w:p w14:paraId="1EF7B7EB" w14:textId="77777777" w:rsidR="001B502A" w:rsidRPr="001314C1" w:rsidRDefault="001B502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14C1">
              <w:rPr>
                <w:rFonts w:ascii="Times New Roman" w:hAnsi="Times New Roman" w:cs="Times New Roman"/>
                <w:b w:val="0"/>
              </w:rPr>
              <w:t>Number of Leaves (cm)</w:t>
            </w:r>
          </w:p>
        </w:tc>
        <w:tc>
          <w:tcPr>
            <w:tcW w:w="3946" w:type="dxa"/>
            <w:gridSpan w:val="3"/>
            <w:shd w:val="clear" w:color="auto" w:fill="FFFFFF" w:themeFill="background1"/>
          </w:tcPr>
          <w:p w14:paraId="20578026" w14:textId="77777777" w:rsidR="001B502A" w:rsidRPr="001314C1" w:rsidRDefault="001B502A" w:rsidP="002C649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14C1">
              <w:rPr>
                <w:rFonts w:ascii="Times New Roman" w:hAnsi="Times New Roman" w:cs="Times New Roman"/>
                <w:b w:val="0"/>
              </w:rPr>
              <w:t xml:space="preserve">Leaf Area </w:t>
            </w:r>
          </w:p>
        </w:tc>
      </w:tr>
      <w:tr w:rsidR="00020390" w:rsidRPr="001314C1" w14:paraId="413F7454" w14:textId="77777777" w:rsidTr="001314C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2D16E8E1" w14:textId="77777777" w:rsidR="001B502A" w:rsidRPr="001314C1" w:rsidRDefault="00505177" w:rsidP="002C6490">
            <w:pPr>
              <w:spacing w:line="360" w:lineRule="auto"/>
              <w:jc w:val="both"/>
              <w:rPr>
                <w:rFonts w:ascii="Times New Roman" w:hAnsi="Times New Roman" w:cs="Times New Roman"/>
                <w:b w:val="0"/>
              </w:rPr>
            </w:pPr>
            <w:r w:rsidRPr="001314C1">
              <w:rPr>
                <w:rFonts w:ascii="Times New Roman" w:hAnsi="Times New Roman" w:cs="Times New Roman"/>
                <w:b w:val="0"/>
              </w:rPr>
              <w:t>WAS</w:t>
            </w:r>
          </w:p>
        </w:tc>
        <w:tc>
          <w:tcPr>
            <w:tcW w:w="1339" w:type="dxa"/>
            <w:shd w:val="clear" w:color="auto" w:fill="FFFFFF" w:themeFill="background1"/>
          </w:tcPr>
          <w:p w14:paraId="62F0B802"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w:t>
            </w:r>
          </w:p>
        </w:tc>
        <w:tc>
          <w:tcPr>
            <w:tcW w:w="1339" w:type="dxa"/>
            <w:shd w:val="clear" w:color="auto" w:fill="FFFFFF" w:themeFill="background1"/>
          </w:tcPr>
          <w:p w14:paraId="47D00E60"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w:t>
            </w:r>
          </w:p>
        </w:tc>
        <w:tc>
          <w:tcPr>
            <w:tcW w:w="1339" w:type="dxa"/>
            <w:shd w:val="clear" w:color="auto" w:fill="FFFFFF" w:themeFill="background1"/>
          </w:tcPr>
          <w:p w14:paraId="13C45710"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w:t>
            </w:r>
          </w:p>
        </w:tc>
        <w:tc>
          <w:tcPr>
            <w:tcW w:w="1139" w:type="dxa"/>
            <w:shd w:val="clear" w:color="auto" w:fill="FFFFFF" w:themeFill="background1"/>
          </w:tcPr>
          <w:p w14:paraId="6E4CC0A6"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w:t>
            </w:r>
          </w:p>
        </w:tc>
        <w:tc>
          <w:tcPr>
            <w:tcW w:w="1299" w:type="dxa"/>
            <w:shd w:val="clear" w:color="auto" w:fill="FFFFFF" w:themeFill="background1"/>
          </w:tcPr>
          <w:p w14:paraId="11879738"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w:t>
            </w:r>
          </w:p>
        </w:tc>
        <w:tc>
          <w:tcPr>
            <w:tcW w:w="1419" w:type="dxa"/>
            <w:shd w:val="clear" w:color="auto" w:fill="FFFFFF" w:themeFill="background1"/>
          </w:tcPr>
          <w:p w14:paraId="19C0FD03"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w:t>
            </w:r>
          </w:p>
        </w:tc>
        <w:tc>
          <w:tcPr>
            <w:tcW w:w="1339" w:type="dxa"/>
            <w:shd w:val="clear" w:color="auto" w:fill="FFFFFF" w:themeFill="background1"/>
          </w:tcPr>
          <w:p w14:paraId="1BB72260"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w:t>
            </w:r>
          </w:p>
        </w:tc>
        <w:tc>
          <w:tcPr>
            <w:tcW w:w="1268" w:type="dxa"/>
            <w:shd w:val="clear" w:color="auto" w:fill="FFFFFF" w:themeFill="background1"/>
          </w:tcPr>
          <w:p w14:paraId="5BAE7EE3"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w:t>
            </w:r>
          </w:p>
        </w:tc>
        <w:tc>
          <w:tcPr>
            <w:tcW w:w="1339" w:type="dxa"/>
            <w:shd w:val="clear" w:color="auto" w:fill="FFFFFF" w:themeFill="background1"/>
          </w:tcPr>
          <w:p w14:paraId="5046A547" w14:textId="77777777" w:rsidR="001B502A" w:rsidRPr="001314C1" w:rsidRDefault="001B502A" w:rsidP="00F064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w:t>
            </w:r>
          </w:p>
        </w:tc>
      </w:tr>
      <w:tr w:rsidR="001B502A" w:rsidRPr="001314C1" w14:paraId="31719B08" w14:textId="77777777" w:rsidTr="001314C1">
        <w:trPr>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3A5E84B2"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WA+RP</w:t>
            </w:r>
          </w:p>
        </w:tc>
        <w:tc>
          <w:tcPr>
            <w:tcW w:w="1339" w:type="dxa"/>
            <w:shd w:val="clear" w:color="auto" w:fill="FFFFFF" w:themeFill="background1"/>
          </w:tcPr>
          <w:p w14:paraId="571573C2"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17.3</w:t>
            </w:r>
            <w:r w:rsidR="0036108B" w:rsidRPr="001314C1">
              <w:rPr>
                <w:rFonts w:ascii="Times New Roman" w:hAnsi="Times New Roman" w:cs="Times New Roman"/>
              </w:rPr>
              <w:t>±</w:t>
            </w:r>
            <w:r w:rsidR="0079133E" w:rsidRPr="001314C1">
              <w:rPr>
                <w:rFonts w:ascii="Times New Roman" w:hAnsi="Times New Roman" w:cs="Times New Roman"/>
              </w:rPr>
              <w:t>1.05</w:t>
            </w:r>
            <w:r w:rsidR="001B502A" w:rsidRPr="001314C1">
              <w:rPr>
                <w:rFonts w:ascii="Times New Roman" w:hAnsi="Times New Roman" w:cs="Times New Roman"/>
                <w:vertAlign w:val="superscript"/>
              </w:rPr>
              <w:t>ab</w:t>
            </w:r>
          </w:p>
        </w:tc>
        <w:tc>
          <w:tcPr>
            <w:tcW w:w="1339" w:type="dxa"/>
            <w:shd w:val="clear" w:color="auto" w:fill="FFFFFF" w:themeFill="background1"/>
          </w:tcPr>
          <w:p w14:paraId="6D06C42C"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33.3</w:t>
            </w:r>
            <w:r w:rsidR="0036108B" w:rsidRPr="001314C1">
              <w:rPr>
                <w:rFonts w:ascii="Times New Roman" w:hAnsi="Times New Roman" w:cs="Times New Roman"/>
              </w:rPr>
              <w:t>±</w:t>
            </w:r>
            <w:r w:rsidR="0079133E" w:rsidRPr="001314C1">
              <w:rPr>
                <w:rFonts w:ascii="Times New Roman" w:hAnsi="Times New Roman" w:cs="Times New Roman"/>
              </w:rPr>
              <w:t>0.80</w:t>
            </w:r>
            <w:r w:rsidR="001B502A" w:rsidRPr="001314C1">
              <w:rPr>
                <w:rFonts w:ascii="Times New Roman" w:hAnsi="Times New Roman" w:cs="Times New Roman"/>
                <w:vertAlign w:val="superscript"/>
              </w:rPr>
              <w:t>a</w:t>
            </w:r>
          </w:p>
        </w:tc>
        <w:tc>
          <w:tcPr>
            <w:tcW w:w="1339" w:type="dxa"/>
            <w:shd w:val="clear" w:color="auto" w:fill="FFFFFF" w:themeFill="background1"/>
          </w:tcPr>
          <w:p w14:paraId="37A0BF00"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74.3</w:t>
            </w:r>
            <w:r w:rsidR="0036108B" w:rsidRPr="001314C1">
              <w:rPr>
                <w:rFonts w:ascii="Times New Roman" w:hAnsi="Times New Roman" w:cs="Times New Roman"/>
              </w:rPr>
              <w:t>±</w:t>
            </w:r>
            <w:r w:rsidR="00BA1366" w:rsidRPr="001314C1">
              <w:rPr>
                <w:rFonts w:ascii="Times New Roman" w:hAnsi="Times New Roman" w:cs="Times New Roman"/>
              </w:rPr>
              <w:t>1.13</w:t>
            </w:r>
            <w:r w:rsidR="001B502A" w:rsidRPr="001314C1">
              <w:rPr>
                <w:rFonts w:ascii="Times New Roman" w:hAnsi="Times New Roman" w:cs="Times New Roman"/>
                <w:vertAlign w:val="superscript"/>
              </w:rPr>
              <w:t>a</w:t>
            </w:r>
          </w:p>
        </w:tc>
        <w:tc>
          <w:tcPr>
            <w:tcW w:w="1139" w:type="dxa"/>
            <w:shd w:val="clear" w:color="auto" w:fill="FFFFFF" w:themeFill="background1"/>
          </w:tcPr>
          <w:p w14:paraId="2CCC35F2"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299" w:type="dxa"/>
            <w:shd w:val="clear" w:color="auto" w:fill="FFFFFF" w:themeFill="background1"/>
          </w:tcPr>
          <w:p w14:paraId="313E61AD"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8.3</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419" w:type="dxa"/>
            <w:shd w:val="clear" w:color="auto" w:fill="FFFFFF" w:themeFill="background1"/>
          </w:tcPr>
          <w:p w14:paraId="4135FEBE"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11.6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339" w:type="dxa"/>
            <w:shd w:val="clear" w:color="auto" w:fill="FFFFFF" w:themeFill="background1"/>
          </w:tcPr>
          <w:p w14:paraId="4F7A9125"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31.2</w:t>
            </w:r>
            <w:r w:rsidR="0036108B" w:rsidRPr="001314C1">
              <w:rPr>
                <w:rFonts w:ascii="Times New Roman" w:hAnsi="Times New Roman" w:cs="Times New Roman"/>
              </w:rPr>
              <w:t>±</w:t>
            </w:r>
            <w:r w:rsidR="00BA1366" w:rsidRPr="001314C1">
              <w:rPr>
                <w:rFonts w:ascii="Times New Roman" w:hAnsi="Times New Roman" w:cs="Times New Roman"/>
              </w:rPr>
              <w:t>1.25</w:t>
            </w:r>
            <w:r w:rsidR="001B502A" w:rsidRPr="001314C1">
              <w:rPr>
                <w:rFonts w:ascii="Times New Roman" w:hAnsi="Times New Roman" w:cs="Times New Roman"/>
                <w:vertAlign w:val="superscript"/>
              </w:rPr>
              <w:t>ab</w:t>
            </w:r>
          </w:p>
        </w:tc>
        <w:tc>
          <w:tcPr>
            <w:tcW w:w="1268" w:type="dxa"/>
            <w:shd w:val="clear" w:color="auto" w:fill="FFFFFF" w:themeFill="background1"/>
          </w:tcPr>
          <w:p w14:paraId="2C1F1547"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52.3±</w:t>
            </w:r>
            <w:r w:rsidR="00BA1366" w:rsidRPr="001314C1">
              <w:rPr>
                <w:rFonts w:ascii="Times New Roman" w:hAnsi="Times New Roman" w:cs="Times New Roman"/>
              </w:rPr>
              <w:t>0.52</w:t>
            </w:r>
            <w:r w:rsidR="001B502A" w:rsidRPr="001314C1">
              <w:rPr>
                <w:rFonts w:ascii="Times New Roman" w:hAnsi="Times New Roman" w:cs="Times New Roman"/>
                <w:vertAlign w:val="superscript"/>
              </w:rPr>
              <w:t>a</w:t>
            </w:r>
          </w:p>
        </w:tc>
        <w:tc>
          <w:tcPr>
            <w:tcW w:w="1339" w:type="dxa"/>
            <w:shd w:val="clear" w:color="auto" w:fill="FFFFFF" w:themeFill="background1"/>
          </w:tcPr>
          <w:p w14:paraId="3F8020A8"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98.7±</w:t>
            </w:r>
            <w:r w:rsidR="00BA1366" w:rsidRPr="001314C1">
              <w:rPr>
                <w:rFonts w:ascii="Times New Roman" w:hAnsi="Times New Roman" w:cs="Times New Roman"/>
              </w:rPr>
              <w:t>0.66</w:t>
            </w:r>
            <w:r w:rsidR="001B502A" w:rsidRPr="001314C1">
              <w:rPr>
                <w:rFonts w:ascii="Times New Roman" w:hAnsi="Times New Roman" w:cs="Times New Roman"/>
                <w:vertAlign w:val="superscript"/>
              </w:rPr>
              <w:t>a</w:t>
            </w:r>
          </w:p>
        </w:tc>
      </w:tr>
      <w:tr w:rsidR="00020390" w:rsidRPr="001314C1" w14:paraId="2287C441" w14:textId="77777777" w:rsidTr="001314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6E555F1D"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WA+SSP</w:t>
            </w:r>
          </w:p>
        </w:tc>
        <w:tc>
          <w:tcPr>
            <w:tcW w:w="1339" w:type="dxa"/>
            <w:shd w:val="clear" w:color="auto" w:fill="FFFFFF" w:themeFill="background1"/>
          </w:tcPr>
          <w:p w14:paraId="5C2EDA3D"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18.5</w:t>
            </w:r>
            <w:r w:rsidR="0036108B" w:rsidRPr="001314C1">
              <w:rPr>
                <w:rFonts w:ascii="Times New Roman" w:hAnsi="Times New Roman" w:cs="Times New Roman"/>
              </w:rPr>
              <w:t>±</w:t>
            </w:r>
            <w:r w:rsidR="0079133E" w:rsidRPr="001314C1">
              <w:rPr>
                <w:rFonts w:ascii="Times New Roman" w:hAnsi="Times New Roman" w:cs="Times New Roman"/>
              </w:rPr>
              <w:t>1.08</w:t>
            </w:r>
            <w:r w:rsidR="001B502A" w:rsidRPr="001314C1">
              <w:rPr>
                <w:rFonts w:ascii="Times New Roman" w:hAnsi="Times New Roman" w:cs="Times New Roman"/>
                <w:vertAlign w:val="superscript"/>
              </w:rPr>
              <w:t>a</w:t>
            </w:r>
          </w:p>
        </w:tc>
        <w:tc>
          <w:tcPr>
            <w:tcW w:w="1339" w:type="dxa"/>
            <w:shd w:val="clear" w:color="auto" w:fill="FFFFFF" w:themeFill="background1"/>
          </w:tcPr>
          <w:p w14:paraId="0C7735FF"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34.6</w:t>
            </w:r>
            <w:r w:rsidR="0036108B" w:rsidRPr="001314C1">
              <w:rPr>
                <w:rFonts w:ascii="Times New Roman" w:hAnsi="Times New Roman" w:cs="Times New Roman"/>
              </w:rPr>
              <w:t>±</w:t>
            </w:r>
            <w:r w:rsidR="0079133E" w:rsidRPr="001314C1">
              <w:rPr>
                <w:rFonts w:ascii="Times New Roman" w:hAnsi="Times New Roman" w:cs="Times New Roman"/>
              </w:rPr>
              <w:t>1.13</w:t>
            </w:r>
            <w:r w:rsidR="001B502A" w:rsidRPr="001314C1">
              <w:rPr>
                <w:rFonts w:ascii="Times New Roman" w:hAnsi="Times New Roman" w:cs="Times New Roman"/>
                <w:vertAlign w:val="superscript"/>
              </w:rPr>
              <w:t>a</w:t>
            </w:r>
          </w:p>
        </w:tc>
        <w:tc>
          <w:tcPr>
            <w:tcW w:w="1339" w:type="dxa"/>
            <w:shd w:val="clear" w:color="auto" w:fill="FFFFFF" w:themeFill="background1"/>
          </w:tcPr>
          <w:p w14:paraId="545F3753"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75.3</w:t>
            </w:r>
            <w:r w:rsidR="0036108B" w:rsidRPr="001314C1">
              <w:rPr>
                <w:rFonts w:ascii="Times New Roman" w:hAnsi="Times New Roman" w:cs="Times New Roman"/>
              </w:rPr>
              <w:t>±</w:t>
            </w:r>
            <w:r w:rsidR="00BA1366" w:rsidRPr="001314C1">
              <w:rPr>
                <w:rFonts w:ascii="Times New Roman" w:hAnsi="Times New Roman" w:cs="Times New Roman"/>
              </w:rPr>
              <w:t>1.00</w:t>
            </w:r>
            <w:r w:rsidR="001B502A" w:rsidRPr="001314C1">
              <w:rPr>
                <w:rFonts w:ascii="Times New Roman" w:hAnsi="Times New Roman" w:cs="Times New Roman"/>
                <w:vertAlign w:val="superscript"/>
              </w:rPr>
              <w:t>a</w:t>
            </w:r>
          </w:p>
        </w:tc>
        <w:tc>
          <w:tcPr>
            <w:tcW w:w="1139" w:type="dxa"/>
            <w:shd w:val="clear" w:color="auto" w:fill="FFFFFF" w:themeFill="background1"/>
          </w:tcPr>
          <w:p w14:paraId="63DA5420"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49DA3BD2"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8.3</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419" w:type="dxa"/>
            <w:shd w:val="clear" w:color="auto" w:fill="FFFFFF" w:themeFill="background1"/>
          </w:tcPr>
          <w:p w14:paraId="5435CC37"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11.6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339" w:type="dxa"/>
            <w:shd w:val="clear" w:color="auto" w:fill="FFFFFF" w:themeFill="background1"/>
          </w:tcPr>
          <w:p w14:paraId="2EE84D85"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32.5</w:t>
            </w:r>
            <w:r w:rsidR="0036108B" w:rsidRPr="001314C1">
              <w:rPr>
                <w:rFonts w:ascii="Times New Roman" w:hAnsi="Times New Roman" w:cs="Times New Roman"/>
              </w:rPr>
              <w:t>±</w:t>
            </w:r>
            <w:r w:rsidR="00BA1366" w:rsidRPr="001314C1">
              <w:rPr>
                <w:rFonts w:ascii="Times New Roman" w:hAnsi="Times New Roman" w:cs="Times New Roman"/>
              </w:rPr>
              <w:t>1.22</w:t>
            </w:r>
            <w:r w:rsidR="001B502A" w:rsidRPr="001314C1">
              <w:rPr>
                <w:rFonts w:ascii="Times New Roman" w:hAnsi="Times New Roman" w:cs="Times New Roman"/>
                <w:vertAlign w:val="superscript"/>
              </w:rPr>
              <w:t>a</w:t>
            </w:r>
          </w:p>
        </w:tc>
        <w:tc>
          <w:tcPr>
            <w:tcW w:w="1268" w:type="dxa"/>
            <w:shd w:val="clear" w:color="auto" w:fill="FFFFFF" w:themeFill="background1"/>
          </w:tcPr>
          <w:p w14:paraId="20F2C49B"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51.9±</w:t>
            </w:r>
            <w:r w:rsidR="00BA1366" w:rsidRPr="001314C1">
              <w:rPr>
                <w:rFonts w:ascii="Times New Roman" w:hAnsi="Times New Roman" w:cs="Times New Roman"/>
              </w:rPr>
              <w:t>0.89</w:t>
            </w:r>
            <w:r w:rsidRPr="001314C1">
              <w:rPr>
                <w:rFonts w:ascii="Times New Roman" w:hAnsi="Times New Roman" w:cs="Times New Roman"/>
                <w:vertAlign w:val="superscript"/>
              </w:rPr>
              <w:t>a</w:t>
            </w:r>
          </w:p>
        </w:tc>
        <w:tc>
          <w:tcPr>
            <w:tcW w:w="1339" w:type="dxa"/>
            <w:shd w:val="clear" w:color="auto" w:fill="FFFFFF" w:themeFill="background1"/>
          </w:tcPr>
          <w:p w14:paraId="1C6D2742"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99.0±</w:t>
            </w:r>
            <w:r w:rsidR="00BA1366" w:rsidRPr="001314C1">
              <w:rPr>
                <w:rFonts w:ascii="Times New Roman" w:hAnsi="Times New Roman" w:cs="Times New Roman"/>
              </w:rPr>
              <w:t>0.13</w:t>
            </w:r>
            <w:r w:rsidR="001B502A" w:rsidRPr="001314C1">
              <w:rPr>
                <w:rFonts w:ascii="Times New Roman" w:hAnsi="Times New Roman" w:cs="Times New Roman"/>
                <w:vertAlign w:val="superscript"/>
              </w:rPr>
              <w:t>a</w:t>
            </w:r>
          </w:p>
        </w:tc>
      </w:tr>
      <w:tr w:rsidR="001B502A" w:rsidRPr="001314C1" w14:paraId="29CBFAA4" w14:textId="77777777" w:rsidTr="001314C1">
        <w:trPr>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4D80AAB5"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WA</w:t>
            </w:r>
          </w:p>
        </w:tc>
        <w:tc>
          <w:tcPr>
            <w:tcW w:w="1339" w:type="dxa"/>
            <w:shd w:val="clear" w:color="auto" w:fill="FFFFFF" w:themeFill="background1"/>
          </w:tcPr>
          <w:p w14:paraId="5C21CB54"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15.5</w:t>
            </w:r>
            <w:r w:rsidR="0036108B" w:rsidRPr="001314C1">
              <w:rPr>
                <w:rFonts w:ascii="Times New Roman" w:hAnsi="Times New Roman" w:cs="Times New Roman"/>
              </w:rPr>
              <w:t>±</w:t>
            </w:r>
            <w:r w:rsidR="0079133E" w:rsidRPr="001314C1">
              <w:rPr>
                <w:rFonts w:ascii="Times New Roman" w:hAnsi="Times New Roman" w:cs="Times New Roman"/>
              </w:rPr>
              <w:t>1.00</w:t>
            </w:r>
            <w:r w:rsidR="001B502A" w:rsidRPr="001314C1">
              <w:rPr>
                <w:rFonts w:ascii="Times New Roman" w:hAnsi="Times New Roman" w:cs="Times New Roman"/>
                <w:vertAlign w:val="superscript"/>
              </w:rPr>
              <w:t>bc</w:t>
            </w:r>
          </w:p>
        </w:tc>
        <w:tc>
          <w:tcPr>
            <w:tcW w:w="1339" w:type="dxa"/>
            <w:shd w:val="clear" w:color="auto" w:fill="FFFFFF" w:themeFill="background1"/>
          </w:tcPr>
          <w:p w14:paraId="17822CBC"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31.0</w:t>
            </w:r>
            <w:r w:rsidR="0036108B" w:rsidRPr="001314C1">
              <w:rPr>
                <w:rFonts w:ascii="Times New Roman" w:hAnsi="Times New Roman" w:cs="Times New Roman"/>
              </w:rPr>
              <w:t>±</w:t>
            </w:r>
            <w:r w:rsidR="0079133E" w:rsidRPr="001314C1">
              <w:rPr>
                <w:rFonts w:ascii="Times New Roman" w:hAnsi="Times New Roman" w:cs="Times New Roman"/>
              </w:rPr>
              <w:t>1.15</w:t>
            </w:r>
            <w:r w:rsidR="001B502A" w:rsidRPr="001314C1">
              <w:rPr>
                <w:rFonts w:ascii="Times New Roman" w:hAnsi="Times New Roman" w:cs="Times New Roman"/>
                <w:vertAlign w:val="superscript"/>
              </w:rPr>
              <w:t>ab</w:t>
            </w:r>
          </w:p>
        </w:tc>
        <w:tc>
          <w:tcPr>
            <w:tcW w:w="1339" w:type="dxa"/>
            <w:shd w:val="clear" w:color="auto" w:fill="FFFFFF" w:themeFill="background1"/>
          </w:tcPr>
          <w:p w14:paraId="77FAEC41"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67.3</w:t>
            </w:r>
            <w:r w:rsidR="0036108B" w:rsidRPr="001314C1">
              <w:rPr>
                <w:rFonts w:ascii="Times New Roman" w:hAnsi="Times New Roman" w:cs="Times New Roman"/>
              </w:rPr>
              <w:t>±</w:t>
            </w:r>
            <w:r w:rsidR="00BA1366" w:rsidRPr="001314C1">
              <w:rPr>
                <w:rFonts w:ascii="Times New Roman" w:hAnsi="Times New Roman" w:cs="Times New Roman"/>
              </w:rPr>
              <w:t>0.88</w:t>
            </w:r>
            <w:r w:rsidR="001B502A" w:rsidRPr="001314C1">
              <w:rPr>
                <w:rFonts w:ascii="Times New Roman" w:hAnsi="Times New Roman" w:cs="Times New Roman"/>
                <w:vertAlign w:val="superscript"/>
              </w:rPr>
              <w:t>ab</w:t>
            </w:r>
          </w:p>
        </w:tc>
        <w:tc>
          <w:tcPr>
            <w:tcW w:w="1139" w:type="dxa"/>
            <w:shd w:val="clear" w:color="auto" w:fill="FFFFFF" w:themeFill="background1"/>
          </w:tcPr>
          <w:p w14:paraId="70467026"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5949496E"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7.6</w:t>
            </w:r>
            <w:r w:rsidR="0036108B" w:rsidRPr="001314C1">
              <w:rPr>
                <w:rFonts w:ascii="Times New Roman" w:hAnsi="Times New Roman" w:cs="Times New Roman"/>
              </w:rPr>
              <w:t>±</w:t>
            </w:r>
            <w:r w:rsidR="00BA1366" w:rsidRPr="001314C1">
              <w:rPr>
                <w:rFonts w:ascii="Times New Roman" w:hAnsi="Times New Roman" w:cs="Times New Roman"/>
              </w:rPr>
              <w:t>1.10</w:t>
            </w:r>
            <w:r w:rsidR="001B502A" w:rsidRPr="001314C1">
              <w:rPr>
                <w:rFonts w:ascii="Times New Roman" w:hAnsi="Times New Roman" w:cs="Times New Roman"/>
                <w:vertAlign w:val="superscript"/>
              </w:rPr>
              <w:t>b</w:t>
            </w:r>
          </w:p>
        </w:tc>
        <w:tc>
          <w:tcPr>
            <w:tcW w:w="1419" w:type="dxa"/>
            <w:shd w:val="clear" w:color="auto" w:fill="FFFFFF" w:themeFill="background1"/>
          </w:tcPr>
          <w:p w14:paraId="6B92E2E4"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10.6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abc</w:t>
            </w:r>
          </w:p>
        </w:tc>
        <w:tc>
          <w:tcPr>
            <w:tcW w:w="1339" w:type="dxa"/>
            <w:shd w:val="clear" w:color="auto" w:fill="FFFFFF" w:themeFill="background1"/>
          </w:tcPr>
          <w:p w14:paraId="7D172E2D"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26.0</w:t>
            </w:r>
            <w:r w:rsidR="0036108B" w:rsidRPr="001314C1">
              <w:rPr>
                <w:rFonts w:ascii="Times New Roman" w:hAnsi="Times New Roman" w:cs="Times New Roman"/>
              </w:rPr>
              <w:t>±</w:t>
            </w:r>
            <w:r w:rsidR="00BA1366" w:rsidRPr="001314C1">
              <w:rPr>
                <w:rFonts w:ascii="Times New Roman" w:hAnsi="Times New Roman" w:cs="Times New Roman"/>
              </w:rPr>
              <w:t>1.53</w:t>
            </w:r>
            <w:r w:rsidR="001B502A" w:rsidRPr="001314C1">
              <w:rPr>
                <w:rFonts w:ascii="Times New Roman" w:hAnsi="Times New Roman" w:cs="Times New Roman"/>
                <w:vertAlign w:val="superscript"/>
              </w:rPr>
              <w:t>bc</w:t>
            </w:r>
          </w:p>
        </w:tc>
        <w:tc>
          <w:tcPr>
            <w:tcW w:w="1268" w:type="dxa"/>
            <w:shd w:val="clear" w:color="auto" w:fill="FFFFFF" w:themeFill="background1"/>
          </w:tcPr>
          <w:p w14:paraId="7D535D2B"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53.3±</w:t>
            </w:r>
            <w:r w:rsidR="00BA1366" w:rsidRPr="001314C1">
              <w:rPr>
                <w:rFonts w:ascii="Times New Roman" w:hAnsi="Times New Roman" w:cs="Times New Roman"/>
              </w:rPr>
              <w:t>0.69</w:t>
            </w:r>
            <w:r w:rsidRPr="001314C1">
              <w:rPr>
                <w:rFonts w:ascii="Times New Roman" w:hAnsi="Times New Roman" w:cs="Times New Roman"/>
                <w:vertAlign w:val="superscript"/>
              </w:rPr>
              <w:t>a</w:t>
            </w:r>
          </w:p>
        </w:tc>
        <w:tc>
          <w:tcPr>
            <w:tcW w:w="1339" w:type="dxa"/>
            <w:shd w:val="clear" w:color="auto" w:fill="FFFFFF" w:themeFill="background1"/>
          </w:tcPr>
          <w:p w14:paraId="022A3F53"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90.3±</w:t>
            </w:r>
            <w:r w:rsidR="00BA1366" w:rsidRPr="001314C1">
              <w:rPr>
                <w:rFonts w:ascii="Times New Roman" w:hAnsi="Times New Roman" w:cs="Times New Roman"/>
              </w:rPr>
              <w:t>1.09</w:t>
            </w:r>
            <w:r w:rsidR="001B502A" w:rsidRPr="001314C1">
              <w:rPr>
                <w:rFonts w:ascii="Times New Roman" w:hAnsi="Times New Roman" w:cs="Times New Roman"/>
                <w:vertAlign w:val="superscript"/>
              </w:rPr>
              <w:t>ab</w:t>
            </w:r>
          </w:p>
        </w:tc>
      </w:tr>
      <w:tr w:rsidR="00020390" w:rsidRPr="001314C1" w14:paraId="43CAF802" w14:textId="77777777" w:rsidTr="001314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115B34DC"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CaO+RP</w:t>
            </w:r>
          </w:p>
        </w:tc>
        <w:tc>
          <w:tcPr>
            <w:tcW w:w="1339" w:type="dxa"/>
            <w:shd w:val="clear" w:color="auto" w:fill="FFFFFF" w:themeFill="background1"/>
          </w:tcPr>
          <w:p w14:paraId="730786C7"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15.3</w:t>
            </w:r>
            <w:r w:rsidR="0036108B" w:rsidRPr="001314C1">
              <w:rPr>
                <w:rFonts w:ascii="Times New Roman" w:hAnsi="Times New Roman" w:cs="Times New Roman"/>
              </w:rPr>
              <w:t>±</w:t>
            </w:r>
            <w:r w:rsidR="0079133E" w:rsidRPr="001314C1">
              <w:rPr>
                <w:rFonts w:ascii="Times New Roman" w:hAnsi="Times New Roman" w:cs="Times New Roman"/>
              </w:rPr>
              <w:t>0.86</w:t>
            </w:r>
            <w:r w:rsidR="001B502A" w:rsidRPr="001314C1">
              <w:rPr>
                <w:rFonts w:ascii="Times New Roman" w:hAnsi="Times New Roman" w:cs="Times New Roman"/>
                <w:vertAlign w:val="superscript"/>
              </w:rPr>
              <w:t>bc</w:t>
            </w:r>
          </w:p>
        </w:tc>
        <w:tc>
          <w:tcPr>
            <w:tcW w:w="1339" w:type="dxa"/>
            <w:shd w:val="clear" w:color="auto" w:fill="FFFFFF" w:themeFill="background1"/>
          </w:tcPr>
          <w:p w14:paraId="02CA7C9A"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31.3</w:t>
            </w:r>
            <w:r w:rsidR="0036108B" w:rsidRPr="001314C1">
              <w:rPr>
                <w:rFonts w:ascii="Times New Roman" w:hAnsi="Times New Roman" w:cs="Times New Roman"/>
              </w:rPr>
              <w:t>±</w:t>
            </w:r>
            <w:r w:rsidR="0079133E" w:rsidRPr="001314C1">
              <w:rPr>
                <w:rFonts w:ascii="Times New Roman" w:hAnsi="Times New Roman" w:cs="Times New Roman"/>
              </w:rPr>
              <w:t>1.13</w:t>
            </w:r>
            <w:r w:rsidR="001B502A" w:rsidRPr="001314C1">
              <w:rPr>
                <w:rFonts w:ascii="Times New Roman" w:hAnsi="Times New Roman" w:cs="Times New Roman"/>
                <w:vertAlign w:val="superscript"/>
              </w:rPr>
              <w:t>ab</w:t>
            </w:r>
          </w:p>
        </w:tc>
        <w:tc>
          <w:tcPr>
            <w:tcW w:w="1339" w:type="dxa"/>
            <w:shd w:val="clear" w:color="auto" w:fill="FFFFFF" w:themeFill="background1"/>
          </w:tcPr>
          <w:p w14:paraId="2D1AE09C"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67.0</w:t>
            </w:r>
            <w:r w:rsidR="0036108B" w:rsidRPr="001314C1">
              <w:rPr>
                <w:rFonts w:ascii="Times New Roman" w:hAnsi="Times New Roman" w:cs="Times New Roman"/>
              </w:rPr>
              <w:t>±</w:t>
            </w:r>
            <w:r w:rsidR="00BA1366" w:rsidRPr="001314C1">
              <w:rPr>
                <w:rFonts w:ascii="Times New Roman" w:hAnsi="Times New Roman" w:cs="Times New Roman"/>
              </w:rPr>
              <w:t>0.64</w:t>
            </w:r>
            <w:r w:rsidR="001B502A" w:rsidRPr="001314C1">
              <w:rPr>
                <w:rFonts w:ascii="Times New Roman" w:hAnsi="Times New Roman" w:cs="Times New Roman"/>
                <w:vertAlign w:val="superscript"/>
              </w:rPr>
              <w:t>ab</w:t>
            </w:r>
          </w:p>
        </w:tc>
        <w:tc>
          <w:tcPr>
            <w:tcW w:w="1139" w:type="dxa"/>
            <w:shd w:val="clear" w:color="auto" w:fill="FFFFFF" w:themeFill="background1"/>
          </w:tcPr>
          <w:p w14:paraId="7B279125"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37F82C6E"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7.0</w:t>
            </w:r>
            <w:r w:rsidR="0036108B" w:rsidRPr="001314C1">
              <w:rPr>
                <w:rFonts w:ascii="Times New Roman" w:hAnsi="Times New Roman" w:cs="Times New Roman"/>
              </w:rPr>
              <w:t>±</w:t>
            </w:r>
            <w:r w:rsidR="00BA1366" w:rsidRPr="001314C1">
              <w:rPr>
                <w:rFonts w:ascii="Times New Roman" w:hAnsi="Times New Roman" w:cs="Times New Roman"/>
              </w:rPr>
              <w:t>0.01</w:t>
            </w:r>
            <w:r w:rsidR="001B502A" w:rsidRPr="001314C1">
              <w:rPr>
                <w:rFonts w:ascii="Times New Roman" w:hAnsi="Times New Roman" w:cs="Times New Roman"/>
                <w:vertAlign w:val="superscript"/>
              </w:rPr>
              <w:t>b</w:t>
            </w:r>
          </w:p>
        </w:tc>
        <w:tc>
          <w:tcPr>
            <w:tcW w:w="1419" w:type="dxa"/>
            <w:shd w:val="clear" w:color="auto" w:fill="FFFFFF" w:themeFill="background1"/>
          </w:tcPr>
          <w:p w14:paraId="46CD58B1"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11.6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w:t>
            </w:r>
          </w:p>
        </w:tc>
        <w:tc>
          <w:tcPr>
            <w:tcW w:w="1339" w:type="dxa"/>
            <w:shd w:val="clear" w:color="auto" w:fill="FFFFFF" w:themeFill="background1"/>
          </w:tcPr>
          <w:p w14:paraId="4ED06B3F"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25.5</w:t>
            </w:r>
            <w:r w:rsidR="0036108B" w:rsidRPr="001314C1">
              <w:rPr>
                <w:rFonts w:ascii="Times New Roman" w:hAnsi="Times New Roman" w:cs="Times New Roman"/>
              </w:rPr>
              <w:t>±</w:t>
            </w:r>
            <w:r w:rsidR="00BA1366" w:rsidRPr="001314C1">
              <w:rPr>
                <w:rFonts w:ascii="Times New Roman" w:hAnsi="Times New Roman" w:cs="Times New Roman"/>
              </w:rPr>
              <w:t>0.91</w:t>
            </w:r>
            <w:r w:rsidR="001B502A" w:rsidRPr="001314C1">
              <w:rPr>
                <w:rFonts w:ascii="Times New Roman" w:hAnsi="Times New Roman" w:cs="Times New Roman"/>
                <w:vertAlign w:val="superscript"/>
              </w:rPr>
              <w:t>bc</w:t>
            </w:r>
          </w:p>
        </w:tc>
        <w:tc>
          <w:tcPr>
            <w:tcW w:w="1268" w:type="dxa"/>
            <w:shd w:val="clear" w:color="auto" w:fill="FFFFFF" w:themeFill="background1"/>
          </w:tcPr>
          <w:p w14:paraId="2CAF2DC6"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51.4±</w:t>
            </w:r>
            <w:r w:rsidR="00BA1366" w:rsidRPr="001314C1">
              <w:rPr>
                <w:rFonts w:ascii="Times New Roman" w:hAnsi="Times New Roman" w:cs="Times New Roman"/>
              </w:rPr>
              <w:t>0.90</w:t>
            </w:r>
            <w:r w:rsidRPr="001314C1">
              <w:rPr>
                <w:rFonts w:ascii="Times New Roman" w:hAnsi="Times New Roman" w:cs="Times New Roman"/>
                <w:vertAlign w:val="superscript"/>
              </w:rPr>
              <w:t>a</w:t>
            </w:r>
          </w:p>
        </w:tc>
        <w:tc>
          <w:tcPr>
            <w:tcW w:w="1339" w:type="dxa"/>
            <w:shd w:val="clear" w:color="auto" w:fill="FFFFFF" w:themeFill="background1"/>
          </w:tcPr>
          <w:p w14:paraId="577BCF42"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88.3±</w:t>
            </w:r>
            <w:r w:rsidR="00BA1366" w:rsidRPr="001314C1">
              <w:rPr>
                <w:rFonts w:ascii="Times New Roman" w:hAnsi="Times New Roman" w:cs="Times New Roman"/>
              </w:rPr>
              <w:t>1.26</w:t>
            </w:r>
            <w:r w:rsidR="001B502A" w:rsidRPr="001314C1">
              <w:rPr>
                <w:rFonts w:ascii="Times New Roman" w:hAnsi="Times New Roman" w:cs="Times New Roman"/>
                <w:vertAlign w:val="superscript"/>
              </w:rPr>
              <w:t>b</w:t>
            </w:r>
          </w:p>
        </w:tc>
      </w:tr>
      <w:tr w:rsidR="001B502A" w:rsidRPr="001314C1" w14:paraId="371052C2" w14:textId="77777777" w:rsidTr="001314C1">
        <w:trPr>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5C99472E"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CaO+SSP</w:t>
            </w:r>
          </w:p>
        </w:tc>
        <w:tc>
          <w:tcPr>
            <w:tcW w:w="1339" w:type="dxa"/>
            <w:shd w:val="clear" w:color="auto" w:fill="FFFFFF" w:themeFill="background1"/>
          </w:tcPr>
          <w:p w14:paraId="7F4CA379"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17.1</w:t>
            </w:r>
            <w:r w:rsidR="0036108B" w:rsidRPr="001314C1">
              <w:rPr>
                <w:rFonts w:ascii="Times New Roman" w:hAnsi="Times New Roman" w:cs="Times New Roman"/>
              </w:rPr>
              <w:t>±</w:t>
            </w:r>
            <w:r w:rsidR="0079133E" w:rsidRPr="001314C1">
              <w:rPr>
                <w:rFonts w:ascii="Times New Roman" w:hAnsi="Times New Roman" w:cs="Times New Roman"/>
              </w:rPr>
              <w:t>1.30</w:t>
            </w:r>
            <w:r w:rsidR="001B502A" w:rsidRPr="001314C1">
              <w:rPr>
                <w:rFonts w:ascii="Times New Roman" w:hAnsi="Times New Roman" w:cs="Times New Roman"/>
                <w:vertAlign w:val="superscript"/>
              </w:rPr>
              <w:t>ab</w:t>
            </w:r>
          </w:p>
        </w:tc>
        <w:tc>
          <w:tcPr>
            <w:tcW w:w="1339" w:type="dxa"/>
            <w:shd w:val="clear" w:color="auto" w:fill="FFFFFF" w:themeFill="background1"/>
          </w:tcPr>
          <w:p w14:paraId="3A284B26"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30.0</w:t>
            </w:r>
            <w:r w:rsidR="0036108B" w:rsidRPr="001314C1">
              <w:rPr>
                <w:rFonts w:ascii="Times New Roman" w:hAnsi="Times New Roman" w:cs="Times New Roman"/>
              </w:rPr>
              <w:t>±</w:t>
            </w:r>
            <w:r w:rsidR="0079133E" w:rsidRPr="001314C1">
              <w:rPr>
                <w:rFonts w:ascii="Times New Roman" w:hAnsi="Times New Roman" w:cs="Times New Roman"/>
              </w:rPr>
              <w:t>1.05</w:t>
            </w:r>
            <w:r w:rsidR="001B502A" w:rsidRPr="001314C1">
              <w:rPr>
                <w:rFonts w:ascii="Times New Roman" w:hAnsi="Times New Roman" w:cs="Times New Roman"/>
                <w:vertAlign w:val="superscript"/>
              </w:rPr>
              <w:t>ab</w:t>
            </w:r>
          </w:p>
        </w:tc>
        <w:tc>
          <w:tcPr>
            <w:tcW w:w="1339" w:type="dxa"/>
            <w:shd w:val="clear" w:color="auto" w:fill="FFFFFF" w:themeFill="background1"/>
          </w:tcPr>
          <w:p w14:paraId="36D7C3C0"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74.3</w:t>
            </w:r>
            <w:r w:rsidR="0036108B" w:rsidRPr="001314C1">
              <w:rPr>
                <w:rFonts w:ascii="Times New Roman" w:hAnsi="Times New Roman" w:cs="Times New Roman"/>
              </w:rPr>
              <w:t>±</w:t>
            </w:r>
            <w:r w:rsidR="00BA1366" w:rsidRPr="001314C1">
              <w:rPr>
                <w:rFonts w:ascii="Times New Roman" w:hAnsi="Times New Roman" w:cs="Times New Roman"/>
              </w:rPr>
              <w:t>1.08</w:t>
            </w:r>
            <w:r w:rsidR="001B502A" w:rsidRPr="001314C1">
              <w:rPr>
                <w:rFonts w:ascii="Times New Roman" w:hAnsi="Times New Roman" w:cs="Times New Roman"/>
                <w:vertAlign w:val="superscript"/>
              </w:rPr>
              <w:t>a</w:t>
            </w:r>
          </w:p>
        </w:tc>
        <w:tc>
          <w:tcPr>
            <w:tcW w:w="1139" w:type="dxa"/>
            <w:shd w:val="clear" w:color="auto" w:fill="FFFFFF" w:themeFill="background1"/>
          </w:tcPr>
          <w:p w14:paraId="0E7D7984"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7EAB6B7B"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bcd</w:t>
            </w:r>
          </w:p>
        </w:tc>
        <w:tc>
          <w:tcPr>
            <w:tcW w:w="1419" w:type="dxa"/>
            <w:shd w:val="clear" w:color="auto" w:fill="FFFFFF" w:themeFill="background1"/>
          </w:tcPr>
          <w:p w14:paraId="1147462C"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10.6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abc</w:t>
            </w:r>
          </w:p>
        </w:tc>
        <w:tc>
          <w:tcPr>
            <w:tcW w:w="1339" w:type="dxa"/>
            <w:shd w:val="clear" w:color="auto" w:fill="FFFFFF" w:themeFill="background1"/>
          </w:tcPr>
          <w:p w14:paraId="765BBC74"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25.1</w:t>
            </w:r>
            <w:r w:rsidR="0036108B" w:rsidRPr="001314C1">
              <w:rPr>
                <w:rFonts w:ascii="Times New Roman" w:hAnsi="Times New Roman" w:cs="Times New Roman"/>
              </w:rPr>
              <w:t>±</w:t>
            </w:r>
            <w:r w:rsidR="00BA1366" w:rsidRPr="001314C1">
              <w:rPr>
                <w:rFonts w:ascii="Times New Roman" w:hAnsi="Times New Roman" w:cs="Times New Roman"/>
              </w:rPr>
              <w:t>0.69</w:t>
            </w:r>
            <w:r w:rsidR="001B502A" w:rsidRPr="001314C1">
              <w:rPr>
                <w:rFonts w:ascii="Times New Roman" w:hAnsi="Times New Roman" w:cs="Times New Roman"/>
                <w:vertAlign w:val="superscript"/>
              </w:rPr>
              <w:t>cd</w:t>
            </w:r>
          </w:p>
        </w:tc>
        <w:tc>
          <w:tcPr>
            <w:tcW w:w="1268" w:type="dxa"/>
            <w:shd w:val="clear" w:color="auto" w:fill="FFFFFF" w:themeFill="background1"/>
          </w:tcPr>
          <w:p w14:paraId="3859B05E"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57.0±</w:t>
            </w:r>
            <w:r w:rsidR="00BA1366" w:rsidRPr="001314C1">
              <w:rPr>
                <w:rFonts w:ascii="Times New Roman" w:hAnsi="Times New Roman" w:cs="Times New Roman"/>
              </w:rPr>
              <w:t>0.83</w:t>
            </w:r>
            <w:r w:rsidRPr="001314C1">
              <w:rPr>
                <w:rFonts w:ascii="Times New Roman" w:hAnsi="Times New Roman" w:cs="Times New Roman"/>
                <w:vertAlign w:val="superscript"/>
              </w:rPr>
              <w:t>a</w:t>
            </w:r>
          </w:p>
        </w:tc>
        <w:tc>
          <w:tcPr>
            <w:tcW w:w="1339" w:type="dxa"/>
            <w:shd w:val="clear" w:color="auto" w:fill="FFFFFF" w:themeFill="background1"/>
          </w:tcPr>
          <w:p w14:paraId="63CFD44C"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86.5±</w:t>
            </w:r>
            <w:r w:rsidR="00BA1366" w:rsidRPr="001314C1">
              <w:rPr>
                <w:rFonts w:ascii="Times New Roman" w:hAnsi="Times New Roman" w:cs="Times New Roman"/>
              </w:rPr>
              <w:t>0.71</w:t>
            </w:r>
            <w:r w:rsidR="001B502A" w:rsidRPr="001314C1">
              <w:rPr>
                <w:rFonts w:ascii="Times New Roman" w:hAnsi="Times New Roman" w:cs="Times New Roman"/>
                <w:vertAlign w:val="superscript"/>
              </w:rPr>
              <w:t>b</w:t>
            </w:r>
          </w:p>
        </w:tc>
      </w:tr>
      <w:tr w:rsidR="00020390" w:rsidRPr="001314C1" w14:paraId="3EF292C6" w14:textId="77777777" w:rsidTr="001314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0843AC94" w14:textId="77777777" w:rsidR="001B502A" w:rsidRPr="001314C1" w:rsidRDefault="001B502A" w:rsidP="002C6490">
            <w:pPr>
              <w:spacing w:line="360" w:lineRule="auto"/>
              <w:jc w:val="both"/>
              <w:rPr>
                <w:rFonts w:ascii="Times New Roman" w:hAnsi="Times New Roman" w:cs="Times New Roman"/>
                <w:b w:val="0"/>
              </w:rPr>
            </w:pPr>
            <w:proofErr w:type="spellStart"/>
            <w:r w:rsidRPr="001314C1">
              <w:rPr>
                <w:rFonts w:ascii="Times New Roman" w:hAnsi="Times New Roman" w:cs="Times New Roman"/>
                <w:b w:val="0"/>
              </w:rPr>
              <w:t>CaO</w:t>
            </w:r>
            <w:proofErr w:type="spellEnd"/>
          </w:p>
        </w:tc>
        <w:tc>
          <w:tcPr>
            <w:tcW w:w="1339" w:type="dxa"/>
            <w:shd w:val="clear" w:color="auto" w:fill="FFFFFF" w:themeFill="background1"/>
          </w:tcPr>
          <w:p w14:paraId="274063E9"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13.1</w:t>
            </w:r>
            <w:r w:rsidR="0036108B" w:rsidRPr="001314C1">
              <w:rPr>
                <w:rFonts w:ascii="Times New Roman" w:hAnsi="Times New Roman" w:cs="Times New Roman"/>
              </w:rPr>
              <w:t>±</w:t>
            </w:r>
            <w:r w:rsidR="0079133E" w:rsidRPr="001314C1">
              <w:rPr>
                <w:rFonts w:ascii="Times New Roman" w:hAnsi="Times New Roman" w:cs="Times New Roman"/>
              </w:rPr>
              <w:t>0.80</w:t>
            </w:r>
            <w:r w:rsidR="001B502A" w:rsidRPr="001314C1">
              <w:rPr>
                <w:rFonts w:ascii="Times New Roman" w:hAnsi="Times New Roman" w:cs="Times New Roman"/>
                <w:vertAlign w:val="superscript"/>
              </w:rPr>
              <w:t>de</w:t>
            </w:r>
          </w:p>
        </w:tc>
        <w:tc>
          <w:tcPr>
            <w:tcW w:w="1339" w:type="dxa"/>
            <w:shd w:val="clear" w:color="auto" w:fill="FFFFFF" w:themeFill="background1"/>
          </w:tcPr>
          <w:p w14:paraId="6C45B9AF"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25.6</w:t>
            </w:r>
            <w:r w:rsidR="0036108B" w:rsidRPr="001314C1">
              <w:rPr>
                <w:rFonts w:ascii="Times New Roman" w:hAnsi="Times New Roman" w:cs="Times New Roman"/>
              </w:rPr>
              <w:t>±</w:t>
            </w:r>
            <w:r w:rsidR="0079133E" w:rsidRPr="001314C1">
              <w:rPr>
                <w:rFonts w:ascii="Times New Roman" w:hAnsi="Times New Roman" w:cs="Times New Roman"/>
              </w:rPr>
              <w:t>1.03</w:t>
            </w:r>
            <w:r w:rsidR="001B502A" w:rsidRPr="001314C1">
              <w:rPr>
                <w:rFonts w:ascii="Times New Roman" w:hAnsi="Times New Roman" w:cs="Times New Roman"/>
                <w:vertAlign w:val="superscript"/>
              </w:rPr>
              <w:t>b</w:t>
            </w:r>
          </w:p>
        </w:tc>
        <w:tc>
          <w:tcPr>
            <w:tcW w:w="1339" w:type="dxa"/>
            <w:shd w:val="clear" w:color="auto" w:fill="FFFFFF" w:themeFill="background1"/>
          </w:tcPr>
          <w:p w14:paraId="49F158D3"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51.6</w:t>
            </w:r>
            <w:r w:rsidR="0036108B" w:rsidRPr="001314C1">
              <w:rPr>
                <w:rFonts w:ascii="Times New Roman" w:hAnsi="Times New Roman" w:cs="Times New Roman"/>
              </w:rPr>
              <w:t>±</w:t>
            </w:r>
            <w:r w:rsidR="00BA1366" w:rsidRPr="001314C1">
              <w:rPr>
                <w:rFonts w:ascii="Times New Roman" w:hAnsi="Times New Roman" w:cs="Times New Roman"/>
              </w:rPr>
              <w:t>0.83</w:t>
            </w:r>
            <w:r w:rsidR="001B502A" w:rsidRPr="001314C1">
              <w:rPr>
                <w:rFonts w:ascii="Times New Roman" w:hAnsi="Times New Roman" w:cs="Times New Roman"/>
                <w:vertAlign w:val="superscript"/>
              </w:rPr>
              <w:t>c</w:t>
            </w:r>
          </w:p>
        </w:tc>
        <w:tc>
          <w:tcPr>
            <w:tcW w:w="1139" w:type="dxa"/>
            <w:shd w:val="clear" w:color="auto" w:fill="FFFFFF" w:themeFill="background1"/>
          </w:tcPr>
          <w:p w14:paraId="4AE96002"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4.3±</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7614FFE5"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6.3</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cd</w:t>
            </w:r>
          </w:p>
        </w:tc>
        <w:tc>
          <w:tcPr>
            <w:tcW w:w="1419" w:type="dxa"/>
            <w:shd w:val="clear" w:color="auto" w:fill="FFFFFF" w:themeFill="background1"/>
          </w:tcPr>
          <w:p w14:paraId="1EA9E5DC"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10.0</w:t>
            </w:r>
            <w:r w:rsidR="0036108B" w:rsidRPr="001314C1">
              <w:rPr>
                <w:rFonts w:ascii="Times New Roman" w:hAnsi="Times New Roman" w:cs="Times New Roman"/>
              </w:rPr>
              <w:t>±</w:t>
            </w:r>
            <w:r w:rsidR="00BA1366" w:rsidRPr="001314C1">
              <w:rPr>
                <w:rFonts w:ascii="Times New Roman" w:hAnsi="Times New Roman" w:cs="Times New Roman"/>
              </w:rPr>
              <w:t>1.00</w:t>
            </w:r>
            <w:r w:rsidR="001B502A" w:rsidRPr="001314C1">
              <w:rPr>
                <w:rFonts w:ascii="Times New Roman" w:hAnsi="Times New Roman" w:cs="Times New Roman"/>
                <w:vertAlign w:val="superscript"/>
              </w:rPr>
              <w:t>bcd</w:t>
            </w:r>
          </w:p>
        </w:tc>
        <w:tc>
          <w:tcPr>
            <w:tcW w:w="1339" w:type="dxa"/>
            <w:shd w:val="clear" w:color="auto" w:fill="FFFFFF" w:themeFill="background1"/>
          </w:tcPr>
          <w:p w14:paraId="76E3F186"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23.5±</w:t>
            </w:r>
            <w:r w:rsidR="00BA1366" w:rsidRPr="001314C1">
              <w:rPr>
                <w:rFonts w:ascii="Times New Roman" w:hAnsi="Times New Roman" w:cs="Times New Roman"/>
              </w:rPr>
              <w:t>0.62</w:t>
            </w:r>
            <w:r w:rsidR="001B502A" w:rsidRPr="001314C1">
              <w:rPr>
                <w:rFonts w:ascii="Times New Roman" w:hAnsi="Times New Roman" w:cs="Times New Roman"/>
                <w:vertAlign w:val="superscript"/>
              </w:rPr>
              <w:t>cd</w:t>
            </w:r>
          </w:p>
        </w:tc>
        <w:tc>
          <w:tcPr>
            <w:tcW w:w="1268" w:type="dxa"/>
            <w:shd w:val="clear" w:color="auto" w:fill="FFFFFF" w:themeFill="background1"/>
          </w:tcPr>
          <w:p w14:paraId="21B5A242"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51.8±</w:t>
            </w:r>
            <w:r w:rsidR="00BA1366" w:rsidRPr="001314C1">
              <w:rPr>
                <w:rFonts w:ascii="Times New Roman" w:hAnsi="Times New Roman" w:cs="Times New Roman"/>
              </w:rPr>
              <w:t>0.80</w:t>
            </w:r>
            <w:r w:rsidRPr="001314C1">
              <w:rPr>
                <w:rFonts w:ascii="Times New Roman" w:hAnsi="Times New Roman" w:cs="Times New Roman"/>
                <w:vertAlign w:val="superscript"/>
              </w:rPr>
              <w:t>a</w:t>
            </w:r>
          </w:p>
        </w:tc>
        <w:tc>
          <w:tcPr>
            <w:tcW w:w="1339" w:type="dxa"/>
            <w:shd w:val="clear" w:color="auto" w:fill="FFFFFF" w:themeFill="background1"/>
          </w:tcPr>
          <w:p w14:paraId="501E8C20"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66.2±</w:t>
            </w:r>
            <w:r w:rsidR="00BA1366" w:rsidRPr="001314C1">
              <w:rPr>
                <w:rFonts w:ascii="Times New Roman" w:hAnsi="Times New Roman" w:cs="Times New Roman"/>
              </w:rPr>
              <w:t>0.64</w:t>
            </w:r>
            <w:r w:rsidR="001B502A" w:rsidRPr="001314C1">
              <w:rPr>
                <w:rFonts w:ascii="Times New Roman" w:hAnsi="Times New Roman" w:cs="Times New Roman"/>
                <w:vertAlign w:val="superscript"/>
              </w:rPr>
              <w:t>c</w:t>
            </w:r>
          </w:p>
        </w:tc>
      </w:tr>
      <w:tr w:rsidR="001B502A" w:rsidRPr="001314C1" w14:paraId="12CD5830" w14:textId="77777777" w:rsidTr="001314C1">
        <w:trPr>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7AF58606"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RP</w:t>
            </w:r>
          </w:p>
        </w:tc>
        <w:tc>
          <w:tcPr>
            <w:tcW w:w="1339" w:type="dxa"/>
            <w:shd w:val="clear" w:color="auto" w:fill="FFFFFF" w:themeFill="background1"/>
          </w:tcPr>
          <w:p w14:paraId="38239B0D"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14.3</w:t>
            </w:r>
            <w:r w:rsidR="0036108B" w:rsidRPr="001314C1">
              <w:rPr>
                <w:rFonts w:ascii="Times New Roman" w:hAnsi="Times New Roman" w:cs="Times New Roman"/>
              </w:rPr>
              <w:t>±</w:t>
            </w:r>
            <w:r w:rsidR="0079133E" w:rsidRPr="001314C1">
              <w:rPr>
                <w:rFonts w:ascii="Times New Roman" w:hAnsi="Times New Roman" w:cs="Times New Roman"/>
              </w:rPr>
              <w:t>1.45</w:t>
            </w:r>
            <w:r w:rsidR="001B502A" w:rsidRPr="001314C1">
              <w:rPr>
                <w:rFonts w:ascii="Times New Roman" w:hAnsi="Times New Roman" w:cs="Times New Roman"/>
                <w:vertAlign w:val="superscript"/>
              </w:rPr>
              <w:t>cd</w:t>
            </w:r>
          </w:p>
        </w:tc>
        <w:tc>
          <w:tcPr>
            <w:tcW w:w="1339" w:type="dxa"/>
            <w:shd w:val="clear" w:color="auto" w:fill="FFFFFF" w:themeFill="background1"/>
          </w:tcPr>
          <w:p w14:paraId="490019C3"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27.0</w:t>
            </w:r>
            <w:r w:rsidR="0036108B" w:rsidRPr="001314C1">
              <w:rPr>
                <w:rFonts w:ascii="Times New Roman" w:hAnsi="Times New Roman" w:cs="Times New Roman"/>
              </w:rPr>
              <w:t>±</w:t>
            </w:r>
            <w:r w:rsidR="0079133E" w:rsidRPr="001314C1">
              <w:rPr>
                <w:rFonts w:ascii="Times New Roman" w:hAnsi="Times New Roman" w:cs="Times New Roman"/>
              </w:rPr>
              <w:t>1.03</w:t>
            </w:r>
            <w:r w:rsidR="001B502A" w:rsidRPr="001314C1">
              <w:rPr>
                <w:rFonts w:ascii="Times New Roman" w:hAnsi="Times New Roman" w:cs="Times New Roman"/>
                <w:vertAlign w:val="superscript"/>
              </w:rPr>
              <w:t>b</w:t>
            </w:r>
          </w:p>
        </w:tc>
        <w:tc>
          <w:tcPr>
            <w:tcW w:w="1339" w:type="dxa"/>
            <w:shd w:val="clear" w:color="auto" w:fill="FFFFFF" w:themeFill="background1"/>
          </w:tcPr>
          <w:p w14:paraId="23E93817"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54.6</w:t>
            </w:r>
            <w:r w:rsidR="0036108B" w:rsidRPr="001314C1">
              <w:rPr>
                <w:rFonts w:ascii="Times New Roman" w:hAnsi="Times New Roman" w:cs="Times New Roman"/>
              </w:rPr>
              <w:t>±</w:t>
            </w:r>
            <w:r w:rsidR="00BA1366" w:rsidRPr="001314C1">
              <w:rPr>
                <w:rFonts w:ascii="Times New Roman" w:hAnsi="Times New Roman" w:cs="Times New Roman"/>
              </w:rPr>
              <w:t>1.21</w:t>
            </w:r>
            <w:r w:rsidR="001B502A" w:rsidRPr="001314C1">
              <w:rPr>
                <w:rFonts w:ascii="Times New Roman" w:hAnsi="Times New Roman" w:cs="Times New Roman"/>
                <w:vertAlign w:val="superscript"/>
              </w:rPr>
              <w:t>bc</w:t>
            </w:r>
          </w:p>
        </w:tc>
        <w:tc>
          <w:tcPr>
            <w:tcW w:w="1139" w:type="dxa"/>
            <w:shd w:val="clear" w:color="auto" w:fill="FFFFFF" w:themeFill="background1"/>
          </w:tcPr>
          <w:p w14:paraId="4519938F"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013EC08D"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7.0</w:t>
            </w:r>
            <w:r w:rsidR="0036108B" w:rsidRPr="001314C1">
              <w:rPr>
                <w:rFonts w:ascii="Times New Roman" w:hAnsi="Times New Roman" w:cs="Times New Roman"/>
              </w:rPr>
              <w:t>±</w:t>
            </w:r>
            <w:r w:rsidR="00BA1366" w:rsidRPr="001314C1">
              <w:rPr>
                <w:rFonts w:ascii="Times New Roman" w:hAnsi="Times New Roman" w:cs="Times New Roman"/>
              </w:rPr>
              <w:t>1.00</w:t>
            </w:r>
            <w:r w:rsidR="001B502A" w:rsidRPr="001314C1">
              <w:rPr>
                <w:rFonts w:ascii="Times New Roman" w:hAnsi="Times New Roman" w:cs="Times New Roman"/>
                <w:vertAlign w:val="superscript"/>
              </w:rPr>
              <w:t>b</w:t>
            </w:r>
          </w:p>
        </w:tc>
        <w:tc>
          <w:tcPr>
            <w:tcW w:w="1419" w:type="dxa"/>
            <w:shd w:val="clear" w:color="auto" w:fill="FFFFFF" w:themeFill="background1"/>
          </w:tcPr>
          <w:p w14:paraId="5F6D8E67"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11.0</w:t>
            </w:r>
            <w:r w:rsidR="0036108B" w:rsidRPr="001314C1">
              <w:rPr>
                <w:rFonts w:ascii="Times New Roman" w:hAnsi="Times New Roman" w:cs="Times New Roman"/>
              </w:rPr>
              <w:t>±</w:t>
            </w:r>
            <w:r w:rsidR="00BA1366" w:rsidRPr="001314C1">
              <w:rPr>
                <w:rFonts w:ascii="Times New Roman" w:hAnsi="Times New Roman" w:cs="Times New Roman"/>
              </w:rPr>
              <w:t>0.01</w:t>
            </w:r>
            <w:r w:rsidR="001B502A" w:rsidRPr="001314C1">
              <w:rPr>
                <w:rFonts w:ascii="Times New Roman" w:hAnsi="Times New Roman" w:cs="Times New Roman"/>
                <w:vertAlign w:val="superscript"/>
              </w:rPr>
              <w:t>ab</w:t>
            </w:r>
          </w:p>
        </w:tc>
        <w:tc>
          <w:tcPr>
            <w:tcW w:w="1339" w:type="dxa"/>
            <w:shd w:val="clear" w:color="auto" w:fill="FFFFFF" w:themeFill="background1"/>
          </w:tcPr>
          <w:p w14:paraId="08FCF391"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25.2±</w:t>
            </w:r>
            <w:r w:rsidR="00BA1366" w:rsidRPr="001314C1">
              <w:rPr>
                <w:rFonts w:ascii="Times New Roman" w:hAnsi="Times New Roman" w:cs="Times New Roman"/>
              </w:rPr>
              <w:t>1.13</w:t>
            </w:r>
            <w:r w:rsidR="001B502A" w:rsidRPr="001314C1">
              <w:rPr>
                <w:rFonts w:ascii="Times New Roman" w:hAnsi="Times New Roman" w:cs="Times New Roman"/>
                <w:vertAlign w:val="superscript"/>
              </w:rPr>
              <w:t>cd</w:t>
            </w:r>
          </w:p>
        </w:tc>
        <w:tc>
          <w:tcPr>
            <w:tcW w:w="1268" w:type="dxa"/>
            <w:shd w:val="clear" w:color="auto" w:fill="FFFFFF" w:themeFill="background1"/>
          </w:tcPr>
          <w:p w14:paraId="6B18C110"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51.8±</w:t>
            </w:r>
            <w:r w:rsidR="00BA1366" w:rsidRPr="001314C1">
              <w:rPr>
                <w:rFonts w:ascii="Times New Roman" w:hAnsi="Times New Roman" w:cs="Times New Roman"/>
              </w:rPr>
              <w:t>0.89</w:t>
            </w:r>
            <w:r w:rsidRPr="001314C1">
              <w:rPr>
                <w:rFonts w:ascii="Times New Roman" w:hAnsi="Times New Roman" w:cs="Times New Roman"/>
                <w:vertAlign w:val="superscript"/>
              </w:rPr>
              <w:t>a</w:t>
            </w:r>
          </w:p>
        </w:tc>
        <w:tc>
          <w:tcPr>
            <w:tcW w:w="1339" w:type="dxa"/>
            <w:shd w:val="clear" w:color="auto" w:fill="FFFFFF" w:themeFill="background1"/>
          </w:tcPr>
          <w:p w14:paraId="2FB37647"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85.2±</w:t>
            </w:r>
            <w:r w:rsidR="00BA1366" w:rsidRPr="001314C1">
              <w:rPr>
                <w:rFonts w:ascii="Times New Roman" w:hAnsi="Times New Roman" w:cs="Times New Roman"/>
              </w:rPr>
              <w:t>0.60</w:t>
            </w:r>
            <w:r w:rsidR="001B502A" w:rsidRPr="001314C1">
              <w:rPr>
                <w:rFonts w:ascii="Times New Roman" w:hAnsi="Times New Roman" w:cs="Times New Roman"/>
                <w:vertAlign w:val="superscript"/>
              </w:rPr>
              <w:t>b</w:t>
            </w:r>
          </w:p>
        </w:tc>
      </w:tr>
      <w:tr w:rsidR="00020390" w:rsidRPr="001314C1" w14:paraId="4ED00C63" w14:textId="77777777" w:rsidTr="001314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6ABCED78"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SSP</w:t>
            </w:r>
          </w:p>
        </w:tc>
        <w:tc>
          <w:tcPr>
            <w:tcW w:w="1339" w:type="dxa"/>
            <w:shd w:val="clear" w:color="auto" w:fill="FFFFFF" w:themeFill="background1"/>
          </w:tcPr>
          <w:p w14:paraId="6CEF1219" w14:textId="77777777" w:rsidR="001B502A" w:rsidRPr="001314C1" w:rsidRDefault="005C631A"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15.0</w:t>
            </w:r>
            <w:r w:rsidR="0036108B" w:rsidRPr="001314C1">
              <w:rPr>
                <w:rFonts w:ascii="Times New Roman" w:hAnsi="Times New Roman" w:cs="Times New Roman"/>
              </w:rPr>
              <w:t>±</w:t>
            </w:r>
            <w:r w:rsidR="0079133E" w:rsidRPr="001314C1">
              <w:rPr>
                <w:rFonts w:ascii="Times New Roman" w:hAnsi="Times New Roman" w:cs="Times New Roman"/>
              </w:rPr>
              <w:t>.060</w:t>
            </w:r>
            <w:r w:rsidR="001B502A" w:rsidRPr="001314C1">
              <w:rPr>
                <w:rFonts w:ascii="Times New Roman" w:hAnsi="Times New Roman" w:cs="Times New Roman"/>
                <w:vertAlign w:val="superscript"/>
              </w:rPr>
              <w:t>cd</w:t>
            </w:r>
          </w:p>
        </w:tc>
        <w:tc>
          <w:tcPr>
            <w:tcW w:w="1339" w:type="dxa"/>
            <w:shd w:val="clear" w:color="auto" w:fill="FFFFFF" w:themeFill="background1"/>
          </w:tcPr>
          <w:p w14:paraId="2A962C70"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26.3</w:t>
            </w:r>
            <w:r w:rsidR="0036108B" w:rsidRPr="001314C1">
              <w:rPr>
                <w:rFonts w:ascii="Times New Roman" w:hAnsi="Times New Roman" w:cs="Times New Roman"/>
              </w:rPr>
              <w:t>±</w:t>
            </w:r>
            <w:r w:rsidR="00BA1366" w:rsidRPr="001314C1">
              <w:rPr>
                <w:rFonts w:ascii="Times New Roman" w:hAnsi="Times New Roman" w:cs="Times New Roman"/>
              </w:rPr>
              <w:t>0.76</w:t>
            </w:r>
            <w:r w:rsidR="001B502A" w:rsidRPr="001314C1">
              <w:rPr>
                <w:rFonts w:ascii="Times New Roman" w:hAnsi="Times New Roman" w:cs="Times New Roman"/>
                <w:vertAlign w:val="superscript"/>
              </w:rPr>
              <w:t>b</w:t>
            </w:r>
          </w:p>
        </w:tc>
        <w:tc>
          <w:tcPr>
            <w:tcW w:w="1339" w:type="dxa"/>
            <w:shd w:val="clear" w:color="auto" w:fill="FFFFFF" w:themeFill="background1"/>
          </w:tcPr>
          <w:p w14:paraId="5E339921"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55.3</w:t>
            </w:r>
            <w:r w:rsidR="0036108B" w:rsidRPr="001314C1">
              <w:rPr>
                <w:rFonts w:ascii="Times New Roman" w:hAnsi="Times New Roman" w:cs="Times New Roman"/>
              </w:rPr>
              <w:t>±</w:t>
            </w:r>
            <w:r w:rsidR="00BA1366" w:rsidRPr="001314C1">
              <w:rPr>
                <w:rFonts w:ascii="Times New Roman" w:hAnsi="Times New Roman" w:cs="Times New Roman"/>
              </w:rPr>
              <w:t>0.50</w:t>
            </w:r>
            <w:r w:rsidR="001B502A" w:rsidRPr="001314C1">
              <w:rPr>
                <w:rFonts w:ascii="Times New Roman" w:hAnsi="Times New Roman" w:cs="Times New Roman"/>
                <w:vertAlign w:val="superscript"/>
              </w:rPr>
              <w:t>bc</w:t>
            </w:r>
          </w:p>
        </w:tc>
        <w:tc>
          <w:tcPr>
            <w:tcW w:w="1139" w:type="dxa"/>
            <w:shd w:val="clear" w:color="auto" w:fill="FFFFFF" w:themeFill="background1"/>
          </w:tcPr>
          <w:p w14:paraId="7C867C06"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4.6±</w:t>
            </w:r>
            <w:r w:rsidR="00BA1366" w:rsidRPr="001314C1">
              <w:rPr>
                <w:rFonts w:ascii="Times New Roman" w:hAnsi="Times New Roman" w:cs="Times New Roman"/>
              </w:rPr>
              <w:t>0.57</w:t>
            </w:r>
            <w:r w:rsidR="005C631A" w:rsidRPr="001314C1">
              <w:rPr>
                <w:rFonts w:ascii="Times New Roman" w:hAnsi="Times New Roman" w:cs="Times New Roman"/>
                <w:vertAlign w:val="superscript"/>
              </w:rPr>
              <w:t>a</w:t>
            </w:r>
          </w:p>
        </w:tc>
        <w:tc>
          <w:tcPr>
            <w:tcW w:w="1299" w:type="dxa"/>
            <w:shd w:val="clear" w:color="auto" w:fill="FFFFFF" w:themeFill="background1"/>
          </w:tcPr>
          <w:p w14:paraId="4E50E7BE"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6.3</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cd</w:t>
            </w:r>
          </w:p>
        </w:tc>
        <w:tc>
          <w:tcPr>
            <w:tcW w:w="1419" w:type="dxa"/>
            <w:shd w:val="clear" w:color="auto" w:fill="FFFFFF" w:themeFill="background1"/>
          </w:tcPr>
          <w:p w14:paraId="10D73DB7" w14:textId="77777777" w:rsidR="001B502A" w:rsidRPr="001314C1" w:rsidRDefault="005C631A"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9.6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cd</w:t>
            </w:r>
          </w:p>
        </w:tc>
        <w:tc>
          <w:tcPr>
            <w:tcW w:w="1339" w:type="dxa"/>
            <w:shd w:val="clear" w:color="auto" w:fill="FFFFFF" w:themeFill="background1"/>
          </w:tcPr>
          <w:p w14:paraId="2C675938" w14:textId="77777777" w:rsidR="001B502A" w:rsidRPr="001314C1" w:rsidRDefault="0036108B" w:rsidP="002C6490">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22.4±</w:t>
            </w:r>
            <w:r w:rsidR="00BA1366" w:rsidRPr="001314C1">
              <w:rPr>
                <w:rFonts w:ascii="Times New Roman" w:hAnsi="Times New Roman" w:cs="Times New Roman"/>
              </w:rPr>
              <w:t>1.23</w:t>
            </w:r>
            <w:r w:rsidR="001B502A" w:rsidRPr="001314C1">
              <w:rPr>
                <w:rFonts w:ascii="Times New Roman" w:hAnsi="Times New Roman" w:cs="Times New Roman"/>
                <w:vertAlign w:val="superscript"/>
              </w:rPr>
              <w:t>c</w:t>
            </w:r>
          </w:p>
        </w:tc>
        <w:tc>
          <w:tcPr>
            <w:tcW w:w="1268" w:type="dxa"/>
            <w:shd w:val="clear" w:color="auto" w:fill="FFFFFF" w:themeFill="background1"/>
          </w:tcPr>
          <w:p w14:paraId="13D6749D"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55.5±</w:t>
            </w:r>
            <w:r w:rsidR="00BA1366" w:rsidRPr="001314C1">
              <w:rPr>
                <w:rFonts w:ascii="Times New Roman" w:hAnsi="Times New Roman" w:cs="Times New Roman"/>
              </w:rPr>
              <w:t>0.80</w:t>
            </w:r>
            <w:r w:rsidRPr="001314C1">
              <w:rPr>
                <w:rFonts w:ascii="Times New Roman" w:hAnsi="Times New Roman" w:cs="Times New Roman"/>
                <w:vertAlign w:val="superscript"/>
              </w:rPr>
              <w:t>a</w:t>
            </w:r>
          </w:p>
        </w:tc>
        <w:tc>
          <w:tcPr>
            <w:tcW w:w="1339" w:type="dxa"/>
            <w:shd w:val="clear" w:color="auto" w:fill="FFFFFF" w:themeFill="background1"/>
          </w:tcPr>
          <w:p w14:paraId="25447883" w14:textId="77777777" w:rsidR="001B502A" w:rsidRPr="001314C1" w:rsidRDefault="0036108B" w:rsidP="002C649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79.8±</w:t>
            </w:r>
            <w:r w:rsidR="00BA1366" w:rsidRPr="001314C1">
              <w:rPr>
                <w:rFonts w:ascii="Times New Roman" w:hAnsi="Times New Roman" w:cs="Times New Roman"/>
              </w:rPr>
              <w:t>1.22</w:t>
            </w:r>
            <w:r w:rsidR="001B502A" w:rsidRPr="001314C1">
              <w:rPr>
                <w:rFonts w:ascii="Times New Roman" w:hAnsi="Times New Roman" w:cs="Times New Roman"/>
                <w:vertAlign w:val="superscript"/>
              </w:rPr>
              <w:t>b</w:t>
            </w:r>
          </w:p>
        </w:tc>
      </w:tr>
      <w:tr w:rsidR="001B502A" w:rsidRPr="001314C1" w14:paraId="2707EA46" w14:textId="77777777" w:rsidTr="001314C1">
        <w:trPr>
          <w:trHeight w:val="381"/>
        </w:trPr>
        <w:tc>
          <w:tcPr>
            <w:cnfStyle w:val="001000000000" w:firstRow="0" w:lastRow="0" w:firstColumn="1" w:lastColumn="0" w:oddVBand="0" w:evenVBand="0" w:oddHBand="0" w:evenHBand="0" w:firstRowFirstColumn="0" w:firstRowLastColumn="0" w:lastRowFirstColumn="0" w:lastRowLastColumn="0"/>
            <w:tcW w:w="1645" w:type="dxa"/>
            <w:shd w:val="clear" w:color="auto" w:fill="FFFFFF" w:themeFill="background1"/>
          </w:tcPr>
          <w:p w14:paraId="1E7800CB" w14:textId="77777777" w:rsidR="001B502A" w:rsidRPr="001314C1" w:rsidRDefault="001B502A" w:rsidP="002C6490">
            <w:pPr>
              <w:spacing w:line="360" w:lineRule="auto"/>
              <w:jc w:val="both"/>
              <w:rPr>
                <w:rFonts w:ascii="Times New Roman" w:hAnsi="Times New Roman" w:cs="Times New Roman"/>
                <w:b w:val="0"/>
              </w:rPr>
            </w:pPr>
            <w:r w:rsidRPr="001314C1">
              <w:rPr>
                <w:rFonts w:ascii="Times New Roman" w:hAnsi="Times New Roman" w:cs="Times New Roman"/>
                <w:b w:val="0"/>
              </w:rPr>
              <w:t>Control</w:t>
            </w:r>
          </w:p>
        </w:tc>
        <w:tc>
          <w:tcPr>
            <w:tcW w:w="1339" w:type="dxa"/>
            <w:shd w:val="clear" w:color="auto" w:fill="FFFFFF" w:themeFill="background1"/>
          </w:tcPr>
          <w:p w14:paraId="7CC32284"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11.3</w:t>
            </w:r>
            <w:r w:rsidR="0036108B" w:rsidRPr="001314C1">
              <w:rPr>
                <w:rFonts w:ascii="Times New Roman" w:hAnsi="Times New Roman" w:cs="Times New Roman"/>
              </w:rPr>
              <w:t>±</w:t>
            </w:r>
            <w:r w:rsidR="0079133E" w:rsidRPr="001314C1">
              <w:rPr>
                <w:rFonts w:ascii="Times New Roman" w:hAnsi="Times New Roman" w:cs="Times New Roman"/>
              </w:rPr>
              <w:t>0.79</w:t>
            </w:r>
            <w:r w:rsidR="001B502A" w:rsidRPr="001314C1">
              <w:rPr>
                <w:rFonts w:ascii="Times New Roman" w:hAnsi="Times New Roman" w:cs="Times New Roman"/>
                <w:vertAlign w:val="superscript"/>
              </w:rPr>
              <w:t>e</w:t>
            </w:r>
          </w:p>
        </w:tc>
        <w:tc>
          <w:tcPr>
            <w:tcW w:w="1339" w:type="dxa"/>
            <w:shd w:val="clear" w:color="auto" w:fill="FFFFFF" w:themeFill="background1"/>
          </w:tcPr>
          <w:p w14:paraId="651019B0"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17.1</w:t>
            </w:r>
            <w:r w:rsidR="0036108B" w:rsidRPr="001314C1">
              <w:rPr>
                <w:rFonts w:ascii="Times New Roman" w:hAnsi="Times New Roman" w:cs="Times New Roman"/>
              </w:rPr>
              <w:t>±</w:t>
            </w:r>
            <w:r w:rsidR="00BA1366" w:rsidRPr="001314C1">
              <w:rPr>
                <w:rFonts w:ascii="Times New Roman" w:hAnsi="Times New Roman" w:cs="Times New Roman"/>
              </w:rPr>
              <w:t>0.74</w:t>
            </w:r>
            <w:r w:rsidR="001B502A" w:rsidRPr="001314C1">
              <w:rPr>
                <w:rFonts w:ascii="Times New Roman" w:hAnsi="Times New Roman" w:cs="Times New Roman"/>
                <w:vertAlign w:val="superscript"/>
              </w:rPr>
              <w:t>d</w:t>
            </w:r>
          </w:p>
        </w:tc>
        <w:tc>
          <w:tcPr>
            <w:tcW w:w="1339" w:type="dxa"/>
            <w:shd w:val="clear" w:color="auto" w:fill="FFFFFF" w:themeFill="background1"/>
          </w:tcPr>
          <w:p w14:paraId="35B658F8"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38.3</w:t>
            </w:r>
            <w:r w:rsidR="0036108B" w:rsidRPr="001314C1">
              <w:rPr>
                <w:rFonts w:ascii="Times New Roman" w:hAnsi="Times New Roman" w:cs="Times New Roman"/>
              </w:rPr>
              <w:t>±</w:t>
            </w:r>
            <w:r w:rsidR="00BA1366" w:rsidRPr="001314C1">
              <w:rPr>
                <w:rFonts w:ascii="Times New Roman" w:hAnsi="Times New Roman" w:cs="Times New Roman"/>
              </w:rPr>
              <w:t>0.60</w:t>
            </w:r>
            <w:r w:rsidR="001B502A" w:rsidRPr="001314C1">
              <w:rPr>
                <w:rFonts w:ascii="Times New Roman" w:hAnsi="Times New Roman" w:cs="Times New Roman"/>
                <w:vertAlign w:val="superscript"/>
              </w:rPr>
              <w:t>d</w:t>
            </w:r>
          </w:p>
        </w:tc>
        <w:tc>
          <w:tcPr>
            <w:tcW w:w="1139" w:type="dxa"/>
            <w:shd w:val="clear" w:color="auto" w:fill="FFFFFF" w:themeFill="background1"/>
          </w:tcPr>
          <w:p w14:paraId="2F7FE861" w14:textId="77777777" w:rsidR="001B502A" w:rsidRPr="001314C1" w:rsidRDefault="005C631A"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3.6</w:t>
            </w:r>
            <w:r w:rsidR="0036108B" w:rsidRPr="001314C1">
              <w:rPr>
                <w:rFonts w:ascii="Times New Roman" w:hAnsi="Times New Roman" w:cs="Times New Roman"/>
              </w:rPr>
              <w:t>±</w:t>
            </w:r>
            <w:r w:rsidR="00BA1366" w:rsidRPr="001314C1">
              <w:rPr>
                <w:rFonts w:ascii="Times New Roman" w:hAnsi="Times New Roman" w:cs="Times New Roman"/>
              </w:rPr>
              <w:t>0.57</w:t>
            </w:r>
            <w:r w:rsidRPr="001314C1">
              <w:rPr>
                <w:rFonts w:ascii="Times New Roman" w:hAnsi="Times New Roman" w:cs="Times New Roman"/>
                <w:vertAlign w:val="superscript"/>
              </w:rPr>
              <w:t>a</w:t>
            </w:r>
          </w:p>
        </w:tc>
        <w:tc>
          <w:tcPr>
            <w:tcW w:w="1299" w:type="dxa"/>
            <w:shd w:val="clear" w:color="auto" w:fill="FFFFFF" w:themeFill="background1"/>
          </w:tcPr>
          <w:p w14:paraId="59029340"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5.6</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d</w:t>
            </w:r>
          </w:p>
        </w:tc>
        <w:tc>
          <w:tcPr>
            <w:tcW w:w="1419" w:type="dxa"/>
            <w:shd w:val="clear" w:color="auto" w:fill="FFFFFF" w:themeFill="background1"/>
          </w:tcPr>
          <w:p w14:paraId="52D7D910" w14:textId="77777777" w:rsidR="001B502A" w:rsidRPr="001314C1" w:rsidRDefault="005C631A"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9.5</w:t>
            </w:r>
            <w:r w:rsidR="0036108B" w:rsidRPr="001314C1">
              <w:rPr>
                <w:rFonts w:ascii="Times New Roman" w:hAnsi="Times New Roman" w:cs="Times New Roman"/>
              </w:rPr>
              <w:t>±</w:t>
            </w:r>
            <w:r w:rsidR="00BA1366" w:rsidRPr="001314C1">
              <w:rPr>
                <w:rFonts w:ascii="Times New Roman" w:hAnsi="Times New Roman" w:cs="Times New Roman"/>
              </w:rPr>
              <w:t>0.57</w:t>
            </w:r>
            <w:r w:rsidR="001B502A" w:rsidRPr="001314C1">
              <w:rPr>
                <w:rFonts w:ascii="Times New Roman" w:hAnsi="Times New Roman" w:cs="Times New Roman"/>
                <w:vertAlign w:val="superscript"/>
              </w:rPr>
              <w:t>d</w:t>
            </w:r>
          </w:p>
        </w:tc>
        <w:tc>
          <w:tcPr>
            <w:tcW w:w="1339" w:type="dxa"/>
            <w:shd w:val="clear" w:color="auto" w:fill="FFFFFF" w:themeFill="background1"/>
          </w:tcPr>
          <w:p w14:paraId="3DAF1A59" w14:textId="77777777" w:rsidR="001B502A" w:rsidRPr="001314C1" w:rsidRDefault="0036108B" w:rsidP="002C6490">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19.0±</w:t>
            </w:r>
            <w:r w:rsidR="00BA1366" w:rsidRPr="001314C1">
              <w:rPr>
                <w:rFonts w:ascii="Times New Roman" w:hAnsi="Times New Roman" w:cs="Times New Roman"/>
              </w:rPr>
              <w:t>1.33</w:t>
            </w:r>
            <w:r w:rsidR="001B502A" w:rsidRPr="001314C1">
              <w:rPr>
                <w:rFonts w:ascii="Times New Roman" w:hAnsi="Times New Roman" w:cs="Times New Roman"/>
                <w:vertAlign w:val="superscript"/>
              </w:rPr>
              <w:t>d</w:t>
            </w:r>
          </w:p>
        </w:tc>
        <w:tc>
          <w:tcPr>
            <w:tcW w:w="1268" w:type="dxa"/>
            <w:shd w:val="clear" w:color="auto" w:fill="FFFFFF" w:themeFill="background1"/>
          </w:tcPr>
          <w:p w14:paraId="01929284"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20.0±</w:t>
            </w:r>
            <w:r w:rsidR="00BA1366" w:rsidRPr="001314C1">
              <w:rPr>
                <w:rFonts w:ascii="Times New Roman" w:hAnsi="Times New Roman" w:cs="Times New Roman"/>
              </w:rPr>
              <w:t>0.75</w:t>
            </w:r>
            <w:r w:rsidR="001B502A" w:rsidRPr="001314C1">
              <w:rPr>
                <w:rFonts w:ascii="Times New Roman" w:hAnsi="Times New Roman" w:cs="Times New Roman"/>
                <w:vertAlign w:val="superscript"/>
              </w:rPr>
              <w:t>b</w:t>
            </w:r>
          </w:p>
        </w:tc>
        <w:tc>
          <w:tcPr>
            <w:tcW w:w="1339" w:type="dxa"/>
            <w:shd w:val="clear" w:color="auto" w:fill="FFFFFF" w:themeFill="background1"/>
          </w:tcPr>
          <w:p w14:paraId="6F0B7EAF" w14:textId="77777777" w:rsidR="001B502A" w:rsidRPr="001314C1" w:rsidRDefault="0036108B" w:rsidP="002C649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14C1">
              <w:rPr>
                <w:rFonts w:ascii="Times New Roman" w:hAnsi="Times New Roman" w:cs="Times New Roman"/>
              </w:rPr>
              <w:t>44.8±</w:t>
            </w:r>
            <w:r w:rsidR="00BA1366" w:rsidRPr="001314C1">
              <w:rPr>
                <w:rFonts w:ascii="Times New Roman" w:hAnsi="Times New Roman" w:cs="Times New Roman"/>
              </w:rPr>
              <w:t>0.88</w:t>
            </w:r>
            <w:r w:rsidR="001B502A" w:rsidRPr="001314C1">
              <w:rPr>
                <w:rFonts w:ascii="Times New Roman" w:hAnsi="Times New Roman" w:cs="Times New Roman"/>
                <w:vertAlign w:val="superscript"/>
              </w:rPr>
              <w:t>d</w:t>
            </w:r>
          </w:p>
        </w:tc>
      </w:tr>
    </w:tbl>
    <w:p w14:paraId="75B3579E" w14:textId="77777777" w:rsidR="00FC7C4A" w:rsidRPr="00FC7C4A" w:rsidRDefault="00FC7C4A" w:rsidP="00FC7C4A">
      <w:pPr>
        <w:spacing w:after="0" w:line="360" w:lineRule="auto"/>
        <w:jc w:val="both"/>
        <w:rPr>
          <w:rFonts w:ascii="Times New Roman" w:hAnsi="Times New Roman" w:cs="Times New Roman"/>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7C354094" w14:textId="77777777" w:rsidR="001314C1" w:rsidRPr="002C6490" w:rsidRDefault="00020390" w:rsidP="001314C1">
      <w:pPr>
        <w:spacing w:after="0" w:line="240" w:lineRule="auto"/>
        <w:jc w:val="both"/>
        <w:rPr>
          <w:rFonts w:ascii="Times New Roman" w:hAnsi="Times New Roman" w:cs="Times New Roman"/>
          <w:sz w:val="24"/>
          <w:szCs w:val="24"/>
        </w:rPr>
      </w:pPr>
      <w:r w:rsidRPr="002C6490">
        <w:rPr>
          <w:rFonts w:ascii="Times New Roman" w:hAnsi="Times New Roman" w:cs="Times New Roman"/>
          <w:sz w:val="24"/>
          <w:szCs w:val="24"/>
        </w:rPr>
        <w:t xml:space="preserve">WA= wood ash, RP = rock phosphate, SSP = single superphosphate, </w:t>
      </w:r>
      <w:proofErr w:type="spellStart"/>
      <w:r w:rsidRPr="002C6490">
        <w:rPr>
          <w:rFonts w:ascii="Times New Roman" w:hAnsi="Times New Roman" w:cs="Times New Roman"/>
          <w:sz w:val="24"/>
          <w:szCs w:val="24"/>
        </w:rPr>
        <w:t>CaO</w:t>
      </w:r>
      <w:proofErr w:type="spellEnd"/>
      <w:r w:rsidRPr="002C6490">
        <w:rPr>
          <w:rFonts w:ascii="Times New Roman" w:hAnsi="Times New Roman" w:cs="Times New Roman"/>
          <w:sz w:val="24"/>
          <w:szCs w:val="24"/>
        </w:rPr>
        <w:t xml:space="preserve"> = calcium oxide</w:t>
      </w:r>
      <w:r w:rsidR="001314C1">
        <w:rPr>
          <w:rFonts w:ascii="Times New Roman" w:hAnsi="Times New Roman" w:cs="Times New Roman"/>
          <w:sz w:val="24"/>
          <w:szCs w:val="24"/>
        </w:rPr>
        <w:t>, WAS – weeks after sowing</w:t>
      </w:r>
    </w:p>
    <w:p w14:paraId="21FB7B75" w14:textId="77777777" w:rsidR="00331665" w:rsidRDefault="00331665" w:rsidP="00FB0306">
      <w:pPr>
        <w:spacing w:line="360" w:lineRule="auto"/>
        <w:jc w:val="both"/>
        <w:rPr>
          <w:rFonts w:ascii="Times New Roman" w:hAnsi="Times New Roman" w:cs="Times New Roman"/>
          <w:color w:val="000000" w:themeColor="text1"/>
          <w:sz w:val="24"/>
          <w:szCs w:val="24"/>
        </w:rPr>
      </w:pPr>
    </w:p>
    <w:p w14:paraId="47BBFD90" w14:textId="77777777" w:rsidR="00331665" w:rsidRDefault="00331665" w:rsidP="002C64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1FB50C9" w14:textId="77777777" w:rsidR="00FB0306" w:rsidRDefault="00FB0306" w:rsidP="002C6490">
      <w:pPr>
        <w:autoSpaceDE w:val="0"/>
        <w:autoSpaceDN w:val="0"/>
        <w:adjustRightInd w:val="0"/>
        <w:spacing w:after="0" w:line="360" w:lineRule="auto"/>
        <w:jc w:val="both"/>
        <w:rPr>
          <w:rFonts w:ascii="Times New Roman" w:hAnsi="Times New Roman" w:cs="Times New Roman"/>
          <w:color w:val="000000" w:themeColor="text1"/>
          <w:sz w:val="24"/>
          <w:szCs w:val="24"/>
        </w:rPr>
        <w:sectPr w:rsidR="00FB0306" w:rsidSect="003B12FD">
          <w:pgSz w:w="16839" w:h="11907" w:orient="landscape" w:code="9"/>
          <w:pgMar w:top="1440" w:right="1440" w:bottom="1440" w:left="1440" w:header="720" w:footer="720" w:gutter="0"/>
          <w:cols w:space="720"/>
          <w:docGrid w:linePitch="360"/>
        </w:sectPr>
      </w:pPr>
    </w:p>
    <w:p w14:paraId="7156EFD4" w14:textId="77777777" w:rsidR="005B12B0" w:rsidRDefault="005B12B0" w:rsidP="00345545">
      <w:pPr>
        <w:autoSpaceDE w:val="0"/>
        <w:autoSpaceDN w:val="0"/>
        <w:adjustRightInd w:val="0"/>
        <w:spacing w:after="0" w:line="360" w:lineRule="auto"/>
        <w:jc w:val="center"/>
        <w:rPr>
          <w:rFonts w:ascii="Times New Roman" w:hAnsi="Times New Roman" w:cs="Times New Roman"/>
          <w:color w:val="000000" w:themeColor="text1"/>
          <w:sz w:val="24"/>
          <w:szCs w:val="24"/>
        </w:rPr>
      </w:pPr>
      <w:r>
        <w:rPr>
          <w:noProof/>
        </w:rPr>
        <w:lastRenderedPageBreak/>
        <w:drawing>
          <wp:inline distT="0" distB="0" distL="0" distR="0" wp14:anchorId="4EF74218" wp14:editId="7EAF6882">
            <wp:extent cx="5505450" cy="2124075"/>
            <wp:effectExtent l="0" t="0" r="0" b="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3B9CCA" w14:textId="77777777" w:rsidR="00362D62" w:rsidRDefault="00D37F7D" w:rsidP="00D37F7D">
      <w:p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1a)  </w:t>
      </w:r>
      <w:r w:rsidR="001B502A" w:rsidRPr="00D37F7D">
        <w:rPr>
          <w:rFonts w:ascii="Times New Roman" w:hAnsi="Times New Roman" w:cs="Times New Roman"/>
          <w:noProof/>
          <w:sz w:val="24"/>
          <w:szCs w:val="24"/>
        </w:rPr>
        <w:t>N uptake</w:t>
      </w:r>
    </w:p>
    <w:p w14:paraId="1CFAC621" w14:textId="77777777" w:rsidR="00D400C9" w:rsidRDefault="00D400C9" w:rsidP="00D37F7D">
      <w:pPr>
        <w:autoSpaceDE w:val="0"/>
        <w:autoSpaceDN w:val="0"/>
        <w:adjustRightInd w:val="0"/>
        <w:spacing w:after="0" w:line="360" w:lineRule="auto"/>
        <w:rPr>
          <w:rFonts w:ascii="Times New Roman" w:hAnsi="Times New Roman" w:cs="Times New Roman"/>
          <w:noProof/>
          <w:sz w:val="24"/>
          <w:szCs w:val="24"/>
        </w:rPr>
      </w:pPr>
      <w:r>
        <w:rPr>
          <w:noProof/>
        </w:rPr>
        <w:drawing>
          <wp:inline distT="0" distB="0" distL="0" distR="0" wp14:anchorId="2A49429B" wp14:editId="578D060E">
            <wp:extent cx="5676900" cy="2171700"/>
            <wp:effectExtent l="0" t="0" r="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8FA42C" w14:textId="77777777" w:rsidR="00D400C9" w:rsidRDefault="00D400C9" w:rsidP="00D37F7D">
      <w:pPr>
        <w:autoSpaceDE w:val="0"/>
        <w:autoSpaceDN w:val="0"/>
        <w:adjustRightInd w:val="0"/>
        <w:spacing w:after="0" w:line="360" w:lineRule="auto"/>
        <w:rPr>
          <w:rFonts w:ascii="Times New Roman" w:hAnsi="Times New Roman" w:cs="Times New Roman"/>
          <w:noProof/>
          <w:sz w:val="24"/>
          <w:szCs w:val="24"/>
        </w:rPr>
      </w:pPr>
    </w:p>
    <w:p w14:paraId="309A1110" w14:textId="77777777" w:rsidR="00362D62" w:rsidRDefault="00D37F7D" w:rsidP="00D37F7D">
      <w:p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1b)  </w:t>
      </w:r>
      <w:r w:rsidR="001B502A" w:rsidRPr="00D37F7D">
        <w:rPr>
          <w:rFonts w:ascii="Times New Roman" w:hAnsi="Times New Roman" w:cs="Times New Roman"/>
          <w:noProof/>
          <w:sz w:val="24"/>
          <w:szCs w:val="24"/>
        </w:rPr>
        <w:t>P uptake</w:t>
      </w:r>
    </w:p>
    <w:p w14:paraId="218D6DED" w14:textId="77777777" w:rsidR="00D400C9" w:rsidRDefault="00D400C9" w:rsidP="00D37F7D">
      <w:pPr>
        <w:autoSpaceDE w:val="0"/>
        <w:autoSpaceDN w:val="0"/>
        <w:adjustRightInd w:val="0"/>
        <w:spacing w:after="0" w:line="360" w:lineRule="auto"/>
        <w:rPr>
          <w:rFonts w:ascii="Times New Roman" w:hAnsi="Times New Roman" w:cs="Times New Roman"/>
          <w:noProof/>
          <w:sz w:val="24"/>
          <w:szCs w:val="24"/>
        </w:rPr>
      </w:pPr>
      <w:r>
        <w:rPr>
          <w:noProof/>
        </w:rPr>
        <w:drawing>
          <wp:inline distT="0" distB="0" distL="0" distR="0" wp14:anchorId="582E2771" wp14:editId="7DAC0A84">
            <wp:extent cx="5610225" cy="2390775"/>
            <wp:effectExtent l="0" t="0" r="0" b="0"/>
            <wp:docPr id="7" name="Chart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BEF224" w14:textId="77777777" w:rsidR="00D4362C" w:rsidRDefault="00D4362C" w:rsidP="00D37F7D">
      <w:p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1c) K uptake</w:t>
      </w:r>
    </w:p>
    <w:p w14:paraId="3D5C2F23" w14:textId="77777777" w:rsidR="001B502A" w:rsidRDefault="006D76BE" w:rsidP="006532D9">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Fig</w:t>
      </w:r>
      <w:r w:rsidR="00D37F7D">
        <w:rPr>
          <w:rFonts w:ascii="Times New Roman" w:hAnsi="Times New Roman" w:cs="Times New Roman"/>
          <w:b/>
          <w:noProof/>
          <w:sz w:val="24"/>
          <w:szCs w:val="24"/>
        </w:rPr>
        <w:t>ure</w:t>
      </w:r>
      <w:r w:rsidR="00904751">
        <w:rPr>
          <w:rFonts w:ascii="Times New Roman" w:hAnsi="Times New Roman" w:cs="Times New Roman"/>
          <w:b/>
          <w:noProof/>
          <w:sz w:val="24"/>
          <w:szCs w:val="24"/>
        </w:rPr>
        <w:t xml:space="preserve"> 1</w:t>
      </w:r>
      <w:r w:rsidR="00766A6F">
        <w:rPr>
          <w:rFonts w:ascii="Times New Roman" w:hAnsi="Times New Roman" w:cs="Times New Roman"/>
          <w:b/>
          <w:noProof/>
          <w:sz w:val="24"/>
          <w:szCs w:val="24"/>
        </w:rPr>
        <w:t>:</w:t>
      </w:r>
      <w:r w:rsidR="001B502A" w:rsidRPr="002C6490">
        <w:rPr>
          <w:rFonts w:ascii="Times New Roman" w:hAnsi="Times New Roman" w:cs="Times New Roman"/>
          <w:noProof/>
          <w:sz w:val="24"/>
          <w:szCs w:val="24"/>
        </w:rPr>
        <w:t xml:space="preserve"> Immediate effect</w:t>
      </w:r>
      <w:r w:rsidR="00FC7C4A">
        <w:rPr>
          <w:rFonts w:ascii="Times New Roman" w:hAnsi="Times New Roman" w:cs="Times New Roman"/>
          <w:noProof/>
          <w:sz w:val="24"/>
          <w:szCs w:val="24"/>
        </w:rPr>
        <w:t>s</w:t>
      </w:r>
      <w:r w:rsidR="001B502A" w:rsidRPr="002C6490">
        <w:rPr>
          <w:rFonts w:ascii="Times New Roman" w:hAnsi="Times New Roman" w:cs="Times New Roman"/>
          <w:noProof/>
          <w:sz w:val="24"/>
          <w:szCs w:val="24"/>
        </w:rPr>
        <w:t xml:space="preserve"> </w:t>
      </w:r>
      <w:r w:rsidR="00D50A14" w:rsidRPr="002C6490">
        <w:rPr>
          <w:rFonts w:ascii="Times New Roman" w:hAnsi="Times New Roman" w:cs="Times New Roman"/>
          <w:sz w:val="24"/>
          <w:szCs w:val="24"/>
        </w:rPr>
        <w:t xml:space="preserve">of </w:t>
      </w:r>
      <w:r w:rsidR="00D50A14">
        <w:rPr>
          <w:rFonts w:ascii="Times New Roman" w:hAnsi="Times New Roman" w:cs="Times New Roman"/>
          <w:sz w:val="24"/>
          <w:szCs w:val="24"/>
        </w:rPr>
        <w:t>lime and phosphorus sources</w:t>
      </w:r>
      <w:r w:rsidR="00D50A14" w:rsidRPr="006D76BE">
        <w:rPr>
          <w:rFonts w:ascii="Times New Roman" w:hAnsi="Times New Roman" w:cs="Times New Roman"/>
          <w:sz w:val="24"/>
          <w:szCs w:val="24"/>
        </w:rPr>
        <w:t xml:space="preserve"> </w:t>
      </w:r>
      <w:r w:rsidR="00D50A14">
        <w:rPr>
          <w:rFonts w:ascii="Times New Roman" w:hAnsi="Times New Roman" w:cs="Times New Roman"/>
          <w:sz w:val="24"/>
          <w:szCs w:val="24"/>
        </w:rPr>
        <w:t xml:space="preserve">on </w:t>
      </w:r>
      <w:r w:rsidR="00D37F7D">
        <w:rPr>
          <w:rFonts w:ascii="Times New Roman" w:hAnsi="Times New Roman" w:cs="Times New Roman"/>
          <w:noProof/>
          <w:color w:val="000000" w:themeColor="text1"/>
          <w:sz w:val="24"/>
          <w:szCs w:val="24"/>
        </w:rPr>
        <w:t>N</w:t>
      </w:r>
      <w:r w:rsidR="00904751">
        <w:rPr>
          <w:rFonts w:ascii="Times New Roman" w:hAnsi="Times New Roman" w:cs="Times New Roman"/>
          <w:noProof/>
          <w:color w:val="000000" w:themeColor="text1"/>
          <w:sz w:val="24"/>
          <w:szCs w:val="24"/>
        </w:rPr>
        <w:t xml:space="preserve"> (1a)</w:t>
      </w:r>
      <w:r w:rsidR="00D4362C">
        <w:rPr>
          <w:rFonts w:ascii="Times New Roman" w:hAnsi="Times New Roman" w:cs="Times New Roman"/>
          <w:noProof/>
          <w:color w:val="000000" w:themeColor="text1"/>
          <w:sz w:val="24"/>
          <w:szCs w:val="24"/>
        </w:rPr>
        <w:t xml:space="preserve">, </w:t>
      </w:r>
      <w:r w:rsidR="00D37F7D">
        <w:rPr>
          <w:rFonts w:ascii="Times New Roman" w:hAnsi="Times New Roman" w:cs="Times New Roman"/>
          <w:noProof/>
          <w:color w:val="000000" w:themeColor="text1"/>
          <w:sz w:val="24"/>
          <w:szCs w:val="24"/>
        </w:rPr>
        <w:t xml:space="preserve"> P</w:t>
      </w:r>
      <w:r w:rsidR="00904751">
        <w:rPr>
          <w:rFonts w:ascii="Times New Roman" w:hAnsi="Times New Roman" w:cs="Times New Roman"/>
          <w:noProof/>
          <w:color w:val="000000" w:themeColor="text1"/>
          <w:sz w:val="24"/>
          <w:szCs w:val="24"/>
        </w:rPr>
        <w:t xml:space="preserve"> (1b) </w:t>
      </w:r>
      <w:r w:rsidR="00D37F7D">
        <w:rPr>
          <w:rFonts w:ascii="Times New Roman" w:hAnsi="Times New Roman" w:cs="Times New Roman"/>
          <w:noProof/>
          <w:color w:val="000000" w:themeColor="text1"/>
          <w:sz w:val="24"/>
          <w:szCs w:val="24"/>
        </w:rPr>
        <w:t xml:space="preserve"> </w:t>
      </w:r>
      <w:r w:rsidR="00D4362C">
        <w:rPr>
          <w:rFonts w:ascii="Times New Roman" w:hAnsi="Times New Roman" w:cs="Times New Roman"/>
          <w:noProof/>
          <w:color w:val="000000" w:themeColor="text1"/>
          <w:sz w:val="24"/>
          <w:szCs w:val="24"/>
        </w:rPr>
        <w:t>and</w:t>
      </w:r>
      <w:r w:rsidR="00D4362C">
        <w:rPr>
          <w:rFonts w:ascii="Times New Roman" w:hAnsi="Times New Roman" w:cs="Times New Roman"/>
          <w:noProof/>
          <w:sz w:val="24"/>
          <w:szCs w:val="24"/>
        </w:rPr>
        <w:t xml:space="preserve"> K </w:t>
      </w:r>
      <w:r w:rsidR="00D4362C">
        <w:rPr>
          <w:rFonts w:ascii="Times New Roman" w:hAnsi="Times New Roman" w:cs="Times New Roman"/>
          <w:noProof/>
          <w:color w:val="000000" w:themeColor="text1"/>
          <w:sz w:val="24"/>
          <w:szCs w:val="24"/>
        </w:rPr>
        <w:t>(1c)</w:t>
      </w:r>
      <w:r w:rsidR="00D4362C" w:rsidRPr="002C6490">
        <w:rPr>
          <w:rFonts w:ascii="Times New Roman" w:hAnsi="Times New Roman" w:cs="Times New Roman"/>
          <w:noProof/>
          <w:color w:val="000000" w:themeColor="text1"/>
          <w:sz w:val="24"/>
          <w:szCs w:val="24"/>
        </w:rPr>
        <w:t xml:space="preserve"> </w:t>
      </w:r>
      <w:r w:rsidR="00D4362C">
        <w:rPr>
          <w:rFonts w:ascii="Times New Roman" w:hAnsi="Times New Roman" w:cs="Times New Roman"/>
          <w:noProof/>
          <w:sz w:val="24"/>
          <w:szCs w:val="24"/>
        </w:rPr>
        <w:t xml:space="preserve">  </w:t>
      </w:r>
      <w:r w:rsidR="00904751">
        <w:rPr>
          <w:rFonts w:ascii="Times New Roman" w:hAnsi="Times New Roman" w:cs="Times New Roman"/>
          <w:noProof/>
          <w:sz w:val="24"/>
          <w:szCs w:val="24"/>
        </w:rPr>
        <w:t xml:space="preserve">uptake </w:t>
      </w:r>
    </w:p>
    <w:p w14:paraId="14892650" w14:textId="77777777" w:rsidR="00FC7C4A" w:rsidRDefault="00FC7C4A" w:rsidP="006532D9">
      <w:pPr>
        <w:spacing w:after="0" w:line="240" w:lineRule="auto"/>
        <w:jc w:val="both"/>
        <w:rPr>
          <w:rFonts w:ascii="Times New Roman" w:hAnsi="Times New Roman" w:cs="Times New Roman"/>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6C8F814F" w14:textId="77777777" w:rsidR="001B502A" w:rsidRPr="002C6490" w:rsidRDefault="00FC7C4A" w:rsidP="006A528E">
      <w:pPr>
        <w:spacing w:line="360" w:lineRule="auto"/>
        <w:jc w:val="both"/>
        <w:rPr>
          <w:rFonts w:ascii="Times New Roman" w:hAnsi="Times New Roman" w:cs="Times New Roman"/>
          <w:noProof/>
          <w:sz w:val="24"/>
          <w:szCs w:val="24"/>
        </w:rPr>
      </w:pPr>
      <w:r w:rsidRPr="002C6490">
        <w:rPr>
          <w:rFonts w:ascii="Times New Roman" w:hAnsi="Times New Roman" w:cs="Times New Roman"/>
          <w:sz w:val="24"/>
          <w:szCs w:val="24"/>
        </w:rPr>
        <w:t xml:space="preserve">WA= wood ash, RP = rock phosphate, SSP = single superphosphate, </w:t>
      </w:r>
      <w:proofErr w:type="spellStart"/>
      <w:r w:rsidRPr="002C6490">
        <w:rPr>
          <w:rFonts w:ascii="Times New Roman" w:hAnsi="Times New Roman" w:cs="Times New Roman"/>
          <w:sz w:val="24"/>
          <w:szCs w:val="24"/>
        </w:rPr>
        <w:t>CaO</w:t>
      </w:r>
      <w:proofErr w:type="spellEnd"/>
      <w:r w:rsidRPr="002C6490">
        <w:rPr>
          <w:rFonts w:ascii="Times New Roman" w:hAnsi="Times New Roman" w:cs="Times New Roman"/>
          <w:sz w:val="24"/>
          <w:szCs w:val="24"/>
        </w:rPr>
        <w:t xml:space="preserve"> = calcium oxide</w:t>
      </w:r>
    </w:p>
    <w:p w14:paraId="5860A105" w14:textId="77777777" w:rsidR="00CF1044" w:rsidRPr="002C6490" w:rsidRDefault="00CF1044" w:rsidP="002C6490">
      <w:pPr>
        <w:autoSpaceDE w:val="0"/>
        <w:autoSpaceDN w:val="0"/>
        <w:adjustRightInd w:val="0"/>
        <w:spacing w:after="0" w:line="360" w:lineRule="auto"/>
        <w:jc w:val="both"/>
        <w:rPr>
          <w:rFonts w:ascii="Times New Roman" w:hAnsi="Times New Roman" w:cs="Times New Roman"/>
          <w:noProof/>
          <w:sz w:val="24"/>
          <w:szCs w:val="24"/>
        </w:rPr>
      </w:pPr>
      <w:r>
        <w:rPr>
          <w:noProof/>
        </w:rPr>
        <w:lastRenderedPageBreak/>
        <w:drawing>
          <wp:inline distT="0" distB="0" distL="0" distR="0" wp14:anchorId="4C1C5C71" wp14:editId="771349DE">
            <wp:extent cx="5438775" cy="2247900"/>
            <wp:effectExtent l="0" t="0" r="0" b="0"/>
            <wp:docPr id="12" name="Chart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0E1742" w14:textId="77777777" w:rsidR="00345545" w:rsidRPr="006A528E" w:rsidRDefault="00D37F7D" w:rsidP="006A528E">
      <w:pPr>
        <w:autoSpaceDE w:val="0"/>
        <w:autoSpaceDN w:val="0"/>
        <w:adjustRightInd w:val="0"/>
        <w:spacing w:after="0" w:line="360" w:lineRule="auto"/>
        <w:jc w:val="both"/>
        <w:rPr>
          <w:rFonts w:ascii="Times New Roman" w:hAnsi="Times New Roman" w:cs="Times New Roman"/>
          <w:noProof/>
          <w:sz w:val="24"/>
          <w:szCs w:val="24"/>
        </w:rPr>
      </w:pPr>
      <w:r w:rsidRPr="006A528E">
        <w:rPr>
          <w:rFonts w:ascii="Times New Roman" w:hAnsi="Times New Roman" w:cs="Times New Roman"/>
          <w:noProof/>
          <w:sz w:val="24"/>
          <w:szCs w:val="24"/>
        </w:rPr>
        <w:t xml:space="preserve">2a) </w:t>
      </w:r>
      <w:r w:rsidR="001B502A" w:rsidRPr="006A528E">
        <w:rPr>
          <w:rFonts w:ascii="Times New Roman" w:hAnsi="Times New Roman" w:cs="Times New Roman"/>
          <w:noProof/>
          <w:sz w:val="24"/>
          <w:szCs w:val="24"/>
        </w:rPr>
        <w:t xml:space="preserve">N uptake       </w:t>
      </w:r>
    </w:p>
    <w:p w14:paraId="4D9EFBAB" w14:textId="77777777" w:rsidR="001B59EB" w:rsidRDefault="00E62302" w:rsidP="006A528E">
      <w:pPr>
        <w:autoSpaceDE w:val="0"/>
        <w:autoSpaceDN w:val="0"/>
        <w:adjustRightInd w:val="0"/>
        <w:spacing w:after="0" w:line="360" w:lineRule="auto"/>
        <w:jc w:val="both"/>
        <w:rPr>
          <w:noProof/>
        </w:rPr>
      </w:pPr>
      <w:r>
        <w:rPr>
          <w:noProof/>
        </w:rPr>
        <w:drawing>
          <wp:inline distT="0" distB="0" distL="0" distR="0" wp14:anchorId="3A05BC4A" wp14:editId="0915396E">
            <wp:extent cx="5438775" cy="2162175"/>
            <wp:effectExtent l="0" t="0" r="0" b="0"/>
            <wp:docPr id="13" name="Chart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29ADE7" w14:textId="77777777" w:rsidR="00D37F7D" w:rsidRDefault="006A528E" w:rsidP="006A528E">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37F7D">
        <w:rPr>
          <w:rFonts w:ascii="Times New Roman" w:hAnsi="Times New Roman" w:cs="Times New Roman"/>
          <w:noProof/>
          <w:sz w:val="24"/>
          <w:szCs w:val="24"/>
        </w:rPr>
        <w:t xml:space="preserve">2b) </w:t>
      </w:r>
      <w:r w:rsidR="001B502A" w:rsidRPr="00345545">
        <w:rPr>
          <w:rFonts w:ascii="Times New Roman" w:hAnsi="Times New Roman" w:cs="Times New Roman"/>
          <w:noProof/>
          <w:sz w:val="24"/>
          <w:szCs w:val="24"/>
        </w:rPr>
        <w:t xml:space="preserve">P uptake     </w:t>
      </w:r>
    </w:p>
    <w:p w14:paraId="45016E81" w14:textId="77777777" w:rsidR="001B59EB" w:rsidRDefault="001B59EB" w:rsidP="006A528E">
      <w:pPr>
        <w:pStyle w:val="ListParagraph"/>
        <w:autoSpaceDE w:val="0"/>
        <w:autoSpaceDN w:val="0"/>
        <w:adjustRightInd w:val="0"/>
        <w:spacing w:after="0" w:line="360" w:lineRule="auto"/>
        <w:ind w:left="90"/>
        <w:jc w:val="both"/>
        <w:rPr>
          <w:rFonts w:ascii="Times New Roman" w:hAnsi="Times New Roman" w:cs="Times New Roman"/>
          <w:noProof/>
          <w:sz w:val="24"/>
          <w:szCs w:val="24"/>
        </w:rPr>
      </w:pPr>
      <w:r>
        <w:rPr>
          <w:noProof/>
        </w:rPr>
        <w:drawing>
          <wp:inline distT="0" distB="0" distL="0" distR="0" wp14:anchorId="0E48DC93" wp14:editId="1C429BF1">
            <wp:extent cx="5457825" cy="2400301"/>
            <wp:effectExtent l="0" t="0" r="9525" b="19050"/>
            <wp:docPr id="14" name="Chart 1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F920CE" w14:textId="77777777" w:rsidR="001B502A" w:rsidRPr="006A528E" w:rsidRDefault="006A528E" w:rsidP="006A528E">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426BF" w:rsidRPr="006A528E">
        <w:rPr>
          <w:rFonts w:ascii="Times New Roman" w:hAnsi="Times New Roman" w:cs="Times New Roman"/>
          <w:noProof/>
          <w:sz w:val="24"/>
          <w:szCs w:val="24"/>
        </w:rPr>
        <w:t xml:space="preserve">2c) </w:t>
      </w:r>
      <w:r w:rsidR="001B502A" w:rsidRPr="006A528E">
        <w:rPr>
          <w:rFonts w:ascii="Times New Roman" w:hAnsi="Times New Roman" w:cs="Times New Roman"/>
          <w:noProof/>
          <w:sz w:val="24"/>
          <w:szCs w:val="24"/>
        </w:rPr>
        <w:t>K uptake</w:t>
      </w:r>
    </w:p>
    <w:p w14:paraId="0A6C65CA" w14:textId="77777777" w:rsidR="001B502A" w:rsidRDefault="00904751" w:rsidP="006A528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Figure 2:</w:t>
      </w:r>
      <w:r>
        <w:rPr>
          <w:rFonts w:ascii="Times New Roman" w:hAnsi="Times New Roman" w:cs="Times New Roman"/>
          <w:noProof/>
          <w:sz w:val="24"/>
          <w:szCs w:val="24"/>
        </w:rPr>
        <w:t xml:space="preserve"> Residual effect</w:t>
      </w:r>
      <w:r w:rsidR="001B502A" w:rsidRPr="002C6490">
        <w:rPr>
          <w:rFonts w:ascii="Times New Roman" w:hAnsi="Times New Roman" w:cs="Times New Roman"/>
          <w:noProof/>
          <w:sz w:val="24"/>
          <w:szCs w:val="24"/>
        </w:rPr>
        <w:t xml:space="preserve"> </w:t>
      </w:r>
      <w:r w:rsidR="00D50A14" w:rsidRPr="002C6490">
        <w:rPr>
          <w:rFonts w:ascii="Times New Roman" w:hAnsi="Times New Roman" w:cs="Times New Roman"/>
          <w:sz w:val="24"/>
          <w:szCs w:val="24"/>
        </w:rPr>
        <w:t xml:space="preserve">of </w:t>
      </w:r>
      <w:r w:rsidR="00D50A14">
        <w:rPr>
          <w:rFonts w:ascii="Times New Roman" w:hAnsi="Times New Roman" w:cs="Times New Roman"/>
          <w:sz w:val="24"/>
          <w:szCs w:val="24"/>
        </w:rPr>
        <w:t>lime and phosphorus sources</w:t>
      </w:r>
      <w:r w:rsidR="00D50A14" w:rsidRPr="006D76BE">
        <w:rPr>
          <w:rFonts w:ascii="Times New Roman" w:hAnsi="Times New Roman" w:cs="Times New Roman"/>
          <w:sz w:val="24"/>
          <w:szCs w:val="24"/>
        </w:rPr>
        <w:t xml:space="preserve"> </w:t>
      </w:r>
      <w:r w:rsidR="001B502A" w:rsidRPr="002C6490">
        <w:rPr>
          <w:rFonts w:ascii="Times New Roman" w:hAnsi="Times New Roman" w:cs="Times New Roman"/>
          <w:noProof/>
          <w:sz w:val="24"/>
          <w:szCs w:val="24"/>
        </w:rPr>
        <w:t xml:space="preserve">on  </w:t>
      </w:r>
      <w:r w:rsidR="001B502A" w:rsidRPr="002C6490">
        <w:rPr>
          <w:rFonts w:ascii="Times New Roman" w:hAnsi="Times New Roman" w:cs="Times New Roman"/>
          <w:noProof/>
          <w:color w:val="000000" w:themeColor="text1"/>
          <w:sz w:val="24"/>
          <w:szCs w:val="24"/>
        </w:rPr>
        <w:t>N</w:t>
      </w:r>
      <w:r>
        <w:rPr>
          <w:rFonts w:ascii="Times New Roman" w:hAnsi="Times New Roman" w:cs="Times New Roman"/>
          <w:noProof/>
          <w:color w:val="000000" w:themeColor="text1"/>
          <w:sz w:val="24"/>
          <w:szCs w:val="24"/>
        </w:rPr>
        <w:t xml:space="preserve"> (2a)</w:t>
      </w:r>
      <w:r w:rsidR="001B502A" w:rsidRPr="002C6490">
        <w:rPr>
          <w:rFonts w:ascii="Times New Roman" w:hAnsi="Times New Roman" w:cs="Times New Roman"/>
          <w:noProof/>
          <w:color w:val="000000" w:themeColor="text1"/>
          <w:sz w:val="24"/>
          <w:szCs w:val="24"/>
        </w:rPr>
        <w:t>, P</w:t>
      </w:r>
      <w:r>
        <w:rPr>
          <w:rFonts w:ascii="Times New Roman" w:hAnsi="Times New Roman" w:cs="Times New Roman"/>
          <w:noProof/>
          <w:color w:val="000000" w:themeColor="text1"/>
          <w:sz w:val="24"/>
          <w:szCs w:val="24"/>
        </w:rPr>
        <w:t xml:space="preserve"> (2b) and</w:t>
      </w:r>
      <w:r w:rsidR="001B502A" w:rsidRPr="002C6490">
        <w:rPr>
          <w:rFonts w:ascii="Times New Roman" w:hAnsi="Times New Roman" w:cs="Times New Roman"/>
          <w:noProof/>
          <w:color w:val="000000" w:themeColor="text1"/>
          <w:sz w:val="24"/>
          <w:szCs w:val="24"/>
        </w:rPr>
        <w:t xml:space="preserve"> K</w:t>
      </w:r>
      <w:r>
        <w:rPr>
          <w:rFonts w:ascii="Times New Roman" w:hAnsi="Times New Roman" w:cs="Times New Roman"/>
          <w:noProof/>
          <w:color w:val="000000" w:themeColor="text1"/>
          <w:sz w:val="24"/>
          <w:szCs w:val="24"/>
        </w:rPr>
        <w:t xml:space="preserve"> (2c)</w:t>
      </w:r>
      <w:r w:rsidR="001B502A" w:rsidRPr="002C6490">
        <w:rPr>
          <w:rFonts w:ascii="Times New Roman" w:hAnsi="Times New Roman" w:cs="Times New Roman"/>
          <w:noProof/>
          <w:color w:val="000000" w:themeColor="text1"/>
          <w:sz w:val="24"/>
          <w:szCs w:val="24"/>
        </w:rPr>
        <w:t xml:space="preserve"> </w:t>
      </w:r>
      <w:r w:rsidR="001B502A" w:rsidRPr="002C6490">
        <w:rPr>
          <w:rFonts w:ascii="Times New Roman" w:hAnsi="Times New Roman" w:cs="Times New Roman"/>
          <w:noProof/>
          <w:sz w:val="24"/>
          <w:szCs w:val="24"/>
        </w:rPr>
        <w:t xml:space="preserve">uptake </w:t>
      </w:r>
    </w:p>
    <w:p w14:paraId="7B89BFE2" w14:textId="77777777" w:rsidR="00FC7C4A" w:rsidRDefault="00FC7C4A" w:rsidP="006A528E">
      <w:pPr>
        <w:spacing w:after="0" w:line="240" w:lineRule="auto"/>
        <w:jc w:val="both"/>
        <w:rPr>
          <w:rFonts w:ascii="Times New Roman" w:hAnsi="Times New Roman" w:cs="Times New Roman"/>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6E934892" w14:textId="77777777" w:rsidR="001B502A" w:rsidRPr="002C6490" w:rsidRDefault="00FC7C4A" w:rsidP="006A528E">
      <w:pPr>
        <w:spacing w:line="360" w:lineRule="auto"/>
        <w:jc w:val="both"/>
        <w:rPr>
          <w:rFonts w:ascii="Times New Roman" w:hAnsi="Times New Roman" w:cs="Times New Roman"/>
          <w:b/>
          <w:noProof/>
          <w:sz w:val="24"/>
          <w:szCs w:val="24"/>
        </w:rPr>
      </w:pPr>
      <w:r w:rsidRPr="002C6490">
        <w:rPr>
          <w:rFonts w:ascii="Times New Roman" w:hAnsi="Times New Roman" w:cs="Times New Roman"/>
          <w:sz w:val="24"/>
          <w:szCs w:val="24"/>
        </w:rPr>
        <w:t xml:space="preserve">WA= wood ash, RP = rock phosphate, SSP = single superphosphate, </w:t>
      </w:r>
      <w:proofErr w:type="spellStart"/>
      <w:r w:rsidRPr="002C6490">
        <w:rPr>
          <w:rFonts w:ascii="Times New Roman" w:hAnsi="Times New Roman" w:cs="Times New Roman"/>
          <w:sz w:val="24"/>
          <w:szCs w:val="24"/>
        </w:rPr>
        <w:t>CaO</w:t>
      </w:r>
      <w:proofErr w:type="spellEnd"/>
      <w:r w:rsidRPr="002C6490">
        <w:rPr>
          <w:rFonts w:ascii="Times New Roman" w:hAnsi="Times New Roman" w:cs="Times New Roman"/>
          <w:sz w:val="24"/>
          <w:szCs w:val="24"/>
        </w:rPr>
        <w:t xml:space="preserve"> = calcium oxide</w:t>
      </w:r>
    </w:p>
    <w:p w14:paraId="2353F277" w14:textId="77777777" w:rsidR="001B502A" w:rsidRDefault="001B502A" w:rsidP="002C6490">
      <w:pPr>
        <w:autoSpaceDE w:val="0"/>
        <w:autoSpaceDN w:val="0"/>
        <w:adjustRightInd w:val="0"/>
        <w:spacing w:after="0" w:line="360" w:lineRule="auto"/>
        <w:ind w:left="720"/>
        <w:jc w:val="both"/>
        <w:rPr>
          <w:rFonts w:ascii="Times New Roman" w:hAnsi="Times New Roman" w:cs="Times New Roman"/>
          <w:b/>
          <w:noProof/>
          <w:sz w:val="24"/>
          <w:szCs w:val="24"/>
        </w:rPr>
      </w:pPr>
    </w:p>
    <w:p w14:paraId="66898895" w14:textId="77777777" w:rsidR="00E62302" w:rsidRDefault="00E62302" w:rsidP="002C6490">
      <w:pPr>
        <w:autoSpaceDE w:val="0"/>
        <w:autoSpaceDN w:val="0"/>
        <w:adjustRightInd w:val="0"/>
        <w:spacing w:after="0" w:line="360" w:lineRule="auto"/>
        <w:ind w:left="720"/>
        <w:jc w:val="both"/>
        <w:rPr>
          <w:rFonts w:ascii="Times New Roman" w:hAnsi="Times New Roman" w:cs="Times New Roman"/>
          <w:b/>
          <w:noProof/>
          <w:sz w:val="24"/>
          <w:szCs w:val="24"/>
        </w:rPr>
      </w:pPr>
    </w:p>
    <w:p w14:paraId="4549B5AA" w14:textId="77777777" w:rsidR="00E62302" w:rsidRDefault="00E62302" w:rsidP="002C6490">
      <w:pPr>
        <w:autoSpaceDE w:val="0"/>
        <w:autoSpaceDN w:val="0"/>
        <w:adjustRightInd w:val="0"/>
        <w:spacing w:after="0" w:line="360" w:lineRule="auto"/>
        <w:ind w:left="720"/>
        <w:jc w:val="both"/>
        <w:rPr>
          <w:rFonts w:ascii="Times New Roman" w:hAnsi="Times New Roman" w:cs="Times New Roman"/>
          <w:b/>
          <w:noProof/>
          <w:sz w:val="24"/>
          <w:szCs w:val="24"/>
        </w:rPr>
      </w:pPr>
    </w:p>
    <w:p w14:paraId="37CB0610" w14:textId="77777777" w:rsidR="00E62302" w:rsidRPr="002C6490" w:rsidRDefault="00E62302" w:rsidP="002C6490">
      <w:pPr>
        <w:autoSpaceDE w:val="0"/>
        <w:autoSpaceDN w:val="0"/>
        <w:adjustRightInd w:val="0"/>
        <w:spacing w:after="0" w:line="360" w:lineRule="auto"/>
        <w:ind w:left="720"/>
        <w:jc w:val="both"/>
        <w:rPr>
          <w:rFonts w:ascii="Times New Roman" w:hAnsi="Times New Roman" w:cs="Times New Roman"/>
          <w:b/>
          <w:noProof/>
          <w:sz w:val="24"/>
          <w:szCs w:val="24"/>
        </w:rPr>
      </w:pPr>
    </w:p>
    <w:p w14:paraId="02B45C59" w14:textId="77777777" w:rsidR="001B502A" w:rsidRPr="002C6490" w:rsidRDefault="00E62302" w:rsidP="0074595D">
      <w:pPr>
        <w:autoSpaceDE w:val="0"/>
        <w:autoSpaceDN w:val="0"/>
        <w:adjustRightInd w:val="0"/>
        <w:spacing w:after="0" w:line="360" w:lineRule="auto"/>
        <w:jc w:val="center"/>
        <w:rPr>
          <w:rFonts w:ascii="Times New Roman" w:hAnsi="Times New Roman" w:cs="Times New Roman"/>
          <w:b/>
          <w:noProof/>
          <w:sz w:val="24"/>
          <w:szCs w:val="24"/>
        </w:rPr>
      </w:pPr>
      <w:r>
        <w:rPr>
          <w:noProof/>
        </w:rPr>
        <w:drawing>
          <wp:inline distT="0" distB="0" distL="0" distR="0" wp14:anchorId="42652A4B" wp14:editId="3E144C7F">
            <wp:extent cx="5732145" cy="2311349"/>
            <wp:effectExtent l="0" t="0" r="1905" b="0"/>
            <wp:docPr id="16" name="Chart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476F36" w14:textId="77777777" w:rsidR="00E75D90" w:rsidRPr="001426BF" w:rsidRDefault="001426BF" w:rsidP="001426BF">
      <w:pPr>
        <w:pStyle w:val="ListParagraph"/>
        <w:autoSpaceDE w:val="0"/>
        <w:autoSpaceDN w:val="0"/>
        <w:adjustRightInd w:val="0"/>
        <w:spacing w:after="0" w:line="360" w:lineRule="auto"/>
        <w:ind w:left="1080"/>
        <w:jc w:val="both"/>
        <w:rPr>
          <w:rFonts w:ascii="Times New Roman" w:hAnsi="Times New Roman" w:cs="Times New Roman"/>
          <w:noProof/>
          <w:sz w:val="24"/>
          <w:szCs w:val="24"/>
        </w:rPr>
      </w:pPr>
      <w:r w:rsidRPr="001426BF">
        <w:rPr>
          <w:rFonts w:ascii="Times New Roman" w:hAnsi="Times New Roman" w:cs="Times New Roman"/>
          <w:noProof/>
          <w:sz w:val="24"/>
          <w:szCs w:val="24"/>
        </w:rPr>
        <w:t>3a)</w:t>
      </w:r>
      <w:r w:rsidR="001B502A" w:rsidRPr="001426BF">
        <w:rPr>
          <w:rFonts w:ascii="Times New Roman" w:hAnsi="Times New Roman" w:cs="Times New Roman"/>
          <w:noProof/>
          <w:sz w:val="24"/>
          <w:szCs w:val="24"/>
        </w:rPr>
        <w:t xml:space="preserve">  Immediate effect    </w:t>
      </w:r>
    </w:p>
    <w:p w14:paraId="3B826341" w14:textId="77777777" w:rsidR="00E75D90" w:rsidRDefault="004D3DAB" w:rsidP="00E75D90">
      <w:pPr>
        <w:autoSpaceDE w:val="0"/>
        <w:autoSpaceDN w:val="0"/>
        <w:adjustRightInd w:val="0"/>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br w:type="textWrapping" w:clear="all"/>
      </w:r>
      <w:r w:rsidR="005451E3">
        <w:rPr>
          <w:noProof/>
        </w:rPr>
        <w:drawing>
          <wp:inline distT="0" distB="0" distL="0" distR="0" wp14:anchorId="2BC78864" wp14:editId="20C83F85">
            <wp:extent cx="5810250" cy="2790825"/>
            <wp:effectExtent l="0" t="0" r="19050" b="9525"/>
            <wp:docPr id="17" name="Chart 1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269007" w14:textId="77777777" w:rsidR="001B502A" w:rsidRPr="001426BF" w:rsidRDefault="001B502A" w:rsidP="00E75D90">
      <w:pPr>
        <w:autoSpaceDE w:val="0"/>
        <w:autoSpaceDN w:val="0"/>
        <w:adjustRightInd w:val="0"/>
        <w:spacing w:after="0" w:line="360" w:lineRule="auto"/>
        <w:ind w:firstLine="720"/>
        <w:jc w:val="both"/>
        <w:rPr>
          <w:rFonts w:ascii="Times New Roman" w:hAnsi="Times New Roman" w:cs="Times New Roman"/>
          <w:noProof/>
          <w:sz w:val="24"/>
          <w:szCs w:val="24"/>
        </w:rPr>
      </w:pPr>
      <w:r w:rsidRPr="001426BF">
        <w:rPr>
          <w:rFonts w:ascii="Times New Roman" w:hAnsi="Times New Roman" w:cs="Times New Roman"/>
          <w:noProof/>
          <w:sz w:val="24"/>
          <w:szCs w:val="24"/>
        </w:rPr>
        <w:t xml:space="preserve">    </w:t>
      </w:r>
      <w:r w:rsidR="001426BF" w:rsidRPr="001426BF">
        <w:rPr>
          <w:rFonts w:ascii="Times New Roman" w:hAnsi="Times New Roman" w:cs="Times New Roman"/>
          <w:noProof/>
          <w:sz w:val="24"/>
          <w:szCs w:val="24"/>
        </w:rPr>
        <w:t xml:space="preserve">3b) </w:t>
      </w:r>
      <w:r w:rsidRPr="001426BF">
        <w:rPr>
          <w:rFonts w:ascii="Times New Roman" w:hAnsi="Times New Roman" w:cs="Times New Roman"/>
          <w:noProof/>
          <w:sz w:val="24"/>
          <w:szCs w:val="24"/>
        </w:rPr>
        <w:t xml:space="preserve"> Residual effect</w:t>
      </w:r>
    </w:p>
    <w:p w14:paraId="26702719" w14:textId="77777777" w:rsidR="001B502A" w:rsidRPr="002C6490" w:rsidRDefault="001B502A" w:rsidP="002C6490">
      <w:pPr>
        <w:autoSpaceDE w:val="0"/>
        <w:autoSpaceDN w:val="0"/>
        <w:adjustRightInd w:val="0"/>
        <w:spacing w:after="0" w:line="360" w:lineRule="auto"/>
        <w:ind w:left="720"/>
        <w:jc w:val="both"/>
        <w:rPr>
          <w:rFonts w:ascii="Times New Roman" w:hAnsi="Times New Roman" w:cs="Times New Roman"/>
          <w:b/>
          <w:noProof/>
          <w:sz w:val="24"/>
          <w:szCs w:val="24"/>
        </w:rPr>
      </w:pPr>
    </w:p>
    <w:p w14:paraId="3798B9A8" w14:textId="77777777" w:rsidR="001B502A" w:rsidRDefault="001B502A" w:rsidP="00FC7C4A">
      <w:pPr>
        <w:autoSpaceDE w:val="0"/>
        <w:autoSpaceDN w:val="0"/>
        <w:adjustRightInd w:val="0"/>
        <w:spacing w:after="0" w:line="360" w:lineRule="auto"/>
        <w:jc w:val="both"/>
        <w:rPr>
          <w:rFonts w:ascii="Times New Roman" w:hAnsi="Times New Roman" w:cs="Times New Roman"/>
          <w:noProof/>
          <w:sz w:val="24"/>
          <w:szCs w:val="24"/>
        </w:rPr>
      </w:pPr>
      <w:r w:rsidRPr="002C6490">
        <w:rPr>
          <w:rFonts w:ascii="Times New Roman" w:hAnsi="Times New Roman" w:cs="Times New Roman"/>
          <w:b/>
          <w:noProof/>
          <w:sz w:val="24"/>
          <w:szCs w:val="24"/>
        </w:rPr>
        <w:t>Fig</w:t>
      </w:r>
      <w:r w:rsidR="00D37F7D">
        <w:rPr>
          <w:rFonts w:ascii="Times New Roman" w:hAnsi="Times New Roman" w:cs="Times New Roman"/>
          <w:b/>
          <w:noProof/>
          <w:sz w:val="24"/>
          <w:szCs w:val="24"/>
        </w:rPr>
        <w:t xml:space="preserve">ure </w:t>
      </w:r>
      <w:r w:rsidR="001426BF">
        <w:rPr>
          <w:rFonts w:ascii="Times New Roman" w:hAnsi="Times New Roman" w:cs="Times New Roman"/>
          <w:b/>
          <w:noProof/>
          <w:sz w:val="24"/>
          <w:szCs w:val="24"/>
        </w:rPr>
        <w:t>3</w:t>
      </w:r>
      <w:r w:rsidR="006D76BE">
        <w:rPr>
          <w:rFonts w:ascii="Times New Roman" w:hAnsi="Times New Roman" w:cs="Times New Roman"/>
          <w:b/>
          <w:noProof/>
          <w:sz w:val="24"/>
          <w:szCs w:val="24"/>
        </w:rPr>
        <w:t>:</w:t>
      </w:r>
      <w:r w:rsidR="00D37F7D">
        <w:rPr>
          <w:rFonts w:ascii="Times New Roman" w:hAnsi="Times New Roman" w:cs="Times New Roman"/>
          <w:noProof/>
          <w:sz w:val="24"/>
          <w:szCs w:val="24"/>
        </w:rPr>
        <w:t xml:space="preserve"> Immediate</w:t>
      </w:r>
      <w:r w:rsidR="00904751">
        <w:rPr>
          <w:rFonts w:ascii="Times New Roman" w:hAnsi="Times New Roman" w:cs="Times New Roman"/>
          <w:noProof/>
          <w:sz w:val="24"/>
          <w:szCs w:val="24"/>
        </w:rPr>
        <w:t xml:space="preserve"> (3a)</w:t>
      </w:r>
      <w:r w:rsidR="00D37F7D">
        <w:rPr>
          <w:rFonts w:ascii="Times New Roman" w:hAnsi="Times New Roman" w:cs="Times New Roman"/>
          <w:noProof/>
          <w:sz w:val="24"/>
          <w:szCs w:val="24"/>
        </w:rPr>
        <w:t xml:space="preserve"> and residual</w:t>
      </w:r>
      <w:r w:rsidR="00904751">
        <w:rPr>
          <w:rFonts w:ascii="Times New Roman" w:hAnsi="Times New Roman" w:cs="Times New Roman"/>
          <w:noProof/>
          <w:sz w:val="24"/>
          <w:szCs w:val="24"/>
        </w:rPr>
        <w:t xml:space="preserve"> (3b)</w:t>
      </w:r>
      <w:r w:rsidR="00D37F7D">
        <w:rPr>
          <w:rFonts w:ascii="Times New Roman" w:hAnsi="Times New Roman" w:cs="Times New Roman"/>
          <w:noProof/>
          <w:sz w:val="24"/>
          <w:szCs w:val="24"/>
        </w:rPr>
        <w:t xml:space="preserve"> e</w:t>
      </w:r>
      <w:r w:rsidRPr="002C6490">
        <w:rPr>
          <w:rFonts w:ascii="Times New Roman" w:hAnsi="Times New Roman" w:cs="Times New Roman"/>
          <w:noProof/>
          <w:sz w:val="24"/>
          <w:szCs w:val="24"/>
        </w:rPr>
        <w:t xml:space="preserve">ffects of </w:t>
      </w:r>
      <w:r w:rsidR="00D50A14">
        <w:rPr>
          <w:rFonts w:ascii="Times New Roman" w:hAnsi="Times New Roman" w:cs="Times New Roman"/>
          <w:sz w:val="24"/>
          <w:szCs w:val="24"/>
        </w:rPr>
        <w:t>lime and phosphorus sources</w:t>
      </w:r>
      <w:r w:rsidRPr="002C6490">
        <w:rPr>
          <w:rFonts w:ascii="Times New Roman" w:hAnsi="Times New Roman" w:cs="Times New Roman"/>
          <w:noProof/>
          <w:sz w:val="24"/>
          <w:szCs w:val="24"/>
        </w:rPr>
        <w:t xml:space="preserve"> on shoot biomass </w:t>
      </w:r>
    </w:p>
    <w:p w14:paraId="7917381F" w14:textId="77777777" w:rsidR="00FC7C4A" w:rsidRDefault="00FC7C4A" w:rsidP="00FC7C4A">
      <w:pPr>
        <w:spacing w:after="0" w:line="360" w:lineRule="auto"/>
        <w:jc w:val="both"/>
        <w:rPr>
          <w:rFonts w:ascii="Times New Roman" w:hAnsi="Times New Roman" w:cs="Times New Roman"/>
        </w:rPr>
      </w:pPr>
      <w:r w:rsidRPr="00FC7C4A">
        <w:rPr>
          <w:rFonts w:ascii="Times New Roman" w:hAnsi="Times New Roman" w:cs="Times New Roman"/>
        </w:rPr>
        <w:t xml:space="preserve">Means followed by the same letter(s) within a column are not significantly different at </w:t>
      </w:r>
      <w:r w:rsidRPr="00FC7C4A">
        <w:rPr>
          <w:rFonts w:ascii="Times New Roman" w:hAnsi="Times New Roman" w:cs="Times New Roman"/>
          <w:i/>
        </w:rPr>
        <w:t>p</w:t>
      </w:r>
      <w:r w:rsidRPr="00FC7C4A">
        <w:rPr>
          <w:rFonts w:ascii="Times New Roman" w:hAnsi="Times New Roman" w:cs="Times New Roman"/>
        </w:rPr>
        <w:t xml:space="preserve"> ≤ 0.</w:t>
      </w:r>
    </w:p>
    <w:p w14:paraId="0AD0F227" w14:textId="77777777" w:rsidR="00FC7C4A" w:rsidRPr="002C6490" w:rsidRDefault="00FC7C4A" w:rsidP="00FC7C4A">
      <w:pPr>
        <w:spacing w:line="360" w:lineRule="auto"/>
        <w:jc w:val="both"/>
        <w:rPr>
          <w:rFonts w:ascii="Times New Roman" w:hAnsi="Times New Roman" w:cs="Times New Roman"/>
          <w:sz w:val="24"/>
          <w:szCs w:val="24"/>
        </w:rPr>
      </w:pPr>
      <w:r w:rsidRPr="002C6490">
        <w:rPr>
          <w:rFonts w:ascii="Times New Roman" w:hAnsi="Times New Roman" w:cs="Times New Roman"/>
          <w:sz w:val="24"/>
          <w:szCs w:val="24"/>
        </w:rPr>
        <w:t xml:space="preserve">WA= wood ash, RP = rock phosphate, SSP = single superphosphate, </w:t>
      </w:r>
      <w:proofErr w:type="spellStart"/>
      <w:r w:rsidRPr="002C6490">
        <w:rPr>
          <w:rFonts w:ascii="Times New Roman" w:hAnsi="Times New Roman" w:cs="Times New Roman"/>
          <w:sz w:val="24"/>
          <w:szCs w:val="24"/>
        </w:rPr>
        <w:t>CaO</w:t>
      </w:r>
      <w:proofErr w:type="spellEnd"/>
      <w:r w:rsidRPr="002C6490">
        <w:rPr>
          <w:rFonts w:ascii="Times New Roman" w:hAnsi="Times New Roman" w:cs="Times New Roman"/>
          <w:sz w:val="24"/>
          <w:szCs w:val="24"/>
        </w:rPr>
        <w:t xml:space="preserve"> = calcium oxide</w:t>
      </w:r>
    </w:p>
    <w:p w14:paraId="0CE6836F" w14:textId="77777777" w:rsidR="00766A6F" w:rsidRPr="002C6490" w:rsidRDefault="00766A6F" w:rsidP="002C6490">
      <w:pPr>
        <w:autoSpaceDE w:val="0"/>
        <w:autoSpaceDN w:val="0"/>
        <w:adjustRightInd w:val="0"/>
        <w:spacing w:after="0" w:line="360" w:lineRule="auto"/>
        <w:jc w:val="both"/>
        <w:rPr>
          <w:rFonts w:ascii="Times New Roman" w:hAnsi="Times New Roman" w:cs="Times New Roman"/>
          <w:sz w:val="24"/>
          <w:szCs w:val="24"/>
        </w:rPr>
      </w:pPr>
    </w:p>
    <w:p w14:paraId="573AB329" w14:textId="77777777" w:rsidR="0074595D" w:rsidRDefault="0074595D" w:rsidP="000C6C9F">
      <w:pPr>
        <w:autoSpaceDE w:val="0"/>
        <w:autoSpaceDN w:val="0"/>
        <w:adjustRightInd w:val="0"/>
        <w:spacing w:after="0" w:line="360" w:lineRule="auto"/>
        <w:jc w:val="center"/>
        <w:rPr>
          <w:rFonts w:ascii="Times New Roman" w:hAnsi="Times New Roman" w:cs="Times New Roman"/>
          <w:b/>
          <w:color w:val="000000"/>
          <w:sz w:val="24"/>
          <w:szCs w:val="24"/>
          <w:lang w:val="en-GB"/>
        </w:rPr>
      </w:pPr>
    </w:p>
    <w:p w14:paraId="5D58D84E" w14:textId="4E66C259" w:rsidR="00E81A13" w:rsidRPr="002C6490" w:rsidRDefault="00E81A13" w:rsidP="0074595D">
      <w:pPr>
        <w:autoSpaceDE w:val="0"/>
        <w:autoSpaceDN w:val="0"/>
        <w:adjustRightInd w:val="0"/>
        <w:spacing w:after="0"/>
        <w:jc w:val="center"/>
        <w:rPr>
          <w:rFonts w:ascii="Times New Roman" w:hAnsi="Times New Roman" w:cs="Times New Roman"/>
          <w:b/>
          <w:color w:val="000000"/>
          <w:sz w:val="24"/>
          <w:szCs w:val="24"/>
          <w:lang w:val="en-GB"/>
        </w:rPr>
      </w:pPr>
      <w:r w:rsidRPr="002C6490">
        <w:rPr>
          <w:rFonts w:ascii="Times New Roman" w:hAnsi="Times New Roman" w:cs="Times New Roman"/>
          <w:b/>
          <w:color w:val="000000"/>
          <w:sz w:val="24"/>
          <w:szCs w:val="24"/>
          <w:lang w:val="en-GB"/>
        </w:rPr>
        <w:lastRenderedPageBreak/>
        <w:t>References</w:t>
      </w:r>
    </w:p>
    <w:p w14:paraId="346F1523"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Adediran</w:t>
      </w:r>
      <w:proofErr w:type="spellEnd"/>
      <w:r w:rsidRPr="00562C6C">
        <w:rPr>
          <w:rFonts w:ascii="Times New Roman" w:hAnsi="Times New Roman" w:cs="Times New Roman"/>
          <w:color w:val="000000"/>
          <w:sz w:val="24"/>
          <w:szCs w:val="24"/>
        </w:rPr>
        <w:t xml:space="preserve"> JA, RA </w:t>
      </w:r>
      <w:proofErr w:type="spellStart"/>
      <w:r w:rsidRPr="00562C6C">
        <w:rPr>
          <w:rFonts w:ascii="Times New Roman" w:hAnsi="Times New Roman" w:cs="Times New Roman"/>
          <w:color w:val="000000"/>
          <w:sz w:val="24"/>
          <w:szCs w:val="24"/>
        </w:rPr>
        <w:t>Sobulo</w:t>
      </w:r>
      <w:proofErr w:type="spellEnd"/>
      <w:r w:rsidRPr="00562C6C">
        <w:rPr>
          <w:rFonts w:ascii="Times New Roman" w:hAnsi="Times New Roman" w:cs="Times New Roman"/>
          <w:color w:val="000000"/>
          <w:sz w:val="24"/>
          <w:szCs w:val="24"/>
        </w:rPr>
        <w:t xml:space="preserve"> (1998). Agronomic evaluation of phosphorus fertilizers </w:t>
      </w:r>
      <w:r w:rsidRPr="00562C6C">
        <w:rPr>
          <w:rFonts w:ascii="Times New Roman" w:hAnsi="Times New Roman" w:cs="Times New Roman"/>
          <w:color w:val="000000"/>
          <w:sz w:val="24"/>
          <w:szCs w:val="24"/>
        </w:rPr>
        <w:tab/>
        <w:t xml:space="preserve">developed </w:t>
      </w:r>
      <w:r w:rsidRPr="00562C6C">
        <w:rPr>
          <w:rFonts w:ascii="Times New Roman" w:hAnsi="Times New Roman" w:cs="Times New Roman"/>
          <w:color w:val="000000"/>
          <w:sz w:val="24"/>
          <w:szCs w:val="24"/>
        </w:rPr>
        <w:tab/>
        <w:t xml:space="preserve">from Sokoto rock phosphate in Nigeria. </w:t>
      </w:r>
      <w:r w:rsidRPr="00AD43E4">
        <w:rPr>
          <w:rFonts w:ascii="Times New Roman" w:hAnsi="Times New Roman" w:cs="Times New Roman"/>
          <w:i/>
          <w:color w:val="000000"/>
          <w:sz w:val="24"/>
          <w:szCs w:val="24"/>
        </w:rPr>
        <w:t>Com Soil Sci Plant Analysis</w:t>
      </w:r>
      <w:r w:rsidRPr="00562C6C">
        <w:rPr>
          <w:rFonts w:ascii="Times New Roman" w:hAnsi="Times New Roman" w:cs="Times New Roman"/>
          <w:color w:val="000000"/>
          <w:sz w:val="24"/>
          <w:szCs w:val="24"/>
        </w:rPr>
        <w:t xml:space="preserve"> 29: 2415-2428</w:t>
      </w:r>
    </w:p>
    <w:p w14:paraId="248AA04E"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Adekayode</w:t>
      </w:r>
      <w:proofErr w:type="spellEnd"/>
      <w:r w:rsidRPr="00562C6C">
        <w:rPr>
          <w:rFonts w:ascii="Times New Roman" w:hAnsi="Times New Roman" w:cs="Times New Roman"/>
          <w:color w:val="000000"/>
          <w:sz w:val="24"/>
          <w:szCs w:val="24"/>
        </w:rPr>
        <w:t xml:space="preserve"> FO, MR </w:t>
      </w:r>
      <w:proofErr w:type="spellStart"/>
      <w:r w:rsidRPr="00562C6C">
        <w:rPr>
          <w:rFonts w:ascii="Times New Roman" w:hAnsi="Times New Roman" w:cs="Times New Roman"/>
          <w:color w:val="000000"/>
          <w:sz w:val="24"/>
          <w:szCs w:val="24"/>
        </w:rPr>
        <w:t>Olojugba</w:t>
      </w:r>
      <w:proofErr w:type="spellEnd"/>
      <w:r w:rsidRPr="00562C6C">
        <w:rPr>
          <w:rFonts w:ascii="Times New Roman" w:hAnsi="Times New Roman" w:cs="Times New Roman"/>
          <w:color w:val="000000"/>
          <w:sz w:val="24"/>
          <w:szCs w:val="24"/>
        </w:rPr>
        <w:t xml:space="preserve"> (2010). The utilization of wood ash as manure to reduce the </w:t>
      </w:r>
      <w:r w:rsidRPr="00562C6C">
        <w:rPr>
          <w:rFonts w:ascii="Times New Roman" w:hAnsi="Times New Roman" w:cs="Times New Roman"/>
          <w:color w:val="000000"/>
          <w:sz w:val="24"/>
          <w:szCs w:val="24"/>
        </w:rPr>
        <w:tab/>
        <w:t>use of mineral fertilizer for improved performance of maize (</w:t>
      </w:r>
      <w:proofErr w:type="spellStart"/>
      <w:r w:rsidRPr="00562C6C">
        <w:rPr>
          <w:rFonts w:ascii="Times New Roman" w:hAnsi="Times New Roman" w:cs="Times New Roman"/>
          <w:color w:val="000000"/>
          <w:sz w:val="24"/>
          <w:szCs w:val="24"/>
        </w:rPr>
        <w:t>Zea</w:t>
      </w:r>
      <w:proofErr w:type="spellEnd"/>
      <w:r w:rsidRPr="00562C6C">
        <w:rPr>
          <w:rFonts w:ascii="Times New Roman" w:hAnsi="Times New Roman" w:cs="Times New Roman"/>
          <w:color w:val="000000"/>
          <w:sz w:val="24"/>
          <w:szCs w:val="24"/>
        </w:rPr>
        <w:t xml:space="preserve"> mays L.) as </w:t>
      </w:r>
      <w:r w:rsidRPr="00562C6C">
        <w:rPr>
          <w:rFonts w:ascii="Times New Roman" w:hAnsi="Times New Roman" w:cs="Times New Roman"/>
          <w:color w:val="000000"/>
          <w:sz w:val="24"/>
          <w:szCs w:val="24"/>
        </w:rPr>
        <w:tab/>
        <w:t xml:space="preserve">measured in the chlorophyll content and grain yield. </w:t>
      </w:r>
      <w:r w:rsidRPr="00AD43E4">
        <w:rPr>
          <w:rFonts w:ascii="Times New Roman" w:hAnsi="Times New Roman" w:cs="Times New Roman"/>
          <w:i/>
          <w:color w:val="000000"/>
          <w:sz w:val="24"/>
          <w:szCs w:val="24"/>
        </w:rPr>
        <w:t>J Soil Sci Environ Manage</w:t>
      </w:r>
      <w:r w:rsidRPr="00562C6C">
        <w:rPr>
          <w:rFonts w:ascii="Times New Roman" w:hAnsi="Times New Roman" w:cs="Times New Roman"/>
          <w:color w:val="000000"/>
          <w:sz w:val="24"/>
          <w:szCs w:val="24"/>
        </w:rPr>
        <w:t xml:space="preserve"> 1(3): </w:t>
      </w:r>
      <w:r w:rsidRPr="00562C6C">
        <w:rPr>
          <w:rFonts w:ascii="Times New Roman" w:hAnsi="Times New Roman" w:cs="Times New Roman"/>
          <w:color w:val="000000"/>
          <w:sz w:val="24"/>
          <w:szCs w:val="24"/>
        </w:rPr>
        <w:tab/>
        <w:t>40-45</w:t>
      </w:r>
    </w:p>
    <w:p w14:paraId="753499D6"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Adeyeye</w:t>
      </w:r>
      <w:proofErr w:type="spellEnd"/>
      <w:r w:rsidRPr="00562C6C">
        <w:rPr>
          <w:rFonts w:ascii="Times New Roman" w:hAnsi="Times New Roman" w:cs="Times New Roman"/>
          <w:color w:val="000000"/>
          <w:sz w:val="24"/>
          <w:szCs w:val="24"/>
        </w:rPr>
        <w:t xml:space="preserve"> AS, AO </w:t>
      </w:r>
      <w:proofErr w:type="spellStart"/>
      <w:r w:rsidRPr="00562C6C">
        <w:rPr>
          <w:rFonts w:ascii="Times New Roman" w:hAnsi="Times New Roman" w:cs="Times New Roman"/>
          <w:color w:val="000000"/>
          <w:sz w:val="24"/>
          <w:szCs w:val="24"/>
        </w:rPr>
        <w:t>Togun</w:t>
      </w:r>
      <w:proofErr w:type="spellEnd"/>
      <w:r w:rsidRPr="00562C6C">
        <w:rPr>
          <w:rFonts w:ascii="Times New Roman" w:hAnsi="Times New Roman" w:cs="Times New Roman"/>
          <w:color w:val="000000"/>
          <w:sz w:val="24"/>
          <w:szCs w:val="24"/>
        </w:rPr>
        <w:t xml:space="preserve">, WB </w:t>
      </w:r>
      <w:proofErr w:type="spellStart"/>
      <w:r w:rsidRPr="00562C6C">
        <w:rPr>
          <w:rFonts w:ascii="Times New Roman" w:hAnsi="Times New Roman" w:cs="Times New Roman"/>
          <w:color w:val="000000"/>
          <w:sz w:val="24"/>
          <w:szCs w:val="24"/>
        </w:rPr>
        <w:t>Akanbi</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IO </w:t>
      </w:r>
      <w:proofErr w:type="spellStart"/>
      <w:r w:rsidRPr="00562C6C">
        <w:rPr>
          <w:rFonts w:ascii="Times New Roman" w:hAnsi="Times New Roman" w:cs="Times New Roman"/>
          <w:color w:val="000000"/>
          <w:sz w:val="24"/>
          <w:szCs w:val="24"/>
        </w:rPr>
        <w:t>Adepoju</w:t>
      </w:r>
      <w:proofErr w:type="spellEnd"/>
      <w:r w:rsidRPr="00562C6C">
        <w:rPr>
          <w:rFonts w:ascii="Times New Roman" w:hAnsi="Times New Roman" w:cs="Times New Roman"/>
          <w:color w:val="000000"/>
          <w:sz w:val="24"/>
          <w:szCs w:val="24"/>
        </w:rPr>
        <w:t xml:space="preserve">, DO </w:t>
      </w:r>
      <w:proofErr w:type="spellStart"/>
      <w:r w:rsidRPr="00562C6C">
        <w:rPr>
          <w:rFonts w:ascii="Times New Roman" w:hAnsi="Times New Roman" w:cs="Times New Roman"/>
          <w:color w:val="000000"/>
          <w:sz w:val="24"/>
          <w:szCs w:val="24"/>
        </w:rPr>
        <w:t>Ibirinde</w:t>
      </w:r>
      <w:proofErr w:type="spellEnd"/>
      <w:r w:rsidRPr="00562C6C">
        <w:rPr>
          <w:rFonts w:ascii="Times New Roman" w:hAnsi="Times New Roman" w:cs="Times New Roman"/>
          <w:color w:val="000000"/>
          <w:sz w:val="24"/>
          <w:szCs w:val="24"/>
        </w:rPr>
        <w:t xml:space="preserve"> (2014). Effect of Maize </w:t>
      </w:r>
      <w:r w:rsidRPr="00562C6C">
        <w:rPr>
          <w:rFonts w:ascii="Times New Roman" w:hAnsi="Times New Roman" w:cs="Times New Roman"/>
          <w:color w:val="000000"/>
          <w:sz w:val="24"/>
          <w:szCs w:val="24"/>
        </w:rPr>
        <w:tab/>
        <w:t xml:space="preserve">Stover Compost and Nitrogen Fertilizer Rates on Growth and Yield of Soyabean </w:t>
      </w:r>
      <w:r w:rsidRPr="00562C6C">
        <w:rPr>
          <w:rFonts w:ascii="Times New Roman" w:hAnsi="Times New Roman" w:cs="Times New Roman"/>
          <w:color w:val="000000"/>
          <w:sz w:val="24"/>
          <w:szCs w:val="24"/>
        </w:rPr>
        <w:tab/>
        <w:t xml:space="preserve">(Glycine Max) Variety in South -West Nigeria. </w:t>
      </w:r>
      <w:r w:rsidRPr="00AD43E4">
        <w:rPr>
          <w:rFonts w:ascii="Times New Roman" w:hAnsi="Times New Roman" w:cs="Times New Roman"/>
          <w:i/>
          <w:color w:val="000000"/>
          <w:sz w:val="24"/>
          <w:szCs w:val="24"/>
        </w:rPr>
        <w:t xml:space="preserve">J Agric </w:t>
      </w:r>
      <w:proofErr w:type="spellStart"/>
      <w:r w:rsidRPr="00AD43E4">
        <w:rPr>
          <w:rFonts w:ascii="Times New Roman" w:hAnsi="Times New Roman" w:cs="Times New Roman"/>
          <w:i/>
          <w:color w:val="000000"/>
          <w:sz w:val="24"/>
          <w:szCs w:val="24"/>
        </w:rPr>
        <w:t>Vert</w:t>
      </w:r>
      <w:r w:rsidR="00AD43E4">
        <w:rPr>
          <w:rFonts w:ascii="Times New Roman" w:hAnsi="Times New Roman" w:cs="Times New Roman"/>
          <w:i/>
          <w:color w:val="000000"/>
          <w:sz w:val="24"/>
          <w:szCs w:val="24"/>
        </w:rPr>
        <w:t>inary</w:t>
      </w:r>
      <w:proofErr w:type="spellEnd"/>
      <w:r w:rsidRPr="00AD43E4">
        <w:rPr>
          <w:rFonts w:ascii="Times New Roman" w:hAnsi="Times New Roman" w:cs="Times New Roman"/>
          <w:i/>
          <w:color w:val="000000"/>
          <w:sz w:val="24"/>
          <w:szCs w:val="24"/>
        </w:rPr>
        <w:t xml:space="preserve"> Sci</w:t>
      </w:r>
      <w:r w:rsidRPr="00562C6C">
        <w:rPr>
          <w:rFonts w:ascii="Times New Roman" w:hAnsi="Times New Roman" w:cs="Times New Roman"/>
          <w:color w:val="000000"/>
          <w:sz w:val="24"/>
          <w:szCs w:val="24"/>
        </w:rPr>
        <w:t xml:space="preserve"> 7(1): 68-74</w:t>
      </w:r>
    </w:p>
    <w:p w14:paraId="7DFEAE36"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Akande MO, FI </w:t>
      </w:r>
      <w:proofErr w:type="spellStart"/>
      <w:r w:rsidRPr="00562C6C">
        <w:rPr>
          <w:rFonts w:ascii="Times New Roman" w:hAnsi="Times New Roman" w:cs="Times New Roman"/>
          <w:color w:val="000000"/>
          <w:sz w:val="24"/>
          <w:szCs w:val="24"/>
        </w:rPr>
        <w:t>Oluwatoyinbo</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JA </w:t>
      </w:r>
      <w:proofErr w:type="spellStart"/>
      <w:r w:rsidRPr="00562C6C">
        <w:rPr>
          <w:rFonts w:ascii="Times New Roman" w:hAnsi="Times New Roman" w:cs="Times New Roman"/>
          <w:color w:val="000000"/>
          <w:sz w:val="24"/>
          <w:szCs w:val="24"/>
        </w:rPr>
        <w:t>Adediran</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KW </w:t>
      </w:r>
      <w:proofErr w:type="spellStart"/>
      <w:r w:rsidRPr="00562C6C">
        <w:rPr>
          <w:rFonts w:ascii="Times New Roman" w:hAnsi="Times New Roman" w:cs="Times New Roman"/>
          <w:color w:val="000000"/>
          <w:sz w:val="24"/>
          <w:szCs w:val="24"/>
        </w:rPr>
        <w:t>Buari</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IO Yusuf (2004). Soil </w:t>
      </w:r>
      <w:r w:rsidRPr="00562C6C">
        <w:rPr>
          <w:rFonts w:ascii="Times New Roman" w:hAnsi="Times New Roman" w:cs="Times New Roman"/>
          <w:color w:val="000000"/>
          <w:sz w:val="24"/>
          <w:szCs w:val="24"/>
        </w:rPr>
        <w:tab/>
        <w:t xml:space="preserve">amendment affects the release of P from rock phosphate and the development of okra. </w:t>
      </w:r>
      <w:r w:rsidRPr="00562C6C">
        <w:rPr>
          <w:rFonts w:ascii="Times New Roman" w:hAnsi="Times New Roman" w:cs="Times New Roman"/>
          <w:color w:val="000000"/>
          <w:sz w:val="24"/>
          <w:szCs w:val="24"/>
        </w:rPr>
        <w:tab/>
      </w:r>
      <w:r w:rsidRPr="00AD43E4">
        <w:rPr>
          <w:rFonts w:ascii="Times New Roman" w:hAnsi="Times New Roman" w:cs="Times New Roman"/>
          <w:i/>
          <w:color w:val="000000"/>
          <w:sz w:val="24"/>
          <w:szCs w:val="24"/>
        </w:rPr>
        <w:t>J Veg Crop Prod</w:t>
      </w:r>
      <w:r w:rsidRPr="00562C6C">
        <w:rPr>
          <w:rFonts w:ascii="Times New Roman" w:hAnsi="Times New Roman" w:cs="Times New Roman"/>
          <w:color w:val="000000"/>
          <w:sz w:val="24"/>
          <w:szCs w:val="24"/>
        </w:rPr>
        <w:t xml:space="preserve"> 9(2): 3-9</w:t>
      </w:r>
    </w:p>
    <w:p w14:paraId="2E6E370B" w14:textId="77777777" w:rsidR="00562C6C" w:rsidRPr="00562C6C" w:rsidRDefault="00AD43E4" w:rsidP="0074595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Akande MO, EA </w:t>
      </w:r>
      <w:proofErr w:type="spellStart"/>
      <w:r>
        <w:rPr>
          <w:rFonts w:ascii="Times New Roman" w:hAnsi="Times New Roman" w:cs="Times New Roman"/>
          <w:color w:val="000000"/>
          <w:sz w:val="24"/>
          <w:szCs w:val="24"/>
        </w:rPr>
        <w:t>Aduay</w:t>
      </w:r>
      <w:proofErr w:type="spellEnd"/>
      <w:r>
        <w:rPr>
          <w:rFonts w:ascii="Times New Roman" w:hAnsi="Times New Roman" w:cs="Times New Roman"/>
          <w:color w:val="000000"/>
          <w:sz w:val="24"/>
          <w:szCs w:val="24"/>
        </w:rPr>
        <w:t xml:space="preserve">, </w:t>
      </w:r>
      <w:r w:rsidR="00562C6C" w:rsidRPr="00562C6C">
        <w:rPr>
          <w:rFonts w:ascii="Times New Roman" w:hAnsi="Times New Roman" w:cs="Times New Roman"/>
          <w:color w:val="000000"/>
          <w:sz w:val="24"/>
          <w:szCs w:val="24"/>
        </w:rPr>
        <w:t>A Olayinka</w:t>
      </w:r>
      <w:r>
        <w:rPr>
          <w:rFonts w:ascii="Times New Roman" w:hAnsi="Times New Roman" w:cs="Times New Roman"/>
          <w:color w:val="000000"/>
          <w:sz w:val="24"/>
          <w:szCs w:val="24"/>
        </w:rPr>
        <w:t>,</w:t>
      </w:r>
      <w:r w:rsidR="00562C6C" w:rsidRPr="00562C6C">
        <w:rPr>
          <w:rFonts w:ascii="Times New Roman" w:hAnsi="Times New Roman" w:cs="Times New Roman"/>
          <w:color w:val="000000"/>
          <w:sz w:val="24"/>
          <w:szCs w:val="24"/>
        </w:rPr>
        <w:t xml:space="preserve"> RA </w:t>
      </w:r>
      <w:proofErr w:type="spellStart"/>
      <w:r w:rsidR="00562C6C" w:rsidRPr="00562C6C">
        <w:rPr>
          <w:rFonts w:ascii="Times New Roman" w:hAnsi="Times New Roman" w:cs="Times New Roman"/>
          <w:color w:val="000000"/>
          <w:sz w:val="24"/>
          <w:szCs w:val="24"/>
        </w:rPr>
        <w:t>Sobulo</w:t>
      </w:r>
      <w:proofErr w:type="spellEnd"/>
      <w:r w:rsidR="00562C6C" w:rsidRPr="00562C6C">
        <w:rPr>
          <w:rFonts w:ascii="Times New Roman" w:hAnsi="Times New Roman" w:cs="Times New Roman"/>
          <w:color w:val="000000"/>
          <w:sz w:val="24"/>
          <w:szCs w:val="24"/>
        </w:rPr>
        <w:t xml:space="preserve"> (1998). Efficiency of Sokoto rock </w:t>
      </w:r>
      <w:r w:rsidR="00562C6C" w:rsidRPr="00562C6C">
        <w:rPr>
          <w:rFonts w:ascii="Times New Roman" w:hAnsi="Times New Roman" w:cs="Times New Roman"/>
          <w:color w:val="000000"/>
          <w:sz w:val="24"/>
          <w:szCs w:val="24"/>
        </w:rPr>
        <w:tab/>
        <w:t xml:space="preserve">phosphate as a fertilizer source for maize production in southwestern Nigeria. </w:t>
      </w:r>
      <w:r w:rsidR="00562C6C" w:rsidRPr="00AD43E4">
        <w:rPr>
          <w:rFonts w:ascii="Times New Roman" w:hAnsi="Times New Roman" w:cs="Times New Roman"/>
          <w:i/>
          <w:color w:val="000000"/>
          <w:sz w:val="24"/>
          <w:szCs w:val="24"/>
        </w:rPr>
        <w:t xml:space="preserve">J Plant </w:t>
      </w:r>
      <w:r w:rsidR="00562C6C" w:rsidRPr="00AD43E4">
        <w:rPr>
          <w:rFonts w:ascii="Times New Roman" w:hAnsi="Times New Roman" w:cs="Times New Roman"/>
          <w:i/>
          <w:color w:val="000000"/>
          <w:sz w:val="24"/>
          <w:szCs w:val="24"/>
        </w:rPr>
        <w:tab/>
        <w:t>Nut</w:t>
      </w:r>
      <w:r w:rsidR="00562C6C" w:rsidRPr="00562C6C">
        <w:rPr>
          <w:rFonts w:ascii="Times New Roman" w:hAnsi="Times New Roman" w:cs="Times New Roman"/>
          <w:color w:val="000000"/>
          <w:sz w:val="24"/>
          <w:szCs w:val="24"/>
        </w:rPr>
        <w:t xml:space="preserve"> 21(7): 1339-1353</w:t>
      </w:r>
    </w:p>
    <w:p w14:paraId="55426A5A" w14:textId="2CD340D8"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Akande MO, JA </w:t>
      </w:r>
      <w:proofErr w:type="spellStart"/>
      <w:r w:rsidRPr="00562C6C">
        <w:rPr>
          <w:rFonts w:ascii="Times New Roman" w:hAnsi="Times New Roman" w:cs="Times New Roman"/>
          <w:color w:val="000000"/>
          <w:sz w:val="24"/>
          <w:szCs w:val="24"/>
        </w:rPr>
        <w:t>Adediran</w:t>
      </w:r>
      <w:proofErr w:type="spellEnd"/>
      <w:r w:rsidRPr="00562C6C">
        <w:rPr>
          <w:rFonts w:ascii="Times New Roman" w:hAnsi="Times New Roman" w:cs="Times New Roman"/>
          <w:color w:val="000000"/>
          <w:sz w:val="24"/>
          <w:szCs w:val="24"/>
        </w:rPr>
        <w:t xml:space="preserve"> FI </w:t>
      </w:r>
      <w:proofErr w:type="spellStart"/>
      <w:r w:rsidRPr="00562C6C">
        <w:rPr>
          <w:rFonts w:ascii="Times New Roman" w:hAnsi="Times New Roman" w:cs="Times New Roman"/>
          <w:color w:val="000000"/>
          <w:sz w:val="24"/>
          <w:szCs w:val="24"/>
        </w:rPr>
        <w:t>Oluwatoyinbo</w:t>
      </w:r>
      <w:proofErr w:type="spellEnd"/>
      <w:r w:rsidRPr="00562C6C">
        <w:rPr>
          <w:rFonts w:ascii="Times New Roman" w:hAnsi="Times New Roman" w:cs="Times New Roman"/>
          <w:color w:val="000000"/>
          <w:sz w:val="24"/>
          <w:szCs w:val="24"/>
        </w:rPr>
        <w:t xml:space="preserve"> (2005). Effects of rock phosphate amended </w:t>
      </w:r>
      <w:r w:rsidRPr="00562C6C">
        <w:rPr>
          <w:rFonts w:ascii="Times New Roman" w:hAnsi="Times New Roman" w:cs="Times New Roman"/>
          <w:color w:val="000000"/>
          <w:sz w:val="24"/>
          <w:szCs w:val="24"/>
        </w:rPr>
        <w:tab/>
        <w:t>with poultry manure on soil available p and yield of maize and cowpea.</w:t>
      </w:r>
      <w:r w:rsidR="00AD43E4">
        <w:rPr>
          <w:rFonts w:ascii="Times New Roman" w:hAnsi="Times New Roman" w:cs="Times New Roman"/>
          <w:color w:val="000000"/>
          <w:sz w:val="24"/>
          <w:szCs w:val="24"/>
        </w:rPr>
        <w:t xml:space="preserve"> </w:t>
      </w:r>
      <w:proofErr w:type="spellStart"/>
      <w:r w:rsidR="00AD43E4">
        <w:rPr>
          <w:rFonts w:ascii="Times New Roman" w:hAnsi="Times New Roman" w:cs="Times New Roman"/>
          <w:i/>
          <w:color w:val="000000"/>
          <w:sz w:val="24"/>
          <w:szCs w:val="24"/>
        </w:rPr>
        <w:t>Afr</w:t>
      </w:r>
      <w:proofErr w:type="spellEnd"/>
      <w:r w:rsidR="00AD43E4">
        <w:rPr>
          <w:rFonts w:ascii="Times New Roman" w:hAnsi="Times New Roman" w:cs="Times New Roman"/>
          <w:i/>
          <w:color w:val="000000"/>
          <w:sz w:val="24"/>
          <w:szCs w:val="24"/>
        </w:rPr>
        <w:t xml:space="preserve"> J </w:t>
      </w:r>
      <w:r w:rsidR="00AD43E4">
        <w:rPr>
          <w:rFonts w:ascii="Times New Roman" w:hAnsi="Times New Roman" w:cs="Times New Roman"/>
          <w:i/>
          <w:color w:val="000000"/>
          <w:sz w:val="24"/>
          <w:szCs w:val="24"/>
        </w:rPr>
        <w:tab/>
      </w:r>
      <w:proofErr w:type="spellStart"/>
      <w:r w:rsidR="00AD43E4">
        <w:rPr>
          <w:rFonts w:ascii="Times New Roman" w:hAnsi="Times New Roman" w:cs="Times New Roman"/>
          <w:i/>
          <w:color w:val="000000"/>
          <w:sz w:val="24"/>
          <w:szCs w:val="24"/>
        </w:rPr>
        <w:t>Biotechnol</w:t>
      </w:r>
      <w:proofErr w:type="spellEnd"/>
      <w:r w:rsidR="00AD43E4">
        <w:rPr>
          <w:rFonts w:ascii="Times New Roman" w:hAnsi="Times New Roman" w:cs="Times New Roman"/>
          <w:i/>
          <w:color w:val="000000"/>
          <w:sz w:val="24"/>
          <w:szCs w:val="24"/>
        </w:rPr>
        <w:t xml:space="preserve"> </w:t>
      </w:r>
      <w:r w:rsidRPr="00562C6C">
        <w:rPr>
          <w:rFonts w:ascii="Times New Roman" w:hAnsi="Times New Roman" w:cs="Times New Roman"/>
          <w:color w:val="000000"/>
          <w:sz w:val="24"/>
          <w:szCs w:val="24"/>
        </w:rPr>
        <w:t>4(5): 444-448</w:t>
      </w:r>
    </w:p>
    <w:p w14:paraId="6FF6D1DD"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Akinrinade</w:t>
      </w:r>
      <w:proofErr w:type="spellEnd"/>
      <w:r w:rsidRPr="00562C6C">
        <w:rPr>
          <w:rFonts w:ascii="Times New Roman" w:hAnsi="Times New Roman" w:cs="Times New Roman"/>
          <w:color w:val="000000"/>
          <w:sz w:val="24"/>
          <w:szCs w:val="24"/>
        </w:rPr>
        <w:t xml:space="preserve"> EA, I </w:t>
      </w:r>
      <w:proofErr w:type="spellStart"/>
      <w:r w:rsidRPr="00562C6C">
        <w:rPr>
          <w:rFonts w:ascii="Times New Roman" w:hAnsi="Times New Roman" w:cs="Times New Roman"/>
          <w:color w:val="000000"/>
          <w:sz w:val="24"/>
          <w:szCs w:val="24"/>
        </w:rPr>
        <w:t>Iroh</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GO </w:t>
      </w:r>
      <w:proofErr w:type="spellStart"/>
      <w:r w:rsidRPr="00562C6C">
        <w:rPr>
          <w:rFonts w:ascii="Times New Roman" w:hAnsi="Times New Roman" w:cs="Times New Roman"/>
          <w:color w:val="000000"/>
          <w:sz w:val="24"/>
          <w:szCs w:val="24"/>
        </w:rPr>
        <w:t>Obigbesan</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T </w:t>
      </w:r>
      <w:proofErr w:type="spellStart"/>
      <w:r w:rsidRPr="00562C6C">
        <w:rPr>
          <w:rFonts w:ascii="Times New Roman" w:hAnsi="Times New Roman" w:cs="Times New Roman"/>
          <w:color w:val="000000"/>
          <w:sz w:val="24"/>
          <w:szCs w:val="24"/>
        </w:rPr>
        <w:t>Hilger</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V </w:t>
      </w:r>
      <w:proofErr w:type="spellStart"/>
      <w:r w:rsidRPr="00562C6C">
        <w:rPr>
          <w:rFonts w:ascii="Times New Roman" w:hAnsi="Times New Roman" w:cs="Times New Roman"/>
          <w:color w:val="000000"/>
          <w:sz w:val="24"/>
          <w:szCs w:val="24"/>
        </w:rPr>
        <w:t>Romheld</w:t>
      </w:r>
      <w:proofErr w:type="spellEnd"/>
      <w:r w:rsidR="00AD43E4">
        <w:rPr>
          <w:rFonts w:ascii="Times New Roman" w:hAnsi="Times New Roman" w:cs="Times New Roman"/>
          <w:color w:val="000000"/>
          <w:sz w:val="24"/>
          <w:szCs w:val="24"/>
        </w:rPr>
        <w:t xml:space="preserve">, G Neumann (2006). Response </w:t>
      </w:r>
      <w:r w:rsidR="00AD43E4">
        <w:rPr>
          <w:rFonts w:ascii="Times New Roman" w:hAnsi="Times New Roman" w:cs="Times New Roman"/>
          <w:color w:val="000000"/>
          <w:sz w:val="24"/>
          <w:szCs w:val="24"/>
        </w:rPr>
        <w:tab/>
        <w:t xml:space="preserve">of </w:t>
      </w:r>
      <w:r w:rsidRPr="00562C6C">
        <w:rPr>
          <w:rFonts w:ascii="Times New Roman" w:hAnsi="Times New Roman" w:cs="Times New Roman"/>
          <w:color w:val="000000"/>
          <w:sz w:val="24"/>
          <w:szCs w:val="24"/>
        </w:rPr>
        <w:t xml:space="preserve">cowpea varieties to phosphorus supply on an acidic </w:t>
      </w:r>
      <w:proofErr w:type="spellStart"/>
      <w:r w:rsidRPr="00562C6C">
        <w:rPr>
          <w:rFonts w:ascii="Times New Roman" w:hAnsi="Times New Roman" w:cs="Times New Roman"/>
          <w:color w:val="000000"/>
          <w:sz w:val="24"/>
          <w:szCs w:val="24"/>
        </w:rPr>
        <w:t>alumi</w:t>
      </w:r>
      <w:proofErr w:type="spellEnd"/>
      <w:r w:rsidRPr="00562C6C">
        <w:rPr>
          <w:rFonts w:ascii="Times New Roman" w:hAnsi="Times New Roman" w:cs="Times New Roman"/>
          <w:color w:val="000000"/>
          <w:sz w:val="24"/>
          <w:szCs w:val="24"/>
        </w:rPr>
        <w:t>-haplic-</w:t>
      </w:r>
      <w:proofErr w:type="spellStart"/>
      <w:r w:rsidRPr="00562C6C">
        <w:rPr>
          <w:rFonts w:ascii="Times New Roman" w:hAnsi="Times New Roman" w:cs="Times New Roman"/>
          <w:color w:val="000000"/>
          <w:sz w:val="24"/>
          <w:szCs w:val="24"/>
        </w:rPr>
        <w:t>Acrisol</w:t>
      </w:r>
      <w:proofErr w:type="spellEnd"/>
      <w:r w:rsidRPr="00562C6C">
        <w:rPr>
          <w:rFonts w:ascii="Times New Roman" w:hAnsi="Times New Roman" w:cs="Times New Roman"/>
          <w:color w:val="000000"/>
          <w:sz w:val="24"/>
          <w:szCs w:val="24"/>
        </w:rPr>
        <w:t xml:space="preserve"> from </w:t>
      </w:r>
      <w:r w:rsidR="00AD43E4">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Brazil. </w:t>
      </w:r>
      <w:r w:rsidRPr="00562C6C">
        <w:rPr>
          <w:rFonts w:ascii="Times New Roman" w:hAnsi="Times New Roman" w:cs="Times New Roman"/>
          <w:color w:val="000000"/>
          <w:sz w:val="24"/>
          <w:szCs w:val="24"/>
        </w:rPr>
        <w:tab/>
      </w:r>
      <w:r w:rsidRPr="00AD43E4">
        <w:rPr>
          <w:rFonts w:ascii="Times New Roman" w:hAnsi="Times New Roman" w:cs="Times New Roman"/>
          <w:i/>
          <w:color w:val="000000"/>
          <w:sz w:val="24"/>
          <w:szCs w:val="24"/>
        </w:rPr>
        <w:t>Nig J Soil Sci</w:t>
      </w:r>
      <w:r w:rsidRPr="00562C6C">
        <w:rPr>
          <w:rFonts w:ascii="Times New Roman" w:hAnsi="Times New Roman" w:cs="Times New Roman"/>
          <w:color w:val="000000"/>
          <w:sz w:val="24"/>
          <w:szCs w:val="24"/>
        </w:rPr>
        <w:t xml:space="preserve"> 16: 115-120</w:t>
      </w:r>
    </w:p>
    <w:p w14:paraId="6ADDFCF3"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Akinrinde</w:t>
      </w:r>
      <w:proofErr w:type="spellEnd"/>
      <w:r w:rsidRPr="00562C6C">
        <w:rPr>
          <w:rFonts w:ascii="Times New Roman" w:hAnsi="Times New Roman" w:cs="Times New Roman"/>
          <w:color w:val="000000"/>
          <w:sz w:val="24"/>
          <w:szCs w:val="24"/>
        </w:rPr>
        <w:t xml:space="preserve"> EA</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GO </w:t>
      </w:r>
      <w:proofErr w:type="spellStart"/>
      <w:r w:rsidRPr="00562C6C">
        <w:rPr>
          <w:rFonts w:ascii="Times New Roman" w:hAnsi="Times New Roman" w:cs="Times New Roman"/>
          <w:color w:val="000000"/>
          <w:sz w:val="24"/>
          <w:szCs w:val="24"/>
        </w:rPr>
        <w:t>Obigbesan</w:t>
      </w:r>
      <w:proofErr w:type="spellEnd"/>
      <w:r w:rsidRPr="00562C6C">
        <w:rPr>
          <w:rFonts w:ascii="Times New Roman" w:hAnsi="Times New Roman" w:cs="Times New Roman"/>
          <w:color w:val="000000"/>
          <w:sz w:val="24"/>
          <w:szCs w:val="24"/>
        </w:rPr>
        <w:t xml:space="preserve"> (2006). Benefits of phosphate rocks in crop production: </w:t>
      </w:r>
      <w:r w:rsidRPr="00562C6C">
        <w:rPr>
          <w:rFonts w:ascii="Times New Roman" w:hAnsi="Times New Roman" w:cs="Times New Roman"/>
          <w:color w:val="000000"/>
          <w:sz w:val="24"/>
          <w:szCs w:val="24"/>
        </w:rPr>
        <w:tab/>
      </w:r>
      <w:proofErr w:type="spellStart"/>
      <w:r w:rsidRPr="00562C6C">
        <w:rPr>
          <w:rFonts w:ascii="Times New Roman" w:hAnsi="Times New Roman" w:cs="Times New Roman"/>
          <w:color w:val="000000"/>
          <w:sz w:val="24"/>
          <w:szCs w:val="24"/>
        </w:rPr>
        <w:t>Experienceon</w:t>
      </w:r>
      <w:proofErr w:type="spellEnd"/>
      <w:r w:rsidRPr="00562C6C">
        <w:rPr>
          <w:rFonts w:ascii="Times New Roman" w:hAnsi="Times New Roman" w:cs="Times New Roman"/>
          <w:color w:val="000000"/>
          <w:sz w:val="24"/>
          <w:szCs w:val="24"/>
        </w:rPr>
        <w:t xml:space="preserve"> benchmark tropical soils areas in Nigeria. </w:t>
      </w:r>
      <w:r w:rsidRPr="00AD43E4">
        <w:rPr>
          <w:rFonts w:ascii="Times New Roman" w:hAnsi="Times New Roman" w:cs="Times New Roman"/>
          <w:i/>
          <w:color w:val="000000"/>
          <w:sz w:val="24"/>
          <w:szCs w:val="24"/>
        </w:rPr>
        <w:t>J Biol Sci</w:t>
      </w:r>
      <w:r w:rsidRPr="00562C6C">
        <w:rPr>
          <w:rFonts w:ascii="Times New Roman" w:hAnsi="Times New Roman" w:cs="Times New Roman"/>
          <w:color w:val="000000"/>
          <w:sz w:val="24"/>
          <w:szCs w:val="24"/>
        </w:rPr>
        <w:t xml:space="preserve"> 6(6): 999-1004 </w:t>
      </w:r>
    </w:p>
    <w:p w14:paraId="613DE53F"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Akinrinde</w:t>
      </w:r>
      <w:proofErr w:type="spellEnd"/>
      <w:r w:rsidRPr="00562C6C">
        <w:rPr>
          <w:rFonts w:ascii="Times New Roman" w:hAnsi="Times New Roman" w:cs="Times New Roman"/>
          <w:color w:val="000000"/>
          <w:sz w:val="24"/>
          <w:szCs w:val="24"/>
        </w:rPr>
        <w:t xml:space="preserve"> EA, GO </w:t>
      </w:r>
      <w:proofErr w:type="spellStart"/>
      <w:r w:rsidRPr="00562C6C">
        <w:rPr>
          <w:rFonts w:ascii="Times New Roman" w:hAnsi="Times New Roman" w:cs="Times New Roman"/>
          <w:color w:val="000000"/>
          <w:sz w:val="24"/>
          <w:szCs w:val="24"/>
        </w:rPr>
        <w:t>Obigbesan</w:t>
      </w:r>
      <w:proofErr w:type="spellEnd"/>
      <w:r w:rsidRPr="00562C6C">
        <w:rPr>
          <w:rFonts w:ascii="Times New Roman" w:hAnsi="Times New Roman" w:cs="Times New Roman"/>
          <w:color w:val="000000"/>
          <w:sz w:val="24"/>
          <w:szCs w:val="24"/>
        </w:rPr>
        <w:t xml:space="preserve"> (2000). Evaluation of the fertility status of selected soils for </w:t>
      </w:r>
      <w:r>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crop production in five ecological zones of Nigeria. Proceedings of the 26th Annual </w:t>
      </w:r>
      <w:r>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Conference of Soil Science Society of Nigeria, October 30-November 3, Ibadan, </w:t>
      </w:r>
      <w:r>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Nigeria, 279-288 </w:t>
      </w:r>
    </w:p>
    <w:p w14:paraId="1E907C2D"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Akinrinde</w:t>
      </w:r>
      <w:proofErr w:type="spellEnd"/>
      <w:r w:rsidRPr="00562C6C">
        <w:rPr>
          <w:rFonts w:ascii="Times New Roman" w:hAnsi="Times New Roman" w:cs="Times New Roman"/>
          <w:color w:val="000000"/>
          <w:sz w:val="24"/>
          <w:szCs w:val="24"/>
        </w:rPr>
        <w:t xml:space="preserve"> EA, OA </w:t>
      </w:r>
      <w:proofErr w:type="spellStart"/>
      <w:r w:rsidRPr="00562C6C">
        <w:rPr>
          <w:rFonts w:ascii="Times New Roman" w:hAnsi="Times New Roman" w:cs="Times New Roman"/>
          <w:color w:val="000000"/>
          <w:sz w:val="24"/>
          <w:szCs w:val="24"/>
        </w:rPr>
        <w:t>Onanuga</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OS Bello</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GO </w:t>
      </w:r>
      <w:proofErr w:type="spellStart"/>
      <w:r w:rsidRPr="00562C6C">
        <w:rPr>
          <w:rFonts w:ascii="Times New Roman" w:hAnsi="Times New Roman" w:cs="Times New Roman"/>
          <w:color w:val="000000"/>
          <w:sz w:val="24"/>
          <w:szCs w:val="24"/>
        </w:rPr>
        <w:t>Obigbesan</w:t>
      </w:r>
      <w:proofErr w:type="spellEnd"/>
      <w:r w:rsidRPr="00562C6C">
        <w:rPr>
          <w:rFonts w:ascii="Times New Roman" w:hAnsi="Times New Roman" w:cs="Times New Roman"/>
          <w:color w:val="000000"/>
          <w:sz w:val="24"/>
          <w:szCs w:val="24"/>
        </w:rPr>
        <w:t xml:space="preserve"> (2003). Efficiency of indigenous </w:t>
      </w:r>
      <w:r w:rsidRPr="00562C6C">
        <w:rPr>
          <w:rFonts w:ascii="Times New Roman" w:hAnsi="Times New Roman" w:cs="Times New Roman"/>
          <w:color w:val="000000"/>
          <w:sz w:val="24"/>
          <w:szCs w:val="24"/>
        </w:rPr>
        <w:tab/>
        <w:t xml:space="preserve">ground phosphate rocks, organic fertilizer and their mixtures for maize performance </w:t>
      </w:r>
      <w:r w:rsidRPr="00562C6C">
        <w:rPr>
          <w:rFonts w:ascii="Times New Roman" w:hAnsi="Times New Roman" w:cs="Times New Roman"/>
          <w:color w:val="000000"/>
          <w:sz w:val="24"/>
          <w:szCs w:val="24"/>
        </w:rPr>
        <w:tab/>
        <w:t xml:space="preserve">in two Nigerian </w:t>
      </w:r>
      <w:proofErr w:type="spellStart"/>
      <w:r w:rsidRPr="00562C6C">
        <w:rPr>
          <w:rFonts w:ascii="Times New Roman" w:hAnsi="Times New Roman" w:cs="Times New Roman"/>
          <w:color w:val="000000"/>
          <w:sz w:val="24"/>
          <w:szCs w:val="24"/>
        </w:rPr>
        <w:t>alfisols</w:t>
      </w:r>
      <w:proofErr w:type="spellEnd"/>
      <w:r w:rsidRPr="00562C6C">
        <w:rPr>
          <w:rFonts w:ascii="Times New Roman" w:hAnsi="Times New Roman" w:cs="Times New Roman"/>
          <w:color w:val="000000"/>
          <w:sz w:val="24"/>
          <w:szCs w:val="24"/>
        </w:rPr>
        <w:t xml:space="preserve">. </w:t>
      </w:r>
      <w:r w:rsidRPr="00AD43E4">
        <w:rPr>
          <w:rFonts w:ascii="Times New Roman" w:hAnsi="Times New Roman" w:cs="Times New Roman"/>
          <w:i/>
          <w:color w:val="000000"/>
          <w:sz w:val="24"/>
          <w:szCs w:val="24"/>
        </w:rPr>
        <w:t>Moor J Agric Res</w:t>
      </w:r>
      <w:r w:rsidRPr="00562C6C">
        <w:rPr>
          <w:rFonts w:ascii="Times New Roman" w:hAnsi="Times New Roman" w:cs="Times New Roman"/>
          <w:color w:val="000000"/>
          <w:sz w:val="24"/>
          <w:szCs w:val="24"/>
        </w:rPr>
        <w:t xml:space="preserve"> 4: 1-7 </w:t>
      </w:r>
    </w:p>
    <w:p w14:paraId="27F89F78"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Alemu G, T Desalegn</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T </w:t>
      </w:r>
      <w:proofErr w:type="spellStart"/>
      <w:r w:rsidRPr="00562C6C">
        <w:rPr>
          <w:rFonts w:ascii="Times New Roman" w:hAnsi="Times New Roman" w:cs="Times New Roman"/>
          <w:color w:val="000000"/>
          <w:sz w:val="24"/>
          <w:szCs w:val="24"/>
        </w:rPr>
        <w:t>Debele</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w:t>
      </w:r>
      <w:proofErr w:type="gramStart"/>
      <w:r w:rsidRPr="00562C6C">
        <w:rPr>
          <w:rFonts w:ascii="Times New Roman" w:hAnsi="Times New Roman" w:cs="Times New Roman"/>
          <w:color w:val="000000"/>
          <w:sz w:val="24"/>
          <w:szCs w:val="24"/>
        </w:rPr>
        <w:t>A</w:t>
      </w:r>
      <w:proofErr w:type="gramEnd"/>
      <w:r w:rsidRPr="00562C6C">
        <w:rPr>
          <w:rFonts w:ascii="Times New Roman" w:hAnsi="Times New Roman" w:cs="Times New Roman"/>
          <w:color w:val="000000"/>
          <w:sz w:val="24"/>
          <w:szCs w:val="24"/>
        </w:rPr>
        <w:t xml:space="preserve"> Adela</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G Taye</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C </w:t>
      </w:r>
      <w:proofErr w:type="spellStart"/>
      <w:r w:rsidRPr="00562C6C">
        <w:rPr>
          <w:rFonts w:ascii="Times New Roman" w:hAnsi="Times New Roman" w:cs="Times New Roman"/>
          <w:color w:val="000000"/>
          <w:sz w:val="24"/>
          <w:szCs w:val="24"/>
        </w:rPr>
        <w:t>Yirga</w:t>
      </w:r>
      <w:proofErr w:type="spellEnd"/>
      <w:r w:rsidRPr="00562C6C">
        <w:rPr>
          <w:rFonts w:ascii="Times New Roman" w:hAnsi="Times New Roman" w:cs="Times New Roman"/>
          <w:color w:val="000000"/>
          <w:sz w:val="24"/>
          <w:szCs w:val="24"/>
        </w:rPr>
        <w:t xml:space="preserve"> (2017). Effect of lime and </w:t>
      </w:r>
      <w:r w:rsidRPr="00562C6C">
        <w:rPr>
          <w:rFonts w:ascii="Times New Roman" w:hAnsi="Times New Roman" w:cs="Times New Roman"/>
          <w:color w:val="000000"/>
          <w:sz w:val="24"/>
          <w:szCs w:val="24"/>
        </w:rPr>
        <w:tab/>
        <w:t xml:space="preserve">phosphorus fertilizer on acid soil properties and barley grain yield at </w:t>
      </w:r>
      <w:proofErr w:type="spellStart"/>
      <w:r w:rsidRPr="00562C6C">
        <w:rPr>
          <w:rFonts w:ascii="Times New Roman" w:hAnsi="Times New Roman" w:cs="Times New Roman"/>
          <w:color w:val="000000"/>
          <w:sz w:val="24"/>
          <w:szCs w:val="24"/>
        </w:rPr>
        <w:t>Bedi</w:t>
      </w:r>
      <w:proofErr w:type="spellEnd"/>
      <w:r w:rsidRPr="00562C6C">
        <w:rPr>
          <w:rFonts w:ascii="Times New Roman" w:hAnsi="Times New Roman" w:cs="Times New Roman"/>
          <w:color w:val="000000"/>
          <w:sz w:val="24"/>
          <w:szCs w:val="24"/>
        </w:rPr>
        <w:t xml:space="preserve"> in western </w:t>
      </w:r>
      <w:r w:rsidRPr="00562C6C">
        <w:rPr>
          <w:rFonts w:ascii="Times New Roman" w:hAnsi="Times New Roman" w:cs="Times New Roman"/>
          <w:color w:val="000000"/>
          <w:sz w:val="24"/>
          <w:szCs w:val="24"/>
        </w:rPr>
        <w:tab/>
        <w:t xml:space="preserve">Ethiopia. </w:t>
      </w:r>
      <w:proofErr w:type="spellStart"/>
      <w:r w:rsidRPr="00AD43E4">
        <w:rPr>
          <w:rFonts w:ascii="Times New Roman" w:hAnsi="Times New Roman" w:cs="Times New Roman"/>
          <w:i/>
          <w:color w:val="000000"/>
          <w:sz w:val="24"/>
          <w:szCs w:val="24"/>
        </w:rPr>
        <w:t>Afr</w:t>
      </w:r>
      <w:proofErr w:type="spellEnd"/>
      <w:r w:rsidRPr="00AD43E4">
        <w:rPr>
          <w:rFonts w:ascii="Times New Roman" w:hAnsi="Times New Roman" w:cs="Times New Roman"/>
          <w:i/>
          <w:color w:val="000000"/>
          <w:sz w:val="24"/>
          <w:szCs w:val="24"/>
        </w:rPr>
        <w:t xml:space="preserve"> J Agric Res</w:t>
      </w:r>
      <w:r w:rsidRPr="00562C6C">
        <w:rPr>
          <w:rFonts w:ascii="Times New Roman" w:hAnsi="Times New Roman" w:cs="Times New Roman"/>
          <w:color w:val="000000"/>
          <w:sz w:val="24"/>
          <w:szCs w:val="24"/>
        </w:rPr>
        <w:t xml:space="preserve"> 12(40): 3005-3012 </w:t>
      </w:r>
    </w:p>
    <w:p w14:paraId="080A7F43"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Allison FE (1982). Soil organic matter and its role in crop production. </w:t>
      </w:r>
      <w:proofErr w:type="spellStart"/>
      <w:r w:rsidRPr="00562C6C">
        <w:rPr>
          <w:rFonts w:ascii="Times New Roman" w:hAnsi="Times New Roman" w:cs="Times New Roman"/>
          <w:color w:val="000000"/>
          <w:sz w:val="24"/>
          <w:szCs w:val="24"/>
        </w:rPr>
        <w:t>ElSevier</w:t>
      </w:r>
      <w:proofErr w:type="spellEnd"/>
      <w:r w:rsidRPr="00562C6C">
        <w:rPr>
          <w:rFonts w:ascii="Times New Roman" w:hAnsi="Times New Roman" w:cs="Times New Roman"/>
          <w:color w:val="000000"/>
          <w:sz w:val="24"/>
          <w:szCs w:val="24"/>
        </w:rPr>
        <w:t xml:space="preserve"> 3: 1st </w:t>
      </w:r>
      <w:r w:rsidRPr="00562C6C">
        <w:rPr>
          <w:rFonts w:ascii="Times New Roman" w:hAnsi="Times New Roman" w:cs="Times New Roman"/>
          <w:color w:val="000000"/>
          <w:sz w:val="24"/>
          <w:szCs w:val="24"/>
        </w:rPr>
        <w:tab/>
        <w:t>Edition Amsterdam, 317. eBook ISBN 9780080869698</w:t>
      </w:r>
    </w:p>
    <w:p w14:paraId="15C0D774"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Arenberg</w:t>
      </w:r>
      <w:proofErr w:type="spellEnd"/>
      <w:r w:rsidRPr="00562C6C">
        <w:rPr>
          <w:rFonts w:ascii="Times New Roman" w:hAnsi="Times New Roman" w:cs="Times New Roman"/>
          <w:color w:val="000000"/>
          <w:sz w:val="24"/>
          <w:szCs w:val="24"/>
        </w:rPr>
        <w:t xml:space="preserve"> MR, Y Arai (2019). Uncertainties in soil physicochemical factors controlling </w:t>
      </w:r>
      <w:r w:rsidRPr="00562C6C">
        <w:rPr>
          <w:rFonts w:ascii="Times New Roman" w:hAnsi="Times New Roman" w:cs="Times New Roman"/>
          <w:color w:val="000000"/>
          <w:sz w:val="24"/>
          <w:szCs w:val="24"/>
        </w:rPr>
        <w:tab/>
        <w:t xml:space="preserve">phosphorus mineralization processes. Adv </w:t>
      </w:r>
      <w:proofErr w:type="spellStart"/>
      <w:r w:rsidRPr="00562C6C">
        <w:rPr>
          <w:rFonts w:ascii="Times New Roman" w:hAnsi="Times New Roman" w:cs="Times New Roman"/>
          <w:color w:val="000000"/>
          <w:sz w:val="24"/>
          <w:szCs w:val="24"/>
        </w:rPr>
        <w:t>Agron</w:t>
      </w:r>
      <w:proofErr w:type="spellEnd"/>
      <w:r w:rsidRPr="00562C6C">
        <w:rPr>
          <w:rFonts w:ascii="Times New Roman" w:hAnsi="Times New Roman" w:cs="Times New Roman"/>
          <w:color w:val="000000"/>
          <w:sz w:val="24"/>
          <w:szCs w:val="24"/>
        </w:rPr>
        <w:t xml:space="preserve"> 154: 153-200</w:t>
      </w:r>
    </w:p>
    <w:p w14:paraId="221633C4" w14:textId="77777777" w:rsidR="00AD43E4"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Ayuke</w:t>
      </w:r>
      <w:proofErr w:type="spellEnd"/>
      <w:r w:rsidRPr="00562C6C">
        <w:rPr>
          <w:rFonts w:ascii="Times New Roman" w:hAnsi="Times New Roman" w:cs="Times New Roman"/>
          <w:color w:val="000000"/>
          <w:sz w:val="24"/>
          <w:szCs w:val="24"/>
        </w:rPr>
        <w:t xml:space="preserve"> F, Karanja S</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w:t>
      </w:r>
      <w:proofErr w:type="spellStart"/>
      <w:r w:rsidRPr="00562C6C">
        <w:rPr>
          <w:rFonts w:ascii="Times New Roman" w:hAnsi="Times New Roman" w:cs="Times New Roman"/>
          <w:color w:val="000000"/>
          <w:sz w:val="24"/>
          <w:szCs w:val="24"/>
        </w:rPr>
        <w:t>Bunyasi</w:t>
      </w:r>
      <w:proofErr w:type="spellEnd"/>
      <w:r w:rsidRPr="00562C6C">
        <w:rPr>
          <w:rFonts w:ascii="Times New Roman" w:hAnsi="Times New Roman" w:cs="Times New Roman"/>
          <w:color w:val="000000"/>
          <w:sz w:val="24"/>
          <w:szCs w:val="24"/>
        </w:rPr>
        <w:t xml:space="preserve"> (2007). Evaluating effect of mixtures of organic resources </w:t>
      </w:r>
      <w:r w:rsidRPr="00562C6C">
        <w:rPr>
          <w:rFonts w:ascii="Times New Roman" w:hAnsi="Times New Roman" w:cs="Times New Roman"/>
          <w:color w:val="000000"/>
          <w:sz w:val="24"/>
          <w:szCs w:val="24"/>
        </w:rPr>
        <w:tab/>
        <w:t xml:space="preserve">NK </w:t>
      </w:r>
      <w:r w:rsidR="00AD43E4">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on nutrient release patterns and uptake by maize. In: </w:t>
      </w:r>
      <w:proofErr w:type="spellStart"/>
      <w:r w:rsidRPr="00562C6C">
        <w:rPr>
          <w:rFonts w:ascii="Times New Roman" w:hAnsi="Times New Roman" w:cs="Times New Roman"/>
          <w:color w:val="000000"/>
          <w:sz w:val="24"/>
          <w:szCs w:val="24"/>
        </w:rPr>
        <w:t>Bationo</w:t>
      </w:r>
      <w:proofErr w:type="spellEnd"/>
      <w:r w:rsidRPr="00562C6C">
        <w:rPr>
          <w:rFonts w:ascii="Times New Roman" w:hAnsi="Times New Roman" w:cs="Times New Roman"/>
          <w:color w:val="000000"/>
          <w:sz w:val="24"/>
          <w:szCs w:val="24"/>
        </w:rPr>
        <w:t xml:space="preserve"> A, B </w:t>
      </w:r>
      <w:proofErr w:type="spellStart"/>
      <w:r w:rsidRPr="00562C6C">
        <w:rPr>
          <w:rFonts w:ascii="Times New Roman" w:hAnsi="Times New Roman" w:cs="Times New Roman"/>
          <w:color w:val="000000"/>
          <w:sz w:val="24"/>
          <w:szCs w:val="24"/>
        </w:rPr>
        <w:t>Waswa</w:t>
      </w:r>
      <w:proofErr w:type="spellEnd"/>
      <w:r w:rsidRPr="00562C6C">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ab/>
        <w:t>J Bakari R,</w:t>
      </w:r>
    </w:p>
    <w:p w14:paraId="48CCA9A3" w14:textId="77777777" w:rsidR="00AD43E4" w:rsidRDefault="00AD43E4" w:rsidP="0074595D">
      <w:pPr>
        <w:autoSpaceDE w:val="0"/>
        <w:autoSpaceDN w:val="0"/>
        <w:adjustRightInd w:val="0"/>
        <w:spacing w:after="0"/>
        <w:jc w:val="both"/>
        <w:rPr>
          <w:rFonts w:ascii="Times New Roman" w:hAnsi="Times New Roman" w:cs="Times New Roman"/>
          <w:color w:val="000000"/>
          <w:sz w:val="24"/>
          <w:szCs w:val="24"/>
        </w:rPr>
      </w:pPr>
    </w:p>
    <w:p w14:paraId="6E94BE55"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 Mungai </w:t>
      </w:r>
      <w:r w:rsidR="00AD43E4" w:rsidRPr="00562C6C">
        <w:rPr>
          <w:rFonts w:ascii="Times New Roman" w:hAnsi="Times New Roman" w:cs="Times New Roman"/>
          <w:color w:val="000000"/>
          <w:sz w:val="24"/>
          <w:szCs w:val="24"/>
        </w:rPr>
        <w:t>N</w:t>
      </w:r>
      <w:r w:rsidR="00AD43E4">
        <w:rPr>
          <w:rFonts w:ascii="Times New Roman" w:hAnsi="Times New Roman" w:cs="Times New Roman"/>
          <w:color w:val="000000"/>
          <w:sz w:val="24"/>
          <w:szCs w:val="24"/>
        </w:rPr>
        <w:t>,</w:t>
      </w:r>
      <w:r w:rsidR="00AD43E4" w:rsidRPr="00562C6C">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 xml:space="preserve">M </w:t>
      </w:r>
      <w:proofErr w:type="spellStart"/>
      <w:r w:rsidRPr="00562C6C">
        <w:rPr>
          <w:rFonts w:ascii="Times New Roman" w:hAnsi="Times New Roman" w:cs="Times New Roman"/>
          <w:color w:val="000000"/>
          <w:sz w:val="24"/>
          <w:szCs w:val="24"/>
        </w:rPr>
        <w:t>Thuita</w:t>
      </w:r>
      <w:proofErr w:type="spellEnd"/>
      <w:r w:rsidR="00AD43E4">
        <w:rPr>
          <w:rFonts w:ascii="Times New Roman" w:hAnsi="Times New Roman" w:cs="Times New Roman"/>
          <w:color w:val="000000"/>
          <w:sz w:val="24"/>
          <w:szCs w:val="24"/>
        </w:rPr>
        <w:t xml:space="preserve">, C </w:t>
      </w:r>
      <w:proofErr w:type="spellStart"/>
      <w:r w:rsidRPr="00562C6C">
        <w:rPr>
          <w:rFonts w:ascii="Times New Roman" w:hAnsi="Times New Roman" w:cs="Times New Roman"/>
          <w:color w:val="000000"/>
          <w:sz w:val="24"/>
          <w:szCs w:val="24"/>
        </w:rPr>
        <w:t>Masso</w:t>
      </w:r>
      <w:proofErr w:type="spellEnd"/>
      <w:r w:rsidRPr="00562C6C">
        <w:rPr>
          <w:rFonts w:ascii="Times New Roman" w:hAnsi="Times New Roman" w:cs="Times New Roman"/>
          <w:color w:val="000000"/>
          <w:sz w:val="24"/>
          <w:szCs w:val="24"/>
        </w:rPr>
        <w:t xml:space="preserve"> </w:t>
      </w:r>
      <w:r w:rsidR="00AD43E4">
        <w:rPr>
          <w:rFonts w:ascii="Times New Roman" w:hAnsi="Times New Roman" w:cs="Times New Roman"/>
          <w:color w:val="000000"/>
          <w:sz w:val="24"/>
          <w:szCs w:val="24"/>
        </w:rPr>
        <w:t xml:space="preserve">(2020). Impact of soil acidity and liming on </w:t>
      </w:r>
      <w:r w:rsidRPr="00562C6C">
        <w:rPr>
          <w:rFonts w:ascii="Times New Roman" w:hAnsi="Times New Roman" w:cs="Times New Roman"/>
          <w:color w:val="000000"/>
          <w:sz w:val="24"/>
          <w:szCs w:val="24"/>
        </w:rPr>
        <w:t>soybean (Glycine max) nodulation and nitrogen fixation in Kenya</w:t>
      </w:r>
      <w:r w:rsidR="00AD43E4">
        <w:rPr>
          <w:rFonts w:ascii="Times New Roman" w:hAnsi="Times New Roman" w:cs="Times New Roman"/>
          <w:color w:val="000000"/>
          <w:sz w:val="24"/>
          <w:szCs w:val="24"/>
        </w:rPr>
        <w:t xml:space="preserve">n soils. </w:t>
      </w:r>
      <w:r w:rsidR="00AD43E4" w:rsidRPr="00AD43E4">
        <w:rPr>
          <w:rFonts w:ascii="Times New Roman" w:hAnsi="Times New Roman" w:cs="Times New Roman"/>
          <w:i/>
          <w:color w:val="000000"/>
          <w:sz w:val="24"/>
          <w:szCs w:val="24"/>
        </w:rPr>
        <w:t>Soil Plant Sci</w:t>
      </w:r>
      <w:r w:rsidRPr="00562C6C">
        <w:rPr>
          <w:rFonts w:ascii="Times New Roman" w:hAnsi="Times New Roman" w:cs="Times New Roman"/>
          <w:color w:val="000000"/>
          <w:sz w:val="24"/>
          <w:szCs w:val="24"/>
        </w:rPr>
        <w:t xml:space="preserve"> 70(8): 667-</w:t>
      </w:r>
      <w:r w:rsidR="00AD43E4">
        <w:rPr>
          <w:rFonts w:ascii="Times New Roman" w:hAnsi="Times New Roman" w:cs="Times New Roman"/>
          <w:color w:val="000000"/>
          <w:sz w:val="24"/>
          <w:szCs w:val="24"/>
        </w:rPr>
        <w:tab/>
      </w:r>
      <w:r w:rsidRPr="00562C6C">
        <w:rPr>
          <w:rFonts w:ascii="Times New Roman" w:hAnsi="Times New Roman" w:cs="Times New Roman"/>
          <w:color w:val="000000"/>
          <w:sz w:val="24"/>
          <w:szCs w:val="24"/>
        </w:rPr>
        <w:t>678</w:t>
      </w:r>
    </w:p>
    <w:p w14:paraId="5B56C733"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lastRenderedPageBreak/>
        <w:t xml:space="preserve">Brady NC, RR Weil (2006). Nature and properties of soil. 13th </w:t>
      </w:r>
      <w:proofErr w:type="spellStart"/>
      <w:r w:rsidRPr="00562C6C">
        <w:rPr>
          <w:rFonts w:ascii="Times New Roman" w:hAnsi="Times New Roman" w:cs="Times New Roman"/>
          <w:color w:val="000000"/>
          <w:sz w:val="24"/>
          <w:szCs w:val="24"/>
        </w:rPr>
        <w:t>edn</w:t>
      </w:r>
      <w:proofErr w:type="spellEnd"/>
      <w:r w:rsidRPr="00562C6C">
        <w:rPr>
          <w:rFonts w:ascii="Times New Roman" w:hAnsi="Times New Roman" w:cs="Times New Roman"/>
          <w:color w:val="000000"/>
          <w:sz w:val="24"/>
          <w:szCs w:val="24"/>
        </w:rPr>
        <w:t xml:space="preserve">. Prentice- Hall, </w:t>
      </w:r>
      <w:r w:rsidRPr="00562C6C">
        <w:rPr>
          <w:rFonts w:ascii="Times New Roman" w:hAnsi="Times New Roman" w:cs="Times New Roman"/>
          <w:color w:val="000000"/>
          <w:sz w:val="24"/>
          <w:szCs w:val="24"/>
        </w:rPr>
        <w:tab/>
        <w:t>London, UK. Wisconsin 595-624</w:t>
      </w:r>
    </w:p>
    <w:p w14:paraId="2B24E757"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Bremner</w:t>
      </w:r>
      <w:proofErr w:type="spellEnd"/>
      <w:r w:rsidRPr="00562C6C">
        <w:rPr>
          <w:rFonts w:ascii="Times New Roman" w:hAnsi="Times New Roman" w:cs="Times New Roman"/>
          <w:color w:val="000000"/>
          <w:sz w:val="24"/>
          <w:szCs w:val="24"/>
        </w:rPr>
        <w:t xml:space="preserve"> JM, CS Mulvaney (1982). Total Nitrogen In: Page AL, Miller, RH, </w:t>
      </w:r>
      <w:proofErr w:type="spellStart"/>
      <w:r w:rsidRPr="00562C6C">
        <w:rPr>
          <w:rFonts w:ascii="Times New Roman" w:hAnsi="Times New Roman" w:cs="Times New Roman"/>
          <w:color w:val="000000"/>
          <w:sz w:val="24"/>
          <w:szCs w:val="24"/>
        </w:rPr>
        <w:t>KeenY</w:t>
      </w:r>
      <w:proofErr w:type="spellEnd"/>
      <w:r w:rsidRPr="00562C6C">
        <w:rPr>
          <w:rFonts w:ascii="Times New Roman" w:hAnsi="Times New Roman" w:cs="Times New Roman"/>
          <w:color w:val="000000"/>
          <w:sz w:val="24"/>
          <w:szCs w:val="24"/>
        </w:rPr>
        <w:t xml:space="preserve">, DR </w:t>
      </w:r>
      <w:r w:rsidRPr="00562C6C">
        <w:rPr>
          <w:rFonts w:ascii="Times New Roman" w:hAnsi="Times New Roman" w:cs="Times New Roman"/>
          <w:color w:val="000000"/>
          <w:sz w:val="24"/>
          <w:szCs w:val="24"/>
        </w:rPr>
        <w:tab/>
        <w:t>(eds), Methods of Soil Analysis. Part ASA No 9. Madison</w:t>
      </w:r>
    </w:p>
    <w:p w14:paraId="41CBB917"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Chiezey</w:t>
      </w:r>
      <w:proofErr w:type="spellEnd"/>
      <w:r w:rsidRPr="00562C6C">
        <w:rPr>
          <w:rFonts w:ascii="Times New Roman" w:hAnsi="Times New Roman" w:cs="Times New Roman"/>
          <w:color w:val="000000"/>
          <w:sz w:val="24"/>
          <w:szCs w:val="24"/>
        </w:rPr>
        <w:t xml:space="preserve"> UF (2013). Field performance of soybean (Glycine max (L.) </w:t>
      </w:r>
      <w:proofErr w:type="spellStart"/>
      <w:r w:rsidRPr="00562C6C">
        <w:rPr>
          <w:rFonts w:ascii="Times New Roman" w:hAnsi="Times New Roman" w:cs="Times New Roman"/>
          <w:color w:val="000000"/>
          <w:sz w:val="24"/>
          <w:szCs w:val="24"/>
        </w:rPr>
        <w:t>Merill</w:t>
      </w:r>
      <w:proofErr w:type="spellEnd"/>
      <w:r w:rsidRPr="00562C6C">
        <w:rPr>
          <w:rFonts w:ascii="Times New Roman" w:hAnsi="Times New Roman" w:cs="Times New Roman"/>
          <w:color w:val="000000"/>
          <w:sz w:val="24"/>
          <w:szCs w:val="24"/>
        </w:rPr>
        <w:t xml:space="preserve">) with farmyard </w:t>
      </w:r>
      <w:r w:rsidRPr="00562C6C">
        <w:rPr>
          <w:rFonts w:ascii="Times New Roman" w:hAnsi="Times New Roman" w:cs="Times New Roman"/>
          <w:color w:val="000000"/>
          <w:sz w:val="24"/>
          <w:szCs w:val="24"/>
        </w:rPr>
        <w:tab/>
        <w:t>manure and inorganic p fertilizers in the sub-humid savanna of Nigeria</w:t>
      </w:r>
      <w:r w:rsidRPr="00AD43E4">
        <w:rPr>
          <w:rFonts w:ascii="Times New Roman" w:hAnsi="Times New Roman" w:cs="Times New Roman"/>
          <w:i/>
          <w:color w:val="000000"/>
          <w:sz w:val="24"/>
          <w:szCs w:val="24"/>
        </w:rPr>
        <w:t>. J</w:t>
      </w:r>
      <w:r w:rsidRPr="00AD43E4">
        <w:rPr>
          <w:rFonts w:ascii="Times New Roman" w:hAnsi="Times New Roman" w:cs="Times New Roman"/>
          <w:i/>
          <w:color w:val="000000"/>
          <w:sz w:val="24"/>
          <w:szCs w:val="24"/>
        </w:rPr>
        <w:tab/>
        <w:t>Agric Sci</w:t>
      </w:r>
      <w:r w:rsidRPr="00562C6C">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ab/>
        <w:t xml:space="preserve">5(10): 39-46 </w:t>
      </w:r>
    </w:p>
    <w:p w14:paraId="3F8881F2"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Chude VO, OJ </w:t>
      </w:r>
      <w:proofErr w:type="spellStart"/>
      <w:r w:rsidRPr="00562C6C">
        <w:rPr>
          <w:rFonts w:ascii="Times New Roman" w:hAnsi="Times New Roman" w:cs="Times New Roman"/>
          <w:color w:val="000000"/>
          <w:sz w:val="24"/>
          <w:szCs w:val="24"/>
        </w:rPr>
        <w:t>Jayeoba</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OO </w:t>
      </w:r>
      <w:proofErr w:type="spellStart"/>
      <w:r w:rsidRPr="00562C6C">
        <w:rPr>
          <w:rFonts w:ascii="Times New Roman" w:hAnsi="Times New Roman" w:cs="Times New Roman"/>
          <w:color w:val="000000"/>
          <w:sz w:val="24"/>
          <w:szCs w:val="24"/>
        </w:rPr>
        <w:t>Oyebanyi</w:t>
      </w:r>
      <w:proofErr w:type="spellEnd"/>
      <w:r w:rsidRPr="00562C6C">
        <w:rPr>
          <w:rFonts w:ascii="Times New Roman" w:hAnsi="Times New Roman" w:cs="Times New Roman"/>
          <w:color w:val="000000"/>
          <w:sz w:val="24"/>
          <w:szCs w:val="24"/>
        </w:rPr>
        <w:t xml:space="preserve"> (2005). Hand book on soil acidity and use of </w:t>
      </w:r>
      <w:r w:rsidRPr="00562C6C">
        <w:rPr>
          <w:rFonts w:ascii="Times New Roman" w:hAnsi="Times New Roman" w:cs="Times New Roman"/>
          <w:color w:val="000000"/>
          <w:sz w:val="24"/>
          <w:szCs w:val="24"/>
        </w:rPr>
        <w:tab/>
        <w:t xml:space="preserve">agricultural lime in crop production. Published by national special programme for </w:t>
      </w:r>
      <w:r w:rsidRPr="00562C6C">
        <w:rPr>
          <w:rFonts w:ascii="Times New Roman" w:hAnsi="Times New Roman" w:cs="Times New Roman"/>
          <w:color w:val="000000"/>
          <w:sz w:val="24"/>
          <w:szCs w:val="24"/>
        </w:rPr>
        <w:tab/>
        <w:t xml:space="preserve">food </w:t>
      </w:r>
      <w:r w:rsidRPr="00562C6C">
        <w:rPr>
          <w:rFonts w:ascii="Times New Roman" w:hAnsi="Times New Roman" w:cs="Times New Roman"/>
          <w:color w:val="000000"/>
          <w:sz w:val="24"/>
          <w:szCs w:val="24"/>
        </w:rPr>
        <w:tab/>
        <w:t>security Nigeria 7-24</w:t>
      </w:r>
    </w:p>
    <w:p w14:paraId="72EDEB8A"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Eticha</w:t>
      </w:r>
      <w:proofErr w:type="spellEnd"/>
      <w:r w:rsidRPr="00562C6C">
        <w:rPr>
          <w:rFonts w:ascii="Times New Roman" w:hAnsi="Times New Roman" w:cs="Times New Roman"/>
          <w:color w:val="000000"/>
          <w:sz w:val="24"/>
          <w:szCs w:val="24"/>
        </w:rPr>
        <w:t xml:space="preserve"> D, C The</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C Welcker</w:t>
      </w:r>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L </w:t>
      </w:r>
      <w:proofErr w:type="spellStart"/>
      <w:r w:rsidRPr="00562C6C">
        <w:rPr>
          <w:rFonts w:ascii="Times New Roman" w:hAnsi="Times New Roman" w:cs="Times New Roman"/>
          <w:color w:val="000000"/>
          <w:sz w:val="24"/>
          <w:szCs w:val="24"/>
        </w:rPr>
        <w:t>Narro</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 </w:t>
      </w:r>
      <w:proofErr w:type="spellStart"/>
      <w:r w:rsidRPr="00562C6C">
        <w:rPr>
          <w:rFonts w:ascii="Times New Roman" w:hAnsi="Times New Roman" w:cs="Times New Roman"/>
          <w:color w:val="000000"/>
          <w:sz w:val="24"/>
          <w:szCs w:val="24"/>
        </w:rPr>
        <w:t>Staß</w:t>
      </w:r>
      <w:proofErr w:type="spellEnd"/>
      <w:r w:rsidR="00AD43E4">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WJ Horst (2005). Aluminum-induced </w:t>
      </w:r>
      <w:r w:rsidRPr="00562C6C">
        <w:rPr>
          <w:rFonts w:ascii="Times New Roman" w:hAnsi="Times New Roman" w:cs="Times New Roman"/>
          <w:color w:val="000000"/>
          <w:sz w:val="24"/>
          <w:szCs w:val="24"/>
        </w:rPr>
        <w:tab/>
        <w:t xml:space="preserve">callose formation in root apices: inheritance and selection trait for adaptation of </w:t>
      </w:r>
      <w:r w:rsidRPr="00562C6C">
        <w:rPr>
          <w:rFonts w:ascii="Times New Roman" w:hAnsi="Times New Roman" w:cs="Times New Roman"/>
          <w:color w:val="000000"/>
          <w:sz w:val="24"/>
          <w:szCs w:val="24"/>
        </w:rPr>
        <w:tab/>
        <w:t xml:space="preserve">tropical maize to acid soils. </w:t>
      </w:r>
      <w:r w:rsidRPr="00AD43E4">
        <w:rPr>
          <w:rFonts w:ascii="Times New Roman" w:hAnsi="Times New Roman" w:cs="Times New Roman"/>
          <w:i/>
          <w:color w:val="000000"/>
          <w:sz w:val="24"/>
          <w:szCs w:val="24"/>
        </w:rPr>
        <w:t>Field Crops Res</w:t>
      </w:r>
      <w:r w:rsidRPr="00562C6C">
        <w:rPr>
          <w:rFonts w:ascii="Times New Roman" w:hAnsi="Times New Roman" w:cs="Times New Roman"/>
          <w:color w:val="000000"/>
          <w:sz w:val="24"/>
          <w:szCs w:val="24"/>
        </w:rPr>
        <w:t xml:space="preserve"> 93: 252-263</w:t>
      </w:r>
    </w:p>
    <w:p w14:paraId="2C720A0A" w14:textId="77777777" w:rsidR="00AD43E4"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Ezawa</w:t>
      </w:r>
      <w:proofErr w:type="spellEnd"/>
      <w:r w:rsidRPr="00562C6C">
        <w:rPr>
          <w:rFonts w:ascii="Times New Roman" w:hAnsi="Times New Roman" w:cs="Times New Roman"/>
          <w:color w:val="000000"/>
          <w:sz w:val="24"/>
          <w:szCs w:val="24"/>
        </w:rPr>
        <w:t xml:space="preserve"> T, K Yamamoto S Yoshida (2002). Enhancement of the effectiveness of indigenous </w:t>
      </w:r>
      <w:r w:rsidRPr="00562C6C">
        <w:rPr>
          <w:rFonts w:ascii="Times New Roman" w:hAnsi="Times New Roman" w:cs="Times New Roman"/>
          <w:color w:val="000000"/>
          <w:sz w:val="24"/>
          <w:szCs w:val="24"/>
        </w:rPr>
        <w:tab/>
        <w:t xml:space="preserve">arbuscular mycorrhizal fungi by inorganic soil </w:t>
      </w:r>
      <w:r w:rsidR="00AD43E4">
        <w:rPr>
          <w:rFonts w:ascii="Times New Roman" w:hAnsi="Times New Roman" w:cs="Times New Roman"/>
          <w:color w:val="000000"/>
          <w:sz w:val="24"/>
          <w:szCs w:val="24"/>
        </w:rPr>
        <w:t>amendments.</w:t>
      </w:r>
    </w:p>
    <w:p w14:paraId="2DF7F3AE" w14:textId="77777777" w:rsidR="00562C6C" w:rsidRPr="00562C6C" w:rsidRDefault="00AD43E4" w:rsidP="0074595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562C6C" w:rsidRPr="00AD43E4">
        <w:rPr>
          <w:rFonts w:ascii="Times New Roman" w:hAnsi="Times New Roman" w:cs="Times New Roman"/>
          <w:i/>
          <w:color w:val="000000"/>
          <w:sz w:val="24"/>
          <w:szCs w:val="24"/>
        </w:rPr>
        <w:t xml:space="preserve">Soil Sci Plant </w:t>
      </w:r>
      <w:r w:rsidR="00562C6C" w:rsidRPr="00AD43E4">
        <w:rPr>
          <w:rFonts w:ascii="Times New Roman" w:hAnsi="Times New Roman" w:cs="Times New Roman"/>
          <w:i/>
          <w:color w:val="000000"/>
          <w:sz w:val="24"/>
          <w:szCs w:val="24"/>
        </w:rPr>
        <w:tab/>
        <w:t>Nutr</w:t>
      </w:r>
      <w:r>
        <w:rPr>
          <w:rFonts w:ascii="Times New Roman" w:hAnsi="Times New Roman" w:cs="Times New Roman"/>
          <w:i/>
          <w:color w:val="000000"/>
          <w:sz w:val="24"/>
          <w:szCs w:val="24"/>
        </w:rPr>
        <w:t>ition</w:t>
      </w:r>
      <w:r w:rsidR="00562C6C" w:rsidRPr="00562C6C">
        <w:rPr>
          <w:rFonts w:ascii="Times New Roman" w:hAnsi="Times New Roman" w:cs="Times New Roman"/>
          <w:color w:val="000000"/>
          <w:sz w:val="24"/>
          <w:szCs w:val="24"/>
        </w:rPr>
        <w:t xml:space="preserve"> 48(6): 897-900 </w:t>
      </w:r>
    </w:p>
    <w:p w14:paraId="1C4C3015"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Fageria</w:t>
      </w:r>
      <w:proofErr w:type="spellEnd"/>
      <w:r w:rsidRPr="00562C6C">
        <w:rPr>
          <w:rFonts w:ascii="Times New Roman" w:hAnsi="Times New Roman" w:cs="Times New Roman"/>
          <w:color w:val="000000"/>
          <w:sz w:val="24"/>
          <w:szCs w:val="24"/>
        </w:rPr>
        <w:t xml:space="preserve"> NK, VC </w:t>
      </w:r>
      <w:proofErr w:type="spellStart"/>
      <w:r w:rsidRPr="00562C6C">
        <w:rPr>
          <w:rFonts w:ascii="Times New Roman" w:hAnsi="Times New Roman" w:cs="Times New Roman"/>
          <w:color w:val="000000"/>
          <w:sz w:val="24"/>
          <w:szCs w:val="24"/>
        </w:rPr>
        <w:t>Baligar</w:t>
      </w:r>
      <w:proofErr w:type="spellEnd"/>
      <w:r w:rsidRPr="00562C6C">
        <w:rPr>
          <w:rFonts w:ascii="Times New Roman" w:hAnsi="Times New Roman" w:cs="Times New Roman"/>
          <w:color w:val="000000"/>
          <w:sz w:val="24"/>
          <w:szCs w:val="24"/>
        </w:rPr>
        <w:t xml:space="preserve"> (2008). Ameliorating soil acidity of tropical </w:t>
      </w:r>
      <w:proofErr w:type="spellStart"/>
      <w:r w:rsidRPr="00562C6C">
        <w:rPr>
          <w:rFonts w:ascii="Times New Roman" w:hAnsi="Times New Roman" w:cs="Times New Roman"/>
          <w:color w:val="000000"/>
          <w:sz w:val="24"/>
          <w:szCs w:val="24"/>
        </w:rPr>
        <w:t>oxisols</w:t>
      </w:r>
      <w:proofErr w:type="spellEnd"/>
      <w:r w:rsidRPr="00562C6C">
        <w:rPr>
          <w:rFonts w:ascii="Times New Roman" w:hAnsi="Times New Roman" w:cs="Times New Roman"/>
          <w:color w:val="000000"/>
          <w:sz w:val="24"/>
          <w:szCs w:val="24"/>
        </w:rPr>
        <w:t xml:space="preserve"> by liming </w:t>
      </w:r>
      <w:r w:rsidRPr="00562C6C">
        <w:rPr>
          <w:rFonts w:ascii="Times New Roman" w:hAnsi="Times New Roman" w:cs="Times New Roman"/>
          <w:color w:val="000000"/>
          <w:sz w:val="24"/>
          <w:szCs w:val="24"/>
        </w:rPr>
        <w:tab/>
        <w:t xml:space="preserve">for </w:t>
      </w:r>
      <w:r w:rsidRPr="00562C6C">
        <w:rPr>
          <w:rFonts w:ascii="Times New Roman" w:hAnsi="Times New Roman" w:cs="Times New Roman"/>
          <w:color w:val="000000"/>
          <w:sz w:val="24"/>
          <w:szCs w:val="24"/>
        </w:rPr>
        <w:tab/>
        <w:t xml:space="preserve">sustainable crop production. </w:t>
      </w:r>
      <w:r w:rsidRPr="00AD43E4">
        <w:rPr>
          <w:rFonts w:ascii="Times New Roman" w:hAnsi="Times New Roman" w:cs="Times New Roman"/>
          <w:i/>
          <w:color w:val="000000"/>
          <w:sz w:val="24"/>
          <w:szCs w:val="24"/>
        </w:rPr>
        <w:t xml:space="preserve">Adv in </w:t>
      </w:r>
      <w:proofErr w:type="spellStart"/>
      <w:r w:rsidRPr="00AD43E4">
        <w:rPr>
          <w:rFonts w:ascii="Times New Roman" w:hAnsi="Times New Roman" w:cs="Times New Roman"/>
          <w:i/>
          <w:color w:val="000000"/>
          <w:sz w:val="24"/>
          <w:szCs w:val="24"/>
        </w:rPr>
        <w:t>Agron</w:t>
      </w:r>
      <w:proofErr w:type="spellEnd"/>
      <w:r w:rsidRPr="00AD43E4">
        <w:rPr>
          <w:rFonts w:ascii="Times New Roman" w:hAnsi="Times New Roman" w:cs="Times New Roman"/>
          <w:i/>
          <w:color w:val="000000"/>
          <w:sz w:val="24"/>
          <w:szCs w:val="24"/>
        </w:rPr>
        <w:t xml:space="preserve"> J</w:t>
      </w:r>
      <w:r w:rsidRPr="00562C6C">
        <w:rPr>
          <w:rFonts w:ascii="Times New Roman" w:hAnsi="Times New Roman" w:cs="Times New Roman"/>
          <w:color w:val="000000"/>
          <w:sz w:val="24"/>
          <w:szCs w:val="24"/>
        </w:rPr>
        <w:t xml:space="preserve"> 99:345-399</w:t>
      </w:r>
    </w:p>
    <w:p w14:paraId="31DD4F40"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Fayiga</w:t>
      </w:r>
      <w:proofErr w:type="spellEnd"/>
      <w:r w:rsidRPr="00562C6C">
        <w:rPr>
          <w:rFonts w:ascii="Times New Roman" w:hAnsi="Times New Roman" w:cs="Times New Roman"/>
          <w:color w:val="000000"/>
          <w:sz w:val="24"/>
          <w:szCs w:val="24"/>
        </w:rPr>
        <w:t xml:space="preserve"> AO, </w:t>
      </w:r>
      <w:proofErr w:type="spellStart"/>
      <w:r w:rsidRPr="00562C6C">
        <w:rPr>
          <w:rFonts w:ascii="Times New Roman" w:hAnsi="Times New Roman" w:cs="Times New Roman"/>
          <w:color w:val="000000"/>
          <w:sz w:val="24"/>
          <w:szCs w:val="24"/>
        </w:rPr>
        <w:t>Obigbesan</w:t>
      </w:r>
      <w:proofErr w:type="spellEnd"/>
      <w:r w:rsidRPr="00562C6C">
        <w:rPr>
          <w:rFonts w:ascii="Times New Roman" w:hAnsi="Times New Roman" w:cs="Times New Roman"/>
          <w:color w:val="000000"/>
          <w:sz w:val="24"/>
          <w:szCs w:val="24"/>
        </w:rPr>
        <w:t xml:space="preserve"> (2017). Physico-chemical characterization of Ogun and </w:t>
      </w:r>
      <w:r w:rsidRPr="00562C6C">
        <w:rPr>
          <w:rFonts w:ascii="Times New Roman" w:hAnsi="Times New Roman" w:cs="Times New Roman"/>
          <w:color w:val="000000"/>
          <w:sz w:val="24"/>
          <w:szCs w:val="24"/>
        </w:rPr>
        <w:tab/>
        <w:t xml:space="preserve">Sokoto </w:t>
      </w:r>
      <w:r w:rsidRPr="00562C6C">
        <w:rPr>
          <w:rFonts w:ascii="Times New Roman" w:hAnsi="Times New Roman" w:cs="Times New Roman"/>
          <w:color w:val="000000"/>
          <w:sz w:val="24"/>
          <w:szCs w:val="24"/>
        </w:rPr>
        <w:tab/>
        <w:t xml:space="preserve">phosphate rocks. </w:t>
      </w:r>
      <w:r w:rsidRPr="008B6E6E">
        <w:rPr>
          <w:rFonts w:ascii="Times New Roman" w:hAnsi="Times New Roman" w:cs="Times New Roman"/>
          <w:i/>
          <w:color w:val="000000"/>
          <w:sz w:val="24"/>
          <w:szCs w:val="24"/>
        </w:rPr>
        <w:t>Global J Pure Appl Sci</w:t>
      </w:r>
      <w:r w:rsidRPr="00562C6C">
        <w:rPr>
          <w:rFonts w:ascii="Times New Roman" w:hAnsi="Times New Roman" w:cs="Times New Roman"/>
          <w:color w:val="000000"/>
          <w:sz w:val="24"/>
          <w:szCs w:val="24"/>
        </w:rPr>
        <w:t xml:space="preserve"> 23: 27-34</w:t>
      </w:r>
    </w:p>
    <w:p w14:paraId="123617E1"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Hallal</w:t>
      </w:r>
      <w:proofErr w:type="spellEnd"/>
      <w:r w:rsidRPr="00562C6C">
        <w:rPr>
          <w:rFonts w:ascii="Times New Roman" w:hAnsi="Times New Roman" w:cs="Times New Roman"/>
          <w:color w:val="000000"/>
          <w:sz w:val="24"/>
          <w:szCs w:val="24"/>
        </w:rPr>
        <w:t xml:space="preserve"> F, S El-Sayed</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R </w:t>
      </w:r>
      <w:proofErr w:type="spellStart"/>
      <w:r w:rsidRPr="00562C6C">
        <w:rPr>
          <w:rFonts w:ascii="Times New Roman" w:hAnsi="Times New Roman" w:cs="Times New Roman"/>
          <w:color w:val="000000"/>
          <w:sz w:val="24"/>
          <w:szCs w:val="24"/>
        </w:rPr>
        <w:t>Zewainy</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 Amer (2019). Importance of phosphate pock </w:t>
      </w:r>
      <w:r w:rsidRPr="00562C6C">
        <w:rPr>
          <w:rFonts w:ascii="Times New Roman" w:hAnsi="Times New Roman" w:cs="Times New Roman"/>
          <w:color w:val="000000"/>
          <w:sz w:val="24"/>
          <w:szCs w:val="24"/>
        </w:rPr>
        <w:tab/>
        <w:t xml:space="preserve">application </w:t>
      </w:r>
      <w:r w:rsidRPr="00562C6C">
        <w:rPr>
          <w:rFonts w:ascii="Times New Roman" w:hAnsi="Times New Roman" w:cs="Times New Roman"/>
          <w:color w:val="000000"/>
          <w:sz w:val="24"/>
          <w:szCs w:val="24"/>
        </w:rPr>
        <w:tab/>
        <w:t xml:space="preserve">for sustaining agricultural production in Egypt. Bulletin of the National Research </w:t>
      </w:r>
      <w:r w:rsidRPr="00562C6C">
        <w:rPr>
          <w:rFonts w:ascii="Times New Roman" w:hAnsi="Times New Roman" w:cs="Times New Roman"/>
          <w:color w:val="000000"/>
          <w:sz w:val="24"/>
          <w:szCs w:val="24"/>
        </w:rPr>
        <w:tab/>
        <w:t xml:space="preserve">Centre, 43: 11 </w:t>
      </w:r>
    </w:p>
    <w:p w14:paraId="403ECD1C"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Haynes RJ, MS </w:t>
      </w:r>
      <w:proofErr w:type="spellStart"/>
      <w:r w:rsidRPr="00562C6C">
        <w:rPr>
          <w:rFonts w:ascii="Times New Roman" w:hAnsi="Times New Roman" w:cs="Times New Roman"/>
          <w:color w:val="000000"/>
          <w:sz w:val="24"/>
          <w:szCs w:val="24"/>
        </w:rPr>
        <w:t>Mokolobate</w:t>
      </w:r>
      <w:proofErr w:type="spellEnd"/>
      <w:r w:rsidRPr="00562C6C">
        <w:rPr>
          <w:rFonts w:ascii="Times New Roman" w:hAnsi="Times New Roman" w:cs="Times New Roman"/>
          <w:color w:val="000000"/>
          <w:sz w:val="24"/>
          <w:szCs w:val="24"/>
        </w:rPr>
        <w:t xml:space="preserve"> (2001). Amelioration of Al toxicity and P deficiency in </w:t>
      </w:r>
      <w:r w:rsidRPr="00562C6C">
        <w:rPr>
          <w:rFonts w:ascii="Times New Roman" w:hAnsi="Times New Roman" w:cs="Times New Roman"/>
          <w:color w:val="000000"/>
          <w:sz w:val="24"/>
          <w:szCs w:val="24"/>
        </w:rPr>
        <w:tab/>
        <w:t>acid soils by additions of organic residues: a critical review of the phenomenon and</w:t>
      </w:r>
      <w:r w:rsidRPr="00562C6C">
        <w:rPr>
          <w:rFonts w:ascii="Times New Roman" w:hAnsi="Times New Roman" w:cs="Times New Roman"/>
          <w:color w:val="000000"/>
          <w:sz w:val="24"/>
          <w:szCs w:val="24"/>
        </w:rPr>
        <w:tab/>
        <w:t xml:space="preserve">the mechanisms involved, </w:t>
      </w:r>
      <w:r w:rsidRPr="008B6E6E">
        <w:rPr>
          <w:rFonts w:ascii="Times New Roman" w:hAnsi="Times New Roman" w:cs="Times New Roman"/>
          <w:i/>
          <w:color w:val="000000"/>
          <w:sz w:val="24"/>
          <w:szCs w:val="24"/>
        </w:rPr>
        <w:t xml:space="preserve">Nut Cycling </w:t>
      </w:r>
      <w:proofErr w:type="spellStart"/>
      <w:r w:rsidRPr="008B6E6E">
        <w:rPr>
          <w:rFonts w:ascii="Times New Roman" w:hAnsi="Times New Roman" w:cs="Times New Roman"/>
          <w:i/>
          <w:color w:val="000000"/>
          <w:sz w:val="24"/>
          <w:szCs w:val="24"/>
        </w:rPr>
        <w:t>Agro</w:t>
      </w:r>
      <w:r w:rsidR="008B6E6E">
        <w:rPr>
          <w:rFonts w:ascii="Times New Roman" w:hAnsi="Times New Roman" w:cs="Times New Roman"/>
          <w:i/>
          <w:color w:val="000000"/>
          <w:sz w:val="24"/>
          <w:szCs w:val="24"/>
        </w:rPr>
        <w:t>n</w:t>
      </w:r>
      <w:proofErr w:type="spellEnd"/>
      <w:r w:rsidRPr="00562C6C">
        <w:rPr>
          <w:rFonts w:ascii="Times New Roman" w:hAnsi="Times New Roman" w:cs="Times New Roman"/>
          <w:color w:val="000000"/>
          <w:sz w:val="24"/>
          <w:szCs w:val="24"/>
        </w:rPr>
        <w:t xml:space="preserve"> 59(1): 47-63</w:t>
      </w:r>
    </w:p>
    <w:p w14:paraId="444F71C1"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Henao</w:t>
      </w:r>
      <w:proofErr w:type="spellEnd"/>
      <w:r w:rsidRPr="00562C6C">
        <w:rPr>
          <w:rFonts w:ascii="Times New Roman" w:hAnsi="Times New Roman" w:cs="Times New Roman"/>
          <w:color w:val="000000"/>
          <w:sz w:val="24"/>
          <w:szCs w:val="24"/>
        </w:rPr>
        <w:t xml:space="preserve"> J. C </w:t>
      </w:r>
      <w:proofErr w:type="spellStart"/>
      <w:r w:rsidRPr="00562C6C">
        <w:rPr>
          <w:rFonts w:ascii="Times New Roman" w:hAnsi="Times New Roman" w:cs="Times New Roman"/>
          <w:color w:val="000000"/>
          <w:sz w:val="24"/>
          <w:szCs w:val="24"/>
        </w:rPr>
        <w:t>Baanante</w:t>
      </w:r>
      <w:proofErr w:type="spellEnd"/>
      <w:r w:rsidRPr="00562C6C">
        <w:rPr>
          <w:rFonts w:ascii="Times New Roman" w:hAnsi="Times New Roman" w:cs="Times New Roman"/>
          <w:color w:val="000000"/>
          <w:sz w:val="24"/>
          <w:szCs w:val="24"/>
        </w:rPr>
        <w:t xml:space="preserve"> (2006). Agricultural production and soil nutrient mining in Africa: </w:t>
      </w:r>
      <w:r w:rsidRPr="00562C6C">
        <w:rPr>
          <w:rFonts w:ascii="Times New Roman" w:hAnsi="Times New Roman" w:cs="Times New Roman"/>
          <w:color w:val="000000"/>
          <w:sz w:val="24"/>
          <w:szCs w:val="24"/>
        </w:rPr>
        <w:tab/>
        <w:t xml:space="preserve">Implication for resource conservation and policy development. Technical </w:t>
      </w:r>
      <w:r w:rsidRPr="00562C6C">
        <w:rPr>
          <w:rFonts w:ascii="Times New Roman" w:hAnsi="Times New Roman" w:cs="Times New Roman"/>
          <w:color w:val="000000"/>
          <w:sz w:val="24"/>
          <w:szCs w:val="24"/>
        </w:rPr>
        <w:tab/>
        <w:t xml:space="preserve">Bulletin </w:t>
      </w:r>
      <w:r w:rsidRPr="00562C6C">
        <w:rPr>
          <w:rFonts w:ascii="Times New Roman" w:hAnsi="Times New Roman" w:cs="Times New Roman"/>
          <w:color w:val="000000"/>
          <w:sz w:val="24"/>
          <w:szCs w:val="24"/>
        </w:rPr>
        <w:tab/>
        <w:t>International Fertilizer Development Center. Muscle Shoals, Al. USA</w:t>
      </w:r>
    </w:p>
    <w:p w14:paraId="36CBD700"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Hou A, P Chen</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J </w:t>
      </w:r>
      <w:proofErr w:type="spellStart"/>
      <w:r w:rsidRPr="00562C6C">
        <w:rPr>
          <w:rFonts w:ascii="Times New Roman" w:hAnsi="Times New Roman" w:cs="Times New Roman"/>
          <w:color w:val="000000"/>
          <w:sz w:val="24"/>
          <w:szCs w:val="24"/>
        </w:rPr>
        <w:t>Alloatti</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L </w:t>
      </w:r>
      <w:proofErr w:type="spellStart"/>
      <w:r w:rsidRPr="00562C6C">
        <w:rPr>
          <w:rFonts w:ascii="Times New Roman" w:hAnsi="Times New Roman" w:cs="Times New Roman"/>
          <w:color w:val="000000"/>
          <w:sz w:val="24"/>
          <w:szCs w:val="24"/>
        </w:rPr>
        <w:t>Mozzoni</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B Zhang</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 Shi (2009).  Genetic variability of seed </w:t>
      </w:r>
      <w:r w:rsidRPr="00562C6C">
        <w:rPr>
          <w:rFonts w:ascii="Times New Roman" w:hAnsi="Times New Roman" w:cs="Times New Roman"/>
          <w:color w:val="000000"/>
          <w:sz w:val="24"/>
          <w:szCs w:val="24"/>
        </w:rPr>
        <w:tab/>
        <w:t xml:space="preserve">sugar content in worldwide soybean germplasm collections. </w:t>
      </w:r>
      <w:r w:rsidRPr="008B6E6E">
        <w:rPr>
          <w:rFonts w:ascii="Times New Roman" w:hAnsi="Times New Roman" w:cs="Times New Roman"/>
          <w:i/>
          <w:color w:val="000000"/>
          <w:sz w:val="24"/>
          <w:szCs w:val="24"/>
        </w:rPr>
        <w:t>Crop Sci</w:t>
      </w:r>
      <w:r w:rsidRPr="00562C6C">
        <w:rPr>
          <w:rFonts w:ascii="Times New Roman" w:hAnsi="Times New Roman" w:cs="Times New Roman"/>
          <w:color w:val="000000"/>
          <w:sz w:val="24"/>
          <w:szCs w:val="24"/>
        </w:rPr>
        <w:t xml:space="preserve"> 49: 903–912</w:t>
      </w:r>
    </w:p>
    <w:p w14:paraId="4503E554"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Igwe CA, ON </w:t>
      </w:r>
      <w:proofErr w:type="spellStart"/>
      <w:r w:rsidRPr="00562C6C">
        <w:rPr>
          <w:rFonts w:ascii="Times New Roman" w:hAnsi="Times New Roman" w:cs="Times New Roman"/>
          <w:color w:val="000000"/>
          <w:sz w:val="24"/>
          <w:szCs w:val="24"/>
        </w:rPr>
        <w:t>Udegbunam</w:t>
      </w:r>
      <w:proofErr w:type="spellEnd"/>
      <w:r w:rsidRPr="00562C6C">
        <w:rPr>
          <w:rFonts w:ascii="Times New Roman" w:hAnsi="Times New Roman" w:cs="Times New Roman"/>
          <w:color w:val="000000"/>
          <w:sz w:val="24"/>
          <w:szCs w:val="24"/>
        </w:rPr>
        <w:t xml:space="preserve"> (2008). Soil properties influencing water-dispersible clay </w:t>
      </w:r>
      <w:r w:rsidRPr="00562C6C">
        <w:rPr>
          <w:rFonts w:ascii="Times New Roman" w:hAnsi="Times New Roman" w:cs="Times New Roman"/>
          <w:color w:val="000000"/>
          <w:sz w:val="24"/>
          <w:szCs w:val="24"/>
        </w:rPr>
        <w:tab/>
        <w:t xml:space="preserve">and </w:t>
      </w:r>
      <w:r w:rsidRPr="00562C6C">
        <w:rPr>
          <w:rFonts w:ascii="Times New Roman" w:hAnsi="Times New Roman" w:cs="Times New Roman"/>
          <w:color w:val="000000"/>
          <w:sz w:val="24"/>
          <w:szCs w:val="24"/>
        </w:rPr>
        <w:tab/>
        <w:t xml:space="preserve">silt in an </w:t>
      </w:r>
      <w:proofErr w:type="spellStart"/>
      <w:r w:rsidRPr="00562C6C">
        <w:rPr>
          <w:rFonts w:ascii="Times New Roman" w:hAnsi="Times New Roman" w:cs="Times New Roman"/>
          <w:color w:val="000000"/>
          <w:sz w:val="24"/>
          <w:szCs w:val="24"/>
        </w:rPr>
        <w:t>Ultisol</w:t>
      </w:r>
      <w:proofErr w:type="spellEnd"/>
      <w:r w:rsidRPr="00562C6C">
        <w:rPr>
          <w:rFonts w:ascii="Times New Roman" w:hAnsi="Times New Roman" w:cs="Times New Roman"/>
          <w:color w:val="000000"/>
          <w:sz w:val="24"/>
          <w:szCs w:val="24"/>
        </w:rPr>
        <w:t xml:space="preserve"> in southern Nigeria. </w:t>
      </w:r>
      <w:r w:rsidRPr="008B6E6E">
        <w:rPr>
          <w:rFonts w:ascii="Times New Roman" w:hAnsi="Times New Roman" w:cs="Times New Roman"/>
          <w:i/>
          <w:color w:val="000000"/>
          <w:sz w:val="24"/>
          <w:szCs w:val="24"/>
        </w:rPr>
        <w:t>Int Agro</w:t>
      </w:r>
      <w:r w:rsidRPr="00562C6C">
        <w:rPr>
          <w:rFonts w:ascii="Times New Roman" w:hAnsi="Times New Roman" w:cs="Times New Roman"/>
          <w:color w:val="000000"/>
          <w:sz w:val="24"/>
          <w:szCs w:val="24"/>
        </w:rPr>
        <w:t xml:space="preserve"> 22: 319-325</w:t>
      </w:r>
    </w:p>
    <w:p w14:paraId="4181A88C"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Inagakia</w:t>
      </w:r>
      <w:proofErr w:type="spellEnd"/>
      <w:r w:rsidRPr="00562C6C">
        <w:rPr>
          <w:rFonts w:ascii="Times New Roman" w:hAnsi="Times New Roman" w:cs="Times New Roman"/>
          <w:color w:val="000000"/>
          <w:sz w:val="24"/>
          <w:szCs w:val="24"/>
        </w:rPr>
        <w:t xml:space="preserve"> TM, JC Sá</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EF </w:t>
      </w:r>
      <w:proofErr w:type="spellStart"/>
      <w:r w:rsidRPr="00562C6C">
        <w:rPr>
          <w:rFonts w:ascii="Times New Roman" w:hAnsi="Times New Roman" w:cs="Times New Roman"/>
          <w:color w:val="000000"/>
          <w:sz w:val="24"/>
          <w:szCs w:val="24"/>
        </w:rPr>
        <w:t>Caires</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DRP Gonçalves (2016). Lime and gypsum application </w:t>
      </w:r>
      <w:r w:rsidRPr="00562C6C">
        <w:rPr>
          <w:rFonts w:ascii="Times New Roman" w:hAnsi="Times New Roman" w:cs="Times New Roman"/>
          <w:color w:val="000000"/>
          <w:sz w:val="24"/>
          <w:szCs w:val="24"/>
        </w:rPr>
        <w:tab/>
        <w:t xml:space="preserve">increases biological activity, carbon pools, and agronomic productivity in highly </w:t>
      </w:r>
      <w:r w:rsidRPr="00562C6C">
        <w:rPr>
          <w:rFonts w:ascii="Times New Roman" w:hAnsi="Times New Roman" w:cs="Times New Roman"/>
          <w:color w:val="000000"/>
          <w:sz w:val="24"/>
          <w:szCs w:val="24"/>
        </w:rPr>
        <w:tab/>
        <w:t xml:space="preserve">weathered soil.  </w:t>
      </w:r>
      <w:r w:rsidRPr="008B6E6E">
        <w:rPr>
          <w:rFonts w:ascii="Times New Roman" w:hAnsi="Times New Roman" w:cs="Times New Roman"/>
          <w:i/>
          <w:color w:val="000000"/>
          <w:sz w:val="24"/>
          <w:szCs w:val="24"/>
        </w:rPr>
        <w:t xml:space="preserve">J Agric </w:t>
      </w:r>
      <w:proofErr w:type="spellStart"/>
      <w:r w:rsidRPr="008B6E6E">
        <w:rPr>
          <w:rFonts w:ascii="Times New Roman" w:hAnsi="Times New Roman" w:cs="Times New Roman"/>
          <w:i/>
          <w:color w:val="000000"/>
          <w:sz w:val="24"/>
          <w:szCs w:val="24"/>
        </w:rPr>
        <w:t>Ecosys</w:t>
      </w:r>
      <w:proofErr w:type="spellEnd"/>
      <w:r w:rsidRPr="008B6E6E">
        <w:rPr>
          <w:rFonts w:ascii="Times New Roman" w:hAnsi="Times New Roman" w:cs="Times New Roman"/>
          <w:i/>
          <w:color w:val="000000"/>
          <w:sz w:val="24"/>
          <w:szCs w:val="24"/>
        </w:rPr>
        <w:t xml:space="preserve"> </w:t>
      </w:r>
      <w:proofErr w:type="spellStart"/>
      <w:r w:rsidRPr="008B6E6E">
        <w:rPr>
          <w:rFonts w:ascii="Times New Roman" w:hAnsi="Times New Roman" w:cs="Times New Roman"/>
          <w:i/>
          <w:color w:val="000000"/>
          <w:sz w:val="24"/>
          <w:szCs w:val="24"/>
        </w:rPr>
        <w:t>Eenviron</w:t>
      </w:r>
      <w:proofErr w:type="spellEnd"/>
      <w:r w:rsidRPr="00562C6C">
        <w:rPr>
          <w:rFonts w:ascii="Times New Roman" w:hAnsi="Times New Roman" w:cs="Times New Roman"/>
          <w:color w:val="000000"/>
          <w:sz w:val="24"/>
          <w:szCs w:val="24"/>
        </w:rPr>
        <w:t xml:space="preserve"> 231: 156-165</w:t>
      </w:r>
    </w:p>
    <w:p w14:paraId="262BE551"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Karmakar</w:t>
      </w:r>
      <w:proofErr w:type="spellEnd"/>
      <w:r w:rsidRPr="00562C6C">
        <w:rPr>
          <w:rFonts w:ascii="Times New Roman" w:hAnsi="Times New Roman" w:cs="Times New Roman"/>
          <w:color w:val="000000"/>
          <w:sz w:val="24"/>
          <w:szCs w:val="24"/>
        </w:rPr>
        <w:t xml:space="preserve"> S, A Bhattacharyya, B Ghosh, R Roy, S Kumar, B Kar, G </w:t>
      </w:r>
      <w:proofErr w:type="spellStart"/>
      <w:r w:rsidRPr="00562C6C">
        <w:rPr>
          <w:rFonts w:ascii="Times New Roman" w:hAnsi="Times New Roman" w:cs="Times New Roman"/>
          <w:color w:val="000000"/>
          <w:sz w:val="24"/>
          <w:szCs w:val="24"/>
        </w:rPr>
        <w:t>Saha</w:t>
      </w:r>
      <w:proofErr w:type="spellEnd"/>
      <w:r w:rsidRPr="00562C6C">
        <w:rPr>
          <w:rFonts w:ascii="Times New Roman" w:hAnsi="Times New Roman" w:cs="Times New Roman"/>
          <w:color w:val="000000"/>
          <w:sz w:val="24"/>
          <w:szCs w:val="24"/>
        </w:rPr>
        <w:t xml:space="preserve"> (2020). Suitability </w:t>
      </w:r>
      <w:r w:rsidRPr="00562C6C">
        <w:rPr>
          <w:rFonts w:ascii="Times New Roman" w:hAnsi="Times New Roman" w:cs="Times New Roman"/>
          <w:color w:val="000000"/>
          <w:sz w:val="24"/>
          <w:szCs w:val="24"/>
        </w:rPr>
        <w:tab/>
        <w:t xml:space="preserve">of coupling application of organic and inorganic fertilizers for crop cultivation. In: </w:t>
      </w:r>
      <w:r w:rsidRPr="00562C6C">
        <w:rPr>
          <w:rFonts w:ascii="Times New Roman" w:hAnsi="Times New Roman" w:cs="Times New Roman"/>
          <w:color w:val="000000"/>
          <w:sz w:val="24"/>
          <w:szCs w:val="24"/>
        </w:rPr>
        <w:tab/>
        <w:t xml:space="preserve">Ecological and Practical Applications for Sustainable Agriculture, pp:14–177. </w:t>
      </w:r>
      <w:r w:rsidRPr="00562C6C">
        <w:rPr>
          <w:rFonts w:ascii="Times New Roman" w:hAnsi="Times New Roman" w:cs="Times New Roman"/>
          <w:color w:val="000000"/>
          <w:sz w:val="24"/>
          <w:szCs w:val="24"/>
        </w:rPr>
        <w:tab/>
      </w:r>
      <w:proofErr w:type="spellStart"/>
      <w:r w:rsidRPr="00562C6C">
        <w:rPr>
          <w:rFonts w:ascii="Times New Roman" w:hAnsi="Times New Roman" w:cs="Times New Roman"/>
          <w:color w:val="000000"/>
          <w:sz w:val="24"/>
          <w:szCs w:val="24"/>
        </w:rPr>
        <w:t>Bauddh</w:t>
      </w:r>
      <w:proofErr w:type="spellEnd"/>
      <w:r w:rsidRPr="00562C6C">
        <w:rPr>
          <w:rFonts w:ascii="Times New Roman" w:hAnsi="Times New Roman" w:cs="Times New Roman"/>
          <w:color w:val="000000"/>
          <w:sz w:val="24"/>
          <w:szCs w:val="24"/>
        </w:rPr>
        <w:t xml:space="preserve"> K, S Kumar, RP Singh, J </w:t>
      </w:r>
      <w:proofErr w:type="spellStart"/>
      <w:r w:rsidRPr="00562C6C">
        <w:rPr>
          <w:rFonts w:ascii="Times New Roman" w:hAnsi="Times New Roman" w:cs="Times New Roman"/>
          <w:color w:val="000000"/>
          <w:sz w:val="24"/>
          <w:szCs w:val="24"/>
        </w:rPr>
        <w:t>Korstad</w:t>
      </w:r>
      <w:proofErr w:type="spellEnd"/>
      <w:r w:rsidRPr="00562C6C">
        <w:rPr>
          <w:rFonts w:ascii="Times New Roman" w:hAnsi="Times New Roman" w:cs="Times New Roman"/>
          <w:color w:val="000000"/>
          <w:sz w:val="24"/>
          <w:szCs w:val="24"/>
        </w:rPr>
        <w:t xml:space="preserve"> (Eds). Springer, Singapore</w:t>
      </w:r>
    </w:p>
    <w:p w14:paraId="7D0921D3" w14:textId="77777777" w:rsidR="008B6E6E"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Khan AA, G Jilani</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MS Akhtar</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SMS Naqvi</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 </w:t>
      </w:r>
      <w:proofErr w:type="spellStart"/>
      <w:r w:rsidRPr="00562C6C">
        <w:rPr>
          <w:rFonts w:ascii="Times New Roman" w:hAnsi="Times New Roman" w:cs="Times New Roman"/>
          <w:color w:val="000000"/>
          <w:sz w:val="24"/>
          <w:szCs w:val="24"/>
        </w:rPr>
        <w:t>Rashhed</w:t>
      </w:r>
      <w:proofErr w:type="spellEnd"/>
      <w:r w:rsidRPr="00562C6C">
        <w:rPr>
          <w:rFonts w:ascii="Times New Roman" w:hAnsi="Times New Roman" w:cs="Times New Roman"/>
          <w:color w:val="000000"/>
          <w:sz w:val="24"/>
          <w:szCs w:val="24"/>
        </w:rPr>
        <w:t xml:space="preserve"> (2009). Phosphorus </w:t>
      </w:r>
      <w:r w:rsidRPr="00562C6C">
        <w:rPr>
          <w:rFonts w:ascii="Times New Roman" w:hAnsi="Times New Roman" w:cs="Times New Roman"/>
          <w:color w:val="000000"/>
          <w:sz w:val="24"/>
          <w:szCs w:val="24"/>
        </w:rPr>
        <w:tab/>
        <w:t xml:space="preserve">solubilizing bacteria: occurrence, mechanisms and their role in crop production. </w:t>
      </w:r>
    </w:p>
    <w:p w14:paraId="62638DD7" w14:textId="77777777" w:rsidR="00562C6C" w:rsidRPr="00562C6C" w:rsidRDefault="008B6E6E" w:rsidP="0074595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B6E6E">
        <w:rPr>
          <w:rFonts w:ascii="Times New Roman" w:hAnsi="Times New Roman" w:cs="Times New Roman"/>
          <w:i/>
          <w:color w:val="000000"/>
          <w:sz w:val="24"/>
          <w:szCs w:val="24"/>
        </w:rPr>
        <w:t xml:space="preserve">J </w:t>
      </w:r>
      <w:r w:rsidR="00562C6C" w:rsidRPr="008B6E6E">
        <w:rPr>
          <w:rFonts w:ascii="Times New Roman" w:hAnsi="Times New Roman" w:cs="Times New Roman"/>
          <w:i/>
          <w:color w:val="000000"/>
          <w:sz w:val="24"/>
          <w:szCs w:val="24"/>
        </w:rPr>
        <w:t>Agric Biol Sci</w:t>
      </w:r>
      <w:r w:rsidR="00562C6C" w:rsidRPr="00562C6C">
        <w:rPr>
          <w:rFonts w:ascii="Times New Roman" w:hAnsi="Times New Roman" w:cs="Times New Roman"/>
          <w:color w:val="000000"/>
          <w:sz w:val="24"/>
          <w:szCs w:val="24"/>
        </w:rPr>
        <w:t xml:space="preserve"> 1(1): 48-58</w:t>
      </w:r>
    </w:p>
    <w:p w14:paraId="20456A6B" w14:textId="5C252DDB"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lastRenderedPageBreak/>
        <w:t xml:space="preserve">Khan BA, AH </w:t>
      </w:r>
      <w:proofErr w:type="spellStart"/>
      <w:r w:rsidRPr="00562C6C">
        <w:rPr>
          <w:rFonts w:ascii="Times New Roman" w:hAnsi="Times New Roman" w:cs="Times New Roman"/>
          <w:color w:val="000000"/>
          <w:sz w:val="24"/>
          <w:szCs w:val="24"/>
        </w:rPr>
        <w:t>Asad</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EM Adnan</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MM Amin</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MD Toor</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w:t>
      </w:r>
      <w:proofErr w:type="gramStart"/>
      <w:r w:rsidRPr="00562C6C">
        <w:rPr>
          <w:rFonts w:ascii="Times New Roman" w:hAnsi="Times New Roman" w:cs="Times New Roman"/>
          <w:color w:val="000000"/>
          <w:sz w:val="24"/>
          <w:szCs w:val="24"/>
        </w:rPr>
        <w:t>A</w:t>
      </w:r>
      <w:proofErr w:type="gramEnd"/>
      <w:r w:rsidRPr="00562C6C">
        <w:rPr>
          <w:rFonts w:ascii="Times New Roman" w:hAnsi="Times New Roman" w:cs="Times New Roman"/>
          <w:color w:val="000000"/>
          <w:sz w:val="24"/>
          <w:szCs w:val="24"/>
        </w:rPr>
        <w:t xml:space="preserve"> Aziz</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MK </w:t>
      </w:r>
      <w:proofErr w:type="spellStart"/>
      <w:r w:rsidRPr="00562C6C">
        <w:rPr>
          <w:rFonts w:ascii="Times New Roman" w:hAnsi="Times New Roman" w:cs="Times New Roman"/>
          <w:color w:val="000000"/>
          <w:sz w:val="24"/>
          <w:szCs w:val="24"/>
        </w:rPr>
        <w:t>Sohail</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 Wahab</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R </w:t>
      </w:r>
      <w:r w:rsidRPr="00562C6C">
        <w:rPr>
          <w:rFonts w:ascii="Times New Roman" w:hAnsi="Times New Roman" w:cs="Times New Roman"/>
          <w:color w:val="000000"/>
          <w:sz w:val="24"/>
          <w:szCs w:val="24"/>
        </w:rPr>
        <w:tab/>
        <w:t>Ahmad (2020). Effect of phosphorus on growth, yield a</w:t>
      </w:r>
      <w:r>
        <w:rPr>
          <w:rFonts w:ascii="Times New Roman" w:hAnsi="Times New Roman" w:cs="Times New Roman"/>
          <w:color w:val="000000"/>
          <w:sz w:val="24"/>
          <w:szCs w:val="24"/>
        </w:rPr>
        <w:t xml:space="preserve">nd quality of soybean </w:t>
      </w:r>
      <w:r>
        <w:rPr>
          <w:rFonts w:ascii="Times New Roman" w:hAnsi="Times New Roman" w:cs="Times New Roman"/>
          <w:color w:val="000000"/>
          <w:sz w:val="24"/>
          <w:szCs w:val="24"/>
        </w:rPr>
        <w:tab/>
        <w:t xml:space="preserve">(Glycine </w:t>
      </w:r>
      <w:r w:rsidRPr="00562C6C">
        <w:rPr>
          <w:rFonts w:ascii="Times New Roman" w:hAnsi="Times New Roman" w:cs="Times New Roman"/>
          <w:color w:val="000000"/>
          <w:sz w:val="24"/>
          <w:szCs w:val="24"/>
        </w:rPr>
        <w:t xml:space="preserve">max L.); A review. </w:t>
      </w:r>
      <w:r w:rsidRPr="008B6E6E">
        <w:rPr>
          <w:rFonts w:ascii="Times New Roman" w:hAnsi="Times New Roman" w:cs="Times New Roman"/>
          <w:i/>
          <w:color w:val="000000"/>
          <w:sz w:val="24"/>
          <w:szCs w:val="24"/>
        </w:rPr>
        <w:t>Int J Appl Res</w:t>
      </w:r>
      <w:r w:rsidRPr="00562C6C">
        <w:rPr>
          <w:rFonts w:ascii="Times New Roman" w:hAnsi="Times New Roman" w:cs="Times New Roman"/>
          <w:color w:val="000000"/>
          <w:sz w:val="24"/>
          <w:szCs w:val="24"/>
        </w:rPr>
        <w:t xml:space="preserve"> 6(7): 540-545 </w:t>
      </w:r>
    </w:p>
    <w:p w14:paraId="22104145"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Mbah CN, JN Nwite</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C Njoku</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IA Nweke (2010). Response of maize (</w:t>
      </w:r>
      <w:proofErr w:type="spellStart"/>
      <w:r w:rsidRPr="00562C6C">
        <w:rPr>
          <w:rFonts w:ascii="Times New Roman" w:hAnsi="Times New Roman" w:cs="Times New Roman"/>
          <w:color w:val="000000"/>
          <w:sz w:val="24"/>
          <w:szCs w:val="24"/>
        </w:rPr>
        <w:t>Zea</w:t>
      </w:r>
      <w:proofErr w:type="spellEnd"/>
      <w:r w:rsidRPr="00562C6C">
        <w:rPr>
          <w:rFonts w:ascii="Times New Roman" w:hAnsi="Times New Roman" w:cs="Times New Roman"/>
          <w:color w:val="000000"/>
          <w:sz w:val="24"/>
          <w:szCs w:val="24"/>
        </w:rPr>
        <w:t xml:space="preserve"> mays L.) to </w:t>
      </w:r>
      <w:r w:rsidRPr="00562C6C">
        <w:rPr>
          <w:rFonts w:ascii="Times New Roman" w:hAnsi="Times New Roman" w:cs="Times New Roman"/>
          <w:color w:val="000000"/>
          <w:sz w:val="24"/>
          <w:szCs w:val="24"/>
        </w:rPr>
        <w:tab/>
        <w:t xml:space="preserve">different rates of wood-ash application in acid </w:t>
      </w:r>
      <w:proofErr w:type="spellStart"/>
      <w:r w:rsidRPr="00562C6C">
        <w:rPr>
          <w:rFonts w:ascii="Times New Roman" w:hAnsi="Times New Roman" w:cs="Times New Roman"/>
          <w:color w:val="000000"/>
          <w:sz w:val="24"/>
          <w:szCs w:val="24"/>
        </w:rPr>
        <w:t>ultisol</w:t>
      </w:r>
      <w:proofErr w:type="spellEnd"/>
      <w:r w:rsidRPr="00562C6C">
        <w:rPr>
          <w:rFonts w:ascii="Times New Roman" w:hAnsi="Times New Roman" w:cs="Times New Roman"/>
          <w:color w:val="000000"/>
          <w:sz w:val="24"/>
          <w:szCs w:val="24"/>
        </w:rPr>
        <w:t xml:space="preserve"> in Southeast Nigeria. </w:t>
      </w:r>
      <w:proofErr w:type="spellStart"/>
      <w:r w:rsidRPr="008B6E6E">
        <w:rPr>
          <w:rFonts w:ascii="Times New Roman" w:hAnsi="Times New Roman" w:cs="Times New Roman"/>
          <w:i/>
          <w:color w:val="000000"/>
          <w:sz w:val="24"/>
          <w:szCs w:val="24"/>
        </w:rPr>
        <w:t>Afr</w:t>
      </w:r>
      <w:proofErr w:type="spellEnd"/>
      <w:r w:rsidRPr="008B6E6E">
        <w:rPr>
          <w:rFonts w:ascii="Times New Roman" w:hAnsi="Times New Roman" w:cs="Times New Roman"/>
          <w:i/>
          <w:color w:val="000000"/>
          <w:sz w:val="24"/>
          <w:szCs w:val="24"/>
        </w:rPr>
        <w:t xml:space="preserve"> J </w:t>
      </w:r>
      <w:r w:rsidRPr="008B6E6E">
        <w:rPr>
          <w:rFonts w:ascii="Times New Roman" w:hAnsi="Times New Roman" w:cs="Times New Roman"/>
          <w:i/>
          <w:color w:val="000000"/>
          <w:sz w:val="24"/>
          <w:szCs w:val="24"/>
        </w:rPr>
        <w:tab/>
        <w:t xml:space="preserve">Agric </w:t>
      </w:r>
      <w:r w:rsidRPr="008B6E6E">
        <w:rPr>
          <w:rFonts w:ascii="Times New Roman" w:hAnsi="Times New Roman" w:cs="Times New Roman"/>
          <w:i/>
          <w:color w:val="000000"/>
          <w:sz w:val="24"/>
          <w:szCs w:val="24"/>
        </w:rPr>
        <w:tab/>
        <w:t>Res</w:t>
      </w:r>
      <w:r w:rsidRPr="00562C6C">
        <w:rPr>
          <w:rFonts w:ascii="Times New Roman" w:hAnsi="Times New Roman" w:cs="Times New Roman"/>
          <w:color w:val="000000"/>
          <w:sz w:val="24"/>
          <w:szCs w:val="24"/>
        </w:rPr>
        <w:t xml:space="preserve"> 5(7): 580-583</w:t>
      </w:r>
    </w:p>
    <w:p w14:paraId="64A4C8F5" w14:textId="06A75B86" w:rsid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McLean EO (1982). Soil pH and lime requirements. In: Page AL, Miller R.H, Keeney D.R, </w:t>
      </w:r>
      <w:r w:rsidRPr="00562C6C">
        <w:rPr>
          <w:rFonts w:ascii="Times New Roman" w:hAnsi="Times New Roman" w:cs="Times New Roman"/>
          <w:color w:val="000000"/>
          <w:sz w:val="24"/>
          <w:szCs w:val="24"/>
        </w:rPr>
        <w:tab/>
        <w:t>editors. Methods of soil analysis. Part 2.</w:t>
      </w:r>
      <w:r w:rsidR="0074595D">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 xml:space="preserve">Chemical and microbiological properties. 2nd </w:t>
      </w:r>
      <w:r w:rsidRPr="00562C6C">
        <w:rPr>
          <w:rFonts w:ascii="Times New Roman" w:hAnsi="Times New Roman" w:cs="Times New Roman"/>
          <w:color w:val="000000"/>
          <w:sz w:val="24"/>
          <w:szCs w:val="24"/>
        </w:rPr>
        <w:tab/>
        <w:t xml:space="preserve">ed. Madison (WI): American Soc </w:t>
      </w:r>
      <w:proofErr w:type="spellStart"/>
      <w:r w:rsidRPr="00562C6C">
        <w:rPr>
          <w:rFonts w:ascii="Times New Roman" w:hAnsi="Times New Roman" w:cs="Times New Roman"/>
          <w:color w:val="000000"/>
          <w:sz w:val="24"/>
          <w:szCs w:val="24"/>
        </w:rPr>
        <w:t>Agron</w:t>
      </w:r>
      <w:proofErr w:type="spellEnd"/>
      <w:r w:rsidRPr="00562C6C">
        <w:rPr>
          <w:rFonts w:ascii="Times New Roman" w:hAnsi="Times New Roman" w:cs="Times New Roman"/>
          <w:color w:val="000000"/>
          <w:sz w:val="24"/>
          <w:szCs w:val="24"/>
        </w:rPr>
        <w:t xml:space="preserve"> 199–224</w:t>
      </w:r>
    </w:p>
    <w:p w14:paraId="20BE577E" w14:textId="77777777" w:rsidR="006A0A88" w:rsidRPr="006A0A88" w:rsidRDefault="006A0A88" w:rsidP="0074595D">
      <w:pPr>
        <w:jc w:val="both"/>
        <w:rPr>
          <w:rFonts w:ascii="Times New Roman" w:hAnsi="Times New Roman" w:cs="Times New Roman"/>
          <w:sz w:val="24"/>
          <w:szCs w:val="24"/>
        </w:rPr>
      </w:pPr>
      <w:r w:rsidRPr="006A0A88">
        <w:rPr>
          <w:rFonts w:ascii="Times New Roman" w:hAnsi="Times New Roman" w:cs="Times New Roman"/>
          <w:sz w:val="24"/>
          <w:szCs w:val="24"/>
        </w:rPr>
        <w:t xml:space="preserve">Menezes-Blackburn </w:t>
      </w:r>
      <w:r>
        <w:rPr>
          <w:rFonts w:ascii="Times New Roman" w:hAnsi="Times New Roman" w:cs="Times New Roman"/>
          <w:sz w:val="24"/>
          <w:szCs w:val="24"/>
        </w:rPr>
        <w:t xml:space="preserve">D, C Giles, T </w:t>
      </w:r>
      <w:proofErr w:type="spellStart"/>
      <w:r>
        <w:rPr>
          <w:rFonts w:ascii="Times New Roman" w:hAnsi="Times New Roman" w:cs="Times New Roman"/>
          <w:sz w:val="24"/>
          <w:szCs w:val="24"/>
        </w:rPr>
        <w:t>Darch</w:t>
      </w:r>
      <w:proofErr w:type="spellEnd"/>
      <w:r>
        <w:rPr>
          <w:rFonts w:ascii="Times New Roman" w:hAnsi="Times New Roman" w:cs="Times New Roman"/>
          <w:sz w:val="24"/>
          <w:szCs w:val="24"/>
        </w:rPr>
        <w:t>, TS George, M Blackwell, M Stutter</w:t>
      </w:r>
      <w:r w:rsidRPr="006A0A88">
        <w:rPr>
          <w:rFonts w:ascii="Times New Roman" w:hAnsi="Times New Roman" w:cs="Times New Roman"/>
          <w:sz w:val="24"/>
          <w:szCs w:val="24"/>
        </w:rPr>
        <w:t xml:space="preserve">, C Shand, </w:t>
      </w:r>
      <w:r w:rsidRPr="006A0A88">
        <w:rPr>
          <w:rFonts w:ascii="Times New Roman" w:hAnsi="Times New Roman" w:cs="Times New Roman"/>
          <w:sz w:val="24"/>
          <w:szCs w:val="24"/>
        </w:rPr>
        <w:tab/>
      </w:r>
      <w:r w:rsidR="00AC3FE6">
        <w:rPr>
          <w:rFonts w:ascii="Times New Roman" w:hAnsi="Times New Roman" w:cs="Times New Roman"/>
          <w:sz w:val="24"/>
          <w:szCs w:val="24"/>
        </w:rPr>
        <w:t>D</w:t>
      </w:r>
      <w:r w:rsidR="00AC3FE6" w:rsidRPr="006A0A88">
        <w:rPr>
          <w:rFonts w:ascii="Times New Roman" w:hAnsi="Times New Roman" w:cs="Times New Roman"/>
          <w:sz w:val="24"/>
          <w:szCs w:val="24"/>
        </w:rPr>
        <w:t xml:space="preserve"> </w:t>
      </w:r>
      <w:r w:rsidR="00AC3FE6">
        <w:rPr>
          <w:rFonts w:ascii="Times New Roman" w:hAnsi="Times New Roman" w:cs="Times New Roman"/>
          <w:sz w:val="24"/>
          <w:szCs w:val="24"/>
        </w:rPr>
        <w:tab/>
      </w:r>
      <w:proofErr w:type="spellStart"/>
      <w:r w:rsidRPr="006A0A88">
        <w:rPr>
          <w:rFonts w:ascii="Times New Roman" w:hAnsi="Times New Roman" w:cs="Times New Roman"/>
          <w:sz w:val="24"/>
          <w:szCs w:val="24"/>
        </w:rPr>
        <w:t>Lu</w:t>
      </w:r>
      <w:r>
        <w:rPr>
          <w:rFonts w:ascii="Times New Roman" w:hAnsi="Times New Roman" w:cs="Times New Roman"/>
          <w:sz w:val="24"/>
          <w:szCs w:val="24"/>
        </w:rPr>
        <w:t>msdon</w:t>
      </w:r>
      <w:proofErr w:type="spellEnd"/>
      <w:r>
        <w:rPr>
          <w:rFonts w:ascii="Times New Roman" w:hAnsi="Times New Roman" w:cs="Times New Roman"/>
          <w:sz w:val="24"/>
          <w:szCs w:val="24"/>
        </w:rPr>
        <w:t xml:space="preserve">, </w:t>
      </w:r>
      <w:r w:rsidR="00AC3FE6">
        <w:rPr>
          <w:rFonts w:ascii="Times New Roman" w:hAnsi="Times New Roman" w:cs="Times New Roman"/>
          <w:sz w:val="24"/>
          <w:szCs w:val="24"/>
        </w:rPr>
        <w:t xml:space="preserve">P </w:t>
      </w:r>
      <w:r>
        <w:rPr>
          <w:rFonts w:ascii="Times New Roman" w:hAnsi="Times New Roman" w:cs="Times New Roman"/>
          <w:sz w:val="24"/>
          <w:szCs w:val="24"/>
        </w:rPr>
        <w:t xml:space="preserve">Cooper, </w:t>
      </w:r>
      <w:r w:rsidR="00AC3FE6">
        <w:rPr>
          <w:rFonts w:ascii="Times New Roman" w:hAnsi="Times New Roman" w:cs="Times New Roman"/>
          <w:sz w:val="24"/>
          <w:szCs w:val="24"/>
        </w:rPr>
        <w:t xml:space="preserve">R </w:t>
      </w:r>
      <w:r>
        <w:rPr>
          <w:rFonts w:ascii="Times New Roman" w:hAnsi="Times New Roman" w:cs="Times New Roman"/>
          <w:sz w:val="24"/>
          <w:szCs w:val="24"/>
        </w:rPr>
        <w:t xml:space="preserve">Welder, </w:t>
      </w:r>
      <w:r w:rsidR="00AC3FE6">
        <w:rPr>
          <w:rFonts w:ascii="Times New Roman" w:hAnsi="Times New Roman" w:cs="Times New Roman"/>
          <w:sz w:val="24"/>
          <w:szCs w:val="24"/>
        </w:rPr>
        <w:t xml:space="preserve">L </w:t>
      </w:r>
      <w:r>
        <w:rPr>
          <w:rFonts w:ascii="Times New Roman" w:hAnsi="Times New Roman" w:cs="Times New Roman"/>
          <w:sz w:val="24"/>
          <w:szCs w:val="24"/>
        </w:rPr>
        <w:t xml:space="preserve">Brown, </w:t>
      </w:r>
      <w:r w:rsidR="00AC3FE6">
        <w:rPr>
          <w:rFonts w:ascii="Times New Roman" w:hAnsi="Times New Roman" w:cs="Times New Roman"/>
          <w:sz w:val="24"/>
          <w:szCs w:val="24"/>
        </w:rPr>
        <w:t xml:space="preserve">DS </w:t>
      </w:r>
      <w:r>
        <w:rPr>
          <w:rFonts w:ascii="Times New Roman" w:hAnsi="Times New Roman" w:cs="Times New Roman"/>
          <w:sz w:val="24"/>
          <w:szCs w:val="24"/>
        </w:rPr>
        <w:t xml:space="preserve">Almeida, </w:t>
      </w:r>
      <w:r w:rsidR="00AC3FE6">
        <w:rPr>
          <w:rFonts w:ascii="Times New Roman" w:hAnsi="Times New Roman" w:cs="Times New Roman"/>
          <w:sz w:val="24"/>
          <w:szCs w:val="24"/>
        </w:rPr>
        <w:t xml:space="preserve">C </w:t>
      </w:r>
      <w:r>
        <w:rPr>
          <w:rFonts w:ascii="Times New Roman" w:hAnsi="Times New Roman" w:cs="Times New Roman"/>
          <w:sz w:val="24"/>
          <w:szCs w:val="24"/>
        </w:rPr>
        <w:t xml:space="preserve">Wearing, </w:t>
      </w:r>
      <w:r w:rsidR="00AC3FE6">
        <w:rPr>
          <w:rFonts w:ascii="Times New Roman" w:hAnsi="Times New Roman" w:cs="Times New Roman"/>
          <w:sz w:val="24"/>
          <w:szCs w:val="24"/>
        </w:rPr>
        <w:t xml:space="preserve">H </w:t>
      </w:r>
      <w:r>
        <w:rPr>
          <w:rFonts w:ascii="Times New Roman" w:hAnsi="Times New Roman" w:cs="Times New Roman"/>
          <w:sz w:val="24"/>
          <w:szCs w:val="24"/>
        </w:rPr>
        <w:t xml:space="preserve">Zhang, </w:t>
      </w:r>
      <w:r w:rsidR="00AC3FE6">
        <w:rPr>
          <w:rFonts w:ascii="Times New Roman" w:hAnsi="Times New Roman" w:cs="Times New Roman"/>
          <w:sz w:val="24"/>
          <w:szCs w:val="24"/>
        </w:rPr>
        <w:t xml:space="preserve">PM </w:t>
      </w:r>
      <w:r>
        <w:rPr>
          <w:rFonts w:ascii="Times New Roman" w:hAnsi="Times New Roman" w:cs="Times New Roman"/>
          <w:sz w:val="24"/>
          <w:szCs w:val="24"/>
        </w:rPr>
        <w:tab/>
      </w:r>
      <w:proofErr w:type="spellStart"/>
      <w:r>
        <w:rPr>
          <w:rFonts w:ascii="Times New Roman" w:hAnsi="Times New Roman" w:cs="Times New Roman"/>
          <w:sz w:val="24"/>
          <w:szCs w:val="24"/>
        </w:rPr>
        <w:t>Haygarth</w:t>
      </w:r>
      <w:proofErr w:type="spellEnd"/>
      <w:r>
        <w:rPr>
          <w:rFonts w:ascii="Times New Roman" w:hAnsi="Times New Roman" w:cs="Times New Roman"/>
          <w:sz w:val="24"/>
          <w:szCs w:val="24"/>
        </w:rPr>
        <w:t xml:space="preserve"> </w:t>
      </w:r>
      <w:r w:rsidRPr="006A0A88">
        <w:rPr>
          <w:rFonts w:ascii="Times New Roman" w:hAnsi="Times New Roman" w:cs="Times New Roman"/>
          <w:sz w:val="24"/>
          <w:szCs w:val="24"/>
        </w:rPr>
        <w:t>(2017)</w:t>
      </w:r>
      <w:r w:rsidR="00AC3FE6">
        <w:rPr>
          <w:rFonts w:ascii="Times New Roman" w:hAnsi="Times New Roman" w:cs="Times New Roman"/>
          <w:sz w:val="24"/>
          <w:szCs w:val="24"/>
        </w:rPr>
        <w:t>.</w:t>
      </w:r>
      <w:r w:rsidRPr="006A0A88">
        <w:rPr>
          <w:rFonts w:ascii="Times New Roman" w:hAnsi="Times New Roman" w:cs="Times New Roman"/>
          <w:sz w:val="24"/>
          <w:szCs w:val="24"/>
        </w:rPr>
        <w:t xml:space="preserve"> Opportunities for mobilizing recalcitrant</w:t>
      </w:r>
      <w:r w:rsidR="00AC3FE6">
        <w:rPr>
          <w:rFonts w:ascii="Times New Roman" w:hAnsi="Times New Roman" w:cs="Times New Roman"/>
          <w:sz w:val="24"/>
          <w:szCs w:val="24"/>
        </w:rPr>
        <w:t xml:space="preserve"> phosphorus from </w:t>
      </w:r>
      <w:r w:rsidR="00AC3FE6">
        <w:rPr>
          <w:rFonts w:ascii="Times New Roman" w:hAnsi="Times New Roman" w:cs="Times New Roman"/>
          <w:sz w:val="24"/>
          <w:szCs w:val="24"/>
        </w:rPr>
        <w:tab/>
        <w:t xml:space="preserve">agricultural soils: a review. </w:t>
      </w:r>
      <w:r w:rsidR="00AC3FE6" w:rsidRPr="008B6E6E">
        <w:rPr>
          <w:rFonts w:ascii="Times New Roman" w:hAnsi="Times New Roman" w:cs="Times New Roman"/>
          <w:i/>
          <w:sz w:val="24"/>
          <w:szCs w:val="24"/>
        </w:rPr>
        <w:t>Plant and Soil</w:t>
      </w:r>
      <w:r w:rsidR="00AC3FE6">
        <w:rPr>
          <w:rFonts w:ascii="Times New Roman" w:hAnsi="Times New Roman" w:cs="Times New Roman"/>
          <w:sz w:val="24"/>
          <w:szCs w:val="24"/>
        </w:rPr>
        <w:t xml:space="preserve"> 427:</w:t>
      </w:r>
      <w:r w:rsidRPr="006A0A88">
        <w:rPr>
          <w:rFonts w:ascii="Times New Roman" w:hAnsi="Times New Roman" w:cs="Times New Roman"/>
          <w:sz w:val="24"/>
          <w:szCs w:val="24"/>
        </w:rPr>
        <w:t>5-16</w:t>
      </w:r>
    </w:p>
    <w:p w14:paraId="4ACDD3C0" w14:textId="77777777" w:rsid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Míguez</w:t>
      </w:r>
      <w:proofErr w:type="spellEnd"/>
      <w:r w:rsidRPr="00562C6C">
        <w:rPr>
          <w:rFonts w:ascii="Times New Roman" w:hAnsi="Times New Roman" w:cs="Times New Roman"/>
          <w:color w:val="000000"/>
          <w:sz w:val="24"/>
          <w:szCs w:val="24"/>
        </w:rPr>
        <w:t>-Montero MA, A Valentine</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MA Pérez-Fernández (2020). Regulatory effect of </w:t>
      </w:r>
      <w:r w:rsidRPr="00562C6C">
        <w:rPr>
          <w:rFonts w:ascii="Times New Roman" w:hAnsi="Times New Roman" w:cs="Times New Roman"/>
          <w:color w:val="000000"/>
          <w:sz w:val="24"/>
          <w:szCs w:val="24"/>
        </w:rPr>
        <w:tab/>
        <w:t xml:space="preserve">phosphorus and nitrogen on nodulation and plant performance of leguminous </w:t>
      </w:r>
      <w:r w:rsidRPr="00562C6C">
        <w:rPr>
          <w:rFonts w:ascii="Times New Roman" w:hAnsi="Times New Roman" w:cs="Times New Roman"/>
          <w:color w:val="000000"/>
          <w:sz w:val="24"/>
          <w:szCs w:val="24"/>
        </w:rPr>
        <w:tab/>
        <w:t xml:space="preserve">shrubs. </w:t>
      </w:r>
      <w:proofErr w:type="spellStart"/>
      <w:r w:rsidRPr="00562C6C">
        <w:rPr>
          <w:rFonts w:ascii="Times New Roman" w:hAnsi="Times New Roman" w:cs="Times New Roman"/>
          <w:color w:val="000000"/>
          <w:sz w:val="24"/>
          <w:szCs w:val="24"/>
        </w:rPr>
        <w:t>AoB</w:t>
      </w:r>
      <w:proofErr w:type="spellEnd"/>
      <w:r w:rsidRPr="00562C6C">
        <w:rPr>
          <w:rFonts w:ascii="Times New Roman" w:hAnsi="Times New Roman" w:cs="Times New Roman"/>
          <w:color w:val="000000"/>
          <w:sz w:val="24"/>
          <w:szCs w:val="24"/>
        </w:rPr>
        <w:t xml:space="preserve"> PLANTS, 12(1) https://doi.org/10.1093/aobpla/plz047</w:t>
      </w:r>
    </w:p>
    <w:p w14:paraId="55413AC0" w14:textId="68D9EE79" w:rsidR="00562C6C" w:rsidRPr="00562C6C" w:rsidRDefault="008B6E6E" w:rsidP="0074595D">
      <w:p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Mkhonza</w:t>
      </w:r>
      <w:proofErr w:type="spellEnd"/>
      <w:r>
        <w:rPr>
          <w:rFonts w:ascii="Times New Roman" w:hAnsi="Times New Roman" w:cs="Times New Roman"/>
          <w:color w:val="000000"/>
          <w:sz w:val="24"/>
          <w:szCs w:val="24"/>
        </w:rPr>
        <w:t xml:space="preserve"> NP, NN Buthelezi-Dube, </w:t>
      </w:r>
      <w:r w:rsidR="00562C6C" w:rsidRPr="00562C6C">
        <w:rPr>
          <w:rFonts w:ascii="Times New Roman" w:hAnsi="Times New Roman" w:cs="Times New Roman"/>
          <w:color w:val="000000"/>
          <w:sz w:val="24"/>
          <w:szCs w:val="24"/>
        </w:rPr>
        <w:t xml:space="preserve">P </w:t>
      </w:r>
      <w:proofErr w:type="spellStart"/>
      <w:r w:rsidR="00562C6C" w:rsidRPr="00562C6C">
        <w:rPr>
          <w:rFonts w:ascii="Times New Roman" w:hAnsi="Times New Roman" w:cs="Times New Roman"/>
          <w:color w:val="000000"/>
          <w:sz w:val="24"/>
          <w:szCs w:val="24"/>
        </w:rPr>
        <w:t>Muchaonyerwa</w:t>
      </w:r>
      <w:proofErr w:type="spellEnd"/>
      <w:r w:rsidR="00562C6C" w:rsidRPr="00562C6C">
        <w:rPr>
          <w:rFonts w:ascii="Times New Roman" w:hAnsi="Times New Roman" w:cs="Times New Roman"/>
          <w:color w:val="000000"/>
          <w:sz w:val="24"/>
          <w:szCs w:val="24"/>
        </w:rPr>
        <w:t xml:space="preserve"> (2020). Effects of lime application </w:t>
      </w:r>
      <w:r w:rsidR="00562C6C" w:rsidRPr="00562C6C">
        <w:rPr>
          <w:rFonts w:ascii="Times New Roman" w:hAnsi="Times New Roman" w:cs="Times New Roman"/>
          <w:color w:val="000000"/>
          <w:sz w:val="24"/>
          <w:szCs w:val="24"/>
        </w:rPr>
        <w:tab/>
        <w:t xml:space="preserve">on </w:t>
      </w:r>
      <w:r w:rsidR="00562C6C" w:rsidRPr="00562C6C">
        <w:rPr>
          <w:rFonts w:ascii="Times New Roman" w:hAnsi="Times New Roman" w:cs="Times New Roman"/>
          <w:color w:val="000000"/>
          <w:sz w:val="24"/>
          <w:szCs w:val="24"/>
        </w:rPr>
        <w:tab/>
        <w:t>nitrogen and phosphorus availability in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humic</w:t>
      </w:r>
      <w:proofErr w:type="spellEnd"/>
      <w:r>
        <w:rPr>
          <w:rFonts w:ascii="Times New Roman" w:hAnsi="Times New Roman" w:cs="Times New Roman"/>
          <w:color w:val="000000"/>
          <w:sz w:val="24"/>
          <w:szCs w:val="24"/>
        </w:rPr>
        <w:t xml:space="preserve"> soils. </w:t>
      </w:r>
      <w:r w:rsidRPr="008B6E6E">
        <w:rPr>
          <w:rFonts w:ascii="Times New Roman" w:hAnsi="Times New Roman" w:cs="Times New Roman"/>
          <w:i/>
          <w:color w:val="000000"/>
          <w:sz w:val="24"/>
          <w:szCs w:val="24"/>
        </w:rPr>
        <w:t>Scientific Report</w:t>
      </w:r>
      <w:r w:rsidR="00562C6C" w:rsidRPr="00562C6C">
        <w:rPr>
          <w:rFonts w:ascii="Times New Roman" w:hAnsi="Times New Roman" w:cs="Times New Roman"/>
          <w:color w:val="000000"/>
          <w:sz w:val="24"/>
          <w:szCs w:val="24"/>
        </w:rPr>
        <w:t xml:space="preserve"> 10: 8634 </w:t>
      </w:r>
    </w:p>
    <w:p w14:paraId="4277B4F6"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Nana GO (2011). Influence of different soil amendments on the physical properties of a </w:t>
      </w:r>
      <w:r w:rsidRPr="00562C6C">
        <w:rPr>
          <w:rFonts w:ascii="Times New Roman" w:hAnsi="Times New Roman" w:cs="Times New Roman"/>
          <w:color w:val="000000"/>
          <w:sz w:val="24"/>
          <w:szCs w:val="24"/>
        </w:rPr>
        <w:tab/>
        <w:t xml:space="preserve">severely degraded sandy soil in Eastern Nigeria. </w:t>
      </w:r>
      <w:r w:rsidRPr="008B6E6E">
        <w:rPr>
          <w:rFonts w:ascii="Times New Roman" w:hAnsi="Times New Roman" w:cs="Times New Roman"/>
          <w:i/>
          <w:color w:val="000000"/>
          <w:sz w:val="24"/>
          <w:szCs w:val="24"/>
        </w:rPr>
        <w:t>Land Development</w:t>
      </w:r>
      <w:r w:rsidRPr="00562C6C">
        <w:rPr>
          <w:rFonts w:ascii="Times New Roman" w:hAnsi="Times New Roman" w:cs="Times New Roman"/>
          <w:color w:val="000000"/>
          <w:sz w:val="24"/>
          <w:szCs w:val="24"/>
        </w:rPr>
        <w:t xml:space="preserve"> 40: 413-418</w:t>
      </w:r>
    </w:p>
    <w:p w14:paraId="056619B6"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Nduwumuremyi</w:t>
      </w:r>
      <w:proofErr w:type="spellEnd"/>
      <w:r w:rsidRPr="00562C6C">
        <w:rPr>
          <w:rFonts w:ascii="Times New Roman" w:hAnsi="Times New Roman" w:cs="Times New Roman"/>
          <w:color w:val="000000"/>
          <w:sz w:val="24"/>
          <w:szCs w:val="24"/>
        </w:rPr>
        <w:t xml:space="preserve"> A. (2013). Soil acidification and lime quality: sources of soil acidity, effects </w:t>
      </w:r>
      <w:r w:rsidRPr="00562C6C">
        <w:rPr>
          <w:rFonts w:ascii="Times New Roman" w:hAnsi="Times New Roman" w:cs="Times New Roman"/>
          <w:color w:val="000000"/>
          <w:sz w:val="24"/>
          <w:szCs w:val="24"/>
        </w:rPr>
        <w:tab/>
        <w:t xml:space="preserve">on plant nutrients, efficiency of lime and liming requirements. </w:t>
      </w:r>
      <w:r w:rsidRPr="008B6E6E">
        <w:rPr>
          <w:rFonts w:ascii="Times New Roman" w:hAnsi="Times New Roman" w:cs="Times New Roman"/>
          <w:i/>
          <w:color w:val="000000"/>
          <w:sz w:val="24"/>
          <w:szCs w:val="24"/>
        </w:rPr>
        <w:t xml:space="preserve">J of </w:t>
      </w:r>
      <w:proofErr w:type="spellStart"/>
      <w:r w:rsidRPr="008B6E6E">
        <w:rPr>
          <w:rFonts w:ascii="Times New Roman" w:hAnsi="Times New Roman" w:cs="Times New Roman"/>
          <w:i/>
          <w:color w:val="000000"/>
          <w:sz w:val="24"/>
          <w:szCs w:val="24"/>
        </w:rPr>
        <w:t>Agric</w:t>
      </w:r>
      <w:r w:rsidR="008B6E6E" w:rsidRPr="008B6E6E">
        <w:rPr>
          <w:rFonts w:ascii="Times New Roman" w:hAnsi="Times New Roman" w:cs="Times New Roman"/>
          <w:i/>
          <w:color w:val="000000"/>
          <w:sz w:val="24"/>
          <w:szCs w:val="24"/>
        </w:rPr>
        <w:t>e</w:t>
      </w:r>
      <w:proofErr w:type="spellEnd"/>
      <w:r w:rsidR="008B6E6E" w:rsidRPr="008B6E6E">
        <w:rPr>
          <w:rFonts w:ascii="Times New Roman" w:hAnsi="Times New Roman" w:cs="Times New Roman"/>
          <w:i/>
          <w:color w:val="000000"/>
          <w:sz w:val="24"/>
          <w:szCs w:val="24"/>
        </w:rPr>
        <w:t xml:space="preserve"> </w:t>
      </w:r>
      <w:r w:rsidR="008B6E6E" w:rsidRPr="008B6E6E">
        <w:rPr>
          <w:rFonts w:ascii="Times New Roman" w:hAnsi="Times New Roman" w:cs="Times New Roman"/>
          <w:i/>
          <w:color w:val="000000"/>
          <w:sz w:val="24"/>
          <w:szCs w:val="24"/>
        </w:rPr>
        <w:tab/>
        <w:t xml:space="preserve">and Allied </w:t>
      </w:r>
      <w:r w:rsidR="008B6E6E" w:rsidRPr="008B6E6E">
        <w:rPr>
          <w:rFonts w:ascii="Times New Roman" w:hAnsi="Times New Roman" w:cs="Times New Roman"/>
          <w:i/>
          <w:color w:val="000000"/>
          <w:sz w:val="24"/>
          <w:szCs w:val="24"/>
        </w:rPr>
        <w:tab/>
        <w:t xml:space="preserve">Sci </w:t>
      </w:r>
      <w:r w:rsidRPr="00562C6C">
        <w:rPr>
          <w:rFonts w:ascii="Times New Roman" w:hAnsi="Times New Roman" w:cs="Times New Roman"/>
          <w:color w:val="000000"/>
          <w:sz w:val="24"/>
          <w:szCs w:val="24"/>
        </w:rPr>
        <w:t xml:space="preserve">2(4): 2319-2349  </w:t>
      </w:r>
    </w:p>
    <w:p w14:paraId="38F51483"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Nelson DW, Sommers LE (1996). Total carbon, organic carbon and organic matter. In: </w:t>
      </w:r>
      <w:r w:rsidRPr="00562C6C">
        <w:rPr>
          <w:rFonts w:ascii="Times New Roman" w:hAnsi="Times New Roman" w:cs="Times New Roman"/>
          <w:color w:val="000000"/>
          <w:sz w:val="24"/>
          <w:szCs w:val="24"/>
        </w:rPr>
        <w:tab/>
        <w:t xml:space="preserve">Sparks D.L. (ed) Methods of soil analysis, part 3: chemical and microbial </w:t>
      </w:r>
      <w:r w:rsidRPr="00562C6C">
        <w:rPr>
          <w:rFonts w:ascii="Times New Roman" w:hAnsi="Times New Roman" w:cs="Times New Roman"/>
          <w:color w:val="000000"/>
          <w:sz w:val="24"/>
          <w:szCs w:val="24"/>
        </w:rPr>
        <w:tab/>
        <w:t xml:space="preserve">properties. </w:t>
      </w:r>
      <w:r w:rsidRPr="00562C6C">
        <w:rPr>
          <w:rFonts w:ascii="Times New Roman" w:hAnsi="Times New Roman" w:cs="Times New Roman"/>
          <w:color w:val="000000"/>
          <w:sz w:val="24"/>
          <w:szCs w:val="24"/>
        </w:rPr>
        <w:tab/>
      </w:r>
      <w:r w:rsidRPr="008B6E6E">
        <w:rPr>
          <w:rFonts w:ascii="Times New Roman" w:hAnsi="Times New Roman" w:cs="Times New Roman"/>
          <w:i/>
          <w:color w:val="000000"/>
          <w:sz w:val="24"/>
          <w:szCs w:val="24"/>
        </w:rPr>
        <w:t>Am</w:t>
      </w:r>
      <w:r w:rsidR="008B6E6E">
        <w:rPr>
          <w:rFonts w:ascii="Times New Roman" w:hAnsi="Times New Roman" w:cs="Times New Roman"/>
          <w:i/>
          <w:color w:val="000000"/>
          <w:sz w:val="24"/>
          <w:szCs w:val="24"/>
        </w:rPr>
        <w:t xml:space="preserve"> </w:t>
      </w:r>
      <w:r w:rsidRPr="008B6E6E">
        <w:rPr>
          <w:rFonts w:ascii="Times New Roman" w:hAnsi="Times New Roman" w:cs="Times New Roman"/>
          <w:i/>
          <w:color w:val="000000"/>
          <w:sz w:val="24"/>
          <w:szCs w:val="24"/>
        </w:rPr>
        <w:t xml:space="preserve">Soc </w:t>
      </w:r>
      <w:proofErr w:type="spellStart"/>
      <w:r w:rsidRPr="008B6E6E">
        <w:rPr>
          <w:rFonts w:ascii="Times New Roman" w:hAnsi="Times New Roman" w:cs="Times New Roman"/>
          <w:i/>
          <w:color w:val="000000"/>
          <w:sz w:val="24"/>
          <w:szCs w:val="24"/>
        </w:rPr>
        <w:t>Agron</w:t>
      </w:r>
      <w:proofErr w:type="spellEnd"/>
      <w:r w:rsidRPr="008B6E6E">
        <w:rPr>
          <w:rFonts w:ascii="Times New Roman" w:hAnsi="Times New Roman" w:cs="Times New Roman"/>
          <w:i/>
          <w:color w:val="000000"/>
          <w:sz w:val="24"/>
          <w:szCs w:val="24"/>
        </w:rPr>
        <w:t>, Madison</w:t>
      </w:r>
      <w:r w:rsidRPr="00562C6C">
        <w:rPr>
          <w:rFonts w:ascii="Times New Roman" w:hAnsi="Times New Roman" w:cs="Times New Roman"/>
          <w:color w:val="000000"/>
          <w:sz w:val="24"/>
          <w:szCs w:val="24"/>
        </w:rPr>
        <w:t>, 539-580</w:t>
      </w:r>
    </w:p>
    <w:p w14:paraId="2D20C4AD" w14:textId="77777777" w:rsidR="00562C6C" w:rsidRPr="00562C6C" w:rsidRDefault="008B6E6E" w:rsidP="0074595D">
      <w:p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Nottidge</w:t>
      </w:r>
      <w:proofErr w:type="spellEnd"/>
      <w:r>
        <w:rPr>
          <w:rFonts w:ascii="Times New Roman" w:hAnsi="Times New Roman" w:cs="Times New Roman"/>
          <w:color w:val="000000"/>
          <w:sz w:val="24"/>
          <w:szCs w:val="24"/>
        </w:rPr>
        <w:t xml:space="preserve"> DO, CC </w:t>
      </w:r>
      <w:proofErr w:type="spellStart"/>
      <w:r>
        <w:rPr>
          <w:rFonts w:ascii="Times New Roman" w:hAnsi="Times New Roman" w:cs="Times New Roman"/>
          <w:color w:val="000000"/>
          <w:sz w:val="24"/>
          <w:szCs w:val="24"/>
        </w:rPr>
        <w:t>Nottidge</w:t>
      </w:r>
      <w:proofErr w:type="spellEnd"/>
      <w:r>
        <w:rPr>
          <w:rFonts w:ascii="Times New Roman" w:hAnsi="Times New Roman" w:cs="Times New Roman"/>
          <w:color w:val="000000"/>
          <w:sz w:val="24"/>
          <w:szCs w:val="24"/>
        </w:rPr>
        <w:t xml:space="preserve"> </w:t>
      </w:r>
      <w:r w:rsidR="00562C6C" w:rsidRPr="00562C6C">
        <w:rPr>
          <w:rFonts w:ascii="Times New Roman" w:hAnsi="Times New Roman" w:cs="Times New Roman"/>
          <w:color w:val="000000"/>
          <w:sz w:val="24"/>
          <w:szCs w:val="24"/>
        </w:rPr>
        <w:t xml:space="preserve">(2012). Effect of different rates of wood ash on </w:t>
      </w:r>
      <w:r w:rsidR="00562C6C" w:rsidRPr="00562C6C">
        <w:rPr>
          <w:rFonts w:ascii="Times New Roman" w:hAnsi="Times New Roman" w:cs="Times New Roman"/>
          <w:color w:val="000000"/>
          <w:sz w:val="24"/>
          <w:szCs w:val="24"/>
        </w:rPr>
        <w:tab/>
        <w:t xml:space="preserve">exchangeable aluminum, growth, nodulation, nitrogen accumulation and grain yield </w:t>
      </w:r>
      <w:r w:rsidR="00562C6C" w:rsidRPr="00562C6C">
        <w:rPr>
          <w:rFonts w:ascii="Times New Roman" w:hAnsi="Times New Roman" w:cs="Times New Roman"/>
          <w:color w:val="000000"/>
          <w:sz w:val="24"/>
          <w:szCs w:val="24"/>
        </w:rPr>
        <w:tab/>
        <w:t xml:space="preserve">of soybean (Glycine Max (L.) Merrill) in an acid </w:t>
      </w:r>
      <w:proofErr w:type="spellStart"/>
      <w:r w:rsidR="00562C6C" w:rsidRPr="00562C6C">
        <w:rPr>
          <w:rFonts w:ascii="Times New Roman" w:hAnsi="Times New Roman" w:cs="Times New Roman"/>
          <w:color w:val="000000"/>
          <w:sz w:val="24"/>
          <w:szCs w:val="24"/>
        </w:rPr>
        <w:t>ultisol</w:t>
      </w:r>
      <w:proofErr w:type="spellEnd"/>
      <w:r w:rsidR="00562C6C" w:rsidRPr="00562C6C">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Global J</w:t>
      </w:r>
      <w:r>
        <w:rPr>
          <w:rFonts w:ascii="Times New Roman" w:hAnsi="Times New Roman" w:cs="Times New Roman"/>
          <w:i/>
          <w:color w:val="000000"/>
          <w:sz w:val="24"/>
          <w:szCs w:val="24"/>
        </w:rPr>
        <w:tab/>
        <w:t>Agric Sci</w:t>
      </w:r>
      <w:r w:rsidR="00562C6C" w:rsidRPr="00562C6C">
        <w:rPr>
          <w:rFonts w:ascii="Times New Roman" w:hAnsi="Times New Roman" w:cs="Times New Roman"/>
          <w:color w:val="000000"/>
          <w:sz w:val="24"/>
          <w:szCs w:val="24"/>
        </w:rPr>
        <w:t xml:space="preserve"> 11 </w:t>
      </w:r>
      <w:r w:rsidR="00562C6C" w:rsidRPr="00562C6C">
        <w:rPr>
          <w:rFonts w:ascii="Times New Roman" w:hAnsi="Times New Roman" w:cs="Times New Roman"/>
          <w:color w:val="000000"/>
          <w:sz w:val="24"/>
          <w:szCs w:val="24"/>
        </w:rPr>
        <w:tab/>
        <w:t xml:space="preserve">(2): </w:t>
      </w:r>
      <w:r>
        <w:rPr>
          <w:rFonts w:ascii="Times New Roman" w:hAnsi="Times New Roman" w:cs="Times New Roman"/>
          <w:color w:val="000000"/>
          <w:sz w:val="24"/>
          <w:szCs w:val="24"/>
        </w:rPr>
        <w:tab/>
      </w:r>
      <w:r w:rsidR="00562C6C" w:rsidRPr="00562C6C">
        <w:rPr>
          <w:rFonts w:ascii="Times New Roman" w:hAnsi="Times New Roman" w:cs="Times New Roman"/>
          <w:color w:val="000000"/>
          <w:sz w:val="24"/>
          <w:szCs w:val="24"/>
        </w:rPr>
        <w:t>81-87</w:t>
      </w:r>
    </w:p>
    <w:p w14:paraId="5D25E794"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Nwite JC</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CA Igwe</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SE Obalum (2011).  The contributions of different ash sources to </w:t>
      </w:r>
      <w:r w:rsidRPr="00562C6C">
        <w:rPr>
          <w:rFonts w:ascii="Times New Roman" w:hAnsi="Times New Roman" w:cs="Times New Roman"/>
          <w:color w:val="000000"/>
          <w:sz w:val="24"/>
          <w:szCs w:val="24"/>
        </w:rPr>
        <w:tab/>
        <w:t xml:space="preserve">the </w:t>
      </w:r>
      <w:r w:rsidRPr="00562C6C">
        <w:rPr>
          <w:rFonts w:ascii="Times New Roman" w:hAnsi="Times New Roman" w:cs="Times New Roman"/>
          <w:color w:val="000000"/>
          <w:sz w:val="24"/>
          <w:szCs w:val="24"/>
        </w:rPr>
        <w:tab/>
        <w:t xml:space="preserve">improvement in properties of a degraded </w:t>
      </w:r>
      <w:proofErr w:type="spellStart"/>
      <w:r w:rsidRPr="00562C6C">
        <w:rPr>
          <w:rFonts w:ascii="Times New Roman" w:hAnsi="Times New Roman" w:cs="Times New Roman"/>
          <w:color w:val="000000"/>
          <w:sz w:val="24"/>
          <w:szCs w:val="24"/>
        </w:rPr>
        <w:t>ultisol</w:t>
      </w:r>
      <w:proofErr w:type="spellEnd"/>
      <w:r w:rsidRPr="00562C6C">
        <w:rPr>
          <w:rFonts w:ascii="Times New Roman" w:hAnsi="Times New Roman" w:cs="Times New Roman"/>
          <w:color w:val="000000"/>
          <w:sz w:val="24"/>
          <w:szCs w:val="24"/>
        </w:rPr>
        <w:t xml:space="preserve"> and maize production in </w:t>
      </w:r>
      <w:r w:rsidRPr="00562C6C">
        <w:rPr>
          <w:rFonts w:ascii="Times New Roman" w:hAnsi="Times New Roman" w:cs="Times New Roman"/>
          <w:color w:val="000000"/>
          <w:sz w:val="24"/>
          <w:szCs w:val="24"/>
        </w:rPr>
        <w:tab/>
        <w:t xml:space="preserve">southeastern Nigeria. </w:t>
      </w:r>
      <w:r w:rsidR="008B6E6E">
        <w:rPr>
          <w:rFonts w:ascii="Times New Roman" w:hAnsi="Times New Roman" w:cs="Times New Roman"/>
          <w:i/>
          <w:color w:val="000000"/>
          <w:sz w:val="24"/>
          <w:szCs w:val="24"/>
        </w:rPr>
        <w:t xml:space="preserve">Am-Eur </w:t>
      </w:r>
      <w:r w:rsidRPr="008B6E6E">
        <w:rPr>
          <w:rFonts w:ascii="Times New Roman" w:hAnsi="Times New Roman" w:cs="Times New Roman"/>
          <w:i/>
          <w:color w:val="000000"/>
          <w:sz w:val="24"/>
          <w:szCs w:val="24"/>
        </w:rPr>
        <w:t xml:space="preserve">J </w:t>
      </w:r>
      <w:proofErr w:type="spellStart"/>
      <w:r w:rsidRPr="008B6E6E">
        <w:rPr>
          <w:rFonts w:ascii="Times New Roman" w:hAnsi="Times New Roman" w:cs="Times New Roman"/>
          <w:i/>
          <w:color w:val="000000"/>
          <w:sz w:val="24"/>
          <w:szCs w:val="24"/>
        </w:rPr>
        <w:t>Sust</w:t>
      </w:r>
      <w:proofErr w:type="spellEnd"/>
      <w:r w:rsidRPr="008B6E6E">
        <w:rPr>
          <w:rFonts w:ascii="Times New Roman" w:hAnsi="Times New Roman" w:cs="Times New Roman"/>
          <w:i/>
          <w:color w:val="000000"/>
          <w:sz w:val="24"/>
          <w:szCs w:val="24"/>
        </w:rPr>
        <w:t xml:space="preserve"> Agric</w:t>
      </w:r>
      <w:r w:rsidRPr="00562C6C">
        <w:rPr>
          <w:rFonts w:ascii="Times New Roman" w:hAnsi="Times New Roman" w:cs="Times New Roman"/>
          <w:color w:val="000000"/>
          <w:sz w:val="24"/>
          <w:szCs w:val="24"/>
        </w:rPr>
        <w:t xml:space="preserve"> 5(1): 34-41 </w:t>
      </w:r>
    </w:p>
    <w:p w14:paraId="12320497"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Nwite JN (2016). Residual effect of organic wastes on productivity of an </w:t>
      </w:r>
      <w:proofErr w:type="spellStart"/>
      <w:r w:rsidRPr="00562C6C">
        <w:rPr>
          <w:rFonts w:ascii="Times New Roman" w:hAnsi="Times New Roman" w:cs="Times New Roman"/>
          <w:color w:val="000000"/>
          <w:sz w:val="24"/>
          <w:szCs w:val="24"/>
        </w:rPr>
        <w:t>ultisol</w:t>
      </w:r>
      <w:proofErr w:type="spellEnd"/>
      <w:r w:rsidRPr="00562C6C">
        <w:rPr>
          <w:rFonts w:ascii="Times New Roman" w:hAnsi="Times New Roman" w:cs="Times New Roman"/>
          <w:color w:val="000000"/>
          <w:sz w:val="24"/>
          <w:szCs w:val="24"/>
        </w:rPr>
        <w:t xml:space="preserve"> in </w:t>
      </w:r>
      <w:proofErr w:type="spellStart"/>
      <w:r w:rsidRPr="00562C6C">
        <w:rPr>
          <w:rFonts w:ascii="Times New Roman" w:hAnsi="Times New Roman" w:cs="Times New Roman"/>
          <w:color w:val="000000"/>
          <w:sz w:val="24"/>
          <w:szCs w:val="24"/>
        </w:rPr>
        <w:t>bakaliki</w:t>
      </w:r>
      <w:proofErr w:type="spellEnd"/>
      <w:r w:rsidRPr="00562C6C">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ab/>
        <w:t xml:space="preserve">south eastern Nigeria.  </w:t>
      </w:r>
      <w:r w:rsidRPr="008B6E6E">
        <w:rPr>
          <w:rFonts w:ascii="Times New Roman" w:hAnsi="Times New Roman" w:cs="Times New Roman"/>
          <w:i/>
          <w:color w:val="000000"/>
          <w:sz w:val="24"/>
          <w:szCs w:val="24"/>
        </w:rPr>
        <w:t>European J Agric Forestry Res</w:t>
      </w:r>
      <w:r w:rsidRPr="00562C6C">
        <w:rPr>
          <w:rFonts w:ascii="Times New Roman" w:hAnsi="Times New Roman" w:cs="Times New Roman"/>
          <w:color w:val="000000"/>
          <w:sz w:val="24"/>
          <w:szCs w:val="24"/>
        </w:rPr>
        <w:t xml:space="preserve"> 4(1): 8-17</w:t>
      </w:r>
    </w:p>
    <w:p w14:paraId="23E6D6F2"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Obalum SE</w:t>
      </w:r>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ME Obi (2014). Measured versus estimated total porosity along structure-</w:t>
      </w:r>
      <w:r w:rsidRPr="00562C6C">
        <w:rPr>
          <w:rFonts w:ascii="Times New Roman" w:hAnsi="Times New Roman" w:cs="Times New Roman"/>
          <w:color w:val="000000"/>
          <w:sz w:val="24"/>
          <w:szCs w:val="24"/>
        </w:rPr>
        <w:tab/>
        <w:t xml:space="preserve">stability gradients of course-textured tropical soils with low-activity clay. </w:t>
      </w:r>
      <w:r w:rsidRPr="00562C6C">
        <w:rPr>
          <w:rFonts w:ascii="Times New Roman" w:hAnsi="Times New Roman" w:cs="Times New Roman"/>
          <w:color w:val="000000"/>
          <w:sz w:val="24"/>
          <w:szCs w:val="24"/>
        </w:rPr>
        <w:tab/>
      </w:r>
      <w:r w:rsidRPr="008B6E6E">
        <w:rPr>
          <w:rFonts w:ascii="Times New Roman" w:hAnsi="Times New Roman" w:cs="Times New Roman"/>
          <w:i/>
          <w:color w:val="000000"/>
          <w:sz w:val="24"/>
          <w:szCs w:val="24"/>
        </w:rPr>
        <w:t xml:space="preserve">Environ </w:t>
      </w:r>
      <w:r w:rsidRPr="008B6E6E">
        <w:rPr>
          <w:rFonts w:ascii="Times New Roman" w:hAnsi="Times New Roman" w:cs="Times New Roman"/>
          <w:i/>
          <w:color w:val="000000"/>
          <w:sz w:val="24"/>
          <w:szCs w:val="24"/>
        </w:rPr>
        <w:tab/>
        <w:t>Earth Sci</w:t>
      </w:r>
      <w:r w:rsidRPr="00562C6C">
        <w:rPr>
          <w:rFonts w:ascii="Times New Roman" w:hAnsi="Times New Roman" w:cs="Times New Roman"/>
          <w:color w:val="000000"/>
          <w:sz w:val="24"/>
          <w:szCs w:val="24"/>
        </w:rPr>
        <w:t xml:space="preserve"> 72:1953-1963</w:t>
      </w:r>
    </w:p>
    <w:p w14:paraId="69D0BD54" w14:textId="5699CBCA"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Obaje</w:t>
      </w:r>
      <w:proofErr w:type="spellEnd"/>
      <w:r w:rsidRPr="00562C6C">
        <w:rPr>
          <w:rFonts w:ascii="Times New Roman" w:hAnsi="Times New Roman" w:cs="Times New Roman"/>
          <w:color w:val="000000"/>
          <w:sz w:val="24"/>
          <w:szCs w:val="24"/>
        </w:rPr>
        <w:t xml:space="preserve"> SO, EA </w:t>
      </w:r>
      <w:proofErr w:type="spellStart"/>
      <w:r w:rsidRPr="00562C6C">
        <w:rPr>
          <w:rFonts w:ascii="Times New Roman" w:hAnsi="Times New Roman" w:cs="Times New Roman"/>
          <w:color w:val="000000"/>
          <w:sz w:val="24"/>
          <w:szCs w:val="24"/>
        </w:rPr>
        <w:t>Okosun</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PO Ogunleye (2013). Comparative geochemical assessment of </w:t>
      </w:r>
      <w:r w:rsidRPr="00562C6C">
        <w:rPr>
          <w:rFonts w:ascii="Times New Roman" w:hAnsi="Times New Roman" w:cs="Times New Roman"/>
          <w:color w:val="000000"/>
          <w:sz w:val="24"/>
          <w:szCs w:val="24"/>
        </w:rPr>
        <w:tab/>
      </w:r>
      <w:proofErr w:type="spellStart"/>
      <w:r w:rsidRPr="00562C6C">
        <w:rPr>
          <w:rFonts w:ascii="Times New Roman" w:hAnsi="Times New Roman" w:cs="Times New Roman"/>
          <w:color w:val="000000"/>
          <w:sz w:val="24"/>
          <w:szCs w:val="24"/>
        </w:rPr>
        <w:t>nigerian</w:t>
      </w:r>
      <w:proofErr w:type="spellEnd"/>
      <w:r w:rsidRPr="00562C6C">
        <w:rPr>
          <w:rFonts w:ascii="Times New Roman" w:hAnsi="Times New Roman" w:cs="Times New Roman"/>
          <w:color w:val="000000"/>
          <w:sz w:val="24"/>
          <w:szCs w:val="24"/>
        </w:rPr>
        <w:t xml:space="preserve"> phosphates: An Abridged Review. </w:t>
      </w:r>
      <w:r w:rsidRPr="008B6E6E">
        <w:rPr>
          <w:rFonts w:ascii="Times New Roman" w:hAnsi="Times New Roman" w:cs="Times New Roman"/>
          <w:i/>
          <w:color w:val="000000"/>
          <w:sz w:val="24"/>
          <w:szCs w:val="24"/>
        </w:rPr>
        <w:t xml:space="preserve">Int J </w:t>
      </w:r>
      <w:proofErr w:type="spellStart"/>
      <w:r w:rsidRPr="008B6E6E">
        <w:rPr>
          <w:rFonts w:ascii="Times New Roman" w:hAnsi="Times New Roman" w:cs="Times New Roman"/>
          <w:i/>
          <w:color w:val="000000"/>
          <w:sz w:val="24"/>
          <w:szCs w:val="24"/>
        </w:rPr>
        <w:t>Eng</w:t>
      </w:r>
      <w:proofErr w:type="spellEnd"/>
      <w:r w:rsidRPr="008B6E6E">
        <w:rPr>
          <w:rFonts w:ascii="Times New Roman" w:hAnsi="Times New Roman" w:cs="Times New Roman"/>
          <w:i/>
          <w:color w:val="000000"/>
          <w:sz w:val="24"/>
          <w:szCs w:val="24"/>
        </w:rPr>
        <w:t xml:space="preserve"> Sci Invention</w:t>
      </w:r>
      <w:r w:rsidRPr="00562C6C">
        <w:rPr>
          <w:rFonts w:ascii="Times New Roman" w:hAnsi="Times New Roman" w:cs="Times New Roman"/>
          <w:color w:val="000000"/>
          <w:sz w:val="24"/>
          <w:szCs w:val="24"/>
        </w:rPr>
        <w:t xml:space="preserve"> 2(8): 6-9   </w:t>
      </w:r>
    </w:p>
    <w:p w14:paraId="07FC414C"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Obigbesan</w:t>
      </w:r>
      <w:proofErr w:type="spellEnd"/>
      <w:r w:rsidRPr="00562C6C">
        <w:rPr>
          <w:rFonts w:ascii="Times New Roman" w:hAnsi="Times New Roman" w:cs="Times New Roman"/>
          <w:color w:val="000000"/>
          <w:sz w:val="24"/>
          <w:szCs w:val="24"/>
        </w:rPr>
        <w:t xml:space="preserve"> GO, NA </w:t>
      </w:r>
      <w:proofErr w:type="spellStart"/>
      <w:r w:rsidRPr="00562C6C">
        <w:rPr>
          <w:rFonts w:ascii="Times New Roman" w:hAnsi="Times New Roman" w:cs="Times New Roman"/>
          <w:color w:val="000000"/>
          <w:sz w:val="24"/>
          <w:szCs w:val="24"/>
        </w:rPr>
        <w:t>Udosen</w:t>
      </w:r>
      <w:proofErr w:type="spellEnd"/>
      <w:r w:rsidRPr="00562C6C">
        <w:rPr>
          <w:rFonts w:ascii="Times New Roman" w:hAnsi="Times New Roman" w:cs="Times New Roman"/>
          <w:color w:val="000000"/>
          <w:sz w:val="24"/>
          <w:szCs w:val="24"/>
        </w:rPr>
        <w:t xml:space="preserve"> (1995).  Suitability of</w:t>
      </w:r>
      <w:r w:rsidR="008B6E6E">
        <w:rPr>
          <w:rFonts w:ascii="Times New Roman" w:hAnsi="Times New Roman" w:cs="Times New Roman"/>
          <w:color w:val="000000"/>
          <w:sz w:val="24"/>
          <w:szCs w:val="24"/>
        </w:rPr>
        <w:t xml:space="preserve"> N</w:t>
      </w:r>
      <w:r w:rsidRPr="00562C6C">
        <w:rPr>
          <w:rFonts w:ascii="Times New Roman" w:hAnsi="Times New Roman" w:cs="Times New Roman"/>
          <w:color w:val="000000"/>
          <w:sz w:val="24"/>
          <w:szCs w:val="24"/>
        </w:rPr>
        <w:t xml:space="preserve">igerian phosphate rock for direct use </w:t>
      </w:r>
      <w:r w:rsidRPr="00562C6C">
        <w:rPr>
          <w:rFonts w:ascii="Times New Roman" w:hAnsi="Times New Roman" w:cs="Times New Roman"/>
          <w:color w:val="000000"/>
          <w:sz w:val="24"/>
          <w:szCs w:val="24"/>
        </w:rPr>
        <w:tab/>
        <w:t xml:space="preserve">as p </w:t>
      </w:r>
      <w:r w:rsidRPr="00562C6C">
        <w:rPr>
          <w:rFonts w:ascii="Times New Roman" w:hAnsi="Times New Roman" w:cs="Times New Roman"/>
          <w:color w:val="000000"/>
          <w:sz w:val="24"/>
          <w:szCs w:val="24"/>
        </w:rPr>
        <w:tab/>
        <w:t xml:space="preserve">sources for crop production. </w:t>
      </w:r>
      <w:proofErr w:type="spellStart"/>
      <w:r w:rsidRPr="00562C6C">
        <w:rPr>
          <w:rFonts w:ascii="Times New Roman" w:hAnsi="Times New Roman" w:cs="Times New Roman"/>
          <w:color w:val="000000"/>
          <w:sz w:val="24"/>
          <w:szCs w:val="24"/>
        </w:rPr>
        <w:t>Agboola</w:t>
      </w:r>
      <w:proofErr w:type="spellEnd"/>
      <w:r w:rsidRPr="00562C6C">
        <w:rPr>
          <w:rFonts w:ascii="Times New Roman" w:hAnsi="Times New Roman" w:cs="Times New Roman"/>
          <w:color w:val="000000"/>
          <w:sz w:val="24"/>
          <w:szCs w:val="24"/>
        </w:rPr>
        <w:t xml:space="preserve"> A.A. (Ed) In: Proceedings of third all African </w:t>
      </w:r>
      <w:r w:rsidRPr="00562C6C">
        <w:rPr>
          <w:rFonts w:ascii="Times New Roman" w:hAnsi="Times New Roman" w:cs="Times New Roman"/>
          <w:color w:val="000000"/>
          <w:sz w:val="24"/>
          <w:szCs w:val="24"/>
        </w:rPr>
        <w:tab/>
        <w:t xml:space="preserve">soil science society conference. Ibadan. </w:t>
      </w:r>
      <w:r w:rsidRPr="008B6E6E">
        <w:rPr>
          <w:rFonts w:ascii="Times New Roman" w:hAnsi="Times New Roman" w:cs="Times New Roman"/>
          <w:i/>
          <w:color w:val="000000"/>
          <w:sz w:val="24"/>
          <w:szCs w:val="24"/>
        </w:rPr>
        <w:t>So</w:t>
      </w:r>
      <w:r w:rsidR="008B6E6E" w:rsidRPr="008B6E6E">
        <w:rPr>
          <w:rFonts w:ascii="Times New Roman" w:hAnsi="Times New Roman" w:cs="Times New Roman"/>
          <w:i/>
          <w:color w:val="000000"/>
          <w:sz w:val="24"/>
          <w:szCs w:val="24"/>
        </w:rPr>
        <w:t>ils Africans</w:t>
      </w:r>
      <w:r w:rsidRPr="00562C6C">
        <w:rPr>
          <w:rFonts w:ascii="Times New Roman" w:hAnsi="Times New Roman" w:cs="Times New Roman"/>
          <w:color w:val="000000"/>
          <w:sz w:val="24"/>
          <w:szCs w:val="24"/>
        </w:rPr>
        <w:t xml:space="preserve"> 28: 341-344</w:t>
      </w:r>
    </w:p>
    <w:p w14:paraId="7361A4CC" w14:textId="43382661"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lastRenderedPageBreak/>
        <w:t>Onasanya</w:t>
      </w:r>
      <w:proofErr w:type="spellEnd"/>
      <w:r w:rsidRPr="00562C6C">
        <w:rPr>
          <w:rFonts w:ascii="Times New Roman" w:hAnsi="Times New Roman" w:cs="Times New Roman"/>
          <w:color w:val="000000"/>
          <w:sz w:val="24"/>
          <w:szCs w:val="24"/>
        </w:rPr>
        <w:t xml:space="preserve"> RO, OP </w:t>
      </w:r>
      <w:proofErr w:type="spellStart"/>
      <w:r w:rsidRPr="00562C6C">
        <w:rPr>
          <w:rFonts w:ascii="Times New Roman" w:hAnsi="Times New Roman" w:cs="Times New Roman"/>
          <w:color w:val="000000"/>
          <w:sz w:val="24"/>
          <w:szCs w:val="24"/>
        </w:rPr>
        <w:t>Aiyelari</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 </w:t>
      </w:r>
      <w:proofErr w:type="spellStart"/>
      <w:r w:rsidRPr="00562C6C">
        <w:rPr>
          <w:rFonts w:ascii="Times New Roman" w:hAnsi="Times New Roman" w:cs="Times New Roman"/>
          <w:color w:val="000000"/>
          <w:sz w:val="24"/>
          <w:szCs w:val="24"/>
        </w:rPr>
        <w:t>Onasanya</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S </w:t>
      </w:r>
      <w:proofErr w:type="spellStart"/>
      <w:r w:rsidRPr="00562C6C">
        <w:rPr>
          <w:rFonts w:ascii="Times New Roman" w:hAnsi="Times New Roman" w:cs="Times New Roman"/>
          <w:color w:val="000000"/>
          <w:sz w:val="24"/>
          <w:szCs w:val="24"/>
        </w:rPr>
        <w:t>Oikeh</w:t>
      </w:r>
      <w:proofErr w:type="spellEnd"/>
      <w:r w:rsidR="008B6E6E">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FE </w:t>
      </w:r>
      <w:proofErr w:type="spellStart"/>
      <w:r w:rsidRPr="00562C6C">
        <w:rPr>
          <w:rFonts w:ascii="Times New Roman" w:hAnsi="Times New Roman" w:cs="Times New Roman"/>
          <w:color w:val="000000"/>
          <w:sz w:val="24"/>
          <w:szCs w:val="24"/>
        </w:rPr>
        <w:t>Nwilene</w:t>
      </w:r>
      <w:proofErr w:type="spellEnd"/>
      <w:r w:rsidR="008B6E6E">
        <w:rPr>
          <w:rFonts w:ascii="Times New Roman" w:hAnsi="Times New Roman" w:cs="Times New Roman"/>
          <w:color w:val="000000"/>
          <w:sz w:val="24"/>
          <w:szCs w:val="24"/>
        </w:rPr>
        <w:t xml:space="preserve">, OO </w:t>
      </w:r>
      <w:proofErr w:type="spellStart"/>
      <w:r w:rsidR="008B6E6E">
        <w:rPr>
          <w:rFonts w:ascii="Times New Roman" w:hAnsi="Times New Roman" w:cs="Times New Roman"/>
          <w:color w:val="000000"/>
          <w:sz w:val="24"/>
          <w:szCs w:val="24"/>
        </w:rPr>
        <w:t>Oyelakin</w:t>
      </w:r>
      <w:proofErr w:type="spellEnd"/>
      <w:r w:rsidR="008B6E6E">
        <w:rPr>
          <w:rFonts w:ascii="Times New Roman" w:hAnsi="Times New Roman" w:cs="Times New Roman"/>
          <w:color w:val="000000"/>
          <w:sz w:val="24"/>
          <w:szCs w:val="24"/>
        </w:rPr>
        <w:t xml:space="preserve"> (2009). </w:t>
      </w:r>
      <w:r w:rsidR="00BD0E68">
        <w:rPr>
          <w:rFonts w:ascii="Times New Roman" w:hAnsi="Times New Roman" w:cs="Times New Roman"/>
          <w:color w:val="000000"/>
          <w:sz w:val="24"/>
          <w:szCs w:val="24"/>
        </w:rPr>
        <w:tab/>
      </w:r>
      <w:r w:rsidR="008B6E6E">
        <w:rPr>
          <w:rFonts w:ascii="Times New Roman" w:hAnsi="Times New Roman" w:cs="Times New Roman"/>
          <w:color w:val="000000"/>
          <w:sz w:val="24"/>
          <w:szCs w:val="24"/>
        </w:rPr>
        <w:t xml:space="preserve">Nitrogen </w:t>
      </w:r>
      <w:r w:rsidRPr="00562C6C">
        <w:rPr>
          <w:rFonts w:ascii="Times New Roman" w:hAnsi="Times New Roman" w:cs="Times New Roman"/>
          <w:color w:val="000000"/>
          <w:sz w:val="24"/>
          <w:szCs w:val="24"/>
        </w:rPr>
        <w:t>and phosphorus fertilizers in Southern Nigeri</w:t>
      </w:r>
      <w:r w:rsidR="00BD0E68">
        <w:rPr>
          <w:rFonts w:ascii="Times New Roman" w:hAnsi="Times New Roman" w:cs="Times New Roman"/>
          <w:color w:val="000000"/>
          <w:sz w:val="24"/>
          <w:szCs w:val="24"/>
        </w:rPr>
        <w:t xml:space="preserve">a, </w:t>
      </w:r>
      <w:r w:rsidR="00BD0E68" w:rsidRPr="00BD0E68">
        <w:rPr>
          <w:rFonts w:ascii="Times New Roman" w:hAnsi="Times New Roman" w:cs="Times New Roman"/>
          <w:i/>
          <w:color w:val="000000"/>
          <w:sz w:val="24"/>
          <w:szCs w:val="24"/>
        </w:rPr>
        <w:t>World J Agric Sci</w:t>
      </w:r>
      <w:r w:rsidR="00BD0E68">
        <w:rPr>
          <w:rFonts w:ascii="Times New Roman" w:hAnsi="Times New Roman" w:cs="Times New Roman"/>
          <w:color w:val="000000"/>
          <w:sz w:val="24"/>
          <w:szCs w:val="24"/>
        </w:rPr>
        <w:t xml:space="preserve"> 5(4): 400-</w:t>
      </w:r>
      <w:r w:rsidR="00BD0E68">
        <w:rPr>
          <w:rFonts w:ascii="Times New Roman" w:hAnsi="Times New Roman" w:cs="Times New Roman"/>
          <w:color w:val="000000"/>
          <w:sz w:val="24"/>
          <w:szCs w:val="24"/>
        </w:rPr>
        <w:tab/>
      </w:r>
      <w:r w:rsidRPr="00562C6C">
        <w:rPr>
          <w:rFonts w:ascii="Times New Roman" w:hAnsi="Times New Roman" w:cs="Times New Roman"/>
          <w:color w:val="000000"/>
          <w:sz w:val="24"/>
          <w:szCs w:val="24"/>
        </w:rPr>
        <w:t>407</w:t>
      </w:r>
    </w:p>
    <w:p w14:paraId="03FC1C0D"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Onwuka</w:t>
      </w:r>
      <w:proofErr w:type="spellEnd"/>
      <w:r w:rsidRPr="00562C6C">
        <w:rPr>
          <w:rFonts w:ascii="Times New Roman" w:hAnsi="Times New Roman" w:cs="Times New Roman"/>
          <w:color w:val="000000"/>
          <w:sz w:val="24"/>
          <w:szCs w:val="24"/>
        </w:rPr>
        <w:t xml:space="preserve"> MI, VE </w:t>
      </w:r>
      <w:proofErr w:type="spellStart"/>
      <w:r w:rsidRPr="00562C6C">
        <w:rPr>
          <w:rFonts w:ascii="Times New Roman" w:hAnsi="Times New Roman" w:cs="Times New Roman"/>
          <w:color w:val="000000"/>
          <w:sz w:val="24"/>
          <w:szCs w:val="24"/>
        </w:rPr>
        <w:t>Osodeke</w:t>
      </w:r>
      <w:proofErr w:type="spellEnd"/>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AO </w:t>
      </w:r>
      <w:proofErr w:type="spellStart"/>
      <w:r w:rsidRPr="00562C6C">
        <w:rPr>
          <w:rFonts w:ascii="Times New Roman" w:hAnsi="Times New Roman" w:cs="Times New Roman"/>
          <w:color w:val="000000"/>
          <w:sz w:val="24"/>
          <w:szCs w:val="24"/>
        </w:rPr>
        <w:t>Ano</w:t>
      </w:r>
      <w:proofErr w:type="spellEnd"/>
      <w:r w:rsidRPr="00562C6C">
        <w:rPr>
          <w:rFonts w:ascii="Times New Roman" w:hAnsi="Times New Roman" w:cs="Times New Roman"/>
          <w:color w:val="000000"/>
          <w:sz w:val="24"/>
          <w:szCs w:val="24"/>
        </w:rPr>
        <w:t xml:space="preserve"> (2009). Use of liming materials to reduce soil </w:t>
      </w:r>
      <w:r w:rsidRPr="00562C6C">
        <w:rPr>
          <w:rFonts w:ascii="Times New Roman" w:hAnsi="Times New Roman" w:cs="Times New Roman"/>
          <w:color w:val="000000"/>
          <w:sz w:val="24"/>
          <w:szCs w:val="24"/>
        </w:rPr>
        <w:tab/>
        <w:t xml:space="preserve">acidity and </w:t>
      </w:r>
      <w:r w:rsidRPr="00562C6C">
        <w:rPr>
          <w:rFonts w:ascii="Times New Roman" w:hAnsi="Times New Roman" w:cs="Times New Roman"/>
          <w:color w:val="000000"/>
          <w:sz w:val="24"/>
          <w:szCs w:val="24"/>
        </w:rPr>
        <w:tab/>
        <w:t>affect maize (</w:t>
      </w:r>
      <w:proofErr w:type="spellStart"/>
      <w:r w:rsidRPr="00562C6C">
        <w:rPr>
          <w:rFonts w:ascii="Times New Roman" w:hAnsi="Times New Roman" w:cs="Times New Roman"/>
          <w:color w:val="000000"/>
          <w:sz w:val="24"/>
          <w:szCs w:val="24"/>
        </w:rPr>
        <w:t>zea</w:t>
      </w:r>
      <w:proofErr w:type="spellEnd"/>
      <w:r w:rsidRPr="00562C6C">
        <w:rPr>
          <w:rFonts w:ascii="Times New Roman" w:hAnsi="Times New Roman" w:cs="Times New Roman"/>
          <w:color w:val="000000"/>
          <w:sz w:val="24"/>
          <w:szCs w:val="24"/>
        </w:rPr>
        <w:t xml:space="preserve"> mays l) growth parameters in Umudike, Southeast </w:t>
      </w:r>
      <w:r w:rsidR="00BD0E68">
        <w:rPr>
          <w:rFonts w:ascii="Times New Roman" w:hAnsi="Times New Roman" w:cs="Times New Roman"/>
          <w:color w:val="000000"/>
          <w:sz w:val="24"/>
          <w:szCs w:val="24"/>
        </w:rPr>
        <w:tab/>
      </w:r>
      <w:r w:rsidRPr="00562C6C">
        <w:rPr>
          <w:rFonts w:ascii="Times New Roman" w:hAnsi="Times New Roman" w:cs="Times New Roman"/>
          <w:color w:val="000000"/>
          <w:sz w:val="24"/>
          <w:szCs w:val="24"/>
        </w:rPr>
        <w:t xml:space="preserve">Nigeria. </w:t>
      </w:r>
      <w:r w:rsidRPr="00BD0E68">
        <w:rPr>
          <w:rFonts w:ascii="Times New Roman" w:hAnsi="Times New Roman" w:cs="Times New Roman"/>
          <w:i/>
          <w:color w:val="000000"/>
          <w:sz w:val="24"/>
          <w:szCs w:val="24"/>
        </w:rPr>
        <w:t xml:space="preserve">Prod </w:t>
      </w:r>
      <w:r w:rsidRPr="00BD0E68">
        <w:rPr>
          <w:rFonts w:ascii="Times New Roman" w:hAnsi="Times New Roman" w:cs="Times New Roman"/>
          <w:i/>
          <w:color w:val="000000"/>
          <w:sz w:val="24"/>
          <w:szCs w:val="24"/>
        </w:rPr>
        <w:tab/>
        <w:t>Agric Technol</w:t>
      </w:r>
      <w:r w:rsidRPr="00562C6C">
        <w:rPr>
          <w:rFonts w:ascii="Times New Roman" w:hAnsi="Times New Roman" w:cs="Times New Roman"/>
          <w:color w:val="000000"/>
          <w:sz w:val="24"/>
          <w:szCs w:val="24"/>
        </w:rPr>
        <w:t xml:space="preserve"> 5(2): 386-396</w:t>
      </w:r>
    </w:p>
    <w:p w14:paraId="79CCCE99" w14:textId="3F23FC09"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Osundare</w:t>
      </w:r>
      <w:proofErr w:type="spellEnd"/>
      <w:r w:rsidRPr="00562C6C">
        <w:rPr>
          <w:rFonts w:ascii="Times New Roman" w:hAnsi="Times New Roman" w:cs="Times New Roman"/>
          <w:color w:val="000000"/>
          <w:sz w:val="24"/>
          <w:szCs w:val="24"/>
        </w:rPr>
        <w:t xml:space="preserve"> B. (2014). Responses of an acid </w:t>
      </w:r>
      <w:proofErr w:type="spellStart"/>
      <w:r w:rsidRPr="00562C6C">
        <w:rPr>
          <w:rFonts w:ascii="Times New Roman" w:hAnsi="Times New Roman" w:cs="Times New Roman"/>
          <w:color w:val="000000"/>
          <w:sz w:val="24"/>
          <w:szCs w:val="24"/>
        </w:rPr>
        <w:t>alfisol</w:t>
      </w:r>
      <w:proofErr w:type="spellEnd"/>
      <w:r w:rsidRPr="00562C6C">
        <w:rPr>
          <w:rFonts w:ascii="Times New Roman" w:hAnsi="Times New Roman" w:cs="Times New Roman"/>
          <w:color w:val="000000"/>
          <w:sz w:val="24"/>
          <w:szCs w:val="24"/>
        </w:rPr>
        <w:t xml:space="preserve"> and maize (</w:t>
      </w:r>
      <w:proofErr w:type="spellStart"/>
      <w:r w:rsidRPr="00562C6C">
        <w:rPr>
          <w:rFonts w:ascii="Times New Roman" w:hAnsi="Times New Roman" w:cs="Times New Roman"/>
          <w:color w:val="000000"/>
          <w:sz w:val="24"/>
          <w:szCs w:val="24"/>
        </w:rPr>
        <w:t>Zea</w:t>
      </w:r>
      <w:proofErr w:type="spellEnd"/>
      <w:r w:rsidRPr="00562C6C">
        <w:rPr>
          <w:rFonts w:ascii="Times New Roman" w:hAnsi="Times New Roman" w:cs="Times New Roman"/>
          <w:color w:val="000000"/>
          <w:sz w:val="24"/>
          <w:szCs w:val="24"/>
        </w:rPr>
        <w:t xml:space="preserve"> mays L.) to liming in Ado- </w:t>
      </w:r>
      <w:r w:rsidRPr="00562C6C">
        <w:rPr>
          <w:rFonts w:ascii="Times New Roman" w:hAnsi="Times New Roman" w:cs="Times New Roman"/>
          <w:color w:val="000000"/>
          <w:sz w:val="24"/>
          <w:szCs w:val="24"/>
        </w:rPr>
        <w:tab/>
        <w:t xml:space="preserve">Ekiti, Southwestern Nigeria. </w:t>
      </w:r>
      <w:r w:rsidRPr="00BD0E68">
        <w:rPr>
          <w:rFonts w:ascii="Times New Roman" w:hAnsi="Times New Roman" w:cs="Times New Roman"/>
          <w:i/>
          <w:color w:val="000000"/>
          <w:sz w:val="24"/>
          <w:szCs w:val="24"/>
        </w:rPr>
        <w:t>J Biol Agric Healthcare</w:t>
      </w:r>
      <w:r w:rsidRPr="00562C6C">
        <w:rPr>
          <w:rFonts w:ascii="Times New Roman" w:hAnsi="Times New Roman" w:cs="Times New Roman"/>
          <w:color w:val="000000"/>
          <w:sz w:val="24"/>
          <w:szCs w:val="24"/>
        </w:rPr>
        <w:t xml:space="preserve"> 4(24): 2224-3208</w:t>
      </w:r>
    </w:p>
    <w:p w14:paraId="411EC668"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Page AL, RH Miller</w:t>
      </w:r>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DR Keeney (1982). Methods of soil analysi</w:t>
      </w:r>
      <w:r w:rsidR="00BD0E68">
        <w:rPr>
          <w:rFonts w:ascii="Times New Roman" w:hAnsi="Times New Roman" w:cs="Times New Roman"/>
          <w:color w:val="000000"/>
          <w:sz w:val="24"/>
          <w:szCs w:val="24"/>
        </w:rPr>
        <w:t xml:space="preserve">s, part II. Madison: </w:t>
      </w:r>
      <w:r w:rsidR="00BD0E68">
        <w:rPr>
          <w:rFonts w:ascii="Times New Roman" w:hAnsi="Times New Roman" w:cs="Times New Roman"/>
          <w:i/>
          <w:color w:val="000000"/>
          <w:sz w:val="24"/>
          <w:szCs w:val="24"/>
        </w:rPr>
        <w:t xml:space="preserve">Am </w:t>
      </w:r>
      <w:r w:rsidR="00BD0E68" w:rsidRPr="00BD0E68">
        <w:rPr>
          <w:rFonts w:ascii="Times New Roman" w:hAnsi="Times New Roman" w:cs="Times New Roman"/>
          <w:i/>
          <w:color w:val="000000"/>
          <w:sz w:val="24"/>
          <w:szCs w:val="24"/>
        </w:rPr>
        <w:t>S</w:t>
      </w:r>
      <w:r w:rsidR="00BD0E68">
        <w:rPr>
          <w:rFonts w:ascii="Times New Roman" w:hAnsi="Times New Roman" w:cs="Times New Roman"/>
          <w:i/>
          <w:color w:val="000000"/>
          <w:sz w:val="24"/>
          <w:szCs w:val="24"/>
        </w:rPr>
        <w:t>oc</w:t>
      </w:r>
      <w:r w:rsidR="00BD0E68" w:rsidRPr="00BD0E68">
        <w:rPr>
          <w:rFonts w:ascii="Times New Roman" w:hAnsi="Times New Roman" w:cs="Times New Roman"/>
          <w:i/>
          <w:color w:val="000000"/>
          <w:sz w:val="24"/>
          <w:szCs w:val="24"/>
        </w:rPr>
        <w:t xml:space="preserve"> </w:t>
      </w:r>
      <w:r w:rsidR="00BD0E68">
        <w:rPr>
          <w:rFonts w:ascii="Times New Roman" w:hAnsi="Times New Roman" w:cs="Times New Roman"/>
          <w:i/>
          <w:color w:val="000000"/>
          <w:sz w:val="24"/>
          <w:szCs w:val="24"/>
        </w:rPr>
        <w:tab/>
      </w:r>
      <w:r w:rsidR="00BD0E68" w:rsidRPr="00BD0E68">
        <w:rPr>
          <w:rFonts w:ascii="Times New Roman" w:hAnsi="Times New Roman" w:cs="Times New Roman"/>
          <w:i/>
          <w:color w:val="000000"/>
          <w:sz w:val="24"/>
          <w:szCs w:val="24"/>
        </w:rPr>
        <w:t xml:space="preserve">of </w:t>
      </w:r>
      <w:proofErr w:type="spellStart"/>
      <w:r w:rsidR="00BD0E68" w:rsidRPr="00BD0E68">
        <w:rPr>
          <w:rFonts w:ascii="Times New Roman" w:hAnsi="Times New Roman" w:cs="Times New Roman"/>
          <w:i/>
          <w:color w:val="000000"/>
          <w:sz w:val="24"/>
          <w:szCs w:val="24"/>
        </w:rPr>
        <w:t>A</w:t>
      </w:r>
      <w:r w:rsidRPr="00BD0E68">
        <w:rPr>
          <w:rFonts w:ascii="Times New Roman" w:hAnsi="Times New Roman" w:cs="Times New Roman"/>
          <w:i/>
          <w:color w:val="000000"/>
          <w:sz w:val="24"/>
          <w:szCs w:val="24"/>
        </w:rPr>
        <w:t>gr</w:t>
      </w:r>
      <w:r w:rsidR="00BD0E68" w:rsidRPr="00BD0E68">
        <w:rPr>
          <w:rFonts w:ascii="Times New Roman" w:hAnsi="Times New Roman" w:cs="Times New Roman"/>
          <w:i/>
          <w:color w:val="000000"/>
          <w:sz w:val="24"/>
          <w:szCs w:val="24"/>
        </w:rPr>
        <w:t>on</w:t>
      </w:r>
      <w:proofErr w:type="spellEnd"/>
      <w:r w:rsidR="00BD0E68" w:rsidRPr="00BD0E68">
        <w:rPr>
          <w:rFonts w:ascii="Times New Roman" w:hAnsi="Times New Roman" w:cs="Times New Roman"/>
          <w:i/>
          <w:color w:val="000000"/>
          <w:sz w:val="24"/>
          <w:szCs w:val="24"/>
        </w:rPr>
        <w:t xml:space="preserve"> Agro, N</w:t>
      </w:r>
      <w:r w:rsidRPr="00BD0E68">
        <w:rPr>
          <w:rFonts w:ascii="Times New Roman" w:hAnsi="Times New Roman" w:cs="Times New Roman"/>
          <w:i/>
          <w:color w:val="000000"/>
          <w:sz w:val="24"/>
          <w:szCs w:val="24"/>
        </w:rPr>
        <w:t xml:space="preserve"> Monograph</w:t>
      </w:r>
      <w:r w:rsidRPr="00562C6C">
        <w:rPr>
          <w:rFonts w:ascii="Times New Roman" w:hAnsi="Times New Roman" w:cs="Times New Roman"/>
          <w:color w:val="000000"/>
          <w:sz w:val="24"/>
          <w:szCs w:val="24"/>
        </w:rPr>
        <w:t xml:space="preserve"> no 9. 579 </w:t>
      </w:r>
    </w:p>
    <w:p w14:paraId="54AE6350"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Penn CJ, JJ </w:t>
      </w:r>
      <w:proofErr w:type="spellStart"/>
      <w:r w:rsidRPr="00562C6C">
        <w:rPr>
          <w:rFonts w:ascii="Times New Roman" w:hAnsi="Times New Roman" w:cs="Times New Roman"/>
          <w:color w:val="000000"/>
          <w:sz w:val="24"/>
          <w:szCs w:val="24"/>
        </w:rPr>
        <w:t>Camberato</w:t>
      </w:r>
      <w:proofErr w:type="spellEnd"/>
      <w:r w:rsidRPr="00562C6C">
        <w:rPr>
          <w:rFonts w:ascii="Times New Roman" w:hAnsi="Times New Roman" w:cs="Times New Roman"/>
          <w:color w:val="000000"/>
          <w:sz w:val="24"/>
          <w:szCs w:val="24"/>
        </w:rPr>
        <w:t xml:space="preserve"> (2019). A critical review on soil chemical processes that </w:t>
      </w:r>
      <w:r w:rsidRPr="00562C6C">
        <w:rPr>
          <w:rFonts w:ascii="Times New Roman" w:hAnsi="Times New Roman" w:cs="Times New Roman"/>
          <w:color w:val="000000"/>
          <w:sz w:val="24"/>
          <w:szCs w:val="24"/>
        </w:rPr>
        <w:tab/>
        <w:t xml:space="preserve">control </w:t>
      </w:r>
      <w:r w:rsidRPr="00562C6C">
        <w:rPr>
          <w:rFonts w:ascii="Times New Roman" w:hAnsi="Times New Roman" w:cs="Times New Roman"/>
          <w:color w:val="000000"/>
          <w:sz w:val="24"/>
          <w:szCs w:val="24"/>
        </w:rPr>
        <w:tab/>
        <w:t xml:space="preserve">how soil pH affects phosphorus availability to plants. </w:t>
      </w:r>
      <w:r w:rsidRPr="00BD0E68">
        <w:rPr>
          <w:rFonts w:ascii="Times New Roman" w:hAnsi="Times New Roman" w:cs="Times New Roman"/>
          <w:i/>
          <w:color w:val="000000"/>
          <w:sz w:val="24"/>
          <w:szCs w:val="24"/>
        </w:rPr>
        <w:t xml:space="preserve"> Agric</w:t>
      </w:r>
      <w:r w:rsidRPr="00562C6C">
        <w:rPr>
          <w:rFonts w:ascii="Times New Roman" w:hAnsi="Times New Roman" w:cs="Times New Roman"/>
          <w:color w:val="000000"/>
          <w:sz w:val="24"/>
          <w:szCs w:val="24"/>
        </w:rPr>
        <w:t xml:space="preserve"> 9(6): 120 </w:t>
      </w:r>
    </w:p>
    <w:p w14:paraId="4124E49B" w14:textId="78F3E1A2"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 xml:space="preserve">Mohammadi G, EM </w:t>
      </w:r>
      <w:proofErr w:type="spellStart"/>
      <w:r w:rsidRPr="00562C6C">
        <w:rPr>
          <w:rFonts w:ascii="Times New Roman" w:hAnsi="Times New Roman" w:cs="Times New Roman"/>
          <w:color w:val="000000"/>
          <w:sz w:val="24"/>
          <w:szCs w:val="24"/>
        </w:rPr>
        <w:t>Khah</w:t>
      </w:r>
      <w:proofErr w:type="spellEnd"/>
      <w:r w:rsidRPr="00562C6C">
        <w:rPr>
          <w:rFonts w:ascii="Times New Roman" w:hAnsi="Times New Roman" w:cs="Times New Roman"/>
          <w:color w:val="000000"/>
          <w:sz w:val="24"/>
          <w:szCs w:val="24"/>
        </w:rPr>
        <w:t xml:space="preserve">, AS Petropoulos, D </w:t>
      </w:r>
      <w:proofErr w:type="spellStart"/>
      <w:r w:rsidRPr="00562C6C">
        <w:rPr>
          <w:rFonts w:ascii="Times New Roman" w:hAnsi="Times New Roman" w:cs="Times New Roman"/>
          <w:color w:val="000000"/>
          <w:sz w:val="24"/>
          <w:szCs w:val="24"/>
        </w:rPr>
        <w:t>Chachalis</w:t>
      </w:r>
      <w:proofErr w:type="spellEnd"/>
      <w:r w:rsidRPr="00562C6C">
        <w:rPr>
          <w:rFonts w:ascii="Times New Roman" w:hAnsi="Times New Roman" w:cs="Times New Roman"/>
          <w:color w:val="000000"/>
          <w:sz w:val="24"/>
          <w:szCs w:val="24"/>
        </w:rPr>
        <w:t xml:space="preserve"> (2015). Effect of nitrogen </w:t>
      </w:r>
      <w:r w:rsidRPr="00562C6C">
        <w:rPr>
          <w:rFonts w:ascii="Times New Roman" w:hAnsi="Times New Roman" w:cs="Times New Roman"/>
          <w:color w:val="000000"/>
          <w:sz w:val="24"/>
          <w:szCs w:val="24"/>
        </w:rPr>
        <w:tab/>
        <w:t xml:space="preserve">application on seed yield, pod and seed characteristics of okra. </w:t>
      </w:r>
      <w:r w:rsidRPr="00BD0E68">
        <w:rPr>
          <w:rFonts w:ascii="Times New Roman" w:hAnsi="Times New Roman" w:cs="Times New Roman"/>
          <w:i/>
          <w:color w:val="000000"/>
          <w:sz w:val="24"/>
          <w:szCs w:val="24"/>
        </w:rPr>
        <w:t>J Plant Nut</w:t>
      </w:r>
      <w:r w:rsidRPr="00562C6C">
        <w:rPr>
          <w:rFonts w:ascii="Times New Roman" w:hAnsi="Times New Roman" w:cs="Times New Roman"/>
          <w:color w:val="000000"/>
          <w:sz w:val="24"/>
          <w:szCs w:val="24"/>
        </w:rPr>
        <w:t xml:space="preserve"> </w:t>
      </w:r>
      <w:proofErr w:type="spellStart"/>
      <w:r w:rsidR="00BD0E68">
        <w:rPr>
          <w:rFonts w:ascii="Times New Roman" w:hAnsi="Times New Roman" w:cs="Times New Roman"/>
          <w:color w:val="000000"/>
          <w:sz w:val="24"/>
          <w:szCs w:val="24"/>
        </w:rPr>
        <w:t>trition</w:t>
      </w:r>
      <w:proofErr w:type="spellEnd"/>
      <w:r w:rsidR="00BD0E68">
        <w:rPr>
          <w:rFonts w:ascii="Times New Roman" w:hAnsi="Times New Roman" w:cs="Times New Roman"/>
          <w:color w:val="000000"/>
          <w:sz w:val="24"/>
          <w:szCs w:val="24"/>
        </w:rPr>
        <w:t xml:space="preserve"> </w:t>
      </w:r>
      <w:r w:rsidR="00BD0E68">
        <w:rPr>
          <w:rFonts w:ascii="Times New Roman" w:hAnsi="Times New Roman" w:cs="Times New Roman"/>
          <w:color w:val="000000"/>
          <w:sz w:val="24"/>
          <w:szCs w:val="24"/>
        </w:rPr>
        <w:tab/>
      </w:r>
      <w:r w:rsidRPr="00562C6C">
        <w:rPr>
          <w:rFonts w:ascii="Times New Roman" w:hAnsi="Times New Roman" w:cs="Times New Roman"/>
          <w:color w:val="000000"/>
          <w:sz w:val="24"/>
          <w:szCs w:val="24"/>
        </w:rPr>
        <w:t>7(1): 54-71</w:t>
      </w:r>
    </w:p>
    <w:p w14:paraId="3F62E168" w14:textId="77777777"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r w:rsidRPr="00562C6C">
        <w:rPr>
          <w:rFonts w:ascii="Times New Roman" w:hAnsi="Times New Roman" w:cs="Times New Roman"/>
          <w:color w:val="000000"/>
          <w:sz w:val="24"/>
          <w:szCs w:val="24"/>
        </w:rPr>
        <w:t>Sanjay K, J Jaiswal</w:t>
      </w:r>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F </w:t>
      </w:r>
      <w:proofErr w:type="spellStart"/>
      <w:r w:rsidRPr="00562C6C">
        <w:rPr>
          <w:rFonts w:ascii="Times New Roman" w:hAnsi="Times New Roman" w:cs="Times New Roman"/>
          <w:color w:val="000000"/>
          <w:sz w:val="24"/>
          <w:szCs w:val="24"/>
        </w:rPr>
        <w:t>Naamala</w:t>
      </w:r>
      <w:proofErr w:type="spellEnd"/>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D </w:t>
      </w:r>
      <w:proofErr w:type="spellStart"/>
      <w:r w:rsidRPr="00562C6C">
        <w:rPr>
          <w:rFonts w:ascii="Times New Roman" w:hAnsi="Times New Roman" w:cs="Times New Roman"/>
          <w:color w:val="000000"/>
          <w:sz w:val="24"/>
          <w:szCs w:val="24"/>
        </w:rPr>
        <w:t>Dakora</w:t>
      </w:r>
      <w:proofErr w:type="spellEnd"/>
      <w:r w:rsidRPr="00562C6C">
        <w:rPr>
          <w:rFonts w:ascii="Times New Roman" w:hAnsi="Times New Roman" w:cs="Times New Roman"/>
          <w:color w:val="000000"/>
          <w:sz w:val="24"/>
          <w:szCs w:val="24"/>
        </w:rPr>
        <w:t xml:space="preserve"> (2018). Nature and mechanisms of </w:t>
      </w:r>
      <w:proofErr w:type="spellStart"/>
      <w:r w:rsidRPr="00562C6C">
        <w:rPr>
          <w:rFonts w:ascii="Times New Roman" w:hAnsi="Times New Roman" w:cs="Times New Roman"/>
          <w:color w:val="000000"/>
          <w:sz w:val="24"/>
          <w:szCs w:val="24"/>
        </w:rPr>
        <w:t>aluminium</w:t>
      </w:r>
      <w:proofErr w:type="spellEnd"/>
      <w:r w:rsidRPr="00562C6C">
        <w:rPr>
          <w:rFonts w:ascii="Times New Roman" w:hAnsi="Times New Roman" w:cs="Times New Roman"/>
          <w:color w:val="000000"/>
          <w:sz w:val="24"/>
          <w:szCs w:val="24"/>
        </w:rPr>
        <w:t xml:space="preserve"> </w:t>
      </w:r>
      <w:r w:rsidRPr="00562C6C">
        <w:rPr>
          <w:rFonts w:ascii="Times New Roman" w:hAnsi="Times New Roman" w:cs="Times New Roman"/>
          <w:color w:val="000000"/>
          <w:sz w:val="24"/>
          <w:szCs w:val="24"/>
        </w:rPr>
        <w:tab/>
        <w:t xml:space="preserve">toxicity, tolerance and amelioration in symbiotic legumes and rhizobia. </w:t>
      </w:r>
      <w:r w:rsidRPr="00BD0E68">
        <w:rPr>
          <w:rFonts w:ascii="Times New Roman" w:hAnsi="Times New Roman" w:cs="Times New Roman"/>
          <w:i/>
          <w:color w:val="000000"/>
          <w:sz w:val="24"/>
          <w:szCs w:val="24"/>
        </w:rPr>
        <w:t xml:space="preserve">Biol </w:t>
      </w:r>
      <w:r w:rsidRPr="00BD0E68">
        <w:rPr>
          <w:rFonts w:ascii="Times New Roman" w:hAnsi="Times New Roman" w:cs="Times New Roman"/>
          <w:i/>
          <w:color w:val="000000"/>
          <w:sz w:val="24"/>
          <w:szCs w:val="24"/>
        </w:rPr>
        <w:tab/>
        <w:t>Fertility of Soils,</w:t>
      </w:r>
      <w:r w:rsidRPr="00562C6C">
        <w:rPr>
          <w:rFonts w:ascii="Times New Roman" w:hAnsi="Times New Roman" w:cs="Times New Roman"/>
          <w:color w:val="000000"/>
          <w:sz w:val="24"/>
          <w:szCs w:val="24"/>
        </w:rPr>
        <w:t xml:space="preserve"> 54: 309-318</w:t>
      </w:r>
    </w:p>
    <w:p w14:paraId="4F6E171E" w14:textId="3F6B5A56" w:rsidR="00562C6C" w:rsidRPr="00562C6C"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Tugel</w:t>
      </w:r>
      <w:proofErr w:type="spellEnd"/>
      <w:r w:rsidRPr="00562C6C">
        <w:rPr>
          <w:rFonts w:ascii="Times New Roman" w:hAnsi="Times New Roman" w:cs="Times New Roman"/>
          <w:color w:val="000000"/>
          <w:sz w:val="24"/>
          <w:szCs w:val="24"/>
        </w:rPr>
        <w:t xml:space="preserve"> EE (2011). Liming effects on the response of maize to P and K fertilizers on an acid </w:t>
      </w:r>
      <w:r w:rsidRPr="00562C6C">
        <w:rPr>
          <w:rFonts w:ascii="Times New Roman" w:hAnsi="Times New Roman" w:cs="Times New Roman"/>
          <w:color w:val="000000"/>
          <w:sz w:val="24"/>
          <w:szCs w:val="24"/>
        </w:rPr>
        <w:tab/>
      </w:r>
      <w:proofErr w:type="spellStart"/>
      <w:r w:rsidRPr="00562C6C">
        <w:rPr>
          <w:rFonts w:ascii="Times New Roman" w:hAnsi="Times New Roman" w:cs="Times New Roman"/>
          <w:color w:val="000000"/>
          <w:sz w:val="24"/>
          <w:szCs w:val="24"/>
        </w:rPr>
        <w:t>Alfisol</w:t>
      </w:r>
      <w:proofErr w:type="spellEnd"/>
      <w:r w:rsidRPr="00562C6C">
        <w:rPr>
          <w:rFonts w:ascii="Times New Roman" w:hAnsi="Times New Roman" w:cs="Times New Roman"/>
          <w:color w:val="000000"/>
          <w:sz w:val="24"/>
          <w:szCs w:val="24"/>
        </w:rPr>
        <w:t xml:space="preserve">. </w:t>
      </w:r>
      <w:r w:rsidRPr="00BD0E68">
        <w:rPr>
          <w:rFonts w:ascii="Times New Roman" w:hAnsi="Times New Roman" w:cs="Times New Roman"/>
          <w:i/>
          <w:color w:val="000000"/>
          <w:sz w:val="24"/>
          <w:szCs w:val="24"/>
        </w:rPr>
        <w:t xml:space="preserve">Soil Fert </w:t>
      </w:r>
      <w:proofErr w:type="spellStart"/>
      <w:r w:rsidRPr="00BD0E68">
        <w:rPr>
          <w:rFonts w:ascii="Times New Roman" w:hAnsi="Times New Roman" w:cs="Times New Roman"/>
          <w:i/>
          <w:color w:val="000000"/>
          <w:sz w:val="24"/>
          <w:szCs w:val="24"/>
        </w:rPr>
        <w:t>Fert</w:t>
      </w:r>
      <w:proofErr w:type="spellEnd"/>
      <w:r w:rsidRPr="00BD0E68">
        <w:rPr>
          <w:rFonts w:ascii="Times New Roman" w:hAnsi="Times New Roman" w:cs="Times New Roman"/>
          <w:i/>
          <w:color w:val="000000"/>
          <w:sz w:val="24"/>
          <w:szCs w:val="24"/>
        </w:rPr>
        <w:t xml:space="preserve"> Res</w:t>
      </w:r>
      <w:r w:rsidRPr="00562C6C">
        <w:rPr>
          <w:rFonts w:ascii="Times New Roman" w:hAnsi="Times New Roman" w:cs="Times New Roman"/>
          <w:color w:val="000000"/>
          <w:sz w:val="24"/>
          <w:szCs w:val="24"/>
        </w:rPr>
        <w:t xml:space="preserve"> 50: 555-562</w:t>
      </w:r>
    </w:p>
    <w:p w14:paraId="4D79A68D" w14:textId="1475741B" w:rsidR="00433E25" w:rsidRPr="002C6490" w:rsidRDefault="00562C6C" w:rsidP="0074595D">
      <w:pPr>
        <w:autoSpaceDE w:val="0"/>
        <w:autoSpaceDN w:val="0"/>
        <w:adjustRightInd w:val="0"/>
        <w:spacing w:after="0"/>
        <w:jc w:val="both"/>
        <w:rPr>
          <w:rFonts w:ascii="Times New Roman" w:hAnsi="Times New Roman" w:cs="Times New Roman"/>
          <w:color w:val="000000"/>
          <w:sz w:val="24"/>
          <w:szCs w:val="24"/>
        </w:rPr>
      </w:pPr>
      <w:proofErr w:type="spellStart"/>
      <w:r w:rsidRPr="00562C6C">
        <w:rPr>
          <w:rFonts w:ascii="Times New Roman" w:hAnsi="Times New Roman" w:cs="Times New Roman"/>
          <w:color w:val="000000"/>
          <w:sz w:val="24"/>
          <w:szCs w:val="24"/>
        </w:rPr>
        <w:t>Yadesa</w:t>
      </w:r>
      <w:proofErr w:type="spellEnd"/>
      <w:r w:rsidRPr="00562C6C">
        <w:rPr>
          <w:rFonts w:ascii="Times New Roman" w:hAnsi="Times New Roman" w:cs="Times New Roman"/>
          <w:color w:val="000000"/>
          <w:sz w:val="24"/>
          <w:szCs w:val="24"/>
        </w:rPr>
        <w:t xml:space="preserve"> W, A Tadesse</w:t>
      </w:r>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K </w:t>
      </w:r>
      <w:proofErr w:type="spellStart"/>
      <w:r w:rsidRPr="00562C6C">
        <w:rPr>
          <w:rFonts w:ascii="Times New Roman" w:hAnsi="Times New Roman" w:cs="Times New Roman"/>
          <w:color w:val="000000"/>
          <w:sz w:val="24"/>
          <w:szCs w:val="24"/>
        </w:rPr>
        <w:t>Kibret</w:t>
      </w:r>
      <w:proofErr w:type="spellEnd"/>
      <w:r w:rsidR="00BD0E68">
        <w:rPr>
          <w:rFonts w:ascii="Times New Roman" w:hAnsi="Times New Roman" w:cs="Times New Roman"/>
          <w:color w:val="000000"/>
          <w:sz w:val="24"/>
          <w:szCs w:val="24"/>
        </w:rPr>
        <w:t>,</w:t>
      </w:r>
      <w:r w:rsidRPr="00562C6C">
        <w:rPr>
          <w:rFonts w:ascii="Times New Roman" w:hAnsi="Times New Roman" w:cs="Times New Roman"/>
          <w:color w:val="000000"/>
          <w:sz w:val="24"/>
          <w:szCs w:val="24"/>
        </w:rPr>
        <w:t xml:space="preserve"> N </w:t>
      </w:r>
      <w:proofErr w:type="spellStart"/>
      <w:r w:rsidRPr="00562C6C">
        <w:rPr>
          <w:rFonts w:ascii="Times New Roman" w:hAnsi="Times New Roman" w:cs="Times New Roman"/>
          <w:color w:val="000000"/>
          <w:sz w:val="24"/>
          <w:szCs w:val="24"/>
        </w:rPr>
        <w:t>Dechassa</w:t>
      </w:r>
      <w:proofErr w:type="spellEnd"/>
      <w:r w:rsidRPr="00562C6C">
        <w:rPr>
          <w:rFonts w:ascii="Times New Roman" w:hAnsi="Times New Roman" w:cs="Times New Roman"/>
          <w:color w:val="000000"/>
          <w:sz w:val="24"/>
          <w:szCs w:val="24"/>
        </w:rPr>
        <w:t xml:space="preserve"> (2019). Effect of liming and applied </w:t>
      </w:r>
      <w:r w:rsidRPr="00562C6C">
        <w:rPr>
          <w:rFonts w:ascii="Times New Roman" w:hAnsi="Times New Roman" w:cs="Times New Roman"/>
          <w:color w:val="000000"/>
          <w:sz w:val="24"/>
          <w:szCs w:val="24"/>
        </w:rPr>
        <w:tab/>
      </w:r>
      <w:r w:rsidR="00BD0E68">
        <w:rPr>
          <w:rFonts w:ascii="Times New Roman" w:hAnsi="Times New Roman" w:cs="Times New Roman"/>
          <w:color w:val="000000"/>
          <w:sz w:val="24"/>
          <w:szCs w:val="24"/>
        </w:rPr>
        <w:t xml:space="preserve">phosphorus </w:t>
      </w:r>
      <w:r w:rsidRPr="00562C6C">
        <w:rPr>
          <w:rFonts w:ascii="Times New Roman" w:hAnsi="Times New Roman" w:cs="Times New Roman"/>
          <w:color w:val="000000"/>
          <w:sz w:val="24"/>
          <w:szCs w:val="24"/>
        </w:rPr>
        <w:t>on growth and P uptake of maize (</w:t>
      </w:r>
      <w:proofErr w:type="spellStart"/>
      <w:r w:rsidRPr="00562C6C">
        <w:rPr>
          <w:rFonts w:ascii="Times New Roman" w:hAnsi="Times New Roman" w:cs="Times New Roman"/>
          <w:color w:val="000000"/>
          <w:sz w:val="24"/>
          <w:szCs w:val="24"/>
        </w:rPr>
        <w:t>Zea</w:t>
      </w:r>
      <w:proofErr w:type="spellEnd"/>
      <w:r w:rsidRPr="00562C6C">
        <w:rPr>
          <w:rFonts w:ascii="Times New Roman" w:hAnsi="Times New Roman" w:cs="Times New Roman"/>
          <w:color w:val="000000"/>
          <w:sz w:val="24"/>
          <w:szCs w:val="24"/>
        </w:rPr>
        <w:t xml:space="preserve"> mays subsp.)</w:t>
      </w:r>
      <w:r w:rsidR="00BD0E68">
        <w:rPr>
          <w:rFonts w:ascii="Times New Roman" w:hAnsi="Times New Roman" w:cs="Times New Roman"/>
          <w:color w:val="000000"/>
          <w:sz w:val="24"/>
          <w:szCs w:val="24"/>
        </w:rPr>
        <w:t xml:space="preserve"> plant grown in acid </w:t>
      </w:r>
      <w:r w:rsidR="00BD0E68">
        <w:rPr>
          <w:rFonts w:ascii="Times New Roman" w:hAnsi="Times New Roman" w:cs="Times New Roman"/>
          <w:color w:val="000000"/>
          <w:sz w:val="24"/>
          <w:szCs w:val="24"/>
        </w:rPr>
        <w:tab/>
        <w:t xml:space="preserve">soils of </w:t>
      </w:r>
      <w:r w:rsidRPr="00562C6C">
        <w:rPr>
          <w:rFonts w:ascii="Times New Roman" w:hAnsi="Times New Roman" w:cs="Times New Roman"/>
          <w:color w:val="000000"/>
          <w:sz w:val="24"/>
          <w:szCs w:val="24"/>
        </w:rPr>
        <w:t xml:space="preserve">West </w:t>
      </w:r>
      <w:proofErr w:type="spellStart"/>
      <w:r w:rsidRPr="00562C6C">
        <w:rPr>
          <w:rFonts w:ascii="Times New Roman" w:hAnsi="Times New Roman" w:cs="Times New Roman"/>
          <w:color w:val="000000"/>
          <w:sz w:val="24"/>
          <w:szCs w:val="24"/>
        </w:rPr>
        <w:t>Wollega</w:t>
      </w:r>
      <w:proofErr w:type="spellEnd"/>
      <w:r w:rsidRPr="00562C6C">
        <w:rPr>
          <w:rFonts w:ascii="Times New Roman" w:hAnsi="Times New Roman" w:cs="Times New Roman"/>
          <w:color w:val="000000"/>
          <w:sz w:val="24"/>
          <w:szCs w:val="24"/>
        </w:rPr>
        <w:t xml:space="preserve">, Ethiopia. </w:t>
      </w:r>
      <w:r w:rsidRPr="00BD0E68">
        <w:rPr>
          <w:rFonts w:ascii="Times New Roman" w:hAnsi="Times New Roman" w:cs="Times New Roman"/>
          <w:i/>
          <w:color w:val="000000"/>
          <w:sz w:val="24"/>
          <w:szCs w:val="24"/>
        </w:rPr>
        <w:t>J Pl</w:t>
      </w:r>
      <w:r w:rsidR="00BD0E68">
        <w:rPr>
          <w:rFonts w:ascii="Times New Roman" w:hAnsi="Times New Roman" w:cs="Times New Roman"/>
          <w:i/>
          <w:color w:val="000000"/>
          <w:sz w:val="24"/>
          <w:szCs w:val="24"/>
        </w:rPr>
        <w:t>ant</w:t>
      </w:r>
      <w:r w:rsidRPr="00BD0E68">
        <w:rPr>
          <w:rFonts w:ascii="Times New Roman" w:hAnsi="Times New Roman" w:cs="Times New Roman"/>
          <w:i/>
          <w:color w:val="000000"/>
          <w:sz w:val="24"/>
          <w:szCs w:val="24"/>
        </w:rPr>
        <w:t xml:space="preserve"> </w:t>
      </w:r>
      <w:proofErr w:type="spellStart"/>
      <w:r w:rsidRPr="00BD0E68">
        <w:rPr>
          <w:rFonts w:ascii="Times New Roman" w:hAnsi="Times New Roman" w:cs="Times New Roman"/>
          <w:i/>
          <w:color w:val="000000"/>
          <w:sz w:val="24"/>
          <w:szCs w:val="24"/>
        </w:rPr>
        <w:t>Nut</w:t>
      </w:r>
      <w:r w:rsidR="00BD0E68">
        <w:rPr>
          <w:rFonts w:ascii="Times New Roman" w:hAnsi="Times New Roman" w:cs="Times New Roman"/>
          <w:i/>
          <w:color w:val="000000"/>
          <w:sz w:val="24"/>
          <w:szCs w:val="24"/>
        </w:rPr>
        <w:t>trition</w:t>
      </w:r>
      <w:proofErr w:type="spellEnd"/>
      <w:r w:rsidRPr="00562C6C">
        <w:rPr>
          <w:rFonts w:ascii="Times New Roman" w:hAnsi="Times New Roman" w:cs="Times New Roman"/>
          <w:color w:val="000000"/>
          <w:sz w:val="24"/>
          <w:szCs w:val="24"/>
        </w:rPr>
        <w:t xml:space="preserve"> 42(5): 477-490</w:t>
      </w:r>
    </w:p>
    <w:sectPr w:rsidR="00433E25" w:rsidRPr="002C6490" w:rsidSect="00FB030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2D1D" w14:textId="77777777" w:rsidR="005A7136" w:rsidRDefault="005A7136">
      <w:pPr>
        <w:spacing w:after="0" w:line="240" w:lineRule="auto"/>
      </w:pPr>
      <w:r>
        <w:separator/>
      </w:r>
    </w:p>
  </w:endnote>
  <w:endnote w:type="continuationSeparator" w:id="0">
    <w:p w14:paraId="0D13B59F" w14:textId="77777777" w:rsidR="005A7136" w:rsidRDefault="005A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UnicodeMS">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6523"/>
      <w:docPartObj>
        <w:docPartGallery w:val="Page Numbers (Bottom of Page)"/>
        <w:docPartUnique/>
      </w:docPartObj>
    </w:sdtPr>
    <w:sdtEndPr>
      <w:rPr>
        <w:noProof/>
      </w:rPr>
    </w:sdtEndPr>
    <w:sdtContent>
      <w:p w14:paraId="795B983A" w14:textId="77777777" w:rsidR="00AD43E4" w:rsidRDefault="00AD43E4">
        <w:pPr>
          <w:pStyle w:val="Footer"/>
          <w:jc w:val="center"/>
        </w:pPr>
        <w:r>
          <w:fldChar w:fldCharType="begin"/>
        </w:r>
        <w:r>
          <w:instrText xml:space="preserve"> PAGE   \* MERGEFORMAT </w:instrText>
        </w:r>
        <w:r>
          <w:fldChar w:fldCharType="separate"/>
        </w:r>
        <w:r w:rsidR="00AB075A">
          <w:rPr>
            <w:noProof/>
          </w:rPr>
          <w:t>22</w:t>
        </w:r>
        <w:r>
          <w:rPr>
            <w:noProof/>
          </w:rPr>
          <w:fldChar w:fldCharType="end"/>
        </w:r>
      </w:p>
    </w:sdtContent>
  </w:sdt>
  <w:p w14:paraId="49EBDD95" w14:textId="77777777" w:rsidR="00AD43E4" w:rsidRDefault="00AD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B496" w14:textId="77777777" w:rsidR="005A7136" w:rsidRDefault="005A7136">
      <w:pPr>
        <w:spacing w:after="0" w:line="240" w:lineRule="auto"/>
      </w:pPr>
      <w:r>
        <w:separator/>
      </w:r>
    </w:p>
  </w:footnote>
  <w:footnote w:type="continuationSeparator" w:id="0">
    <w:p w14:paraId="5585C807" w14:textId="77777777" w:rsidR="005A7136" w:rsidRDefault="005A7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143"/>
    <w:multiLevelType w:val="hybridMultilevel"/>
    <w:tmpl w:val="4A96E756"/>
    <w:lvl w:ilvl="0" w:tplc="FA18F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D3ECF"/>
    <w:multiLevelType w:val="multilevel"/>
    <w:tmpl w:val="836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320E5"/>
    <w:multiLevelType w:val="hybridMultilevel"/>
    <w:tmpl w:val="6100B8DA"/>
    <w:lvl w:ilvl="0" w:tplc="7FDCC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A3A68"/>
    <w:multiLevelType w:val="hybridMultilevel"/>
    <w:tmpl w:val="4118A1E2"/>
    <w:lvl w:ilvl="0" w:tplc="049C1E14">
      <w:start w:val="1"/>
      <w:numFmt w:val="lowerRoman"/>
      <w:lvlText w:val="(%1)"/>
      <w:lvlJc w:val="left"/>
      <w:pPr>
        <w:ind w:left="928"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5562A"/>
    <w:multiLevelType w:val="multilevel"/>
    <w:tmpl w:val="BF3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D44EA"/>
    <w:multiLevelType w:val="hybridMultilevel"/>
    <w:tmpl w:val="7EDC6268"/>
    <w:lvl w:ilvl="0" w:tplc="5D588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13"/>
    <w:rsid w:val="00002A76"/>
    <w:rsid w:val="000044A7"/>
    <w:rsid w:val="00012CEA"/>
    <w:rsid w:val="00020390"/>
    <w:rsid w:val="00020EBD"/>
    <w:rsid w:val="000226A0"/>
    <w:rsid w:val="00025711"/>
    <w:rsid w:val="00034952"/>
    <w:rsid w:val="00036188"/>
    <w:rsid w:val="00041AEE"/>
    <w:rsid w:val="00052205"/>
    <w:rsid w:val="00054040"/>
    <w:rsid w:val="00055323"/>
    <w:rsid w:val="00062B3E"/>
    <w:rsid w:val="000638FA"/>
    <w:rsid w:val="00071464"/>
    <w:rsid w:val="00086971"/>
    <w:rsid w:val="00094237"/>
    <w:rsid w:val="00096114"/>
    <w:rsid w:val="000976CD"/>
    <w:rsid w:val="000A5342"/>
    <w:rsid w:val="000A6D78"/>
    <w:rsid w:val="000B0D6A"/>
    <w:rsid w:val="000B47D1"/>
    <w:rsid w:val="000B7D3E"/>
    <w:rsid w:val="000C2E0D"/>
    <w:rsid w:val="000C6C9F"/>
    <w:rsid w:val="000D0CA7"/>
    <w:rsid w:val="000E0CAC"/>
    <w:rsid w:val="000E3185"/>
    <w:rsid w:val="000E5EB5"/>
    <w:rsid w:val="00101CB7"/>
    <w:rsid w:val="00105430"/>
    <w:rsid w:val="001055E2"/>
    <w:rsid w:val="001156CF"/>
    <w:rsid w:val="0011763F"/>
    <w:rsid w:val="001212D9"/>
    <w:rsid w:val="00122D86"/>
    <w:rsid w:val="00123A1E"/>
    <w:rsid w:val="00125897"/>
    <w:rsid w:val="001314C1"/>
    <w:rsid w:val="00140995"/>
    <w:rsid w:val="001426BF"/>
    <w:rsid w:val="001465E3"/>
    <w:rsid w:val="00150182"/>
    <w:rsid w:val="00150CB2"/>
    <w:rsid w:val="00153739"/>
    <w:rsid w:val="001551E8"/>
    <w:rsid w:val="00157FD7"/>
    <w:rsid w:val="00161F3D"/>
    <w:rsid w:val="0016549D"/>
    <w:rsid w:val="00175C54"/>
    <w:rsid w:val="00187C34"/>
    <w:rsid w:val="00190B72"/>
    <w:rsid w:val="001A6FCF"/>
    <w:rsid w:val="001B502A"/>
    <w:rsid w:val="001B59EB"/>
    <w:rsid w:val="001C327A"/>
    <w:rsid w:val="001E0016"/>
    <w:rsid w:val="001F0F3D"/>
    <w:rsid w:val="001F0F7C"/>
    <w:rsid w:val="001F1E3E"/>
    <w:rsid w:val="001F2264"/>
    <w:rsid w:val="00200ED4"/>
    <w:rsid w:val="00201D7F"/>
    <w:rsid w:val="002141AD"/>
    <w:rsid w:val="002223CF"/>
    <w:rsid w:val="00227BDE"/>
    <w:rsid w:val="00230C00"/>
    <w:rsid w:val="00233B40"/>
    <w:rsid w:val="00236D65"/>
    <w:rsid w:val="002377FE"/>
    <w:rsid w:val="002379C9"/>
    <w:rsid w:val="00240F55"/>
    <w:rsid w:val="00243CCE"/>
    <w:rsid w:val="00246C81"/>
    <w:rsid w:val="0025140B"/>
    <w:rsid w:val="002529E1"/>
    <w:rsid w:val="00252D8B"/>
    <w:rsid w:val="00254C53"/>
    <w:rsid w:val="002631BF"/>
    <w:rsid w:val="0026416D"/>
    <w:rsid w:val="00264590"/>
    <w:rsid w:val="002662F8"/>
    <w:rsid w:val="00270D08"/>
    <w:rsid w:val="002820BC"/>
    <w:rsid w:val="002821B6"/>
    <w:rsid w:val="00292707"/>
    <w:rsid w:val="002947C9"/>
    <w:rsid w:val="002A0BDF"/>
    <w:rsid w:val="002A3771"/>
    <w:rsid w:val="002B6173"/>
    <w:rsid w:val="002C6490"/>
    <w:rsid w:val="002D4294"/>
    <w:rsid w:val="002F3B02"/>
    <w:rsid w:val="002F407F"/>
    <w:rsid w:val="00311343"/>
    <w:rsid w:val="0031402D"/>
    <w:rsid w:val="00316E2E"/>
    <w:rsid w:val="003216CF"/>
    <w:rsid w:val="0032583B"/>
    <w:rsid w:val="00327C1E"/>
    <w:rsid w:val="003305FD"/>
    <w:rsid w:val="00331665"/>
    <w:rsid w:val="00333A8B"/>
    <w:rsid w:val="0033682F"/>
    <w:rsid w:val="00341DB1"/>
    <w:rsid w:val="0034418F"/>
    <w:rsid w:val="00344F63"/>
    <w:rsid w:val="00345545"/>
    <w:rsid w:val="0035349C"/>
    <w:rsid w:val="0036108B"/>
    <w:rsid w:val="00362D62"/>
    <w:rsid w:val="00364604"/>
    <w:rsid w:val="00364F2A"/>
    <w:rsid w:val="00370630"/>
    <w:rsid w:val="00370C80"/>
    <w:rsid w:val="00373A01"/>
    <w:rsid w:val="00375A93"/>
    <w:rsid w:val="00376B4B"/>
    <w:rsid w:val="00382284"/>
    <w:rsid w:val="00387F5A"/>
    <w:rsid w:val="003A082E"/>
    <w:rsid w:val="003A3839"/>
    <w:rsid w:val="003A5A9B"/>
    <w:rsid w:val="003A6D7F"/>
    <w:rsid w:val="003B12FD"/>
    <w:rsid w:val="003B2422"/>
    <w:rsid w:val="003B2590"/>
    <w:rsid w:val="003B2B4D"/>
    <w:rsid w:val="003B7449"/>
    <w:rsid w:val="003C0EB6"/>
    <w:rsid w:val="003C565C"/>
    <w:rsid w:val="003D6847"/>
    <w:rsid w:val="003E1F08"/>
    <w:rsid w:val="003E669C"/>
    <w:rsid w:val="003F385F"/>
    <w:rsid w:val="003F3FC6"/>
    <w:rsid w:val="003F4B22"/>
    <w:rsid w:val="003F6BB1"/>
    <w:rsid w:val="00401EAE"/>
    <w:rsid w:val="004078B9"/>
    <w:rsid w:val="00412711"/>
    <w:rsid w:val="00413645"/>
    <w:rsid w:val="00413B39"/>
    <w:rsid w:val="00414663"/>
    <w:rsid w:val="00417CF1"/>
    <w:rsid w:val="00424966"/>
    <w:rsid w:val="00427250"/>
    <w:rsid w:val="00433E25"/>
    <w:rsid w:val="00434399"/>
    <w:rsid w:val="0044171A"/>
    <w:rsid w:val="00446736"/>
    <w:rsid w:val="004665FF"/>
    <w:rsid w:val="004676D2"/>
    <w:rsid w:val="004715B5"/>
    <w:rsid w:val="00482DBE"/>
    <w:rsid w:val="0048650A"/>
    <w:rsid w:val="00487380"/>
    <w:rsid w:val="004941AC"/>
    <w:rsid w:val="00495227"/>
    <w:rsid w:val="00496411"/>
    <w:rsid w:val="004A02AA"/>
    <w:rsid w:val="004A2825"/>
    <w:rsid w:val="004A4218"/>
    <w:rsid w:val="004A6C11"/>
    <w:rsid w:val="004B79F0"/>
    <w:rsid w:val="004C3D4D"/>
    <w:rsid w:val="004C452B"/>
    <w:rsid w:val="004D34CB"/>
    <w:rsid w:val="004D3DAB"/>
    <w:rsid w:val="004D6D1A"/>
    <w:rsid w:val="004E73B5"/>
    <w:rsid w:val="004F2C8A"/>
    <w:rsid w:val="004F6BF5"/>
    <w:rsid w:val="004F7ED8"/>
    <w:rsid w:val="00505177"/>
    <w:rsid w:val="00505F98"/>
    <w:rsid w:val="00510B93"/>
    <w:rsid w:val="005136F9"/>
    <w:rsid w:val="00514886"/>
    <w:rsid w:val="00522BB6"/>
    <w:rsid w:val="00525366"/>
    <w:rsid w:val="0053560E"/>
    <w:rsid w:val="00544919"/>
    <w:rsid w:val="005451E3"/>
    <w:rsid w:val="00545BCD"/>
    <w:rsid w:val="00562C6C"/>
    <w:rsid w:val="00565A8B"/>
    <w:rsid w:val="0056742D"/>
    <w:rsid w:val="00577F55"/>
    <w:rsid w:val="00584222"/>
    <w:rsid w:val="005923F9"/>
    <w:rsid w:val="00595E22"/>
    <w:rsid w:val="005A0661"/>
    <w:rsid w:val="005A2A36"/>
    <w:rsid w:val="005A6C54"/>
    <w:rsid w:val="005A7136"/>
    <w:rsid w:val="005B1241"/>
    <w:rsid w:val="005B12B0"/>
    <w:rsid w:val="005B38A5"/>
    <w:rsid w:val="005C631A"/>
    <w:rsid w:val="005D00EC"/>
    <w:rsid w:val="005D7067"/>
    <w:rsid w:val="005E193B"/>
    <w:rsid w:val="005E3FC5"/>
    <w:rsid w:val="005F0CCB"/>
    <w:rsid w:val="005F1382"/>
    <w:rsid w:val="005F6830"/>
    <w:rsid w:val="005F688E"/>
    <w:rsid w:val="005F7808"/>
    <w:rsid w:val="00603F8E"/>
    <w:rsid w:val="00605DFB"/>
    <w:rsid w:val="0061056D"/>
    <w:rsid w:val="00610BFB"/>
    <w:rsid w:val="00611194"/>
    <w:rsid w:val="00611870"/>
    <w:rsid w:val="00617C19"/>
    <w:rsid w:val="006213CC"/>
    <w:rsid w:val="00623BF7"/>
    <w:rsid w:val="006357BB"/>
    <w:rsid w:val="00637658"/>
    <w:rsid w:val="006411A2"/>
    <w:rsid w:val="006420EF"/>
    <w:rsid w:val="0064779D"/>
    <w:rsid w:val="006532D9"/>
    <w:rsid w:val="00655C8B"/>
    <w:rsid w:val="00660FC8"/>
    <w:rsid w:val="00661B76"/>
    <w:rsid w:val="0067659F"/>
    <w:rsid w:val="00677D96"/>
    <w:rsid w:val="00682F85"/>
    <w:rsid w:val="0068664B"/>
    <w:rsid w:val="006907A8"/>
    <w:rsid w:val="006A0A88"/>
    <w:rsid w:val="006A528E"/>
    <w:rsid w:val="006A72B2"/>
    <w:rsid w:val="006C1410"/>
    <w:rsid w:val="006C26FA"/>
    <w:rsid w:val="006C7BCC"/>
    <w:rsid w:val="006D76BE"/>
    <w:rsid w:val="006E62D3"/>
    <w:rsid w:val="006F3074"/>
    <w:rsid w:val="006F584E"/>
    <w:rsid w:val="006F7342"/>
    <w:rsid w:val="00701901"/>
    <w:rsid w:val="00704F2A"/>
    <w:rsid w:val="00712E74"/>
    <w:rsid w:val="00713126"/>
    <w:rsid w:val="00727B72"/>
    <w:rsid w:val="00731AE9"/>
    <w:rsid w:val="0073252A"/>
    <w:rsid w:val="007345D9"/>
    <w:rsid w:val="0073619E"/>
    <w:rsid w:val="00741754"/>
    <w:rsid w:val="0074595D"/>
    <w:rsid w:val="00762FD5"/>
    <w:rsid w:val="00766A6F"/>
    <w:rsid w:val="00775332"/>
    <w:rsid w:val="00776746"/>
    <w:rsid w:val="00781802"/>
    <w:rsid w:val="00787DC5"/>
    <w:rsid w:val="0079133E"/>
    <w:rsid w:val="007962A1"/>
    <w:rsid w:val="007A342D"/>
    <w:rsid w:val="007A372C"/>
    <w:rsid w:val="007A4DB7"/>
    <w:rsid w:val="007B0FCB"/>
    <w:rsid w:val="007B2BE7"/>
    <w:rsid w:val="007C1117"/>
    <w:rsid w:val="007C38DD"/>
    <w:rsid w:val="007D1C21"/>
    <w:rsid w:val="007D1DB8"/>
    <w:rsid w:val="007D4D63"/>
    <w:rsid w:val="007D4DF9"/>
    <w:rsid w:val="007E0F41"/>
    <w:rsid w:val="007E4B5B"/>
    <w:rsid w:val="007F01B9"/>
    <w:rsid w:val="007F1061"/>
    <w:rsid w:val="00812AFD"/>
    <w:rsid w:val="00817207"/>
    <w:rsid w:val="00826DAC"/>
    <w:rsid w:val="00840099"/>
    <w:rsid w:val="0085687C"/>
    <w:rsid w:val="008618FE"/>
    <w:rsid w:val="0086365D"/>
    <w:rsid w:val="0087534D"/>
    <w:rsid w:val="00883014"/>
    <w:rsid w:val="00897A3C"/>
    <w:rsid w:val="008A2405"/>
    <w:rsid w:val="008A3A4E"/>
    <w:rsid w:val="008A4622"/>
    <w:rsid w:val="008A5281"/>
    <w:rsid w:val="008A7A0F"/>
    <w:rsid w:val="008B02F2"/>
    <w:rsid w:val="008B3F49"/>
    <w:rsid w:val="008B68A5"/>
    <w:rsid w:val="008B6E6E"/>
    <w:rsid w:val="008C2BDF"/>
    <w:rsid w:val="008C4BC6"/>
    <w:rsid w:val="008C7672"/>
    <w:rsid w:val="008D131D"/>
    <w:rsid w:val="008D2FF2"/>
    <w:rsid w:val="008D5219"/>
    <w:rsid w:val="008D58B4"/>
    <w:rsid w:val="008E56DD"/>
    <w:rsid w:val="008F385B"/>
    <w:rsid w:val="00902BA7"/>
    <w:rsid w:val="00904751"/>
    <w:rsid w:val="009109EE"/>
    <w:rsid w:val="00914C8F"/>
    <w:rsid w:val="0092401D"/>
    <w:rsid w:val="00930459"/>
    <w:rsid w:val="00932520"/>
    <w:rsid w:val="00946AF7"/>
    <w:rsid w:val="009500EE"/>
    <w:rsid w:val="00951192"/>
    <w:rsid w:val="009512D6"/>
    <w:rsid w:val="009548DF"/>
    <w:rsid w:val="00956497"/>
    <w:rsid w:val="009612A3"/>
    <w:rsid w:val="00963EDE"/>
    <w:rsid w:val="009667C5"/>
    <w:rsid w:val="00970AAB"/>
    <w:rsid w:val="00971329"/>
    <w:rsid w:val="0097427F"/>
    <w:rsid w:val="009742DC"/>
    <w:rsid w:val="00976EF3"/>
    <w:rsid w:val="00981FFD"/>
    <w:rsid w:val="0099079F"/>
    <w:rsid w:val="009909CA"/>
    <w:rsid w:val="00992193"/>
    <w:rsid w:val="00992EE6"/>
    <w:rsid w:val="00996237"/>
    <w:rsid w:val="00997FAD"/>
    <w:rsid w:val="009A47E4"/>
    <w:rsid w:val="009A4C16"/>
    <w:rsid w:val="009B3D53"/>
    <w:rsid w:val="009B4952"/>
    <w:rsid w:val="009B5855"/>
    <w:rsid w:val="009B714E"/>
    <w:rsid w:val="009B789E"/>
    <w:rsid w:val="009C0AB8"/>
    <w:rsid w:val="009C3204"/>
    <w:rsid w:val="009C522B"/>
    <w:rsid w:val="009C6D52"/>
    <w:rsid w:val="009D5504"/>
    <w:rsid w:val="009E0E9C"/>
    <w:rsid w:val="009E23B6"/>
    <w:rsid w:val="009E2774"/>
    <w:rsid w:val="00A027C5"/>
    <w:rsid w:val="00A041BA"/>
    <w:rsid w:val="00A0430A"/>
    <w:rsid w:val="00A2635C"/>
    <w:rsid w:val="00A27DCF"/>
    <w:rsid w:val="00A33C53"/>
    <w:rsid w:val="00A36246"/>
    <w:rsid w:val="00A37087"/>
    <w:rsid w:val="00A5125C"/>
    <w:rsid w:val="00A526B3"/>
    <w:rsid w:val="00A6084A"/>
    <w:rsid w:val="00A64B3C"/>
    <w:rsid w:val="00A74780"/>
    <w:rsid w:val="00A81E24"/>
    <w:rsid w:val="00A84884"/>
    <w:rsid w:val="00A84C2B"/>
    <w:rsid w:val="00A9157A"/>
    <w:rsid w:val="00A9431D"/>
    <w:rsid w:val="00AA0AEF"/>
    <w:rsid w:val="00AA286B"/>
    <w:rsid w:val="00AA46EE"/>
    <w:rsid w:val="00AA4A62"/>
    <w:rsid w:val="00AB075A"/>
    <w:rsid w:val="00AC0713"/>
    <w:rsid w:val="00AC3FE6"/>
    <w:rsid w:val="00AC4FE6"/>
    <w:rsid w:val="00AC5302"/>
    <w:rsid w:val="00AC7C3A"/>
    <w:rsid w:val="00AD1915"/>
    <w:rsid w:val="00AD43E4"/>
    <w:rsid w:val="00AD54A0"/>
    <w:rsid w:val="00AE43E3"/>
    <w:rsid w:val="00AF10DC"/>
    <w:rsid w:val="00AF2DEE"/>
    <w:rsid w:val="00B00C4D"/>
    <w:rsid w:val="00B113F2"/>
    <w:rsid w:val="00B124C9"/>
    <w:rsid w:val="00B21C6F"/>
    <w:rsid w:val="00B225DC"/>
    <w:rsid w:val="00B31E8E"/>
    <w:rsid w:val="00B3308B"/>
    <w:rsid w:val="00B346BC"/>
    <w:rsid w:val="00B347D6"/>
    <w:rsid w:val="00B42B86"/>
    <w:rsid w:val="00B53015"/>
    <w:rsid w:val="00B54F58"/>
    <w:rsid w:val="00B554D0"/>
    <w:rsid w:val="00B66FDD"/>
    <w:rsid w:val="00B74C0F"/>
    <w:rsid w:val="00B811F4"/>
    <w:rsid w:val="00B85447"/>
    <w:rsid w:val="00BA1366"/>
    <w:rsid w:val="00BA4D36"/>
    <w:rsid w:val="00BA73FA"/>
    <w:rsid w:val="00BA7793"/>
    <w:rsid w:val="00BB0186"/>
    <w:rsid w:val="00BB10E0"/>
    <w:rsid w:val="00BC2EE9"/>
    <w:rsid w:val="00BC62EA"/>
    <w:rsid w:val="00BC7D29"/>
    <w:rsid w:val="00BD0118"/>
    <w:rsid w:val="00BD0E68"/>
    <w:rsid w:val="00BD611D"/>
    <w:rsid w:val="00BD6751"/>
    <w:rsid w:val="00BE0217"/>
    <w:rsid w:val="00BE2743"/>
    <w:rsid w:val="00BE5A48"/>
    <w:rsid w:val="00BF0C65"/>
    <w:rsid w:val="00BF3DCB"/>
    <w:rsid w:val="00BF7E70"/>
    <w:rsid w:val="00C001C2"/>
    <w:rsid w:val="00C05499"/>
    <w:rsid w:val="00C07F5E"/>
    <w:rsid w:val="00C10048"/>
    <w:rsid w:val="00C11E2A"/>
    <w:rsid w:val="00C27FA5"/>
    <w:rsid w:val="00C3372C"/>
    <w:rsid w:val="00C35797"/>
    <w:rsid w:val="00C36BDA"/>
    <w:rsid w:val="00C37153"/>
    <w:rsid w:val="00C404F8"/>
    <w:rsid w:val="00C434E4"/>
    <w:rsid w:val="00C44637"/>
    <w:rsid w:val="00C464EE"/>
    <w:rsid w:val="00C522AD"/>
    <w:rsid w:val="00C53ADB"/>
    <w:rsid w:val="00C62996"/>
    <w:rsid w:val="00C65546"/>
    <w:rsid w:val="00C73CC3"/>
    <w:rsid w:val="00C81F4B"/>
    <w:rsid w:val="00C861AB"/>
    <w:rsid w:val="00C865C4"/>
    <w:rsid w:val="00C93275"/>
    <w:rsid w:val="00C935CA"/>
    <w:rsid w:val="00CA59C6"/>
    <w:rsid w:val="00CA5FB4"/>
    <w:rsid w:val="00CA769A"/>
    <w:rsid w:val="00CB5AB9"/>
    <w:rsid w:val="00CC3952"/>
    <w:rsid w:val="00CC43F1"/>
    <w:rsid w:val="00CC57B3"/>
    <w:rsid w:val="00CC5949"/>
    <w:rsid w:val="00CD0A86"/>
    <w:rsid w:val="00CD6303"/>
    <w:rsid w:val="00CE3281"/>
    <w:rsid w:val="00CE39BC"/>
    <w:rsid w:val="00CF1044"/>
    <w:rsid w:val="00CF4A0A"/>
    <w:rsid w:val="00CF732E"/>
    <w:rsid w:val="00D03CEE"/>
    <w:rsid w:val="00D0401D"/>
    <w:rsid w:val="00D04877"/>
    <w:rsid w:val="00D05E8D"/>
    <w:rsid w:val="00D35D6C"/>
    <w:rsid w:val="00D37F7D"/>
    <w:rsid w:val="00D400C9"/>
    <w:rsid w:val="00D42F20"/>
    <w:rsid w:val="00D4362C"/>
    <w:rsid w:val="00D46D81"/>
    <w:rsid w:val="00D50A14"/>
    <w:rsid w:val="00D512B2"/>
    <w:rsid w:val="00D609D3"/>
    <w:rsid w:val="00D661AD"/>
    <w:rsid w:val="00D66E83"/>
    <w:rsid w:val="00D8382A"/>
    <w:rsid w:val="00D855AC"/>
    <w:rsid w:val="00D865BC"/>
    <w:rsid w:val="00D8693E"/>
    <w:rsid w:val="00D95C2D"/>
    <w:rsid w:val="00DA262D"/>
    <w:rsid w:val="00DA528B"/>
    <w:rsid w:val="00DA5BDF"/>
    <w:rsid w:val="00DA6528"/>
    <w:rsid w:val="00DB0904"/>
    <w:rsid w:val="00DB43FB"/>
    <w:rsid w:val="00DD0117"/>
    <w:rsid w:val="00DD0A70"/>
    <w:rsid w:val="00DD5489"/>
    <w:rsid w:val="00DE2D75"/>
    <w:rsid w:val="00DF11BF"/>
    <w:rsid w:val="00DF65A9"/>
    <w:rsid w:val="00E03889"/>
    <w:rsid w:val="00E04738"/>
    <w:rsid w:val="00E10B53"/>
    <w:rsid w:val="00E20F29"/>
    <w:rsid w:val="00E22387"/>
    <w:rsid w:val="00E261F5"/>
    <w:rsid w:val="00E424EB"/>
    <w:rsid w:val="00E4337F"/>
    <w:rsid w:val="00E45A67"/>
    <w:rsid w:val="00E51318"/>
    <w:rsid w:val="00E55E14"/>
    <w:rsid w:val="00E572B2"/>
    <w:rsid w:val="00E57C56"/>
    <w:rsid w:val="00E615B8"/>
    <w:rsid w:val="00E62302"/>
    <w:rsid w:val="00E62803"/>
    <w:rsid w:val="00E70AFE"/>
    <w:rsid w:val="00E70D42"/>
    <w:rsid w:val="00E72E05"/>
    <w:rsid w:val="00E73AFD"/>
    <w:rsid w:val="00E7414A"/>
    <w:rsid w:val="00E75D90"/>
    <w:rsid w:val="00E77E3B"/>
    <w:rsid w:val="00E81A13"/>
    <w:rsid w:val="00E82C2B"/>
    <w:rsid w:val="00E84C83"/>
    <w:rsid w:val="00E917CD"/>
    <w:rsid w:val="00EB0040"/>
    <w:rsid w:val="00EB34FE"/>
    <w:rsid w:val="00EC05F0"/>
    <w:rsid w:val="00EC0A6C"/>
    <w:rsid w:val="00EC1B67"/>
    <w:rsid w:val="00EC43BA"/>
    <w:rsid w:val="00EC586A"/>
    <w:rsid w:val="00EE35E2"/>
    <w:rsid w:val="00EE747F"/>
    <w:rsid w:val="00EF25F9"/>
    <w:rsid w:val="00EF3A80"/>
    <w:rsid w:val="00EF5D0A"/>
    <w:rsid w:val="00F0643E"/>
    <w:rsid w:val="00F1333D"/>
    <w:rsid w:val="00F2395C"/>
    <w:rsid w:val="00F25475"/>
    <w:rsid w:val="00F27EA8"/>
    <w:rsid w:val="00F33EF0"/>
    <w:rsid w:val="00F344E3"/>
    <w:rsid w:val="00F34740"/>
    <w:rsid w:val="00F42A88"/>
    <w:rsid w:val="00F4608F"/>
    <w:rsid w:val="00F51EEB"/>
    <w:rsid w:val="00F52D9B"/>
    <w:rsid w:val="00F54BD8"/>
    <w:rsid w:val="00F5663B"/>
    <w:rsid w:val="00F6640C"/>
    <w:rsid w:val="00F7457E"/>
    <w:rsid w:val="00F77B3D"/>
    <w:rsid w:val="00F83FDA"/>
    <w:rsid w:val="00F84718"/>
    <w:rsid w:val="00F92964"/>
    <w:rsid w:val="00F9362E"/>
    <w:rsid w:val="00F97B79"/>
    <w:rsid w:val="00FA1DB3"/>
    <w:rsid w:val="00FA2214"/>
    <w:rsid w:val="00FA3F5E"/>
    <w:rsid w:val="00FA52AA"/>
    <w:rsid w:val="00FA541C"/>
    <w:rsid w:val="00FA70F9"/>
    <w:rsid w:val="00FB0306"/>
    <w:rsid w:val="00FB4AFD"/>
    <w:rsid w:val="00FB5A06"/>
    <w:rsid w:val="00FC1EA7"/>
    <w:rsid w:val="00FC7C4A"/>
    <w:rsid w:val="00FD13BC"/>
    <w:rsid w:val="00FE06D4"/>
    <w:rsid w:val="00FE5076"/>
    <w:rsid w:val="00FE676C"/>
    <w:rsid w:val="00FE7930"/>
    <w:rsid w:val="00FF0FDD"/>
    <w:rsid w:val="00FF1149"/>
    <w:rsid w:val="00FF62E1"/>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353D"/>
  <w15:docId w15:val="{6D1CB682-D16D-46E2-9C12-62CA13E9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13"/>
  </w:style>
  <w:style w:type="paragraph" w:styleId="Heading1">
    <w:name w:val="heading 1"/>
    <w:basedOn w:val="Normal"/>
    <w:link w:val="Heading1Char"/>
    <w:uiPriority w:val="9"/>
    <w:qFormat/>
    <w:rsid w:val="00E81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13"/>
    <w:rPr>
      <w:rFonts w:ascii="Times New Roman" w:eastAsia="Times New Roman" w:hAnsi="Times New Roman" w:cs="Times New Roman"/>
      <w:b/>
      <w:bCs/>
      <w:kern w:val="36"/>
      <w:sz w:val="48"/>
      <w:szCs w:val="48"/>
    </w:rPr>
  </w:style>
  <w:style w:type="paragraph" w:customStyle="1" w:styleId="Default">
    <w:name w:val="Default"/>
    <w:rsid w:val="00E81A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1A13"/>
    <w:pPr>
      <w:ind w:left="720"/>
      <w:contextualSpacing/>
    </w:pPr>
  </w:style>
  <w:style w:type="paragraph" w:styleId="BalloonText">
    <w:name w:val="Balloon Text"/>
    <w:basedOn w:val="Normal"/>
    <w:link w:val="BalloonTextChar"/>
    <w:uiPriority w:val="99"/>
    <w:semiHidden/>
    <w:unhideWhenUsed/>
    <w:rsid w:val="00E8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13"/>
    <w:rPr>
      <w:rFonts w:ascii="Tahoma" w:hAnsi="Tahoma" w:cs="Tahoma"/>
      <w:sz w:val="16"/>
      <w:szCs w:val="16"/>
    </w:rPr>
  </w:style>
  <w:style w:type="table" w:styleId="TableGrid">
    <w:name w:val="Table Grid"/>
    <w:basedOn w:val="TableNormal"/>
    <w:uiPriority w:val="59"/>
    <w:rsid w:val="00E8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A13"/>
    <w:pPr>
      <w:spacing w:after="0" w:line="240" w:lineRule="auto"/>
    </w:pPr>
  </w:style>
  <w:style w:type="character" w:styleId="Hyperlink">
    <w:name w:val="Hyperlink"/>
    <w:basedOn w:val="DefaultParagraphFont"/>
    <w:uiPriority w:val="99"/>
    <w:unhideWhenUsed/>
    <w:rsid w:val="00E81A13"/>
    <w:rPr>
      <w:color w:val="0000FF" w:themeColor="hyperlink"/>
      <w:u w:val="single"/>
    </w:rPr>
  </w:style>
  <w:style w:type="character" w:customStyle="1" w:styleId="title-text">
    <w:name w:val="title-text"/>
    <w:basedOn w:val="DefaultParagraphFont"/>
    <w:rsid w:val="00E81A13"/>
  </w:style>
  <w:style w:type="character" w:customStyle="1" w:styleId="nlmarticle-title">
    <w:name w:val="nlm_article-title"/>
    <w:basedOn w:val="DefaultParagraphFont"/>
    <w:rsid w:val="00E81A13"/>
  </w:style>
  <w:style w:type="character" w:customStyle="1" w:styleId="contribdegrees">
    <w:name w:val="contribdegrees"/>
    <w:basedOn w:val="DefaultParagraphFont"/>
    <w:rsid w:val="00E81A13"/>
  </w:style>
  <w:style w:type="paragraph" w:styleId="Header">
    <w:name w:val="header"/>
    <w:basedOn w:val="Normal"/>
    <w:link w:val="HeaderChar"/>
    <w:uiPriority w:val="99"/>
    <w:unhideWhenUsed/>
    <w:rsid w:val="00E8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13"/>
  </w:style>
  <w:style w:type="paragraph" w:styleId="Footer">
    <w:name w:val="footer"/>
    <w:basedOn w:val="Normal"/>
    <w:link w:val="FooterChar"/>
    <w:uiPriority w:val="99"/>
    <w:unhideWhenUsed/>
    <w:rsid w:val="00E8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13"/>
  </w:style>
  <w:style w:type="table" w:styleId="LightShading">
    <w:name w:val="Light Shading"/>
    <w:basedOn w:val="TableNormal"/>
    <w:uiPriority w:val="60"/>
    <w:rsid w:val="00565A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C861A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6">
    <w:name w:val="Light Shading Accent 6"/>
    <w:basedOn w:val="TableNormal"/>
    <w:uiPriority w:val="60"/>
    <w:rsid w:val="008A7A0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c-article-referencestext">
    <w:name w:val="c-article-references__text"/>
    <w:basedOn w:val="Normal"/>
    <w:rsid w:val="00B124C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3185"/>
    <w:rPr>
      <w:color w:val="808080"/>
    </w:rPr>
  </w:style>
  <w:style w:type="character" w:customStyle="1" w:styleId="ref-journal">
    <w:name w:val="ref-journal"/>
    <w:basedOn w:val="DefaultParagraphFont"/>
    <w:rsid w:val="006C1410"/>
  </w:style>
  <w:style w:type="character" w:customStyle="1" w:styleId="ref-vol">
    <w:name w:val="ref-vol"/>
    <w:basedOn w:val="DefaultParagraphFont"/>
    <w:rsid w:val="006C1410"/>
  </w:style>
  <w:style w:type="character" w:styleId="UnresolvedMention">
    <w:name w:val="Unresolved Mention"/>
    <w:basedOn w:val="DefaultParagraphFont"/>
    <w:uiPriority w:val="99"/>
    <w:semiHidden/>
    <w:unhideWhenUsed/>
    <w:rsid w:val="007D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525">
      <w:bodyDiv w:val="1"/>
      <w:marLeft w:val="0"/>
      <w:marRight w:val="0"/>
      <w:marTop w:val="0"/>
      <w:marBottom w:val="0"/>
      <w:divBdr>
        <w:top w:val="none" w:sz="0" w:space="0" w:color="auto"/>
        <w:left w:val="none" w:sz="0" w:space="0" w:color="auto"/>
        <w:bottom w:val="none" w:sz="0" w:space="0" w:color="auto"/>
        <w:right w:val="none" w:sz="0" w:space="0" w:color="auto"/>
      </w:divBdr>
    </w:div>
    <w:div w:id="380059733">
      <w:bodyDiv w:val="1"/>
      <w:marLeft w:val="0"/>
      <w:marRight w:val="0"/>
      <w:marTop w:val="0"/>
      <w:marBottom w:val="0"/>
      <w:divBdr>
        <w:top w:val="none" w:sz="0" w:space="0" w:color="auto"/>
        <w:left w:val="none" w:sz="0" w:space="0" w:color="auto"/>
        <w:bottom w:val="none" w:sz="0" w:space="0" w:color="auto"/>
        <w:right w:val="none" w:sz="0" w:space="0" w:color="auto"/>
      </w:divBdr>
      <w:divsChild>
        <w:div w:id="1798835001">
          <w:marLeft w:val="0"/>
          <w:marRight w:val="0"/>
          <w:marTop w:val="0"/>
          <w:marBottom w:val="0"/>
          <w:divBdr>
            <w:top w:val="none" w:sz="0" w:space="0" w:color="auto"/>
            <w:left w:val="none" w:sz="0" w:space="0" w:color="auto"/>
            <w:bottom w:val="none" w:sz="0" w:space="0" w:color="auto"/>
            <w:right w:val="none" w:sz="0" w:space="0" w:color="auto"/>
          </w:divBdr>
          <w:divsChild>
            <w:div w:id="11098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0597">
      <w:bodyDiv w:val="1"/>
      <w:marLeft w:val="0"/>
      <w:marRight w:val="0"/>
      <w:marTop w:val="0"/>
      <w:marBottom w:val="0"/>
      <w:divBdr>
        <w:top w:val="none" w:sz="0" w:space="0" w:color="auto"/>
        <w:left w:val="none" w:sz="0" w:space="0" w:color="auto"/>
        <w:bottom w:val="none" w:sz="0" w:space="0" w:color="auto"/>
        <w:right w:val="none" w:sz="0" w:space="0" w:color="auto"/>
      </w:divBdr>
    </w:div>
    <w:div w:id="8417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obalum@unn.edu.ng"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rs%20Takwi\Desktop\Excel%20Data%20sheets%20Willi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dLbls>
            <c:dLbl>
              <c:idx val="0"/>
              <c:layout>
                <c:manualLayout>
                  <c:x val="0"/>
                  <c:y val="-3.6529680365296802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6B0-4A17-9003-3AEE0C065D6A}"/>
                </c:ext>
              </c:extLst>
            </c:dLbl>
            <c:dLbl>
              <c:idx val="1"/>
              <c:layout>
                <c:manualLayout>
                  <c:x val="-2.5462668816039986E-17"/>
                  <c:y val="-4.1095890410958902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051-4BE9-B1B9-54F125073512}"/>
                </c:ext>
              </c:extLst>
            </c:dLbl>
            <c:dLbl>
              <c:idx val="2"/>
              <c:layout>
                <c:manualLayout>
                  <c:x val="-5.0925337632079971E-17"/>
                  <c:y val="-4.1095890410958902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051-4BE9-B1B9-54F125073512}"/>
                </c:ext>
              </c:extLst>
            </c:dLbl>
            <c:dLbl>
              <c:idx val="3"/>
              <c:layout>
                <c:manualLayout>
                  <c:x val="-5.0925337632079971E-17"/>
                  <c:y val="-3.1027577032323055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051-4BE9-B1B9-54F125073512}"/>
                </c:ext>
              </c:extLst>
            </c:dLbl>
            <c:dLbl>
              <c:idx val="4"/>
              <c:layout>
                <c:manualLayout>
                  <c:x val="0"/>
                  <c:y val="-3.1027577032323055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051-4BE9-B1B9-54F125073512}"/>
                </c:ext>
              </c:extLst>
            </c:dLbl>
            <c:dLbl>
              <c:idx val="5"/>
              <c:layout>
                <c:manualLayout>
                  <c:x val="0"/>
                  <c:y val="-4.6002948261604289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051-4BE9-B1B9-54F125073512}"/>
                </c:ext>
              </c:extLst>
            </c:dLbl>
            <c:dLbl>
              <c:idx val="6"/>
              <c:layout>
                <c:manualLayout>
                  <c:x val="0"/>
                  <c:y val="-3.10275770323231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051-4BE9-B1B9-54F125073512}"/>
                </c:ext>
              </c:extLst>
            </c:dLbl>
            <c:dLbl>
              <c:idx val="7"/>
              <c:layout>
                <c:manualLayout>
                  <c:x val="-1.0185067526415994E-16"/>
                  <c:y val="-3.6529680365296885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051-4BE9-B1B9-54F125073512}"/>
                </c:ext>
              </c:extLst>
            </c:dLbl>
            <c:dLbl>
              <c:idx val="8"/>
              <c:layout>
                <c:manualLayout>
                  <c:x val="-1.0185067526415994E-16"/>
                  <c:y val="-4.5662100456621002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051-4BE9-B1B9-54F125073512}"/>
                </c:ext>
              </c:extLst>
            </c:dLbl>
            <c:spPr>
              <a:noFill/>
              <a:ln>
                <a:noFill/>
              </a:ln>
              <a:effectLst/>
            </c:spPr>
            <c:txPr>
              <a:bodyPr/>
              <a:lstStyle/>
              <a:p>
                <a:pPr algn="just">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Immediate!$A$3:$A$11</c:f>
              <c:strCache>
                <c:ptCount val="9"/>
                <c:pt idx="0">
                  <c:v>WA+RP</c:v>
                </c:pt>
                <c:pt idx="1">
                  <c:v>WA+SSP</c:v>
                </c:pt>
                <c:pt idx="2">
                  <c:v>WA</c:v>
                </c:pt>
                <c:pt idx="3">
                  <c:v>CaO+RP</c:v>
                </c:pt>
                <c:pt idx="4">
                  <c:v>CaO+SSP</c:v>
                </c:pt>
                <c:pt idx="5">
                  <c:v>CaO</c:v>
                </c:pt>
                <c:pt idx="6">
                  <c:v>RP</c:v>
                </c:pt>
                <c:pt idx="7">
                  <c:v>SSP</c:v>
                </c:pt>
                <c:pt idx="8">
                  <c:v>Control</c:v>
                </c:pt>
              </c:strCache>
            </c:strRef>
          </c:cat>
          <c:val>
            <c:numRef>
              <c:f>Immediate!$B$3:$B$11</c:f>
              <c:numCache>
                <c:formatCode>General</c:formatCode>
                <c:ptCount val="9"/>
                <c:pt idx="0">
                  <c:v>0.12</c:v>
                </c:pt>
                <c:pt idx="1">
                  <c:v>0.11</c:v>
                </c:pt>
                <c:pt idx="2">
                  <c:v>0.1</c:v>
                </c:pt>
                <c:pt idx="3">
                  <c:v>0.06</c:v>
                </c:pt>
                <c:pt idx="4">
                  <c:v>0.06</c:v>
                </c:pt>
                <c:pt idx="5">
                  <c:v>0.03</c:v>
                </c:pt>
                <c:pt idx="6">
                  <c:v>0.05</c:v>
                </c:pt>
                <c:pt idx="7">
                  <c:v>0.03</c:v>
                </c:pt>
                <c:pt idx="8">
                  <c:v>0.02</c:v>
                </c:pt>
              </c:numCache>
            </c:numRef>
          </c:val>
          <c:extLst>
            <c:ext xmlns:c16="http://schemas.microsoft.com/office/drawing/2014/chart" uri="{C3380CC4-5D6E-409C-BE32-E72D297353CC}">
              <c16:uniqueId val="{00000000-D051-4BE9-B1B9-54F125073512}"/>
            </c:ext>
          </c:extLst>
        </c:ser>
        <c:dLbls>
          <c:showLegendKey val="0"/>
          <c:showVal val="0"/>
          <c:showCatName val="0"/>
          <c:showSerName val="0"/>
          <c:showPercent val="0"/>
          <c:showBubbleSize val="0"/>
        </c:dLbls>
        <c:gapWidth val="150"/>
        <c:axId val="174682112"/>
        <c:axId val="175047424"/>
      </c:barChart>
      <c:catAx>
        <c:axId val="174682112"/>
        <c:scaling>
          <c:orientation val="minMax"/>
        </c:scaling>
        <c:delete val="0"/>
        <c:axPos val="b"/>
        <c:title>
          <c:tx>
            <c:rich>
              <a:bodyPr/>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Amendments</a:t>
                </a:r>
              </a:p>
            </c:rich>
          </c:tx>
          <c:overlay val="0"/>
        </c:title>
        <c:numFmt formatCode="General" sourceLinked="0"/>
        <c:majorTickMark val="out"/>
        <c:minorTickMark val="none"/>
        <c:tickLblPos val="nextTo"/>
        <c:crossAx val="175047424"/>
        <c:crosses val="autoZero"/>
        <c:auto val="1"/>
        <c:lblAlgn val="ctr"/>
        <c:lblOffset val="100"/>
        <c:noMultiLvlLbl val="0"/>
      </c:catAx>
      <c:valAx>
        <c:axId val="175047424"/>
        <c:scaling>
          <c:orientation val="minMax"/>
        </c:scaling>
        <c:delete val="0"/>
        <c:axPos val="l"/>
        <c:title>
          <c:tx>
            <c:rich>
              <a:bodyPr rot="-5400000" vert="horz"/>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N uptake 5 gk potted soil</a:t>
                </a:r>
                <a:r>
                  <a:rPr lang="en-US" sz="1050" b="0" baseline="30000">
                    <a:latin typeface="Times New Roman" pitchFamily="18" charset="0"/>
                    <a:cs typeface="Times New Roman" pitchFamily="18" charset="0"/>
                  </a:rPr>
                  <a:t> -1</a:t>
                </a:r>
              </a:p>
            </c:rich>
          </c:tx>
          <c:layout>
            <c:manualLayout>
              <c:xMode val="edge"/>
              <c:yMode val="edge"/>
              <c:x val="2.2222222222222223E-2"/>
              <c:y val="4.4932429957883172E-2"/>
            </c:manualLayout>
          </c:layout>
          <c:overlay val="0"/>
        </c:title>
        <c:numFmt formatCode="General" sourceLinked="1"/>
        <c:majorTickMark val="out"/>
        <c:minorTickMark val="none"/>
        <c:tickLblPos val="nextTo"/>
        <c:crossAx val="1746821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dLbls>
            <c:dLbl>
              <c:idx val="0"/>
              <c:layout>
                <c:manualLayout>
                  <c:x val="0"/>
                  <c:y val="-3.7037037037037035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7B0-47BA-A40D-F385E078CFBB}"/>
                </c:ext>
              </c:extLst>
            </c:dLbl>
            <c:dLbl>
              <c:idx val="1"/>
              <c:layout>
                <c:manualLayout>
                  <c:x val="2.7777777777777779E-3"/>
                  <c:y val="-4.1666666666666664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7B0-47BA-A40D-F385E078CFBB}"/>
                </c:ext>
              </c:extLst>
            </c:dLbl>
            <c:dLbl>
              <c:idx val="2"/>
              <c:layout>
                <c:manualLayout>
                  <c:x val="0"/>
                  <c:y val="-4.1666666666666664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7B0-47BA-A40D-F385E078CFBB}"/>
                </c:ext>
              </c:extLst>
            </c:dLbl>
            <c:dLbl>
              <c:idx val="3"/>
              <c:layout>
                <c:manualLayout>
                  <c:x val="0"/>
                  <c:y val="-3.7037037037037035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7B0-47BA-A40D-F385E078CFBB}"/>
                </c:ext>
              </c:extLst>
            </c:dLbl>
            <c:dLbl>
              <c:idx val="4"/>
              <c:layout>
                <c:manualLayout>
                  <c:x val="-2.7777777777778798E-3"/>
                  <c:y val="-3.2407407407407406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7B0-47BA-A40D-F385E078CFBB}"/>
                </c:ext>
              </c:extLst>
            </c:dLbl>
            <c:dLbl>
              <c:idx val="5"/>
              <c:layout>
                <c:manualLayout>
                  <c:x val="0"/>
                  <c:y val="-3.7037037037037035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7B0-47BA-A40D-F385E078CFBB}"/>
                </c:ext>
              </c:extLst>
            </c:dLbl>
            <c:dLbl>
              <c:idx val="6"/>
              <c:layout>
                <c:manualLayout>
                  <c:x val="2.7777777777777779E-3"/>
                  <c:y val="-3.7037037037037125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CF3-4032-95B4-8BFEDF27D710}"/>
                </c:ext>
              </c:extLst>
            </c:dLbl>
            <c:dLbl>
              <c:idx val="7"/>
              <c:layout>
                <c:manualLayout>
                  <c:x val="0"/>
                  <c:y val="-3.7037037037037035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7B0-47BA-A40D-F385E078CFBB}"/>
                </c:ext>
              </c:extLst>
            </c:dLbl>
            <c:dLbl>
              <c:idx val="8"/>
              <c:layout>
                <c:manualLayout>
                  <c:x val="-2.7777777777777779E-3"/>
                  <c:y val="-3.7037037037037125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7B0-47BA-A40D-F385E078CFB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Immediate!$A$15:$A$23</c:f>
              <c:strCache>
                <c:ptCount val="9"/>
                <c:pt idx="0">
                  <c:v>WA+RP</c:v>
                </c:pt>
                <c:pt idx="1">
                  <c:v>WA+SSP</c:v>
                </c:pt>
                <c:pt idx="2">
                  <c:v>WA</c:v>
                </c:pt>
                <c:pt idx="3">
                  <c:v>CaO+RP</c:v>
                </c:pt>
                <c:pt idx="4">
                  <c:v>CaO+SSP</c:v>
                </c:pt>
                <c:pt idx="5">
                  <c:v>CaO</c:v>
                </c:pt>
                <c:pt idx="6">
                  <c:v>RP</c:v>
                </c:pt>
                <c:pt idx="7">
                  <c:v>SSP</c:v>
                </c:pt>
                <c:pt idx="8">
                  <c:v>Control</c:v>
                </c:pt>
              </c:strCache>
            </c:strRef>
          </c:cat>
          <c:val>
            <c:numRef>
              <c:f>Immediate!$B$15:$B$23</c:f>
              <c:numCache>
                <c:formatCode>General</c:formatCode>
                <c:ptCount val="9"/>
                <c:pt idx="0">
                  <c:v>0.55000000000000004</c:v>
                </c:pt>
                <c:pt idx="1">
                  <c:v>0.48</c:v>
                </c:pt>
                <c:pt idx="2">
                  <c:v>0.45</c:v>
                </c:pt>
                <c:pt idx="3">
                  <c:v>0.39</c:v>
                </c:pt>
                <c:pt idx="4">
                  <c:v>0.31</c:v>
                </c:pt>
                <c:pt idx="5">
                  <c:v>0.15</c:v>
                </c:pt>
                <c:pt idx="6">
                  <c:v>0.22</c:v>
                </c:pt>
                <c:pt idx="7">
                  <c:v>0.16</c:v>
                </c:pt>
                <c:pt idx="8">
                  <c:v>0.09</c:v>
                </c:pt>
              </c:numCache>
            </c:numRef>
          </c:val>
          <c:extLst>
            <c:ext xmlns:c16="http://schemas.microsoft.com/office/drawing/2014/chart" uri="{C3380CC4-5D6E-409C-BE32-E72D297353CC}">
              <c16:uniqueId val="{00000000-77B0-47BA-A40D-F385E078CFBB}"/>
            </c:ext>
          </c:extLst>
        </c:ser>
        <c:dLbls>
          <c:dLblPos val="outEnd"/>
          <c:showLegendKey val="0"/>
          <c:showVal val="1"/>
          <c:showCatName val="0"/>
          <c:showSerName val="0"/>
          <c:showPercent val="0"/>
          <c:showBubbleSize val="0"/>
        </c:dLbls>
        <c:gapWidth val="150"/>
        <c:axId val="180648576"/>
        <c:axId val="180761728"/>
      </c:barChart>
      <c:catAx>
        <c:axId val="180648576"/>
        <c:scaling>
          <c:orientation val="minMax"/>
        </c:scaling>
        <c:delete val="0"/>
        <c:axPos val="b"/>
        <c:title>
          <c:tx>
            <c:rich>
              <a:bodyPr/>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Amendments</a:t>
                </a:r>
              </a:p>
            </c:rich>
          </c:tx>
          <c:overlay val="0"/>
        </c:title>
        <c:numFmt formatCode="General" sourceLinked="0"/>
        <c:majorTickMark val="out"/>
        <c:minorTickMark val="none"/>
        <c:tickLblPos val="nextTo"/>
        <c:crossAx val="180761728"/>
        <c:crosses val="autoZero"/>
        <c:auto val="1"/>
        <c:lblAlgn val="ctr"/>
        <c:lblOffset val="100"/>
        <c:noMultiLvlLbl val="0"/>
      </c:catAx>
      <c:valAx>
        <c:axId val="180761728"/>
        <c:scaling>
          <c:orientation val="minMax"/>
        </c:scaling>
        <c:delete val="0"/>
        <c:axPos val="l"/>
        <c:title>
          <c:tx>
            <c:rich>
              <a:bodyPr rot="-5400000" vert="horz"/>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p uptake 5 gk potted soil</a:t>
                </a:r>
                <a:r>
                  <a:rPr lang="en-US" sz="1100" b="0" baseline="30000">
                    <a:latin typeface="Times New Roman" pitchFamily="18" charset="0"/>
                    <a:cs typeface="Times New Roman" pitchFamily="18" charset="0"/>
                  </a:rPr>
                  <a:t> -1</a:t>
                </a:r>
              </a:p>
            </c:rich>
          </c:tx>
          <c:overlay val="0"/>
        </c:title>
        <c:numFmt formatCode="General" sourceLinked="1"/>
        <c:majorTickMark val="out"/>
        <c:minorTickMark val="none"/>
        <c:tickLblPos val="nextTo"/>
        <c:crossAx val="1806485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0"/>
              <c:layout>
                <c:manualLayout>
                  <c:x val="-1.2420814056604872E-17"/>
                  <c:y val="-4.4310171198388724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88C-47F6-8A28-F12DF8ABF9E7}"/>
                </c:ext>
              </c:extLst>
            </c:dLbl>
            <c:dLbl>
              <c:idx val="1"/>
              <c:layout>
                <c:manualLayout>
                  <c:x val="-2.4841628113209743E-17"/>
                  <c:y val="-3.945635194392242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88C-47F6-8A28-F12DF8ABF9E7}"/>
                </c:ext>
              </c:extLst>
            </c:dLbl>
            <c:dLbl>
              <c:idx val="2"/>
              <c:layout>
                <c:manualLayout>
                  <c:x val="0"/>
                  <c:y val="-3.5428154562250715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8C-47F6-8A28-F12DF8ABF9E7}"/>
                </c:ext>
              </c:extLst>
            </c:dLbl>
            <c:dLbl>
              <c:idx val="3"/>
              <c:layout>
                <c:manualLayout>
                  <c:x val="0"/>
                  <c:y val="-3.1399957180579016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8C-47F6-8A28-F12DF8ABF9E7}"/>
                </c:ext>
              </c:extLst>
            </c:dLbl>
            <c:dLbl>
              <c:idx val="4"/>
              <c:layout>
                <c:manualLayout>
                  <c:x val="0"/>
                  <c:y val="-2.7371759798907311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8C-47F6-8A28-F12DF8ABF9E7}"/>
                </c:ext>
              </c:extLst>
            </c:dLbl>
            <c:dLbl>
              <c:idx val="5"/>
              <c:layout>
                <c:manualLayout>
                  <c:x val="0"/>
                  <c:y val="-3.5428154562250791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88C-47F6-8A28-F12DF8ABF9E7}"/>
                </c:ext>
              </c:extLst>
            </c:dLbl>
            <c:dLbl>
              <c:idx val="6"/>
              <c:layout>
                <c:manualLayout>
                  <c:x val="0"/>
                  <c:y val="-2.7371759798907311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88C-47F6-8A28-F12DF8ABF9E7}"/>
                </c:ext>
              </c:extLst>
            </c:dLbl>
            <c:dLbl>
              <c:idx val="7"/>
              <c:layout>
                <c:manualLayout>
                  <c:x val="0"/>
                  <c:y val="-3.9456351943922489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88C-47F6-8A28-F12DF8ABF9E7}"/>
                </c:ext>
              </c:extLst>
            </c:dLbl>
            <c:dLbl>
              <c:idx val="8"/>
              <c:layout>
                <c:manualLayout>
                  <c:x val="0"/>
                  <c:y val="-3.945635194392242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88C-47F6-8A28-F12DF8ABF9E7}"/>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Immediate!$A$26:$A$34</c:f>
              <c:strCache>
                <c:ptCount val="9"/>
                <c:pt idx="0">
                  <c:v>WA+RP</c:v>
                </c:pt>
                <c:pt idx="1">
                  <c:v>WA+SSP</c:v>
                </c:pt>
                <c:pt idx="2">
                  <c:v>WA</c:v>
                </c:pt>
                <c:pt idx="3">
                  <c:v>CaO+RP</c:v>
                </c:pt>
                <c:pt idx="4">
                  <c:v>CaO+SSP</c:v>
                </c:pt>
                <c:pt idx="5">
                  <c:v>CaO</c:v>
                </c:pt>
                <c:pt idx="6">
                  <c:v>RP</c:v>
                </c:pt>
                <c:pt idx="7">
                  <c:v>SSP</c:v>
                </c:pt>
                <c:pt idx="8">
                  <c:v>Control</c:v>
                </c:pt>
              </c:strCache>
            </c:strRef>
          </c:cat>
          <c:val>
            <c:numRef>
              <c:f>Immediate!$B$26:$B$34</c:f>
              <c:numCache>
                <c:formatCode>General</c:formatCode>
                <c:ptCount val="9"/>
                <c:pt idx="0">
                  <c:v>7.0000000000000007E-2</c:v>
                </c:pt>
                <c:pt idx="1">
                  <c:v>0.06</c:v>
                </c:pt>
                <c:pt idx="2">
                  <c:v>0.06</c:v>
                </c:pt>
                <c:pt idx="3">
                  <c:v>0.06</c:v>
                </c:pt>
                <c:pt idx="4">
                  <c:v>0.06</c:v>
                </c:pt>
                <c:pt idx="5">
                  <c:v>0.02</c:v>
                </c:pt>
                <c:pt idx="6">
                  <c:v>0.06</c:v>
                </c:pt>
                <c:pt idx="7">
                  <c:v>0.02</c:v>
                </c:pt>
                <c:pt idx="8">
                  <c:v>0.01</c:v>
                </c:pt>
              </c:numCache>
            </c:numRef>
          </c:val>
          <c:extLst>
            <c:ext xmlns:c16="http://schemas.microsoft.com/office/drawing/2014/chart" uri="{C3380CC4-5D6E-409C-BE32-E72D297353CC}">
              <c16:uniqueId val="{00000000-388C-47F6-8A28-F12DF8ABF9E7}"/>
            </c:ext>
          </c:extLst>
        </c:ser>
        <c:dLbls>
          <c:dLblPos val="outEnd"/>
          <c:showLegendKey val="0"/>
          <c:showVal val="1"/>
          <c:showCatName val="0"/>
          <c:showSerName val="0"/>
          <c:showPercent val="0"/>
          <c:showBubbleSize val="0"/>
        </c:dLbls>
        <c:gapWidth val="150"/>
        <c:axId val="192403328"/>
        <c:axId val="194437120"/>
      </c:barChart>
      <c:catAx>
        <c:axId val="192403328"/>
        <c:scaling>
          <c:orientation val="minMax"/>
        </c:scaling>
        <c:delete val="0"/>
        <c:axPos val="b"/>
        <c:title>
          <c:tx>
            <c:rich>
              <a:bodyPr/>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Amendments</a:t>
                </a:r>
              </a:p>
            </c:rich>
          </c:tx>
          <c:overlay val="0"/>
          <c:spPr>
            <a:ln>
              <a:solidFill>
                <a:sysClr val="window" lastClr="FFFFFF"/>
              </a:solidFill>
            </a:ln>
          </c:spPr>
        </c:title>
        <c:numFmt formatCode="General" sourceLinked="0"/>
        <c:majorTickMark val="out"/>
        <c:minorTickMark val="none"/>
        <c:tickLblPos val="nextTo"/>
        <c:crossAx val="194437120"/>
        <c:crosses val="autoZero"/>
        <c:auto val="1"/>
        <c:lblAlgn val="ctr"/>
        <c:lblOffset val="100"/>
        <c:noMultiLvlLbl val="0"/>
      </c:catAx>
      <c:valAx>
        <c:axId val="194437120"/>
        <c:scaling>
          <c:orientation val="minMax"/>
        </c:scaling>
        <c:delete val="0"/>
        <c:axPos val="l"/>
        <c:title>
          <c:tx>
            <c:rich>
              <a:bodyPr rot="-5400000" vert="horz"/>
              <a:lstStyle/>
              <a:p>
                <a:pPr>
                  <a:defRPr b="0"/>
                </a:pPr>
                <a:r>
                  <a:rPr lang="en-US" sz="1100" b="0" i="0" baseline="0">
                    <a:effectLst/>
                    <a:latin typeface="Times New Roman" pitchFamily="18" charset="0"/>
                    <a:cs typeface="Times New Roman" pitchFamily="18" charset="0"/>
                  </a:rPr>
                  <a:t>p uptake 5 gk potted soil</a:t>
                </a:r>
                <a:r>
                  <a:rPr lang="en-US" sz="1100" b="0" i="0" baseline="30000">
                    <a:effectLst/>
                    <a:latin typeface="Times New Roman" pitchFamily="18" charset="0"/>
                    <a:cs typeface="Times New Roman" pitchFamily="18" charset="0"/>
                  </a:rPr>
                  <a:t>-1</a:t>
                </a:r>
                <a:endParaRPr lang="en-US" sz="1100" b="0" baseline="300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192403328"/>
        <c:crosses val="autoZero"/>
        <c:crossBetween val="between"/>
      </c:valAx>
    </c:plotArea>
    <c:plotVisOnly val="1"/>
    <c:dispBlanksAs val="gap"/>
    <c:showDLblsOverMax val="0"/>
  </c:chart>
  <c:spPr>
    <a:solidFill>
      <a:sysClr val="window" lastClr="FFFFFF"/>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layout>
                <c:manualLayout>
                  <c:x val="2.7777777777777779E-3"/>
                  <c:y val="-2.4691358024691381E-2"/>
                </c:manualLayout>
              </c:layout>
              <c:tx>
                <c:rich>
                  <a:bodyPr/>
                  <a:lstStyle/>
                  <a:p>
                    <a:endParaRPr lang="en-US"/>
                  </a:p>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0AF-4FEA-80AE-C14B127DF9EE}"/>
                </c:ext>
              </c:extLst>
            </c:dLbl>
            <c:dLbl>
              <c:idx val="1"/>
              <c:layout>
                <c:manualLayout>
                  <c:x val="5.5555555555555297E-3"/>
                  <c:y val="-7.4076018275493344E-3"/>
                </c:manualLayout>
              </c:layout>
              <c:tx>
                <c:rich>
                  <a:bodyPr wrap="square" lIns="38100" tIns="19050" rIns="38100" bIns="19050" anchor="ctr">
                    <a:noAutofit/>
                  </a:bodyPr>
                  <a:lstStyle/>
                  <a:p>
                    <a:pPr>
                      <a:defRPr/>
                    </a:pPr>
                    <a:endParaRPr lang="en-US"/>
                  </a:p>
                  <a:p>
                    <a:pPr>
                      <a:defRPr/>
                    </a:pPr>
                    <a:r>
                      <a:rPr lang="en-US"/>
                      <a:t>a</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1486220472440951E-2"/>
                      <c:h val="0.1699259259259259"/>
                    </c:manualLayout>
                  </c15:layout>
                  <c15:showDataLabelsRange val="0"/>
                </c:ext>
                <c:ext xmlns:c16="http://schemas.microsoft.com/office/drawing/2014/chart" uri="{C3380CC4-5D6E-409C-BE32-E72D297353CC}">
                  <c16:uniqueId val="{00000003-B0AF-4FEA-80AE-C14B127DF9EE}"/>
                </c:ext>
              </c:extLst>
            </c:dLbl>
            <c:dLbl>
              <c:idx val="2"/>
              <c:layout>
                <c:manualLayout>
                  <c:x val="0"/>
                  <c:y val="-2.8617478370759255E-2"/>
                </c:manualLayout>
              </c:layout>
              <c:tx>
                <c:rich>
                  <a:bodyPr/>
                  <a:lstStyle/>
                  <a:p>
                    <a:endParaRPr lang="en-US"/>
                  </a:p>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0AF-4FEA-80AE-C14B127DF9EE}"/>
                </c:ext>
              </c:extLst>
            </c:dLbl>
            <c:dLbl>
              <c:idx val="3"/>
              <c:layout>
                <c:manualLayout>
                  <c:x val="-5.0925337632079971E-17"/>
                  <c:y val="-3.9506172839506172E-2"/>
                </c:manualLayout>
              </c:layout>
              <c:tx>
                <c:rich>
                  <a:bodyPr/>
                  <a:lstStyle/>
                  <a:p>
                    <a:endParaRPr lang="en-US"/>
                  </a:p>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0AF-4FEA-80AE-C14B127DF9EE}"/>
                </c:ext>
              </c:extLst>
            </c:dLbl>
            <c:dLbl>
              <c:idx val="4"/>
              <c:layout>
                <c:manualLayout>
                  <c:x val="0"/>
                  <c:y val="-3.3555749975697484E-2"/>
                </c:manualLayout>
              </c:layout>
              <c:tx>
                <c:rich>
                  <a:bodyPr/>
                  <a:lstStyle/>
                  <a:p>
                    <a:endParaRPr lang="en-US"/>
                  </a:p>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0AF-4FEA-80AE-C14B127DF9EE}"/>
                </c:ext>
              </c:extLst>
            </c:dLbl>
            <c:dLbl>
              <c:idx val="5"/>
              <c:layout>
                <c:manualLayout>
                  <c:x val="0"/>
                  <c:y val="-2.9629629629629631E-2"/>
                </c:manualLayout>
              </c:layout>
              <c:tx>
                <c:rich>
                  <a:bodyPr/>
                  <a:lstStyle/>
                  <a:p>
                    <a:endParaRPr lang="en-US"/>
                  </a:p>
                  <a:p>
                    <a:r>
                      <a:rPr lang="en-US"/>
                      <a:t>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0AF-4FEA-80AE-C14B127DF9EE}"/>
                </c:ext>
              </c:extLst>
            </c:dLbl>
            <c:dLbl>
              <c:idx val="6"/>
              <c:layout>
                <c:manualLayout>
                  <c:x val="0"/>
                  <c:y val="-2.3679206765820894E-2"/>
                </c:manualLayout>
              </c:layout>
              <c:tx>
                <c:rich>
                  <a:bodyPr/>
                  <a:lstStyle/>
                  <a:p>
                    <a:endParaRPr lang="en-US"/>
                  </a:p>
                  <a:p>
                    <a:r>
                      <a:rPr lang="en-US"/>
                      <a:t>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0AF-4FEA-80AE-C14B127DF9EE}"/>
                </c:ext>
              </c:extLst>
            </c:dLbl>
            <c:dLbl>
              <c:idx val="7"/>
              <c:layout>
                <c:manualLayout>
                  <c:x val="-1.0185067526415994E-16"/>
                  <c:y val="-3.9506172839506172E-2"/>
                </c:manualLayout>
              </c:layout>
              <c:tx>
                <c:rich>
                  <a:bodyPr/>
                  <a:lstStyle/>
                  <a:p>
                    <a:endParaRPr lang="en-US"/>
                  </a:p>
                  <a:p>
                    <a:r>
                      <a:rPr lang="en-US"/>
                      <a:t>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0AF-4FEA-80AE-C14B127DF9EE}"/>
                </c:ext>
              </c:extLst>
            </c:dLbl>
            <c:dLbl>
              <c:idx val="8"/>
              <c:layout>
                <c:manualLayout>
                  <c:x val="-1.0185067526415994E-16"/>
                  <c:y val="-3.9506172839506172E-2"/>
                </c:manualLayout>
              </c:layout>
              <c:tx>
                <c:rich>
                  <a:bodyPr/>
                  <a:lstStyle/>
                  <a:p>
                    <a:endParaRPr lang="en-US"/>
                  </a:p>
                  <a:p>
                    <a:r>
                      <a:rPr lang="en-US"/>
                      <a:t>f</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0AF-4FEA-80AE-C14B127DF9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Residual!$A$2:$A$10</c:f>
              <c:strCache>
                <c:ptCount val="9"/>
                <c:pt idx="0">
                  <c:v>WA+RP</c:v>
                </c:pt>
                <c:pt idx="1">
                  <c:v>WA+SSP</c:v>
                </c:pt>
                <c:pt idx="2">
                  <c:v>WA</c:v>
                </c:pt>
                <c:pt idx="3">
                  <c:v>CaO+RP</c:v>
                </c:pt>
                <c:pt idx="4">
                  <c:v>CaO+SSP</c:v>
                </c:pt>
                <c:pt idx="5">
                  <c:v>CaO</c:v>
                </c:pt>
                <c:pt idx="6">
                  <c:v>RP</c:v>
                </c:pt>
                <c:pt idx="7">
                  <c:v>SSP</c:v>
                </c:pt>
                <c:pt idx="8">
                  <c:v>Control</c:v>
                </c:pt>
              </c:strCache>
            </c:strRef>
          </c:cat>
          <c:val>
            <c:numRef>
              <c:f>Residual!$B$2:$B$10</c:f>
              <c:numCache>
                <c:formatCode>General</c:formatCode>
                <c:ptCount val="9"/>
                <c:pt idx="0">
                  <c:v>0.12</c:v>
                </c:pt>
                <c:pt idx="1">
                  <c:v>0.11</c:v>
                </c:pt>
                <c:pt idx="2">
                  <c:v>0.08</c:v>
                </c:pt>
                <c:pt idx="3">
                  <c:v>0.09</c:v>
                </c:pt>
                <c:pt idx="4">
                  <c:v>0.08</c:v>
                </c:pt>
                <c:pt idx="5">
                  <c:v>0.03</c:v>
                </c:pt>
                <c:pt idx="6">
                  <c:v>0.05</c:v>
                </c:pt>
                <c:pt idx="7">
                  <c:v>0.03</c:v>
                </c:pt>
                <c:pt idx="8">
                  <c:v>0.02</c:v>
                </c:pt>
              </c:numCache>
            </c:numRef>
          </c:val>
          <c:extLst>
            <c:ext xmlns:c16="http://schemas.microsoft.com/office/drawing/2014/chart" uri="{C3380CC4-5D6E-409C-BE32-E72D297353CC}">
              <c16:uniqueId val="{00000000-B0AF-4FEA-80AE-C14B127DF9EE}"/>
            </c:ext>
          </c:extLst>
        </c:ser>
        <c:dLbls>
          <c:showLegendKey val="0"/>
          <c:showVal val="0"/>
          <c:showCatName val="0"/>
          <c:showSerName val="0"/>
          <c:showPercent val="0"/>
          <c:showBubbleSize val="0"/>
        </c:dLbls>
        <c:gapWidth val="150"/>
        <c:axId val="203430528"/>
        <c:axId val="203483776"/>
      </c:barChart>
      <c:catAx>
        <c:axId val="203430528"/>
        <c:scaling>
          <c:orientation val="minMax"/>
        </c:scaling>
        <c:delete val="0"/>
        <c:axPos val="b"/>
        <c:title>
          <c:tx>
            <c:rich>
              <a:bodyPr/>
              <a:lstStyle/>
              <a:p>
                <a:pPr>
                  <a:defRPr b="0"/>
                </a:pPr>
                <a:r>
                  <a:rPr lang="en-US" b="0"/>
                  <a:t>Amendments</a:t>
                </a:r>
              </a:p>
            </c:rich>
          </c:tx>
          <c:overlay val="0"/>
        </c:title>
        <c:numFmt formatCode="General" sourceLinked="0"/>
        <c:majorTickMark val="out"/>
        <c:minorTickMark val="none"/>
        <c:tickLblPos val="nextTo"/>
        <c:crossAx val="203483776"/>
        <c:crosses val="autoZero"/>
        <c:auto val="1"/>
        <c:lblAlgn val="ctr"/>
        <c:lblOffset val="100"/>
        <c:noMultiLvlLbl val="0"/>
      </c:catAx>
      <c:valAx>
        <c:axId val="203483776"/>
        <c:scaling>
          <c:orientation val="minMax"/>
        </c:scaling>
        <c:delete val="0"/>
        <c:axPos val="l"/>
        <c:title>
          <c:tx>
            <c:rich>
              <a:bodyPr rot="-5400000" vert="horz"/>
              <a:lstStyle/>
              <a:p>
                <a:pPr>
                  <a:defRPr/>
                </a:pPr>
                <a:r>
                  <a:rPr lang="en-US" sz="1100" b="0" i="0" baseline="0">
                    <a:effectLst/>
                    <a:latin typeface="Times New Roman" pitchFamily="18" charset="0"/>
                    <a:cs typeface="Times New Roman" pitchFamily="18" charset="0"/>
                  </a:rPr>
                  <a:t>N uptake 5 gk potted soil</a:t>
                </a:r>
                <a:r>
                  <a:rPr lang="en-US" sz="1100" b="0" i="0" baseline="30000">
                    <a:effectLst/>
                    <a:latin typeface="Times New Roman" pitchFamily="18" charset="0"/>
                    <a:cs typeface="Times New Roman" pitchFamily="18" charset="0"/>
                  </a:rPr>
                  <a:t>-</a:t>
                </a:r>
                <a:r>
                  <a:rPr lang="en-US" sz="1100" b="0" i="0" baseline="30000">
                    <a:effectLst/>
                  </a:rPr>
                  <a:t>1</a:t>
                </a:r>
                <a:endParaRPr lang="en-US" sz="1100">
                  <a:effectLst/>
                </a:endParaRPr>
              </a:p>
            </c:rich>
          </c:tx>
          <c:overlay val="0"/>
        </c:title>
        <c:numFmt formatCode="General" sourceLinked="1"/>
        <c:majorTickMark val="out"/>
        <c:minorTickMark val="none"/>
        <c:tickLblPos val="nextTo"/>
        <c:crossAx val="20343052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layout>
                <c:manualLayout>
                  <c:x val="1.2731334408019993E-17"/>
                  <c:y val="-3.9801010616606208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E14-4191-AAF3-86F17D82312F}"/>
                </c:ext>
              </c:extLst>
            </c:dLbl>
            <c:dLbl>
              <c:idx val="1"/>
              <c:layout>
                <c:manualLayout>
                  <c:x val="-2.5462668816039986E-17"/>
                  <c:y val="-3.9801010616606208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E14-4191-AAF3-86F17D82312F}"/>
                </c:ext>
              </c:extLst>
            </c:dLbl>
            <c:dLbl>
              <c:idx val="2"/>
              <c:layout>
                <c:manualLayout>
                  <c:x val="0"/>
                  <c:y val="-3.3806179263595144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E14-4191-AAF3-86F17D82312F}"/>
                </c:ext>
              </c:extLst>
            </c:dLbl>
            <c:dLbl>
              <c:idx val="3"/>
              <c:layout>
                <c:manualLayout>
                  <c:x val="-5.0925337632079971E-17"/>
                  <c:y val="-1.8880800282367799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E14-4191-AAF3-86F17D82312F}"/>
                </c:ext>
              </c:extLst>
            </c:dLbl>
            <c:dLbl>
              <c:idx val="4"/>
              <c:layout>
                <c:manualLayout>
                  <c:x val="0"/>
                  <c:y val="-3.9801010616606187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E14-4191-AAF3-86F17D82312F}"/>
                </c:ext>
              </c:extLst>
            </c:dLbl>
            <c:dLbl>
              <c:idx val="5"/>
              <c:layout>
                <c:manualLayout>
                  <c:x val="0"/>
                  <c:y val="-2.3855926609443526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E14-4191-AAF3-86F17D82312F}"/>
                </c:ext>
              </c:extLst>
            </c:dLbl>
            <c:dLbl>
              <c:idx val="6"/>
              <c:layout>
                <c:manualLayout>
                  <c:x val="0"/>
                  <c:y val="-3.4825884289530464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E14-4191-AAF3-86F17D82312F}"/>
                </c:ext>
              </c:extLst>
            </c:dLbl>
            <c:dLbl>
              <c:idx val="7"/>
              <c:layout>
                <c:manualLayout>
                  <c:x val="-1.0185067526415994E-16"/>
                  <c:y val="-2.4875631635378866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E14-4191-AAF3-86F17D82312F}"/>
                </c:ext>
              </c:extLst>
            </c:dLbl>
            <c:dLbl>
              <c:idx val="8"/>
              <c:layout>
                <c:manualLayout>
                  <c:x val="-1.0185067526415994E-16"/>
                  <c:y val="-2.4875631635378866E-2"/>
                </c:manualLayout>
              </c:layout>
              <c:tx>
                <c:rich>
                  <a:bodyPr/>
                  <a:lstStyle/>
                  <a:p>
                    <a:endParaRPr lang="en-US"/>
                  </a:p>
                  <a:p>
                    <a:r>
                      <a:rPr lang="en-US"/>
                      <a:t>f</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E14-4191-AAF3-86F17D82312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Residual!$A$15:$A$23</c:f>
              <c:strCache>
                <c:ptCount val="9"/>
                <c:pt idx="0">
                  <c:v>WA+RP</c:v>
                </c:pt>
                <c:pt idx="1">
                  <c:v>WA+SSP</c:v>
                </c:pt>
                <c:pt idx="2">
                  <c:v>WA</c:v>
                </c:pt>
                <c:pt idx="3">
                  <c:v>CaO+RP</c:v>
                </c:pt>
                <c:pt idx="4">
                  <c:v>CaO+SSP</c:v>
                </c:pt>
                <c:pt idx="5">
                  <c:v>CaO</c:v>
                </c:pt>
                <c:pt idx="6">
                  <c:v>RP</c:v>
                </c:pt>
                <c:pt idx="7">
                  <c:v>SSP</c:v>
                </c:pt>
                <c:pt idx="8">
                  <c:v>Control</c:v>
                </c:pt>
              </c:strCache>
            </c:strRef>
          </c:cat>
          <c:val>
            <c:numRef>
              <c:f>Residual!$B$15:$B$23</c:f>
              <c:numCache>
                <c:formatCode>General</c:formatCode>
                <c:ptCount val="9"/>
                <c:pt idx="0">
                  <c:v>0.4</c:v>
                </c:pt>
                <c:pt idx="1">
                  <c:v>0.39</c:v>
                </c:pt>
                <c:pt idx="2">
                  <c:v>0.39</c:v>
                </c:pt>
                <c:pt idx="3">
                  <c:v>0.36</c:v>
                </c:pt>
                <c:pt idx="4">
                  <c:v>0.28000000000000003</c:v>
                </c:pt>
                <c:pt idx="5">
                  <c:v>0.17</c:v>
                </c:pt>
                <c:pt idx="6">
                  <c:v>0.23</c:v>
                </c:pt>
                <c:pt idx="7">
                  <c:v>0.14000000000000001</c:v>
                </c:pt>
                <c:pt idx="8">
                  <c:v>0.06</c:v>
                </c:pt>
              </c:numCache>
            </c:numRef>
          </c:val>
          <c:extLst>
            <c:ext xmlns:c16="http://schemas.microsoft.com/office/drawing/2014/chart" uri="{C3380CC4-5D6E-409C-BE32-E72D297353CC}">
              <c16:uniqueId val="{00000000-CE14-4191-AAF3-86F17D82312F}"/>
            </c:ext>
          </c:extLst>
        </c:ser>
        <c:dLbls>
          <c:dLblPos val="outEnd"/>
          <c:showLegendKey val="0"/>
          <c:showVal val="1"/>
          <c:showCatName val="0"/>
          <c:showSerName val="0"/>
          <c:showPercent val="0"/>
          <c:showBubbleSize val="0"/>
        </c:dLbls>
        <c:gapWidth val="150"/>
        <c:axId val="203843072"/>
        <c:axId val="204708480"/>
      </c:barChart>
      <c:catAx>
        <c:axId val="203843072"/>
        <c:scaling>
          <c:orientation val="minMax"/>
        </c:scaling>
        <c:delete val="0"/>
        <c:axPos val="b"/>
        <c:title>
          <c:tx>
            <c:rich>
              <a:bodyPr/>
              <a:lstStyle/>
              <a:p>
                <a:pPr>
                  <a:defRPr/>
                </a:pPr>
                <a:r>
                  <a:rPr lang="en-US" b="0"/>
                  <a:t>Amendments</a:t>
                </a:r>
              </a:p>
            </c:rich>
          </c:tx>
          <c:overlay val="0"/>
        </c:title>
        <c:numFmt formatCode="General" sourceLinked="0"/>
        <c:majorTickMark val="out"/>
        <c:minorTickMark val="none"/>
        <c:tickLblPos val="nextTo"/>
        <c:crossAx val="204708480"/>
        <c:crosses val="autoZero"/>
        <c:auto val="1"/>
        <c:lblAlgn val="ctr"/>
        <c:lblOffset val="100"/>
        <c:noMultiLvlLbl val="0"/>
      </c:catAx>
      <c:valAx>
        <c:axId val="204708480"/>
        <c:scaling>
          <c:orientation val="minMax"/>
        </c:scaling>
        <c:delete val="0"/>
        <c:axPos val="l"/>
        <c:title>
          <c:tx>
            <c:rich>
              <a:bodyPr rot="-5400000" vert="horz"/>
              <a:lstStyle/>
              <a:p>
                <a:pPr>
                  <a:defRPr/>
                </a:pPr>
                <a:r>
                  <a:rPr lang="en-US" sz="1100" b="0" i="0" baseline="0">
                    <a:effectLst/>
                    <a:latin typeface="Times New Roman" pitchFamily="18" charset="0"/>
                    <a:cs typeface="Times New Roman" pitchFamily="18" charset="0"/>
                  </a:rPr>
                  <a:t>P uptake 5 gk potted soil</a:t>
                </a:r>
                <a:r>
                  <a:rPr lang="en-US" sz="1100" b="0" i="0" baseline="30000">
                    <a:effectLst/>
                    <a:latin typeface="Times New Roman" pitchFamily="18" charset="0"/>
                    <a:cs typeface="Times New Roman" pitchFamily="18" charset="0"/>
                  </a:rPr>
                  <a:t>-1</a:t>
                </a:r>
                <a:endParaRPr lang="en-US" sz="11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0384307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layout>
                <c:manualLayout>
                  <c:x val="0"/>
                  <c:y val="-3.658535414334739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726-4CE7-8150-8DAA6B627C43}"/>
                </c:ext>
              </c:extLst>
            </c:dLbl>
            <c:dLbl>
              <c:idx val="1"/>
              <c:layout>
                <c:manualLayout>
                  <c:x val="-2.5462668816039986E-17"/>
                  <c:y val="-3.6585354143347369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726-4CE7-8150-8DAA6B627C43}"/>
                </c:ext>
              </c:extLst>
            </c:dLbl>
            <c:dLbl>
              <c:idx val="2"/>
              <c:layout>
                <c:manualLayout>
                  <c:x val="0"/>
                  <c:y val="-3.6585354143347369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726-4CE7-8150-8DAA6B627C43}"/>
                </c:ext>
              </c:extLst>
            </c:dLbl>
            <c:dLbl>
              <c:idx val="3"/>
              <c:layout>
                <c:manualLayout>
                  <c:x val="-5.0925337632079971E-17"/>
                  <c:y val="-3.252031479408659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726-4CE7-8150-8DAA6B627C43}"/>
                </c:ext>
              </c:extLst>
            </c:dLbl>
            <c:dLbl>
              <c:idx val="4"/>
              <c:layout>
                <c:manualLayout>
                  <c:x val="0"/>
                  <c:y val="-4.065039349260819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726-4CE7-8150-8DAA6B627C43}"/>
                </c:ext>
              </c:extLst>
            </c:dLbl>
            <c:dLbl>
              <c:idx val="5"/>
              <c:layout>
                <c:manualLayout>
                  <c:x val="0"/>
                  <c:y val="-4.065039349260819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726-4CE7-8150-8DAA6B627C43}"/>
                </c:ext>
              </c:extLst>
            </c:dLbl>
            <c:dLbl>
              <c:idx val="6"/>
              <c:layout>
                <c:manualLayout>
                  <c:x val="2.7777777777777779E-3"/>
                  <c:y val="-2.8455275444825734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726-4CE7-8150-8DAA6B627C43}"/>
                </c:ext>
              </c:extLst>
            </c:dLbl>
            <c:dLbl>
              <c:idx val="7"/>
              <c:layout>
                <c:manualLayout>
                  <c:x val="2.777777777777676E-3"/>
                  <c:y val="-4.065039349260819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726-4CE7-8150-8DAA6B627C43}"/>
                </c:ext>
              </c:extLst>
            </c:dLbl>
            <c:dLbl>
              <c:idx val="8"/>
              <c:layout>
                <c:manualLayout>
                  <c:x val="-1.0185067526415994E-16"/>
                  <c:y val="-4.0650393492608267E-2"/>
                </c:manualLayout>
              </c:layout>
              <c:tx>
                <c:rich>
                  <a:bodyPr/>
                  <a:lstStyle/>
                  <a:p>
                    <a:endParaRPr lang="en-US"/>
                  </a:p>
                  <a:p>
                    <a:r>
                      <a:rPr lang="en-US"/>
                      <a:t>f</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0726-4CE7-8150-8DAA6B627C4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Residual!$A$27:$A$35</c:f>
              <c:strCache>
                <c:ptCount val="9"/>
                <c:pt idx="0">
                  <c:v>WA+RP</c:v>
                </c:pt>
                <c:pt idx="1">
                  <c:v>WA+SSP</c:v>
                </c:pt>
                <c:pt idx="2">
                  <c:v>WA</c:v>
                </c:pt>
                <c:pt idx="3">
                  <c:v>CaO+RP</c:v>
                </c:pt>
                <c:pt idx="4">
                  <c:v>CaO+SSP</c:v>
                </c:pt>
                <c:pt idx="5">
                  <c:v>CaO</c:v>
                </c:pt>
                <c:pt idx="6">
                  <c:v>RP</c:v>
                </c:pt>
                <c:pt idx="7">
                  <c:v>SSP</c:v>
                </c:pt>
                <c:pt idx="8">
                  <c:v>Control</c:v>
                </c:pt>
              </c:strCache>
            </c:strRef>
          </c:cat>
          <c:val>
            <c:numRef>
              <c:f>Residual!$B$27:$B$35</c:f>
              <c:numCache>
                <c:formatCode>General</c:formatCode>
                <c:ptCount val="9"/>
                <c:pt idx="0">
                  <c:v>7.0000000000000007E-2</c:v>
                </c:pt>
                <c:pt idx="1">
                  <c:v>0.05</c:v>
                </c:pt>
                <c:pt idx="2">
                  <c:v>0.05</c:v>
                </c:pt>
                <c:pt idx="3">
                  <c:v>0.05</c:v>
                </c:pt>
                <c:pt idx="4">
                  <c:v>0.04</c:v>
                </c:pt>
                <c:pt idx="5">
                  <c:v>0.02</c:v>
                </c:pt>
                <c:pt idx="6">
                  <c:v>0.03</c:v>
                </c:pt>
                <c:pt idx="7">
                  <c:v>0.02</c:v>
                </c:pt>
                <c:pt idx="8">
                  <c:v>0.01</c:v>
                </c:pt>
              </c:numCache>
            </c:numRef>
          </c:val>
          <c:extLst>
            <c:ext xmlns:c16="http://schemas.microsoft.com/office/drawing/2014/chart" uri="{C3380CC4-5D6E-409C-BE32-E72D297353CC}">
              <c16:uniqueId val="{00000000-0726-4CE7-8150-8DAA6B627C43}"/>
            </c:ext>
          </c:extLst>
        </c:ser>
        <c:dLbls>
          <c:dLblPos val="outEnd"/>
          <c:showLegendKey val="0"/>
          <c:showVal val="1"/>
          <c:showCatName val="0"/>
          <c:showSerName val="0"/>
          <c:showPercent val="0"/>
          <c:showBubbleSize val="0"/>
        </c:dLbls>
        <c:gapWidth val="150"/>
        <c:axId val="221828608"/>
        <c:axId val="249332480"/>
      </c:barChart>
      <c:catAx>
        <c:axId val="221828608"/>
        <c:scaling>
          <c:orientation val="minMax"/>
        </c:scaling>
        <c:delete val="0"/>
        <c:axPos val="b"/>
        <c:title>
          <c:tx>
            <c:rich>
              <a:bodyPr/>
              <a:lstStyle/>
              <a:p>
                <a:pPr>
                  <a:defRPr/>
                </a:pPr>
                <a:r>
                  <a:rPr lang="en-US"/>
                  <a:t>Amendments</a:t>
                </a:r>
              </a:p>
            </c:rich>
          </c:tx>
          <c:overlay val="0"/>
        </c:title>
        <c:numFmt formatCode="General" sourceLinked="0"/>
        <c:majorTickMark val="out"/>
        <c:minorTickMark val="none"/>
        <c:tickLblPos val="nextTo"/>
        <c:crossAx val="249332480"/>
        <c:crosses val="autoZero"/>
        <c:auto val="1"/>
        <c:lblAlgn val="ctr"/>
        <c:lblOffset val="100"/>
        <c:noMultiLvlLbl val="0"/>
      </c:catAx>
      <c:valAx>
        <c:axId val="249332480"/>
        <c:scaling>
          <c:orientation val="minMax"/>
        </c:scaling>
        <c:delete val="0"/>
        <c:axPos val="l"/>
        <c:title>
          <c:tx>
            <c:rich>
              <a:bodyPr rot="-5400000" vert="horz"/>
              <a:lstStyle/>
              <a:p>
                <a:pPr>
                  <a:defRPr/>
                </a:pPr>
                <a:r>
                  <a:rPr lang="en-US" sz="1100" b="0" i="0" baseline="0">
                    <a:effectLst/>
                  </a:rPr>
                  <a:t>K uptake 5 gk potted soil</a:t>
                </a:r>
                <a:r>
                  <a:rPr lang="en-US" sz="1100" b="0" i="0" baseline="30000">
                    <a:effectLst/>
                  </a:rPr>
                  <a:t> -1</a:t>
                </a:r>
                <a:endParaRPr lang="en-US" sz="1100">
                  <a:effectLst/>
                </a:endParaRPr>
              </a:p>
            </c:rich>
          </c:tx>
          <c:overlay val="0"/>
        </c:title>
        <c:numFmt formatCode="General" sourceLinked="1"/>
        <c:majorTickMark val="out"/>
        <c:minorTickMark val="none"/>
        <c:tickLblPos val="nextTo"/>
        <c:crossAx val="2218286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ln>
              <a:noFill/>
            </a:ln>
          </c:spPr>
          <c:invertIfNegative val="0"/>
          <c:dLbls>
            <c:dLbl>
              <c:idx val="0"/>
              <c:layout>
                <c:manualLayout>
                  <c:x val="0"/>
                  <c:y val="-6.9778012442322261E-3"/>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B87-44CF-8281-954397AF0871}"/>
                </c:ext>
              </c:extLst>
            </c:dLbl>
            <c:dLbl>
              <c:idx val="1"/>
              <c:layout>
                <c:manualLayout>
                  <c:x val="0"/>
                  <c:y val="-1.8639608824407152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5C-43B9-8434-DB925193A00A}"/>
                </c:ext>
              </c:extLst>
            </c:dLbl>
            <c:dLbl>
              <c:idx val="2"/>
              <c:layout>
                <c:manualLayout>
                  <c:x val="0"/>
                  <c:y val="-2.2526878017798794E-2"/>
                </c:manualLayout>
              </c:layout>
              <c:tx>
                <c:rich>
                  <a:bodyPr/>
                  <a:lstStyle/>
                  <a:p>
                    <a:endParaRPr lang="en-US"/>
                  </a:p>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5C-43B9-8434-DB925193A00A}"/>
                </c:ext>
              </c:extLst>
            </c:dLbl>
            <c:dLbl>
              <c:idx val="3"/>
              <c:layout>
                <c:manualLayout>
                  <c:x val="0"/>
                  <c:y val="-2.2526878017798794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F5C-43B9-8434-DB925193A00A}"/>
                </c:ext>
              </c:extLst>
            </c:dLbl>
            <c:dLbl>
              <c:idx val="4"/>
              <c:layout>
                <c:manualLayout>
                  <c:x val="0"/>
                  <c:y val="-1.0865070437623903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5C-43B9-8434-DB925193A00A}"/>
                </c:ext>
              </c:extLst>
            </c:dLbl>
            <c:dLbl>
              <c:idx val="5"/>
              <c:layout>
                <c:manualLayout>
                  <c:x val="0"/>
                  <c:y val="-6.9778012442322261E-3"/>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F5C-43B9-8434-DB925193A00A}"/>
                </c:ext>
              </c:extLst>
            </c:dLbl>
            <c:dLbl>
              <c:idx val="6"/>
              <c:layout>
                <c:manualLayout>
                  <c:x val="0"/>
                  <c:y val="-3.0905320508405839E-3"/>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F5C-43B9-8434-DB925193A00A}"/>
                </c:ext>
              </c:extLst>
            </c:dLbl>
            <c:dLbl>
              <c:idx val="7"/>
              <c:layout>
                <c:manualLayout>
                  <c:x val="0"/>
                  <c:y val="-6.9778012442322972E-3"/>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F5C-43B9-8434-DB925193A00A}"/>
                </c:ext>
              </c:extLst>
            </c:dLbl>
            <c:dLbl>
              <c:idx val="8"/>
              <c:layout>
                <c:manualLayout>
                  <c:x val="0"/>
                  <c:y val="-1.475233963101551E-2"/>
                </c:manualLayout>
              </c:layout>
              <c:tx>
                <c:rich>
                  <a:bodyPr/>
                  <a:lstStyle/>
                  <a:p>
                    <a:endParaRPr lang="en-US"/>
                  </a:p>
                  <a:p>
                    <a:r>
                      <a:rPr lang="en-US"/>
                      <a:t>f</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F5C-43B9-8434-DB925193A00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SBM!$A$2:$A$10</c:f>
              <c:strCache>
                <c:ptCount val="9"/>
                <c:pt idx="0">
                  <c:v>WA+RP</c:v>
                </c:pt>
                <c:pt idx="1">
                  <c:v>WA+SSP</c:v>
                </c:pt>
                <c:pt idx="2">
                  <c:v>WA</c:v>
                </c:pt>
                <c:pt idx="3">
                  <c:v>CaO+RP</c:v>
                </c:pt>
                <c:pt idx="4">
                  <c:v>CaO+SSP</c:v>
                </c:pt>
                <c:pt idx="5">
                  <c:v>CaO</c:v>
                </c:pt>
                <c:pt idx="6">
                  <c:v>RP</c:v>
                </c:pt>
                <c:pt idx="7">
                  <c:v>SSP</c:v>
                </c:pt>
                <c:pt idx="8">
                  <c:v>Control</c:v>
                </c:pt>
              </c:strCache>
            </c:strRef>
          </c:cat>
          <c:val>
            <c:numRef>
              <c:f>SBM!$B$2:$B$10</c:f>
              <c:numCache>
                <c:formatCode>General</c:formatCode>
                <c:ptCount val="9"/>
                <c:pt idx="0">
                  <c:v>12.77</c:v>
                </c:pt>
                <c:pt idx="1">
                  <c:v>12.8</c:v>
                </c:pt>
                <c:pt idx="2">
                  <c:v>11.87</c:v>
                </c:pt>
                <c:pt idx="3">
                  <c:v>11.47</c:v>
                </c:pt>
                <c:pt idx="4">
                  <c:v>12.77</c:v>
                </c:pt>
                <c:pt idx="5">
                  <c:v>8.9700000000000006</c:v>
                </c:pt>
                <c:pt idx="6">
                  <c:v>9.23</c:v>
                </c:pt>
                <c:pt idx="7">
                  <c:v>8.23</c:v>
                </c:pt>
                <c:pt idx="8">
                  <c:v>6.87</c:v>
                </c:pt>
              </c:numCache>
            </c:numRef>
          </c:val>
          <c:extLst>
            <c:ext xmlns:c16="http://schemas.microsoft.com/office/drawing/2014/chart" uri="{C3380CC4-5D6E-409C-BE32-E72D297353CC}">
              <c16:uniqueId val="{00000000-6F5C-43B9-8434-DB925193A00A}"/>
            </c:ext>
          </c:extLst>
        </c:ser>
        <c:dLbls>
          <c:dLblPos val="outEnd"/>
          <c:showLegendKey val="0"/>
          <c:showVal val="1"/>
          <c:showCatName val="0"/>
          <c:showSerName val="0"/>
          <c:showPercent val="0"/>
          <c:showBubbleSize val="0"/>
        </c:dLbls>
        <c:gapWidth val="150"/>
        <c:axId val="260018176"/>
        <c:axId val="260020480"/>
      </c:barChart>
      <c:catAx>
        <c:axId val="260018176"/>
        <c:scaling>
          <c:orientation val="minMax"/>
        </c:scaling>
        <c:delete val="0"/>
        <c:axPos val="b"/>
        <c:title>
          <c:tx>
            <c:rich>
              <a:bodyPr/>
              <a:lstStyle/>
              <a:p>
                <a:pPr>
                  <a:defRPr b="0"/>
                </a:pPr>
                <a:r>
                  <a:rPr lang="en-US" b="0"/>
                  <a:t>Amendments</a:t>
                </a:r>
              </a:p>
            </c:rich>
          </c:tx>
          <c:overlay val="0"/>
        </c:title>
        <c:numFmt formatCode="General" sourceLinked="0"/>
        <c:majorTickMark val="out"/>
        <c:minorTickMark val="none"/>
        <c:tickLblPos val="nextTo"/>
        <c:crossAx val="260020480"/>
        <c:crosses val="autoZero"/>
        <c:auto val="1"/>
        <c:lblAlgn val="ctr"/>
        <c:lblOffset val="100"/>
        <c:noMultiLvlLbl val="0"/>
      </c:catAx>
      <c:valAx>
        <c:axId val="260020480"/>
        <c:scaling>
          <c:orientation val="minMax"/>
        </c:scaling>
        <c:delete val="0"/>
        <c:axPos val="l"/>
        <c:title>
          <c:tx>
            <c:rich>
              <a:bodyPr rot="-5400000" vert="horz"/>
              <a:lstStyle/>
              <a:p>
                <a:pPr>
                  <a:defRPr b="0"/>
                </a:pPr>
                <a:r>
                  <a:rPr lang="en-US" b="0"/>
                  <a:t>Shoot biomass  g pot</a:t>
                </a:r>
                <a:r>
                  <a:rPr lang="en-US" b="0" baseline="30000"/>
                  <a:t>-1</a:t>
                </a:r>
              </a:p>
            </c:rich>
          </c:tx>
          <c:overlay val="0"/>
        </c:title>
        <c:numFmt formatCode="General" sourceLinked="1"/>
        <c:majorTickMark val="out"/>
        <c:minorTickMark val="none"/>
        <c:tickLblPos val="nextTo"/>
        <c:crossAx val="26001817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invertIfNegative val="0"/>
          <c:dLbls>
            <c:dLbl>
              <c:idx val="0"/>
              <c:layout>
                <c:manualLayout>
                  <c:x val="-1.2731334408019993E-17"/>
                  <c:y val="-3.0390017037344053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6F9-4CCA-8EFB-BD4205E53B8A}"/>
                </c:ext>
              </c:extLst>
            </c:dLbl>
            <c:dLbl>
              <c:idx val="1"/>
              <c:layout>
                <c:manualLayout>
                  <c:x val="0"/>
                  <c:y val="-2.2592746082178324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6F9-4CCA-8EFB-BD4205E53B8A}"/>
                </c:ext>
              </c:extLst>
            </c:dLbl>
            <c:dLbl>
              <c:idx val="2"/>
              <c:layout>
                <c:manualLayout>
                  <c:x val="0"/>
                  <c:y val="-2.6491381559761207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6F9-4CCA-8EFB-BD4205E53B8A}"/>
                </c:ext>
              </c:extLst>
            </c:dLbl>
            <c:dLbl>
              <c:idx val="3"/>
              <c:layout>
                <c:manualLayout>
                  <c:x val="0"/>
                  <c:y val="-1.8694110604595478E-2"/>
                </c:manualLayout>
              </c:layout>
              <c:tx>
                <c:rich>
                  <a:bodyPr/>
                  <a:lstStyle/>
                  <a:p>
                    <a:endParaRPr lang="en-US"/>
                  </a:p>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6F9-4CCA-8EFB-BD4205E53B8A}"/>
                </c:ext>
              </c:extLst>
            </c:dLbl>
            <c:dLbl>
              <c:idx val="4"/>
              <c:layout>
                <c:manualLayout>
                  <c:x val="0"/>
                  <c:y val="-2.2592746082178341E-2"/>
                </c:manualLayout>
              </c:layout>
              <c:tx>
                <c:rich>
                  <a:bodyPr/>
                  <a:lstStyle/>
                  <a:p>
                    <a:endParaRPr lang="en-US"/>
                  </a:p>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6F9-4CCA-8EFB-BD4205E53B8A}"/>
                </c:ext>
              </c:extLst>
            </c:dLbl>
            <c:dLbl>
              <c:idx val="5"/>
              <c:layout>
                <c:manualLayout>
                  <c:x val="0"/>
                  <c:y val="-3.0390017037344015E-2"/>
                </c:manualLayout>
              </c:layout>
              <c:tx>
                <c:rich>
                  <a:bodyPr/>
                  <a:lstStyle/>
                  <a:p>
                    <a:endParaRPr lang="en-US"/>
                  </a:p>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6F9-4CCA-8EFB-BD4205E53B8A}"/>
                </c:ext>
              </c:extLst>
            </c:dLbl>
            <c:dLbl>
              <c:idx val="6"/>
              <c:layout>
                <c:manualLayout>
                  <c:x val="0"/>
                  <c:y val="-3.0390017037344015E-2"/>
                </c:manualLayout>
              </c:layout>
              <c:tx>
                <c:rich>
                  <a:bodyPr/>
                  <a:lstStyle/>
                  <a:p>
                    <a:endParaRPr lang="en-US"/>
                  </a:p>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6F9-4CCA-8EFB-BD4205E53B8A}"/>
                </c:ext>
              </c:extLst>
            </c:dLbl>
            <c:dLbl>
              <c:idx val="7"/>
              <c:layout>
                <c:manualLayout>
                  <c:x val="0"/>
                  <c:y val="-1.0896839649429786E-2"/>
                </c:manualLayout>
              </c:layout>
              <c:tx>
                <c:rich>
                  <a:bodyPr/>
                  <a:lstStyle/>
                  <a:p>
                    <a:endParaRPr lang="en-US"/>
                  </a:p>
                  <a:p>
                    <a:r>
                      <a:rPr lang="en-US"/>
                      <a:t>e</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6F9-4CCA-8EFB-BD4205E53B8A}"/>
                </c:ext>
              </c:extLst>
            </c:dLbl>
            <c:dLbl>
              <c:idx val="8"/>
              <c:layout>
                <c:manualLayout>
                  <c:x val="0"/>
                  <c:y val="-1.0896839649429786E-2"/>
                </c:manualLayout>
              </c:layout>
              <c:tx>
                <c:rich>
                  <a:bodyPr/>
                  <a:lstStyle/>
                  <a:p>
                    <a:endParaRPr lang="en-US"/>
                  </a:p>
                  <a:p>
                    <a:r>
                      <a:rPr lang="en-US"/>
                      <a:t>f</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96F9-4CCA-8EFB-BD4205E53B8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stdErr"/>
            <c:noEndCap val="0"/>
          </c:errBars>
          <c:cat>
            <c:strRef>
              <c:f>SBM!$A$18:$A$26</c:f>
              <c:strCache>
                <c:ptCount val="9"/>
                <c:pt idx="0">
                  <c:v>WA+RP</c:v>
                </c:pt>
                <c:pt idx="1">
                  <c:v>WA+SSP</c:v>
                </c:pt>
                <c:pt idx="2">
                  <c:v>WA</c:v>
                </c:pt>
                <c:pt idx="3">
                  <c:v>CaO+RP</c:v>
                </c:pt>
                <c:pt idx="4">
                  <c:v>CaO+SSP</c:v>
                </c:pt>
                <c:pt idx="5">
                  <c:v>CaO</c:v>
                </c:pt>
                <c:pt idx="6">
                  <c:v>RP</c:v>
                </c:pt>
                <c:pt idx="7">
                  <c:v>SSP</c:v>
                </c:pt>
                <c:pt idx="8">
                  <c:v>Control</c:v>
                </c:pt>
              </c:strCache>
            </c:strRef>
          </c:cat>
          <c:val>
            <c:numRef>
              <c:f>SBM!$B$18:$B$26</c:f>
              <c:numCache>
                <c:formatCode>General</c:formatCode>
                <c:ptCount val="9"/>
                <c:pt idx="0">
                  <c:v>12</c:v>
                </c:pt>
                <c:pt idx="1">
                  <c:v>12.36</c:v>
                </c:pt>
                <c:pt idx="2">
                  <c:v>11</c:v>
                </c:pt>
                <c:pt idx="3">
                  <c:v>11.5</c:v>
                </c:pt>
                <c:pt idx="4">
                  <c:v>13.56</c:v>
                </c:pt>
                <c:pt idx="5">
                  <c:v>7.83</c:v>
                </c:pt>
                <c:pt idx="6">
                  <c:v>10.23</c:v>
                </c:pt>
                <c:pt idx="7">
                  <c:v>7</c:v>
                </c:pt>
                <c:pt idx="8">
                  <c:v>5.93</c:v>
                </c:pt>
              </c:numCache>
            </c:numRef>
          </c:val>
          <c:extLst>
            <c:ext xmlns:c16="http://schemas.microsoft.com/office/drawing/2014/chart" uri="{C3380CC4-5D6E-409C-BE32-E72D297353CC}">
              <c16:uniqueId val="{00000000-96F9-4CCA-8EFB-BD4205E53B8A}"/>
            </c:ext>
          </c:extLst>
        </c:ser>
        <c:dLbls>
          <c:dLblPos val="outEnd"/>
          <c:showLegendKey val="0"/>
          <c:showVal val="1"/>
          <c:showCatName val="0"/>
          <c:showSerName val="0"/>
          <c:showPercent val="0"/>
          <c:showBubbleSize val="0"/>
        </c:dLbls>
        <c:gapWidth val="150"/>
        <c:axId val="268145792"/>
        <c:axId val="268148096"/>
      </c:barChart>
      <c:catAx>
        <c:axId val="268145792"/>
        <c:scaling>
          <c:orientation val="minMax"/>
        </c:scaling>
        <c:delete val="0"/>
        <c:axPos val="b"/>
        <c:title>
          <c:tx>
            <c:rich>
              <a:bodyPr/>
              <a:lstStyle/>
              <a:p>
                <a:pPr>
                  <a:defRPr b="0"/>
                </a:pPr>
                <a:r>
                  <a:rPr lang="en-US" b="0"/>
                  <a:t>Amendments</a:t>
                </a:r>
              </a:p>
            </c:rich>
          </c:tx>
          <c:overlay val="0"/>
        </c:title>
        <c:numFmt formatCode="General" sourceLinked="0"/>
        <c:majorTickMark val="out"/>
        <c:minorTickMark val="none"/>
        <c:tickLblPos val="nextTo"/>
        <c:crossAx val="268148096"/>
        <c:crosses val="autoZero"/>
        <c:auto val="1"/>
        <c:lblAlgn val="ctr"/>
        <c:lblOffset val="100"/>
        <c:noMultiLvlLbl val="0"/>
      </c:catAx>
      <c:valAx>
        <c:axId val="268148096"/>
        <c:scaling>
          <c:orientation val="minMax"/>
        </c:scaling>
        <c:delete val="0"/>
        <c:axPos val="l"/>
        <c:title>
          <c:tx>
            <c:rich>
              <a:bodyPr rot="-5400000" vert="horz"/>
              <a:lstStyle/>
              <a:p>
                <a:pPr>
                  <a:defRPr/>
                </a:pPr>
                <a:r>
                  <a:rPr lang="en-US" sz="1100" b="0" i="0" baseline="0">
                    <a:effectLst/>
                  </a:rPr>
                  <a:t>Shoot biomass  g pot</a:t>
                </a:r>
                <a:r>
                  <a:rPr lang="en-US" sz="1100" b="0" i="0" baseline="30000">
                    <a:effectLst/>
                  </a:rPr>
                  <a:t>-1</a:t>
                </a:r>
                <a:endParaRPr lang="en-US" sz="1100">
                  <a:effectLst/>
                </a:endParaRPr>
              </a:p>
            </c:rich>
          </c:tx>
          <c:overlay val="0"/>
        </c:title>
        <c:numFmt formatCode="General" sourceLinked="1"/>
        <c:majorTickMark val="out"/>
        <c:minorTickMark val="none"/>
        <c:tickLblPos val="nextTo"/>
        <c:crossAx val="2681457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5138-6838-4866-A361-92835EBB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takwi</dc:creator>
  <cp:lastModifiedBy>USER</cp:lastModifiedBy>
  <cp:revision>4</cp:revision>
  <cp:lastPrinted>2021-07-17T01:43:00Z</cp:lastPrinted>
  <dcterms:created xsi:type="dcterms:W3CDTF">2021-07-21T09:14:00Z</dcterms:created>
  <dcterms:modified xsi:type="dcterms:W3CDTF">2021-07-23T15:43:00Z</dcterms:modified>
</cp:coreProperties>
</file>