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5B268" w14:textId="711BD848" w:rsidR="008160CF" w:rsidRPr="00010AA8" w:rsidRDefault="008160CF" w:rsidP="0036374F">
      <w:pPr>
        <w:pStyle w:val="Title"/>
        <w:jc w:val="right"/>
        <w:rPr>
          <w:bCs/>
          <w:sz w:val="24"/>
          <w:szCs w:val="24"/>
        </w:rPr>
      </w:pPr>
      <w:r w:rsidRPr="00010AA8">
        <w:rPr>
          <w:bCs/>
          <w:sz w:val="24"/>
          <w:szCs w:val="24"/>
        </w:rPr>
        <w:t>Running Title:</w:t>
      </w:r>
      <w:r w:rsidR="0036374F">
        <w:rPr>
          <w:bCs/>
          <w:sz w:val="24"/>
          <w:szCs w:val="24"/>
        </w:rPr>
        <w:t xml:space="preserve"> Association of ACE Gene with Inflammatory Disorders</w:t>
      </w:r>
    </w:p>
    <w:p w14:paraId="3F16DDDA" w14:textId="77777777" w:rsidR="008160CF" w:rsidRPr="00010AA8" w:rsidRDefault="008160CF" w:rsidP="008160CF">
      <w:pPr>
        <w:rPr>
          <w:szCs w:val="24"/>
        </w:rPr>
      </w:pPr>
    </w:p>
    <w:p w14:paraId="3CED1E37" w14:textId="76EC41E3" w:rsidR="00C20B67" w:rsidRPr="00010AA8" w:rsidRDefault="00C20B67" w:rsidP="00520D40">
      <w:pPr>
        <w:pStyle w:val="Title"/>
        <w:jc w:val="center"/>
        <w:rPr>
          <w:b/>
          <w:bCs/>
          <w:sz w:val="28"/>
          <w:szCs w:val="24"/>
        </w:rPr>
      </w:pPr>
      <w:r w:rsidRPr="00010AA8">
        <w:rPr>
          <w:b/>
          <w:bCs/>
          <w:sz w:val="28"/>
          <w:szCs w:val="24"/>
        </w:rPr>
        <w:t xml:space="preserve">Ace </w:t>
      </w:r>
      <w:r w:rsidR="001E127B" w:rsidRPr="00010AA8">
        <w:rPr>
          <w:b/>
          <w:bCs/>
          <w:sz w:val="28"/>
          <w:szCs w:val="24"/>
        </w:rPr>
        <w:t>Gene and its Associations with Inflammation or Inflammatory Disorders</w:t>
      </w:r>
    </w:p>
    <w:p w14:paraId="6FACFF2A" w14:textId="77777777" w:rsidR="00C20B67" w:rsidRPr="00010AA8" w:rsidRDefault="00C20B67" w:rsidP="00520D40">
      <w:pPr>
        <w:jc w:val="center"/>
        <w:rPr>
          <w:szCs w:val="24"/>
        </w:rPr>
      </w:pPr>
    </w:p>
    <w:p w14:paraId="5AC5F0A2" w14:textId="4EADB193" w:rsidR="00C20B67" w:rsidRPr="00010AA8" w:rsidRDefault="00C20B67" w:rsidP="00520D40">
      <w:pPr>
        <w:jc w:val="center"/>
        <w:rPr>
          <w:b/>
          <w:bCs/>
          <w:szCs w:val="24"/>
        </w:rPr>
      </w:pPr>
      <w:proofErr w:type="spellStart"/>
      <w:r w:rsidRPr="00010AA8">
        <w:rPr>
          <w:b/>
          <w:bCs/>
          <w:szCs w:val="24"/>
        </w:rPr>
        <w:t>Iqra</w:t>
      </w:r>
      <w:proofErr w:type="spellEnd"/>
      <w:r w:rsidRPr="00010AA8">
        <w:rPr>
          <w:b/>
          <w:bCs/>
          <w:szCs w:val="24"/>
        </w:rPr>
        <w:t xml:space="preserve"> Riasat</w:t>
      </w:r>
      <w:r w:rsidRPr="00010AA8">
        <w:rPr>
          <w:b/>
          <w:bCs/>
          <w:szCs w:val="24"/>
          <w:vertAlign w:val="superscript"/>
        </w:rPr>
        <w:t>1</w:t>
      </w:r>
      <w:r w:rsidR="008160CF" w:rsidRPr="00010AA8">
        <w:rPr>
          <w:szCs w:val="24"/>
          <w:vertAlign w:val="superscript"/>
        </w:rPr>
        <w:t>†</w:t>
      </w:r>
      <w:r w:rsidRPr="00010AA8">
        <w:rPr>
          <w:b/>
          <w:bCs/>
          <w:szCs w:val="24"/>
        </w:rPr>
        <w:t xml:space="preserve">, </w:t>
      </w:r>
      <w:proofErr w:type="spellStart"/>
      <w:r w:rsidRPr="00010AA8">
        <w:rPr>
          <w:b/>
          <w:bCs/>
          <w:szCs w:val="24"/>
        </w:rPr>
        <w:t>Naveed</w:t>
      </w:r>
      <w:proofErr w:type="spellEnd"/>
      <w:r w:rsidRPr="00010AA8">
        <w:rPr>
          <w:b/>
          <w:bCs/>
          <w:szCs w:val="24"/>
        </w:rPr>
        <w:t xml:space="preserve"> </w:t>
      </w:r>
      <w:proofErr w:type="spellStart"/>
      <w:r w:rsidRPr="00010AA8">
        <w:rPr>
          <w:b/>
          <w:bCs/>
          <w:szCs w:val="24"/>
        </w:rPr>
        <w:t>Iqbal</w:t>
      </w:r>
      <w:proofErr w:type="spellEnd"/>
      <w:r w:rsidRPr="00010AA8">
        <w:rPr>
          <w:b/>
          <w:bCs/>
          <w:szCs w:val="24"/>
        </w:rPr>
        <w:t xml:space="preserve"> Soomro</w:t>
      </w:r>
      <w:r w:rsidRPr="00010AA8">
        <w:rPr>
          <w:b/>
          <w:bCs/>
          <w:szCs w:val="24"/>
          <w:vertAlign w:val="superscript"/>
        </w:rPr>
        <w:t>1</w:t>
      </w:r>
      <w:r w:rsidR="008160CF" w:rsidRPr="00010AA8">
        <w:rPr>
          <w:b/>
          <w:bCs/>
          <w:szCs w:val="24"/>
          <w:vertAlign w:val="superscript"/>
        </w:rPr>
        <w:t>*</w:t>
      </w:r>
      <w:r w:rsidR="008160CF" w:rsidRPr="00010AA8">
        <w:rPr>
          <w:szCs w:val="24"/>
          <w:vertAlign w:val="superscript"/>
        </w:rPr>
        <w:t>†</w:t>
      </w:r>
      <w:r w:rsidRPr="00010AA8">
        <w:rPr>
          <w:b/>
          <w:bCs/>
          <w:szCs w:val="24"/>
        </w:rPr>
        <w:t xml:space="preserve">, </w:t>
      </w:r>
      <w:proofErr w:type="spellStart"/>
      <w:r w:rsidRPr="00010AA8">
        <w:rPr>
          <w:b/>
          <w:bCs/>
          <w:szCs w:val="24"/>
        </w:rPr>
        <w:t>Amna</w:t>
      </w:r>
      <w:proofErr w:type="spellEnd"/>
      <w:r w:rsidRPr="00010AA8">
        <w:rPr>
          <w:b/>
          <w:bCs/>
          <w:szCs w:val="24"/>
        </w:rPr>
        <w:t xml:space="preserve"> Noor</w:t>
      </w:r>
      <w:r w:rsidRPr="00010AA8">
        <w:rPr>
          <w:b/>
          <w:bCs/>
          <w:szCs w:val="24"/>
          <w:vertAlign w:val="superscript"/>
        </w:rPr>
        <w:t>1</w:t>
      </w:r>
      <w:r w:rsidRPr="00010AA8">
        <w:rPr>
          <w:b/>
          <w:bCs/>
          <w:szCs w:val="24"/>
        </w:rPr>
        <w:t xml:space="preserve">, </w:t>
      </w:r>
      <w:proofErr w:type="spellStart"/>
      <w:r w:rsidRPr="00010AA8">
        <w:rPr>
          <w:b/>
          <w:bCs/>
          <w:szCs w:val="24"/>
        </w:rPr>
        <w:t>Javed</w:t>
      </w:r>
      <w:proofErr w:type="spellEnd"/>
      <w:r w:rsidRPr="00010AA8">
        <w:rPr>
          <w:b/>
          <w:bCs/>
          <w:szCs w:val="24"/>
        </w:rPr>
        <w:t xml:space="preserve"> Iqbal</w:t>
      </w:r>
      <w:r w:rsidRPr="00010AA8">
        <w:rPr>
          <w:b/>
          <w:bCs/>
          <w:szCs w:val="24"/>
          <w:vertAlign w:val="superscript"/>
        </w:rPr>
        <w:t>2</w:t>
      </w:r>
      <w:r w:rsidRPr="00010AA8">
        <w:rPr>
          <w:b/>
          <w:bCs/>
          <w:szCs w:val="24"/>
        </w:rPr>
        <w:t xml:space="preserve">, </w:t>
      </w:r>
      <w:proofErr w:type="spellStart"/>
      <w:r w:rsidRPr="00010AA8">
        <w:rPr>
          <w:b/>
          <w:bCs/>
          <w:szCs w:val="24"/>
        </w:rPr>
        <w:t>Syeda</w:t>
      </w:r>
      <w:proofErr w:type="spellEnd"/>
      <w:r w:rsidRPr="00010AA8">
        <w:rPr>
          <w:b/>
          <w:bCs/>
          <w:szCs w:val="24"/>
        </w:rPr>
        <w:t xml:space="preserve"> </w:t>
      </w:r>
      <w:proofErr w:type="spellStart"/>
      <w:r w:rsidRPr="00010AA8">
        <w:rPr>
          <w:b/>
          <w:bCs/>
          <w:szCs w:val="24"/>
        </w:rPr>
        <w:t>Marriam</w:t>
      </w:r>
      <w:proofErr w:type="spellEnd"/>
      <w:r w:rsidRPr="00010AA8">
        <w:rPr>
          <w:b/>
          <w:bCs/>
          <w:szCs w:val="24"/>
        </w:rPr>
        <w:t xml:space="preserve"> Bakhtiar1*</w:t>
      </w:r>
    </w:p>
    <w:p w14:paraId="6B02DAA9" w14:textId="77777777" w:rsidR="00520D40" w:rsidRPr="00010AA8" w:rsidRDefault="00C20B67" w:rsidP="008160CF">
      <w:pPr>
        <w:pStyle w:val="NoSpacing"/>
        <w:rPr>
          <w:i/>
          <w:iCs/>
          <w:szCs w:val="24"/>
        </w:rPr>
      </w:pPr>
      <w:r w:rsidRPr="00010AA8">
        <w:rPr>
          <w:i/>
          <w:iCs/>
          <w:szCs w:val="24"/>
        </w:rPr>
        <w:t>1. Genetic and Molecular Genetic Research group, Department of Bioinformatics and Biosciences, Capital University of Science and Technology, Islamabad, Pakistan</w:t>
      </w:r>
    </w:p>
    <w:p w14:paraId="724DE459" w14:textId="19F1C442" w:rsidR="00C20B67" w:rsidRPr="00010AA8" w:rsidRDefault="00C20B67" w:rsidP="008160CF">
      <w:pPr>
        <w:pStyle w:val="NoSpacing"/>
        <w:rPr>
          <w:i/>
          <w:iCs/>
          <w:szCs w:val="24"/>
        </w:rPr>
      </w:pPr>
      <w:proofErr w:type="gramStart"/>
      <w:r w:rsidRPr="00010AA8">
        <w:rPr>
          <w:i/>
          <w:iCs/>
          <w:szCs w:val="24"/>
        </w:rPr>
        <w:t>2. Deputy District Health Office, Rawalpindi.</w:t>
      </w:r>
      <w:proofErr w:type="gramEnd"/>
    </w:p>
    <w:p w14:paraId="2D988C9E" w14:textId="77777777" w:rsidR="008160CF" w:rsidRPr="00010AA8" w:rsidRDefault="008160CF" w:rsidP="008160CF">
      <w:pPr>
        <w:pStyle w:val="NoSpacing"/>
        <w:rPr>
          <w:i/>
          <w:iCs/>
          <w:szCs w:val="24"/>
        </w:rPr>
      </w:pPr>
    </w:p>
    <w:p w14:paraId="2042BAD8" w14:textId="397196F3" w:rsidR="008160CF" w:rsidRPr="00010AA8" w:rsidRDefault="008160CF" w:rsidP="008160CF">
      <w:pPr>
        <w:pStyle w:val="NoSpacing"/>
        <w:rPr>
          <w:szCs w:val="24"/>
        </w:rPr>
      </w:pPr>
      <w:r w:rsidRPr="00010AA8">
        <w:rPr>
          <w:szCs w:val="24"/>
        </w:rPr>
        <w:t>* For correspondence: naveediqbalsoomro1@gmail.com; smarriamb@gmail.com</w:t>
      </w:r>
    </w:p>
    <w:p w14:paraId="50574BA2" w14:textId="3B06AAB0" w:rsidR="008160CF" w:rsidRPr="00010AA8" w:rsidRDefault="008160CF" w:rsidP="008160CF">
      <w:pPr>
        <w:pStyle w:val="NoSpacing"/>
        <w:rPr>
          <w:szCs w:val="24"/>
        </w:rPr>
      </w:pPr>
      <w:r w:rsidRPr="00010AA8">
        <w:rPr>
          <w:szCs w:val="24"/>
        </w:rPr>
        <w:t>†Contributed equally to this work and are co-first authors</w:t>
      </w:r>
    </w:p>
    <w:p w14:paraId="55B8C50A" w14:textId="77777777" w:rsidR="008160CF" w:rsidRPr="00010AA8" w:rsidRDefault="008160CF" w:rsidP="008160CF">
      <w:pPr>
        <w:pStyle w:val="NoSpacing"/>
        <w:rPr>
          <w:szCs w:val="24"/>
        </w:rPr>
      </w:pPr>
    </w:p>
    <w:p w14:paraId="2C6BE587" w14:textId="0F9B2B69" w:rsidR="008160CF" w:rsidRPr="00010AA8" w:rsidRDefault="008160CF" w:rsidP="008160CF">
      <w:pPr>
        <w:pStyle w:val="NoSpacing"/>
        <w:rPr>
          <w:iCs/>
          <w:szCs w:val="24"/>
        </w:rPr>
      </w:pPr>
      <w:r w:rsidRPr="00010AA8">
        <w:rPr>
          <w:szCs w:val="24"/>
        </w:rPr>
        <w:t>Received _______________; Accepted _______________; Published _______________</w:t>
      </w:r>
    </w:p>
    <w:p w14:paraId="313E29F0" w14:textId="77777777" w:rsidR="00C20B67" w:rsidRPr="00010AA8" w:rsidRDefault="00C20B67" w:rsidP="00520D40">
      <w:pPr>
        <w:jc w:val="both"/>
        <w:rPr>
          <w:szCs w:val="24"/>
        </w:rPr>
      </w:pPr>
    </w:p>
    <w:p w14:paraId="047185AE" w14:textId="332F0326" w:rsidR="008160CF" w:rsidRDefault="008160CF" w:rsidP="00520D40">
      <w:pPr>
        <w:jc w:val="both"/>
        <w:rPr>
          <w:b/>
          <w:szCs w:val="24"/>
        </w:rPr>
      </w:pPr>
      <w:r w:rsidRPr="00010AA8">
        <w:rPr>
          <w:b/>
          <w:szCs w:val="24"/>
        </w:rPr>
        <w:t>Novelty statement</w:t>
      </w:r>
    </w:p>
    <w:p w14:paraId="64B111F8" w14:textId="662CD06E" w:rsidR="002B0F6C" w:rsidRPr="00787B87" w:rsidRDefault="002B0F6C" w:rsidP="00881D5E">
      <w:pPr>
        <w:spacing w:line="360" w:lineRule="auto"/>
        <w:jc w:val="both"/>
        <w:rPr>
          <w:rFonts w:ascii="Times New Roman" w:hAnsi="Times New Roman" w:cs="Times New Roman"/>
          <w:szCs w:val="24"/>
        </w:rPr>
      </w:pPr>
      <w:r w:rsidRPr="00085C84">
        <w:rPr>
          <w:rFonts w:ascii="Times New Roman" w:hAnsi="Times New Roman" w:cs="Times New Roman"/>
          <w:szCs w:val="24"/>
        </w:rPr>
        <w:t xml:space="preserve">This study aims to determine the frequency and association of </w:t>
      </w:r>
      <w:r w:rsidR="00C95336">
        <w:rPr>
          <w:rFonts w:ascii="Times New Roman" w:hAnsi="Times New Roman" w:cs="Times New Roman"/>
          <w:szCs w:val="24"/>
        </w:rPr>
        <w:t xml:space="preserve">ACE gene </w:t>
      </w:r>
      <w:r w:rsidRPr="00085C84">
        <w:rPr>
          <w:rFonts w:ascii="Times New Roman" w:hAnsi="Times New Roman" w:cs="Times New Roman"/>
          <w:szCs w:val="24"/>
        </w:rPr>
        <w:t>I/D Polymorphism in the Pakistani population and its distribution among various ethnicities</w:t>
      </w:r>
      <w:r w:rsidRPr="007E6815">
        <w:rPr>
          <w:rFonts w:ascii="Times New Roman" w:hAnsi="Times New Roman" w:cs="Times New Roman"/>
          <w:szCs w:val="24"/>
        </w:rPr>
        <w:t xml:space="preserve">. </w:t>
      </w:r>
      <w:r w:rsidRPr="00085C84">
        <w:rPr>
          <w:rFonts w:ascii="Times New Roman" w:hAnsi="Times New Roman" w:cs="Times New Roman"/>
          <w:szCs w:val="24"/>
        </w:rPr>
        <w:t>The cross-sectional study was carried comprising 400 subjects</w:t>
      </w:r>
      <w:r w:rsidRPr="007E6815">
        <w:rPr>
          <w:rFonts w:ascii="Times New Roman" w:hAnsi="Times New Roman" w:cs="Times New Roman"/>
          <w:szCs w:val="24"/>
        </w:rPr>
        <w:t xml:space="preserve"> from Rawalpindi, Pakistan</w:t>
      </w:r>
      <w:r>
        <w:rPr>
          <w:rFonts w:ascii="Times New Roman" w:hAnsi="Times New Roman" w:cs="Times New Roman"/>
          <w:szCs w:val="24"/>
        </w:rPr>
        <w:t xml:space="preserve">. </w:t>
      </w:r>
      <w:r w:rsidRPr="00A444F7">
        <w:rPr>
          <w:rFonts w:cstheme="majorBidi"/>
          <w:szCs w:val="24"/>
        </w:rPr>
        <w:t xml:space="preserve">It was observed </w:t>
      </w:r>
      <w:r>
        <w:rPr>
          <w:rFonts w:cstheme="majorBidi"/>
          <w:szCs w:val="24"/>
        </w:rPr>
        <w:t>that</w:t>
      </w:r>
      <w:r w:rsidRPr="00085C84">
        <w:rPr>
          <w:rFonts w:cstheme="majorBidi"/>
          <w:szCs w:val="24"/>
        </w:rPr>
        <w:t xml:space="preserve"> ACE gene I/D polymorphism in the population 67.2% was insertion while 32.75% was a deletion. The prevalence of diabetes was observed at 14% no significant association was observed with ACE gene Polymorphism. Prevalence of obesity was observed 54% no significant association was observed with ACE gene Polymorphism. The prevalence of </w:t>
      </w:r>
      <w:r w:rsidR="00881D5E" w:rsidRPr="00085C84">
        <w:rPr>
          <w:rFonts w:cstheme="majorBidi"/>
          <w:szCs w:val="24"/>
        </w:rPr>
        <w:t>cardiovascular</w:t>
      </w:r>
      <w:r w:rsidRPr="00085C84">
        <w:rPr>
          <w:rFonts w:cstheme="majorBidi"/>
          <w:szCs w:val="24"/>
        </w:rPr>
        <w:t xml:space="preserve"> disorder was observed at 35% in our selected population and there was no significant association observed with ACE gene Polymorphism. The prevalence of the psychiatric disorders that were observed 55%, association with ACE gene polymorphism was not significant.   </w:t>
      </w:r>
    </w:p>
    <w:p w14:paraId="0F4BA978" w14:textId="77777777" w:rsidR="002B0F6C" w:rsidRDefault="002B0F6C" w:rsidP="00520D40">
      <w:pPr>
        <w:jc w:val="both"/>
        <w:rPr>
          <w:b/>
          <w:szCs w:val="24"/>
        </w:rPr>
      </w:pPr>
    </w:p>
    <w:p w14:paraId="199A679E" w14:textId="77777777" w:rsidR="00DB5F98" w:rsidRDefault="00DB5F98" w:rsidP="00520D40">
      <w:pPr>
        <w:jc w:val="both"/>
        <w:rPr>
          <w:b/>
          <w:szCs w:val="24"/>
        </w:rPr>
      </w:pPr>
    </w:p>
    <w:p w14:paraId="5385E14E" w14:textId="77777777" w:rsidR="00DB5F98" w:rsidRDefault="00DB5F98" w:rsidP="00520D40">
      <w:pPr>
        <w:jc w:val="both"/>
        <w:rPr>
          <w:b/>
          <w:szCs w:val="24"/>
        </w:rPr>
      </w:pPr>
    </w:p>
    <w:p w14:paraId="52213D0F" w14:textId="77777777" w:rsidR="00DB5F98" w:rsidRDefault="00DB5F98" w:rsidP="00520D40">
      <w:pPr>
        <w:jc w:val="both"/>
        <w:rPr>
          <w:b/>
          <w:szCs w:val="24"/>
        </w:rPr>
      </w:pPr>
    </w:p>
    <w:p w14:paraId="60304C7A" w14:textId="77777777" w:rsidR="00DB5F98" w:rsidRPr="00010AA8" w:rsidRDefault="00DB5F98" w:rsidP="00520D40">
      <w:pPr>
        <w:jc w:val="both"/>
        <w:rPr>
          <w:b/>
          <w:szCs w:val="24"/>
        </w:rPr>
      </w:pPr>
      <w:bookmarkStart w:id="0" w:name="_GoBack"/>
      <w:bookmarkEnd w:id="0"/>
    </w:p>
    <w:p w14:paraId="5C11A82F" w14:textId="38936026" w:rsidR="00C20B67" w:rsidRPr="00010AA8" w:rsidRDefault="008160CF" w:rsidP="008160CF">
      <w:pPr>
        <w:pStyle w:val="Heading1"/>
        <w:numPr>
          <w:ilvl w:val="0"/>
          <w:numId w:val="0"/>
        </w:numPr>
        <w:ind w:left="432" w:hanging="432"/>
        <w:rPr>
          <w:b/>
          <w:bCs/>
          <w:sz w:val="24"/>
          <w:szCs w:val="24"/>
        </w:rPr>
      </w:pPr>
      <w:r w:rsidRPr="00010AA8">
        <w:rPr>
          <w:b/>
          <w:bCs/>
          <w:sz w:val="24"/>
          <w:szCs w:val="24"/>
        </w:rPr>
        <w:lastRenderedPageBreak/>
        <w:t>Abstract</w:t>
      </w:r>
    </w:p>
    <w:p w14:paraId="2C1BCC75" w14:textId="46004AAA" w:rsidR="00C20B67" w:rsidRPr="00010AA8" w:rsidRDefault="00C20B67" w:rsidP="00010AA8">
      <w:pPr>
        <w:spacing w:line="360" w:lineRule="auto"/>
        <w:jc w:val="both"/>
        <w:rPr>
          <w:szCs w:val="24"/>
        </w:rPr>
      </w:pPr>
      <w:r w:rsidRPr="00010AA8">
        <w:rPr>
          <w:szCs w:val="24"/>
        </w:rPr>
        <w:t xml:space="preserve">Angiotensin I-converting enzyme (ACE) gene as part of the renin-angiotensin system (RAS) that is involved in the regulation of the blood pressure levels, the maintenance of body fluids and salts. ACE is a potent vasoconstrictor of the RAS and is a vasodilator of a </w:t>
      </w:r>
      <w:proofErr w:type="spellStart"/>
      <w:r w:rsidRPr="00010AA8">
        <w:rPr>
          <w:szCs w:val="24"/>
        </w:rPr>
        <w:t>kallikrein-kinin</w:t>
      </w:r>
      <w:proofErr w:type="spellEnd"/>
      <w:r w:rsidRPr="00010AA8">
        <w:rPr>
          <w:szCs w:val="24"/>
        </w:rPr>
        <w:t xml:space="preserve"> system that has major implications in the process of inflammation. Inflammation is part of the body's defense mechanism; </w:t>
      </w:r>
      <w:r w:rsidR="0049387B" w:rsidRPr="00010AA8">
        <w:rPr>
          <w:szCs w:val="24"/>
        </w:rPr>
        <w:t>however</w:t>
      </w:r>
      <w:r w:rsidRPr="00010AA8">
        <w:rPr>
          <w:szCs w:val="24"/>
        </w:rPr>
        <w:t xml:space="preserve">, chronic inflammation is referred to as slow, long-term inflammation lasting for prolonged periods of several months to years. ACE </w:t>
      </w:r>
      <w:proofErr w:type="gramStart"/>
      <w:r w:rsidRPr="00010AA8">
        <w:rPr>
          <w:szCs w:val="24"/>
        </w:rPr>
        <w:t>I/</w:t>
      </w:r>
      <w:proofErr w:type="gramEnd"/>
      <w:r w:rsidRPr="00010AA8">
        <w:rPr>
          <w:szCs w:val="24"/>
        </w:rPr>
        <w:t xml:space="preserve">D polymorphism is seen to be associated with many inflammatory diseases. This study aims to determine the frequency and association of </w:t>
      </w:r>
      <w:proofErr w:type="gramStart"/>
      <w:r w:rsidRPr="00010AA8">
        <w:rPr>
          <w:szCs w:val="24"/>
        </w:rPr>
        <w:t>I/D</w:t>
      </w:r>
      <w:proofErr w:type="gramEnd"/>
      <w:r w:rsidRPr="00010AA8">
        <w:rPr>
          <w:szCs w:val="24"/>
        </w:rPr>
        <w:t xml:space="preserve"> Polymorphism in the Pakistani population and its distribution among various ethnicities.</w:t>
      </w:r>
      <w:r w:rsidR="008160CF" w:rsidRPr="00010AA8">
        <w:rPr>
          <w:szCs w:val="24"/>
        </w:rPr>
        <w:t xml:space="preserve"> </w:t>
      </w:r>
      <w:r w:rsidRPr="00010AA8">
        <w:rPr>
          <w:szCs w:val="24"/>
        </w:rPr>
        <w:t xml:space="preserve">The objectives are to determine the frequency of </w:t>
      </w:r>
      <w:proofErr w:type="gramStart"/>
      <w:r w:rsidRPr="00010AA8">
        <w:rPr>
          <w:szCs w:val="24"/>
        </w:rPr>
        <w:t>I/D</w:t>
      </w:r>
      <w:proofErr w:type="gramEnd"/>
      <w:r w:rsidRPr="00010AA8">
        <w:rPr>
          <w:szCs w:val="24"/>
        </w:rPr>
        <w:t xml:space="preserve"> in various ethnicities and to determine the association of I/D polymorphism with inflammatory diseases.</w:t>
      </w:r>
      <w:r w:rsidR="008160CF" w:rsidRPr="00010AA8">
        <w:rPr>
          <w:szCs w:val="24"/>
        </w:rPr>
        <w:t xml:space="preserve"> </w:t>
      </w:r>
      <w:r w:rsidRPr="00010AA8">
        <w:rPr>
          <w:szCs w:val="24"/>
        </w:rPr>
        <w:t xml:space="preserve">The cross-sectional study was carried comprising 400 subjects. Anthropometric measurements were taken, body mass index was calculated. Diabetes was assessed by measuring blood sugar levels. Cardiovascular disease condition was assessed by measuring blood pressure and lipid profiling. Psychiatric disorder of subjects was assessed by asking questions related to standard indicators of anxiety and depression. The biochemical analyzer was used for complete reactive protein and lipid profiling. I/D polymorphism </w:t>
      </w:r>
      <w:proofErr w:type="gramStart"/>
      <w:r w:rsidRPr="00010AA8">
        <w:rPr>
          <w:szCs w:val="24"/>
        </w:rPr>
        <w:t>was</w:t>
      </w:r>
      <w:proofErr w:type="gramEnd"/>
      <w:r w:rsidRPr="00010AA8">
        <w:rPr>
          <w:szCs w:val="24"/>
        </w:rPr>
        <w:t xml:space="preserve"> identified through genetic screening via PCR. Statistical analysis was done to observe associations and chi-square values and odds ratios were calculated.</w:t>
      </w:r>
      <w:r w:rsidR="008160CF" w:rsidRPr="00010AA8">
        <w:rPr>
          <w:szCs w:val="24"/>
        </w:rPr>
        <w:t xml:space="preserve"> </w:t>
      </w:r>
      <w:r w:rsidRPr="00010AA8">
        <w:rPr>
          <w:szCs w:val="24"/>
        </w:rPr>
        <w:t xml:space="preserve">For ACE gene I/D polymorphism in the population 67.2% was insertion while 32.75% was a deletion. The prevalence of diabetes was observed at 14% no significant association was observed with ACE gene Polymorphism. Prevalence of obesity was observed 54% no significant association was observed with ACE gene Polymorphism. The prevalence of </w:t>
      </w:r>
      <w:proofErr w:type="gramStart"/>
      <w:r w:rsidRPr="00010AA8">
        <w:rPr>
          <w:szCs w:val="24"/>
        </w:rPr>
        <w:t>Cardiovascular</w:t>
      </w:r>
      <w:proofErr w:type="gramEnd"/>
      <w:r w:rsidRPr="00010AA8">
        <w:rPr>
          <w:szCs w:val="24"/>
        </w:rPr>
        <w:t xml:space="preserve"> disorder was observed at 35% in our selected population and there was no significant association observed with ACE gene Polymorphism. The prevalence of the psychiatric disorders that were observed 55%, association with ACE gene poly</w:t>
      </w:r>
      <w:r w:rsidR="008160CF" w:rsidRPr="00010AA8">
        <w:rPr>
          <w:szCs w:val="24"/>
        </w:rPr>
        <w:t xml:space="preserve">morphism was not significant. </w:t>
      </w:r>
      <w:r w:rsidRPr="00010AA8">
        <w:rPr>
          <w:szCs w:val="24"/>
        </w:rPr>
        <w:t>We found that deletion increases genetic susceptibility towards obesity, cardiovascular disorders, diabetes, and psychiatric disorders. However, this is a preliminary study and the results need to be confirmed in a larger cohort.</w:t>
      </w:r>
    </w:p>
    <w:p w14:paraId="4EF7377E" w14:textId="7FF7B429" w:rsidR="00C20B67" w:rsidRPr="00010AA8" w:rsidRDefault="00C20B67" w:rsidP="008160CF">
      <w:pPr>
        <w:pStyle w:val="Heading2"/>
        <w:numPr>
          <w:ilvl w:val="0"/>
          <w:numId w:val="0"/>
        </w:numPr>
        <w:ind w:left="576" w:hanging="576"/>
        <w:jc w:val="both"/>
        <w:rPr>
          <w:b/>
          <w:bCs/>
          <w:sz w:val="24"/>
          <w:szCs w:val="24"/>
        </w:rPr>
      </w:pPr>
      <w:r w:rsidRPr="00010AA8">
        <w:rPr>
          <w:b/>
          <w:bCs/>
          <w:sz w:val="24"/>
          <w:szCs w:val="24"/>
        </w:rPr>
        <w:t>Keywords</w:t>
      </w:r>
      <w:r w:rsidR="008160CF" w:rsidRPr="00010AA8">
        <w:rPr>
          <w:b/>
          <w:bCs/>
          <w:sz w:val="24"/>
          <w:szCs w:val="24"/>
        </w:rPr>
        <w:t xml:space="preserve">: </w:t>
      </w:r>
      <w:r w:rsidR="008160CF" w:rsidRPr="00010AA8">
        <w:rPr>
          <w:sz w:val="24"/>
          <w:szCs w:val="24"/>
        </w:rPr>
        <w:t>Ace gene, Inflammation, Diabetes, O</w:t>
      </w:r>
      <w:r w:rsidRPr="00010AA8">
        <w:rPr>
          <w:sz w:val="24"/>
          <w:szCs w:val="24"/>
        </w:rPr>
        <w:t>besity, CVD</w:t>
      </w:r>
      <w:r w:rsidR="008160CF" w:rsidRPr="00010AA8">
        <w:rPr>
          <w:sz w:val="24"/>
          <w:szCs w:val="24"/>
        </w:rPr>
        <w:t xml:space="preserve">, Polymorphism </w:t>
      </w:r>
    </w:p>
    <w:p w14:paraId="5A504DE6" w14:textId="77777777" w:rsidR="00520D40" w:rsidRPr="00010AA8" w:rsidRDefault="00520D40" w:rsidP="00520D40">
      <w:pPr>
        <w:jc w:val="both"/>
        <w:rPr>
          <w:szCs w:val="24"/>
        </w:rPr>
      </w:pPr>
    </w:p>
    <w:p w14:paraId="7D18AC6B" w14:textId="5EC7D17D" w:rsidR="00C20B67" w:rsidRPr="00010AA8" w:rsidRDefault="0090219E" w:rsidP="0090219E">
      <w:pPr>
        <w:pStyle w:val="Heading1"/>
        <w:numPr>
          <w:ilvl w:val="0"/>
          <w:numId w:val="0"/>
        </w:numPr>
        <w:jc w:val="both"/>
        <w:rPr>
          <w:b/>
          <w:bCs/>
          <w:sz w:val="24"/>
          <w:szCs w:val="24"/>
        </w:rPr>
      </w:pPr>
      <w:r w:rsidRPr="00010AA8">
        <w:rPr>
          <w:b/>
          <w:bCs/>
          <w:sz w:val="24"/>
          <w:szCs w:val="24"/>
        </w:rPr>
        <w:lastRenderedPageBreak/>
        <w:t>Introduction</w:t>
      </w:r>
      <w:r w:rsidR="00C20B67" w:rsidRPr="00010AA8">
        <w:rPr>
          <w:b/>
          <w:bCs/>
          <w:sz w:val="24"/>
          <w:szCs w:val="24"/>
        </w:rPr>
        <w:t xml:space="preserve"> </w:t>
      </w:r>
    </w:p>
    <w:p w14:paraId="167225AB" w14:textId="3A9D1AE3" w:rsidR="0090219E" w:rsidRPr="00010AA8" w:rsidRDefault="0090219E" w:rsidP="0090219E">
      <w:pPr>
        <w:spacing w:before="100" w:beforeAutospacing="1" w:after="0" w:line="360" w:lineRule="auto"/>
        <w:jc w:val="both"/>
        <w:rPr>
          <w:rFonts w:ascii="Times New Roman" w:eastAsia="Times New Roman" w:hAnsi="Times New Roman" w:cs="Times New Roman"/>
          <w:szCs w:val="24"/>
        </w:rPr>
      </w:pPr>
      <w:r w:rsidRPr="00010AA8">
        <w:rPr>
          <w:rFonts w:ascii="Times New Roman" w:eastAsia="Times New Roman" w:hAnsi="Times New Roman" w:cs="Times New Roman"/>
          <w:szCs w:val="24"/>
        </w:rPr>
        <w:t xml:space="preserve">The first genetic element that is shown to impact human physical performance is the Angiotensin I-converting enzyme (ACE) gene </w:t>
      </w:r>
      <w:r w:rsidRPr="00010AA8">
        <w:rPr>
          <w:rFonts w:ascii="Times New Roman" w:eastAsia="Times New Roman" w:hAnsi="Times New Roman" w:cs="Times New Roman"/>
          <w:szCs w:val="24"/>
        </w:rPr>
        <w:fldChar w:fldCharType="begin" w:fldLock="1"/>
      </w:r>
      <w:r w:rsidR="00E56742" w:rsidRPr="00010AA8">
        <w:rPr>
          <w:rFonts w:ascii="Times New Roman" w:eastAsia="Times New Roman" w:hAnsi="Times New Roman" w:cs="Times New Roman"/>
          <w:szCs w:val="24"/>
        </w:rPr>
        <w:instrText>ADDIN CSL_CITATION {"citationItems":[{"id":"ITEM-1","itemData":{"DOI":"10.1093/cvr/cvz232","ISSN":"0008-6363","PMID":"31612215","author":[{"dropping-particle":"","family":"Bilchick","given":"Kenneth","non-dropping-particle":"","parse-names":false,"suffix":""},{"dropping-particle":"","family":"Kothari","given":"Hema","non-dropping-particle":"","parse-names":false,"suffix":""},{"dropping-particle":"","family":"Narayan","given":"Aditya","non-dropping-particle":"","parse-names":false,"suffix":""},{"dropping-particle":"","family":"Garmey","given":"James","non-dropping-particle":"","parse-names":false,"suffix":""},{"dropping-particle":"","family":"Omar","given":"Abdullah","non-dropping-particle":"","parse-names":false,"suffix":""},{"dropping-particle":"","family":"Capaldo","given":"Brian","non-dropping-particle":"","parse-names":false,"suffix":""},{"dropping-particle":"","family":"McNamara","given":"Coleen","non-dropping-particle":"","parse-names":false,"suffix":""}],"container-title":"Cardiovascular Research","id":"ITEM-1","issued":{"date-parts":[["2019"]]},"page":"1311-1322","title":"Cardiac resynchronization therapy reduces expression of inflammation-promoting genes related to interleukin-1β in heart failure","type":"article-journal"},"uris":["http://www.mendeley.com/documents/?uuid=1271395f-1c10-4288-9e3e-28eaf942d0dc"]}],"mendeley":{"formattedCitation":"(Bilchick et al., 2019)","plainTextFormattedCitation":"(Bilchick et al., 2019)","previouslyFormattedCitation":"(Bilchick et al. 2019)"},"properties":{"noteIndex":0},"schema":"https://github.com/citation-style-language/schema/raw/master/csl-citation.json"}</w:instrText>
      </w:r>
      <w:r w:rsidRPr="00010AA8">
        <w:rPr>
          <w:rFonts w:ascii="Times New Roman" w:eastAsia="Times New Roman" w:hAnsi="Times New Roman" w:cs="Times New Roman"/>
          <w:szCs w:val="24"/>
        </w:rPr>
        <w:fldChar w:fldCharType="separate"/>
      </w:r>
      <w:r w:rsidR="00E56742" w:rsidRPr="00010AA8">
        <w:rPr>
          <w:rFonts w:ascii="Times New Roman" w:eastAsia="Times New Roman" w:hAnsi="Times New Roman" w:cs="Times New Roman"/>
          <w:noProof/>
          <w:szCs w:val="24"/>
        </w:rPr>
        <w:t>(Bilchick et al., 2019)</w:t>
      </w:r>
      <w:r w:rsidRPr="00010AA8">
        <w:rPr>
          <w:rFonts w:ascii="Times New Roman" w:eastAsia="Times New Roman" w:hAnsi="Times New Roman" w:cs="Times New Roman"/>
          <w:szCs w:val="24"/>
        </w:rPr>
        <w:fldChar w:fldCharType="end"/>
      </w:r>
      <w:r w:rsidRPr="00010AA8">
        <w:rPr>
          <w:rFonts w:ascii="Times New Roman" w:eastAsia="Times New Roman" w:hAnsi="Times New Roman" w:cs="Times New Roman"/>
          <w:b/>
          <w:bCs/>
          <w:szCs w:val="24"/>
        </w:rPr>
        <w:t>.</w:t>
      </w:r>
      <w:r w:rsidRPr="00010AA8">
        <w:rPr>
          <w:rFonts w:ascii="Times New Roman" w:eastAsia="Times New Roman" w:hAnsi="Times New Roman" w:cs="Times New Roman"/>
          <w:szCs w:val="24"/>
          <w:shd w:val="clear" w:color="auto" w:fill="FFFFFF"/>
        </w:rPr>
        <w:t xml:space="preserve"> The enzyme was discovered by Leonard T. </w:t>
      </w:r>
      <w:proofErr w:type="spellStart"/>
      <w:r w:rsidRPr="00010AA8">
        <w:rPr>
          <w:rFonts w:ascii="Times New Roman" w:eastAsia="Times New Roman" w:hAnsi="Times New Roman" w:cs="Times New Roman"/>
          <w:szCs w:val="24"/>
          <w:shd w:val="clear" w:color="auto" w:fill="FFFFFF"/>
        </w:rPr>
        <w:t>Skeggs</w:t>
      </w:r>
      <w:proofErr w:type="spellEnd"/>
      <w:r w:rsidRPr="00010AA8">
        <w:rPr>
          <w:rFonts w:ascii="Times New Roman" w:eastAsia="Times New Roman" w:hAnsi="Times New Roman" w:cs="Times New Roman"/>
          <w:szCs w:val="24"/>
          <w:shd w:val="clear" w:color="auto" w:fill="FFFFFF"/>
        </w:rPr>
        <w:t xml:space="preserve"> Jr. in 1956 </w:t>
      </w:r>
      <w:r w:rsidRPr="00010AA8">
        <w:rPr>
          <w:rFonts w:ascii="Times New Roman" w:eastAsia="Times New Roman" w:hAnsi="Times New Roman" w:cs="Times New Roman"/>
          <w:szCs w:val="24"/>
          <w:shd w:val="clear" w:color="auto" w:fill="FFFFFF"/>
        </w:rPr>
        <w:fldChar w:fldCharType="begin" w:fldLock="1"/>
      </w:r>
      <w:r w:rsidR="00E56742" w:rsidRPr="00010AA8">
        <w:rPr>
          <w:rFonts w:ascii="Times New Roman" w:eastAsia="Times New Roman" w:hAnsi="Times New Roman" w:cs="Times New Roman"/>
          <w:szCs w:val="24"/>
          <w:shd w:val="clear" w:color="auto" w:fill="FFFFFF"/>
        </w:rPr>
        <w:instrText>ADDIN CSL_CITATION {"citationItems":[{"id":"ITEM-1","itemData":{"DOI":"10.1016/0003-2697(70)90443-4","ISSN":"10960309","PMID":"4312916","abstract":"An automated, continuous-flow method for measuring angiotensin converting enzyme activity has been developed employing the ninhydrin reaction. The method measures the new free amino group produced when angiotensin I is hydrolyzed to angiotensin II and histidylleucine in the presence of enzyme and sodium chloride. The use of this method has permitted the partial purification of converting enzyme from hog plasma by means of ammonium sulfate fractionation, carboxymethyl-cellulose treatment, and gel adsorption. The enzyme has a pH optimum of 7.8 in phosphate buffer, and requires a chloride concentration of 0.1 M for maximal activity. Inhibition by EDTA may be reversed by the addition of Zn2+, Mn2+, or Co2+ at concentrations of 10 to 30 μM. © 1970.","author":[{"dropping-particle":"","family":"Dorer","given":"Frederic E.","non-dropping-particle":"","parse-names":false,"suffix":""},{"dropping-particle":"","family":"Skeggs","given":"Leonard T.","non-dropping-particle":"","parse-names":false,"suffix":""},{"dropping-particle":"","family":"Kahn","given":"Joseph R.","non-dropping-particle":"","parse-names":false,"suffix":""},{"dropping-particle":"","family":"Lentz","given":"Kenneth E.","non-dropping-particle":"","parse-names":false,"suffix":""},{"dropping-particle":"","family":"Levine","given":"Melvin","non-dropping-particle":"","parse-names":false,"suffix":""}],"container-title":"Analytical Biochemistry","id":"ITEM-1","issue":"1","issued":{"date-parts":[["1970","1","1"]]},"page":"102-113","publisher":"Academic Press","title":"Angiotensin converting enzyme: Method of assay and partial purification","type":"article-journal","volume":"33"},"uris":["http://www.mendeley.com/documents/?uuid=774b8ea9-93dd-39ed-b6f5-a2579b75277a"]}],"mendeley":{"formattedCitation":"(Dorer et al., 1970)","plainTextFormattedCitation":"(Dorer et al., 1970)","previouslyFormattedCitation":"(Dorer et al. 1970)"},"properties":{"noteIndex":0},"schema":"https://github.com/citation-style-language/schema/raw/master/csl-citation.json"}</w:instrText>
      </w:r>
      <w:r w:rsidRPr="00010AA8">
        <w:rPr>
          <w:rFonts w:ascii="Times New Roman" w:eastAsia="Times New Roman" w:hAnsi="Times New Roman" w:cs="Times New Roman"/>
          <w:szCs w:val="24"/>
          <w:shd w:val="clear" w:color="auto" w:fill="FFFFFF"/>
        </w:rPr>
        <w:fldChar w:fldCharType="separate"/>
      </w:r>
      <w:r w:rsidR="00E56742" w:rsidRPr="00010AA8">
        <w:rPr>
          <w:rFonts w:ascii="Times New Roman" w:eastAsia="Times New Roman" w:hAnsi="Times New Roman" w:cs="Times New Roman"/>
          <w:noProof/>
          <w:szCs w:val="24"/>
          <w:shd w:val="clear" w:color="auto" w:fill="FFFFFF"/>
        </w:rPr>
        <w:t>(Dorer et al., 1970)</w:t>
      </w:r>
      <w:r w:rsidRPr="00010AA8">
        <w:rPr>
          <w:rFonts w:ascii="Times New Roman" w:eastAsia="Times New Roman" w:hAnsi="Times New Roman" w:cs="Times New Roman"/>
          <w:szCs w:val="24"/>
          <w:shd w:val="clear" w:color="auto" w:fill="FFFFFF"/>
        </w:rPr>
        <w:fldChar w:fldCharType="end"/>
      </w:r>
      <w:r w:rsidRPr="00010AA8">
        <w:rPr>
          <w:rFonts w:ascii="Times New Roman" w:eastAsia="Times New Roman" w:hAnsi="Times New Roman" w:cs="Times New Roman"/>
          <w:b/>
          <w:bCs/>
          <w:szCs w:val="24"/>
        </w:rPr>
        <w:t>.</w:t>
      </w:r>
      <w:r w:rsidRPr="00010AA8">
        <w:rPr>
          <w:rFonts w:ascii="Times New Roman" w:eastAsia="Times New Roman" w:hAnsi="Times New Roman" w:cs="Times New Roman"/>
          <w:szCs w:val="24"/>
          <w:shd w:val="clear" w:color="auto" w:fill="FFFFFF"/>
        </w:rPr>
        <w:t xml:space="preserve"> </w:t>
      </w:r>
      <w:r w:rsidRPr="00010AA8">
        <w:rPr>
          <w:rFonts w:ascii="Times New Roman" w:eastAsia="Times New Roman" w:hAnsi="Times New Roman" w:cs="Times New Roman"/>
          <w:szCs w:val="24"/>
        </w:rPr>
        <w:t xml:space="preserve"> The instructions for the formation of an angiotensin-converting enzyme that can cut proteins </w:t>
      </w:r>
      <w:proofErr w:type="gramStart"/>
      <w:r w:rsidRPr="00010AA8">
        <w:rPr>
          <w:rFonts w:ascii="Times New Roman" w:eastAsia="Times New Roman" w:hAnsi="Times New Roman" w:cs="Times New Roman"/>
          <w:szCs w:val="24"/>
        </w:rPr>
        <w:t>is</w:t>
      </w:r>
      <w:proofErr w:type="gramEnd"/>
      <w:r w:rsidRPr="00010AA8">
        <w:rPr>
          <w:rFonts w:ascii="Times New Roman" w:eastAsia="Times New Roman" w:hAnsi="Times New Roman" w:cs="Times New Roman"/>
          <w:szCs w:val="24"/>
        </w:rPr>
        <w:t xml:space="preserve"> given by the ACE gene.  This enzyme is a part of the renin-angiotensin system (RAS) that is involved in the regulation of blood pressure levels and the maintenance of body fluids and salts </w:t>
      </w:r>
      <w:r w:rsidRPr="00010AA8">
        <w:rPr>
          <w:rFonts w:ascii="Times New Roman" w:eastAsia="Times New Roman" w:hAnsi="Times New Roman" w:cs="Times New Roman"/>
          <w:szCs w:val="24"/>
        </w:rPr>
        <w:fldChar w:fldCharType="begin" w:fldLock="1"/>
      </w:r>
      <w:r w:rsidR="00E56742" w:rsidRPr="00010AA8">
        <w:rPr>
          <w:rFonts w:ascii="Times New Roman" w:eastAsia="Times New Roman" w:hAnsi="Times New Roman" w:cs="Times New Roman"/>
          <w:szCs w:val="24"/>
        </w:rPr>
        <w:instrText>ADDIN CSL_CITATION {"citationItems":[{"id":"ITEM-1","itemData":{"DOI":"10.1097/MNH.0b013e3283437fcd","ISSN":"10624821","PMID":"21245762","abstract":"Purpose of review: The renin angiotensin system plays a key role in the development of hypertension-induced cardiovascular remodeling and cardiovascular damage. Angiotensin II (Ang II) exerts its effects by acting on two distinct subtypes of receptor, the angiotensin type 1 receptor (AT1R) and the angiotensin type 2 receptor (AT2R). Whereas AT1R mediates most of the recognized actions of Ang II, it appears that AT2R opposes, in part, the actions mediated by AT1R. As the AT 2R is expressed in adult tissues in smaller numbers than AT 1R, the actions and cell signaling of AT2R have been less well characterized than those of AT1R. Recent findings: Current knowledge suggests that AT2R stimulation mediates vasodilation, antigrowth, proapoptotic and antiinflammatory effects. Hence, AT2R can modulate cardiovascular remodeling as well as the progression of atherosclerosis. A protective role of AT2R in the cardiovascular system has been also documented in humans, mainly during chronic AT1R inhibition. Furthermore, a new nonpeptide AT2R agonist has been developed, with potential future therapeutic applications in hypertensive conditions. Summary: This article reviews the role of AT2R expression signaling and function in the pathogenesis of the functional and structural alterations induced by hypertension on the cardiovascular system. © 2011 Wolters Kluwer Health | Lippincott Williams and Wilkins.","author":[{"dropping-particle":"","family":"Savoia","given":"Carmine","non-dropping-particle":"","parse-names":false,"suffix":""},{"dropping-particle":"","family":"D'Agostino","given":"Michela","non-dropping-particle":"","parse-names":false,"suffix":""},{"dropping-particle":"","family":"Lauri","given":"Francesco","non-dropping-particle":"","parse-names":false,"suffix":""},{"dropping-particle":"","family":"Volpe","given":"Massimo","non-dropping-particle":"","parse-names":false,"suffix":""}],"container-title":"Current Opinion in Nephrology and Hypertension","id":"ITEM-1","issue":"2","issued":{"date-parts":[["2011","3"]]},"page":"125-132","title":"Angiotensin type 2 receptor in hypertensive cardiovascular disease","type":"article-journal","volume":"20"},"uris":["http://www.mendeley.com/documents/?uuid=d8f56f5a-e308-3727-ab93-e7a6a8eaa868"]}],"mendeley":{"formattedCitation":"(Savoia et al., 2011)","plainTextFormattedCitation":"(Savoia et al., 2011)","previouslyFormattedCitation":"(Savoia et al. 2011)"},"properties":{"noteIndex":0},"schema":"https://github.com/citation-style-language/schema/raw/master/csl-citation.json"}</w:instrText>
      </w:r>
      <w:r w:rsidRPr="00010AA8">
        <w:rPr>
          <w:rFonts w:ascii="Times New Roman" w:eastAsia="Times New Roman" w:hAnsi="Times New Roman" w:cs="Times New Roman"/>
          <w:szCs w:val="24"/>
        </w:rPr>
        <w:fldChar w:fldCharType="separate"/>
      </w:r>
      <w:r w:rsidR="00E56742" w:rsidRPr="00010AA8">
        <w:rPr>
          <w:rFonts w:ascii="Times New Roman" w:eastAsia="Times New Roman" w:hAnsi="Times New Roman" w:cs="Times New Roman"/>
          <w:noProof/>
          <w:szCs w:val="24"/>
        </w:rPr>
        <w:t>(Savoia et al., 2011)</w:t>
      </w:r>
      <w:r w:rsidRPr="00010AA8">
        <w:rPr>
          <w:rFonts w:ascii="Times New Roman" w:eastAsia="Times New Roman" w:hAnsi="Times New Roman" w:cs="Times New Roman"/>
          <w:szCs w:val="24"/>
        </w:rPr>
        <w:fldChar w:fldCharType="end"/>
      </w:r>
      <w:r w:rsidRPr="00010AA8">
        <w:rPr>
          <w:rFonts w:ascii="Times New Roman" w:eastAsia="Times New Roman" w:hAnsi="Times New Roman" w:cs="Times New Roman"/>
          <w:b/>
          <w:bCs/>
          <w:szCs w:val="24"/>
        </w:rPr>
        <w:t>.</w:t>
      </w:r>
      <w:r w:rsidRPr="00010AA8">
        <w:rPr>
          <w:rFonts w:ascii="Times New Roman" w:eastAsia="Times New Roman" w:hAnsi="Times New Roman" w:cs="Times New Roman"/>
          <w:szCs w:val="24"/>
        </w:rPr>
        <w:t xml:space="preserve"> This enzyme can cut angiotensin I at a specific location and convert it into another protein called angiotensin II. This enzyme causes vasoconstriction which increases blood pressure. The gene encodes an enzyme that converts angiotensin </w:t>
      </w:r>
      <w:r w:rsidRPr="00010AA8">
        <w:rPr>
          <w:rFonts w:ascii="Times New Roman" w:eastAsia="Times New Roman" w:hAnsi="Times New Roman" w:cs="Times New Roman"/>
          <w:szCs w:val="24"/>
          <w:lang w:val="en-GB"/>
        </w:rPr>
        <w:t xml:space="preserve">I into an angiotensin II that is a more physiologically active peptide and is more effective vasopressin and an aldosterone-stimulating peptide that controls blood pressure and controls fluid-electrolyte balance. The ACE gene is located on chromosome no 17. It has 26 exons and 25 introns. The size of the ACE gene is 27546bp </w:t>
      </w:r>
      <w:r w:rsidRPr="00010AA8">
        <w:rPr>
          <w:rFonts w:ascii="Times New Roman" w:eastAsia="Times New Roman" w:hAnsi="Times New Roman" w:cs="Times New Roman"/>
          <w:szCs w:val="24"/>
          <w:lang w:val="en-GB"/>
        </w:rPr>
        <w:fldChar w:fldCharType="begin" w:fldLock="1"/>
      </w:r>
      <w:r w:rsidR="00E56742" w:rsidRPr="00010AA8">
        <w:rPr>
          <w:rFonts w:ascii="Times New Roman" w:eastAsia="Times New Roman" w:hAnsi="Times New Roman" w:cs="Times New Roman"/>
          <w:szCs w:val="24"/>
          <w:lang w:val="en-GB"/>
        </w:rPr>
        <w:instrText>ADDIN CSL_CITATION {"citationItems":[{"id":"ITEM-1","itemData":{"DOI":"10.1038/ng1623","ISSN":"10614036","PMID":"16116425","abstract":"Autosomal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 © 2005 Nature Publishing Group.","author":[{"dropping-particle":"","family":"Gribouval","given":"Olivier","non-dropping-particle":"","parse-names":false,"suffix":""},{"dropping-particle":"","family":"Gonzales","given":"Marie","non-dropping-particle":"","parse-names":false,"suffix":""},{"dropping-particle":"","family":"Neuhaus","given":"Thomas","non-dropping-particle":"","parse-names":false,"suffix":""},{"dropping-particle":"","family":"Aziza","given":"Jacqueline","non-dropping-particle":"","parse-names":false,"suffix":""},{"dropping-particle":"","family":"Bieth","given":"Eric","non-dropping-particle":"","parse-names":false,"suffix":""},{"dropping-particle":"","family":"Laurent","given":"Nicole","non-dropping-particle":"","parse-names":false,"suffix":""},{"dropping-particle":"","family":"Bouton","given":"Jean Marie","non-dropping-particle":"","parse-names":false,"suffix":""},{"dropping-particle":"","family":"Feuillet","given":"François","non-dropping-particle":"","parse-names":false,"suffix":""},{"dropping-particle":"","family":"Makni","given":"Saloua","non-dropping-particle":"","parse-names":false,"suffix":""},{"dropping-particle":"Ben","family":"Amar","given":"Hatem","non-dropping-particle":"","parse-names":false,"suffix":""},{"dropping-particle":"","family":"Laube","given":"Guido","non-dropping-particle":"","parse-names":false,"suffix":""},{"dropping-particle":"","family":"Delezoide","given":"Anne Lise","non-dropping-particle":"","parse-names":false,"suffix":""},{"dropping-particle":"","family":"Bouvier","given":"Raymonde","non-dropping-particle":"","parse-names":false,"suffix":""},{"dropping-particle":"","family":"Dijoud","given":"Frédérique","non-dropping-particle":"","parse-names":false,"suffix":""},{"dropping-particle":"","family":"Ollagnon-Roman","given":"Elisabeth","non-dropping-particle":"","parse-names":false,"suffix":""},{"dropping-particle":"","family":"Roume","given":"Joelle","non-dropping-particle":"","parse-names":false,"suffix":""},{"dropping-particle":"","family":"Joubert","given":"Madeleine","non-dropping-particle":"","parse-names":false,"suffix":""},{"dropping-particle":"","family":"Antignac","given":"Corinne","non-dropping-particle":"","parse-names":false,"suffix":""},{"dropping-particle":"","family":"Gubler","given":"Marie Claire","non-dropping-particle":"","parse-names":false,"suffix":""}],"container-title":"Nature Genetics","id":"ITEM-1","issue":"9","issued":{"date-parts":[["2005"]]},"page":"964-968","title":"Mutations in genes in the renin-angiotensin system are associated with autosomal recessive renal tubular dysgenesis","type":"article-journal","volume":"37"},"uris":["http://www.mendeley.com/documents/?uuid=d381b5cd-dbf6-32df-852c-f5d66b85a3c5"]}],"mendeley":{"formattedCitation":"(Gribouval et al., 2005)","plainTextFormattedCitation":"(Gribouval et al., 2005)","previouslyFormattedCitation":"(Gribouval et al. 2005)"},"properties":{"noteIndex":0},"schema":"https://github.com/citation-style-language/schema/raw/master/csl-citation.json"}</w:instrText>
      </w:r>
      <w:r w:rsidRPr="00010AA8">
        <w:rPr>
          <w:rFonts w:ascii="Times New Roman" w:eastAsia="Times New Roman" w:hAnsi="Times New Roman" w:cs="Times New Roman"/>
          <w:szCs w:val="24"/>
          <w:lang w:val="en-GB"/>
        </w:rPr>
        <w:fldChar w:fldCharType="separate"/>
      </w:r>
      <w:r w:rsidR="00E56742" w:rsidRPr="00010AA8">
        <w:rPr>
          <w:rFonts w:ascii="Times New Roman" w:eastAsia="Times New Roman" w:hAnsi="Times New Roman" w:cs="Times New Roman"/>
          <w:noProof/>
          <w:szCs w:val="24"/>
          <w:lang w:val="en-GB"/>
        </w:rPr>
        <w:t>(Gribouval et al., 2005)</w:t>
      </w:r>
      <w:r w:rsidRPr="00010AA8">
        <w:rPr>
          <w:rFonts w:ascii="Times New Roman" w:eastAsia="Times New Roman" w:hAnsi="Times New Roman" w:cs="Times New Roman"/>
          <w:szCs w:val="24"/>
          <w:lang w:val="en-GB"/>
        </w:rPr>
        <w:fldChar w:fldCharType="end"/>
      </w:r>
      <w:r w:rsidRPr="00010AA8">
        <w:rPr>
          <w:rFonts w:ascii="Times New Roman" w:eastAsia="Times New Roman" w:hAnsi="Times New Roman" w:cs="Times New Roman"/>
          <w:b/>
          <w:bCs/>
          <w:szCs w:val="24"/>
          <w:lang w:val="en-GB"/>
        </w:rPr>
        <w:t>.</w:t>
      </w:r>
      <w:r w:rsidRPr="00010AA8">
        <w:rPr>
          <w:rFonts w:ascii="Times New Roman" w:eastAsia="Times New Roman" w:hAnsi="Times New Roman" w:cs="Times New Roman"/>
          <w:b/>
          <w:bCs/>
          <w:szCs w:val="24"/>
          <w:shd w:val="clear" w:color="auto" w:fill="FFFFFF"/>
        </w:rPr>
        <w:t xml:space="preserve"> </w:t>
      </w:r>
      <w:r w:rsidRPr="00010AA8">
        <w:rPr>
          <w:rFonts w:ascii="Times New Roman" w:eastAsia="Times New Roman" w:hAnsi="Times New Roman" w:cs="Times New Roman"/>
          <w:szCs w:val="24"/>
          <w:shd w:val="clear" w:color="auto" w:fill="FFFFFF"/>
        </w:rPr>
        <w:t xml:space="preserve">Polymorphism in a gene is said to occur if more than one allele occupies that gene’s locus within a population. Along with having more than one allele at a specific locus, the occurrence of this allele has a rate of at least 1% in a population. The most important polymorphism in the ACE gene is insertion/deletion polymorphism which occurred at </w:t>
      </w:r>
      <w:r w:rsidRPr="00010AA8">
        <w:rPr>
          <w:rFonts w:ascii="Times New Roman" w:eastAsia="Calibri" w:hAnsi="Times New Roman" w:cs="Times New Roman"/>
          <w:szCs w:val="24"/>
          <w:lang w:val="en-GB" w:eastAsia="en-GB"/>
        </w:rPr>
        <w:t xml:space="preserve">intron 16 of the gene on chromosome 17q23 </w:t>
      </w:r>
      <w:r w:rsidRPr="00010AA8">
        <w:rPr>
          <w:rFonts w:ascii="Times New Roman" w:eastAsia="Calibri" w:hAnsi="Times New Roman" w:cs="Times New Roman"/>
          <w:szCs w:val="24"/>
          <w:lang w:val="en-GB" w:eastAsia="en-GB"/>
        </w:rPr>
        <w:fldChar w:fldCharType="begin" w:fldLock="1"/>
      </w:r>
      <w:r w:rsidR="00E56742" w:rsidRPr="00010AA8">
        <w:rPr>
          <w:rFonts w:ascii="Times New Roman" w:eastAsia="Calibri" w:hAnsi="Times New Roman" w:cs="Times New Roman"/>
          <w:szCs w:val="24"/>
          <w:lang w:val="en-GB" w:eastAsia="en-GB"/>
        </w:rPr>
        <w:instrText>ADDIN CSL_CITATION {"citationItems":[{"id":"ITEM-1","itemData":{"DOI":"10.1161/01.CIR.0000042707.50032.19","ISSN":"00097322","PMID":"12451000","abstract":"Background - Dysregulation of adipocyte-derived bioactive molecules plays an important role in the development of atherosclerosis. We previously reported that adiponectin, an adipocyte-specific plasma protein, accumulated in the injured artery from the plasma and suppressed endothelial inflammatory response and vascular smooth muscle cell proliferation, as well as macrophage-to-foam cell transformation in vitro. The current study investigated whether the increased plasma adiponectin could actually reduce atherosclerosis in vivo. Methods and Results - Apolipoprotein E-deficient mice were treated with recombinant adenovirus expressing human adiponectin (Ad-APN) or β-galactosidase (Ad-βgal). The plasma adiponectin levels in Ad-APN-treated mice increased 48 times as much as those in Ad-βgal treated mice. On the 14th day after injection, the lesion formation in aortic sinus was inhibited in Ad-APN-treated mice by 30% compared with Ad-βgal-treated mice (P&lt;0.05). In the lesions of Ad-APN-treated mice, the lipid droplets became smaller compared with Ad-βgal-treated mice (P&lt;0.01). Immunohistochemical analyses demonstrated that the adenovirus-mediated adiponectin migrate to foam cells in the fatty streak lesions. The real-time quantitative polymerase chain reaction revealed that Ad-APN treatment significantly suppressed the mRNA levels of vascular cell adhesion molecule-1 by 29% and class A scavenger receptor by 34%, and tended to reduce levels of tumor necrosis factor-a without affecting those of CD36 in the aortic tissue. Conclusions - These findings documented for the first time that elevated plasma adiponectin suppresses the development of atherosclerosis in vivo.","author":[{"dropping-particle":"","family":"Okamoto","given":"Yoshihisa","non-dropping-particle":"","parse-names":false,"suffix":""},{"dropping-particle":"","family":"Kihara","given":"Shinji","non-dropping-particle":"","parse-names":false,"suffix":""},{"dropping-particle":"","family":"Ouchi","given":"Noriyuki","non-dropping-particle":"","parse-names":false,"suffix":""},{"dropping-particle":"","family":"Nishida","given":"Makoto","non-dropping-particle":"","parse-names":false,"suffix":""},{"dropping-particle":"","family":"Arita","given":"Yukio","non-dropping-particle":"","parse-names":false,"suffix":""},{"dropping-particle":"","family":"Kumada","given":"Masahiro","non-dropping-particle":"","parse-names":false,"suffix":""},{"dropping-particle":"","family":"Ohashi","given":"Koji","non-dropping-particle":"","parse-names":false,"suffix":""},{"dropping-particle":"","family":"Sakai","given":"Naohiko","non-dropping-particle":"","parse-names":false,"suffix":""},{"dropping-particle":"","family":"Shimomura","given":"Iichiro","non-dropping-particle":"","parse-names":false,"suffix":""},{"dropping-particle":"","family":"Kobayashi","given":"Hideki","non-dropping-particle":"","parse-names":false,"suffix":""},{"dropping-particle":"","family":"Terasaka","given":"Naoki","non-dropping-particle":"","parse-names":false,"suffix":""},{"dropping-particle":"","family":"Inaba","given":"Toshimori","non-dropping-particle":"","parse-names":false,"suffix":""},{"dropping-particle":"","family":"Funahashi","given":"Tohru","non-dropping-particle":"","parse-names":false,"suffix":""},{"dropping-particle":"","family":"Matsuzawa","given":"Yuji","non-dropping-particle":"","parse-names":false,"suffix":""}],"container-title":"Circulation","id":"ITEM-1","issue":"22","issued":{"date-parts":[["2002","11","26"]]},"page":"2767-2770","title":"Adiponectin reduces atherosclerosis in apolipoprotein E-deficient mice","type":"article-journal","volume":"106"},"uris":["http://www.mendeley.com/documents/?uuid=294e5e4a-8721-3734-932d-e6596c2e2485"]}],"mendeley":{"formattedCitation":"(Okamoto et al., 2002)","plainTextFormattedCitation":"(Okamoto et al., 2002)","previouslyFormattedCitation":"(Okamoto et al. 2002)"},"properties":{"noteIndex":0},"schema":"https://github.com/citation-style-language/schema/raw/master/csl-citation.json"}</w:instrText>
      </w:r>
      <w:r w:rsidRPr="00010AA8">
        <w:rPr>
          <w:rFonts w:ascii="Times New Roman" w:eastAsia="Calibri" w:hAnsi="Times New Roman" w:cs="Times New Roman"/>
          <w:szCs w:val="24"/>
          <w:lang w:val="en-GB" w:eastAsia="en-GB"/>
        </w:rPr>
        <w:fldChar w:fldCharType="separate"/>
      </w:r>
      <w:r w:rsidR="00E56742" w:rsidRPr="00010AA8">
        <w:rPr>
          <w:rFonts w:ascii="Times New Roman" w:eastAsia="Calibri" w:hAnsi="Times New Roman" w:cs="Times New Roman"/>
          <w:noProof/>
          <w:szCs w:val="24"/>
          <w:lang w:val="en-GB" w:eastAsia="en-GB"/>
        </w:rPr>
        <w:t>(Okamoto et al., 2002)</w:t>
      </w:r>
      <w:r w:rsidRPr="00010AA8">
        <w:rPr>
          <w:rFonts w:ascii="Times New Roman" w:eastAsia="Calibri" w:hAnsi="Times New Roman" w:cs="Times New Roman"/>
          <w:szCs w:val="24"/>
          <w:lang w:val="en-GB" w:eastAsia="en-GB"/>
        </w:rPr>
        <w:fldChar w:fldCharType="end"/>
      </w:r>
      <w:r w:rsidRPr="00010AA8">
        <w:rPr>
          <w:rFonts w:ascii="Times New Roman" w:eastAsia="Calibri" w:hAnsi="Times New Roman" w:cs="Times New Roman"/>
          <w:b/>
          <w:bCs/>
          <w:szCs w:val="24"/>
          <w:lang w:val="en-GB" w:eastAsia="en-GB"/>
        </w:rPr>
        <w:t>.</w:t>
      </w:r>
    </w:p>
    <w:p w14:paraId="341BC26D" w14:textId="5C1C7F88" w:rsidR="0090219E" w:rsidRPr="00010AA8" w:rsidRDefault="0090219E" w:rsidP="0090219E">
      <w:pPr>
        <w:spacing w:before="100" w:beforeAutospacing="1" w:after="0" w:line="360" w:lineRule="auto"/>
        <w:jc w:val="both"/>
        <w:rPr>
          <w:rFonts w:ascii="Times New Roman" w:eastAsia="Calibri" w:hAnsi="Times New Roman" w:cs="Times New Roman"/>
          <w:szCs w:val="24"/>
          <w:lang w:val="en-GB" w:eastAsia="en-GB"/>
        </w:rPr>
      </w:pPr>
      <w:r w:rsidRPr="00010AA8">
        <w:rPr>
          <w:rFonts w:ascii="Times New Roman" w:eastAsia="Calibri" w:hAnsi="Times New Roman" w:cs="Times New Roman"/>
          <w:szCs w:val="24"/>
          <w:lang w:val="en-GB" w:eastAsia="en-GB"/>
        </w:rPr>
        <w:t xml:space="preserve">As ACE is a potent vasoconstrictor of the RAS and it also inactivates the </w:t>
      </w:r>
      <w:proofErr w:type="spellStart"/>
      <w:r w:rsidRPr="00010AA8">
        <w:rPr>
          <w:rFonts w:ascii="Times New Roman" w:eastAsia="Calibri" w:hAnsi="Times New Roman" w:cs="Times New Roman"/>
          <w:szCs w:val="24"/>
          <w:lang w:val="en-GB" w:eastAsia="en-GB"/>
        </w:rPr>
        <w:t>bradykinin</w:t>
      </w:r>
      <w:proofErr w:type="spellEnd"/>
      <w:r w:rsidRPr="00010AA8">
        <w:rPr>
          <w:rFonts w:ascii="Times New Roman" w:eastAsia="Calibri" w:hAnsi="Times New Roman" w:cs="Times New Roman"/>
          <w:szCs w:val="24"/>
          <w:lang w:val="en-GB" w:eastAsia="en-GB"/>
        </w:rPr>
        <w:t xml:space="preserve"> and it is a vasodilator of a </w:t>
      </w:r>
      <w:proofErr w:type="spellStart"/>
      <w:r w:rsidRPr="00010AA8">
        <w:rPr>
          <w:rFonts w:ascii="Times New Roman" w:eastAsia="Calibri" w:hAnsi="Times New Roman" w:cs="Times New Roman"/>
          <w:szCs w:val="24"/>
          <w:lang w:val="en-GB" w:eastAsia="en-GB"/>
        </w:rPr>
        <w:t>kallikrein-kinin</w:t>
      </w:r>
      <w:proofErr w:type="spellEnd"/>
      <w:r w:rsidRPr="00010AA8">
        <w:rPr>
          <w:rFonts w:ascii="Times New Roman" w:eastAsia="Calibri" w:hAnsi="Times New Roman" w:cs="Times New Roman"/>
          <w:szCs w:val="24"/>
          <w:lang w:val="en-GB" w:eastAsia="en-GB"/>
        </w:rPr>
        <w:t xml:space="preserve"> system that has major implications in the process of inflammation. According to some studies, ACE can modulate the cutaneous neurogenic inflammations </w:t>
      </w:r>
      <w:r w:rsidRPr="00010AA8">
        <w:rPr>
          <w:rFonts w:ascii="Times New Roman" w:eastAsia="Calibri" w:hAnsi="Times New Roman" w:cs="Times New Roman"/>
          <w:szCs w:val="24"/>
          <w:lang w:val="en-GB" w:eastAsia="en-GB"/>
        </w:rPr>
        <w:fldChar w:fldCharType="begin" w:fldLock="1"/>
      </w:r>
      <w:r w:rsidR="00E56742" w:rsidRPr="00010AA8">
        <w:rPr>
          <w:rFonts w:ascii="Times New Roman" w:eastAsia="Calibri" w:hAnsi="Times New Roman" w:cs="Times New Roman"/>
          <w:szCs w:val="24"/>
          <w:lang w:val="en-GB" w:eastAsia="en-GB"/>
        </w:rPr>
        <w:instrText>ADDIN CSL_CITATION {"citationItems":[{"id":"ITEM-1","itemData":{"DOI":"10.1146/annurev.neuro.29.051605.113009","ISBN":"0824324293","ISSN":"0147006X","PMID":"16776597","abstract":"Addiction is a state of compulsive drug use; despite treatment and other attempts to control drug taking, addiction tends to persist. Clinical and laboratory observations have converged on the hypothesis that addiction represents the pathological usurpation of neural processes that normally serve reward-related learning. The major substrates of persistent compulsive drug use are hypothesized to be molecular and cellular mechanisms that underlie long-term associative memories in several forebrain circuits (involving the ventral and dorsal striatum and prefrontal cortex) that receive input from midbrain dopamine neurons. Here we review progress in identifying candidate mechanisms of addiction. Copyright © 2006 by Annual Reviews. All rights reserved.","author":[{"dropping-particle":"","family":"Hyman","given":"Steven E.","non-dropping-particle":"","parse-names":false,"suffix":""},{"dropping-particle":"","family":"Malenka","given":"Robert C.","non-dropping-particle":"","parse-names":false,"suffix":""},{"dropping-particle":"","family":"Nestler","given":"Eric J.","non-dropping-particle":"","parse-names":false,"suffix":""}],"container-title":"Annual Review of Neuroscience","id":"ITEM-1","issued":{"date-parts":[["2006"]]},"page":"565-598","title":"Neural mechanisms of addiction: The role of reward-related learning and memory","type":"article","volume":"29"},"uris":["http://www.mendeley.com/documents/?uuid=08b00c2c-7ac2-30d3-92a7-8a014363467c"]}],"mendeley":{"formattedCitation":"(Hyman et al., 2006)","plainTextFormattedCitation":"(Hyman et al., 2006)","previouslyFormattedCitation":"(Hyman, Malenka, and Nestler 2006)"},"properties":{"noteIndex":0},"schema":"https://github.com/citation-style-language/schema/raw/master/csl-citation.json"}</w:instrText>
      </w:r>
      <w:r w:rsidRPr="00010AA8">
        <w:rPr>
          <w:rFonts w:ascii="Times New Roman" w:eastAsia="Calibri" w:hAnsi="Times New Roman" w:cs="Times New Roman"/>
          <w:szCs w:val="24"/>
          <w:lang w:val="en-GB" w:eastAsia="en-GB"/>
        </w:rPr>
        <w:fldChar w:fldCharType="separate"/>
      </w:r>
      <w:r w:rsidR="00E56742" w:rsidRPr="00010AA8">
        <w:rPr>
          <w:rFonts w:ascii="Times New Roman" w:eastAsia="Calibri" w:hAnsi="Times New Roman" w:cs="Times New Roman"/>
          <w:noProof/>
          <w:szCs w:val="24"/>
          <w:lang w:val="en-GB" w:eastAsia="en-GB"/>
        </w:rPr>
        <w:t>(Hyman et al., 2006)</w:t>
      </w:r>
      <w:r w:rsidRPr="00010AA8">
        <w:rPr>
          <w:rFonts w:ascii="Times New Roman" w:eastAsia="Calibri" w:hAnsi="Times New Roman" w:cs="Times New Roman"/>
          <w:szCs w:val="24"/>
          <w:lang w:val="en-GB" w:eastAsia="en-GB"/>
        </w:rPr>
        <w:fldChar w:fldCharType="end"/>
      </w:r>
      <w:r w:rsidRPr="00010AA8">
        <w:rPr>
          <w:rFonts w:ascii="Times New Roman" w:eastAsia="Calibri" w:hAnsi="Times New Roman" w:cs="Times New Roman"/>
          <w:b/>
          <w:bCs/>
          <w:szCs w:val="24"/>
          <w:lang w:val="en-GB" w:eastAsia="en-GB"/>
        </w:rPr>
        <w:t xml:space="preserve">. </w:t>
      </w:r>
      <w:r w:rsidRPr="00010AA8">
        <w:rPr>
          <w:rFonts w:ascii="Times New Roman" w:eastAsia="Calibri" w:hAnsi="Times New Roman" w:cs="Times New Roman"/>
          <w:szCs w:val="24"/>
          <w:lang w:val="en-GB" w:eastAsia="en-GB"/>
        </w:rPr>
        <w:t xml:space="preserve">Reports have also shown the Associations between the I/D polymorphism of the ACE gene in intron 16 and autoimmune diseases </w:t>
      </w:r>
      <w:r w:rsidRPr="00010AA8">
        <w:rPr>
          <w:rFonts w:ascii="Times New Roman" w:eastAsia="Calibri" w:hAnsi="Times New Roman" w:cs="Times New Roman"/>
          <w:szCs w:val="24"/>
          <w:lang w:val="en-GB" w:eastAsia="en-GB"/>
        </w:rPr>
        <w:fldChar w:fldCharType="begin" w:fldLock="1"/>
      </w:r>
      <w:r w:rsidR="00E56742" w:rsidRPr="00010AA8">
        <w:rPr>
          <w:rFonts w:ascii="Times New Roman" w:eastAsia="Calibri" w:hAnsi="Times New Roman" w:cs="Times New Roman"/>
          <w:szCs w:val="24"/>
          <w:lang w:val="en-GB" w:eastAsia="en-GB"/>
        </w:rPr>
        <w:instrText>ADDIN CSL_CITATION {"citationItems":[{"id":"ITEM-1","itemData":{"DOI":"10.1093/aje/kwi202","ISSN":"00029262","PMID":"16033878","abstract":"Apolipoprotein E ε4 (APOE*4) is the only fully established susceptibility allele for Alzheimer's disease. One of the most studied candidates is the insertion (I)/deletion (D) polymorphism (indel) of the gene for angiotensin I-converting enzyme (ACE). This study aimed to clarify its association with Alzheimer's disease. The meta-analysis included 39 samples, comprising 6,037 cases of Alzheimer's disease and 12,099 controls, using mainly primary data. Potential interactions with gender, age, ethnic group, and carrier status of the apolipoprotein E ε4 allele were all examined. D homozygotes were at reduced risk of Alzheimer's disease (odds ratio = 0.81, 95% confidence interval: 0.72, 0.90; corrected p = 0.0004); / homozygotes showed no association with Alzheimer's disease, while heterozygotes were at increased risk. Although there were clear differences among the three ethnic groups examined (North Europeans, South Caucasians, and East Asians), in all groups D homozygotes were at reduced risk. These results confirm the association of the angiotensin I-converting enzyme indel with Alzheimer's disease across diverse populations, although this is probably due to linkage disequilibrium with the true risk factor. Further, in North Europeans, both association and Hardy-Weinberg analysis suggested partial heterosis, that is, an increased risk for heterozygotes, due to a hidden interaction with another, as yet unknown, risk factor. This interaction warrants further investigation. Copyright © 2005 by the Johns Hopkins Bloomberg School of Public Health All rights reserved.","author":[{"dropping-particle":"","family":"Lehmann","given":"Donald J.","non-dropping-particle":"","parse-names":false,"suffix":""},{"dropping-particle":"","family":"Cortina-Borja","given":"Mario","non-dropping-particle":"","parse-names":false,"suffix":""},{"dropping-particle":"","family":"Warden","given":"Donald R.","non-dropping-particle":"","parse-names":false,"suffix":""},{"dropping-particle":"","family":"Smith","given":"A. David","non-dropping-particle":"","parse-names":false,"suffix":""},{"dropping-particle":"","family":"Sleegers","given":"Kristel","non-dropping-particle":"","parse-names":false,"suffix":""},{"dropping-particle":"","family":"Prince","given":"Jonathan A.","non-dropping-particle":"","parse-names":false,"suffix":""},{"dropping-particle":"","family":"Duijn","given":"Cornelia M.","non-dropping-particle":"Van","parse-names":false,"suffix":""},{"dropping-particle":"","family":"Kehoe","given":"Patrick G.","non-dropping-particle":"","parse-names":false,"suffix":""}],"container-title":"American Journal of Epidemiology","id":"ITEM-1","issue":"4","issued":{"date-parts":[["2005"]]},"page":"305-317","title":"Large meta-analysis establishes the ACE insertion-deletion polymorphism as a marker of Alzheimer's disease","type":"article-journal","volume":"162"},"uris":["http://www.mendeley.com/documents/?uuid=96cdcc03-d1d3-343b-b3eb-b6c05a59863e"]}],"mendeley":{"formattedCitation":"(Lehmann et al., 2005)","plainTextFormattedCitation":"(Lehmann et al., 2005)","previouslyFormattedCitation":"(Lehmann et al. 2005)"},"properties":{"noteIndex":0},"schema":"https://github.com/citation-style-language/schema/raw/master/csl-citation.json"}</w:instrText>
      </w:r>
      <w:r w:rsidRPr="00010AA8">
        <w:rPr>
          <w:rFonts w:ascii="Times New Roman" w:eastAsia="Calibri" w:hAnsi="Times New Roman" w:cs="Times New Roman"/>
          <w:szCs w:val="24"/>
          <w:lang w:val="en-GB" w:eastAsia="en-GB"/>
        </w:rPr>
        <w:fldChar w:fldCharType="separate"/>
      </w:r>
      <w:r w:rsidR="00E56742" w:rsidRPr="00010AA8">
        <w:rPr>
          <w:rFonts w:ascii="Times New Roman" w:eastAsia="Calibri" w:hAnsi="Times New Roman" w:cs="Times New Roman"/>
          <w:noProof/>
          <w:szCs w:val="24"/>
          <w:lang w:val="en-GB" w:eastAsia="en-GB"/>
        </w:rPr>
        <w:t>(Lehmann et al., 2005)</w:t>
      </w:r>
      <w:r w:rsidRPr="00010AA8">
        <w:rPr>
          <w:rFonts w:ascii="Times New Roman" w:eastAsia="Calibri" w:hAnsi="Times New Roman" w:cs="Times New Roman"/>
          <w:szCs w:val="24"/>
          <w:lang w:val="en-GB" w:eastAsia="en-GB"/>
        </w:rPr>
        <w:fldChar w:fldCharType="end"/>
      </w:r>
      <w:r w:rsidRPr="00010AA8">
        <w:rPr>
          <w:rFonts w:ascii="Times New Roman" w:eastAsia="Calibri" w:hAnsi="Times New Roman" w:cs="Times New Roman"/>
          <w:b/>
          <w:bCs/>
          <w:szCs w:val="24"/>
          <w:lang w:val="en-GB" w:eastAsia="en-GB"/>
        </w:rPr>
        <w:t>.</w:t>
      </w:r>
    </w:p>
    <w:p w14:paraId="27FE9702" w14:textId="7218DC14" w:rsidR="0090219E" w:rsidRPr="00010AA8" w:rsidRDefault="0090219E" w:rsidP="0090219E">
      <w:pPr>
        <w:spacing w:before="100" w:beforeAutospacing="1" w:after="0" w:line="360" w:lineRule="auto"/>
        <w:jc w:val="both"/>
        <w:rPr>
          <w:rFonts w:ascii="Times New Roman" w:eastAsia="Calibri" w:hAnsi="Times New Roman" w:cs="Times New Roman"/>
          <w:szCs w:val="24"/>
          <w:lang w:val="en-GB" w:eastAsia="en-GB"/>
        </w:rPr>
      </w:pPr>
      <w:r w:rsidRPr="00010AA8">
        <w:rPr>
          <w:rFonts w:ascii="Times New Roman" w:eastAsia="Times New Roman" w:hAnsi="Times New Roman" w:cs="Times New Roman"/>
          <w:szCs w:val="24"/>
        </w:rPr>
        <w:t xml:space="preserve">Inflammation is part of the body's defense mechanism to recognize and remove harmful stimuli and begin the healing process. Chronic inflammation, however, is referred to as slow, long-term inflammation lasting for prolonged periods of several months to years. In general, the extent and effects of chronic inflammation vary with the cause of the injury and the ability of the body to repair and overcome the damage </w:t>
      </w:r>
      <w:r w:rsidRPr="00010AA8">
        <w:rPr>
          <w:rFonts w:ascii="Times New Roman" w:eastAsia="Times New Roman" w:hAnsi="Times New Roman" w:cs="Times New Roman"/>
          <w:szCs w:val="24"/>
        </w:rPr>
        <w:fldChar w:fldCharType="begin" w:fldLock="1"/>
      </w:r>
      <w:r w:rsidR="00E56742" w:rsidRPr="00010AA8">
        <w:rPr>
          <w:rFonts w:ascii="Times New Roman" w:eastAsia="Times New Roman" w:hAnsi="Times New Roman" w:cs="Times New Roman"/>
          <w:szCs w:val="24"/>
        </w:rPr>
        <w:instrText>ADDIN CSL_CITATION {"citationItems":[{"id":"ITEM-1","itemData":{"abstract":"Polymorphisms of the angiotensin-converting enzyme (ACE) (insertion/deletion (I/D) in intron 16) and of the plasminogen activator inhibitor-1 (PAI-1) (promoter 4G/5G) genes have been linked with coronary heart disease (CHD) and/or myocardial infarction (MI). We studied the association of polymorphisms in these genes with CHD with linkage and association analyses in 118 families with premature and severe CHD and in 110 healthy controls. In linkage analysis there was no evidence for a linkage of the ACE or PAI-1 loci with CHD. However, in quantitative linkage analysis the ACE locus was linked with fasting glucose (P= 0. 047) and fasting free fatty acid levels (P =0.029). In association analysis the ACE genotype frequencies of probands with CHD did not differ from those of healthy controls. Normoglycemic probands with MI and with the ACE polymorphism DD genotype had characteristics of the insulin resistance syndrome. They had higher levels of 1-h glucose (P = 0.008) and 2-h free fatty acids (P= 0.011) in an oral glucose tolerance test and higher levels of total (P = 0.005) and very-low-density lipoprotein triglycerides (P =0.006) than probands with the ID or the II genotypes. The PAI-1 gene polymorphism was not associated with any of the variables of glucose or lipid metabolism. In conclusion, the ACE and PAI-1 gene polymorphisms are not linked with early-onset CHD. However, the ACE gene polymorphism is associated with features of the insulin resistance syndrome.","author":[{"dropping-particle":"","family":"Viitanen","given":"Laura","non-dropping-particle":"","parse-names":false,"suffix":""},{"dropping-particle":"","family":"Pihlajamäki","given":"Jussi","non-dropping-particle":"","parse-names":false,"suffix":""},{"dropping-particle":"","family":"Halonen","given":"Pirjo","non-dropping-particle":"","parse-names":false,"suffix":""},{"dropping-particle":"","family":"Lehtonen","given":"Maija","non-dropping-particle":"","parse-names":false,"suffix":""},{"dropping-particle":"","family":"Kareinen","given":"Anu","non-dropping-particle":"","parse-names":false,"suffix":""},{"dropping-particle":"","family":"Lehto","given":"Seppo","non-dropping-particle":"","parse-names":false,"suffix":""},{"dropping-particle":"","family":"Laakso","given":"Markku","non-dropping-particle":"","parse-names":false,"suffix":""}],"container-title":"Atherosclerosis","id":"ITEM-1","issued":{"date-parts":[["2001"]]},"number-of-pages":"57-64","title":"Association of angiotensin converting enzyme and plasminogen activator inhibitor-1 promoter gene polymorphisms with features of the insulin resistance syndrome in patients with premature coronary heart disease","type":"report","volume":"157"},"uris":["http://www.mendeley.com/documents/?uuid=c38280ca-c2ad-3e81-82e7-76b847448e07"]}],"mendeley":{"formattedCitation":"(Viitanen et al., 2001a)","plainTextFormattedCitation":"(Viitanen et al., 2001a)","previouslyFormattedCitation":"(Viitanen et al. 2001a)"},"properties":{"noteIndex":0},"schema":"https://github.com/citation-style-language/schema/raw/master/csl-citation.json"}</w:instrText>
      </w:r>
      <w:r w:rsidRPr="00010AA8">
        <w:rPr>
          <w:rFonts w:ascii="Times New Roman" w:eastAsia="Times New Roman" w:hAnsi="Times New Roman" w:cs="Times New Roman"/>
          <w:szCs w:val="24"/>
        </w:rPr>
        <w:fldChar w:fldCharType="separate"/>
      </w:r>
      <w:r w:rsidR="00E56742" w:rsidRPr="00010AA8">
        <w:rPr>
          <w:rFonts w:ascii="Times New Roman" w:eastAsia="Times New Roman" w:hAnsi="Times New Roman" w:cs="Times New Roman"/>
          <w:noProof/>
          <w:szCs w:val="24"/>
        </w:rPr>
        <w:t>(Viitanen et al., 2001a)</w:t>
      </w:r>
      <w:r w:rsidRPr="00010AA8">
        <w:rPr>
          <w:rFonts w:ascii="Times New Roman" w:eastAsia="Times New Roman" w:hAnsi="Times New Roman" w:cs="Times New Roman"/>
          <w:szCs w:val="24"/>
        </w:rPr>
        <w:fldChar w:fldCharType="end"/>
      </w:r>
      <w:r w:rsidRPr="00010AA8">
        <w:rPr>
          <w:rFonts w:ascii="Times New Roman" w:eastAsia="Times New Roman" w:hAnsi="Times New Roman" w:cs="Times New Roman"/>
          <w:b/>
          <w:bCs/>
          <w:szCs w:val="24"/>
        </w:rPr>
        <w:t>.</w:t>
      </w:r>
      <w:r w:rsidRPr="00010AA8">
        <w:rPr>
          <w:rFonts w:ascii="Times New Roman" w:eastAsia="Times New Roman" w:hAnsi="Times New Roman" w:cs="Times New Roman"/>
          <w:szCs w:val="24"/>
        </w:rPr>
        <w:t xml:space="preserve"> Chronic inflammation can result from the failure of eliminating the agent causing acute inflammation, exposure to a low level of a </w:t>
      </w:r>
      <w:r w:rsidRPr="00010AA8">
        <w:rPr>
          <w:rFonts w:ascii="Times New Roman" w:eastAsia="Times New Roman" w:hAnsi="Times New Roman" w:cs="Times New Roman"/>
          <w:szCs w:val="24"/>
        </w:rPr>
        <w:lastRenderedPageBreak/>
        <w:t xml:space="preserve">particular irritant or foreign materials over a long period, autoimmune disorders, or recurrent episodes of acute inflammation. Worldwide, 3 of 5 people die due to chronic inflammatory diseases like stroke, chronic respiratory diseases, cardiovascular disorders, cancer, obesity, and diabetes, making inflammation the most significant cause of death in the world </w:t>
      </w:r>
      <w:r w:rsidRPr="00010AA8">
        <w:rPr>
          <w:rFonts w:ascii="Times New Roman" w:eastAsia="Times New Roman" w:hAnsi="Times New Roman" w:cs="Times New Roman"/>
          <w:szCs w:val="24"/>
        </w:rPr>
        <w:fldChar w:fldCharType="begin" w:fldLock="1"/>
      </w:r>
      <w:r w:rsidR="00E56742" w:rsidRPr="00010AA8">
        <w:rPr>
          <w:rFonts w:ascii="Times New Roman" w:eastAsia="Times New Roman" w:hAnsi="Times New Roman" w:cs="Times New Roman"/>
          <w:szCs w:val="24"/>
        </w:rPr>
        <w:instrText>ADDIN CSL_CITATION {"citationItems":[{"id":"ITEM-1","itemData":{"DOI":"10.1016/j.adaj.2018.07.009","ISSN":"00028177","PMID":"30165972","author":[{"dropping-particle":"","family":"Porcelli","given":"Eugene G.","non-dropping-particle":"","parse-names":false,"suffix":""}],"container-title":"Journal of the American Dental Association","id":"ITEM-1","issue":"9","issued":{"date-parts":[["2018"]]},"page":"750-751","title":"Chronic inflammation","type":"article","volume":"149"},"uris":["http://www.mendeley.com/documents/?uuid=5a662188-143a-35ef-a456-898d49687bec"]}],"mendeley":{"formattedCitation":"(Porcelli, 2018)","plainTextFormattedCitation":"(Porcelli, 2018)","previouslyFormattedCitation":"(Porcelli 2018)"},"properties":{"noteIndex":0},"schema":"https://github.com/citation-style-language/schema/raw/master/csl-citation.json"}</w:instrText>
      </w:r>
      <w:r w:rsidRPr="00010AA8">
        <w:rPr>
          <w:rFonts w:ascii="Times New Roman" w:eastAsia="Times New Roman" w:hAnsi="Times New Roman" w:cs="Times New Roman"/>
          <w:szCs w:val="24"/>
        </w:rPr>
        <w:fldChar w:fldCharType="separate"/>
      </w:r>
      <w:r w:rsidR="00E56742" w:rsidRPr="00010AA8">
        <w:rPr>
          <w:rFonts w:ascii="Times New Roman" w:eastAsia="Times New Roman" w:hAnsi="Times New Roman" w:cs="Times New Roman"/>
          <w:noProof/>
          <w:szCs w:val="24"/>
        </w:rPr>
        <w:t>(Porcelli, 2018)</w:t>
      </w:r>
      <w:r w:rsidRPr="00010AA8">
        <w:rPr>
          <w:rFonts w:ascii="Times New Roman" w:eastAsia="Times New Roman" w:hAnsi="Times New Roman" w:cs="Times New Roman"/>
          <w:szCs w:val="24"/>
        </w:rPr>
        <w:fldChar w:fldCharType="end"/>
      </w:r>
      <w:r w:rsidRPr="00010AA8">
        <w:rPr>
          <w:rFonts w:ascii="Times New Roman" w:eastAsia="Times New Roman" w:hAnsi="Times New Roman" w:cs="Times New Roman"/>
          <w:szCs w:val="24"/>
        </w:rPr>
        <w:t xml:space="preserve">. </w:t>
      </w:r>
      <w:r w:rsidRPr="00010AA8">
        <w:rPr>
          <w:rFonts w:ascii="Times New Roman" w:eastAsia="Calibri" w:hAnsi="Times New Roman" w:cs="Times New Roman"/>
          <w:szCs w:val="24"/>
          <w:lang w:val="en-GB" w:eastAsia="en-GB"/>
        </w:rPr>
        <w:t xml:space="preserve"> </w:t>
      </w:r>
    </w:p>
    <w:p w14:paraId="6CF3DF2C" w14:textId="6D87D084" w:rsidR="0090219E" w:rsidRPr="00010AA8" w:rsidRDefault="0090219E" w:rsidP="0090219E">
      <w:pPr>
        <w:spacing w:before="100" w:beforeAutospacing="1" w:after="0" w:line="360" w:lineRule="auto"/>
        <w:jc w:val="both"/>
        <w:rPr>
          <w:rFonts w:ascii="Times New Roman" w:eastAsia="Times New Roman" w:hAnsi="Times New Roman" w:cs="Times New Roman"/>
          <w:szCs w:val="24"/>
        </w:rPr>
      </w:pPr>
      <w:r w:rsidRPr="00010AA8">
        <w:rPr>
          <w:rFonts w:ascii="Times New Roman" w:eastAsia="Calibri" w:hAnsi="Times New Roman" w:cs="Times New Roman"/>
          <w:szCs w:val="24"/>
          <w:lang w:val="en-GB" w:eastAsia="en-GB"/>
        </w:rPr>
        <w:t xml:space="preserve">Clear evidence is present that shows that there is an association between cardiovascular diseases and chronic renal diseases with coagulation disorders, inflammation, endothelial dysfunctions, and fibrosis. There are different markers of the inflammation and </w:t>
      </w:r>
      <w:proofErr w:type="spellStart"/>
      <w:r w:rsidRPr="00010AA8">
        <w:rPr>
          <w:rFonts w:ascii="Times New Roman" w:eastAsia="Calibri" w:hAnsi="Times New Roman" w:cs="Times New Roman"/>
          <w:szCs w:val="24"/>
          <w:lang w:val="en-GB" w:eastAsia="en-GB"/>
        </w:rPr>
        <w:t>fibrinolytic</w:t>
      </w:r>
      <w:proofErr w:type="spellEnd"/>
      <w:r w:rsidRPr="00010AA8">
        <w:rPr>
          <w:rFonts w:ascii="Times New Roman" w:eastAsia="Calibri" w:hAnsi="Times New Roman" w:cs="Times New Roman"/>
          <w:szCs w:val="24"/>
          <w:lang w:val="en-GB" w:eastAsia="en-GB"/>
        </w:rPr>
        <w:t xml:space="preserve"> system that includes D-dimmers and C-reactive proteins (CRP). They play an important role in the pathogenesis of renal and cardiovascular disorders. In atherosclerosis and coronary heart diseases, elevated levels of CRP are considered an important risk factor. The smallest fibrin degradation product is D-dimmer. Increased blood coagulation activation and </w:t>
      </w:r>
      <w:proofErr w:type="spellStart"/>
      <w:r w:rsidRPr="00010AA8">
        <w:rPr>
          <w:rFonts w:ascii="Times New Roman" w:eastAsia="Calibri" w:hAnsi="Times New Roman" w:cs="Times New Roman"/>
          <w:szCs w:val="24"/>
          <w:lang w:val="en-GB" w:eastAsia="en-GB"/>
        </w:rPr>
        <w:t>fibrinolytic</w:t>
      </w:r>
      <w:proofErr w:type="spellEnd"/>
      <w:r w:rsidRPr="00010AA8">
        <w:rPr>
          <w:rFonts w:ascii="Times New Roman" w:eastAsia="Calibri" w:hAnsi="Times New Roman" w:cs="Times New Roman"/>
          <w:szCs w:val="24"/>
          <w:lang w:val="en-GB" w:eastAsia="en-GB"/>
        </w:rPr>
        <w:t xml:space="preserve"> action pathway are reflected by the plasma levels of D-dimers.   By the consideration of the </w:t>
      </w:r>
      <w:proofErr w:type="spellStart"/>
      <w:r w:rsidRPr="00010AA8">
        <w:rPr>
          <w:rFonts w:ascii="Times New Roman" w:eastAsia="Calibri" w:hAnsi="Times New Roman" w:cs="Times New Roman"/>
          <w:szCs w:val="24"/>
          <w:lang w:val="en-GB" w:eastAsia="en-GB"/>
        </w:rPr>
        <w:t>fibrogenic</w:t>
      </w:r>
      <w:proofErr w:type="spellEnd"/>
      <w:r w:rsidRPr="00010AA8">
        <w:rPr>
          <w:rFonts w:ascii="Times New Roman" w:eastAsia="Calibri" w:hAnsi="Times New Roman" w:cs="Times New Roman"/>
          <w:szCs w:val="24"/>
          <w:lang w:val="en-GB" w:eastAsia="en-GB"/>
        </w:rPr>
        <w:t xml:space="preserve"> markers that include the transforming growth factors </w:t>
      </w:r>
      <w:r w:rsidRPr="00010AA8">
        <w:rPr>
          <w:rFonts w:ascii="Times New Roman" w:eastAsia="Times New Roman" w:hAnsi="Times New Roman" w:cs="Times New Roman"/>
          <w:szCs w:val="24"/>
        </w:rPr>
        <w:t xml:space="preserve">β1 (TGF-β1) that is a multifunctional cytokine and is considered as a key driver of fibrosis. It works as the regulator of cell proliferation and the formation of collagen in renal and cardiovascular diseases. Another potent regulator of fibrinolysis known as plasminogen activator inhibitor 1(PAI-1) is also being involved in some </w:t>
      </w:r>
      <w:proofErr w:type="spellStart"/>
      <w:r w:rsidRPr="00010AA8">
        <w:rPr>
          <w:rFonts w:ascii="Times New Roman" w:eastAsia="Times New Roman" w:hAnsi="Times New Roman" w:cs="Times New Roman"/>
          <w:szCs w:val="24"/>
        </w:rPr>
        <w:t>physio</w:t>
      </w:r>
      <w:proofErr w:type="spellEnd"/>
      <w:r w:rsidRPr="00010AA8">
        <w:rPr>
          <w:rFonts w:ascii="Times New Roman" w:eastAsia="Times New Roman" w:hAnsi="Times New Roman" w:cs="Times New Roman"/>
          <w:szCs w:val="24"/>
        </w:rPr>
        <w:t xml:space="preserve">-pathological processes. Its functions or expressions can cause deleterious outcomes depending upon the disease </w:t>
      </w:r>
      <w:r w:rsidRPr="00010AA8">
        <w:rPr>
          <w:rFonts w:ascii="Times New Roman" w:eastAsia="Times New Roman" w:hAnsi="Times New Roman" w:cs="Times New Roman"/>
          <w:szCs w:val="24"/>
        </w:rPr>
        <w:fldChar w:fldCharType="begin" w:fldLock="1"/>
      </w:r>
      <w:r w:rsidR="00E56742" w:rsidRPr="00010AA8">
        <w:rPr>
          <w:rFonts w:ascii="Times New Roman" w:eastAsia="Times New Roman" w:hAnsi="Times New Roman" w:cs="Times New Roman"/>
          <w:szCs w:val="24"/>
        </w:rPr>
        <w:instrText>ADDIN CSL_CITATION {"citationItems":[{"id":"ITEM-1","itemData":{"DOI":"10.1111/apha.13487","ISBN":"0000000289917","ISSN":"1210955X","abstract":"The role of immunity in the pathogenesis of cardiovascular diseases, e.g. aterosclerosis, has been known for a long time, but his knowledge has not been used in treatment. Hypertension is not generally considered to be a condition associated with immunity. The interaction of immune system and blood pressure regulation has been inequivocally proven in both in vitro and in vivo experiments. activation of the renin-angiotensin-aldosterone system, sympathetic nevous systém, availability of sodium and other mechanisms influence both blood pressure and immunity. Contemporary treatment of hypertension can thus change defence agains infections or autoimmune processes.","author":[{"dropping-particle":"","family":"Chábová","given":"Věra Čertíková","non-dropping-particle":"","parse-names":false,"suffix":""}],"container-title":"Aktuality v Nefrologii","id":"ITEM-1","issue":"4","issued":{"date-parts":[["2018"]]},"number-of-pages":"119-123","title":"Immunity and hypertension","type":"book","volume":"24"},"uris":["http://www.mendeley.com/documents/?uuid=8ad67202-16a5-4766-8cd1-eb6fc6914cbc"]}],"mendeley":{"formattedCitation":"(Chábová, 2018)","plainTextFormattedCitation":"(Chábová, 2018)","previouslyFormattedCitation":"(Chábová 2018)"},"properties":{"noteIndex":0},"schema":"https://github.com/citation-style-language/schema/raw/master/csl-citation.json"}</w:instrText>
      </w:r>
      <w:r w:rsidRPr="00010AA8">
        <w:rPr>
          <w:rFonts w:ascii="Times New Roman" w:eastAsia="Times New Roman" w:hAnsi="Times New Roman" w:cs="Times New Roman"/>
          <w:szCs w:val="24"/>
        </w:rPr>
        <w:fldChar w:fldCharType="separate"/>
      </w:r>
      <w:r w:rsidR="00E56742" w:rsidRPr="00010AA8">
        <w:rPr>
          <w:rFonts w:ascii="Times New Roman" w:eastAsia="Times New Roman" w:hAnsi="Times New Roman" w:cs="Times New Roman"/>
          <w:noProof/>
          <w:szCs w:val="24"/>
        </w:rPr>
        <w:t>(Chábová, 2018)</w:t>
      </w:r>
      <w:r w:rsidRPr="00010AA8">
        <w:rPr>
          <w:rFonts w:ascii="Times New Roman" w:eastAsia="Times New Roman" w:hAnsi="Times New Roman" w:cs="Times New Roman"/>
          <w:szCs w:val="24"/>
        </w:rPr>
        <w:fldChar w:fldCharType="end"/>
      </w:r>
      <w:r w:rsidRPr="00010AA8">
        <w:rPr>
          <w:rFonts w:ascii="Times New Roman" w:eastAsia="Times New Roman" w:hAnsi="Times New Roman" w:cs="Times New Roman"/>
          <w:szCs w:val="24"/>
        </w:rPr>
        <w:t xml:space="preserve">.  </w:t>
      </w:r>
    </w:p>
    <w:p w14:paraId="62C584B5" w14:textId="3F52B19F" w:rsidR="0090219E" w:rsidRPr="00010AA8" w:rsidRDefault="0090219E" w:rsidP="0090219E">
      <w:pPr>
        <w:spacing w:before="100" w:beforeAutospacing="1" w:after="0" w:line="360" w:lineRule="auto"/>
        <w:jc w:val="both"/>
        <w:rPr>
          <w:rFonts w:ascii="Times New Roman" w:eastAsia="Calibri" w:hAnsi="Times New Roman" w:cs="Times New Roman"/>
          <w:szCs w:val="24"/>
          <w:lang w:val="en-GB" w:eastAsia="en-GB"/>
        </w:rPr>
      </w:pPr>
      <w:r w:rsidRPr="00010AA8">
        <w:rPr>
          <w:rFonts w:ascii="Times New Roman" w:eastAsia="Times New Roman" w:hAnsi="Times New Roman" w:cs="Times New Roman"/>
          <w:szCs w:val="24"/>
        </w:rPr>
        <w:t xml:space="preserve">Some of the previous studies also show the interactions between ACE I/D polymorphic, </w:t>
      </w:r>
      <w:proofErr w:type="spellStart"/>
      <w:r w:rsidRPr="00010AA8">
        <w:rPr>
          <w:rFonts w:ascii="Times New Roman" w:eastAsia="Times New Roman" w:hAnsi="Times New Roman" w:cs="Times New Roman"/>
          <w:szCs w:val="24"/>
        </w:rPr>
        <w:t>fibrinolytic</w:t>
      </w:r>
      <w:proofErr w:type="spellEnd"/>
      <w:r w:rsidRPr="00010AA8">
        <w:rPr>
          <w:rFonts w:ascii="Times New Roman" w:eastAsia="Times New Roman" w:hAnsi="Times New Roman" w:cs="Times New Roman"/>
          <w:szCs w:val="24"/>
        </w:rPr>
        <w:t xml:space="preserve"> cascade, and RAS </w:t>
      </w:r>
      <w:r w:rsidRPr="00010AA8">
        <w:rPr>
          <w:rFonts w:ascii="Times New Roman" w:eastAsia="Times New Roman" w:hAnsi="Times New Roman" w:cs="Times New Roman"/>
          <w:szCs w:val="24"/>
        </w:rPr>
        <w:fldChar w:fldCharType="begin" w:fldLock="1"/>
      </w:r>
      <w:r w:rsidR="00E56742" w:rsidRPr="00010AA8">
        <w:rPr>
          <w:rFonts w:ascii="Times New Roman" w:eastAsia="Times New Roman" w:hAnsi="Times New Roman" w:cs="Times New Roman"/>
          <w:szCs w:val="24"/>
        </w:rPr>
        <w:instrText>ADDIN CSL_CITATION {"citationItems":[{"id":"ITEM-1","itemData":{"DOI":"10.1093/cvr/cvz232","ISSN":"0008-6363","PMID":"31612215","author":[{"dropping-particle":"","family":"Bilchick","given":"Kenneth","non-dropping-particle":"","parse-names":false,"suffix":""},{"dropping-particle":"","family":"Kothari","given":"Hema","non-dropping-particle":"","parse-names":false,"suffix":""},{"dropping-particle":"","family":"Narayan","given":"Aditya","non-dropping-particle":"","parse-names":false,"suffix":""},{"dropping-particle":"","family":"Garmey","given":"James","non-dropping-particle":"","parse-names":false,"suffix":""},{"dropping-particle":"","family":"Omar","given":"Abdullah","non-dropping-particle":"","parse-names":false,"suffix":""},{"dropping-particle":"","family":"Capaldo","given":"Brian","non-dropping-particle":"","parse-names":false,"suffix":""},{"dropping-particle":"","family":"McNamara","given":"Coleen","non-dropping-particle":"","parse-names":false,"suffix":""}],"container-title":"Cardiovascular Research","id":"ITEM-1","issued":{"date-parts":[["2019"]]},"page":"1311-1322","title":"Cardiac resynchronization therapy reduces expression of inflammation-promoting genes related to interleukin-1β in heart failure","type":"article-journal"},"uris":["http://www.mendeley.com/documents/?uuid=1271395f-1c10-4288-9e3e-28eaf942d0dc"]}],"mendeley":{"formattedCitation":"(Bilchick et al., 2019)","plainTextFormattedCitation":"(Bilchick et al., 2019)","previouslyFormattedCitation":"(Bilchick et al. 2019)"},"properties":{"noteIndex":0},"schema":"https://github.com/citation-style-language/schema/raw/master/csl-citation.json"}</w:instrText>
      </w:r>
      <w:r w:rsidRPr="00010AA8">
        <w:rPr>
          <w:rFonts w:ascii="Times New Roman" w:eastAsia="Times New Roman" w:hAnsi="Times New Roman" w:cs="Times New Roman"/>
          <w:szCs w:val="24"/>
        </w:rPr>
        <w:fldChar w:fldCharType="separate"/>
      </w:r>
      <w:r w:rsidR="00E56742" w:rsidRPr="00010AA8">
        <w:rPr>
          <w:rFonts w:ascii="Times New Roman" w:eastAsia="Times New Roman" w:hAnsi="Times New Roman" w:cs="Times New Roman"/>
          <w:noProof/>
          <w:szCs w:val="24"/>
        </w:rPr>
        <w:t>(Bilchick et al., 2019)</w:t>
      </w:r>
      <w:r w:rsidRPr="00010AA8">
        <w:rPr>
          <w:rFonts w:ascii="Times New Roman" w:eastAsia="Times New Roman" w:hAnsi="Times New Roman" w:cs="Times New Roman"/>
          <w:szCs w:val="24"/>
        </w:rPr>
        <w:fldChar w:fldCharType="end"/>
      </w:r>
      <w:r w:rsidRPr="00010AA8">
        <w:rPr>
          <w:rFonts w:ascii="Times New Roman" w:eastAsia="Times New Roman" w:hAnsi="Times New Roman" w:cs="Times New Roman"/>
          <w:b/>
          <w:bCs/>
          <w:szCs w:val="24"/>
        </w:rPr>
        <w:t xml:space="preserve">. </w:t>
      </w:r>
      <w:r w:rsidRPr="00010AA8">
        <w:rPr>
          <w:rFonts w:ascii="Times New Roman" w:eastAsia="Times New Roman" w:hAnsi="Times New Roman" w:cs="Times New Roman"/>
          <w:szCs w:val="24"/>
        </w:rPr>
        <w:t xml:space="preserve">From this, it can be hypothesized that there may be any associations between the elevated levels of plasma and inflammation. During the RAS system when Angiotensin I is being converted into Angiotensin II, ACE is formed that is also involved in the formation of the </w:t>
      </w:r>
      <w:proofErr w:type="spellStart"/>
      <w:r w:rsidRPr="00010AA8">
        <w:rPr>
          <w:rFonts w:ascii="Times New Roman" w:eastAsia="Times New Roman" w:hAnsi="Times New Roman" w:cs="Times New Roman"/>
          <w:szCs w:val="24"/>
        </w:rPr>
        <w:t>Bradykinin</w:t>
      </w:r>
      <w:proofErr w:type="spellEnd"/>
      <w:r w:rsidRPr="00010AA8">
        <w:rPr>
          <w:rFonts w:ascii="Times New Roman" w:eastAsia="Times New Roman" w:hAnsi="Times New Roman" w:cs="Times New Roman"/>
          <w:szCs w:val="24"/>
        </w:rPr>
        <w:t xml:space="preserve"> that plays important role in the degeneration and also in the inhibitory pathways of Angiotensin II. Angiotensin II also forms the AT1 Receptor and the AT2 Receptor. AT1 receptor plays an important role in growth inhibition, salt re-absorption, oxidative stress, and apoptosis. Apart from these, it is also involved in the vasoconstriction that leads towards CVD, </w:t>
      </w:r>
      <w:proofErr w:type="spellStart"/>
      <w:r w:rsidRPr="00010AA8">
        <w:rPr>
          <w:rFonts w:ascii="Times New Roman" w:eastAsia="Times New Roman" w:hAnsi="Times New Roman" w:cs="Times New Roman"/>
          <w:szCs w:val="24"/>
        </w:rPr>
        <w:t>Lipogenesis</w:t>
      </w:r>
      <w:proofErr w:type="spellEnd"/>
      <w:r w:rsidRPr="00010AA8">
        <w:rPr>
          <w:rFonts w:ascii="Times New Roman" w:eastAsia="Times New Roman" w:hAnsi="Times New Roman" w:cs="Times New Roman"/>
          <w:szCs w:val="24"/>
        </w:rPr>
        <w:t xml:space="preserve"> that leads towards obesity, reduced insulin sensitivity that leads towards diabetes and the most important is cytokines (</w:t>
      </w:r>
      <w:proofErr w:type="spellStart"/>
      <w:r w:rsidRPr="00010AA8">
        <w:rPr>
          <w:rFonts w:ascii="Times New Roman" w:eastAsia="Times New Roman" w:hAnsi="Times New Roman" w:cs="Times New Roman"/>
          <w:szCs w:val="24"/>
        </w:rPr>
        <w:t>chemokines</w:t>
      </w:r>
      <w:proofErr w:type="spellEnd"/>
      <w:r w:rsidRPr="00010AA8">
        <w:rPr>
          <w:rFonts w:ascii="Times New Roman" w:eastAsia="Times New Roman" w:hAnsi="Times New Roman" w:cs="Times New Roman"/>
          <w:szCs w:val="24"/>
        </w:rPr>
        <w:t xml:space="preserve">) that are involved in the inflammation. The AT2 receptor is also produced through Angiotensin II that involved in vasodilation and increased insulin sensitivity. (Lines ending with a perpendicular </w:t>
      </w:r>
      <w:r w:rsidRPr="00010AA8">
        <w:rPr>
          <w:rFonts w:ascii="Times New Roman" w:eastAsia="Times New Roman" w:hAnsi="Times New Roman" w:cs="Times New Roman"/>
          <w:szCs w:val="24"/>
        </w:rPr>
        <w:lastRenderedPageBreak/>
        <w:t xml:space="preserve">segment represent inhibitory pathways). All the major mechanisms in which the Ace gene is involved and how it led towards the inflammatory disorders </w:t>
      </w:r>
      <w:proofErr w:type="gramStart"/>
      <w:r w:rsidRPr="00010AA8">
        <w:rPr>
          <w:rFonts w:ascii="Times New Roman" w:eastAsia="Times New Roman" w:hAnsi="Times New Roman" w:cs="Times New Roman"/>
          <w:szCs w:val="24"/>
        </w:rPr>
        <w:t>is</w:t>
      </w:r>
      <w:proofErr w:type="gramEnd"/>
      <w:r w:rsidRPr="00010AA8">
        <w:rPr>
          <w:rFonts w:ascii="Times New Roman" w:eastAsia="Times New Roman" w:hAnsi="Times New Roman" w:cs="Times New Roman"/>
          <w:szCs w:val="24"/>
        </w:rPr>
        <w:t xml:space="preserve"> given below in Figure 1.</w:t>
      </w:r>
    </w:p>
    <w:p w14:paraId="4E80F8FB" w14:textId="258F9746" w:rsidR="0090219E" w:rsidRPr="00010AA8" w:rsidRDefault="0090219E" w:rsidP="0090219E">
      <w:pPr>
        <w:spacing w:line="360" w:lineRule="auto"/>
        <w:jc w:val="both"/>
        <w:rPr>
          <w:rFonts w:ascii="Times New Roman" w:eastAsia="Calibri" w:hAnsi="Times New Roman" w:cs="Arial"/>
          <w:szCs w:val="24"/>
        </w:rPr>
      </w:pPr>
      <w:r w:rsidRPr="00010AA8">
        <w:rPr>
          <w:rFonts w:ascii="Times New Roman" w:eastAsia="Calibri" w:hAnsi="Times New Roman" w:cs="Times New Roman"/>
          <w:szCs w:val="24"/>
        </w:rPr>
        <w:t xml:space="preserve">ACE I/D polymorphism is seen to be associated with many inflammatory diseases in which mostly researches have been done on </w:t>
      </w:r>
      <w:proofErr w:type="spellStart"/>
      <w:r w:rsidRPr="00010AA8">
        <w:rPr>
          <w:rFonts w:ascii="Times New Roman" w:eastAsia="Calibri" w:hAnsi="Times New Roman" w:cs="Times New Roman"/>
          <w:szCs w:val="24"/>
        </w:rPr>
        <w:t>vitiligo</w:t>
      </w:r>
      <w:proofErr w:type="spellEnd"/>
      <w:r w:rsidRPr="00010AA8">
        <w:rPr>
          <w:rFonts w:ascii="Times New Roman" w:eastAsia="Calibri" w:hAnsi="Times New Roman" w:cs="Times New Roman"/>
          <w:szCs w:val="24"/>
        </w:rPr>
        <w:t xml:space="preserve">, aggressive periodontitis, asthma, pancreatitis, metabolic syndrome in elderly Slovaks, myocardial infarction, and obesity </w:t>
      </w:r>
      <w:r w:rsidRPr="00010AA8">
        <w:rPr>
          <w:rFonts w:ascii="Times New Roman" w:eastAsia="Calibri" w:hAnsi="Times New Roman" w:cs="Times New Roman"/>
          <w:szCs w:val="24"/>
        </w:rPr>
        <w:fldChar w:fldCharType="begin" w:fldLock="1"/>
      </w:r>
      <w:r w:rsidR="00E56742" w:rsidRPr="00010AA8">
        <w:rPr>
          <w:rFonts w:ascii="Times New Roman" w:eastAsia="Calibri" w:hAnsi="Times New Roman" w:cs="Times New Roman"/>
          <w:szCs w:val="24"/>
        </w:rPr>
        <w:instrText>ADDIN CSL_CITATION {"citationItems":[{"id":"ITEM-1","itemData":{"DOI":"10.1093/cvr/cvz232","ISSN":"0008-6363","PMID":"31612215","author":[{"dropping-particle":"","family":"Bilchick","given":"Kenneth","non-dropping-particle":"","parse-names":false,"suffix":""},{"dropping-particle":"","family":"Kothari","given":"Hema","non-dropping-particle":"","parse-names":false,"suffix":""},{"dropping-particle":"","family":"Narayan","given":"Aditya","non-dropping-particle":"","parse-names":false,"suffix":""},{"dropping-particle":"","family":"Garmey","given":"James","non-dropping-particle":"","parse-names":false,"suffix":""},{"dropping-particle":"","family":"Omar","given":"Abdullah","non-dropping-particle":"","parse-names":false,"suffix":""},{"dropping-particle":"","family":"Capaldo","given":"Brian","non-dropping-particle":"","parse-names":false,"suffix":""},{"dropping-particle":"","family":"McNamara","given":"Coleen","non-dropping-particle":"","parse-names":false,"suffix":""}],"container-title":"Cardiovascular Research","id":"ITEM-1","issued":{"date-parts":[["2019"]]},"page":"1311-1322","title":"Cardiac resynchronization therapy reduces expression of inflammation-promoting genes related to interleukin-1β in heart failure","type":"article-journal"},"uris":["http://www.mendeley.com/documents/?uuid=1271395f-1c10-4288-9e3e-28eaf942d0dc"]},{"id":"ITEM-2","itemData":{"abstract":"Polymorphisms of the angiotensin-converting enzyme (ACE) (insertion/deletion (I/D) in intron 16) and of the plasminogen activator inhibitor-1 (PAI-1) (promoter 4G/5G) genes have been linked with coronary heart disease (CHD) and/or myocardial infarction (MI). We studied the association of polymorphisms in these genes with CHD with linkage and association analyses in 118 families with premature and severe CHD and in 110 healthy controls. In linkage analysis there was no evidence for a linkage of the ACE or PAI-1 loci with CHD. However, in quantitative linkage analysis the ACE locus was linked with fasting glucose (P= 0. 047) and fasting free fatty acid levels (P =0.029). In association analysis the ACE genotype frequencies of probands with CHD did not differ from those of healthy controls. Normoglycemic probands with MI and with the ACE polymorphism DD genotype had characteristics of the insulin resistance syndrome. They had higher levels of 1-h glucose (P = 0.008) and 2-h free fatty acids (P= 0.011) in an oral glucose tolerance test and higher levels of total (P = 0.005) and very-low-density lipoprotein triglycerides (P =0.006) than probands with the ID or the II genotypes. The PAI-1 gene polymorphism was not associated with any of the variables of glucose or lipid metabolism. In conclusion, the ACE and PAI-1 gene polymorphisms are not linked with early-onset CHD. However, the ACE gene polymorphism is associated with features of the insulin resistance syndrome.","author":[{"dropping-particle":"","family":"Viitanen","given":"Laura","non-dropping-particle":"","parse-names":false,"suffix":""},{"dropping-particle":"","family":"Pihlajamäki","given":"Jussi","non-dropping-particle":"","parse-names":false,"suffix":""},{"dropping-particle":"","family":"Halonen","given":"Pirjo","non-dropping-particle":"","parse-names":false,"suffix":""},{"dropping-particle":"","family":"Lehtonen","given":"Maija","non-dropping-particle":"","parse-names":false,"suffix":""},{"dropping-particle":"","family":"Kareinen","given":"Anu","non-dropping-particle":"","parse-names":false,"suffix":""},{"dropping-particle":"","family":"Lehto","given":"Seppo","non-dropping-particle":"","parse-names":false,"suffix":""},{"dropping-particle":"","family":"Laakso","given":"Markku","non-dropping-particle":"","parse-names":false,"suffix":""}],"container-title":"Atherosclerosis","id":"ITEM-2","issued":{"date-parts":[["2001"]]},"number-of-pages":"57-64","title":"Association of angiotensin converting enzyme and plasminogen activator inhibitor-1 promoter gene polymorphisms with features of the insulin resistance syndrome in patients with premature coronary heart disease","type":"report","volume":"157"},"uris":["http://www.mendeley.com/documents/?uuid=c38280ca-c2ad-3e81-82e7-76b847448e07"]},{"id":"ITEM-3","itemData":{"DOI":"10.1016/S0021-9150(00)00705-X","ISBN":"1,284.78264.6","ISSN":"00219150","PMID":"11427204","abstract":"Polymorphisms of the angiotensin-converting enzyme (ACE) (insertion/deletion (I/D) in intron 16) and of the plasminogen activator inhibitor-1 (PAI-1) (promoter 4G/5G) genes have been linked with coronary heart disease (CHD) and/or myocardial infarction (MI). We studied the association of polymorphisms in these genes with CHD with linkage and association analyses in 118 families with premature and severe CHD and in 110 healthy controls. In linkage analysis there was no evidence for a linkage of the ACE or PAI-1 loci with CHD. However, in quantitative linkage analysis the ACE locus was linked with fasting glucose (P = 0. 047) and fasting free fatty acid levels (P = 0.029). In association analysis the ACE genotype frequencies of probands with CHD did not differ from those of healthy controls. Normoglycemic probands with MI and with the ACE polymorphism DD genotype had characteristics of the insulin resistance syndrome. They had higher levels of 1-h glucose (P = 0.008) and 2-h free fatty acids (P = 0.011) in an oral glucose tolerance test and higher levels of total (P = 0.005) and very-low-density lipoprotein triglycerides (P = 0.006) than probands with the ID or the II genotypes. The PAI-1 gene polymorphism was not associated with any of the variables of glucose or lipid metabolism. In conclusion, the ACE and PAI-1 gene polymorphisms are not linked with early-onset CHD. However, the ACE gene polymorphism is associated with features of the insulin resistance syndrome. © 2001 Elsevier Science Ireland Ltd.","author":[{"dropping-particle":"","family":"Viitanen","given":"Laura","non-dropping-particle":"","parse-names":false,"suffix":""},{"dropping-particle":"","family":"Pihlajamäki","given":"Jussi","non-dropping-particle":"","parse-names":false,"suffix":""},{"dropping-particle":"","family":"Halonen","given":"Pirjo","non-dropping-particle":"","parse-names":false,"suffix":""},{"dropping-particle":"","family":"Lehtonen","given":"Maija","non-dropping-particle":"","parse-names":false,"suffix":""},{"dropping-particle":"","family":"Kareinen","given":"Anu","non-dropping-particle":"","parse-names":false,"suffix":""},{"dropping-particle":"","family":"Lehto","given":"Seppo","non-dropping-particle":"","parse-names":false,"suffix":""},{"dropping-particle":"","family":"Laakso","given":"Markku","non-dropping-particle":"","parse-names":false,"suffix":""}],"container-title":"Atherosclerosis","id":"ITEM-3","issue":"1","issued":{"date-parts":[["2001"]]},"page":"57-64","title":"Association of angiotensin converting enzyme and plasminogen activator inhibitor-1 promoter gene polymorphisms with features of the insulin resistance syndrome in patients with premature coronary heart disease","type":"article-journal","volume":"157"},"uris":["http://www.mendeley.com/documents/?uuid=f2da5721-0980-3584-b9b3-91075b24e7be"]},{"id":"ITEM-4","itemData":{"DOI":"10.4049/jimmunol.170.7.3866","ISSN":"0022-1767","PMID":"12646655","abstract":"Cutaneous neurogenic inflammation is a complex Biol. response of the host immune Syst. to noxious stimuli. Present evidence suggests that zinc metalloproteases may play an important role in the Reg. of neurogenic inflammation by controlling the Loc. availability of neuropeptides, such as substance P (SP), that are capable of initiating or amplifying cutaneous inflammation after release from sensory nerves. To address the hypothesis that the dipeptidyl carboxypeptidase angiotensin-converting Enz. (ACE) is capable of modulating skin inflammation, we have analyzed murine allergic contact dermatitis (ACD)/irritant contact dermatitis (ICD) using wild-type C57BL/6J (ACE+/+) or genetically engineered mice with a heterozygous deletion of somatic ACE (ACE+/-). In 2,4-dinitro-1-fluorobenzene-sensitized ACE+/- mice, ACD was significantly augmented in comparison to ACE+/+ controls as determined by the degree of ear swelling after exposure to hapten. Likewise, systemic Treatm. of ACE+/+ mice with the ACE inhibitor captopril before sensitization or elicitation of ACD significantly augmented the ACD response. In contrast, local damage and neuropeptide depletion of sensory nerves following capsaicin, injection of a bradykinin B2, or a SP receptor antagonist before sensitization significantly inhibited the augmented effector phase of ACD in mice with functionally absent ACE. However, in contrast to ACD, the response to the irritant croton oil was not significantly altered in ACE+/- compared with ACE+/+ mice. Thus, ACE by degrading bradykinin and SP significantly controls cutaneous inflammatory responses to allergens but not to irritants, which may explain the frequently observed exacerbation of inflammatory skin disease in patients under medication with ACE inhibitors.","author":[{"dropping-particle":"","family":"Scholzen","given":"Thomas E","non-dropping-particle":"","parse-names":false,"suffix":""},{"dropping-particle":"","family":"Ständer","given":"Sonja","non-dropping-particle":"","parse-names":false,"suffix":""},{"dropping-particle":"","family":"Riemann","given":"Helge","non-dropping-particle":"","parse-names":false,"suffix":""},{"dropping-particle":"","family":"Brzoska","given":"Thomas","non-dropping-particle":"","parse-names":false,"suffix":""},{"dropping-particle":"","family":"Luger","given":"Thomas A","non-dropping-particle":"","parse-names":false,"suffix":""}],"container-title":"The Journal of Immunology","id":"ITEM-4","issue":"7","issued":{"date-parts":[["2003"]]},"page":"3866-3873","title":"Modulation of Cutaneous Inflammation by Angiotensin-Converting Enzyme","type":"article-journal","volume":"170"},"uris":["http://www.mendeley.com/documents/?uuid=6ca52372-6b8f-3058-8aa0-40c34ff366cb"]},{"id":"ITEM-5","itemData":{"DOI":"10.1093/aje/kwi202","ISSN":"00029262","PMID":"16033878","abstract":"Apolipoprotein E ε4 (APOE*4) is the only fully established susceptibility allele for Alzheimer's disease. One of the most studied candidates is the insertion (I)/deletion (D) polymorphism (indel) of the gene for angiotensin I-converting enzyme (ACE). This study aimed to clarify its association with Alzheimer's disease. The meta-analysis included 39 samples, comprising 6,037 cases of Alzheimer's disease and 12,099 controls, using mainly primary data. Potential interactions with gender, age, ethnic group, and carrier status of the apolipoprotein E ε4 allele were all examined. D homozygotes were at reduced risk of Alzheimer's disease (odds ratio = 0.81, 95% confidence interval: 0.72, 0.90; corrected p = 0.0004); / homozygotes showed no association with Alzheimer's disease, while heterozygotes were at increased risk. Although there were clear differences among the three ethnic groups examined (North Europeans, South Caucasians, and East Asians), in all groups D homozygotes were at reduced risk. These results confirm the association of the angiotensin I-converting enzyme indel with Alzheimer's disease across diverse populations, although this is probably due to linkage disequilibrium with the true risk factor. Further, in North Europeans, both association and Hardy-Weinberg analysis suggested partial heterosis, that is, an increased risk for heterozygotes, due to a hidden interaction with another, as yet unknown, risk factor. This interaction warrants further investigation. Copyright © 2005 by the Johns Hopkins Bloomberg School of Public Health All rights reserved.","author":[{"dropping-particle":"","family":"Lehmann","given":"Donald J.","non-dropping-particle":"","parse-names":false,"suffix":""},{"dropping-particle":"","family":"Cortina-Borja","given":"Mario","non-dropping-particle":"","parse-names":false,"suffix":""},{"dropping-particle":"","family":"Warden","given":"Donald R.","non-dropping-particle":"","parse-names":false,"suffix":""},{"dropping-particle":"","family":"Smith","given":"A. David","non-dropping-particle":"","parse-names":false,"suffix":""},{"dropping-particle":"","family":"Sleegers","given":"Kristel","non-dropping-particle":"","parse-names":false,"suffix":""},{"dropping-particle":"","family":"Prince","given":"Jonathan A.","non-dropping-particle":"","parse-names":false,"suffix":""},{"dropping-particle":"","family":"Duijn","given":"Cornelia M.","non-dropping-particle":"Van","parse-names":false,"suffix":""},{"dropping-particle":"","family":"Kehoe","given":"Patrick G.","non-dropping-particle":"","parse-names":false,"suffix":""}],"container-title":"American Journal of Epidemiology","id":"ITEM-5","issue":"4","issued":{"date-parts":[["2005"]]},"page":"305-317","title":"Large meta-analysis establishes the ACE insertion-deletion polymorphism as a marker of Alzheimer's disease","type":"article-journal","volume":"162"},"uris":["http://www.mendeley.com/documents/?uuid=96cdcc03-d1d3-343b-b3eb-b6c05a59863e"]},{"id":"ITEM-6","itemData":{"DOI":"10.1038/ng1623","ISSN":"10614036","PMID":"16116425","abstract":"Autosomal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 © 2005 Nature Publishing Group.","author":[{"dropping-particle":"","family":"Gribouval","given":"Olivier","non-dropping-particle":"","parse-names":false,"suffix":""},{"dropping-particle":"","family":"Gonzales","given":"Marie","non-dropping-particle":"","parse-names":false,"suffix":""},{"dropping-particle":"","family":"Neuhaus","given":"Thomas","non-dropping-particle":"","parse-names":false,"suffix":""},{"dropping-particle":"","family":"Aziza","given":"Jacqueline","non-dropping-particle":"","parse-names":false,"suffix":""},{"dropping-particle":"","family":"Bieth","given":"Eric","non-dropping-particle":"","parse-names":false,"suffix":""},{"dropping-particle":"","family":"Laurent","given":"Nicole","non-dropping-particle":"","parse-names":false,"suffix":""},{"dropping-particle":"","family":"Bouton","given":"Jean Marie","non-dropping-particle":"","parse-names":false,"suffix":""},{"dropping-particle":"","family":"Feuillet","given":"François","non-dropping-particle":"","parse-names":false,"suffix":""},{"dropping-particle":"","family":"Makni","given":"Saloua","non-dropping-particle":"","parse-names":false,"suffix":""},{"dropping-particle":"Ben","family":"Amar","given":"Hatem","non-dropping-particle":"","parse-names":false,"suffix":""},{"dropping-particle":"","family":"Laube","given":"Guido","non-dropping-particle":"","parse-names":false,"suffix":""},{"dropping-particle":"","family":"Delezoide","given":"Anne Lise","non-dropping-particle":"","parse-names":false,"suffix":""},{"dropping-particle":"","family":"Bouvier","given":"Raymonde","non-dropping-particle":"","parse-names":false,"suffix":""},{"dropping-particle":"","family":"Dijoud","given":"Frédérique","non-dropping-particle":"","parse-names":false,"suffix":""},{"dropping-particle":"","family":"Ollagnon-Roman","given":"Elisabeth","non-dropping-particle":"","parse-names":false,"suffix":""},{"dropping-particle":"","family":"Roume","given":"Joelle","non-dropping-particle":"","parse-names":false,"suffix":""},{"dropping-particle":"","family":"Joubert","given":"Madeleine","non-dropping-particle":"","parse-names":false,"suffix":""},{"dropping-particle":"","family":"Antignac","given":"Corinne","non-dropping-particle":"","parse-names":false,"suffix":""},{"dropping-particle":"","family":"Gubler","given":"Marie Claire","non-dropping-particle":"","parse-names":false,"suffix":""}],"container-title":"Nature Genetics","id":"ITEM-6","issue":"9","issued":{"date-parts":[["2005"]]},"page":"964-968","title":"Mutations in genes in the renin-angiotensin system are associated with autosomal recessive renal tubular dysgenesis","type":"article-journal","volume":"37"},"uris":["http://www.mendeley.com/documents/?uuid=d381b5cd-dbf6-32df-852c-f5d66b85a3c5"]}],"mendeley":{"formattedCitation":"(Bilchick et al., 2019; Gribouval et al., 2005; Lehmann et al., 2005; Scholzen et al., 2003; Viitanen et al., 2001a, 2001b)","plainTextFormattedCitation":"(Bilchick et al., 2019; Gribouval et al., 2005; Lehmann et al., 2005; Scholzen et al., 2003; Viitanen et al., 2001a, 2001b)","previouslyFormattedCitation":"(Bilchick et al. 2019; Viitanen et al. 2001a; 2001b; Scholzen et al. 2003; Lehmann et al. 2005; Gribouval et al. 2005)"},"properties":{"noteIndex":0},"schema":"https://github.com/citation-style-language/schema/raw/master/csl-citation.json"}</w:instrText>
      </w:r>
      <w:r w:rsidRPr="00010AA8">
        <w:rPr>
          <w:rFonts w:ascii="Times New Roman" w:eastAsia="Calibri" w:hAnsi="Times New Roman" w:cs="Times New Roman"/>
          <w:szCs w:val="24"/>
        </w:rPr>
        <w:fldChar w:fldCharType="separate"/>
      </w:r>
      <w:r w:rsidR="00E56742" w:rsidRPr="00010AA8">
        <w:rPr>
          <w:rFonts w:ascii="Times New Roman" w:eastAsia="Calibri" w:hAnsi="Times New Roman" w:cs="Times New Roman"/>
          <w:noProof/>
          <w:szCs w:val="24"/>
        </w:rPr>
        <w:t>(Bilchick et al., 2019; Gribouval et al., 2005; Lehmann et al., 2005; Scholzen et al., 2003; Viitanen et al., 2001a, 2001b)</w:t>
      </w:r>
      <w:r w:rsidRPr="00010AA8">
        <w:rPr>
          <w:rFonts w:ascii="Times New Roman" w:eastAsia="Calibri" w:hAnsi="Times New Roman" w:cs="Times New Roman"/>
          <w:szCs w:val="24"/>
        </w:rPr>
        <w:fldChar w:fldCharType="end"/>
      </w:r>
      <w:r w:rsidRPr="00010AA8">
        <w:rPr>
          <w:rFonts w:ascii="Times New Roman" w:eastAsia="Calibri" w:hAnsi="Times New Roman" w:cs="Times New Roman"/>
          <w:b/>
          <w:bCs/>
          <w:szCs w:val="24"/>
        </w:rPr>
        <w:t>.</w:t>
      </w:r>
      <w:r w:rsidRPr="00010AA8">
        <w:rPr>
          <w:rFonts w:ascii="Times New Roman" w:eastAsia="Calibri" w:hAnsi="Times New Roman" w:cs="Times New Roman"/>
          <w:szCs w:val="24"/>
        </w:rPr>
        <w:t xml:space="preserve"> </w:t>
      </w:r>
      <w:r w:rsidRPr="00010AA8">
        <w:rPr>
          <w:rFonts w:ascii="Times New Roman" w:eastAsia="Calibri" w:hAnsi="Times New Roman" w:cs="Arial"/>
          <w:szCs w:val="24"/>
        </w:rPr>
        <w:t xml:space="preserve">Insertion/deletion polymorphism of the ACE gene does not influence the gene structure but it affects the function of the gene </w:t>
      </w:r>
      <w:r w:rsidRPr="00010AA8">
        <w:rPr>
          <w:rFonts w:ascii="Times New Roman" w:eastAsia="Calibri" w:hAnsi="Times New Roman" w:cs="Arial"/>
          <w:b/>
          <w:bCs/>
          <w:szCs w:val="24"/>
        </w:rPr>
        <w:fldChar w:fldCharType="begin" w:fldLock="1"/>
      </w:r>
      <w:r w:rsidR="00E56742" w:rsidRPr="00010AA8">
        <w:rPr>
          <w:rFonts w:ascii="Times New Roman" w:eastAsia="Calibri" w:hAnsi="Times New Roman" w:cs="Arial"/>
          <w:b/>
          <w:bCs/>
          <w:szCs w:val="24"/>
        </w:rPr>
        <w:instrText>ADDIN CSL_CITATION {"citationItems":[{"id":"ITEM-1","itemData":{"DOI":"10.1161/01.ATV.0000058404.92759.32","ISSN":"10795642","PMID":"12615694","abstract":"Objective - Angiotensin II (AngII) infusion into hyperlipidemic mice leads to the rapid formation of atherosclerotic lesions and abdominal aortic aneurysms (AAAs). To define the role of matrix metalloproteinases (MMPs) in the development of these vascular pathologies, we administered the broad-spectrum MMP inhibitor doxycycline to saline- and AngII-infused LDL receptor-/- mice. Methods and Results - Mice were placed on a high-fat diet for 1 week before infusion with either saline or AngII (1000 ng · kg-1 · min-1) via osmotic pumps for 28 days. Doxycycline (30 mg · kg-1 · d-1) was administered in the drinking water to both saline- and AngII-infused mice. Administration of doxycycline did not significantly influence systolic blood pressure, serum cholesterol concentrations, or lipoprotein-cholesterol distribution. Doxycycline had no effect on the extent of atherosclerosis in saline- or AngII-infused mice. In contrast, doxycycline markedly reduced the incidence of AAA formation (86% vs 35%, AngII vs AngII + doxycycline, respectively; P&lt;0.05), in addition to reducing aneurysm severity. Conclusions - These data do not imply a role for MMPs in AngII-induced atherosclerosis but provide evidence consistent with a role in AngII-induced AAA formation.","author":[{"dropping-particle":"","family":"Manning","given":"Michael W.","non-dropping-particle":"","parse-names":false,"suffix":""},{"dropping-particle":"","family":"Cassis","given":"Lisa A.","non-dropping-particle":"","parse-names":false,"suffix":""},{"dropping-particle":"","family":"Daugherty","given":"Alan","non-dropping-particle":"","parse-names":false,"suffix":""}],"container-title":"Arteriosclerosis, Thrombosis, and Vascular Biology","id":"ITEM-1","issue":"3","issued":{"date-parts":[["2003","3","1"]]},"page":"483-488","title":"Differential effects of doxycycline, a broad-spectrum matrix metalloproteinase inhibitor, on angiotensin II-induced atherosclerosis and abdominal aortic aneurysms","type":"article-journal","volume":"23"},"uris":["http://www.mendeley.com/documents/?uuid=de179456-0708-3405-8ccd-17e47cdecd90"]},{"id":"ITEM-2","itemData":{"DOI":"10.1038/ng1623","ISSN":"10614036","PMID":"16116425","abstract":"Autosomal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 © 2005 Nature Publishing Group.","author":[{"dropping-particle":"","family":"Gribouval","given":"Olivier","non-dropping-particle":"","parse-names":false,"suffix":""},{"dropping-particle":"","family":"Gonzales","given":"Marie","non-dropping-particle":"","parse-names":false,"suffix":""},{"dropping-particle":"","family":"Neuhaus","given":"Thomas","non-dropping-particle":"","parse-names":false,"suffix":""},{"dropping-particle":"","family":"Aziza","given":"Jacqueline","non-dropping-particle":"","parse-names":false,"suffix":""},{"dropping-particle":"","family":"Bieth","given":"Eric","non-dropping-particle":"","parse-names":false,"suffix":""},{"dropping-particle":"","family":"Laurent","given":"Nicole","non-dropping-particle":"","parse-names":false,"suffix":""},{"dropping-particle":"","family":"Bouton","given":"Jean Marie","non-dropping-particle":"","parse-names":false,"suffix":""},{"dropping-particle":"","family":"Feuillet","given":"François","non-dropping-particle":"","parse-names":false,"suffix":""},{"dropping-particle":"","family":"Makni","given":"Saloua","non-dropping-particle":"","parse-names":false,"suffix":""},{"dropping-particle":"Ben","family":"Amar","given":"Hatem","non-dropping-particle":"","parse-names":false,"suffix":""},{"dropping-particle":"","family":"Laube","given":"Guido","non-dropping-particle":"","parse-names":false,"suffix":""},{"dropping-particle":"","family":"Delezoide","given":"Anne Lise","non-dropping-particle":"","parse-names":false,"suffix":""},{"dropping-particle":"","family":"Bouvier","given":"Raymonde","non-dropping-particle":"","parse-names":false,"suffix":""},{"dropping-particle":"","family":"Dijoud","given":"Frédérique","non-dropping-particle":"","parse-names":false,"suffix":""},{"dropping-particle":"","family":"Ollagnon-Roman","given":"Elisabeth","non-dropping-particle":"","parse-names":false,"suffix":""},{"dropping-particle":"","family":"Roume","given":"Joelle","non-dropping-particle":"","parse-names":false,"suffix":""},{"dropping-particle":"","family":"Joubert","given":"Madeleine","non-dropping-particle":"","parse-names":false,"suffix":""},{"dropping-particle":"","family":"Antignac","given":"Corinne","non-dropping-particle":"","parse-names":false,"suffix":""},{"dropping-particle":"","family":"Gubler","given":"Marie Claire","non-dropping-particle":"","parse-names":false,"suffix":""}],"container-title":"Nature Genetics","id":"ITEM-2","issue":"9","issued":{"date-parts":[["2005"]]},"page":"964-968","title":"Mutations in genes in the renin-angiotensin system are associated with autosomal recessive renal tubular dysgenesis","type":"article-journal","volume":"37"},"uris":["http://www.mendeley.com/documents/?uuid=d381b5cd-dbf6-32df-852c-f5d66b85a3c5"]},{"id":"ITEM-3","itemData":{"DOI":"10.1176/ajp.2007.164.4.591","ISSN":"0002953X","PMID":"17403972","abstract":"Objective: To date no trial has focused on the treatment of adolescents with bulimia nervosa. The aim of this study was to compare the efficacy and cost-effectiveness of family therapy and cognitive behavior therapy (CBT) guided self-care in adolescents with bulimia nervosa or eating disorder not otherwise specified. Method: Eighty-five adolescents with bulimia nervosa or eating disorder not otherwise specified were recruited from eating disorder services in the United Kingdom. Participants were randomly assigned to family therapy for bulimia nervosa or individual CBT guided self-care supported by a health professional. The primary outcome measures were abstinence from binge-eating and vomiting, as assessed by interview at end of treatment (6 months) and again at 12 months. Secondary outcome measures included other bulimic symptoms and cost of care. Results: Of the 85 study participants, 41 were assigned to family therapy and 44 to CBT guided self-care. At 6 months, bingeing had undergone a significantly greater reduction in the guided self-care group than in the family therapy group; however, this difference disappeared at 12 months. There were no other differences between groups in behavioral or attitudinal eating disorder symptoms. The direct cost of treatment was lower for guided self-care than for family therapy. The two treatments did not differ in other cost categories. Conclusions: Compared with family therapy, CBT guided self-care has the slight advantage of offering a more rapid reduction of bingeing, lower cost, and greater acceptability for adolescents with bulimia or eating disorder not otherwise specified.","author":[{"dropping-particle":"","family":"Schmidt","given":"Ulrike","non-dropping-particle":"","parse-names":false,"suffix":""},{"dropping-particle":"","family":"Lee","given":"Sally","non-dropping-particle":"","parse-names":false,"suffix":""},{"dropping-particle":"","family":"Beecham","given":"Jennifer","non-dropping-particle":"","parse-names":false,"suffix":""},{"dropping-particle":"","family":"Perkins","given":"Sarah","non-dropping-particle":"","parse-names":false,"suffix":""},{"dropping-particle":"","family":"Treasure","given":"Janet","non-dropping-particle":"","parse-names":false,"suffix":""},{"dropping-particle":"","family":"Yi","given":"Irene","non-dropping-particle":"","parse-names":false,"suffix":""},{"dropping-particle":"","family":"Winn","given":"Suzanne","non-dropping-particle":"","parse-names":false,"suffix":""},{"dropping-particle":"","family":"Robinson","given":"Paul","non-dropping-particle":"","parse-names":false,"suffix":""},{"dropping-particle":"","family":"Murphy","given":"Rebecca","non-dropping-particle":"","parse-names":false,"suffix":""},{"dropping-particle":"","family":"Keville","given":"Saskia","non-dropping-particle":"","parse-names":false,"suffix":""},{"dropping-particle":"","family":"Johnson-Sabine","given":"Eric","non-dropping-particle":"","parse-names":false,"suffix":""},{"dropping-particle":"","family":"Jenkins","given":"Mari","non-dropping-particle":"","parse-names":false,"suffix":""},{"dropping-particle":"","family":"Frost","given":"Susie","non-dropping-particle":"","parse-names":false,"suffix":""},{"dropping-particle":"","family":"Dodge","given":"Liz","non-dropping-particle":"","parse-names":false,"suffix":""},{"dropping-particle":"","family":"Berelowitz","given":"Mark","non-dropping-particle":"","parse-names":false,"suffix":""},{"dropping-particle":"","family":"Eisler","given":"Ivan","non-dropping-particle":"","parse-names":false,"suffix":""}],"container-title":"American Journal of Psychiatry","id":"ITEM-3","issue":"4","issued":{"date-parts":[["2007"]]},"page":"591-598","publisher":"American Psychiatric Association","title":"A randomized controlled trial of family therapy and cognitive behavior therapy guided self-care for adolescents with bulimia nervosa and related disorders","type":"article-journal","volume":"164"},"uris":["http://www.mendeley.com/documents/?uuid=9f701b33-be3a-3e3c-9dda-2ac7a2e8f662"]}],"mendeley":{"formattedCitation":"(Gribouval et al., 2005; Manning et al., 2003; Schmidt et al., 2007)","plainTextFormattedCitation":"(Gribouval et al., 2005; Manning et al., 2003; Schmidt et al., 2007)","previouslyFormattedCitation":"(Manning, Cassis, and Daugherty 2003; Gribouval et al. 2005; Schmidt et al. 2007)"},"properties":{"noteIndex":0},"schema":"https://github.com/citation-style-language/schema/raw/master/csl-citation.json"}</w:instrText>
      </w:r>
      <w:r w:rsidRPr="00010AA8">
        <w:rPr>
          <w:rFonts w:ascii="Times New Roman" w:eastAsia="Calibri" w:hAnsi="Times New Roman" w:cs="Arial"/>
          <w:b/>
          <w:bCs/>
          <w:szCs w:val="24"/>
        </w:rPr>
        <w:fldChar w:fldCharType="separate"/>
      </w:r>
      <w:r w:rsidR="00E56742" w:rsidRPr="00010AA8">
        <w:rPr>
          <w:rFonts w:ascii="Times New Roman" w:eastAsia="Calibri" w:hAnsi="Times New Roman" w:cs="Arial"/>
          <w:bCs/>
          <w:noProof/>
          <w:szCs w:val="24"/>
        </w:rPr>
        <w:t>(Gribouval et al., 2005; Manning et al., 2003; Schmidt et al., 2007)</w:t>
      </w:r>
      <w:r w:rsidRPr="00010AA8">
        <w:rPr>
          <w:rFonts w:ascii="Times New Roman" w:eastAsia="Calibri" w:hAnsi="Times New Roman" w:cs="Arial"/>
          <w:b/>
          <w:bCs/>
          <w:szCs w:val="24"/>
        </w:rPr>
        <w:fldChar w:fldCharType="end"/>
      </w:r>
      <w:r w:rsidRPr="00010AA8">
        <w:rPr>
          <w:rFonts w:ascii="Times New Roman" w:eastAsia="Calibri" w:hAnsi="Times New Roman" w:cs="Arial"/>
          <w:b/>
          <w:bCs/>
          <w:szCs w:val="24"/>
        </w:rPr>
        <w:t>.</w:t>
      </w:r>
      <w:r w:rsidRPr="00010AA8">
        <w:rPr>
          <w:rFonts w:ascii="Times New Roman" w:eastAsia="Calibri" w:hAnsi="Times New Roman" w:cs="Arial"/>
          <w:szCs w:val="24"/>
        </w:rPr>
        <w:t xml:space="preserve"> I/D polymorphism </w:t>
      </w:r>
      <w:proofErr w:type="gramStart"/>
      <w:r w:rsidRPr="00010AA8">
        <w:rPr>
          <w:rFonts w:ascii="Times New Roman" w:eastAsia="Calibri" w:hAnsi="Times New Roman" w:cs="Arial"/>
          <w:szCs w:val="24"/>
        </w:rPr>
        <w:t>is</w:t>
      </w:r>
      <w:proofErr w:type="gramEnd"/>
      <w:r w:rsidRPr="00010AA8">
        <w:rPr>
          <w:rFonts w:ascii="Times New Roman" w:eastAsia="Calibri" w:hAnsi="Times New Roman" w:cs="Arial"/>
          <w:szCs w:val="24"/>
        </w:rPr>
        <w:t xml:space="preserve"> reported to be associated with various diseases and disorders. This study aims to determine the frequency and association of I/D Polymorphism in the Pakistani population and its distribution among various ethnicities to determine the frequency of I/D in various ethnicities and to determine the association of I/D polymorphism with inflammatory diseases </w:t>
      </w:r>
      <w:r w:rsidRPr="00010AA8">
        <w:rPr>
          <w:rFonts w:ascii="Times New Roman" w:eastAsia="Calibri" w:hAnsi="Times New Roman" w:cs="Arial"/>
          <w:szCs w:val="24"/>
        </w:rPr>
        <w:fldChar w:fldCharType="begin" w:fldLock="1"/>
      </w:r>
      <w:r w:rsidR="00E56742" w:rsidRPr="00010AA8">
        <w:rPr>
          <w:rFonts w:ascii="Times New Roman" w:eastAsia="Calibri" w:hAnsi="Times New Roman" w:cs="Arial"/>
          <w:szCs w:val="24"/>
        </w:rPr>
        <w:instrText>ADDIN CSL_CITATION {"citationItems":[{"id":"ITEM-1","itemData":{"DOI":"10.1186/1471-2350-10-64","ISSN":"14712350","PMID":"19602270","abstract":"Background: I/D polymorphisms of ACE are associated with the plasma ACE concentration. The ACE is associated with the angiogenesis of ovarian endothelium in vitro as well as steroidogenesis and follicular growth in cattle. Since ACE induces a high blood supply and hypersteroidogenesis in the ovary, it may be associated with polycystic ovary syndrome (PCOS) which exhibits hyperplasia, hypervascularity of the ovarian theca interna and stroma, as well as disorderd steroidogenesis. Therefore, we hypothesized that the ACE plays some roles in the human ovary. To investigate whether the ACE I/D polymorphisms are associated with the steroidogenesis disorder in PCOS and contribute to the susceptibility of PCOS in Chinese women, we designed a case-controlled association study in 582 individuals. Methods: The ACE I/D polymorphisms were assessed in 582 reproductive-age women. Genotyping and frequency of ACE I/D polymorphisms were obtained by PCR amplification that was performed on genomic DNA isolated from blood leucocytes. Results were analyzed in respect to clinical test results. Results: The frequencies of the D allele and the genotypic distributions (DD, ID and II) in the women with PCOS did not differ from those in controls (P = 0.458). However, there were significant differences in the concentrations of testosterone among three genotypes both in the PCOS patients and controls (P = 0.0045, P = 0.0052, respectively). Differences were also found between these groups with distinct genotypes: DD versus II and DI versus II in the PCOS patients as well as DD versus DI and DD versus II in the controls. There were significant differences in the ratio of LH/FSH among three genotypes in the patients (P = 0.01). However, there were no statistical differences in the BMI, AAM, E2 concentrations and other serum hormone concentrations among the three genotypes both in the PCOS patients and controls. Conclusion: The ACE I/D polymorphisms were not associated with the pathogenesis of PCOS. However, the polymorphisms were associated with the steroidogenesis in the ovary. The observation indicated that the ACE I/D polymorphisms were not the key etiological factor, which in stead may be associated with the aggravated clinical manifestations of PCOS. © 2009 sun et al; licensee BioMed Central Ltd.","author":[{"dropping-particle":"","family":"Sun","given":"Jing","non-dropping-particle":"","parse-names":false,"suffix":""},{"dropping-particle":"","family":"Fan","given":"Haijian","non-dropping-particle":"","parse-names":false,"suffix":""},{"dropping-particle":"","family":"Che","given":"Yena","non-dropping-particle":"","parse-names":false,"suffix":""},{"dropping-particle":"","family":"Cao","given":"Yunxia","non-dropping-particle":"","parse-names":false,"suffix":""},{"dropping-particle":"","family":"Wu","given":"Xiaoke","non-dropping-particle":"","parse-names":false,"suffix":""},{"dropping-particle":"","family":"Sun","given":"Hai Xiang","non-dropping-particle":"","parse-names":false,"suffix":""},{"dropping-particle":"","family":"Liang","given":"Fengjing","non-dropping-particle":"","parse-names":false,"suffix":""},{"dropping-particle":"","family":"Yi","given":"Long","non-dropping-particle":"","parse-names":false,"suffix":""},{"dropping-particle":"","family":"Wang","given":"Yong","non-dropping-particle":"","parse-names":false,"suffix":""}],"container-title":"BMC Medical Genetics","id":"ITEM-1","issued":{"date-parts":[["2009","7","14"]]},"title":"Association between ACE gene I/D polymorphisms and hyperandrogenism in women with polycystic ovary syndrome (PCOS) and controls","type":"article-journal","volume":"10"},"uris":["http://www.mendeley.com/documents/?uuid=f9d7c1dc-6f2c-3ebd-81bd-c4fe38308b62"]}],"mendeley":{"formattedCitation":"(Sun et al., 2009)","plainTextFormattedCitation":"(Sun et al., 2009)","previouslyFormattedCitation":"(Sun et al. 2009)"},"properties":{"noteIndex":0},"schema":"https://github.com/citation-style-language/schema/raw/master/csl-citation.json"}</w:instrText>
      </w:r>
      <w:r w:rsidRPr="00010AA8">
        <w:rPr>
          <w:rFonts w:ascii="Times New Roman" w:eastAsia="Calibri" w:hAnsi="Times New Roman" w:cs="Arial"/>
          <w:szCs w:val="24"/>
        </w:rPr>
        <w:fldChar w:fldCharType="separate"/>
      </w:r>
      <w:r w:rsidR="00E56742" w:rsidRPr="00010AA8">
        <w:rPr>
          <w:rFonts w:ascii="Times New Roman" w:eastAsia="Calibri" w:hAnsi="Times New Roman" w:cs="Arial"/>
          <w:noProof/>
          <w:szCs w:val="24"/>
        </w:rPr>
        <w:t>(Sun et al., 2009)</w:t>
      </w:r>
      <w:r w:rsidRPr="00010AA8">
        <w:rPr>
          <w:rFonts w:ascii="Times New Roman" w:eastAsia="Calibri" w:hAnsi="Times New Roman" w:cs="Arial"/>
          <w:szCs w:val="24"/>
        </w:rPr>
        <w:fldChar w:fldCharType="end"/>
      </w:r>
      <w:r w:rsidRPr="00010AA8">
        <w:rPr>
          <w:rFonts w:ascii="Times New Roman" w:eastAsia="Calibri" w:hAnsi="Times New Roman" w:cs="Arial"/>
          <w:szCs w:val="24"/>
        </w:rPr>
        <w:t>.</w:t>
      </w:r>
    </w:p>
    <w:p w14:paraId="614A438E" w14:textId="77777777" w:rsidR="00C20B67" w:rsidRPr="00010AA8" w:rsidRDefault="00C20B67" w:rsidP="00520D40">
      <w:pPr>
        <w:jc w:val="both"/>
        <w:rPr>
          <w:bCs/>
          <w:i/>
          <w:iCs/>
          <w:szCs w:val="24"/>
        </w:rPr>
      </w:pPr>
      <w:r w:rsidRPr="00010AA8">
        <w:rPr>
          <w:bCs/>
          <w:i/>
          <w:iCs/>
          <w:szCs w:val="24"/>
        </w:rPr>
        <w:t>Figure 1: The process of the RAS system and its action.</w:t>
      </w:r>
    </w:p>
    <w:p w14:paraId="36D720FC" w14:textId="761927CE" w:rsidR="00010AA8" w:rsidRPr="00010AA8" w:rsidRDefault="00E6319B" w:rsidP="00010AA8">
      <w:pPr>
        <w:pStyle w:val="Heading1"/>
        <w:numPr>
          <w:ilvl w:val="0"/>
          <w:numId w:val="0"/>
        </w:numPr>
        <w:jc w:val="both"/>
        <w:rPr>
          <w:b/>
          <w:bCs/>
          <w:sz w:val="24"/>
          <w:szCs w:val="24"/>
        </w:rPr>
      </w:pPr>
      <w:r w:rsidRPr="00010AA8">
        <w:rPr>
          <w:b/>
          <w:bCs/>
          <w:sz w:val="24"/>
          <w:szCs w:val="24"/>
        </w:rPr>
        <w:t>Material and Methods</w:t>
      </w:r>
    </w:p>
    <w:p w14:paraId="575D74D8" w14:textId="77777777" w:rsidR="00C20B67" w:rsidRPr="00010AA8" w:rsidRDefault="00C20B67" w:rsidP="00EE0BCB">
      <w:pPr>
        <w:pStyle w:val="Heading2"/>
        <w:numPr>
          <w:ilvl w:val="0"/>
          <w:numId w:val="0"/>
        </w:numPr>
        <w:jc w:val="both"/>
        <w:rPr>
          <w:b/>
          <w:bCs/>
          <w:sz w:val="24"/>
          <w:szCs w:val="24"/>
        </w:rPr>
      </w:pPr>
      <w:r w:rsidRPr="00010AA8">
        <w:rPr>
          <w:b/>
          <w:bCs/>
          <w:sz w:val="24"/>
          <w:szCs w:val="24"/>
        </w:rPr>
        <w:t>Subjects and Clinical data</w:t>
      </w:r>
    </w:p>
    <w:p w14:paraId="753DD4BF" w14:textId="77777777" w:rsidR="00EE0BCB" w:rsidRPr="00010AA8" w:rsidRDefault="00EE0BCB" w:rsidP="00EE0BCB">
      <w:pPr>
        <w:spacing w:line="360" w:lineRule="auto"/>
        <w:jc w:val="both"/>
        <w:rPr>
          <w:szCs w:val="24"/>
        </w:rPr>
      </w:pPr>
      <w:r w:rsidRPr="00010AA8">
        <w:rPr>
          <w:szCs w:val="24"/>
        </w:rPr>
        <w:t>The cross-sectional study was carried out from 2018 to 2019 at several regions of district Rawalpindi, Pakistan. Inclusion criteria were complete age range 18 to 101 years, with no visible physical and mental disability, no pregnancy, Exclusion criteria were the age range below 18 and above 80 years, physically and mentally unfit or disabled persons, having pregnancy in case of female subjects. Socio-demographic information of participants having “a similar socioeconomic status, judged by work type and level of instruction was collected on properly designed data acquisition form. Informed consent was obtained from all participants.</w:t>
      </w:r>
    </w:p>
    <w:p w14:paraId="54D14940" w14:textId="77777777" w:rsidR="00C20B67" w:rsidRPr="00010AA8" w:rsidRDefault="00C20B67" w:rsidP="00EE0BCB">
      <w:pPr>
        <w:pStyle w:val="Heading2"/>
        <w:numPr>
          <w:ilvl w:val="0"/>
          <w:numId w:val="0"/>
        </w:numPr>
        <w:rPr>
          <w:b/>
          <w:bCs/>
          <w:sz w:val="24"/>
          <w:szCs w:val="24"/>
        </w:rPr>
      </w:pPr>
      <w:r w:rsidRPr="00010AA8">
        <w:rPr>
          <w:b/>
          <w:bCs/>
          <w:sz w:val="24"/>
          <w:szCs w:val="24"/>
        </w:rPr>
        <w:t>Sample Size</w:t>
      </w:r>
    </w:p>
    <w:p w14:paraId="3845BA64" w14:textId="7A940FFA" w:rsidR="00EE0BCB" w:rsidRPr="00010AA8" w:rsidRDefault="00EE0BCB" w:rsidP="00EE0BCB">
      <w:pPr>
        <w:spacing w:after="240" w:line="360" w:lineRule="auto"/>
        <w:ind w:firstLine="720"/>
        <w:jc w:val="both"/>
        <w:rPr>
          <w:rFonts w:ascii="Times New Roman" w:eastAsia="Calibri" w:hAnsi="Times New Roman" w:cs="Times New Roman"/>
          <w:szCs w:val="24"/>
        </w:rPr>
      </w:pPr>
      <w:r w:rsidRPr="00010AA8">
        <w:rPr>
          <w:rFonts w:ascii="Times New Roman" w:eastAsia="Calibri" w:hAnsi="Times New Roman" w:cs="Times New Roman"/>
          <w:szCs w:val="24"/>
          <w:lang w:val="en-GB"/>
        </w:rPr>
        <w:t xml:space="preserve">The sample size was calculated by using a formula </w:t>
      </w:r>
      <w:r w:rsidRPr="00010AA8">
        <w:rPr>
          <w:rFonts w:ascii="Times New Roman" w:eastAsia="Calibri" w:hAnsi="Times New Roman" w:cs="Times New Roman"/>
          <w:szCs w:val="24"/>
          <w:lang w:val="en-GB"/>
        </w:rPr>
        <w:fldChar w:fldCharType="begin" w:fldLock="1"/>
      </w:r>
      <w:r w:rsidR="00E56742" w:rsidRPr="00010AA8">
        <w:rPr>
          <w:rFonts w:ascii="Times New Roman" w:eastAsia="Calibri" w:hAnsi="Times New Roman" w:cs="Times New Roman"/>
          <w:szCs w:val="24"/>
          <w:lang w:val="en-GB"/>
        </w:rPr>
        <w:instrText>ADDIN CSL_CITATION {"citationItems":[{"id":"ITEM-1","itemData":{"DOI":"10.1177/1470320313501217","ISSN":"17528976","PMID":"24150610","abstract":"Introduction: Malfunctioning of the cardiovascular system during pregnancy may be responsible for adverse effects on the 'mother-fetus' system. The cardiovascular system of a pregnant woman develops adaptation to the increased load. Angiotensin-converting enzyme (ACE) is known to play an important role in the adaptation. The present study was designed to investigate whether the insertion-deletion (I/D) polymorphism of the ACE gene is associated with the level of arterial blood pressure in women before and during pregnancy. Materials and methods: The level of blood pressure was measured in 591 Russian women (Central Russia) before and during (37-40 weeks term) pregnancy. The women were divided into three groups which were hypertensive, hypotensive, and normotensive according to blood pressure level. Genotyping of the ACE I/D polymorphism was performed using polymerase chain reaction (PCR) and amplified fragment length polymorphism assay. Results: Women with genotype DD showed the highest blood pressure level both during and at the end of pregnancy (p&lt;0.05). The highest frequencies of allele D and genotype DD were found in pregnant women in the hypertensive group. Conclusions: The deletion variant of the ACE gene is associated with high blood pressure level at the end of pregnancy.","author":[{"dropping-particle":"","family":"Reshetnikov","given":"Evgeny A.","non-dropping-particle":"","parse-names":false,"suffix":""},{"dropping-particle":"","family":"Akulova","given":"Ludmila Y.","non-dropping-particle":"","parse-names":false,"suffix":""},{"dropping-particle":"","family":"Dobrodomova","given":"Irina S.","non-dropping-particle":"","parse-names":false,"suffix":""},{"dropping-particle":"","family":"Dvornyk","given":"Volodymyr Y.","non-dropping-particle":"","parse-names":false,"suffix":""},{"dropping-particle":"V.","family":"Polonikov","given":"Alexey","non-dropping-particle":"","parse-names":false,"suffix":""},{"dropping-particle":"","family":"Churnosov","given":"Mikhail I.","non-dropping-particle":"","parse-names":false,"suffix":""}],"container-title":"JRAAS - Journal of the Renin-Angiotensin-Aldosterone System","id":"ITEM-1","issue":"3","issued":{"date-parts":[["2015","9","1"]]},"page":"623-632","publisher":"SAGE Publications Ltd","title":"The insertion-deletion polymorphism of the ACE gene is associated with increased blood pressure in women at the end of pregnancy","type":"article-journal","volume":"16"},"uris":["http://www.mendeley.com/documents/?uuid=1a3d78fc-d446-33ac-9f59-6dc6fce9271b"]}],"mendeley":{"formattedCitation":"(Reshetnikov et al., 2015)","plainTextFormattedCitation":"(Reshetnikov et al., 2015)","previouslyFormattedCitation":"(Reshetnikov et al. 2015)"},"properties":{"noteIndex":0},"schema":"https://github.com/citation-style-language/schema/raw/master/csl-citation.json"}</w:instrText>
      </w:r>
      <w:r w:rsidRPr="00010AA8">
        <w:rPr>
          <w:rFonts w:ascii="Times New Roman" w:eastAsia="Calibri" w:hAnsi="Times New Roman" w:cs="Times New Roman"/>
          <w:szCs w:val="24"/>
          <w:lang w:val="en-GB"/>
        </w:rPr>
        <w:fldChar w:fldCharType="separate"/>
      </w:r>
      <w:r w:rsidR="00E56742" w:rsidRPr="00010AA8">
        <w:rPr>
          <w:rFonts w:ascii="Times New Roman" w:eastAsia="Calibri" w:hAnsi="Times New Roman" w:cs="Times New Roman"/>
          <w:noProof/>
          <w:szCs w:val="24"/>
          <w:lang w:val="en-GB"/>
        </w:rPr>
        <w:t>(Reshetnikov et al., 2015)</w:t>
      </w:r>
      <w:r w:rsidRPr="00010AA8">
        <w:rPr>
          <w:rFonts w:ascii="Times New Roman" w:eastAsia="Calibri" w:hAnsi="Times New Roman" w:cs="Times New Roman"/>
          <w:szCs w:val="24"/>
          <w:lang w:val="en-GB"/>
        </w:rPr>
        <w:fldChar w:fldCharType="end"/>
      </w:r>
      <w:r w:rsidRPr="00010AA8">
        <w:rPr>
          <w:rFonts w:ascii="Times New Roman" w:eastAsia="Calibri" w:hAnsi="Times New Roman" w:cs="Times New Roman"/>
          <w:szCs w:val="24"/>
          <w:lang w:val="en-GB"/>
        </w:rPr>
        <w:t xml:space="preserve"> </w:t>
      </w:r>
    </w:p>
    <w:p w14:paraId="660C5C2D" w14:textId="77777777" w:rsidR="00EE0BCB" w:rsidRPr="00010AA8" w:rsidRDefault="00EE0BCB" w:rsidP="00EE0BCB">
      <w:pPr>
        <w:spacing w:line="360" w:lineRule="auto"/>
        <w:jc w:val="both"/>
        <w:rPr>
          <w:rFonts w:ascii="Times New Roman" w:eastAsia="Calibri" w:hAnsi="Times New Roman" w:cs="Times New Roman"/>
          <w:szCs w:val="24"/>
        </w:rPr>
      </w:pPr>
      <w:bookmarkStart w:id="1" w:name="_Hlk82979112"/>
      <m:oMathPara>
        <m:oMath>
          <m:r>
            <w:rPr>
              <w:rFonts w:ascii="Cambria Math" w:eastAsia="Calibri" w:hAnsi="Cambria Math" w:cs="Times New Roman"/>
              <w:szCs w:val="24"/>
            </w:rPr>
            <m:t>Sample Size=</m:t>
          </m:r>
          <m:f>
            <m:fPr>
              <m:ctrlPr>
                <w:rPr>
                  <w:rFonts w:ascii="Cambria Math" w:eastAsia="Calibri" w:hAnsi="Cambria Math" w:cs="Times New Roman"/>
                  <w:i/>
                  <w:szCs w:val="24"/>
                </w:rPr>
              </m:ctrlPr>
            </m:fPr>
            <m:num>
              <m:sSup>
                <m:sSupPr>
                  <m:ctrlPr>
                    <w:rPr>
                      <w:rFonts w:ascii="Cambria Math" w:eastAsia="Calibri" w:hAnsi="Cambria Math" w:cs="Times New Roman"/>
                      <w:i/>
                      <w:szCs w:val="24"/>
                    </w:rPr>
                  </m:ctrlPr>
                </m:sSupPr>
                <m:e>
                  <m:r>
                    <w:rPr>
                      <w:rFonts w:ascii="Cambria Math" w:eastAsia="Calibri" w:hAnsi="Cambria Math" w:cs="Times New Roman"/>
                      <w:szCs w:val="24"/>
                    </w:rPr>
                    <m:t>Z</m:t>
                  </m:r>
                </m:e>
                <m:sup>
                  <m:r>
                    <w:rPr>
                      <w:rFonts w:ascii="Cambria Math" w:eastAsia="Calibri" w:hAnsi="Cambria Math" w:cs="Times New Roman"/>
                      <w:szCs w:val="24"/>
                    </w:rPr>
                    <m:t>2</m:t>
                  </m:r>
                </m:sup>
              </m:sSup>
              <m:r>
                <w:rPr>
                  <w:rFonts w:ascii="Cambria Math" w:eastAsia="Calibri" w:hAnsi="Cambria Math" w:cs="Times New Roman"/>
                  <w:szCs w:val="24"/>
                </w:rPr>
                <m:t>*P(1-p)/</m:t>
              </m:r>
              <m:sSup>
                <m:sSupPr>
                  <m:ctrlPr>
                    <w:rPr>
                      <w:rFonts w:ascii="Cambria Math" w:eastAsia="Calibri" w:hAnsi="Cambria Math" w:cs="Times New Roman"/>
                      <w:i/>
                      <w:szCs w:val="24"/>
                    </w:rPr>
                  </m:ctrlPr>
                </m:sSupPr>
                <m:e>
                  <m:r>
                    <w:rPr>
                      <w:rFonts w:ascii="Cambria Math" w:eastAsia="Calibri" w:hAnsi="Cambria Math" w:cs="Times New Roman"/>
                      <w:szCs w:val="24"/>
                    </w:rPr>
                    <m:t>e</m:t>
                  </m:r>
                </m:e>
                <m:sup>
                  <m:r>
                    <w:rPr>
                      <w:rFonts w:ascii="Cambria Math" w:eastAsia="Calibri" w:hAnsi="Cambria Math" w:cs="Times New Roman"/>
                      <w:szCs w:val="24"/>
                    </w:rPr>
                    <m:t>2</m:t>
                  </m:r>
                </m:sup>
              </m:sSup>
            </m:num>
            <m:den>
              <m:sSup>
                <m:sSupPr>
                  <m:ctrlPr>
                    <w:rPr>
                      <w:rFonts w:ascii="Cambria Math" w:eastAsia="Calibri" w:hAnsi="Cambria Math" w:cs="Times New Roman"/>
                      <w:i/>
                      <w:szCs w:val="24"/>
                    </w:rPr>
                  </m:ctrlPr>
                </m:sSupPr>
                <m:e>
                  <m:r>
                    <w:rPr>
                      <w:rFonts w:ascii="Cambria Math" w:eastAsia="Calibri" w:hAnsi="Cambria Math" w:cs="Times New Roman"/>
                      <w:szCs w:val="24"/>
                    </w:rPr>
                    <m:t>Z</m:t>
                  </m:r>
                </m:e>
                <m:sup>
                  <m:r>
                    <w:rPr>
                      <w:rFonts w:ascii="Cambria Math" w:eastAsia="Calibri" w:hAnsi="Cambria Math" w:cs="Times New Roman"/>
                      <w:szCs w:val="24"/>
                    </w:rPr>
                    <m:t>2</m:t>
                  </m:r>
                </m:sup>
              </m:sSup>
              <m:r>
                <w:rPr>
                  <w:rFonts w:ascii="Cambria Math" w:eastAsia="Calibri" w:hAnsi="Cambria Math" w:cs="Times New Roman"/>
                  <w:szCs w:val="24"/>
                </w:rPr>
                <m:t>*P(1-p)/</m:t>
              </m:r>
              <m:sSup>
                <m:sSupPr>
                  <m:ctrlPr>
                    <w:rPr>
                      <w:rFonts w:ascii="Cambria Math" w:eastAsia="Calibri" w:hAnsi="Cambria Math" w:cs="Times New Roman"/>
                      <w:i/>
                      <w:szCs w:val="24"/>
                    </w:rPr>
                  </m:ctrlPr>
                </m:sSupPr>
                <m:e>
                  <m:r>
                    <w:rPr>
                      <w:rFonts w:ascii="Cambria Math" w:eastAsia="Calibri" w:hAnsi="Cambria Math" w:cs="Times New Roman"/>
                      <w:szCs w:val="24"/>
                    </w:rPr>
                    <m:t>e</m:t>
                  </m:r>
                </m:e>
                <m:sup>
                  <m:r>
                    <w:rPr>
                      <w:rFonts w:ascii="Cambria Math" w:eastAsia="Calibri" w:hAnsi="Cambria Math" w:cs="Times New Roman"/>
                      <w:szCs w:val="24"/>
                    </w:rPr>
                    <m:t>2</m:t>
                  </m:r>
                </m:sup>
              </m:sSup>
              <m:r>
                <w:rPr>
                  <w:rFonts w:ascii="Cambria Math" w:eastAsia="Calibri" w:hAnsi="Cambria Math" w:cs="Times New Roman"/>
                  <w:szCs w:val="24"/>
                </w:rPr>
                <m:t>N</m:t>
              </m:r>
            </m:den>
          </m:f>
        </m:oMath>
      </m:oMathPara>
    </w:p>
    <w:bookmarkEnd w:id="1"/>
    <w:p w14:paraId="03391FFD" w14:textId="77777777" w:rsidR="00EE0BCB" w:rsidRPr="00010AA8" w:rsidRDefault="00EE0BCB" w:rsidP="00EE0BCB">
      <w:pPr>
        <w:spacing w:line="360" w:lineRule="auto"/>
        <w:jc w:val="both"/>
        <w:rPr>
          <w:szCs w:val="24"/>
        </w:rPr>
      </w:pPr>
      <w:r w:rsidRPr="00010AA8">
        <w:rPr>
          <w:szCs w:val="24"/>
        </w:rPr>
        <w:t xml:space="preserve">Where N is the size of the population, e is the margin error and Z is the z-score of the number of standard deviations. An estimated sample size of 382 subjects was calculated using the above </w:t>
      </w:r>
      <w:r w:rsidRPr="00010AA8">
        <w:rPr>
          <w:szCs w:val="24"/>
        </w:rPr>
        <w:lastRenderedPageBreak/>
        <w:t>formula with a 5% margin, 95% level of confidence, and 1.96 z-score. In this study, 400 total samples were collected.</w:t>
      </w:r>
    </w:p>
    <w:p w14:paraId="1D05A7D7" w14:textId="77777777" w:rsidR="00C20B67" w:rsidRPr="00010AA8" w:rsidRDefault="00C20B67" w:rsidP="00EE0BCB">
      <w:pPr>
        <w:pStyle w:val="Heading2"/>
        <w:numPr>
          <w:ilvl w:val="0"/>
          <w:numId w:val="0"/>
        </w:numPr>
        <w:rPr>
          <w:b/>
          <w:bCs/>
          <w:sz w:val="24"/>
          <w:szCs w:val="24"/>
        </w:rPr>
      </w:pPr>
      <w:r w:rsidRPr="00010AA8">
        <w:rPr>
          <w:b/>
          <w:bCs/>
          <w:sz w:val="24"/>
          <w:szCs w:val="24"/>
        </w:rPr>
        <w:t>Evaluation of Obesity</w:t>
      </w:r>
    </w:p>
    <w:p w14:paraId="26CB7FEF" w14:textId="6F2BFAD6" w:rsidR="00EE0BCB" w:rsidRPr="00010AA8" w:rsidRDefault="00EE0BCB" w:rsidP="00EE0BCB">
      <w:pPr>
        <w:spacing w:line="360" w:lineRule="auto"/>
        <w:jc w:val="both"/>
        <w:rPr>
          <w:szCs w:val="24"/>
        </w:rPr>
      </w:pPr>
      <w:r w:rsidRPr="00010AA8">
        <w:rPr>
          <w:szCs w:val="24"/>
        </w:rPr>
        <w:t xml:space="preserve">Standing height and body weight were recorded without shoes with light clothing for all subjects. BMI was calculated as weight divided by height squared. Normal weight, overweight, and obesity were defined as BMI &lt;24, 24-30, &gt;30 Kg/m2 respectively </w:t>
      </w:r>
      <w:r w:rsidRPr="00010AA8">
        <w:rPr>
          <w:szCs w:val="24"/>
        </w:rPr>
        <w:fldChar w:fldCharType="begin" w:fldLock="1"/>
      </w:r>
      <w:r w:rsidR="00E56742" w:rsidRPr="00010AA8">
        <w:rPr>
          <w:szCs w:val="24"/>
        </w:rPr>
        <w:instrText>ADDIN CSL_CITATION {"citationItems":[{"id":"ITEM-1","itemData":{"DOI":"10.1176/foc.7.4.foc512","ISSN":"1541-4094","author":[{"dropping-particle":"","family":"Schmidt","given":"Ulrike","non-dropping-particle":"","parse-names":false,"suffix":""},{"dropping-particle":"","family":"Lee","given":"Sally","non-dropping-particle":"","parse-names":false,"suffix":""},{"dropping-particle":"","family":"Beecham","given":"Jennifer","non-dropping-particle":"","parse-names":false,"suffix":""},{"dropping-particle":"","family":"Perkins","given":"Sarah","non-dropping-particle":"","parse-names":false,"suffix":""},{"dropping-particle":"","family":"Treasure","given":"Janet","non-dropping-particle":"","parse-names":false,"suffix":""},{"dropping-particle":"","family":"Yi","given":"Irene","non-dropping-particle":"","parse-names":false,"suffix":""},{"dropping-particle":"","family":"Winn","given":"Suzanne","non-dropping-particle":"","parse-names":false,"suffix":""},{"dropping-particle":"","family":"Robinson","given":"Paul","non-dropping-particle":"","parse-names":false,"suffix":""},{"dropping-particle":"","family":"Murphy","given":"Rebecca","non-dropping-particle":"","parse-names":false,"suffix":""},{"dropping-particle":"","family":"Keville","given":"Saskia","non-dropping-particle":"","parse-names":false,"suffix":""},{"dropping-particle":"","family":"Johnson-Sabine","given":"Eric","non-dropping-particle":"","parse-names":false,"suffix":""},{"dropping-particle":"","family":"Jenkins","given":"Mari","non-dropping-particle":"","parse-names":false,"suffix":""},{"dropping-particle":"","family":"Frost","given":"Susie","non-dropping-particle":"","parse-names":false,"suffix":""},{"dropping-particle":"","family":"Dodge","given":"Liz","non-dropping-particle":"","parse-names":false,"suffix":""},{"dropping-particle":"","family":"Berelowitz","given":"Mark","non-dropping-particle":"","parse-names":false,"suffix":""},{"dropping-particle":"","family":"Eisler","given":"Ivan","non-dropping-particle":"","parse-names":false,"suffix":""}],"container-title":"FOCUS","id":"ITEM-1","issue":"4","issued":{"date-parts":[["2009","1"]]},"page":"512-521","publisher":"American Psychiatric Publishing","title":"A Randomized Controlled Trial of Family Therapy and Cognitive Behavior Therapy Guided Self-Care for Adolescents With Bulimia Nervosa and Related Disorders","type":"article-journal","volume":"7"},"uris":["http://www.mendeley.com/documents/?uuid=edf8c116-cae8-3b12-a408-e18889ee8434"]}],"mendeley":{"formattedCitation":"(Schmidt et al., 2009)","plainTextFormattedCitation":"(Schmidt et al., 2009)","previouslyFormattedCitation":"(Schmidt et al. 2009)"},"properties":{"noteIndex":0},"schema":"https://github.com/citation-style-language/schema/raw/master/csl-citation.json"}</w:instrText>
      </w:r>
      <w:r w:rsidRPr="00010AA8">
        <w:rPr>
          <w:szCs w:val="24"/>
        </w:rPr>
        <w:fldChar w:fldCharType="separate"/>
      </w:r>
      <w:r w:rsidR="00E56742" w:rsidRPr="00010AA8">
        <w:rPr>
          <w:noProof/>
          <w:szCs w:val="24"/>
        </w:rPr>
        <w:t>(Schmidt et al., 2009)</w:t>
      </w:r>
      <w:r w:rsidRPr="00010AA8">
        <w:rPr>
          <w:szCs w:val="24"/>
        </w:rPr>
        <w:fldChar w:fldCharType="end"/>
      </w:r>
    </w:p>
    <w:p w14:paraId="3508D8AE" w14:textId="77777777" w:rsidR="00C20B67" w:rsidRPr="00010AA8" w:rsidRDefault="00C20B67" w:rsidP="00EE0BCB">
      <w:pPr>
        <w:pStyle w:val="Heading2"/>
        <w:numPr>
          <w:ilvl w:val="0"/>
          <w:numId w:val="0"/>
        </w:numPr>
        <w:rPr>
          <w:b/>
          <w:bCs/>
          <w:sz w:val="24"/>
          <w:szCs w:val="24"/>
        </w:rPr>
      </w:pPr>
      <w:r w:rsidRPr="00010AA8">
        <w:rPr>
          <w:b/>
          <w:bCs/>
          <w:sz w:val="24"/>
          <w:szCs w:val="24"/>
        </w:rPr>
        <w:t>Evaluation of Diabetes</w:t>
      </w:r>
    </w:p>
    <w:p w14:paraId="27213560" w14:textId="779D3B1C" w:rsidR="00EE0BCB" w:rsidRPr="00010AA8" w:rsidRDefault="00EE0BCB" w:rsidP="00EE0BCB">
      <w:pPr>
        <w:spacing w:line="360" w:lineRule="auto"/>
        <w:jc w:val="both"/>
        <w:rPr>
          <w:szCs w:val="24"/>
        </w:rPr>
      </w:pPr>
      <w:r w:rsidRPr="00010AA8">
        <w:rPr>
          <w:szCs w:val="24"/>
        </w:rPr>
        <w:t xml:space="preserve">Diabetes was assessed by measuring blood sugar levels using </w:t>
      </w:r>
      <w:proofErr w:type="spellStart"/>
      <w:r w:rsidRPr="00010AA8">
        <w:rPr>
          <w:szCs w:val="24"/>
        </w:rPr>
        <w:t>Microlab</w:t>
      </w:r>
      <w:proofErr w:type="spellEnd"/>
      <w:r w:rsidRPr="00010AA8">
        <w:rPr>
          <w:szCs w:val="24"/>
        </w:rPr>
        <w:t xml:space="preserve"> 400 ELI Tech Group Reagents. Type II Diabetes Mellitus was defined as random plasma glucose of 200mg/dl or greater </w:t>
      </w:r>
      <w:r w:rsidRPr="00010AA8">
        <w:rPr>
          <w:szCs w:val="24"/>
        </w:rPr>
        <w:fldChar w:fldCharType="begin" w:fldLock="1"/>
      </w:r>
      <w:r w:rsidR="00E56742" w:rsidRPr="00010AA8">
        <w:rPr>
          <w:szCs w:val="24"/>
        </w:rPr>
        <w:instrText>ADDIN CSL_CITATION {"citationItems":[{"id":"ITEM-1","itemData":{"DOI":"10.1096/fj.201903149R","ISSN":"15306860","PMID":"32352602","abstract":"Kallistatin is an inhibitor of tissue kallikrein and also inhibits the Wnt pathway. Its role in diabetic nephropathy (DN) is uncertain. Here we reported that serum kallistatin levels were significantly increased in diabetic patients with DN compared to those in diabetic patients without DN and healthy controls, and positively correlated with urinary albumin excretion. In addition, renal kallistatin levels were significantly upregulated in mouse models of type 1 (Akita, OVE26) and type 2 diabetes (db/db). To unveil the effects of kallistatin on DN and its underlying mechanism, we crossed transgenic mice overexpressing kallistatin with OVE26 mice (KS-tg/OVE). Kallistatin overexpression exacerbated albuminuria, renal fibrosis, inflammation, and oxidative stress in diabetes. Kallikrein activity was inhibited while the renin-angiotensin system (RAS) upregulated in the kidney of KS-tg/OVE mice compared to WT/OVE mice, suggesting a disturbed balance between the RAS and kallikrein-kinin systems. As shown by immunostaining of endothelial makers, renal vascular densities were decreased accompanied by increased HIF-1α and erythropoietin levels in the kidneys of KS-tg/OVE mice. Taken together, high levels of kallistatin exacerbate DN at least partly by inducing RAS overactivation and hypoxia. The present study demonstrated a positive correlation between kallistatin levels and DN, suggesting a potential biomarker for prognosis of DN.","author":[{"dropping-particle":"","family":"Yang","given":"Yanhui","non-dropping-particle":"","parse-names":false,"suffix":""},{"dropping-particle":"","family":"He","given":"Xuemin","non-dropping-particle":"","parse-names":false,"suffix":""},{"dropping-particle":"","family":"Cheng","given":"Rui","non-dropping-particle":"","parse-names":false,"suffix":""},{"dropping-particle":"","family":"Chen","given":"Qian","non-dropping-particle":"","parse-names":false,"suffix":""},{"dropping-particle":"","family":"Shan","given":"Chunyan","non-dropping-particle":"","parse-names":false,"suffix":""},{"dropping-particle":"","family":"Chen","given":"Liming","non-dropping-particle":"","parse-names":false,"suffix":""},{"dropping-particle":"","family":"Ma","given":"Jian xing","non-dropping-particle":"","parse-names":false,"suffix":""}],"container-title":"FASEB Journal","id":"ITEM-1","issue":"March","issued":{"date-parts":[["2020"]]},"page":"1-14","title":"Diabetes-induced upregulation of kallistatin levels exacerbates diabetic nephropathy via RAS activation","type":"article-journal"},"uris":["http://www.mendeley.com/documents/?uuid=fa339d05-b4da-4535-9492-55f8029542d0"]}],"mendeley":{"formattedCitation":"(Yang et al., 2020)","plainTextFormattedCitation":"(Yang et al., 2020)","previouslyFormattedCitation":"(Yang et al. 2020)"},"properties":{"noteIndex":0},"schema":"https://github.com/citation-style-language/schema/raw/master/csl-citation.json"}</w:instrText>
      </w:r>
      <w:r w:rsidRPr="00010AA8">
        <w:rPr>
          <w:szCs w:val="24"/>
        </w:rPr>
        <w:fldChar w:fldCharType="separate"/>
      </w:r>
      <w:r w:rsidR="00E56742" w:rsidRPr="00010AA8">
        <w:rPr>
          <w:noProof/>
          <w:szCs w:val="24"/>
        </w:rPr>
        <w:t>(Yang et al., 2020)</w:t>
      </w:r>
      <w:r w:rsidRPr="00010AA8">
        <w:rPr>
          <w:szCs w:val="24"/>
        </w:rPr>
        <w:fldChar w:fldCharType="end"/>
      </w:r>
      <w:r w:rsidRPr="00010AA8">
        <w:rPr>
          <w:b/>
          <w:bCs/>
          <w:szCs w:val="24"/>
        </w:rPr>
        <w:t>.</w:t>
      </w:r>
    </w:p>
    <w:p w14:paraId="115A85F4" w14:textId="77777777" w:rsidR="00C20B67" w:rsidRPr="00010AA8" w:rsidRDefault="00C20B67" w:rsidP="00EE0BCB">
      <w:pPr>
        <w:pStyle w:val="Heading2"/>
        <w:numPr>
          <w:ilvl w:val="0"/>
          <w:numId w:val="0"/>
        </w:numPr>
        <w:rPr>
          <w:b/>
          <w:bCs/>
          <w:sz w:val="24"/>
          <w:szCs w:val="24"/>
        </w:rPr>
      </w:pPr>
      <w:r w:rsidRPr="00010AA8">
        <w:rPr>
          <w:b/>
          <w:bCs/>
          <w:sz w:val="24"/>
          <w:szCs w:val="24"/>
        </w:rPr>
        <w:t>Evaluation of Cardiovascular disorders</w:t>
      </w:r>
    </w:p>
    <w:p w14:paraId="7E0DDD66" w14:textId="384ED487" w:rsidR="00EE0BCB" w:rsidRPr="00010AA8" w:rsidRDefault="00EE0BCB" w:rsidP="00EE0BCB">
      <w:pPr>
        <w:spacing w:line="360" w:lineRule="auto"/>
        <w:jc w:val="both"/>
        <w:rPr>
          <w:szCs w:val="24"/>
        </w:rPr>
      </w:pPr>
      <w:r w:rsidRPr="00010AA8">
        <w:rPr>
          <w:szCs w:val="24"/>
        </w:rPr>
        <w:t xml:space="preserve">Cardiovascular disease condition was defined as participants having systolic blood pressure (SBP) &gt; 140 mmHg and/or diastolic blood pressure (DBP) &gt;90 mmHg. Questions were asked via questionnaire from subjects to assess information about the CVD condition of the subject </w:t>
      </w:r>
      <w:r w:rsidRPr="00010AA8">
        <w:rPr>
          <w:szCs w:val="24"/>
        </w:rPr>
        <w:fldChar w:fldCharType="begin" w:fldLock="1"/>
      </w:r>
      <w:r w:rsidR="00E56742" w:rsidRPr="00010AA8">
        <w:rPr>
          <w:szCs w:val="24"/>
        </w:rPr>
        <w:instrText>ADDIN CSL_CITATION {"citationItems":[{"id":"ITEM-1","itemData":{"DOI":"10.1093/cvr/cvz232","ISSN":"0008-6363","PMID":"31612215","author":[{"dropping-particle":"","family":"Bilchick","given":"Kenneth","non-dropping-particle":"","parse-names":false,"suffix":""},{"dropping-particle":"","family":"Kothari","given":"Hema","non-dropping-particle":"","parse-names":false,"suffix":""},{"dropping-particle":"","family":"Narayan","given":"Aditya","non-dropping-particle":"","parse-names":false,"suffix":""},{"dropping-particle":"","family":"Garmey","given":"James","non-dropping-particle":"","parse-names":false,"suffix":""},{"dropping-particle":"","family":"Omar","given":"Abdullah","non-dropping-particle":"","parse-names":false,"suffix":""},{"dropping-particle":"","family":"Capaldo","given":"Brian","non-dropping-particle":"","parse-names":false,"suffix":""},{"dropping-particle":"","family":"McNamara","given":"Coleen","non-dropping-particle":"","parse-names":false,"suffix":""}],"container-title":"Cardiovascular Research","id":"ITEM-1","issued":{"date-parts":[["2019"]]},"page":"1311-1322","title":"Cardiac resynchronization therapy reduces expression of inflammation-promoting genes related to interleukin-1β in heart failure","type":"article-journal"},"uris":["http://www.mendeley.com/documents/?uuid=1271395f-1c10-4288-9e3e-28eaf942d0dc"]}],"mendeley":{"formattedCitation":"(Bilchick et al., 2019)","plainTextFormattedCitation":"(Bilchick et al., 2019)","previouslyFormattedCitation":"(Bilchick et al. 2019)"},"properties":{"noteIndex":0},"schema":"https://github.com/citation-style-language/schema/raw/master/csl-citation.json"}</w:instrText>
      </w:r>
      <w:r w:rsidRPr="00010AA8">
        <w:rPr>
          <w:szCs w:val="24"/>
        </w:rPr>
        <w:fldChar w:fldCharType="separate"/>
      </w:r>
      <w:r w:rsidR="00E56742" w:rsidRPr="00010AA8">
        <w:rPr>
          <w:noProof/>
          <w:szCs w:val="24"/>
        </w:rPr>
        <w:t>(Bilchick et al., 2019)</w:t>
      </w:r>
      <w:r w:rsidRPr="00010AA8">
        <w:rPr>
          <w:szCs w:val="24"/>
        </w:rPr>
        <w:fldChar w:fldCharType="end"/>
      </w:r>
      <w:r w:rsidRPr="00010AA8">
        <w:rPr>
          <w:szCs w:val="24"/>
        </w:rPr>
        <w:t xml:space="preserve">. </w:t>
      </w:r>
    </w:p>
    <w:p w14:paraId="6684C221" w14:textId="77777777" w:rsidR="00EE0BCB" w:rsidRPr="00010AA8" w:rsidRDefault="00EE0BCB" w:rsidP="00EE0BCB">
      <w:pPr>
        <w:keepNext/>
        <w:keepLines/>
        <w:spacing w:before="40" w:after="0" w:line="360" w:lineRule="auto"/>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 xml:space="preserve">Evaluation of Psychiatric Disorders </w:t>
      </w:r>
    </w:p>
    <w:p w14:paraId="0E185CFC" w14:textId="5415B053" w:rsidR="00EE0BCB" w:rsidRPr="00010AA8" w:rsidRDefault="00EE0BCB" w:rsidP="00EE0BCB">
      <w:pPr>
        <w:spacing w:line="360" w:lineRule="auto"/>
        <w:jc w:val="both"/>
        <w:rPr>
          <w:rFonts w:ascii="Times New Roman" w:eastAsia="Calibri" w:hAnsi="Times New Roman" w:cs="Arial"/>
          <w:szCs w:val="24"/>
        </w:rPr>
      </w:pPr>
      <w:r w:rsidRPr="00010AA8">
        <w:rPr>
          <w:rFonts w:ascii="Times New Roman" w:eastAsia="Calibri" w:hAnsi="Times New Roman" w:cs="Arial"/>
          <w:szCs w:val="24"/>
        </w:rPr>
        <w:t xml:space="preserve">Psychiatric disorder of subjects was assessed by asking questions related to standard indicators of anxiety and depression. A psychiatric disorder was defined as if the subject complains about feeling nervous, restless or tense, having a sense of impending danger, panic or doom, having an increased heart rate, breathing rapidly (hyperventilation), sweating, trembling, feeling weak or tired, trouble concentrating or thinking about anything other than the present worry, having trouble sleeping, experiencing gastrointestinal (GI) problems, having difficulty controlling worry, having the urge to avoid things that trigger anxiety </w:t>
      </w:r>
      <w:r w:rsidRPr="00010AA8">
        <w:rPr>
          <w:rFonts w:ascii="Times New Roman" w:eastAsia="Calibri" w:hAnsi="Times New Roman" w:cs="Arial"/>
          <w:szCs w:val="24"/>
        </w:rPr>
        <w:fldChar w:fldCharType="begin" w:fldLock="1"/>
      </w:r>
      <w:r w:rsidR="00E56742" w:rsidRPr="00010AA8">
        <w:rPr>
          <w:rFonts w:ascii="Times New Roman" w:eastAsia="Calibri" w:hAnsi="Times New Roman" w:cs="Arial"/>
          <w:szCs w:val="24"/>
        </w:rPr>
        <w:instrText>ADDIN CSL_CITATION {"citationItems":[{"id":"ITEM-1","itemData":{"author":[{"dropping-particle":"","family":"Qu","given":"Z","non-dropping-particle":"","parse-names":false,"suffix":""},{"dropping-particle":"","family":"Ma","given":"X","non-dropping-particle":"","parse-names":false,"suffix":""},{"dropping-particle":"","family":"Huang","given":"S","non-dropping-particle":"","parse-names":false,"suffix":""},{"dropping-particle":"","family":"Hao","given":"X","non-dropping-particle":"","parse-names":false,"suffix":""},{"dropping-particle":"","family":"Li","given":"D","non-dropping-particle":"","parse-names":false,"suffix":""},{"dropping-particle":"","family":"Feng","given":"K","non-dropping-particle":"","parse-names":false,"suffix":""},{"dropping-particle":"","family":"Wang","given":"W","non-dropping-particle":"","parse-names":false,"suffix":""}],"id":"ITEM-1","issued":{"date-parts":[["2020"]]},"page":"2855-2864","title":"SIRT2 inhibits oxidative stress and inflammatory response in diabetic osteoarthritis","type":"article-journal"},"uris":["http://www.mendeley.com/documents/?uuid=9d1e31be-913f-444a-8007-694e6546d8d0"]}],"mendeley":{"formattedCitation":"(Qu et al., 2020)","plainTextFormattedCitation":"(Qu et al., 2020)","previouslyFormattedCitation":"(Qu et al. 2020)"},"properties":{"noteIndex":0},"schema":"https://github.com/citation-style-language/schema/raw/master/csl-citation.json"}</w:instrText>
      </w:r>
      <w:r w:rsidRPr="00010AA8">
        <w:rPr>
          <w:rFonts w:ascii="Times New Roman" w:eastAsia="Calibri" w:hAnsi="Times New Roman" w:cs="Arial"/>
          <w:szCs w:val="24"/>
        </w:rPr>
        <w:fldChar w:fldCharType="separate"/>
      </w:r>
      <w:r w:rsidR="00E56742" w:rsidRPr="00010AA8">
        <w:rPr>
          <w:rFonts w:ascii="Times New Roman" w:eastAsia="Calibri" w:hAnsi="Times New Roman" w:cs="Arial"/>
          <w:noProof/>
          <w:szCs w:val="24"/>
        </w:rPr>
        <w:t>(Qu et al., 2020)</w:t>
      </w:r>
      <w:r w:rsidRPr="00010AA8">
        <w:rPr>
          <w:rFonts w:ascii="Times New Roman" w:eastAsia="Calibri" w:hAnsi="Times New Roman" w:cs="Arial"/>
          <w:szCs w:val="24"/>
        </w:rPr>
        <w:fldChar w:fldCharType="end"/>
      </w:r>
      <w:r w:rsidRPr="00010AA8">
        <w:rPr>
          <w:rFonts w:ascii="Times New Roman" w:eastAsia="Calibri" w:hAnsi="Times New Roman" w:cs="Arial"/>
          <w:szCs w:val="24"/>
        </w:rPr>
        <w:t>.</w:t>
      </w:r>
    </w:p>
    <w:p w14:paraId="57B3DFBA" w14:textId="77777777" w:rsidR="00EE0BCB" w:rsidRPr="00010AA8" w:rsidRDefault="00EE0BCB" w:rsidP="00EE0BCB">
      <w:pPr>
        <w:keepNext/>
        <w:keepLines/>
        <w:spacing w:before="40" w:after="0" w:line="360" w:lineRule="auto"/>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Clinical Examination</w:t>
      </w:r>
    </w:p>
    <w:p w14:paraId="2A9AB48B" w14:textId="77777777" w:rsidR="00EE0BCB" w:rsidRPr="00010AA8" w:rsidRDefault="00EE0BCB" w:rsidP="00EE0BCB">
      <w:pPr>
        <w:spacing w:line="360" w:lineRule="auto"/>
        <w:jc w:val="both"/>
        <w:rPr>
          <w:rFonts w:ascii="Times New Roman" w:eastAsia="Calibri" w:hAnsi="Times New Roman" w:cs="Arial"/>
          <w:szCs w:val="24"/>
        </w:rPr>
      </w:pPr>
      <w:r w:rsidRPr="00010AA8">
        <w:rPr>
          <w:rFonts w:ascii="Times New Roman" w:eastAsia="Calibri" w:hAnsi="Times New Roman" w:cs="Arial"/>
          <w:szCs w:val="24"/>
        </w:rPr>
        <w:t xml:space="preserve">Anthropometric measurements were taken that include personal details of subjects, which include age, gender, ethnicity, family history, disease history, </w:t>
      </w:r>
      <w:r w:rsidRPr="00010AA8">
        <w:rPr>
          <w:rFonts w:ascii="Times New Roman" w:eastAsia="Calibri" w:hAnsi="Times New Roman" w:cs="Arial"/>
          <w:noProof/>
          <w:szCs w:val="24"/>
        </w:rPr>
        <w:t xml:space="preserve">lifestyle </w:t>
      </w:r>
      <w:r w:rsidRPr="00010AA8">
        <w:rPr>
          <w:rFonts w:ascii="Times New Roman" w:eastAsia="Calibri" w:hAnsi="Times New Roman" w:cs="Arial"/>
          <w:szCs w:val="24"/>
        </w:rPr>
        <w:t xml:space="preserve">with a </w:t>
      </w:r>
      <w:r w:rsidRPr="00010AA8">
        <w:rPr>
          <w:rFonts w:ascii="Times New Roman" w:eastAsia="Calibri" w:hAnsi="Times New Roman" w:cs="Arial"/>
          <w:noProof/>
          <w:szCs w:val="24"/>
        </w:rPr>
        <w:t>special</w:t>
      </w:r>
      <w:r w:rsidRPr="00010AA8">
        <w:rPr>
          <w:rFonts w:ascii="Times New Roman" w:eastAsia="Calibri" w:hAnsi="Times New Roman" w:cs="Arial"/>
          <w:szCs w:val="24"/>
        </w:rPr>
        <w:t xml:space="preserve"> focus on </w:t>
      </w:r>
      <w:r w:rsidRPr="00010AA8">
        <w:rPr>
          <w:rFonts w:ascii="Times New Roman" w:eastAsia="Calibri" w:hAnsi="Times New Roman" w:cs="Arial"/>
          <w:noProof/>
          <w:szCs w:val="24"/>
        </w:rPr>
        <w:t>dietary</w:t>
      </w:r>
      <w:r w:rsidRPr="00010AA8">
        <w:rPr>
          <w:rFonts w:ascii="Times New Roman" w:eastAsia="Calibri" w:hAnsi="Times New Roman" w:cs="Arial"/>
          <w:szCs w:val="24"/>
        </w:rPr>
        <w:t xml:space="preserve"> habits and use of medicinal procedures.</w:t>
      </w:r>
    </w:p>
    <w:p w14:paraId="0C0D0766" w14:textId="77777777" w:rsidR="00EE0BCB" w:rsidRPr="00010AA8" w:rsidRDefault="00EE0BCB" w:rsidP="00EE0BCB">
      <w:pPr>
        <w:keepNext/>
        <w:keepLines/>
        <w:spacing w:before="40" w:after="0"/>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 xml:space="preserve">Biochemical Analysis </w:t>
      </w:r>
    </w:p>
    <w:p w14:paraId="6AE191CB" w14:textId="77777777" w:rsidR="00EE0BCB" w:rsidRPr="00010AA8" w:rsidRDefault="00EE0BCB" w:rsidP="00EE0BCB">
      <w:pPr>
        <w:spacing w:line="360" w:lineRule="auto"/>
        <w:jc w:val="both"/>
        <w:rPr>
          <w:rFonts w:ascii="Times New Roman" w:eastAsia="Calibri" w:hAnsi="Times New Roman" w:cs="Arial"/>
          <w:szCs w:val="24"/>
        </w:rPr>
      </w:pPr>
      <w:r w:rsidRPr="00010AA8">
        <w:rPr>
          <w:rFonts w:ascii="Times New Roman" w:eastAsia="Calibri" w:hAnsi="Times New Roman" w:cs="Arial"/>
          <w:szCs w:val="24"/>
        </w:rPr>
        <w:t xml:space="preserve">The biochemical analysis was performed to identify any discrepancy or deviations from standard level indicating the presence of disease. The biochemical analyzer was used for CRP (complete </w:t>
      </w:r>
      <w:r w:rsidRPr="00010AA8">
        <w:rPr>
          <w:rFonts w:ascii="Times New Roman" w:eastAsia="Calibri" w:hAnsi="Times New Roman" w:cs="Arial"/>
          <w:szCs w:val="24"/>
        </w:rPr>
        <w:lastRenderedPageBreak/>
        <w:t xml:space="preserve">reactive protein) and lipid profiling. Prepared samples were analyzed to measure total cholesterol and blood glucose levels by </w:t>
      </w:r>
      <w:proofErr w:type="spellStart"/>
      <w:r w:rsidRPr="00010AA8">
        <w:rPr>
          <w:rFonts w:ascii="Times New Roman" w:eastAsia="Calibri" w:hAnsi="Times New Roman" w:cs="Arial"/>
          <w:szCs w:val="24"/>
        </w:rPr>
        <w:t>Microlab</w:t>
      </w:r>
      <w:proofErr w:type="spellEnd"/>
      <w:r w:rsidRPr="00010AA8">
        <w:rPr>
          <w:rFonts w:ascii="Times New Roman" w:eastAsia="Calibri" w:hAnsi="Times New Roman" w:cs="Arial"/>
          <w:szCs w:val="24"/>
        </w:rPr>
        <w:t xml:space="preserve"> 400 with ELI Tech Group reagents. For the detection of the CRP in blood reagents, C-reactive protein detection was done. The appearance of visible agglutination under artificial light indicated the presence of CRP in serum samples.</w:t>
      </w:r>
    </w:p>
    <w:p w14:paraId="6AA30C5C" w14:textId="77777777" w:rsidR="00EE0BCB" w:rsidRPr="00010AA8" w:rsidRDefault="00EE0BCB" w:rsidP="00EE0BCB">
      <w:pPr>
        <w:keepNext/>
        <w:keepLines/>
        <w:spacing w:before="40" w:after="0" w:line="360" w:lineRule="auto"/>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Genetic Screening</w:t>
      </w:r>
    </w:p>
    <w:p w14:paraId="0C1E09C1" w14:textId="10A01239" w:rsidR="00EE0BCB" w:rsidRPr="00010AA8" w:rsidRDefault="00EE0BCB" w:rsidP="00EE0BCB">
      <w:pPr>
        <w:spacing w:line="360" w:lineRule="auto"/>
        <w:jc w:val="both"/>
        <w:rPr>
          <w:rFonts w:ascii="Times New Roman" w:eastAsia="Calibri" w:hAnsi="Times New Roman" w:cs="Arial"/>
          <w:szCs w:val="24"/>
        </w:rPr>
      </w:pPr>
      <w:r w:rsidRPr="00010AA8">
        <w:rPr>
          <w:rFonts w:ascii="Times New Roman" w:eastAsia="Calibri" w:hAnsi="Times New Roman" w:cs="Arial"/>
          <w:szCs w:val="24"/>
        </w:rPr>
        <w:t xml:space="preserve">Genetic screening was used to identify the presence of Polymorphism at the DNA level which was or could be associated with the disease. I/D polymorphism </w:t>
      </w:r>
      <w:proofErr w:type="gramStart"/>
      <w:r w:rsidRPr="00010AA8">
        <w:rPr>
          <w:rFonts w:ascii="Times New Roman" w:eastAsia="Calibri" w:hAnsi="Times New Roman" w:cs="Arial"/>
          <w:szCs w:val="24"/>
        </w:rPr>
        <w:t>was</w:t>
      </w:r>
      <w:proofErr w:type="gramEnd"/>
      <w:r w:rsidRPr="00010AA8">
        <w:rPr>
          <w:rFonts w:ascii="Times New Roman" w:eastAsia="Calibri" w:hAnsi="Times New Roman" w:cs="Arial"/>
          <w:szCs w:val="24"/>
        </w:rPr>
        <w:t xml:space="preserve"> identified through genetic screening. During the genetic screening, simple PCR was run on the extracted DNA from the collected blood samples by the simple organic method.  The size of the products of PCR was 190bp for the deletion and it was 390bp for the insertion polymorphism </w:t>
      </w:r>
      <w:r w:rsidRPr="00010AA8">
        <w:rPr>
          <w:rFonts w:ascii="Times New Roman" w:eastAsia="Calibri" w:hAnsi="Times New Roman" w:cs="Arial"/>
          <w:szCs w:val="24"/>
        </w:rPr>
        <w:fldChar w:fldCharType="begin" w:fldLock="1"/>
      </w:r>
      <w:r w:rsidR="00E56742" w:rsidRPr="00010AA8">
        <w:rPr>
          <w:rFonts w:ascii="Times New Roman" w:eastAsia="Calibri" w:hAnsi="Times New Roman" w:cs="Arial"/>
          <w:szCs w:val="24"/>
        </w:rPr>
        <w:instrText>ADDIN CSL_CITATION {"citationItems":[{"id":"ITEM-1","itemData":{"DOI":"10.1186/1471-2350-10-64","ISSN":"14712350","PMID":"19602270","abstract":"Background: I/D polymorphisms of ACE are associated with the plasma ACE concentration. The ACE is associated with the angiogenesis of ovarian endothelium in vitro as well as steroidogenesis and follicular growth in cattle. Since ACE induces a high blood supply and hypersteroidogenesis in the ovary, it may be associated with polycystic ovary syndrome (PCOS) which exhibits hyperplasia, hypervascularity of the ovarian theca interna and stroma, as well as disorderd steroidogenesis. Therefore, we hypothesized that the ACE plays some roles in the human ovary. To investigate whether the ACE I/D polymorphisms are associated with the steroidogenesis disorder in PCOS and contribute to the susceptibility of PCOS in Chinese women, we designed a case-controlled association study in 582 individuals. Methods: The ACE I/D polymorphisms were assessed in 582 reproductive-age women. Genotyping and frequency of ACE I/D polymorphisms were obtained by PCR amplification that was performed on genomic DNA isolated from blood leucocytes. Results were analyzed in respect to clinical test results. Results: The frequencies of the D allele and the genotypic distributions (DD, ID and II) in the women with PCOS did not differ from those in controls (P = 0.458). However, there were significant differences in the concentrations of testosterone among three genotypes both in the PCOS patients and controls (P = 0.0045, P = 0.0052, respectively). Differences were also found between these groups with distinct genotypes: DD versus II and DI versus II in the PCOS patients as well as DD versus DI and DD versus II in the controls. There were significant differences in the ratio of LH/FSH among three genotypes in the patients (P = 0.01). However, there were no statistical differences in the BMI, AAM, E2 concentrations and other serum hormone concentrations among the three genotypes both in the PCOS patients and controls. Conclusion: The ACE I/D polymorphisms were not associated with the pathogenesis of PCOS. However, the polymorphisms were associated with the steroidogenesis in the ovary. The observation indicated that the ACE I/D polymorphisms were not the key etiological factor, which in stead may be associated with the aggravated clinical manifestations of PCOS. © 2009 sun et al; licensee BioMed Central Ltd.","author":[{"dropping-particle":"","family":"Sun","given":"Jing","non-dropping-particle":"","parse-names":false,"suffix":""},{"dropping-particle":"","family":"Fan","given":"Haijian","non-dropping-particle":"","parse-names":false,"suffix":""},{"dropping-particle":"","family":"Che","given":"Yena","non-dropping-particle":"","parse-names":false,"suffix":""},{"dropping-particle":"","family":"Cao","given":"Yunxia","non-dropping-particle":"","parse-names":false,"suffix":""},{"dropping-particle":"","family":"Wu","given":"Xiaoke","non-dropping-particle":"","parse-names":false,"suffix":""},{"dropping-particle":"","family":"Sun","given":"Hai Xiang","non-dropping-particle":"","parse-names":false,"suffix":""},{"dropping-particle":"","family":"Liang","given":"Fengjing","non-dropping-particle":"","parse-names":false,"suffix":""},{"dropping-particle":"","family":"Yi","given":"Long","non-dropping-particle":"","parse-names":false,"suffix":""},{"dropping-particle":"","family":"Wang","given":"Yong","non-dropping-particle":"","parse-names":false,"suffix":""}],"container-title":"BMC Medical Genetics","id":"ITEM-1","issued":{"date-parts":[["2009","7","14"]]},"title":"Association between ACE gene I/D polymorphisms and hyperandrogenism in women with polycystic ovary syndrome (PCOS) and controls","type":"article-journal","volume":"10"},"uris":["http://www.mendeley.com/documents/?uuid=f9d7c1dc-6f2c-3ebd-81bd-c4fe38308b62"]}],"mendeley":{"formattedCitation":"(Sun et al., 2009)","plainTextFormattedCitation":"(Sun et al., 2009)","previouslyFormattedCitation":"(Sun et al. 2009)"},"properties":{"noteIndex":0},"schema":"https://github.com/citation-style-language/schema/raw/master/csl-citation.json"}</w:instrText>
      </w:r>
      <w:r w:rsidRPr="00010AA8">
        <w:rPr>
          <w:rFonts w:ascii="Times New Roman" w:eastAsia="Calibri" w:hAnsi="Times New Roman" w:cs="Arial"/>
          <w:szCs w:val="24"/>
        </w:rPr>
        <w:fldChar w:fldCharType="separate"/>
      </w:r>
      <w:r w:rsidR="00E56742" w:rsidRPr="00010AA8">
        <w:rPr>
          <w:rFonts w:ascii="Times New Roman" w:eastAsia="Calibri" w:hAnsi="Times New Roman" w:cs="Arial"/>
          <w:noProof/>
          <w:szCs w:val="24"/>
        </w:rPr>
        <w:t>(Sun et al., 2009)</w:t>
      </w:r>
      <w:r w:rsidRPr="00010AA8">
        <w:rPr>
          <w:rFonts w:ascii="Times New Roman" w:eastAsia="Calibri" w:hAnsi="Times New Roman" w:cs="Arial"/>
          <w:szCs w:val="24"/>
        </w:rPr>
        <w:fldChar w:fldCharType="end"/>
      </w:r>
      <w:r w:rsidRPr="00010AA8">
        <w:rPr>
          <w:rFonts w:ascii="Times New Roman" w:eastAsia="Calibri" w:hAnsi="Times New Roman" w:cs="Arial"/>
          <w:szCs w:val="24"/>
        </w:rPr>
        <w:t xml:space="preserve">.  Primers were designed by using a tool called Primer3. The primers for the insertion/deletion polymorphism were </w:t>
      </w:r>
      <w:r w:rsidRPr="00010AA8">
        <w:rPr>
          <w:rFonts w:ascii="Times New Roman" w:eastAsia="Calibri" w:hAnsi="Times New Roman" w:cs="Arial"/>
          <w:szCs w:val="24"/>
        </w:rPr>
        <w:tab/>
      </w:r>
    </w:p>
    <w:p w14:paraId="7768ECE7" w14:textId="77777777" w:rsidR="00EE0BCB" w:rsidRPr="00010AA8" w:rsidRDefault="00EE0BCB" w:rsidP="00EE0BCB">
      <w:pPr>
        <w:rPr>
          <w:rFonts w:ascii="Times New Roman" w:eastAsia="Calibri" w:hAnsi="Times New Roman" w:cs="Arial"/>
          <w:szCs w:val="24"/>
        </w:rPr>
      </w:pPr>
      <w:r w:rsidRPr="00010AA8">
        <w:rPr>
          <w:rFonts w:ascii="Times New Roman" w:eastAsia="Calibri" w:hAnsi="Times New Roman" w:cs="Arial"/>
          <w:szCs w:val="24"/>
        </w:rPr>
        <w:t xml:space="preserve">FORWARD </w:t>
      </w:r>
      <w:r w:rsidRPr="00010AA8">
        <w:rPr>
          <w:rFonts w:ascii="Times New Roman" w:eastAsia="Calibri" w:hAnsi="Times New Roman" w:cs="Arial"/>
          <w:szCs w:val="24"/>
        </w:rPr>
        <w:tab/>
        <w:t xml:space="preserve">5-CTGGAGACCACTCCCATCCTTTCT-3 </w:t>
      </w:r>
      <w:r w:rsidRPr="00010AA8">
        <w:rPr>
          <w:rFonts w:ascii="Times New Roman" w:eastAsia="Calibri" w:hAnsi="Times New Roman" w:cs="Arial"/>
          <w:szCs w:val="24"/>
        </w:rPr>
        <w:tab/>
      </w:r>
    </w:p>
    <w:p w14:paraId="0F55582D" w14:textId="77777777" w:rsidR="00EE0BCB" w:rsidRPr="00010AA8" w:rsidRDefault="00EE0BCB" w:rsidP="00EE0BCB">
      <w:pPr>
        <w:rPr>
          <w:rFonts w:ascii="Times New Roman" w:eastAsia="Calibri" w:hAnsi="Times New Roman" w:cs="Arial"/>
          <w:szCs w:val="24"/>
        </w:rPr>
      </w:pPr>
      <w:r w:rsidRPr="00010AA8">
        <w:rPr>
          <w:rFonts w:ascii="Times New Roman" w:eastAsia="Calibri" w:hAnsi="Times New Roman" w:cs="Arial"/>
          <w:szCs w:val="24"/>
        </w:rPr>
        <w:t xml:space="preserve">REVERSE </w:t>
      </w:r>
      <w:r w:rsidRPr="00010AA8">
        <w:rPr>
          <w:rFonts w:ascii="Times New Roman" w:eastAsia="Calibri" w:hAnsi="Times New Roman" w:cs="Arial"/>
          <w:szCs w:val="24"/>
        </w:rPr>
        <w:tab/>
        <w:t>5-GATGTGGCCATCACATTCGTCAGAT-3.</w:t>
      </w:r>
    </w:p>
    <w:p w14:paraId="58246C5F" w14:textId="77777777" w:rsidR="00EE0BCB" w:rsidRPr="00010AA8" w:rsidRDefault="00EE0BCB" w:rsidP="00EE0BCB">
      <w:pPr>
        <w:keepNext/>
        <w:keepLines/>
        <w:spacing w:before="40" w:after="0"/>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Statistical Analysis</w:t>
      </w:r>
    </w:p>
    <w:p w14:paraId="085E50EE" w14:textId="77777777" w:rsidR="00EE0BCB" w:rsidRPr="00010AA8" w:rsidRDefault="00EE0BCB" w:rsidP="00EE0BCB">
      <w:pPr>
        <w:spacing w:line="360" w:lineRule="auto"/>
        <w:jc w:val="both"/>
        <w:rPr>
          <w:rFonts w:ascii="Times New Roman" w:eastAsia="Calibri" w:hAnsi="Times New Roman" w:cs="Arial"/>
          <w:szCs w:val="24"/>
        </w:rPr>
      </w:pPr>
      <w:r w:rsidRPr="00010AA8">
        <w:rPr>
          <w:rFonts w:ascii="Times New Roman" w:eastAsia="Calibri" w:hAnsi="Times New Roman" w:cs="Arial"/>
          <w:szCs w:val="24"/>
        </w:rPr>
        <w:t xml:space="preserve">Statistical analysis through the SPSS v 25.0 was done to find out and verify associations and chi-square ratios and their odds ratios were found out. For the odd ratios, the confidence level was 95% and lower and upper values were found out from which we find out the average values of the odds ratios. Results were presented in the form of a percentage, </w:t>
      </w:r>
      <w:r w:rsidRPr="00010AA8">
        <w:rPr>
          <w:rFonts w:ascii="Times New Roman" w:eastAsia="Calibri" w:hAnsi="Times New Roman" w:cs="Arial"/>
          <w:i/>
          <w:iCs/>
          <w:szCs w:val="24"/>
        </w:rPr>
        <w:t>p-value,</w:t>
      </w:r>
      <w:r w:rsidRPr="00010AA8">
        <w:rPr>
          <w:rFonts w:ascii="Times New Roman" w:eastAsia="Calibri" w:hAnsi="Times New Roman" w:cs="Arial"/>
          <w:szCs w:val="24"/>
        </w:rPr>
        <w:t xml:space="preserve"> and odds ratio. The p-value of &lt;0.05 was marked as significant for association studies.</w:t>
      </w:r>
    </w:p>
    <w:p w14:paraId="25537AD4" w14:textId="42295C34" w:rsidR="00EE0BCB" w:rsidRPr="00010AA8" w:rsidRDefault="00EE0BCB" w:rsidP="00EE0BCB">
      <w:pPr>
        <w:keepNext/>
        <w:keepLines/>
        <w:spacing w:before="240" w:after="0"/>
        <w:outlineLvl w:val="0"/>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Results</w:t>
      </w:r>
    </w:p>
    <w:p w14:paraId="0E9BCB9E" w14:textId="77777777" w:rsidR="00EE0BCB" w:rsidRPr="00010AA8" w:rsidRDefault="00EE0BCB" w:rsidP="00EE0BCB">
      <w:pPr>
        <w:keepNext/>
        <w:keepLines/>
        <w:spacing w:before="40" w:after="0"/>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Population Characteristics and Metabolic Measures</w:t>
      </w:r>
    </w:p>
    <w:p w14:paraId="09DF3382" w14:textId="77777777" w:rsidR="00EE0BCB" w:rsidRPr="00010AA8" w:rsidRDefault="00EE0BCB" w:rsidP="00EE0BCB">
      <w:pPr>
        <w:spacing w:after="240" w:line="360" w:lineRule="auto"/>
        <w:rPr>
          <w:rFonts w:ascii="Times New Roman" w:eastAsia="Calibri" w:hAnsi="Times New Roman" w:cs="Times New Roman"/>
          <w:szCs w:val="24"/>
        </w:rPr>
      </w:pPr>
      <w:r w:rsidRPr="00010AA8">
        <w:rPr>
          <w:rFonts w:ascii="Times New Roman" w:eastAsia="Calibri" w:hAnsi="Times New Roman" w:cs="Times New Roman"/>
          <w:szCs w:val="24"/>
        </w:rPr>
        <w:t xml:space="preserve">A total of 381 samples were collected for the study, out of which the percentage of both genders is almost equal (50%). All the respondents were divided into 3 age groups that include teens age (18, 19), young adults that include (20 to 35), and then adults all above (35 above). Table 1 is showing the percentages of all the respondents according to which out of 381 7% were teenagers, 16% of subjects were young adults and 77% were young adults. </w:t>
      </w:r>
    </w:p>
    <w:p w14:paraId="52C7C42A" w14:textId="77777777" w:rsidR="00EE0BCB" w:rsidRPr="00010AA8" w:rsidRDefault="00EE0BCB" w:rsidP="00EE0BCB">
      <w:pPr>
        <w:keepNext/>
        <w:keepLines/>
        <w:spacing w:before="40" w:after="0" w:line="360" w:lineRule="auto"/>
        <w:jc w:val="both"/>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lastRenderedPageBreak/>
        <w:t xml:space="preserve">Status of </w:t>
      </w:r>
      <w:proofErr w:type="gramStart"/>
      <w:r w:rsidRPr="00010AA8">
        <w:rPr>
          <w:rFonts w:ascii="Times New Roman" w:eastAsia="Times New Roman" w:hAnsi="Times New Roman" w:cs="Times New Roman"/>
          <w:b/>
          <w:bCs/>
          <w:szCs w:val="24"/>
        </w:rPr>
        <w:t>I/D</w:t>
      </w:r>
      <w:proofErr w:type="gramEnd"/>
      <w:r w:rsidRPr="00010AA8">
        <w:rPr>
          <w:rFonts w:ascii="Times New Roman" w:eastAsia="Times New Roman" w:hAnsi="Times New Roman" w:cs="Times New Roman"/>
          <w:b/>
          <w:bCs/>
          <w:szCs w:val="24"/>
        </w:rPr>
        <w:t xml:space="preserve"> Polymorphism</w:t>
      </w:r>
    </w:p>
    <w:p w14:paraId="54BD531A" w14:textId="77777777" w:rsidR="00EE0BCB" w:rsidRPr="00010AA8" w:rsidRDefault="00EE0BCB" w:rsidP="00EE0BCB">
      <w:pPr>
        <w:spacing w:line="360" w:lineRule="auto"/>
        <w:rPr>
          <w:rFonts w:ascii="Times New Roman" w:eastAsia="Calibri" w:hAnsi="Times New Roman" w:cs="Arial"/>
          <w:szCs w:val="24"/>
        </w:rPr>
      </w:pPr>
      <w:r w:rsidRPr="00010AA8">
        <w:rPr>
          <w:rFonts w:ascii="Times New Roman" w:eastAsia="Calibri" w:hAnsi="Times New Roman" w:cs="Arial"/>
          <w:szCs w:val="24"/>
        </w:rPr>
        <w:t>The percentage of I/D polymorphism of the ACE gene in the population of 381 samples was 67.2% is insertion while they remain 32.75% is the deletion based on PCR results (Figure 2: (A)).</w:t>
      </w:r>
    </w:p>
    <w:p w14:paraId="7E29F019" w14:textId="77777777" w:rsidR="00EE0BCB" w:rsidRPr="00010AA8" w:rsidRDefault="00EE0BCB" w:rsidP="00EE0BCB">
      <w:pPr>
        <w:keepNext/>
        <w:keepLines/>
        <w:spacing w:before="40" w:after="0" w:line="360" w:lineRule="auto"/>
        <w:jc w:val="both"/>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 xml:space="preserve">Diabetes association with </w:t>
      </w:r>
      <w:proofErr w:type="gramStart"/>
      <w:r w:rsidRPr="00010AA8">
        <w:rPr>
          <w:rFonts w:ascii="Times New Roman" w:eastAsia="Times New Roman" w:hAnsi="Times New Roman" w:cs="Times New Roman"/>
          <w:b/>
          <w:bCs/>
          <w:szCs w:val="24"/>
        </w:rPr>
        <w:t>I/D</w:t>
      </w:r>
      <w:proofErr w:type="gramEnd"/>
      <w:r w:rsidRPr="00010AA8">
        <w:rPr>
          <w:rFonts w:ascii="Times New Roman" w:eastAsia="Times New Roman" w:hAnsi="Times New Roman" w:cs="Times New Roman"/>
          <w:b/>
          <w:bCs/>
          <w:szCs w:val="24"/>
        </w:rPr>
        <w:t xml:space="preserve"> Polymorphism</w:t>
      </w:r>
    </w:p>
    <w:p w14:paraId="29ECDF40" w14:textId="77777777" w:rsidR="00EE0BCB" w:rsidRPr="00010AA8" w:rsidRDefault="00EE0BCB" w:rsidP="00EE0BCB">
      <w:pPr>
        <w:spacing w:after="240" w:line="360" w:lineRule="auto"/>
        <w:jc w:val="both"/>
        <w:rPr>
          <w:rFonts w:ascii="Times New Roman" w:eastAsia="Calibri" w:hAnsi="Times New Roman" w:cs="Times New Roman"/>
          <w:szCs w:val="24"/>
        </w:rPr>
      </w:pPr>
      <w:r w:rsidRPr="00010AA8">
        <w:rPr>
          <w:rFonts w:ascii="Times New Roman" w:eastAsia="Calibri" w:hAnsi="Times New Roman" w:cs="Times New Roman"/>
          <w:szCs w:val="24"/>
        </w:rPr>
        <w:t xml:space="preserve">The prevalence of diabetes was observed at 14% and its association with the insertion is noted as 20% with 0.878 p-values and OR of 0.979. It shows more association with deletion as of 80% with a p-value of 0.877 and 1.046 OR. But their p-values do not show any significance because they are greater than 0.05 (Figure 2: (B)).  </w:t>
      </w:r>
    </w:p>
    <w:p w14:paraId="7F3D70F0" w14:textId="77777777" w:rsidR="00EE0BCB" w:rsidRPr="00010AA8" w:rsidRDefault="00EE0BCB" w:rsidP="00EE0BCB">
      <w:pPr>
        <w:keepNext/>
        <w:keepLines/>
        <w:spacing w:before="40" w:after="0" w:line="360" w:lineRule="auto"/>
        <w:jc w:val="both"/>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Obesity</w:t>
      </w:r>
      <w:r w:rsidRPr="00010AA8">
        <w:rPr>
          <w:rFonts w:ascii="Times New Roman" w:eastAsia="Times New Roman" w:hAnsi="Times New Roman" w:cs="Times New Roman"/>
          <w:szCs w:val="24"/>
        </w:rPr>
        <w:t xml:space="preserve"> </w:t>
      </w:r>
      <w:r w:rsidRPr="00010AA8">
        <w:rPr>
          <w:rFonts w:ascii="Times New Roman" w:eastAsia="Times New Roman" w:hAnsi="Times New Roman" w:cs="Times New Roman"/>
          <w:b/>
          <w:bCs/>
          <w:szCs w:val="24"/>
        </w:rPr>
        <w:t xml:space="preserve">association with </w:t>
      </w:r>
      <w:proofErr w:type="gramStart"/>
      <w:r w:rsidRPr="00010AA8">
        <w:rPr>
          <w:rFonts w:ascii="Times New Roman" w:eastAsia="Times New Roman" w:hAnsi="Times New Roman" w:cs="Times New Roman"/>
          <w:b/>
          <w:bCs/>
          <w:szCs w:val="24"/>
        </w:rPr>
        <w:t>I/D</w:t>
      </w:r>
      <w:proofErr w:type="gramEnd"/>
      <w:r w:rsidRPr="00010AA8">
        <w:rPr>
          <w:rFonts w:ascii="Times New Roman" w:eastAsia="Times New Roman" w:hAnsi="Times New Roman" w:cs="Times New Roman"/>
          <w:b/>
          <w:bCs/>
          <w:szCs w:val="24"/>
        </w:rPr>
        <w:t xml:space="preserve"> Polymorphism</w:t>
      </w:r>
    </w:p>
    <w:p w14:paraId="7322AD75" w14:textId="77777777" w:rsidR="00EE0BCB" w:rsidRPr="00010AA8" w:rsidRDefault="00EE0BCB" w:rsidP="00EE0BCB">
      <w:pPr>
        <w:spacing w:after="240" w:line="360" w:lineRule="auto"/>
        <w:jc w:val="both"/>
        <w:rPr>
          <w:rFonts w:ascii="Times New Roman" w:eastAsia="Calibri" w:hAnsi="Times New Roman" w:cs="Times New Roman"/>
          <w:szCs w:val="24"/>
        </w:rPr>
      </w:pPr>
      <w:r w:rsidRPr="00010AA8">
        <w:rPr>
          <w:rFonts w:ascii="Times New Roman" w:eastAsia="Calibri" w:hAnsi="Times New Roman" w:cs="Times New Roman"/>
          <w:szCs w:val="24"/>
        </w:rPr>
        <w:t xml:space="preserve">Prevalence of obesity as shown in Figure 2: (C) according to which 54% people are obese and they are classified into 3 classes, obese class1, obese class 2 and obese class 3 according to the WHO’s classification of BMI in Asian people. According to this 30%, people are categorized into obese class 1 who shows more association with insertion with the 63.5 % and p-value of 1.251 while with the deletion it has 36.5% with a p-value of 0.081. 15% of people categorized into obese class 1 have 62.5% association with insertion having a p-value of 0.852 and 37% association with deletion with a p-value of 1.261. Obese Class 3 has 9% of people who also show more association with the insertion having 71.4% with a p-value of 1.933 and 28.6% with deletion having 1.140 p-values. All these p-values present no significant association between </w:t>
      </w:r>
      <w:proofErr w:type="gramStart"/>
      <w:r w:rsidRPr="00010AA8">
        <w:rPr>
          <w:rFonts w:ascii="Times New Roman" w:eastAsia="Calibri" w:hAnsi="Times New Roman" w:cs="Times New Roman"/>
          <w:szCs w:val="24"/>
        </w:rPr>
        <w:t>the I</w:t>
      </w:r>
      <w:proofErr w:type="gramEnd"/>
      <w:r w:rsidRPr="00010AA8">
        <w:rPr>
          <w:rFonts w:ascii="Times New Roman" w:eastAsia="Calibri" w:hAnsi="Times New Roman" w:cs="Times New Roman"/>
          <w:szCs w:val="24"/>
        </w:rPr>
        <w:t xml:space="preserve">/D polymorphism and the obese people (Table 2). </w:t>
      </w:r>
    </w:p>
    <w:p w14:paraId="14654E87" w14:textId="77777777" w:rsidR="00EE0BCB" w:rsidRPr="00010AA8" w:rsidRDefault="00EE0BCB" w:rsidP="00EE0BCB">
      <w:pPr>
        <w:keepNext/>
        <w:keepLines/>
        <w:spacing w:before="40" w:after="0" w:line="360" w:lineRule="auto"/>
        <w:jc w:val="both"/>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 xml:space="preserve">CVD association with </w:t>
      </w:r>
      <w:proofErr w:type="gramStart"/>
      <w:r w:rsidRPr="00010AA8">
        <w:rPr>
          <w:rFonts w:ascii="Times New Roman" w:eastAsia="Times New Roman" w:hAnsi="Times New Roman" w:cs="Times New Roman"/>
          <w:b/>
          <w:bCs/>
          <w:szCs w:val="24"/>
        </w:rPr>
        <w:t>I/D</w:t>
      </w:r>
      <w:proofErr w:type="gramEnd"/>
      <w:r w:rsidRPr="00010AA8">
        <w:rPr>
          <w:rFonts w:ascii="Times New Roman" w:eastAsia="Times New Roman" w:hAnsi="Times New Roman" w:cs="Times New Roman"/>
          <w:b/>
          <w:bCs/>
          <w:szCs w:val="24"/>
        </w:rPr>
        <w:t xml:space="preserve"> Polymorphism</w:t>
      </w:r>
    </w:p>
    <w:p w14:paraId="0D824F9D" w14:textId="1FF2C3C4" w:rsidR="00EE0BCB" w:rsidRPr="00010AA8" w:rsidRDefault="00EE0BCB" w:rsidP="00EE0BCB">
      <w:pPr>
        <w:spacing w:after="240" w:line="360" w:lineRule="auto"/>
        <w:jc w:val="both"/>
        <w:rPr>
          <w:rFonts w:ascii="Times New Roman" w:eastAsia="Calibri" w:hAnsi="Times New Roman" w:cs="Times New Roman"/>
          <w:szCs w:val="24"/>
        </w:rPr>
      </w:pPr>
      <w:r w:rsidRPr="00010AA8">
        <w:rPr>
          <w:rFonts w:ascii="Times New Roman" w:eastAsia="Calibri" w:hAnsi="Times New Roman" w:cs="Times New Roman"/>
          <w:szCs w:val="24"/>
        </w:rPr>
        <w:t xml:space="preserve">The prevalence of </w:t>
      </w:r>
      <w:r w:rsidR="00305295" w:rsidRPr="00010AA8">
        <w:rPr>
          <w:rFonts w:ascii="Times New Roman" w:eastAsia="Calibri" w:hAnsi="Times New Roman" w:cs="Times New Roman"/>
          <w:szCs w:val="24"/>
        </w:rPr>
        <w:t>cardiovascular</w:t>
      </w:r>
      <w:r w:rsidRPr="00010AA8">
        <w:rPr>
          <w:rFonts w:ascii="Times New Roman" w:eastAsia="Calibri" w:hAnsi="Times New Roman" w:cs="Times New Roman"/>
          <w:szCs w:val="24"/>
        </w:rPr>
        <w:t xml:space="preserve"> disorder was observed at 35% in our selected population. Its association with insertion is 68.7% with 0-808 p-values (OR 1.022) and with the deletion it has 31.25% with p-values of 0.718 (0.955). These p-values also have no significant value Figure 2: (D). </w:t>
      </w:r>
    </w:p>
    <w:p w14:paraId="5B34E0D9" w14:textId="77777777" w:rsidR="00EE0BCB" w:rsidRPr="00010AA8" w:rsidRDefault="00EE0BCB" w:rsidP="00EE0BCB">
      <w:pPr>
        <w:keepNext/>
        <w:keepLines/>
        <w:spacing w:before="40" w:after="0" w:line="360" w:lineRule="auto"/>
        <w:jc w:val="both"/>
        <w:outlineLvl w:val="1"/>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 xml:space="preserve">Psychiatric Disorders association with </w:t>
      </w:r>
      <w:proofErr w:type="gramStart"/>
      <w:r w:rsidRPr="00010AA8">
        <w:rPr>
          <w:rFonts w:ascii="Times New Roman" w:eastAsia="Times New Roman" w:hAnsi="Times New Roman" w:cs="Times New Roman"/>
          <w:b/>
          <w:bCs/>
          <w:szCs w:val="24"/>
        </w:rPr>
        <w:t>I/D</w:t>
      </w:r>
      <w:proofErr w:type="gramEnd"/>
      <w:r w:rsidRPr="00010AA8">
        <w:rPr>
          <w:rFonts w:ascii="Times New Roman" w:eastAsia="Times New Roman" w:hAnsi="Times New Roman" w:cs="Times New Roman"/>
          <w:b/>
          <w:bCs/>
          <w:szCs w:val="24"/>
        </w:rPr>
        <w:t xml:space="preserve"> Polymorphism</w:t>
      </w:r>
    </w:p>
    <w:p w14:paraId="16A2C21F" w14:textId="77777777" w:rsidR="00EE0BCB" w:rsidRPr="00010AA8" w:rsidRDefault="00EE0BCB" w:rsidP="00EE0BCB">
      <w:pPr>
        <w:spacing w:after="240" w:line="360" w:lineRule="auto"/>
        <w:jc w:val="both"/>
        <w:rPr>
          <w:rFonts w:ascii="Times New Roman" w:eastAsia="Calibri" w:hAnsi="Times New Roman" w:cs="Times New Roman"/>
          <w:szCs w:val="24"/>
        </w:rPr>
      </w:pPr>
      <w:r w:rsidRPr="00010AA8">
        <w:rPr>
          <w:rFonts w:ascii="Times New Roman" w:eastAsia="Calibri" w:hAnsi="Times New Roman" w:cs="Times New Roman"/>
          <w:szCs w:val="24"/>
        </w:rPr>
        <w:t xml:space="preserve">The prevalence of psychiatric disorders was 55 %. Their association with the insertion is 49% and 51% with the deletion. Their p-values and OR with the insertion are 0.285 and 0.911 while </w:t>
      </w:r>
      <w:r w:rsidRPr="00010AA8">
        <w:rPr>
          <w:rFonts w:ascii="Times New Roman" w:eastAsia="Calibri" w:hAnsi="Times New Roman" w:cs="Times New Roman"/>
          <w:szCs w:val="24"/>
        </w:rPr>
        <w:lastRenderedPageBreak/>
        <w:t>with the deletion it is 0.286 and 1.210. All these p-values show no significant importance (Figure</w:t>
      </w:r>
      <w:proofErr w:type="gramStart"/>
      <w:r w:rsidRPr="00010AA8">
        <w:rPr>
          <w:rFonts w:ascii="Times New Roman" w:eastAsia="Calibri" w:hAnsi="Times New Roman" w:cs="Times New Roman"/>
          <w:szCs w:val="24"/>
        </w:rPr>
        <w:t>:2</w:t>
      </w:r>
      <w:proofErr w:type="gramEnd"/>
      <w:r w:rsidRPr="00010AA8">
        <w:rPr>
          <w:rFonts w:ascii="Times New Roman" w:eastAsia="Calibri" w:hAnsi="Times New Roman" w:cs="Times New Roman"/>
          <w:szCs w:val="24"/>
        </w:rPr>
        <w:t xml:space="preserve"> (E)).</w:t>
      </w:r>
    </w:p>
    <w:p w14:paraId="7CFDD834" w14:textId="77777777" w:rsidR="00EE0BCB" w:rsidRPr="00010AA8" w:rsidRDefault="00EE0BCB" w:rsidP="00EE0BCB">
      <w:pPr>
        <w:spacing w:after="200" w:line="240" w:lineRule="auto"/>
        <w:rPr>
          <w:rFonts w:ascii="Times New Roman" w:eastAsia="Calibri" w:hAnsi="Times New Roman" w:cs="Times New Roman"/>
          <w:i/>
          <w:iCs/>
          <w:color w:val="44546A"/>
          <w:szCs w:val="24"/>
        </w:rPr>
      </w:pPr>
      <w:bookmarkStart w:id="2" w:name="_Hlk82976543"/>
      <w:r w:rsidRPr="00010AA8">
        <w:rPr>
          <w:rFonts w:ascii="Times New Roman" w:eastAsia="Calibri" w:hAnsi="Times New Roman" w:cs="Arial"/>
          <w:i/>
          <w:iCs/>
          <w:color w:val="44546A"/>
          <w:szCs w:val="24"/>
        </w:rPr>
        <w:t xml:space="preserve">Table </w:t>
      </w:r>
      <w:r w:rsidRPr="00010AA8">
        <w:rPr>
          <w:rFonts w:ascii="Times New Roman" w:eastAsia="Calibri" w:hAnsi="Times New Roman" w:cs="Arial"/>
          <w:i/>
          <w:iCs/>
          <w:color w:val="44546A"/>
          <w:szCs w:val="24"/>
        </w:rPr>
        <w:fldChar w:fldCharType="begin"/>
      </w:r>
      <w:r w:rsidRPr="00010AA8">
        <w:rPr>
          <w:rFonts w:ascii="Times New Roman" w:eastAsia="Calibri" w:hAnsi="Times New Roman" w:cs="Arial"/>
          <w:i/>
          <w:iCs/>
          <w:color w:val="44546A"/>
          <w:szCs w:val="24"/>
        </w:rPr>
        <w:instrText xml:space="preserve"> SEQ Table \* ARABIC </w:instrText>
      </w:r>
      <w:r w:rsidRPr="00010AA8">
        <w:rPr>
          <w:rFonts w:ascii="Times New Roman" w:eastAsia="Calibri" w:hAnsi="Times New Roman" w:cs="Arial"/>
          <w:i/>
          <w:iCs/>
          <w:color w:val="44546A"/>
          <w:szCs w:val="24"/>
        </w:rPr>
        <w:fldChar w:fldCharType="separate"/>
      </w:r>
      <w:r w:rsidRPr="00010AA8">
        <w:rPr>
          <w:rFonts w:ascii="Times New Roman" w:eastAsia="Calibri" w:hAnsi="Times New Roman" w:cs="Arial"/>
          <w:i/>
          <w:iCs/>
          <w:noProof/>
          <w:color w:val="44546A"/>
          <w:szCs w:val="24"/>
        </w:rPr>
        <w:t>2</w:t>
      </w:r>
      <w:r w:rsidRPr="00010AA8">
        <w:rPr>
          <w:rFonts w:ascii="Times New Roman" w:eastAsia="Calibri" w:hAnsi="Times New Roman" w:cs="Arial"/>
          <w:i/>
          <w:iCs/>
          <w:color w:val="44546A"/>
          <w:szCs w:val="24"/>
        </w:rPr>
        <w:fldChar w:fldCharType="end"/>
      </w:r>
      <w:r w:rsidRPr="00010AA8">
        <w:rPr>
          <w:rFonts w:ascii="Times New Roman" w:eastAsia="Calibri" w:hAnsi="Times New Roman" w:cs="Arial"/>
          <w:i/>
          <w:iCs/>
          <w:color w:val="44546A"/>
          <w:szCs w:val="24"/>
        </w:rPr>
        <w:t xml:space="preserve">: </w:t>
      </w:r>
      <w:bookmarkStart w:id="3" w:name="_Hlk82976528"/>
      <w:r w:rsidRPr="00010AA8">
        <w:rPr>
          <w:rFonts w:ascii="Times New Roman" w:eastAsia="Calibri" w:hAnsi="Times New Roman" w:cs="Arial"/>
          <w:i/>
          <w:iCs/>
          <w:color w:val="44546A"/>
          <w:szCs w:val="24"/>
        </w:rPr>
        <w:t>Various variables with their prevalence and their associations with the I/D polymorphism</w:t>
      </w:r>
      <w:bookmarkEnd w:id="2"/>
      <w:bookmarkEnd w:id="3"/>
    </w:p>
    <w:p w14:paraId="315C44E4" w14:textId="1C7A50E9" w:rsidR="00EE0BCB" w:rsidRPr="00010AA8" w:rsidRDefault="00EE0BCB" w:rsidP="00EE0BCB">
      <w:pPr>
        <w:spacing w:after="240" w:line="360" w:lineRule="auto"/>
        <w:jc w:val="both"/>
        <w:rPr>
          <w:rFonts w:ascii="Arial Narrow" w:eastAsia="Calibri" w:hAnsi="Arial Narrow" w:cs="Arial"/>
          <w:szCs w:val="24"/>
        </w:rPr>
      </w:pPr>
      <w:r w:rsidRPr="00010AA8">
        <w:rPr>
          <w:rFonts w:ascii="Times New Roman" w:eastAsia="Calibri" w:hAnsi="Times New Roman" w:cs="Times New Roman"/>
          <w:szCs w:val="24"/>
        </w:rPr>
        <w:t xml:space="preserve">Worldwide frequencies of I/D with obesity are 67.25% and 32.75% </w:t>
      </w:r>
      <w:r w:rsidRPr="00010AA8">
        <w:rPr>
          <w:rFonts w:ascii="Times New Roman" w:eastAsia="Calibri" w:hAnsi="Times New Roman" w:cs="Times New Roman"/>
          <w:b/>
          <w:bCs/>
          <w:szCs w:val="24"/>
        </w:rPr>
        <w:fldChar w:fldCharType="begin" w:fldLock="1"/>
      </w:r>
      <w:r w:rsidR="00E56742" w:rsidRPr="00010AA8">
        <w:rPr>
          <w:rFonts w:ascii="Times New Roman" w:eastAsia="Calibri" w:hAnsi="Times New Roman" w:cs="Times New Roman"/>
          <w:b/>
          <w:bCs/>
          <w:szCs w:val="24"/>
        </w:rPr>
        <w:instrText>ADDIN CSL_CITATION {"citationItems":[{"id":"ITEM-1","itemData":{"DOI":"10.2337/dc14-1432","ISSN":"19355548","PMID":"25552418","abstract":"OBJECTIVE Obesity and type 2 diabetes continue to increase in prevalence in the U.S. Whether diabetes incidence continues to increase in recent times is less well documented. We examined trends in diabetes incidence over the previous four decades. RESEARCH DESIGN AND METHODS Framingham Heart Study participants ages 40-55 years and free of diabetes at baseline (n = 4,795; mean age 45.3 years; 51.6% women) were followed for the development of diabetes in the 1970s, 1980s, 1990s, and 2000s. Diabetes was defined as either fasting glucose ≥126 mg/dL or use of antidiabetes medication. Poisson regression was used to calculate sex-specific diabetes incidence rates for a 47-year-old individual in each decade. Rates were also calculated among obese, overweight, and normal weight individuals. RESULTS The annualized rates of diabetes per 1,000 individuals were 2.6, 3.8, 4.7, and 3.0 (women) and 3.4, 4.5, 7.4, and 7.3 (men) in the 1970s, 1980s, 1990s, and 2000s, respectively. Compared with the 1970s, the age- And sex-adjusted relative risks of diabetes were 1.37 (95% CI 0.87-2.16; P = 0.17), 1.99 (95% CI 1.30-3.03; P = 0.001), and 1.81 (95% CI 1.16-2.82; P = 0.01) in the 1980s, 1990s, and 2000s, respectively. Compared with the 1990s, the relative risk of diabetes in the 2000s was 0.85 (95% CI 0.61-1.20; P = 0.36). CONCLUSIONS In our community-based sample, the risk of new-onset diabetes continued to be higher in the 2000s compared with the 1970s. In the past decade, diabetes incidence remained steady despite the ongoing trend of rising adiposity.","author":[{"dropping-particle":"","family":"Abraham","given":"Tobin M.","non-dropping-particle":"","parse-names":false,"suffix":""},{"dropping-particle":"","family":"Pencina","given":"Karol M.","non-dropping-particle":"","parse-names":false,"suffix":""},{"dropping-particle":"","family":"Pencina","given":"Michael J.","non-dropping-particle":"","parse-names":false,"suffix":""},{"dropping-particle":"","family":"Fox","given":"Caroline S.","non-dropping-particle":"","parse-names":false,"suffix":""}],"container-title":"Diabetes Care","id":"ITEM-1","issue":"3","issued":{"date-parts":[["2015"]]},"page":"482-487","title":"Trends in diabetes incidence: The framingham heart study","type":"article-journal","volume":"38"},"uris":["http://www.mendeley.com/documents/?uuid=76f545a4-8f62-3791-8719-233b71f17d74"]}],"mendeley":{"formattedCitation":"(Abraham et al., 2015)","plainTextFormattedCitation":"(Abraham et al., 2015)","previouslyFormattedCitation":"(Abraham et al. 2015)"},"properties":{"noteIndex":0},"schema":"https://github.com/citation-style-language/schema/raw/master/csl-citation.json"}</w:instrText>
      </w:r>
      <w:r w:rsidRPr="00010AA8">
        <w:rPr>
          <w:rFonts w:ascii="Times New Roman" w:eastAsia="Calibri" w:hAnsi="Times New Roman" w:cs="Times New Roman"/>
          <w:b/>
          <w:bCs/>
          <w:szCs w:val="24"/>
        </w:rPr>
        <w:fldChar w:fldCharType="separate"/>
      </w:r>
      <w:r w:rsidR="00E56742" w:rsidRPr="00010AA8">
        <w:rPr>
          <w:rFonts w:ascii="Times New Roman" w:eastAsia="Calibri" w:hAnsi="Times New Roman" w:cs="Times New Roman"/>
          <w:bCs/>
          <w:noProof/>
          <w:szCs w:val="24"/>
        </w:rPr>
        <w:t>(Abraham et al., 2015)</w:t>
      </w:r>
      <w:r w:rsidRPr="00010AA8">
        <w:rPr>
          <w:rFonts w:ascii="Times New Roman" w:eastAsia="Calibri" w:hAnsi="Times New Roman" w:cs="Times New Roman"/>
          <w:b/>
          <w:bCs/>
          <w:szCs w:val="24"/>
        </w:rPr>
        <w:fldChar w:fldCharType="end"/>
      </w:r>
      <w:r w:rsidRPr="00010AA8">
        <w:rPr>
          <w:rFonts w:ascii="Times New Roman" w:eastAsia="Calibri" w:hAnsi="Times New Roman" w:cs="Times New Roman"/>
          <w:b/>
          <w:bCs/>
          <w:szCs w:val="24"/>
        </w:rPr>
        <w:t>,</w:t>
      </w:r>
      <w:r w:rsidRPr="00010AA8">
        <w:rPr>
          <w:rFonts w:ascii="Times New Roman" w:eastAsia="Calibri" w:hAnsi="Times New Roman" w:cs="Times New Roman"/>
          <w:szCs w:val="24"/>
        </w:rPr>
        <w:t xml:space="preserve"> diabetes has 48.6% and 39.6% </w:t>
      </w:r>
      <w:r w:rsidRPr="00010AA8">
        <w:rPr>
          <w:rFonts w:ascii="Times New Roman" w:eastAsia="Calibri" w:hAnsi="Times New Roman" w:cs="Times New Roman"/>
          <w:b/>
          <w:bCs/>
          <w:szCs w:val="24"/>
        </w:rPr>
        <w:fldChar w:fldCharType="begin" w:fldLock="1"/>
      </w:r>
      <w:r w:rsidR="00E56742" w:rsidRPr="00010AA8">
        <w:rPr>
          <w:rFonts w:ascii="Times New Roman" w:eastAsia="Calibri" w:hAnsi="Times New Roman" w:cs="Times New Roman"/>
          <w:b/>
          <w:bCs/>
          <w:szCs w:val="24"/>
        </w:rPr>
        <w:instrText>ADDIN CSL_CITATION {"citationItems":[{"id":"ITEM-1","itemData":{"DOI":"10.2337/dc14-1432","ISSN":"19355548","PMID":"25552418","abstract":"OBJECTIVE Obesity and type 2 diabetes continue to increase in prevalence in the U.S. Whether diabetes incidence continues to increase in recent times is less well documented. We examined trends in diabetes incidence over the previous four decades. RESEARCH DESIGN AND METHODS Framingham Heart Study participants ages 40-55 years and free of diabetes at baseline (n = 4,795; mean age 45.3 years; 51.6% women) were followed for the development of diabetes in the 1970s, 1980s, 1990s, and 2000s. Diabetes was defined as either fasting glucose ≥126 mg/dL or use of antidiabetes medication. Poisson regression was used to calculate sex-specific diabetes incidence rates for a 47-year-old individual in each decade. Rates were also calculated among obese, overweight, and normal weight individuals. RESULTS The annualized rates of diabetes per 1,000 individuals were 2.6, 3.8, 4.7, and 3.0 (women) and 3.4, 4.5, 7.4, and 7.3 (men) in the 1970s, 1980s, 1990s, and 2000s, respectively. Compared with the 1970s, the age- And sex-adjusted relative risks of diabetes were 1.37 (95% CI 0.87-2.16; P = 0.17), 1.99 (95% CI 1.30-3.03; P = 0.001), and 1.81 (95% CI 1.16-2.82; P = 0.01) in the 1980s, 1990s, and 2000s, respectively. Compared with the 1990s, the relative risk of diabetes in the 2000s was 0.85 (95% CI 0.61-1.20; P = 0.36). CONCLUSIONS In our community-based sample, the risk of new-onset diabetes continued to be higher in the 2000s compared with the 1970s. In the past decade, diabetes incidence remained steady despite the ongoing trend of rising adiposity.","author":[{"dropping-particle":"","family":"Abraham","given":"Tobin M.","non-dropping-particle":"","parse-names":false,"suffix":""},{"dropping-particle":"","family":"Pencina","given":"Karol M.","non-dropping-particle":"","parse-names":false,"suffix":""},{"dropping-particle":"","family":"Pencina","given":"Michael J.","non-dropping-particle":"","parse-names":false,"suffix":""},{"dropping-particle":"","family":"Fox","given":"Caroline S.","non-dropping-particle":"","parse-names":false,"suffix":""}],"container-title":"Diabetes Care","id":"ITEM-1","issue":"3","issued":{"date-parts":[["2015"]]},"page":"482-487","title":"Trends in diabetes incidence: The framingham heart study","type":"article-journal","volume":"38"},"uris":["http://www.mendeley.com/documents/?uuid=76f545a4-8f62-3791-8719-233b71f17d74"]},{"id":"ITEM-2","itemData":{"DOI":"10.1001/jama.2016.6458","ISSN":"15383598","PMID":"27272580","abstract":"IMPORTANCE Between 1980 and 2000, the prevalence of obesity increased significantly among adult men and women in the United States; further significant increases were observed through 2003-2004 for men but not women. Subsequent comparisons of data from 2003-2004 with data through 2011-2012 showed no significant increases for men or women. OBJECTIVE To examine obesity prevalence for 2013-2014 and trends over the decade from 2005 through 2014 adjusting for sex, age, race/Hispanic origin, smoking status, and education. DESIGN, SETTING, AND PARTICIPANTS Analysis of data obtained from the National Health and Nutrition Examination Survey (NHANES), a cross-sectional, nationally representative health examination survey of the US civilian noninstitutionalized population that includes measured weight and height. EXPOSURES Survey period. MAIN OUTCOMES AND MEASURES Prevalence of obesity (body mass index 30) and class 3 obesity (body mass index 40). RESULTS This report is based on data from 2638 adult men (mean age, 46.8 years) and 2817 women (mean age, 48.4 years) from the most recent 2 years (2013-2014) of NHANES and data from 21 013 participants in previous NHANES surveys from 2005 through 2012. For the years 2013-2014, the overall age-adjusted prevalence of obesity was 37.7%(95%CI, 35.8%-39.7%); among men, it was 35.0% (95%CI, 32.8%-37.3%); and among women, it was 40.4%(95%CI, 37.6%-43.3%). The corresponding prevalence of class 3 obesity overall was 7.7%(95%CI, 6.2%-9.3%); among men, it was 5.5%(95%CI, 4.0%-7.2%); and among women, it was 9.9%(95%CI, 7.5%-12.3%). Analyses of changes over the decade from 2005 through 2014, adjusted for age, race/Hispanic origin, smoking status, and education, showed significant increasing linear trends among women for overall obesity (P = .004) and for class 3 obesity (P = .01) but not among men (P = .30 for overall obesity; P = .14 for class 3 obesity). CONCLUSIONS AND RELEVANCE In this nationally representative survey of adults in the United States, the age-adjusted prevalence of obesity in 2013-2014 was 35.0% among men and 40.4%among women. The corresponding values for class 3 obesity were 5.5%for men and 9.9% for women. For women, the prevalence of overall obesity and of class 3 obesity showed significant linear trends for increase between 2005 and 2014; there were no significant trends for men. Other studies are needed to determine the reasons for these trends.","author":[{"dropping-particle":"","family":"Flegal","given":"Katherine M.","non-dropping-particle":"","parse-names":false,"suffix":""},{"dropping-particle":"","family":"Kruszon-Moran","given":"Deanna","non-dropping-particle":"","parse-names":false,"suffix":""},{"dropping-particle":"","family":"Carroll","given":"Margaret D.","non-dropping-particle":"","parse-names":false,"suffix":""},{"dropping-particle":"","family":"Fryar","given":"Cheryl D.","non-dropping-particle":"","parse-names":false,"suffix":""},{"dropping-particle":"","family":"Ogden","given":"Cynthia L.","non-dropping-particle":"","parse-names":false,"suffix":""}],"container-title":"JAMA - Journal of the American Medical Association","id":"ITEM-2","issue":"21","issued":{"date-parts":[["2016"]]},"page":"2284-2291","title":"Trends in obesity among adults in the United States, 2005 to 2014","type":"article","volume":"315"},"uris":["http://www.mendeley.com/documents/?uuid=453cd864-347c-3ea2-b3e1-c7a09707e2be"]},{"id":"ITEM-3","itemData":{"abstract":"About This Early Release In this release, the National Center for Health Statistics (NCHS) updates estimates for 15 selected health measures based on data from the 2015 National Health Interview Survey (NHIS) and presents estimates from 1997 through 2014 for comparison. The 15 Early Release measures are being published prior to final data editing and final weighting to provide access to the most recent information from NHIS. The estimates will be updated as each new quarter of NHIS data becomes available. Two additional periodical reports are published through the Early Release Program. Health Insurance Coverage: Early Release of Estimates From the National Health Interview Survey (1) is published quarterly and provides additional estimates of health insurance coverage. Wireless Substitution: Early Release of Estimates From the National Health Interview Survey (2) is published twice a year and provides selected estimates of telephone coverage. Other Early Release reports and tabulations on special topics are released as needed. In addition to these reports, preliminary microdata files containing selected NHIS variables are produced as part of the Early Release Program. For each data collection year (January through December), these variables are made available in four files approximately 5 to 6 months following the completion of data collection for the quarter. NHIS data users can analyze these files through the NCHS Research Data Center without having to wait for the final annual NHIS microdata files to be released about June following the end of the data collection year. The 15 measures included in the present report are lack of health insurance coverage and type of coverage, having a usual place to go for medical care, obtaining needed medical care, receipt of influenza vaccination, receipt of pneumococcal vaccination, obesity, leisure-time physical activity, current cigarette smoking, alcohol consumption, human immunodeficiency virus (HIV) testing, general health status, personal care needs, serious psychological distress, diagnosed diabetes, and asthma episodes and current asthma. Three of these measures (lack of health insurance coverage, leisure-time physical activity, and current cigarette smoking) are directly related to Healthy People 2020 (3) Leading Health Indicators. For each selected health measure, a figure is presented showing the trend over time from 1997 through 2015 for the total population, followed by figures and tables showing esti…","author":[{"dropping-particle":"","family":"Ward","given":"Brian W","non-dropping-particle":"","parse-names":false,"suffix":""},{"dropping-particle":"","family":"Clarke","given":"Tainya C","non-dropping-particle":"","parse-names":false,"suffix":""},{"dropping-particle":"","family":"Nugent","given":"Colleen N","non-dropping-particle":"","parse-names":false,"suffix":""},{"dropping-particle":"","family":"Schiller","given":"Jeannine S","non-dropping-particle":"","parse-names":false,"suffix":""}],"container-title":"National Health Interview Survey Early Release Program","id":"ITEM-3","issued":{"date-parts":[["2016"]]},"page":"1-120","title":"Early Release of Selected Estimates Based on Data From the 2015 National Health Interview Survey (05/2016)","type":"article-journal"},"uris":["http://www.mendeley.com/documents/?uuid=58f9ffce-4b4c-3f3b-a779-3ccb01787e33"]}],"mendeley":{"formattedCitation":"(Abraham et al., 2015; Flegal et al., 2016; Ward et al., 2016)","plainTextFormattedCitation":"(Abraham et al., 2015; Flegal et al., 2016; Ward et al., 2016)","previouslyFormattedCitation":"(Abraham et al. 2015; Flegal et al. 2016; Ward et al. 2016)"},"properties":{"noteIndex":0},"schema":"https://github.com/citation-style-language/schema/raw/master/csl-citation.json"}</w:instrText>
      </w:r>
      <w:r w:rsidRPr="00010AA8">
        <w:rPr>
          <w:rFonts w:ascii="Times New Roman" w:eastAsia="Calibri" w:hAnsi="Times New Roman" w:cs="Times New Roman"/>
          <w:b/>
          <w:bCs/>
          <w:szCs w:val="24"/>
        </w:rPr>
        <w:fldChar w:fldCharType="separate"/>
      </w:r>
      <w:r w:rsidR="00E56742" w:rsidRPr="00010AA8">
        <w:rPr>
          <w:rFonts w:ascii="Times New Roman" w:eastAsia="Calibri" w:hAnsi="Times New Roman" w:cs="Times New Roman"/>
          <w:bCs/>
          <w:noProof/>
          <w:szCs w:val="24"/>
        </w:rPr>
        <w:t>(Abraham et al., 2015; Flegal et al., 2016; Ward et al., 2016)</w:t>
      </w:r>
      <w:r w:rsidRPr="00010AA8">
        <w:rPr>
          <w:rFonts w:ascii="Times New Roman" w:eastAsia="Calibri" w:hAnsi="Times New Roman" w:cs="Times New Roman"/>
          <w:b/>
          <w:bCs/>
          <w:szCs w:val="24"/>
        </w:rPr>
        <w:fldChar w:fldCharType="end"/>
      </w:r>
      <w:r w:rsidRPr="00010AA8">
        <w:rPr>
          <w:rFonts w:ascii="Times New Roman" w:eastAsia="Calibri" w:hAnsi="Times New Roman" w:cs="Times New Roman"/>
          <w:b/>
          <w:bCs/>
          <w:szCs w:val="24"/>
        </w:rPr>
        <w:t>,</w:t>
      </w:r>
      <w:r w:rsidRPr="00010AA8">
        <w:rPr>
          <w:rFonts w:ascii="Times New Roman" w:eastAsia="Calibri" w:hAnsi="Times New Roman" w:cs="Times New Roman"/>
          <w:szCs w:val="24"/>
        </w:rPr>
        <w:t xml:space="preserve"> CVD has 40% and 77% </w:t>
      </w:r>
      <w:r w:rsidRPr="00010AA8">
        <w:rPr>
          <w:rFonts w:ascii="Times New Roman" w:eastAsia="Calibri" w:hAnsi="Times New Roman" w:cs="Times New Roman"/>
          <w:b/>
          <w:bCs/>
          <w:szCs w:val="24"/>
        </w:rPr>
        <w:fldChar w:fldCharType="begin" w:fldLock="1"/>
      </w:r>
      <w:r w:rsidR="00E56742" w:rsidRPr="00010AA8">
        <w:rPr>
          <w:rFonts w:ascii="Times New Roman" w:eastAsia="Calibri" w:hAnsi="Times New Roman" w:cs="Times New Roman"/>
          <w:b/>
          <w:bCs/>
          <w:szCs w:val="24"/>
        </w:rPr>
        <w:instrText>ADDIN CSL_CITATION {"citationItems":[{"id":"ITEM-1","itemData":{"DOI":"10.1097/MNH.0b013e3283437fcd","ISSN":"10624821","PMID":"21245762","abstract":"Purpose of review: The renin angiotensin system plays a key role in the development of hypertension-induced cardiovascular remodeling and cardiovascular damage. Angiotensin II (Ang II) exerts its effects by acting on two distinct subtypes of receptor, the angiotensin type 1 receptor (AT1R) and the angiotensin type 2 receptor (AT2R). Whereas AT1R mediates most of the recognized actions of Ang II, it appears that AT2R opposes, in part, the actions mediated by AT1R. As the AT 2R is expressed in adult tissues in smaller numbers than AT 1R, the actions and cell signaling of AT2R have been less well characterized than those of AT1R. Recent findings: Current knowledge suggests that AT2R stimulation mediates vasodilation, antigrowth, proapoptotic and antiinflammatory effects. Hence, AT2R can modulate cardiovascular remodeling as well as the progression of atherosclerosis. A protective role of AT2R in the cardiovascular system has been also documented in humans, mainly during chronic AT1R inhibition. Furthermore, a new nonpeptide AT2R agonist has been developed, with potential future therapeutic applications in hypertensive conditions. Summary: This article reviews the role of AT2R expression signaling and function in the pathogenesis of the functional and structural alterations induced by hypertension on the cardiovascular system. © 2011 Wolters Kluwer Health | Lippincott Williams and Wilkins.","author":[{"dropping-particle":"","family":"Savoia","given":"Carmine","non-dropping-particle":"","parse-names":false,"suffix":""},{"dropping-particle":"","family":"D'Agostino","given":"Michela","non-dropping-particle":"","parse-names":false,"suffix":""},{"dropping-particle":"","family":"Lauri","given":"Francesco","non-dropping-particle":"","parse-names":false,"suffix":""},{"dropping-particle":"","family":"Volpe","given":"Massimo","non-dropping-particle":"","parse-names":false,"suffix":""}],"container-title":"Current Opinion in Nephrology and Hypertension","id":"ITEM-1","issue":"2","issued":{"date-parts":[["2011","3"]]},"page":"125-132","title":"Angiotensin type 2 receptor in hypertensive cardiovascular disease","type":"article-journal","volume":"20"},"uris":["http://www.mendeley.com/documents/?uuid=d8f56f5a-e308-3727-ab93-e7a6a8eaa868"]}],"mendeley":{"formattedCitation":"(Savoia et al., 2011)","plainTextFormattedCitation":"(Savoia et al., 2011)","previouslyFormattedCitation":"(Savoia et al. 2011)"},"properties":{"noteIndex":0},"schema":"https://github.com/citation-style-language/schema/raw/master/csl-citation.json"}</w:instrText>
      </w:r>
      <w:r w:rsidRPr="00010AA8">
        <w:rPr>
          <w:rFonts w:ascii="Times New Roman" w:eastAsia="Calibri" w:hAnsi="Times New Roman" w:cs="Times New Roman"/>
          <w:b/>
          <w:bCs/>
          <w:szCs w:val="24"/>
        </w:rPr>
        <w:fldChar w:fldCharType="separate"/>
      </w:r>
      <w:r w:rsidR="00E56742" w:rsidRPr="00010AA8">
        <w:rPr>
          <w:rFonts w:ascii="Times New Roman" w:eastAsia="Calibri" w:hAnsi="Times New Roman" w:cs="Times New Roman"/>
          <w:bCs/>
          <w:noProof/>
          <w:szCs w:val="24"/>
        </w:rPr>
        <w:t>(Savoia et al., 2011)</w:t>
      </w:r>
      <w:r w:rsidRPr="00010AA8">
        <w:rPr>
          <w:rFonts w:ascii="Times New Roman" w:eastAsia="Calibri" w:hAnsi="Times New Roman" w:cs="Times New Roman"/>
          <w:b/>
          <w:bCs/>
          <w:szCs w:val="24"/>
        </w:rPr>
        <w:fldChar w:fldCharType="end"/>
      </w:r>
      <w:r w:rsidRPr="00010AA8">
        <w:rPr>
          <w:rFonts w:ascii="Times New Roman" w:eastAsia="Calibri" w:hAnsi="Times New Roman" w:cs="Times New Roman"/>
          <w:szCs w:val="24"/>
        </w:rPr>
        <w:t xml:space="preserve">, and psychiatric disorders have 40% and 41.0% respectively </w:t>
      </w:r>
      <w:r w:rsidRPr="00010AA8">
        <w:rPr>
          <w:rFonts w:ascii="Times New Roman" w:eastAsia="Calibri" w:hAnsi="Times New Roman" w:cs="Times New Roman"/>
          <w:b/>
          <w:bCs/>
          <w:szCs w:val="24"/>
        </w:rPr>
        <w:fldChar w:fldCharType="begin" w:fldLock="1"/>
      </w:r>
      <w:r w:rsidR="00E56742" w:rsidRPr="00010AA8">
        <w:rPr>
          <w:rFonts w:ascii="Times New Roman" w:eastAsia="Calibri" w:hAnsi="Times New Roman" w:cs="Times New Roman"/>
          <w:b/>
          <w:bCs/>
          <w:szCs w:val="24"/>
        </w:rPr>
        <w:instrText>ADDIN CSL_CITATION {"citationItems":[{"id":"ITEM-1","itemData":{"DOI":"10.1177/1470320313501217","ISSN":"17528976","PMID":"24150610","abstract":"Introduction: Malfunctioning of the cardiovascular system during pregnancy may be responsible for adverse effects on the 'mother-fetus' system. The cardiovascular system of a pregnant woman develops adaptation to the increased load. Angiotensin-converting enzyme (ACE) is known to play an important role in the adaptation. The present study was designed to investigate whether the insertion-deletion (I/D) polymorphism of the ACE gene is associated with the level of arterial blood pressure in women before and during pregnancy. Materials and methods: The level of blood pressure was measured in 591 Russian women (Central Russia) before and during (37-40 weeks term) pregnancy. The women were divided into three groups which were hypertensive, hypotensive, and normotensive according to blood pressure level. Genotyping of the ACE I/D polymorphism was performed using polymerase chain reaction (PCR) and amplified fragment length polymorphism assay. Results: Women with genotype DD showed the highest blood pressure level both during and at the end of pregnancy (p&lt;0.05). The highest frequencies of allele D and genotype DD were found in pregnant women in the hypertensive group. Conclusions: The deletion variant of the ACE gene is associated with high blood pressure level at the end of pregnancy.","author":[{"dropping-particle":"","family":"Reshetnikov","given":"Evgeny A.","non-dropping-particle":"","parse-names":false,"suffix":""},{"dropping-particle":"","family":"Akulova","given":"Ludmila Y.","non-dropping-particle":"","parse-names":false,"suffix":""},{"dropping-particle":"","family":"Dobrodomova","given":"Irina S.","non-dropping-particle":"","parse-names":false,"suffix":""},{"dropping-particle":"","family":"Dvornyk","given":"Volodymyr Y.","non-dropping-particle":"","parse-names":false,"suffix":""},{"dropping-particle":"V.","family":"Polonikov","given":"Alexey","non-dropping-particle":"","parse-names":false,"suffix":""},{"dropping-particle":"","family":"Churnosov","given":"Mikhail I.","non-dropping-particle":"","parse-names":false,"suffix":""}],"container-title":"JRAAS - Journal of the Renin-Angiotensin-Aldosterone System","id":"ITEM-1","issue":"3","issued":{"date-parts":[["2015","9","1"]]},"page":"623-632","publisher":"SAGE Publications Ltd","title":"The insertion-deletion polymorphism of the ACE gene is associated with increased blood pressure in women at the end of pregnancy","type":"article-journal","volume":"16"},"uris":["http://www.mendeley.com/documents/?uuid=1a3d78fc-d446-33ac-9f59-6dc6fce9271b"]}],"mendeley":{"formattedCitation":"(Reshetnikov et al., 2015)","plainTextFormattedCitation":"(Reshetnikov et al., 2015)","previouslyFormattedCitation":"(Reshetnikov et al. 2015)"},"properties":{"noteIndex":0},"schema":"https://github.com/citation-style-language/schema/raw/master/csl-citation.json"}</w:instrText>
      </w:r>
      <w:r w:rsidRPr="00010AA8">
        <w:rPr>
          <w:rFonts w:ascii="Times New Roman" w:eastAsia="Calibri" w:hAnsi="Times New Roman" w:cs="Times New Roman"/>
          <w:b/>
          <w:bCs/>
          <w:szCs w:val="24"/>
        </w:rPr>
        <w:fldChar w:fldCharType="separate"/>
      </w:r>
      <w:r w:rsidR="00E56742" w:rsidRPr="00010AA8">
        <w:rPr>
          <w:rFonts w:ascii="Times New Roman" w:eastAsia="Calibri" w:hAnsi="Times New Roman" w:cs="Times New Roman"/>
          <w:bCs/>
          <w:noProof/>
          <w:szCs w:val="24"/>
        </w:rPr>
        <w:t>(Reshetnikov et al., 2015)</w:t>
      </w:r>
      <w:r w:rsidRPr="00010AA8">
        <w:rPr>
          <w:rFonts w:ascii="Times New Roman" w:eastAsia="Calibri" w:hAnsi="Times New Roman" w:cs="Times New Roman"/>
          <w:b/>
          <w:bCs/>
          <w:szCs w:val="24"/>
        </w:rPr>
        <w:fldChar w:fldCharType="end"/>
      </w:r>
      <w:r w:rsidRPr="00010AA8">
        <w:rPr>
          <w:rFonts w:ascii="Times New Roman" w:eastAsia="Calibri" w:hAnsi="Times New Roman" w:cs="Times New Roman"/>
          <w:b/>
          <w:bCs/>
          <w:szCs w:val="24"/>
        </w:rPr>
        <w:t xml:space="preserve">. </w:t>
      </w:r>
      <w:r w:rsidRPr="00010AA8">
        <w:rPr>
          <w:rFonts w:ascii="Times New Roman" w:eastAsia="Calibri" w:hAnsi="Times New Roman" w:cs="Times New Roman"/>
          <w:szCs w:val="24"/>
        </w:rPr>
        <w:t>The results of our research are presented in Figure 2.</w:t>
      </w:r>
    </w:p>
    <w:p w14:paraId="3BCBBE5D" w14:textId="77777777" w:rsidR="00EE0BCB" w:rsidRPr="00010AA8" w:rsidRDefault="00EE0BCB" w:rsidP="00EE0BCB">
      <w:pPr>
        <w:spacing w:after="0" w:line="240" w:lineRule="auto"/>
        <w:rPr>
          <w:rFonts w:ascii="Times New Roman" w:eastAsia="Calibri" w:hAnsi="Times New Roman" w:cs="Arial"/>
          <w:i/>
          <w:szCs w:val="24"/>
        </w:rPr>
      </w:pPr>
      <w:r w:rsidRPr="00010AA8">
        <w:rPr>
          <w:rFonts w:ascii="Times New Roman" w:eastAsia="Calibri" w:hAnsi="Times New Roman" w:cs="Arial"/>
          <w:i/>
          <w:szCs w:val="24"/>
        </w:rPr>
        <w:t xml:space="preserve">Figure 2: (A) is showing the percentage of </w:t>
      </w:r>
      <w:proofErr w:type="gramStart"/>
      <w:r w:rsidRPr="00010AA8">
        <w:rPr>
          <w:rFonts w:ascii="Times New Roman" w:eastAsia="Calibri" w:hAnsi="Times New Roman" w:cs="Arial"/>
          <w:i/>
          <w:szCs w:val="24"/>
        </w:rPr>
        <w:t>I/D</w:t>
      </w:r>
      <w:proofErr w:type="gramEnd"/>
      <w:r w:rsidRPr="00010AA8">
        <w:rPr>
          <w:rFonts w:ascii="Times New Roman" w:eastAsia="Calibri" w:hAnsi="Times New Roman" w:cs="Arial"/>
          <w:i/>
          <w:szCs w:val="24"/>
        </w:rPr>
        <w:t xml:space="preserve"> polymorphism in the population. (B) </w:t>
      </w:r>
      <w:proofErr w:type="gramStart"/>
      <w:r w:rsidRPr="00010AA8">
        <w:rPr>
          <w:rFonts w:ascii="Times New Roman" w:eastAsia="Calibri" w:hAnsi="Times New Roman" w:cs="Arial"/>
          <w:i/>
          <w:szCs w:val="24"/>
        </w:rPr>
        <w:t>is</w:t>
      </w:r>
      <w:proofErr w:type="gramEnd"/>
      <w:r w:rsidRPr="00010AA8">
        <w:rPr>
          <w:rFonts w:ascii="Times New Roman" w:eastAsia="Calibri" w:hAnsi="Times New Roman" w:cs="Arial"/>
          <w:i/>
          <w:szCs w:val="24"/>
        </w:rPr>
        <w:t xml:space="preserve"> showing the prevalence of diabetes.  Prevalence of obesity is shown in (C)</w:t>
      </w:r>
      <w:proofErr w:type="gramStart"/>
      <w:r w:rsidRPr="00010AA8">
        <w:rPr>
          <w:rFonts w:ascii="Times New Roman" w:eastAsia="Calibri" w:hAnsi="Times New Roman" w:cs="Arial"/>
          <w:i/>
          <w:szCs w:val="24"/>
        </w:rPr>
        <w:t>,</w:t>
      </w:r>
      <w:proofErr w:type="gramEnd"/>
      <w:r w:rsidRPr="00010AA8">
        <w:rPr>
          <w:rFonts w:ascii="Times New Roman" w:eastAsia="Calibri" w:hAnsi="Times New Roman" w:cs="Arial"/>
          <w:i/>
          <w:szCs w:val="24"/>
        </w:rPr>
        <w:t xml:space="preserve"> (D) is showing the prevalence of Cardiovascular disorder. (E) </w:t>
      </w:r>
      <w:proofErr w:type="gramStart"/>
      <w:r w:rsidRPr="00010AA8">
        <w:rPr>
          <w:rFonts w:ascii="Times New Roman" w:eastAsia="Calibri" w:hAnsi="Times New Roman" w:cs="Arial"/>
          <w:i/>
          <w:szCs w:val="24"/>
        </w:rPr>
        <w:t>is</w:t>
      </w:r>
      <w:proofErr w:type="gramEnd"/>
      <w:r w:rsidRPr="00010AA8">
        <w:rPr>
          <w:rFonts w:ascii="Times New Roman" w:eastAsia="Calibri" w:hAnsi="Times New Roman" w:cs="Arial"/>
          <w:i/>
          <w:szCs w:val="24"/>
        </w:rPr>
        <w:t xml:space="preserve"> showing the prevalence of psychiatric disorders.</w:t>
      </w:r>
    </w:p>
    <w:p w14:paraId="1252BFF8" w14:textId="20CA6E97" w:rsidR="00EE0BCB" w:rsidRPr="00010AA8" w:rsidRDefault="00EE0BCB" w:rsidP="00EE0BCB">
      <w:pPr>
        <w:keepNext/>
        <w:keepLines/>
        <w:spacing w:before="240" w:after="0"/>
        <w:outlineLvl w:val="0"/>
        <w:rPr>
          <w:rFonts w:ascii="Times New Roman" w:eastAsia="Times New Roman" w:hAnsi="Times New Roman" w:cs="Times New Roman"/>
          <w:b/>
          <w:bCs/>
          <w:szCs w:val="24"/>
        </w:rPr>
      </w:pPr>
      <w:r w:rsidRPr="00010AA8">
        <w:rPr>
          <w:rFonts w:ascii="Times New Roman" w:eastAsia="Times New Roman" w:hAnsi="Times New Roman" w:cs="Times New Roman"/>
          <w:b/>
          <w:bCs/>
          <w:szCs w:val="24"/>
        </w:rPr>
        <w:t xml:space="preserve">Discussion </w:t>
      </w:r>
    </w:p>
    <w:p w14:paraId="14EFFA78" w14:textId="07E638B2" w:rsidR="00E56742" w:rsidRPr="00010AA8" w:rsidRDefault="00EE0BCB" w:rsidP="00E56742">
      <w:pPr>
        <w:spacing w:line="360" w:lineRule="auto"/>
        <w:jc w:val="both"/>
        <w:rPr>
          <w:rFonts w:ascii="Times New Roman" w:eastAsia="Calibri" w:hAnsi="Times New Roman" w:cs="Times New Roman"/>
          <w:color w:val="000000"/>
          <w:szCs w:val="24"/>
        </w:rPr>
      </w:pPr>
      <w:r w:rsidRPr="00010AA8">
        <w:rPr>
          <w:rFonts w:ascii="Times New Roman" w:eastAsia="Calibri" w:hAnsi="Times New Roman" w:cs="Times New Roman"/>
          <w:color w:val="000000"/>
          <w:szCs w:val="24"/>
        </w:rPr>
        <w:t xml:space="preserve">In the Rawalpindi region prevalence of obesity is 54%. According to WHO BMI classification criteria 6% of subjects were underweight (BMI &gt;18), 40% of individuals were normal weight (BMI &gt;18 to 24.9) 28% were overweight (BMI &gt;25 to 29.9), 15% of subjects were categorized as Obese Class I as there BMI was above 25, 8% subjects were under Obese Class II and 3% were categorized under Obese class III as there BMI was greater than 40. All the individuals having BMI greater than 30 were considered Obese and the prevalence of obesity was observed 54% in subjects of the Rawalpindi region. </w:t>
      </w:r>
      <w:r w:rsidRPr="00010AA8">
        <w:rPr>
          <w:rFonts w:ascii="Times New Roman" w:eastAsia="Calibri" w:hAnsi="Times New Roman" w:cs="Arial"/>
          <w:b/>
          <w:bCs/>
          <w:szCs w:val="24"/>
        </w:rPr>
        <w:t xml:space="preserve"> </w:t>
      </w:r>
      <w:r w:rsidRPr="00010AA8">
        <w:rPr>
          <w:rFonts w:ascii="Times New Roman" w:eastAsia="Calibri" w:hAnsi="Times New Roman" w:cs="Times New Roman"/>
          <w:szCs w:val="24"/>
        </w:rPr>
        <w:t xml:space="preserve">The prevalence of obesity according to research 39% of adults were overweight and 13% were obese </w:t>
      </w:r>
      <w:r w:rsidRPr="00010AA8">
        <w:rPr>
          <w:rFonts w:ascii="Times New Roman" w:eastAsia="Calibri" w:hAnsi="Times New Roman" w:cs="Times New Roman"/>
          <w:b/>
          <w:bCs/>
          <w:szCs w:val="24"/>
        </w:rPr>
        <w:fldChar w:fldCharType="begin" w:fldLock="1"/>
      </w:r>
      <w:r w:rsidR="00E56742" w:rsidRPr="00010AA8">
        <w:rPr>
          <w:rFonts w:ascii="Times New Roman" w:eastAsia="Calibri" w:hAnsi="Times New Roman" w:cs="Times New Roman"/>
          <w:b/>
          <w:bCs/>
          <w:szCs w:val="24"/>
        </w:rPr>
        <w:instrText>ADDIN CSL_CITATION {"citationItems":[{"id":"ITEM-1","itemData":{"DOI":"10.1146/annurev.neuro.29.051605.113009","ISBN":"0824324293","ISSN":"0147006X","PMID":"16776597","abstract":"Addiction is a state of compulsive drug use; despite treatment and other attempts to control drug taking, addiction tends to persist. Clinical and laboratory observations have converged on the hypothesis that addiction represents the pathological usurpation of neural processes that normally serve reward-related learning. The major substrates of persistent compulsive drug use are hypothesized to be molecular and cellular mechanisms that underlie long-term associative memories in several forebrain circuits (involving the ventral and dorsal striatum and prefrontal cortex) that receive input from midbrain dopamine neurons. Here we review progress in identifying candidate mechanisms of addiction. Copyright © 2006 by Annual Reviews. All rights reserved.","author":[{"dropping-particle":"","family":"Hyman","given":"Steven E.","non-dropping-particle":"","parse-names":false,"suffix":""},{"dropping-particle":"","family":"Malenka","given":"Robert C.","non-dropping-particle":"","parse-names":false,"suffix":""},{"dropping-particle":"","family":"Nestler","given":"Eric J.","non-dropping-particle":"","parse-names":false,"suffix":""}],"container-title":"Annual Review of Neuroscience","id":"ITEM-1","issued":{"date-parts":[["2006"]]},"page":"565-598","title":"Neural mechanisms of addiction: The role of reward-related learning and memory","type":"article","volume":"29"},"uris":["http://www.mendeley.com/documents/?uuid=08b00c2c-7ac2-30d3-92a7-8a014363467c"]}],"mendeley":{"formattedCitation":"(Hyman et al., 2006)","plainTextFormattedCitation":"(Hyman et al., 2006)","previouslyFormattedCitation":"(Hyman, Malenka, and Nestler 2006)"},"properties":{"noteIndex":0},"schema":"https://github.com/citation-style-language/schema/raw/master/csl-citation.json"}</w:instrText>
      </w:r>
      <w:r w:rsidRPr="00010AA8">
        <w:rPr>
          <w:rFonts w:ascii="Times New Roman" w:eastAsia="Calibri" w:hAnsi="Times New Roman" w:cs="Times New Roman"/>
          <w:b/>
          <w:bCs/>
          <w:szCs w:val="24"/>
        </w:rPr>
        <w:fldChar w:fldCharType="separate"/>
      </w:r>
      <w:r w:rsidR="00E56742" w:rsidRPr="00010AA8">
        <w:rPr>
          <w:rFonts w:ascii="Times New Roman" w:eastAsia="Calibri" w:hAnsi="Times New Roman" w:cs="Times New Roman"/>
          <w:bCs/>
          <w:noProof/>
          <w:szCs w:val="24"/>
        </w:rPr>
        <w:t>(Hyman et al., 2006)</w:t>
      </w:r>
      <w:r w:rsidRPr="00010AA8">
        <w:rPr>
          <w:rFonts w:ascii="Times New Roman" w:eastAsia="Calibri" w:hAnsi="Times New Roman" w:cs="Times New Roman"/>
          <w:b/>
          <w:bCs/>
          <w:szCs w:val="24"/>
        </w:rPr>
        <w:fldChar w:fldCharType="end"/>
      </w:r>
      <w:r w:rsidRPr="00010AA8">
        <w:rPr>
          <w:rFonts w:ascii="Times New Roman" w:eastAsia="Calibri" w:hAnsi="Times New Roman" w:cs="Times New Roman"/>
          <w:b/>
          <w:bCs/>
          <w:szCs w:val="24"/>
        </w:rPr>
        <w:t xml:space="preserve">. </w:t>
      </w:r>
      <w:r w:rsidRPr="00010AA8">
        <w:rPr>
          <w:rFonts w:ascii="Times New Roman" w:eastAsia="Calibri" w:hAnsi="Times New Roman" w:cs="Times New Roman"/>
          <w:szCs w:val="24"/>
        </w:rPr>
        <w:t>The prevalence that was found out from our research is 28% are overweight and 26% are obese. Females have more obese because of their lifestyle and daily habits. Pregnancy is one of the major causes of obesity is seen in Pakistani women because during that time their eating habits change completely and rest becomes the major part of their routine and they didn’t go for exercise that causes more obesity in females.</w:t>
      </w:r>
      <w:r w:rsidRPr="00010AA8">
        <w:rPr>
          <w:rFonts w:ascii="Times New Roman" w:eastAsia="Calibri" w:hAnsi="Times New Roman" w:cs="Arial"/>
          <w:b/>
          <w:bCs/>
          <w:szCs w:val="24"/>
        </w:rPr>
        <w:t xml:space="preserve"> </w:t>
      </w:r>
      <w:r w:rsidRPr="00010AA8">
        <w:rPr>
          <w:rFonts w:ascii="Times New Roman" w:eastAsia="Calibri" w:hAnsi="Times New Roman" w:cs="Arial"/>
          <w:szCs w:val="24"/>
        </w:rPr>
        <w:t xml:space="preserve">Cardiovascular diseases overall make 32.5% of the population worldwide </w:t>
      </w:r>
      <w:r w:rsidRPr="00010AA8">
        <w:rPr>
          <w:rFonts w:ascii="Times New Roman" w:eastAsia="Calibri" w:hAnsi="Times New Roman" w:cs="Arial"/>
          <w:b/>
          <w:bCs/>
          <w:szCs w:val="24"/>
        </w:rPr>
        <w:fldChar w:fldCharType="begin" w:fldLock="1"/>
      </w:r>
      <w:r w:rsidR="00E56742" w:rsidRPr="00010AA8">
        <w:rPr>
          <w:rFonts w:ascii="Times New Roman" w:eastAsia="Calibri" w:hAnsi="Times New Roman" w:cs="Arial"/>
          <w:b/>
          <w:bCs/>
          <w:szCs w:val="24"/>
        </w:rPr>
        <w:instrText>ADDIN CSL_CITATION {"citationItems":[{"id":"ITEM-1","itemData":{"DOI":"10.1001/jama.2012.113905","ISSN":"00987484","PMID":"23280227","abstract":"Importance: Estimates of the relative mortality risks associated with normal weight, overweight, and obesity may help to inform decision making in the clinical setting. Objective: To perform a systematic review of reported hazard ratios (HRs) of allcause mortality for overweight and obesity relative to normal weight in the general population. Data Sources: PubMed and EMBASE electronic databases were searched through September 30, 2012, without language restrictions. Study Selection: Articles that reported HRs for all-cause mortality using standard body mass index (BMI) categories from prospective studies of general populations of adults were selected by consensus among multiple reviewers. Studies were excluded that used non-standard categories or that were limited to adolescents or to those with specific medical conditions or to those undergoing specific procedures. PubMed searches yielded 7034 articles, of which 141 (2.0%) were eligible. An EMBASE search yielded 2 additional articles. After eliminating overlap, 97 studies were retained for analysis, providing a combined sample size of more than 2.88 million individuals and more than 270 000 deaths. Data Extraction: Data were extracted by 1 reviewer and then reviewed by 3 independent reviewers. We selected the most complex model available for the full sample and used a variety of sensitivity analyses to address issues of possible overadjustment (adjusted for factors in causal pathway) or underadjustment (not adjusted for at least age, sex, and smoking). Results: Random-effects summary all-cause mortality HRs for overweight (BMI of 25-&lt;30), obesity (BMI of ≥30), grade 1 obesity (BMI of 30-&lt;35), and grades 2 and 3 obesity (BMI of ≥35) were calculated relative to normal weight (BMI of 18.5-&lt;25). The summary HRs were 0.94 (95% CI, 0.91-0.96) for overweight, 1.18 (95% CI, 1.12-1.25) for obesity (all grades combined), 0.95 (95% CI, 0.88-1.01) for grade 1 obesity, and 1.29 (95% CI, 1.18-1.41) for grades 2 and 3 obesity. These findings persisted when limited to studies with measured weight and height that were considered to be adequately adjusted. The HRs tended to be higher when weight and height were self-reported rather than measured. Conclusions and Relevance: Relative to normal weight, both obesity (all grades) and grades 2 and 3 obesity were associated with significantly higher all-cause mortality. Grade 1 obesity overall was not associated with higher mortality, and overweight was associated with signifi…","author":[{"dropping-particle":"","family":"Flegal","given":"Katherine M.","non-dropping-particle":"","parse-names":false,"suffix":""},{"dropping-particle":"","family":"Kit","given":"Brian K.","non-dropping-particle":"","parse-names":false,"suffix":""},{"dropping-particle":"","family":"Orpana","given":"Heather","non-dropping-particle":"","parse-names":false,"suffix":""},{"dropping-particle":"","family":"Graubard","given":"Barry I.","non-dropping-particle":"","parse-names":false,"suffix":""}],"container-title":"JAMA - Journal of the American Medical Association","id":"ITEM-1","issue":"1","issued":{"date-parts":[["2013"]]},"page":"71-82","title":"Association of all-cause mortality with overweight and obesity using standard body mass index categories a systematic review and meta-analysis","type":"article","volume":"309"},"uris":["http://www.mendeley.com/documents/?uuid=8c4ed8ef-6196-335e-b62c-5798ca2380a6"]}],"mendeley":{"formattedCitation":"(Flegal et al., 2013)","plainTextFormattedCitation":"(Flegal et al., 2013)","previouslyFormattedCitation":"(Flegal et al. 2013)"},"properties":{"noteIndex":0},"schema":"https://github.com/citation-style-language/schema/raw/master/csl-citation.json"}</w:instrText>
      </w:r>
      <w:r w:rsidRPr="00010AA8">
        <w:rPr>
          <w:rFonts w:ascii="Times New Roman" w:eastAsia="Calibri" w:hAnsi="Times New Roman" w:cs="Arial"/>
          <w:b/>
          <w:bCs/>
          <w:szCs w:val="24"/>
        </w:rPr>
        <w:fldChar w:fldCharType="separate"/>
      </w:r>
      <w:r w:rsidR="00E56742" w:rsidRPr="00010AA8">
        <w:rPr>
          <w:rFonts w:ascii="Times New Roman" w:eastAsia="Calibri" w:hAnsi="Times New Roman" w:cs="Arial"/>
          <w:bCs/>
          <w:noProof/>
          <w:szCs w:val="24"/>
        </w:rPr>
        <w:t>(Flegal et al., 2013)</w:t>
      </w:r>
      <w:r w:rsidRPr="00010AA8">
        <w:rPr>
          <w:rFonts w:ascii="Times New Roman" w:eastAsia="Calibri" w:hAnsi="Times New Roman" w:cs="Arial"/>
          <w:b/>
          <w:bCs/>
          <w:szCs w:val="24"/>
        </w:rPr>
        <w:fldChar w:fldCharType="end"/>
      </w:r>
      <w:r w:rsidRPr="00010AA8">
        <w:rPr>
          <w:rFonts w:ascii="Times New Roman" w:eastAsia="Calibri" w:hAnsi="Times New Roman" w:cs="Arial"/>
          <w:b/>
          <w:bCs/>
          <w:szCs w:val="24"/>
        </w:rPr>
        <w:t xml:space="preserve"> </w:t>
      </w:r>
      <w:r w:rsidRPr="00010AA8">
        <w:rPr>
          <w:rFonts w:ascii="Times New Roman" w:eastAsia="Calibri" w:hAnsi="Times New Roman" w:cs="Arial"/>
          <w:szCs w:val="24"/>
        </w:rPr>
        <w:t>and our research results make 35% of the population that have CVD.</w:t>
      </w:r>
      <w:r w:rsidRPr="00010AA8">
        <w:rPr>
          <w:rFonts w:ascii="Times New Roman" w:eastAsia="Calibri" w:hAnsi="Times New Roman" w:cs="Arial"/>
          <w:b/>
          <w:bCs/>
          <w:szCs w:val="24"/>
        </w:rPr>
        <w:t xml:space="preserve"> </w:t>
      </w:r>
      <w:r w:rsidRPr="00010AA8">
        <w:rPr>
          <w:rFonts w:ascii="Times New Roman" w:eastAsia="Calibri" w:hAnsi="Times New Roman" w:cs="Times New Roman"/>
          <w:szCs w:val="24"/>
        </w:rPr>
        <w:t xml:space="preserve">The overall prevalence of diabetes was 9.9% in the US population in 2015 </w:t>
      </w:r>
      <w:r w:rsidRPr="00010AA8">
        <w:rPr>
          <w:rFonts w:ascii="Times New Roman" w:eastAsia="Calibri" w:hAnsi="Times New Roman" w:cs="Times New Roman"/>
          <w:b/>
          <w:bCs/>
          <w:szCs w:val="24"/>
        </w:rPr>
        <w:fldChar w:fldCharType="begin" w:fldLock="1"/>
      </w:r>
      <w:r w:rsidR="00E56742" w:rsidRPr="00010AA8">
        <w:rPr>
          <w:rFonts w:ascii="Times New Roman" w:eastAsia="Calibri" w:hAnsi="Times New Roman" w:cs="Times New Roman"/>
          <w:b/>
          <w:bCs/>
          <w:szCs w:val="24"/>
        </w:rPr>
        <w:instrText>ADDIN CSL_CITATION {"citationItems":[{"id":"ITEM-1","itemData":{"DOI":"10.1016/j.jpsychores.2014.11.002","ISSN":"18791360","PMID":"25466985","abstract":"Objectives: This paper aims to systematically review observational studies that have analysed whether depressive symptoms in the community are associated with higher general hospital admissions, longer hospital stays and increased risk of re-admission. Methods: We identified prospective studies that looked at depressive symptoms in the community as a risk factor for non-psychiatric general hospital admissions, length of stay or risk of re-admission. The search was carried out on MEDLINE, PsycINFO, Cochrane Library Database, and followed up with contact with authors and scanning of reference lists. Results: Eleven studies fulfilled our inclusion and exclusion criteria, and all were deemed to be of moderate to high quality. Meta-analysis of seven studies with relevant data suggested that depressive symptoms may be a predictor of subsequent admission to a general hospital in unadjusted analyses (RR. =. 1.36, 95% CI: 1.28-1.44), but findings after adjustment for confounding variables were inconsistent. The narrative synthesis also reported depressive symptoms to be independently associated with longer length of stay, and higher re-admission risk. Conclusions: Depressive symptoms are associated with a higher risk of hospitalisation, longer length of stay and a higher re-admission risk. Some of these associations may be mediated by other factors, and should be explored in more details.","author":[{"dropping-particle":"","family":"Prina","given":"A. Matthew","non-dropping-particle":"","parse-names":false,"suffix":""},{"dropping-particle":"","family":"Cosco","given":"Theodore D.","non-dropping-particle":"","parse-names":false,"suffix":""},{"dropping-particle":"","family":"Dening","given":"Tom","non-dropping-particle":"","parse-names":false,"suffix":""},{"dropping-particle":"","family":"Beekman","given":"Aartjan","non-dropping-particle":"","parse-names":false,"suffix":""},{"dropping-particle":"","family":"Brayne","given":"Carol","non-dropping-particle":"","parse-names":false,"suffix":""},{"dropping-particle":"","family":"Huisman","given":"Martijn","non-dropping-particle":"","parse-names":false,"suffix":""}],"container-title":"Journal of Psychosomatic Research","id":"ITEM-1","issue":"1","issued":{"date-parts":[["2015"]]},"page":"25-33","title":"The association between depressive symptoms in the community, non-psychiatric hospital admission and hospital outcomes: A systematic review","type":"article","volume":"78"},"uris":["http://www.mendeley.com/documents/?uuid=88f4ddf1-a5bb-3a47-b61e-1488693e8847"]},{"id":"ITEM-2","itemData":{"DOI":"10.1177/1470320313501217","ISSN":"17528976","PMID":"24150610","abstract":"Introduction: Malfunctioning of the cardiovascular system during pregnancy may be responsible for adverse effects on the 'mother-fetus' system. The cardiovascular system of a pregnant woman develops adaptation to the increased load. Angiotensin-converting enzyme (ACE) is known to play an important role in the adaptation. The present study was designed to investigate whether the insertion-deletion (I/D) polymorphism of the ACE gene is associated with the level of arterial blood pressure in women before and during pregnancy. Materials and methods: The level of blood pressure was measured in 591 Russian women (Central Russia) before and during (37-40 weeks term) pregnancy. The women were divided into three groups which were hypertensive, hypotensive, and normotensive according to blood pressure level. Genotyping of the ACE I/D polymorphism was performed using polymerase chain reaction (PCR) and amplified fragment length polymorphism assay. Results: Women with genotype DD showed the highest blood pressure level both during and at the end of pregnancy (p&lt;0.05). The highest frequencies of allele D and genotype DD were found in pregnant women in the hypertensive group. Conclusions: The deletion variant of the ACE gene is associated with high blood pressure level at the end of pregnancy.","author":[{"dropping-particle":"","family":"Reshetnikov","given":"Evgeny A.","non-dropping-particle":"","parse-names":false,"suffix":""},{"dropping-particle":"","family":"Akulova","given":"Ludmila Y.","non-dropping-particle":"","parse-names":false,"suffix":""},{"dropping-particle":"","family":"Dobrodomova","given":"Irina S.","non-dropping-particle":"","parse-names":false,"suffix":""},{"dropping-particle":"","family":"Dvornyk","given":"Volodymyr Y.","non-dropping-particle":"","parse-names":false,"suffix":""},{"dropping-particle":"V.","family":"Polonikov","given":"Alexey","non-dropping-particle":"","parse-names":false,"suffix":""},{"dropping-particle":"","family":"Churnosov","given":"Mikhail I.","non-dropping-particle":"","parse-names":false,"suffix":""}],"container-title":"JRAAS - Journal of the Renin-Angiotensin-Aldosterone System","id":"ITEM-2","issue":"3","issued":{"date-parts":[["2015","9","1"]]},"page":"623-632","publisher":"SAGE Publications Ltd","title":"The insertion-deletion polymorphism of the ACE gene is associated with increased blood pressure in women at the end of pregnancy","type":"article-journal","volume":"16"},"uris":["http://www.mendeley.com/documents/?uuid=1a3d78fc-d446-33ac-9f59-6dc6fce9271b"]},{"id":"ITEM-3","itemData":{"DOI":"10.2337/dc14-1432","ISSN":"19355548","PMID":"25552418","abstract":"OBJECTIVE Obesity and type 2 diabetes continue to increase in prevalence in the U.S. Whether diabetes incidence continues to increase in recent times is less well documented. We examined trends in diabetes incidence over the previous four decades. RESEARCH DESIGN AND METHODS Framingham Heart Study participants ages 40-55 years and free of diabetes at baseline (n = 4,795; mean age 45.3 years; 51.6% women) were followed for the development of diabetes in the 1970s, 1980s, 1990s, and 2000s. Diabetes was defined as either fasting glucose ≥126 mg/dL or use of antidiabetes medication. Poisson regression was used to calculate sex-specific diabetes incidence rates for a 47-year-old individual in each decade. Rates were also calculated among obese, overweight, and normal weight individuals. RESULTS The annualized rates of diabetes per 1,000 individuals were 2.6, 3.8, 4.7, and 3.0 (women) and 3.4, 4.5, 7.4, and 7.3 (men) in the 1970s, 1980s, 1990s, and 2000s, respectively. Compared with the 1970s, the age- And sex-adjusted relative risks of diabetes were 1.37 (95% CI 0.87-2.16; P = 0.17), 1.99 (95% CI 1.30-3.03; P = 0.001), and 1.81 (95% CI 1.16-2.82; P = 0.01) in the 1980s, 1990s, and 2000s, respectively. Compared with the 1990s, the relative risk of diabetes in the 2000s was 0.85 (95% CI 0.61-1.20; P = 0.36). CONCLUSIONS In our community-based sample, the risk of new-onset diabetes continued to be higher in the 2000s compared with the 1970s. In the past decade, diabetes incidence remained steady despite the ongoing trend of rising adiposity.","author":[{"dropping-particle":"","family":"Abraham","given":"Tobin M.","non-dropping-particle":"","parse-names":false,"suffix":""},{"dropping-particle":"","family":"Pencina","given":"Karol M.","non-dropping-particle":"","parse-names":false,"suffix":""},{"dropping-particle":"","family":"Pencina","given":"Michael J.","non-dropping-particle":"","parse-names":false,"suffix":""},{"dropping-particle":"","family":"Fox","given":"Caroline S.","non-dropping-particle":"","parse-names":false,"suffix":""}],"container-title":"Diabetes Care","id":"ITEM-3","issue":"3","issued":{"date-parts":[["2015"]]},"page":"482-487","title":"Trends in diabetes incidence: The framingham heart study","type":"article-journal","volume":"38"},"uris":["http://www.mendeley.com/documents/?uuid=76f545a4-8f62-3791-8719-233b71f17d74"]},{"id":"ITEM-4","itemData":{"DOI":"10.1001/jama.2016.6458","ISSN":"15383598","PMID":"27272580","abstract":"IMPORTANCE Between 1980 and 2000, the prevalence of obesity increased significantly among adult men and women in the United States; further significant increases were observed through 2003-2004 for men but not women. Subsequent comparisons of data from 2003-2004 with data through 2011-2012 showed no significant increases for men or women. OBJECTIVE To examine obesity prevalence for 2013-2014 and trends over the decade from 2005 through 2014 adjusting for sex, age, race/Hispanic origin, smoking status, and education. DESIGN, SETTING, AND PARTICIPANTS Analysis of data obtained from the National Health and Nutrition Examination Survey (NHANES), a cross-sectional, nationally representative health examination survey of the US civilian noninstitutionalized population that includes measured weight and height. EXPOSURES Survey period. MAIN OUTCOMES AND MEASURES Prevalence of obesity (body mass index 30) and class 3 obesity (body mass index 40). RESULTS This report is based on data from 2638 adult men (mean age, 46.8 years) and 2817 women (mean age, 48.4 years) from the most recent 2 years (2013-2014) of NHANES and data from 21 013 participants in previous NHANES surveys from 2005 through 2012. For the years 2013-2014, the overall age-adjusted prevalence of obesity was 37.7%(95%CI, 35.8%-39.7%); among men, it was 35.0% (95%CI, 32.8%-37.3%); and among women, it was 40.4%(95%CI, 37.6%-43.3%). The corresponding prevalence of class 3 obesity overall was 7.7%(95%CI, 6.2%-9.3%); among men, it was 5.5%(95%CI, 4.0%-7.2%); and among women, it was 9.9%(95%CI, 7.5%-12.3%). Analyses of changes over the decade from 2005 through 2014, adjusted for age, race/Hispanic origin, smoking status, and education, showed significant increasing linear trends among women for overall obesity (P = .004) and for class 3 obesity (P = .01) but not among men (P = .30 for overall obesity; P = .14 for class 3 obesity). CONCLUSIONS AND RELEVANCE In this nationally representative survey of adults in the United States, the age-adjusted prevalence of obesity in 2013-2014 was 35.0% among men and 40.4%among women. The corresponding values for class 3 obesity were 5.5%for men and 9.9% for women. For women, the prevalence of overall obesity and of class 3 obesity showed significant linear trends for increase between 2005 and 2014; there were no significant trends for men. Other studies are needed to determine the reasons for these trends.","author":[{"dropping-particle":"","family":"Flegal","given":"Katherine M.","non-dropping-particle":"","parse-names":false,"suffix":""},{"dropping-particle":"","family":"Kruszon-Moran","given":"Deanna","non-dropping-particle":"","parse-names":false,"suffix":""},{"dropping-particle":"","family":"Carroll","given":"Margaret D.","non-dropping-particle":"","parse-names":false,"suffix":""},{"dropping-particle":"","family":"Fryar","given":"Cheryl D.","non-dropping-particle":"","parse-names":false,"suffix":""},{"dropping-particle":"","family":"Ogden","given":"Cynthia L.","non-dropping-particle":"","parse-names":false,"suffix":""}],"container-title":"JAMA - Journal of the American Medical Association","id":"ITEM-4","issue":"21","issued":{"date-parts":[["2016"]]},"page":"2284-2291","title":"Trends in obesity among adults in the United States, 2005 to 2014","type":"article","volume":"315"},"uris":["http://www.mendeley.com/documents/?uuid=453cd864-347c-3ea2-b3e1-c7a09707e2be"]}],"mendeley":{"formattedCitation":"(Abraham et al., 2015; Flegal et al., 2016; Prina et al., 2015; Reshetnikov et al., 2015)","plainTextFormattedCitation":"(Abraham et al., 2015; Flegal et al., 2016; Prina et al., 2015; Reshetnikov et al., 2015)","previouslyFormattedCitation":"(Prina et al. 2015; Reshetnikov et al. 2015; Abraham et al. 2015; Flegal et al. 2016)"},"properties":{"noteIndex":0},"schema":"https://github.com/citation-style-language/schema/raw/master/csl-citation.json"}</w:instrText>
      </w:r>
      <w:r w:rsidRPr="00010AA8">
        <w:rPr>
          <w:rFonts w:ascii="Times New Roman" w:eastAsia="Calibri" w:hAnsi="Times New Roman" w:cs="Times New Roman"/>
          <w:b/>
          <w:bCs/>
          <w:szCs w:val="24"/>
        </w:rPr>
        <w:fldChar w:fldCharType="separate"/>
      </w:r>
      <w:r w:rsidR="00E56742" w:rsidRPr="00010AA8">
        <w:rPr>
          <w:rFonts w:ascii="Times New Roman" w:eastAsia="Calibri" w:hAnsi="Times New Roman" w:cs="Times New Roman"/>
          <w:bCs/>
          <w:noProof/>
          <w:szCs w:val="24"/>
        </w:rPr>
        <w:t>(Abraham et al., 2015; Flegal et al., 2016; Prina et al., 2015; Reshetnikov et al., 2015)</w:t>
      </w:r>
      <w:r w:rsidRPr="00010AA8">
        <w:rPr>
          <w:rFonts w:ascii="Times New Roman" w:eastAsia="Calibri" w:hAnsi="Times New Roman" w:cs="Times New Roman"/>
          <w:b/>
          <w:bCs/>
          <w:szCs w:val="24"/>
        </w:rPr>
        <w:fldChar w:fldCharType="end"/>
      </w:r>
      <w:r w:rsidRPr="00010AA8">
        <w:rPr>
          <w:rFonts w:ascii="Times New Roman" w:eastAsia="Calibri" w:hAnsi="Times New Roman" w:cs="Times New Roman"/>
          <w:b/>
          <w:bCs/>
          <w:szCs w:val="24"/>
        </w:rPr>
        <w:t xml:space="preserve"> </w:t>
      </w:r>
      <w:r w:rsidRPr="00010AA8">
        <w:rPr>
          <w:rFonts w:ascii="Times New Roman" w:eastAsia="Calibri" w:hAnsi="Times New Roman" w:cs="Times New Roman"/>
          <w:szCs w:val="24"/>
        </w:rPr>
        <w:t>but in our research, it is found to be 14%.  This situation can be alarming because by comparing with the US population our prevalence of the disease is about 5% more so precautionary measures are needed to be taken to control this situation.</w:t>
      </w:r>
      <w:r w:rsidR="00E56742" w:rsidRPr="00010AA8">
        <w:rPr>
          <w:rFonts w:ascii="Times New Roman" w:eastAsia="Calibri" w:hAnsi="Times New Roman" w:cs="Times New Roman"/>
          <w:color w:val="000000"/>
          <w:szCs w:val="24"/>
        </w:rPr>
        <w:t xml:space="preserve"> </w:t>
      </w:r>
    </w:p>
    <w:p w14:paraId="2E2412A4" w14:textId="63DC07EE" w:rsidR="00E56742" w:rsidRPr="00010AA8" w:rsidRDefault="00E56742" w:rsidP="00E56742">
      <w:pPr>
        <w:spacing w:line="360" w:lineRule="auto"/>
        <w:jc w:val="both"/>
        <w:rPr>
          <w:rFonts w:ascii="Times New Roman" w:eastAsia="Calibri" w:hAnsi="Times New Roman" w:cs="Arial"/>
          <w:szCs w:val="24"/>
        </w:rPr>
      </w:pPr>
      <w:r w:rsidRPr="00010AA8">
        <w:rPr>
          <w:rFonts w:ascii="Times New Roman" w:eastAsia="Calibri" w:hAnsi="Times New Roman" w:cs="Times New Roman"/>
          <w:color w:val="000000"/>
          <w:szCs w:val="24"/>
        </w:rPr>
        <w:lastRenderedPageBreak/>
        <w:t xml:space="preserve">The overall prevalence of psychiatric disorders in the world is 32.9% </w:t>
      </w:r>
      <w:r w:rsidRPr="00010AA8">
        <w:rPr>
          <w:rFonts w:ascii="Times New Roman" w:eastAsia="Calibri" w:hAnsi="Times New Roman" w:cs="Times New Roman"/>
          <w:b/>
          <w:bCs/>
          <w:color w:val="000000"/>
          <w:szCs w:val="24"/>
        </w:rPr>
        <w:fldChar w:fldCharType="begin" w:fldLock="1"/>
      </w:r>
      <w:r w:rsidRPr="00010AA8">
        <w:rPr>
          <w:rFonts w:ascii="Times New Roman" w:eastAsia="Calibri" w:hAnsi="Times New Roman" w:cs="Times New Roman"/>
          <w:b/>
          <w:bCs/>
          <w:color w:val="000000"/>
          <w:szCs w:val="24"/>
        </w:rPr>
        <w:instrText>ADDIN CSL_CITATION {"citationItems":[{"id":"ITEM-1","itemData":{"DOI":"10.1001/jama.2016.6458","ISSN":"15383598","PMID":"27272580","abstract":"IMPORTANCE Between 1980 and 2000, the prevalence of obesity increased significantly among adult men and women in the United States; further significant increases were observed through 2003-2004 for men but not women. Subsequent comparisons of data from 2003-2004 with data through 2011-2012 showed no significant increases for men or women. OBJECTIVE To examine obesity prevalence for 2013-2014 and trends over the decade from 2005 through 2014 adjusting for sex, age, race/Hispanic origin, smoking status, and education. DESIGN, SETTING, AND PARTICIPANTS Analysis of data obtained from the National Health and Nutrition Examination Survey (NHANES), a cross-sectional, nationally representative health examination survey of the US civilian noninstitutionalized population that includes measured weight and height. EXPOSURES Survey period. MAIN OUTCOMES AND MEASURES Prevalence of obesity (body mass index 30) and class 3 obesity (body mass index 40). RESULTS This report is based on data from 2638 adult men (mean age, 46.8 years) and 2817 women (mean age, 48.4 years) from the most recent 2 years (2013-2014) of NHANES and data from 21 013 participants in previous NHANES surveys from 2005 through 2012. For the years 2013-2014, the overall age-adjusted prevalence of obesity was 37.7%(95%CI, 35.8%-39.7%); among men, it was 35.0% (95%CI, 32.8%-37.3%); and among women, it was 40.4%(95%CI, 37.6%-43.3%). The corresponding prevalence of class 3 obesity overall was 7.7%(95%CI, 6.2%-9.3%); among men, it was 5.5%(95%CI, 4.0%-7.2%); and among women, it was 9.9%(95%CI, 7.5%-12.3%). Analyses of changes over the decade from 2005 through 2014, adjusted for age, race/Hispanic origin, smoking status, and education, showed significant increasing linear trends among women for overall obesity (P = .004) and for class 3 obesity (P = .01) but not among men (P = .30 for overall obesity; P = .14 for class 3 obesity). CONCLUSIONS AND RELEVANCE In this nationally representative survey of adults in the United States, the age-adjusted prevalence of obesity in 2013-2014 was 35.0% among men and 40.4%among women. The corresponding values for class 3 obesity were 5.5%for men and 9.9% for women. For women, the prevalence of overall obesity and of class 3 obesity showed significant linear trends for increase between 2005 and 2014; there were no significant trends for men. Other studies are needed to determine the reasons for these trends.","author":[{"dropping-particle":"","family":"Flegal","given":"Katherine M.","non-dropping-particle":"","parse-names":false,"suffix":""},{"dropping-particle":"","family":"Kruszon-Moran","given":"Deanna","non-dropping-particle":"","parse-names":false,"suffix":""},{"dropping-particle":"","family":"Carroll","given":"Margaret D.","non-dropping-particle":"","parse-names":false,"suffix":""},{"dropping-particle":"","family":"Fryar","given":"Cheryl D.","non-dropping-particle":"","parse-names":false,"suffix":""},{"dropping-particle":"","family":"Ogden","given":"Cynthia L.","non-dropping-particle":"","parse-names":false,"suffix":""}],"container-title":"JAMA - Journal of the American Medical Association","id":"ITEM-1","issue":"21","issued":{"date-parts":[["2016"]]},"page":"2284-2291","title":"Trends in obesity among adults in the United States, 2005 to 2014","type":"article","volume":"315"},"uris":["http://www.mendeley.com/documents/?uuid=453cd864-347c-3ea2-b3e1-c7a09707e2be"]},{"id":"ITEM-2","itemData":{"DOI":"10.2337/dc14-1432","ISSN":"19355548","PMID":"25552418","abstract":"OBJECTIVE Obesity and type 2 diabetes continue to increase in prevalence in the U.S. Whether diabetes incidence continues to increase in recent times is less well documented. We examined trends in diabetes incidence over the previous four decades. RESEARCH DESIGN AND METHODS Framingham Heart Study participants ages 40-55 years and free of diabetes at baseline (n = 4,795; mean age 45.3 years; 51.6% women) were followed for the development of diabetes in the 1970s, 1980s, 1990s, and 2000s. Diabetes was defined as either fasting glucose ≥126 mg/dL or use of antidiabetes medication. Poisson regression was used to calculate sex-specific diabetes incidence rates for a 47-year-old individual in each decade. Rates were also calculated among obese, overweight, and normal weight individuals. RESULTS The annualized rates of diabetes per 1,000 individuals were 2.6, 3.8, 4.7, and 3.0 (women) and 3.4, 4.5, 7.4, and 7.3 (men) in the 1970s, 1980s, 1990s, and 2000s, respectively. Compared with the 1970s, the age- And sex-adjusted relative risks of diabetes were 1.37 (95% CI 0.87-2.16; P = 0.17), 1.99 (95% CI 1.30-3.03; P = 0.001), and 1.81 (95% CI 1.16-2.82; P = 0.01) in the 1980s, 1990s, and 2000s, respectively. Compared with the 1990s, the relative risk of diabetes in the 2000s was 0.85 (95% CI 0.61-1.20; P = 0.36). CONCLUSIONS In our community-based sample, the risk of new-onset diabetes continued to be higher in the 2000s compared with the 1970s. In the past decade, diabetes incidence remained steady despite the ongoing trend of rising adiposity.","author":[{"dropping-particle":"","family":"Abraham","given":"Tobin M.","non-dropping-particle":"","parse-names":false,"suffix":""},{"dropping-particle":"","family":"Pencina","given":"Karol M.","non-dropping-particle":"","parse-names":false,"suffix":""},{"dropping-particle":"","family":"Pencina","given":"Michael J.","non-dropping-particle":"","parse-names":false,"suffix":""},{"dropping-particle":"","family":"Fox","given":"Caroline S.","non-dropping-particle":"","parse-names":false,"suffix":""}],"container-title":"Diabetes Care","id":"ITEM-2","issue":"3","issued":{"date-parts":[["2015"]]},"page":"482-487","title":"Trends in diabetes incidence: The framingham heart study","type":"article-journal","volume":"38"},"uris":["http://www.mendeley.com/documents/?uuid=76f545a4-8f62-3791-8719-233b71f17d74"]}],"mendeley":{"formattedCitation":"(Abraham et al., 2015; Flegal et al., 2016)","plainTextFormattedCitation":"(Abraham et al., 2015; Flegal et al., 2016)","previouslyFormattedCitation":"(Flegal et al. 2016; Abraham et al. 2015)"},"properties":{"noteIndex":0},"schema":"https://github.com/citation-style-language/schema/raw/master/csl-citation.json"}</w:instrText>
      </w:r>
      <w:r w:rsidRPr="00010AA8">
        <w:rPr>
          <w:rFonts w:ascii="Times New Roman" w:eastAsia="Calibri" w:hAnsi="Times New Roman" w:cs="Times New Roman"/>
          <w:b/>
          <w:bCs/>
          <w:color w:val="000000"/>
          <w:szCs w:val="24"/>
        </w:rPr>
        <w:fldChar w:fldCharType="separate"/>
      </w:r>
      <w:r w:rsidRPr="00010AA8">
        <w:rPr>
          <w:rFonts w:ascii="Times New Roman" w:eastAsia="Calibri" w:hAnsi="Times New Roman" w:cs="Times New Roman"/>
          <w:bCs/>
          <w:noProof/>
          <w:color w:val="000000"/>
          <w:szCs w:val="24"/>
        </w:rPr>
        <w:t>(Abraham et al., 2015; Flegal et al., 2016)</w:t>
      </w:r>
      <w:r w:rsidRPr="00010AA8">
        <w:rPr>
          <w:rFonts w:ascii="Times New Roman" w:eastAsia="Calibri" w:hAnsi="Times New Roman" w:cs="Times New Roman"/>
          <w:b/>
          <w:bCs/>
          <w:color w:val="000000"/>
          <w:szCs w:val="24"/>
        </w:rPr>
        <w:fldChar w:fldCharType="end"/>
      </w:r>
      <w:r w:rsidRPr="00010AA8">
        <w:rPr>
          <w:rFonts w:ascii="Times New Roman" w:eastAsia="Calibri" w:hAnsi="Times New Roman" w:cs="Times New Roman"/>
          <w:b/>
          <w:bCs/>
          <w:color w:val="000000"/>
          <w:szCs w:val="24"/>
        </w:rPr>
        <w:t xml:space="preserve"> </w:t>
      </w:r>
      <w:r w:rsidRPr="00010AA8">
        <w:rPr>
          <w:rFonts w:ascii="Times New Roman" w:eastAsia="Calibri" w:hAnsi="Times New Roman" w:cs="Times New Roman"/>
          <w:color w:val="000000"/>
          <w:szCs w:val="24"/>
        </w:rPr>
        <w:t xml:space="preserve">and our research shows that anxiety has 55% in the Rawalpindi population. The prevalence of psychiatric disorders is also very high that means that we have to check which are causing these problems in our population before it goes out of control. </w:t>
      </w:r>
      <w:r w:rsidRPr="00010AA8">
        <w:rPr>
          <w:rFonts w:ascii="Times New Roman" w:eastAsia="Calibri" w:hAnsi="Times New Roman" w:cs="Arial"/>
          <w:szCs w:val="24"/>
        </w:rPr>
        <w:t xml:space="preserve">ACE gene and its associations with the inflammatory disorders remain controversial because in some regions it shows high associations while in the other ethnicities, it can be seen that the ACE gene and </w:t>
      </w:r>
      <w:proofErr w:type="spellStart"/>
      <w:r w:rsidRPr="00010AA8">
        <w:rPr>
          <w:rFonts w:ascii="Times New Roman" w:eastAsia="Calibri" w:hAnsi="Times New Roman" w:cs="Arial"/>
          <w:szCs w:val="24"/>
        </w:rPr>
        <w:t>its</w:t>
      </w:r>
      <w:proofErr w:type="spellEnd"/>
      <w:r w:rsidRPr="00010AA8">
        <w:rPr>
          <w:rFonts w:ascii="Times New Roman" w:eastAsia="Calibri" w:hAnsi="Times New Roman" w:cs="Arial"/>
          <w:szCs w:val="24"/>
        </w:rPr>
        <w:t xml:space="preserve"> any polymorphism (ID, II, DD) does not show any association with any inflammatory disorders. But in most of the cases, it is seen that it is present in the conditions. So, it can be concluded that these associations can be dependent on the ethnicities because their association ratios vary from one ethnicity to the other ethnicity. </w:t>
      </w:r>
    </w:p>
    <w:p w14:paraId="38EBE97B" w14:textId="7F8A6C00" w:rsidR="00E56742" w:rsidRPr="00010AA8" w:rsidRDefault="00E56742" w:rsidP="00E56742">
      <w:pPr>
        <w:spacing w:line="360" w:lineRule="auto"/>
        <w:jc w:val="both"/>
        <w:rPr>
          <w:szCs w:val="24"/>
        </w:rPr>
      </w:pPr>
      <w:r w:rsidRPr="00010AA8">
        <w:rPr>
          <w:szCs w:val="24"/>
        </w:rPr>
        <w:t xml:space="preserve">All these diseases show associations with </w:t>
      </w:r>
      <w:proofErr w:type="gramStart"/>
      <w:r w:rsidRPr="00010AA8">
        <w:rPr>
          <w:szCs w:val="24"/>
        </w:rPr>
        <w:t>the I</w:t>
      </w:r>
      <w:proofErr w:type="gramEnd"/>
      <w:r w:rsidRPr="00010AA8">
        <w:rPr>
          <w:szCs w:val="24"/>
        </w:rPr>
        <w:t xml:space="preserve">/D polymorphism of the ACE gene but their p-values are non-significant which means that there is no link between the inflammatory disorders and the I/D polymorphism. There are some studies according to which there is no reason through which we can predict that there is no association between the inflammation and the ACE genotype. Some studies like polycystic ovary disease </w:t>
      </w:r>
      <w:r w:rsidRPr="00010AA8">
        <w:rPr>
          <w:b/>
          <w:bCs/>
          <w:szCs w:val="24"/>
        </w:rPr>
        <w:fldChar w:fldCharType="begin" w:fldLock="1"/>
      </w:r>
      <w:r w:rsidRPr="00010AA8">
        <w:rPr>
          <w:b/>
          <w:bCs/>
          <w:szCs w:val="24"/>
        </w:rPr>
        <w:instrText>ADDIN CSL_CITATION {"citationItems":[{"id":"ITEM-1","itemData":{"DOI":"https://doi.org/10.3329/bjms.v19i3.45873","author":[{"dropping-particle":"","family":"Marushchak1","given":"Mariya","non-dropping-particle":"","parse-names":false,"suffix":""},{"dropping-particle":"","family":"Maksiv2","given":"Khrystyna","non-dropping-particle":"","parse-names":false,"suffix":""},{"dropping-particle":"","family":", Inna Krynytska3","given":"Mariya Koval4","non-dropping-particle":"","parse-names":false,"suffix":""}],"container-title":"Bangladesh Journal of Medical Science","id":"ITEM-1","issue":"03","issued":{"date-parts":[["2020"]]},"page":"543-551","title":"The role of insertion-deletion polymorphism of the ACE gene in development of arterial hypertension in patients with chronic obstructive pulmonary disease","type":"article-journal","volume":"19"},"uris":["http://www.mendeley.com/documents/?uuid=36ee3c0b-5df9-40fa-80d2-5322ace40193"]}],"mendeley":{"formattedCitation":"(Marushchak1 et al., 2020)","plainTextFormattedCitation":"(Marushchak1 et al., 2020)","previouslyFormattedCitation":"(Marushchak1, Maksiv2, and , Inna Krynytska3 2020)"},"properties":{"noteIndex":0},"schema":"https://github.com/citation-style-language/schema/raw/master/csl-citation.json"}</w:instrText>
      </w:r>
      <w:r w:rsidRPr="00010AA8">
        <w:rPr>
          <w:b/>
          <w:bCs/>
          <w:szCs w:val="24"/>
        </w:rPr>
        <w:fldChar w:fldCharType="separate"/>
      </w:r>
      <w:r w:rsidRPr="00010AA8">
        <w:rPr>
          <w:bCs/>
          <w:noProof/>
          <w:szCs w:val="24"/>
        </w:rPr>
        <w:t>(Marushchak1 et al., 2020)</w:t>
      </w:r>
      <w:r w:rsidRPr="00010AA8">
        <w:rPr>
          <w:b/>
          <w:bCs/>
          <w:szCs w:val="24"/>
        </w:rPr>
        <w:fldChar w:fldCharType="end"/>
      </w:r>
      <w:r w:rsidRPr="00010AA8">
        <w:rPr>
          <w:b/>
          <w:bCs/>
          <w:szCs w:val="24"/>
        </w:rPr>
        <w:t xml:space="preserve"> </w:t>
      </w:r>
      <w:r w:rsidRPr="00010AA8">
        <w:rPr>
          <w:szCs w:val="24"/>
        </w:rPr>
        <w:t xml:space="preserve">and spontaneous miscarriages </w:t>
      </w:r>
      <w:r w:rsidRPr="00010AA8">
        <w:rPr>
          <w:b/>
          <w:bCs/>
          <w:szCs w:val="24"/>
        </w:rPr>
        <w:fldChar w:fldCharType="begin" w:fldLock="1"/>
      </w:r>
      <w:r w:rsidRPr="00010AA8">
        <w:rPr>
          <w:b/>
          <w:bCs/>
          <w:szCs w:val="24"/>
        </w:rPr>
        <w:instrText>ADDIN CSL_CITATION {"citationItems":[{"id":"ITEM-1","itemData":{"DOI":"10.3390/cancers12010220","ISSN":"20726694","abstract":"Obesity is a major risk factor for breast cancer (BC). Obesity-related metabolic alterations such as inflammation and overactivation of the adipose renin–angiotensin system (RAS) may contribute to the progression of BC. Clinically used antihypertensive drugs such as angiotensin-converting enzyme inhibitors (ACE-I) and dietary bioactive components such as eicosapentaenoic acid (EPA) are known for their anti-inflammatory and adipose RAS blocking properties. However, whether EPA enhances the protective effects of ACE-I in lessening adipocyte inflammation on BC cells has not been studied. We hypothesized that combined EPA and ACE-I would attenuate BC cell inflammation and migration possibly via adipose RAS inhibition. To test our hypothesis, we examined the (i) direct effects of an ACE-I (captopril (CAP)) or EPA, individually and combined, on MCF-7 and MDA-MB-231 human BC cells, and the (ii) effects of conditioned medium (CM) from human adipocytes pretreated with the abovementioned agents on BC cells. We demonstrated that CM from adipocytes pretreated with EPA with or without captopril (but not direct treatments of BC cells) significantly reduced proinflammatory cytokines expression in both BC cell lines. Additionally, cell migration was reduced in MDA-MB-231 cells in response to both direct and CM-mediated CAP and/or EPA treatments. In summary, our study provides a significant insight into added benefits of combining anti-inflammatory EPA and antihypertensive ACE-I to attenuate the effects of adipocytes on breast cancer cell migration and inflammation.","author":[{"dropping-particle":"","family":"Rasha","given":"Fahmida","non-dropping-particle":"","parse-names":false,"suffix":""},{"dropping-particle":"","family":"Kahathuduwa","given":"Chanaka","non-dropping-particle":"","parse-names":false,"suffix":""},{"dropping-particle":"","family":"Ramalingam","given":"Latha","non-dropping-particle":"","parse-names":false,"suffix":""},{"dropping-particle":"","family":"Hernandez","given":"Arelys","non-dropping-particle":"","parse-names":false,"suffix":""},{"dropping-particle":"","family":"Moussa","given":"Hanna","non-dropping-particle":"","parse-names":false,"suffix":""},{"dropping-particle":"","family":"Moustaid-Moussa","given":"Naima","non-dropping-particle":"","parse-names":false,"suffix":""}],"container-title":"Cancers","id":"ITEM-1","issue":"1","issued":{"date-parts":[["2020"]]},"page":"1-17","title":"Combined effects of eicosapentaenoic acid and adipocyte renin–angiotensin system inhibition on breast cancer cell inflammation and migration","type":"article-journal","volume":"12"},"uris":["http://www.mendeley.com/documents/?uuid=487e82d0-533d-4e4a-800f-bdb2b957a84d"]}],"mendeley":{"formattedCitation":"(Rasha et al., 2020)","plainTextFormattedCitation":"(Rasha et al., 2020)","previouslyFormattedCitation":"(Rasha et al. 2020)"},"properties":{"noteIndex":0},"schema":"https://github.com/citation-style-language/schema/raw/master/csl-citation.json"}</w:instrText>
      </w:r>
      <w:r w:rsidRPr="00010AA8">
        <w:rPr>
          <w:b/>
          <w:bCs/>
          <w:szCs w:val="24"/>
        </w:rPr>
        <w:fldChar w:fldCharType="separate"/>
      </w:r>
      <w:r w:rsidRPr="00010AA8">
        <w:rPr>
          <w:bCs/>
          <w:noProof/>
          <w:szCs w:val="24"/>
        </w:rPr>
        <w:t>(Rasha et al., 2020)</w:t>
      </w:r>
      <w:r w:rsidRPr="00010AA8">
        <w:rPr>
          <w:b/>
          <w:bCs/>
          <w:szCs w:val="24"/>
        </w:rPr>
        <w:fldChar w:fldCharType="end"/>
      </w:r>
      <w:r w:rsidRPr="00010AA8">
        <w:rPr>
          <w:b/>
          <w:bCs/>
          <w:szCs w:val="24"/>
        </w:rPr>
        <w:t xml:space="preserve"> </w:t>
      </w:r>
      <w:r w:rsidRPr="00010AA8">
        <w:rPr>
          <w:szCs w:val="24"/>
        </w:rPr>
        <w:t xml:space="preserve">do not find an association between them. </w:t>
      </w:r>
    </w:p>
    <w:p w14:paraId="4D68ED99" w14:textId="590866E7" w:rsidR="00E56742" w:rsidRPr="00010AA8" w:rsidRDefault="00305295" w:rsidP="00E56742">
      <w:pPr>
        <w:spacing w:line="360" w:lineRule="auto"/>
        <w:jc w:val="both"/>
        <w:rPr>
          <w:b/>
          <w:bCs/>
          <w:szCs w:val="24"/>
        </w:rPr>
      </w:pPr>
      <w:r w:rsidRPr="00010AA8">
        <w:rPr>
          <w:b/>
          <w:bCs/>
          <w:szCs w:val="24"/>
        </w:rPr>
        <w:t xml:space="preserve">Conclusion </w:t>
      </w:r>
    </w:p>
    <w:p w14:paraId="20219E22" w14:textId="77777777" w:rsidR="00DA6B77" w:rsidRPr="00010AA8" w:rsidRDefault="00E56742" w:rsidP="00DA6B77">
      <w:pPr>
        <w:spacing w:line="360" w:lineRule="auto"/>
        <w:jc w:val="both"/>
        <w:rPr>
          <w:szCs w:val="24"/>
        </w:rPr>
      </w:pPr>
      <w:r w:rsidRPr="00010AA8">
        <w:rPr>
          <w:szCs w:val="24"/>
        </w:rPr>
        <w:t xml:space="preserve">We conducted a study to find out the prevalence and associations of some inflammatory diseases that majorly include obesity, diabetes, CVD, and psychiatric disorders. </w:t>
      </w:r>
      <w:r w:rsidRPr="00010AA8">
        <w:rPr>
          <w:rFonts w:cs="Times New Roman"/>
          <w:szCs w:val="24"/>
          <w:lang w:val="en-GB"/>
        </w:rPr>
        <w:t xml:space="preserve">An estimated sample size of 381 subjects was calculated using the formula with a 5% margin, 95% level of confidence, and 1.96 z-score. Samples were collected by the random sampling methods with some exclusion criteria that were people with some major physical abnormalities or injuries and pregnant women.  </w:t>
      </w:r>
      <w:r w:rsidRPr="00010AA8">
        <w:rPr>
          <w:szCs w:val="24"/>
        </w:rPr>
        <w:t xml:space="preserve"> For this study genetic screening and data analysis were performed. The percentage for the insertion was 67.3% and for the deletion, it was 32.6%. From these values, we find out the associations of this polymorphism with all the diseases like obesity, diabetes, CVD, and psychiatric disorders.</w:t>
      </w:r>
      <w:r w:rsidR="00DA6B77" w:rsidRPr="00010AA8">
        <w:rPr>
          <w:szCs w:val="24"/>
        </w:rPr>
        <w:t xml:space="preserve"> </w:t>
      </w:r>
    </w:p>
    <w:p w14:paraId="6E0034CF" w14:textId="44BC5485" w:rsidR="00DA6B77" w:rsidRPr="00010AA8" w:rsidRDefault="00DA6B77" w:rsidP="00DA6B77">
      <w:pPr>
        <w:spacing w:line="360" w:lineRule="auto"/>
        <w:jc w:val="both"/>
        <w:rPr>
          <w:b/>
          <w:bCs/>
          <w:szCs w:val="24"/>
        </w:rPr>
      </w:pPr>
      <w:r w:rsidRPr="00010AA8">
        <w:rPr>
          <w:szCs w:val="24"/>
        </w:rPr>
        <w:t xml:space="preserve">According to the odds ratios, diabetes and psychiatric disorders show high exposure association with deletion while cardiovascular disorders show higher exposure associated with the insertion. All the other values are indicating the low exposure association. As the rate of all the inflammatory disorders is notably high in this population which means that there is something </w:t>
      </w:r>
      <w:r w:rsidRPr="00010AA8">
        <w:rPr>
          <w:szCs w:val="24"/>
        </w:rPr>
        <w:lastRenderedPageBreak/>
        <w:t>else that is causing these inflammatory disorders that can be genetic, environmental, or epigenetic. In conclusion, we find that Deletion increases genetic susceptibility towards obesity, cardiovascular disorders, diabetes, and psychiatric disorders. However, this is a preliminary study and the results need to be confirmed in a larger cohort.</w:t>
      </w:r>
      <w:r w:rsidRPr="00010AA8">
        <w:rPr>
          <w:b/>
          <w:bCs/>
          <w:szCs w:val="24"/>
        </w:rPr>
        <w:t xml:space="preserve"> </w:t>
      </w:r>
    </w:p>
    <w:p w14:paraId="18F6E1D6" w14:textId="77777777" w:rsidR="00DA6B77" w:rsidRPr="00010AA8" w:rsidRDefault="00DA6B77" w:rsidP="00DA6B77">
      <w:pPr>
        <w:tabs>
          <w:tab w:val="left" w:pos="7035"/>
        </w:tabs>
        <w:spacing w:line="360" w:lineRule="auto"/>
        <w:jc w:val="both"/>
        <w:rPr>
          <w:b/>
          <w:bCs/>
          <w:szCs w:val="24"/>
        </w:rPr>
      </w:pPr>
      <w:r w:rsidRPr="00010AA8">
        <w:rPr>
          <w:b/>
          <w:bCs/>
          <w:szCs w:val="24"/>
        </w:rPr>
        <w:t>Acknowledgement</w:t>
      </w:r>
      <w:r w:rsidRPr="00010AA8">
        <w:rPr>
          <w:b/>
          <w:bCs/>
          <w:szCs w:val="24"/>
        </w:rPr>
        <w:tab/>
      </w:r>
    </w:p>
    <w:p w14:paraId="52429327" w14:textId="77777777" w:rsidR="00DA6B77" w:rsidRPr="00010AA8" w:rsidRDefault="00DA6B77" w:rsidP="00DA6B77">
      <w:pPr>
        <w:spacing w:line="360" w:lineRule="auto"/>
        <w:jc w:val="both"/>
        <w:rPr>
          <w:szCs w:val="24"/>
        </w:rPr>
      </w:pPr>
      <w:r w:rsidRPr="00010AA8">
        <w:rPr>
          <w:szCs w:val="24"/>
        </w:rPr>
        <w:t xml:space="preserve">We gratefully acknowledge and thank full to Dr. </w:t>
      </w:r>
      <w:proofErr w:type="spellStart"/>
      <w:r w:rsidRPr="00010AA8">
        <w:rPr>
          <w:szCs w:val="24"/>
        </w:rPr>
        <w:t>Sohail</w:t>
      </w:r>
      <w:proofErr w:type="spellEnd"/>
      <w:r w:rsidRPr="00010AA8">
        <w:rPr>
          <w:szCs w:val="24"/>
        </w:rPr>
        <w:t xml:space="preserve"> </w:t>
      </w:r>
      <w:proofErr w:type="spellStart"/>
      <w:r w:rsidRPr="00010AA8">
        <w:rPr>
          <w:szCs w:val="24"/>
        </w:rPr>
        <w:t>Ijaz</w:t>
      </w:r>
      <w:proofErr w:type="spellEnd"/>
      <w:r w:rsidRPr="00010AA8">
        <w:rPr>
          <w:szCs w:val="24"/>
        </w:rPr>
        <w:t xml:space="preserve"> </w:t>
      </w:r>
      <w:proofErr w:type="spellStart"/>
      <w:r w:rsidRPr="00010AA8">
        <w:rPr>
          <w:szCs w:val="24"/>
        </w:rPr>
        <w:t>Awan</w:t>
      </w:r>
      <w:proofErr w:type="spellEnd"/>
      <w:r w:rsidRPr="00010AA8">
        <w:rPr>
          <w:szCs w:val="24"/>
        </w:rPr>
        <w:t xml:space="preserve"> MS THQ hospital </w:t>
      </w:r>
      <w:proofErr w:type="spellStart"/>
      <w:r w:rsidRPr="00010AA8">
        <w:rPr>
          <w:szCs w:val="24"/>
        </w:rPr>
        <w:t>Kahuta</w:t>
      </w:r>
      <w:proofErr w:type="spellEnd"/>
      <w:r w:rsidRPr="00010AA8">
        <w:rPr>
          <w:szCs w:val="24"/>
        </w:rPr>
        <w:t xml:space="preserve">, Dr. </w:t>
      </w:r>
      <w:proofErr w:type="spellStart"/>
      <w:r w:rsidRPr="00010AA8">
        <w:rPr>
          <w:szCs w:val="24"/>
        </w:rPr>
        <w:t>Javed</w:t>
      </w:r>
      <w:proofErr w:type="spellEnd"/>
      <w:r w:rsidRPr="00010AA8">
        <w:rPr>
          <w:szCs w:val="24"/>
        </w:rPr>
        <w:t xml:space="preserve"> </w:t>
      </w:r>
      <w:proofErr w:type="spellStart"/>
      <w:r w:rsidRPr="00010AA8">
        <w:rPr>
          <w:szCs w:val="24"/>
        </w:rPr>
        <w:t>Iqbal</w:t>
      </w:r>
      <w:proofErr w:type="spellEnd"/>
      <w:r w:rsidRPr="00010AA8">
        <w:rPr>
          <w:szCs w:val="24"/>
        </w:rPr>
        <w:t xml:space="preserve"> </w:t>
      </w:r>
      <w:proofErr w:type="spellStart"/>
      <w:r w:rsidRPr="00010AA8">
        <w:rPr>
          <w:szCs w:val="24"/>
        </w:rPr>
        <w:t>Soomro</w:t>
      </w:r>
      <w:proofErr w:type="spellEnd"/>
      <w:r w:rsidRPr="00010AA8">
        <w:rPr>
          <w:szCs w:val="24"/>
        </w:rPr>
        <w:t xml:space="preserve"> M.O THQ hospital </w:t>
      </w:r>
      <w:proofErr w:type="spellStart"/>
      <w:r w:rsidRPr="00010AA8">
        <w:rPr>
          <w:szCs w:val="24"/>
        </w:rPr>
        <w:t>Kahuta</w:t>
      </w:r>
      <w:proofErr w:type="spellEnd"/>
      <w:r w:rsidRPr="00010AA8">
        <w:rPr>
          <w:szCs w:val="24"/>
        </w:rPr>
        <w:t xml:space="preserve">, Dr. </w:t>
      </w:r>
      <w:proofErr w:type="spellStart"/>
      <w:r w:rsidRPr="00010AA8">
        <w:rPr>
          <w:szCs w:val="24"/>
        </w:rPr>
        <w:t>Javed’s</w:t>
      </w:r>
      <w:proofErr w:type="spellEnd"/>
      <w:r w:rsidRPr="00010AA8">
        <w:rPr>
          <w:szCs w:val="24"/>
        </w:rPr>
        <w:t xml:space="preserve"> Clinic, and </w:t>
      </w:r>
      <w:proofErr w:type="spellStart"/>
      <w:r w:rsidRPr="00010AA8">
        <w:rPr>
          <w:szCs w:val="24"/>
        </w:rPr>
        <w:t>Saeed</w:t>
      </w:r>
      <w:proofErr w:type="spellEnd"/>
      <w:r w:rsidRPr="00010AA8">
        <w:rPr>
          <w:szCs w:val="24"/>
        </w:rPr>
        <w:t xml:space="preserve"> Pharmacy for organizing free medical camps and for helping us to collect samples and data.</w:t>
      </w:r>
    </w:p>
    <w:p w14:paraId="62C03BE5" w14:textId="03C6AE44" w:rsidR="00DA6B77" w:rsidRPr="00010AA8" w:rsidRDefault="00DA6B77" w:rsidP="00DA6B77">
      <w:pPr>
        <w:spacing w:line="360" w:lineRule="auto"/>
        <w:jc w:val="both"/>
        <w:rPr>
          <w:b/>
          <w:szCs w:val="24"/>
        </w:rPr>
      </w:pPr>
      <w:r w:rsidRPr="00010AA8">
        <w:rPr>
          <w:b/>
          <w:szCs w:val="24"/>
        </w:rPr>
        <w:t>Contribution</w:t>
      </w:r>
    </w:p>
    <w:p w14:paraId="5B693FD8" w14:textId="615C579C" w:rsidR="00DA6B77" w:rsidRPr="00010AA8" w:rsidRDefault="00010AA8" w:rsidP="00010AA8">
      <w:pPr>
        <w:spacing w:line="360" w:lineRule="auto"/>
        <w:jc w:val="both"/>
        <w:rPr>
          <w:bCs/>
          <w:szCs w:val="24"/>
        </w:rPr>
      </w:pPr>
      <w:r w:rsidRPr="00010AA8">
        <w:rPr>
          <w:szCs w:val="24"/>
        </w:rPr>
        <w:t xml:space="preserve">Miss </w:t>
      </w:r>
      <w:proofErr w:type="spellStart"/>
      <w:r w:rsidRPr="00010AA8">
        <w:rPr>
          <w:szCs w:val="24"/>
        </w:rPr>
        <w:t>Iqra</w:t>
      </w:r>
      <w:proofErr w:type="spellEnd"/>
      <w:r w:rsidRPr="00010AA8">
        <w:rPr>
          <w:szCs w:val="24"/>
        </w:rPr>
        <w:t xml:space="preserve"> </w:t>
      </w:r>
      <w:proofErr w:type="spellStart"/>
      <w:r w:rsidRPr="00010AA8">
        <w:rPr>
          <w:szCs w:val="24"/>
        </w:rPr>
        <w:t>Riasat</w:t>
      </w:r>
      <w:proofErr w:type="spellEnd"/>
      <w:r w:rsidRPr="00010AA8">
        <w:rPr>
          <w:szCs w:val="24"/>
        </w:rPr>
        <w:t xml:space="preserve"> and Miss </w:t>
      </w:r>
      <w:proofErr w:type="spellStart"/>
      <w:r w:rsidRPr="00010AA8">
        <w:rPr>
          <w:szCs w:val="24"/>
        </w:rPr>
        <w:t>Amna</w:t>
      </w:r>
      <w:proofErr w:type="spellEnd"/>
      <w:r w:rsidRPr="00010AA8">
        <w:rPr>
          <w:szCs w:val="24"/>
        </w:rPr>
        <w:t xml:space="preserve"> Noor</w:t>
      </w:r>
      <w:r w:rsidR="00DA6B77" w:rsidRPr="00010AA8">
        <w:rPr>
          <w:szCs w:val="24"/>
        </w:rPr>
        <w:t xml:space="preserve"> planned the experiments, </w:t>
      </w:r>
      <w:r w:rsidRPr="00010AA8">
        <w:rPr>
          <w:szCs w:val="24"/>
        </w:rPr>
        <w:t xml:space="preserve">executed the study and interpreted the results. Mr. </w:t>
      </w:r>
      <w:proofErr w:type="spellStart"/>
      <w:r w:rsidRPr="00010AA8">
        <w:rPr>
          <w:szCs w:val="24"/>
        </w:rPr>
        <w:t>Naveed</w:t>
      </w:r>
      <w:proofErr w:type="spellEnd"/>
      <w:r w:rsidRPr="00010AA8">
        <w:rPr>
          <w:szCs w:val="24"/>
        </w:rPr>
        <w:t xml:space="preserve"> </w:t>
      </w:r>
      <w:proofErr w:type="spellStart"/>
      <w:r w:rsidRPr="00010AA8">
        <w:rPr>
          <w:szCs w:val="24"/>
        </w:rPr>
        <w:t>Iqbal</w:t>
      </w:r>
      <w:proofErr w:type="spellEnd"/>
      <w:r w:rsidRPr="00010AA8">
        <w:rPr>
          <w:szCs w:val="24"/>
        </w:rPr>
        <w:t xml:space="preserve"> </w:t>
      </w:r>
      <w:proofErr w:type="spellStart"/>
      <w:r w:rsidRPr="00010AA8">
        <w:rPr>
          <w:szCs w:val="24"/>
        </w:rPr>
        <w:t>Soomro</w:t>
      </w:r>
      <w:proofErr w:type="spellEnd"/>
      <w:r w:rsidRPr="00010AA8">
        <w:rPr>
          <w:szCs w:val="24"/>
        </w:rPr>
        <w:t xml:space="preserve"> made the write up and</w:t>
      </w:r>
      <w:r w:rsidR="00DA6B77" w:rsidRPr="00010AA8">
        <w:rPr>
          <w:szCs w:val="24"/>
        </w:rPr>
        <w:t xml:space="preserve"> statistically analyzed the data and made illustrations</w:t>
      </w:r>
      <w:r w:rsidRPr="00010AA8">
        <w:rPr>
          <w:b/>
          <w:bCs/>
          <w:szCs w:val="24"/>
        </w:rPr>
        <w:t xml:space="preserve">. </w:t>
      </w:r>
      <w:proofErr w:type="spellStart"/>
      <w:r w:rsidRPr="00010AA8">
        <w:rPr>
          <w:bCs/>
          <w:szCs w:val="24"/>
        </w:rPr>
        <w:t>Dr</w:t>
      </w:r>
      <w:proofErr w:type="spellEnd"/>
      <w:r w:rsidRPr="00010AA8">
        <w:rPr>
          <w:bCs/>
          <w:szCs w:val="24"/>
        </w:rPr>
        <w:t xml:space="preserve"> </w:t>
      </w:r>
      <w:proofErr w:type="spellStart"/>
      <w:r w:rsidRPr="00010AA8">
        <w:rPr>
          <w:bCs/>
          <w:szCs w:val="24"/>
        </w:rPr>
        <w:t>Javed</w:t>
      </w:r>
      <w:proofErr w:type="spellEnd"/>
      <w:r w:rsidRPr="00010AA8">
        <w:rPr>
          <w:bCs/>
          <w:szCs w:val="24"/>
        </w:rPr>
        <w:t xml:space="preserve"> </w:t>
      </w:r>
      <w:proofErr w:type="spellStart"/>
      <w:r w:rsidRPr="00010AA8">
        <w:rPr>
          <w:bCs/>
          <w:szCs w:val="24"/>
        </w:rPr>
        <w:t>Iqbal</w:t>
      </w:r>
      <w:proofErr w:type="spellEnd"/>
      <w:r w:rsidRPr="00010AA8">
        <w:rPr>
          <w:bCs/>
          <w:szCs w:val="24"/>
        </w:rPr>
        <w:t xml:space="preserve"> helped in collection of data</w:t>
      </w:r>
      <w:r w:rsidRPr="00010AA8">
        <w:rPr>
          <w:b/>
          <w:bCs/>
          <w:szCs w:val="24"/>
        </w:rPr>
        <w:t xml:space="preserve"> </w:t>
      </w:r>
      <w:r w:rsidRPr="00010AA8">
        <w:rPr>
          <w:bCs/>
          <w:szCs w:val="24"/>
        </w:rPr>
        <w:t xml:space="preserve">arranged free medical camps and supervised in collection of samples. </w:t>
      </w:r>
      <w:proofErr w:type="spellStart"/>
      <w:r w:rsidRPr="00010AA8">
        <w:rPr>
          <w:bCs/>
          <w:szCs w:val="24"/>
        </w:rPr>
        <w:t>Dr</w:t>
      </w:r>
      <w:proofErr w:type="spellEnd"/>
      <w:r w:rsidRPr="00010AA8">
        <w:rPr>
          <w:bCs/>
          <w:szCs w:val="24"/>
        </w:rPr>
        <w:t xml:space="preserve"> </w:t>
      </w:r>
      <w:proofErr w:type="spellStart"/>
      <w:r w:rsidRPr="00010AA8">
        <w:rPr>
          <w:bCs/>
          <w:szCs w:val="24"/>
        </w:rPr>
        <w:t>Syeda</w:t>
      </w:r>
      <w:proofErr w:type="spellEnd"/>
      <w:r w:rsidRPr="00010AA8">
        <w:rPr>
          <w:bCs/>
          <w:szCs w:val="24"/>
        </w:rPr>
        <w:t xml:space="preserve"> </w:t>
      </w:r>
      <w:proofErr w:type="spellStart"/>
      <w:r w:rsidRPr="00010AA8">
        <w:rPr>
          <w:bCs/>
          <w:szCs w:val="24"/>
        </w:rPr>
        <w:t>Marriam</w:t>
      </w:r>
      <w:proofErr w:type="spellEnd"/>
      <w:r w:rsidRPr="00010AA8">
        <w:rPr>
          <w:bCs/>
          <w:szCs w:val="24"/>
        </w:rPr>
        <w:t xml:space="preserve"> </w:t>
      </w:r>
      <w:proofErr w:type="spellStart"/>
      <w:r w:rsidRPr="00010AA8">
        <w:rPr>
          <w:bCs/>
          <w:szCs w:val="24"/>
        </w:rPr>
        <w:t>Bakhtiar</w:t>
      </w:r>
      <w:proofErr w:type="spellEnd"/>
      <w:r w:rsidRPr="00010AA8">
        <w:rPr>
          <w:bCs/>
          <w:szCs w:val="24"/>
        </w:rPr>
        <w:t xml:space="preserve"> supervised the project.</w:t>
      </w:r>
    </w:p>
    <w:p w14:paraId="781813A8" w14:textId="20174CBB" w:rsidR="00DA6B77" w:rsidRPr="00010AA8" w:rsidRDefault="00DA6B77" w:rsidP="00DA6B77">
      <w:pPr>
        <w:pStyle w:val="Heading1"/>
        <w:numPr>
          <w:ilvl w:val="0"/>
          <w:numId w:val="0"/>
        </w:numPr>
        <w:ind w:left="432" w:hanging="432"/>
        <w:jc w:val="both"/>
        <w:rPr>
          <w:b/>
          <w:bCs/>
          <w:sz w:val="24"/>
          <w:szCs w:val="24"/>
        </w:rPr>
      </w:pPr>
      <w:r w:rsidRPr="00010AA8">
        <w:rPr>
          <w:b/>
          <w:bCs/>
          <w:sz w:val="24"/>
          <w:szCs w:val="24"/>
        </w:rPr>
        <w:t>Ethics statement</w:t>
      </w:r>
    </w:p>
    <w:p w14:paraId="2EB1AB39" w14:textId="38E7690B" w:rsidR="00DA6B77" w:rsidRPr="00010AA8" w:rsidRDefault="00DA6B77" w:rsidP="00DA6B77">
      <w:pPr>
        <w:spacing w:line="360" w:lineRule="auto"/>
        <w:jc w:val="both"/>
        <w:rPr>
          <w:b/>
          <w:szCs w:val="24"/>
        </w:rPr>
      </w:pPr>
      <w:r w:rsidRPr="00010AA8">
        <w:rPr>
          <w:szCs w:val="24"/>
        </w:rPr>
        <w:t>All individuals signed informed consent before their enrollment in the study stating that their data could be used in future medical research. Also, the study was planned according to the ethical guidelines provided by the ethical committee of the Capital University of Science and Technology, Islamabad.</w:t>
      </w:r>
    </w:p>
    <w:p w14:paraId="75B6BEDE" w14:textId="77777777" w:rsidR="00DA6B77" w:rsidRPr="00010AA8" w:rsidRDefault="00DA6B77" w:rsidP="00DA6B77">
      <w:pPr>
        <w:pStyle w:val="Heading1"/>
        <w:numPr>
          <w:ilvl w:val="0"/>
          <w:numId w:val="0"/>
        </w:numPr>
        <w:rPr>
          <w:b/>
          <w:sz w:val="24"/>
          <w:szCs w:val="24"/>
        </w:rPr>
      </w:pPr>
      <w:r w:rsidRPr="00010AA8">
        <w:rPr>
          <w:b/>
          <w:sz w:val="24"/>
          <w:szCs w:val="24"/>
        </w:rPr>
        <w:t>References</w:t>
      </w:r>
    </w:p>
    <w:p w14:paraId="7EC54441"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szCs w:val="24"/>
        </w:rPr>
        <w:fldChar w:fldCharType="begin" w:fldLock="1"/>
      </w:r>
      <w:r w:rsidRPr="00010AA8">
        <w:rPr>
          <w:szCs w:val="24"/>
        </w:rPr>
        <w:instrText xml:space="preserve">ADDIN Mendeley Bibliography CSL_BIBLIOGRAPHY </w:instrText>
      </w:r>
      <w:r w:rsidRPr="00010AA8">
        <w:rPr>
          <w:szCs w:val="24"/>
        </w:rPr>
        <w:fldChar w:fldCharType="separate"/>
      </w:r>
      <w:r w:rsidRPr="00010AA8">
        <w:rPr>
          <w:rFonts w:ascii="Times New Roman" w:hAnsi="Times New Roman" w:cs="Times New Roman"/>
          <w:noProof/>
          <w:szCs w:val="24"/>
        </w:rPr>
        <w:t xml:space="preserve">Abraham, T. M., Pencina, K. M., Pencina, M. J., &amp; Fox, C. S. (2015). Trends in diabetes incidence: The framingham heart study. </w:t>
      </w:r>
      <w:r w:rsidRPr="00010AA8">
        <w:rPr>
          <w:rFonts w:ascii="Times New Roman" w:hAnsi="Times New Roman" w:cs="Times New Roman"/>
          <w:i/>
          <w:iCs/>
          <w:noProof/>
          <w:szCs w:val="24"/>
        </w:rPr>
        <w:t>Diabetes Care</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38</w:t>
      </w:r>
      <w:r w:rsidRPr="00010AA8">
        <w:rPr>
          <w:rFonts w:ascii="Times New Roman" w:hAnsi="Times New Roman" w:cs="Times New Roman"/>
          <w:noProof/>
          <w:szCs w:val="24"/>
        </w:rPr>
        <w:t>(3), 482–487. https://doi.org/10.2337/dc14-1432</w:t>
      </w:r>
    </w:p>
    <w:p w14:paraId="70D86A52"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Bilchick, K., Kothari, H., Narayan, A., Garmey, J., Omar, A., Capaldo, B., &amp; McNamara, C. (2019). Cardiac resynchronization therapy reduces expression of inflammation-promoting genes related to interleukin-1β in heart failure. </w:t>
      </w:r>
      <w:r w:rsidRPr="00010AA8">
        <w:rPr>
          <w:rFonts w:ascii="Times New Roman" w:hAnsi="Times New Roman" w:cs="Times New Roman"/>
          <w:i/>
          <w:iCs/>
          <w:noProof/>
          <w:szCs w:val="24"/>
        </w:rPr>
        <w:t>Cardiovascular Research</w:t>
      </w:r>
      <w:r w:rsidRPr="00010AA8">
        <w:rPr>
          <w:rFonts w:ascii="Times New Roman" w:hAnsi="Times New Roman" w:cs="Times New Roman"/>
          <w:noProof/>
          <w:szCs w:val="24"/>
        </w:rPr>
        <w:t>, 1311–1322. https://doi.org/10.1093/cvr/cvz232</w:t>
      </w:r>
    </w:p>
    <w:p w14:paraId="3973BD9B"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Chábová, V. Č. (2018). Immunity and hypertension. In </w:t>
      </w:r>
      <w:r w:rsidRPr="00010AA8">
        <w:rPr>
          <w:rFonts w:ascii="Times New Roman" w:hAnsi="Times New Roman" w:cs="Times New Roman"/>
          <w:i/>
          <w:iCs/>
          <w:noProof/>
          <w:szCs w:val="24"/>
        </w:rPr>
        <w:t>Aktuality v Nefrologii</w:t>
      </w:r>
      <w:r w:rsidRPr="00010AA8">
        <w:rPr>
          <w:rFonts w:ascii="Times New Roman" w:hAnsi="Times New Roman" w:cs="Times New Roman"/>
          <w:noProof/>
          <w:szCs w:val="24"/>
        </w:rPr>
        <w:t xml:space="preserve"> (Vol. 24, Issue 4). </w:t>
      </w:r>
      <w:r w:rsidRPr="00010AA8">
        <w:rPr>
          <w:rFonts w:ascii="Times New Roman" w:hAnsi="Times New Roman" w:cs="Times New Roman"/>
          <w:noProof/>
          <w:szCs w:val="24"/>
        </w:rPr>
        <w:lastRenderedPageBreak/>
        <w:t>https://doi.org/10.1111/apha.13487</w:t>
      </w:r>
    </w:p>
    <w:p w14:paraId="283DB9DA"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Dorer, F. E., Skeggs, L. T., Kahn, J. R., Lentz, K. E., &amp; Levine, M. (1970). Angiotensin converting enzyme: Method of assay and partial purification. </w:t>
      </w:r>
      <w:r w:rsidRPr="00010AA8">
        <w:rPr>
          <w:rFonts w:ascii="Times New Roman" w:hAnsi="Times New Roman" w:cs="Times New Roman"/>
          <w:i/>
          <w:iCs/>
          <w:noProof/>
          <w:szCs w:val="24"/>
        </w:rPr>
        <w:t>Analytical Biochemistry</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33</w:t>
      </w:r>
      <w:r w:rsidRPr="00010AA8">
        <w:rPr>
          <w:rFonts w:ascii="Times New Roman" w:hAnsi="Times New Roman" w:cs="Times New Roman"/>
          <w:noProof/>
          <w:szCs w:val="24"/>
        </w:rPr>
        <w:t>(1), 102–113. https://doi.org/10.1016/0003-2697(70)90443-4</w:t>
      </w:r>
    </w:p>
    <w:p w14:paraId="630FB22A"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Flegal, K. M., Kit, B. K., Orpana, H., &amp; Graubard, B. I. (2013). Association of all-cause mortality with overweight and obesity using standard body mass index categories a systematic review and meta-analysis. In </w:t>
      </w:r>
      <w:r w:rsidRPr="00010AA8">
        <w:rPr>
          <w:rFonts w:ascii="Times New Roman" w:hAnsi="Times New Roman" w:cs="Times New Roman"/>
          <w:i/>
          <w:iCs/>
          <w:noProof/>
          <w:szCs w:val="24"/>
        </w:rPr>
        <w:t>JAMA - Journal of the American Medical Association</w:t>
      </w:r>
      <w:r w:rsidRPr="00010AA8">
        <w:rPr>
          <w:rFonts w:ascii="Times New Roman" w:hAnsi="Times New Roman" w:cs="Times New Roman"/>
          <w:noProof/>
          <w:szCs w:val="24"/>
        </w:rPr>
        <w:t xml:space="preserve"> (Vol. 309, Issue 1, pp. 71–82). https://doi.org/10.1001/jama.2012.113905</w:t>
      </w:r>
    </w:p>
    <w:p w14:paraId="6C32EA85"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Flegal, K. M., Kruszon-Moran, D., Carroll, M. D., Fryar, C. D., &amp; Ogden, C. L. (2016). Trends in obesity among adults in the United States, 2005 to 2014. In </w:t>
      </w:r>
      <w:r w:rsidRPr="00010AA8">
        <w:rPr>
          <w:rFonts w:ascii="Times New Roman" w:hAnsi="Times New Roman" w:cs="Times New Roman"/>
          <w:i/>
          <w:iCs/>
          <w:noProof/>
          <w:szCs w:val="24"/>
        </w:rPr>
        <w:t>JAMA - Journal of the American Medical Association</w:t>
      </w:r>
      <w:r w:rsidRPr="00010AA8">
        <w:rPr>
          <w:rFonts w:ascii="Times New Roman" w:hAnsi="Times New Roman" w:cs="Times New Roman"/>
          <w:noProof/>
          <w:szCs w:val="24"/>
        </w:rPr>
        <w:t xml:space="preserve"> (Vol. 315, Issue 21, pp. 2284–2291). https://doi.org/10.1001/jama.2016.6458</w:t>
      </w:r>
    </w:p>
    <w:p w14:paraId="785BD46B"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Gribouval, O., Gonzales, M., Neuhaus, T., Aziza, J., Bieth, E., Laurent, N., Bouton, J. M., Feuillet, F., Makni, S., Amar, H. Ben, Laube, G., Delezoide, A. L., Bouvier, R., Dijoud, F., Ollagnon-Roman, E., Roume, J., Joubert, M., Antignac, C., &amp; Gubler, M. C. (2005). Mutations in genes in the renin-angiotensin system are associated with autosomal recessive renal tubular dysgenesis. </w:t>
      </w:r>
      <w:r w:rsidRPr="00010AA8">
        <w:rPr>
          <w:rFonts w:ascii="Times New Roman" w:hAnsi="Times New Roman" w:cs="Times New Roman"/>
          <w:i/>
          <w:iCs/>
          <w:noProof/>
          <w:szCs w:val="24"/>
        </w:rPr>
        <w:t>Nature Genetics</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37</w:t>
      </w:r>
      <w:r w:rsidRPr="00010AA8">
        <w:rPr>
          <w:rFonts w:ascii="Times New Roman" w:hAnsi="Times New Roman" w:cs="Times New Roman"/>
          <w:noProof/>
          <w:szCs w:val="24"/>
        </w:rPr>
        <w:t>(9), 964–968. https://doi.org/10.1038/ng1623</w:t>
      </w:r>
    </w:p>
    <w:p w14:paraId="75F1007C"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Hyman, S. E., Malenka, R. C., &amp; Nestler, E. J. (2006). Neural mechanisms of addiction: The role of reward-related learning and memory. In </w:t>
      </w:r>
      <w:r w:rsidRPr="00010AA8">
        <w:rPr>
          <w:rFonts w:ascii="Times New Roman" w:hAnsi="Times New Roman" w:cs="Times New Roman"/>
          <w:i/>
          <w:iCs/>
          <w:noProof/>
          <w:szCs w:val="24"/>
        </w:rPr>
        <w:t>Annual Review of Neuroscience</w:t>
      </w:r>
      <w:r w:rsidRPr="00010AA8">
        <w:rPr>
          <w:rFonts w:ascii="Times New Roman" w:hAnsi="Times New Roman" w:cs="Times New Roman"/>
          <w:noProof/>
          <w:szCs w:val="24"/>
        </w:rPr>
        <w:t xml:space="preserve"> (Vol. 29, pp. 565–598). https://doi.org/10.1146/annurev.neuro.29.051605.113009</w:t>
      </w:r>
    </w:p>
    <w:p w14:paraId="39AC7960"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Lehmann, D. J., Cortina-Borja, M., Warden, D. R., Smith, A. D., Sleegers, K., Prince, J. A., Van Duijn, C. M., &amp; Kehoe, P. G. (2005). Large meta-analysis establishes the ACE insertion-deletion polymorphism as a marker of Alzheimer’s disease. </w:t>
      </w:r>
      <w:r w:rsidRPr="00010AA8">
        <w:rPr>
          <w:rFonts w:ascii="Times New Roman" w:hAnsi="Times New Roman" w:cs="Times New Roman"/>
          <w:i/>
          <w:iCs/>
          <w:noProof/>
          <w:szCs w:val="24"/>
        </w:rPr>
        <w:t>American Journal of Epidemiology</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162</w:t>
      </w:r>
      <w:r w:rsidRPr="00010AA8">
        <w:rPr>
          <w:rFonts w:ascii="Times New Roman" w:hAnsi="Times New Roman" w:cs="Times New Roman"/>
          <w:noProof/>
          <w:szCs w:val="24"/>
        </w:rPr>
        <w:t>(4), 305–317. https://doi.org/10.1093/aje/kwi202</w:t>
      </w:r>
    </w:p>
    <w:p w14:paraId="28B93A1C"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Manning, M. W., Cassis, L. A., &amp; Daugherty, A. (2003). Differential effects of doxycycline, a broad-spectrum matrix metalloproteinase inhibitor, on angiotensin II-induced atherosclerosis and abdominal aortic aneurysms. </w:t>
      </w:r>
      <w:r w:rsidRPr="00010AA8">
        <w:rPr>
          <w:rFonts w:ascii="Times New Roman" w:hAnsi="Times New Roman" w:cs="Times New Roman"/>
          <w:i/>
          <w:iCs/>
          <w:noProof/>
          <w:szCs w:val="24"/>
        </w:rPr>
        <w:t>Arteriosclerosis, Thrombosis, and Vascular Biology</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23</w:t>
      </w:r>
      <w:r w:rsidRPr="00010AA8">
        <w:rPr>
          <w:rFonts w:ascii="Times New Roman" w:hAnsi="Times New Roman" w:cs="Times New Roman"/>
          <w:noProof/>
          <w:szCs w:val="24"/>
        </w:rPr>
        <w:t>(3), 483–488. https://doi.org/10.1161/01.ATV.0000058404.92759.32</w:t>
      </w:r>
    </w:p>
    <w:p w14:paraId="64F6FCAA"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lastRenderedPageBreak/>
        <w:t xml:space="preserve">Marushchak1, M., Maksiv2, K., &amp; , Inna Krynytska3, M. K. (2020). The role of insertion-deletion polymorphism of the ACE gene in development of arterial hypertension in patients with chronic obstructive pulmonary disease. </w:t>
      </w:r>
      <w:r w:rsidRPr="00010AA8">
        <w:rPr>
          <w:rFonts w:ascii="Times New Roman" w:hAnsi="Times New Roman" w:cs="Times New Roman"/>
          <w:i/>
          <w:iCs/>
          <w:noProof/>
          <w:szCs w:val="24"/>
        </w:rPr>
        <w:t>Bangladesh Journal of Medical Science</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19</w:t>
      </w:r>
      <w:r w:rsidRPr="00010AA8">
        <w:rPr>
          <w:rFonts w:ascii="Times New Roman" w:hAnsi="Times New Roman" w:cs="Times New Roman"/>
          <w:noProof/>
          <w:szCs w:val="24"/>
        </w:rPr>
        <w:t>(03), 543–551. https://doi.org/https://doi.org/10.3329/bjms.v19i3.45873</w:t>
      </w:r>
    </w:p>
    <w:p w14:paraId="7248044F"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Okamoto, Y., Kihara, S., Ouchi, N., Nishida, M., Arita, Y., Kumada, M., Ohashi, K., Sakai, N., Shimomura, I., Kobayashi, H., Terasaka, N., Inaba, T., Funahashi, T., &amp; Matsuzawa, Y. (2002). Adiponectin reduces atherosclerosis in apolipoprotein E-deficient mice. </w:t>
      </w:r>
      <w:r w:rsidRPr="00010AA8">
        <w:rPr>
          <w:rFonts w:ascii="Times New Roman" w:hAnsi="Times New Roman" w:cs="Times New Roman"/>
          <w:i/>
          <w:iCs/>
          <w:noProof/>
          <w:szCs w:val="24"/>
        </w:rPr>
        <w:t>Circulation</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106</w:t>
      </w:r>
      <w:r w:rsidRPr="00010AA8">
        <w:rPr>
          <w:rFonts w:ascii="Times New Roman" w:hAnsi="Times New Roman" w:cs="Times New Roman"/>
          <w:noProof/>
          <w:szCs w:val="24"/>
        </w:rPr>
        <w:t>(22), 2767–2770. https://doi.org/10.1161/01.CIR.0000042707.50032.19</w:t>
      </w:r>
    </w:p>
    <w:p w14:paraId="4FDA42E2"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Porcelli, E. G. (2018). Chronic inflammation. In </w:t>
      </w:r>
      <w:r w:rsidRPr="00010AA8">
        <w:rPr>
          <w:rFonts w:ascii="Times New Roman" w:hAnsi="Times New Roman" w:cs="Times New Roman"/>
          <w:i/>
          <w:iCs/>
          <w:noProof/>
          <w:szCs w:val="24"/>
        </w:rPr>
        <w:t>Journal of the American Dental Association</w:t>
      </w:r>
      <w:r w:rsidRPr="00010AA8">
        <w:rPr>
          <w:rFonts w:ascii="Times New Roman" w:hAnsi="Times New Roman" w:cs="Times New Roman"/>
          <w:noProof/>
          <w:szCs w:val="24"/>
        </w:rPr>
        <w:t xml:space="preserve"> (Vol. 149, Issue 9, pp. 750–751). https://doi.org/10.1016/j.adaj.2018.07.009</w:t>
      </w:r>
    </w:p>
    <w:p w14:paraId="0344BF6F"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Prina, A. M., Cosco, T. D., Dening, T., Beekman, A., Brayne, C., &amp; Huisman, M. (2015). The association between depressive symptoms in the community, non-psychiatric hospital admission and hospital outcomes: A systematic review. In </w:t>
      </w:r>
      <w:r w:rsidRPr="00010AA8">
        <w:rPr>
          <w:rFonts w:ascii="Times New Roman" w:hAnsi="Times New Roman" w:cs="Times New Roman"/>
          <w:i/>
          <w:iCs/>
          <w:noProof/>
          <w:szCs w:val="24"/>
        </w:rPr>
        <w:t>Journal of Psychosomatic Research</w:t>
      </w:r>
      <w:r w:rsidRPr="00010AA8">
        <w:rPr>
          <w:rFonts w:ascii="Times New Roman" w:hAnsi="Times New Roman" w:cs="Times New Roman"/>
          <w:noProof/>
          <w:szCs w:val="24"/>
        </w:rPr>
        <w:t xml:space="preserve"> (Vol. 78, Issue 1, pp. 25–33). https://doi.org/10.1016/j.jpsychores.2014.11.002</w:t>
      </w:r>
    </w:p>
    <w:p w14:paraId="7F70A4F1"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Qu, Z., Ma, X., Huang, S., Hao, X., Li, D., Feng, K., &amp; Wang, W. (2020). </w:t>
      </w:r>
      <w:r w:rsidRPr="00010AA8">
        <w:rPr>
          <w:rFonts w:ascii="Times New Roman" w:hAnsi="Times New Roman" w:cs="Times New Roman"/>
          <w:i/>
          <w:iCs/>
          <w:noProof/>
          <w:szCs w:val="24"/>
        </w:rPr>
        <w:t>SIRT2 inhibits oxidative stress and inflammatory response in diabetic osteoarthritis</w:t>
      </w:r>
      <w:r w:rsidRPr="00010AA8">
        <w:rPr>
          <w:rFonts w:ascii="Times New Roman" w:hAnsi="Times New Roman" w:cs="Times New Roman"/>
          <w:noProof/>
          <w:szCs w:val="24"/>
        </w:rPr>
        <w:t>. 2855–2864.</w:t>
      </w:r>
    </w:p>
    <w:p w14:paraId="1F74A46C"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Rasha, F., Kahathuduwa, C., Ramalingam, L., Hernandez, A., Moussa, H., &amp; Moustaid-Moussa, N. (2020). Combined effects of eicosapentaenoic acid and adipocyte renin–angiotensin system inhibition on breast cancer cell inflammation and migration. </w:t>
      </w:r>
      <w:r w:rsidRPr="00010AA8">
        <w:rPr>
          <w:rFonts w:ascii="Times New Roman" w:hAnsi="Times New Roman" w:cs="Times New Roman"/>
          <w:i/>
          <w:iCs/>
          <w:noProof/>
          <w:szCs w:val="24"/>
        </w:rPr>
        <w:t>Cancers</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12</w:t>
      </w:r>
      <w:r w:rsidRPr="00010AA8">
        <w:rPr>
          <w:rFonts w:ascii="Times New Roman" w:hAnsi="Times New Roman" w:cs="Times New Roman"/>
          <w:noProof/>
          <w:szCs w:val="24"/>
        </w:rPr>
        <w:t>(1), 1–17. https://doi.org/10.3390/cancers12010220</w:t>
      </w:r>
    </w:p>
    <w:p w14:paraId="58D478CF"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Reshetnikov, E. A., Akulova, L. Y., Dobrodomova, I. S., Dvornyk, V. Y., Polonikov, A. V., &amp; Churnosov, M. I. (2015). The insertion-deletion polymorphism of the ACE gene is associated with increased blood pressure in women at the end of pregnancy. </w:t>
      </w:r>
      <w:r w:rsidRPr="00010AA8">
        <w:rPr>
          <w:rFonts w:ascii="Times New Roman" w:hAnsi="Times New Roman" w:cs="Times New Roman"/>
          <w:i/>
          <w:iCs/>
          <w:noProof/>
          <w:szCs w:val="24"/>
        </w:rPr>
        <w:t>JRAAS - Journal of the Renin-Angiotensin-Aldosterone System</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16</w:t>
      </w:r>
      <w:r w:rsidRPr="00010AA8">
        <w:rPr>
          <w:rFonts w:ascii="Times New Roman" w:hAnsi="Times New Roman" w:cs="Times New Roman"/>
          <w:noProof/>
          <w:szCs w:val="24"/>
        </w:rPr>
        <w:t>(3), 623–632. https://doi.org/10.1177/1470320313501217</w:t>
      </w:r>
    </w:p>
    <w:p w14:paraId="6A2B722A"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Savoia, C., D’Agostino, M., Lauri, F., &amp; Volpe, M. (2011). Angiotensin type 2 receptor in hypertensive cardiovascular disease. </w:t>
      </w:r>
      <w:r w:rsidRPr="00010AA8">
        <w:rPr>
          <w:rFonts w:ascii="Times New Roman" w:hAnsi="Times New Roman" w:cs="Times New Roman"/>
          <w:i/>
          <w:iCs/>
          <w:noProof/>
          <w:szCs w:val="24"/>
        </w:rPr>
        <w:t>Current Opinion in Nephrology and Hypertension</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20</w:t>
      </w:r>
      <w:r w:rsidRPr="00010AA8">
        <w:rPr>
          <w:rFonts w:ascii="Times New Roman" w:hAnsi="Times New Roman" w:cs="Times New Roman"/>
          <w:noProof/>
          <w:szCs w:val="24"/>
        </w:rPr>
        <w:t>(2), 125–132. https://doi.org/10.1097/MNH.0b013e3283437fcd</w:t>
      </w:r>
    </w:p>
    <w:p w14:paraId="1FC7B4B7"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lastRenderedPageBreak/>
        <w:t xml:space="preserve">Schmidt, U., Lee, S., Beecham, J., Perkins, S., Treasure, J., Yi, I., Winn, S., Robinson, P., Murphy, R., Keville, S., Johnson-Sabine, E., Jenkins, M., Frost, S., Dodge, L., Berelowitz, M., &amp; Eisler, I. (2007). A randomized controlled trial of family therapy and cognitive behavior therapy guided self-care for adolescents with bulimia nervosa and related disorders. </w:t>
      </w:r>
      <w:r w:rsidRPr="00010AA8">
        <w:rPr>
          <w:rFonts w:ascii="Times New Roman" w:hAnsi="Times New Roman" w:cs="Times New Roman"/>
          <w:i/>
          <w:iCs/>
          <w:noProof/>
          <w:szCs w:val="24"/>
        </w:rPr>
        <w:t>American Journal of Psychiatry</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164</w:t>
      </w:r>
      <w:r w:rsidRPr="00010AA8">
        <w:rPr>
          <w:rFonts w:ascii="Times New Roman" w:hAnsi="Times New Roman" w:cs="Times New Roman"/>
          <w:noProof/>
          <w:szCs w:val="24"/>
        </w:rPr>
        <w:t>(4), 591–598. https://doi.org/10.1176/ajp.2007.164.4.591</w:t>
      </w:r>
    </w:p>
    <w:p w14:paraId="4B6C82D5"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Schmidt, U., Lee, S., Beecham, J., Perkins, S., Treasure, J., Yi, I., Winn, S., Robinson, P., Murphy, R., Keville, S., Johnson-Sabine, E., Jenkins, M., Frost, S., Dodge, L., Berelowitz, M., &amp; Eisler, I. (2009). A Randomized Controlled Trial of Family Therapy and Cognitive Behavior Therapy Guided Self-Care for Adolescents With Bulimia Nervosa and Related Disorders. </w:t>
      </w:r>
      <w:r w:rsidRPr="00010AA8">
        <w:rPr>
          <w:rFonts w:ascii="Times New Roman" w:hAnsi="Times New Roman" w:cs="Times New Roman"/>
          <w:i/>
          <w:iCs/>
          <w:noProof/>
          <w:szCs w:val="24"/>
        </w:rPr>
        <w:t>FOCUS</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7</w:t>
      </w:r>
      <w:r w:rsidRPr="00010AA8">
        <w:rPr>
          <w:rFonts w:ascii="Times New Roman" w:hAnsi="Times New Roman" w:cs="Times New Roman"/>
          <w:noProof/>
          <w:szCs w:val="24"/>
        </w:rPr>
        <w:t>(4), 512–521. https://doi.org/10.1176/foc.7.4.foc512</w:t>
      </w:r>
    </w:p>
    <w:p w14:paraId="1CE4019E"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Scholzen, T. E., Ständer, S., Riemann, H., Brzoska, T., &amp; Luger, T. A. (2003). Modulation of Cutaneous Inflammation by Angiotensin-Converting Enzyme. </w:t>
      </w:r>
      <w:r w:rsidRPr="00010AA8">
        <w:rPr>
          <w:rFonts w:ascii="Times New Roman" w:hAnsi="Times New Roman" w:cs="Times New Roman"/>
          <w:i/>
          <w:iCs/>
          <w:noProof/>
          <w:szCs w:val="24"/>
        </w:rPr>
        <w:t>The Journal of Immunology</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170</w:t>
      </w:r>
      <w:r w:rsidRPr="00010AA8">
        <w:rPr>
          <w:rFonts w:ascii="Times New Roman" w:hAnsi="Times New Roman" w:cs="Times New Roman"/>
          <w:noProof/>
          <w:szCs w:val="24"/>
        </w:rPr>
        <w:t>(7), 3866–3873. https://doi.org/10.4049/jimmunol.170.7.3866</w:t>
      </w:r>
    </w:p>
    <w:p w14:paraId="721ED4E0"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Sun, J., Fan, H., Che, Y., Cao, Y., Wu, X., Sun, H. X., Liang, F., Yi, L., &amp; Wang, Y. (2009). Association between ACE gene I/D polymorphisms and hyperandrogenism in women with polycystic ovary syndrome (PCOS) and controls. </w:t>
      </w:r>
      <w:r w:rsidRPr="00010AA8">
        <w:rPr>
          <w:rFonts w:ascii="Times New Roman" w:hAnsi="Times New Roman" w:cs="Times New Roman"/>
          <w:i/>
          <w:iCs/>
          <w:noProof/>
          <w:szCs w:val="24"/>
        </w:rPr>
        <w:t>BMC Medical Genetics</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10</w:t>
      </w:r>
      <w:r w:rsidRPr="00010AA8">
        <w:rPr>
          <w:rFonts w:ascii="Times New Roman" w:hAnsi="Times New Roman" w:cs="Times New Roman"/>
          <w:noProof/>
          <w:szCs w:val="24"/>
        </w:rPr>
        <w:t>. https://doi.org/10.1186/1471-2350-10-64</w:t>
      </w:r>
    </w:p>
    <w:p w14:paraId="23D98459"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Viitanen, L., Pihlajamäki, J., Halonen, P., Lehtonen, M., Kareinen, A., Lehto, S., &amp; Laakso, M. (2001a). Association of angiotensin converting enzyme and plasminogen activator inhibitor-1 promoter gene polymorphisms with features of the insulin resistance syndrome in patients with premature coronary heart disease. In </w:t>
      </w:r>
      <w:r w:rsidRPr="00010AA8">
        <w:rPr>
          <w:rFonts w:ascii="Times New Roman" w:hAnsi="Times New Roman" w:cs="Times New Roman"/>
          <w:i/>
          <w:iCs/>
          <w:noProof/>
          <w:szCs w:val="24"/>
        </w:rPr>
        <w:t>Atherosclerosis</w:t>
      </w:r>
      <w:r w:rsidRPr="00010AA8">
        <w:rPr>
          <w:rFonts w:ascii="Times New Roman" w:hAnsi="Times New Roman" w:cs="Times New Roman"/>
          <w:noProof/>
          <w:szCs w:val="24"/>
        </w:rPr>
        <w:t xml:space="preserve"> (Vol. 157). www.elsevier.com/locate/atherosclerosis</w:t>
      </w:r>
    </w:p>
    <w:p w14:paraId="6AB6FE41"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Viitanen, L., Pihlajamäki, J., Halonen, P., Lehtonen, M., Kareinen, A., Lehto, S., &amp; Laakso, M. (2001b). Association of angiotensin converting enzyme and plasminogen activator inhibitor-1 promoter gene polymorphisms with features of the insulin resistance syndrome in patients with premature coronary heart disease. </w:t>
      </w:r>
      <w:r w:rsidRPr="00010AA8">
        <w:rPr>
          <w:rFonts w:ascii="Times New Roman" w:hAnsi="Times New Roman" w:cs="Times New Roman"/>
          <w:i/>
          <w:iCs/>
          <w:noProof/>
          <w:szCs w:val="24"/>
        </w:rPr>
        <w:t>Atherosclerosis</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157</w:t>
      </w:r>
      <w:r w:rsidRPr="00010AA8">
        <w:rPr>
          <w:rFonts w:ascii="Times New Roman" w:hAnsi="Times New Roman" w:cs="Times New Roman"/>
          <w:noProof/>
          <w:szCs w:val="24"/>
        </w:rPr>
        <w:t>(1), 57–64. https://doi.org/10.1016/S0021-9150(00)00705-X</w:t>
      </w:r>
    </w:p>
    <w:p w14:paraId="0944FF19"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Ward, B. W., Clarke, T. C., Nugent, C. N., &amp; Schiller, J. S. (2016). Early Release of Selected </w:t>
      </w:r>
      <w:r w:rsidRPr="00010AA8">
        <w:rPr>
          <w:rFonts w:ascii="Times New Roman" w:hAnsi="Times New Roman" w:cs="Times New Roman"/>
          <w:noProof/>
          <w:szCs w:val="24"/>
        </w:rPr>
        <w:lastRenderedPageBreak/>
        <w:t xml:space="preserve">Estimates Based on Data From the 2015 National Health Interview Survey (05/2016). </w:t>
      </w:r>
      <w:r w:rsidRPr="00010AA8">
        <w:rPr>
          <w:rFonts w:ascii="Times New Roman" w:hAnsi="Times New Roman" w:cs="Times New Roman"/>
          <w:i/>
          <w:iCs/>
          <w:noProof/>
          <w:szCs w:val="24"/>
        </w:rPr>
        <w:t>National Health Interview Survey Early Release Program</w:t>
      </w:r>
      <w:r w:rsidRPr="00010AA8">
        <w:rPr>
          <w:rFonts w:ascii="Times New Roman" w:hAnsi="Times New Roman" w:cs="Times New Roman"/>
          <w:noProof/>
          <w:szCs w:val="24"/>
        </w:rPr>
        <w:t>, 1–120. http://citeseerx.ist.psu.edu/viewdoc/download?doi=10.1.1.696.7183&amp;rep=rep1&amp;type=pdf</w:t>
      </w:r>
    </w:p>
    <w:p w14:paraId="36FB22BF" w14:textId="77777777" w:rsidR="00DA6B77" w:rsidRPr="00010AA8" w:rsidRDefault="00DA6B77" w:rsidP="00DA6B77">
      <w:pPr>
        <w:widowControl w:val="0"/>
        <w:autoSpaceDE w:val="0"/>
        <w:autoSpaceDN w:val="0"/>
        <w:adjustRightInd w:val="0"/>
        <w:spacing w:line="360" w:lineRule="auto"/>
        <w:ind w:left="480" w:hanging="480"/>
        <w:jc w:val="both"/>
        <w:rPr>
          <w:rFonts w:ascii="Times New Roman" w:hAnsi="Times New Roman" w:cs="Times New Roman"/>
          <w:noProof/>
          <w:szCs w:val="24"/>
        </w:rPr>
      </w:pPr>
      <w:r w:rsidRPr="00010AA8">
        <w:rPr>
          <w:rFonts w:ascii="Times New Roman" w:hAnsi="Times New Roman" w:cs="Times New Roman"/>
          <w:noProof/>
          <w:szCs w:val="24"/>
        </w:rPr>
        <w:t xml:space="preserve">Yang, Y., He, X., Cheng, R., Chen, Q., Shan, C., Chen, L., &amp; Ma, J. xing. (2020). Diabetes-induced upregulation of kallistatin levels exacerbates diabetic nephropathy via RAS activation. </w:t>
      </w:r>
      <w:r w:rsidRPr="00010AA8">
        <w:rPr>
          <w:rFonts w:ascii="Times New Roman" w:hAnsi="Times New Roman" w:cs="Times New Roman"/>
          <w:i/>
          <w:iCs/>
          <w:noProof/>
          <w:szCs w:val="24"/>
        </w:rPr>
        <w:t>FASEB Journal</w:t>
      </w:r>
      <w:r w:rsidRPr="00010AA8">
        <w:rPr>
          <w:rFonts w:ascii="Times New Roman" w:hAnsi="Times New Roman" w:cs="Times New Roman"/>
          <w:noProof/>
          <w:szCs w:val="24"/>
        </w:rPr>
        <w:t xml:space="preserve">, </w:t>
      </w:r>
      <w:r w:rsidRPr="00010AA8">
        <w:rPr>
          <w:rFonts w:ascii="Times New Roman" w:hAnsi="Times New Roman" w:cs="Times New Roman"/>
          <w:i/>
          <w:iCs/>
          <w:noProof/>
          <w:szCs w:val="24"/>
        </w:rPr>
        <w:t>March</w:t>
      </w:r>
      <w:r w:rsidRPr="00010AA8">
        <w:rPr>
          <w:rFonts w:ascii="Times New Roman" w:hAnsi="Times New Roman" w:cs="Times New Roman"/>
          <w:noProof/>
          <w:szCs w:val="24"/>
        </w:rPr>
        <w:t>, 1–14. https://doi.org/10.1096/fj.201903149R</w:t>
      </w:r>
    </w:p>
    <w:p w14:paraId="43DE1497" w14:textId="366DC982" w:rsidR="00DA6B77" w:rsidRPr="00010AA8" w:rsidRDefault="00DA6B77" w:rsidP="00DA6B77">
      <w:pPr>
        <w:pStyle w:val="Heading1"/>
        <w:numPr>
          <w:ilvl w:val="0"/>
          <w:numId w:val="0"/>
        </w:numPr>
        <w:ind w:left="432" w:hanging="432"/>
        <w:jc w:val="both"/>
        <w:rPr>
          <w:sz w:val="24"/>
          <w:szCs w:val="24"/>
        </w:rPr>
      </w:pPr>
      <w:r w:rsidRPr="00010AA8">
        <w:rPr>
          <w:sz w:val="24"/>
          <w:szCs w:val="24"/>
        </w:rPr>
        <w:fldChar w:fldCharType="end"/>
      </w:r>
      <w:r w:rsidRPr="00010AA8">
        <w:rPr>
          <w:b/>
          <w:bCs/>
          <w:sz w:val="24"/>
          <w:szCs w:val="24"/>
        </w:rPr>
        <w:t xml:space="preserve"> </w:t>
      </w:r>
    </w:p>
    <w:p w14:paraId="532B7CED" w14:textId="5EF16485" w:rsidR="00DA6B77" w:rsidRPr="00010AA8" w:rsidRDefault="00DA6B77" w:rsidP="00DA6B77">
      <w:pPr>
        <w:jc w:val="both"/>
        <w:rPr>
          <w:szCs w:val="24"/>
        </w:rPr>
      </w:pPr>
    </w:p>
    <w:p w14:paraId="466468F6" w14:textId="77777777" w:rsidR="00DA6B77" w:rsidRPr="00010AA8" w:rsidRDefault="00DA6B77" w:rsidP="00DA6B77">
      <w:pPr>
        <w:jc w:val="both"/>
        <w:rPr>
          <w:szCs w:val="24"/>
        </w:rPr>
      </w:pPr>
    </w:p>
    <w:p w14:paraId="151B8F8B" w14:textId="77777777" w:rsidR="00DA6B77" w:rsidRPr="00010AA8" w:rsidRDefault="00DA6B77" w:rsidP="00DA6B77">
      <w:pPr>
        <w:jc w:val="center"/>
        <w:rPr>
          <w:szCs w:val="24"/>
        </w:rPr>
      </w:pPr>
      <w:r w:rsidRPr="00010AA8">
        <w:rPr>
          <w:noProof/>
          <w:szCs w:val="24"/>
        </w:rPr>
        <w:drawing>
          <wp:inline distT="0" distB="0" distL="0" distR="0" wp14:anchorId="6ED90CEE" wp14:editId="17D20A1D">
            <wp:extent cx="5000625" cy="50615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The process of the RAS system and its action..jpg"/>
                    <pic:cNvPicPr/>
                  </pic:nvPicPr>
                  <pic:blipFill>
                    <a:blip r:embed="rId9">
                      <a:extLst>
                        <a:ext uri="{28A0092B-C50C-407E-A947-70E740481C1C}">
                          <a14:useLocalDpi xmlns:a14="http://schemas.microsoft.com/office/drawing/2010/main" val="0"/>
                        </a:ext>
                      </a:extLst>
                    </a:blip>
                    <a:stretch>
                      <a:fillRect/>
                    </a:stretch>
                  </pic:blipFill>
                  <pic:spPr>
                    <a:xfrm>
                      <a:off x="0" y="0"/>
                      <a:ext cx="5000625" cy="5061530"/>
                    </a:xfrm>
                    <a:prstGeom prst="rect">
                      <a:avLst/>
                    </a:prstGeom>
                  </pic:spPr>
                </pic:pic>
              </a:graphicData>
            </a:graphic>
          </wp:inline>
        </w:drawing>
      </w:r>
    </w:p>
    <w:p w14:paraId="5D5E89BB" w14:textId="77777777" w:rsidR="00DA6B77" w:rsidRPr="00010AA8" w:rsidRDefault="00DA6B77" w:rsidP="00DA6B77">
      <w:pPr>
        <w:jc w:val="center"/>
        <w:rPr>
          <w:b/>
          <w:bCs/>
          <w:i/>
          <w:iCs/>
          <w:szCs w:val="24"/>
        </w:rPr>
      </w:pPr>
      <w:r w:rsidRPr="00010AA8">
        <w:rPr>
          <w:b/>
          <w:bCs/>
          <w:i/>
          <w:iCs/>
          <w:szCs w:val="24"/>
        </w:rPr>
        <w:t>Figure 1: The process of the RAS system and its action.</w:t>
      </w:r>
    </w:p>
    <w:p w14:paraId="0ED6BAA8" w14:textId="77777777" w:rsidR="00DA6B77" w:rsidRPr="00010AA8" w:rsidRDefault="00DA6B77" w:rsidP="00DA6B77">
      <w:pPr>
        <w:jc w:val="center"/>
        <w:rPr>
          <w:szCs w:val="24"/>
        </w:rPr>
      </w:pPr>
      <w:r w:rsidRPr="00010AA8">
        <w:rPr>
          <w:noProof/>
          <w:szCs w:val="24"/>
        </w:rPr>
        <w:lastRenderedPageBreak/>
        <w:drawing>
          <wp:inline distT="0" distB="0" distL="0" distR="0" wp14:anchorId="6FDAB38E" wp14:editId="34273131">
            <wp:extent cx="5201376" cy="770680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0">
                      <a:extLst>
                        <a:ext uri="{28A0092B-C50C-407E-A947-70E740481C1C}">
                          <a14:useLocalDpi xmlns:a14="http://schemas.microsoft.com/office/drawing/2010/main" val="0"/>
                        </a:ext>
                      </a:extLst>
                    </a:blip>
                    <a:stretch>
                      <a:fillRect/>
                    </a:stretch>
                  </pic:blipFill>
                  <pic:spPr>
                    <a:xfrm>
                      <a:off x="0" y="0"/>
                      <a:ext cx="5201376" cy="7706801"/>
                    </a:xfrm>
                    <a:prstGeom prst="rect">
                      <a:avLst/>
                    </a:prstGeom>
                  </pic:spPr>
                </pic:pic>
              </a:graphicData>
            </a:graphic>
          </wp:inline>
        </w:drawing>
      </w:r>
    </w:p>
    <w:p w14:paraId="5EC36BD6" w14:textId="77777777" w:rsidR="00DA6B77" w:rsidRPr="00010AA8" w:rsidRDefault="00DA6B77" w:rsidP="00DA6B77">
      <w:pPr>
        <w:jc w:val="both"/>
        <w:rPr>
          <w:b/>
          <w:bCs/>
          <w:i/>
          <w:iCs/>
          <w:szCs w:val="24"/>
        </w:rPr>
      </w:pPr>
      <w:r w:rsidRPr="00010AA8">
        <w:rPr>
          <w:b/>
          <w:bCs/>
          <w:i/>
          <w:iCs/>
          <w:szCs w:val="24"/>
        </w:rPr>
        <w:lastRenderedPageBreak/>
        <w:t xml:space="preserve">Figure 2: (A) is showing the percentage of </w:t>
      </w:r>
      <w:proofErr w:type="gramStart"/>
      <w:r w:rsidRPr="00010AA8">
        <w:rPr>
          <w:b/>
          <w:bCs/>
          <w:i/>
          <w:iCs/>
          <w:szCs w:val="24"/>
        </w:rPr>
        <w:t>I/D</w:t>
      </w:r>
      <w:proofErr w:type="gramEnd"/>
      <w:r w:rsidRPr="00010AA8">
        <w:rPr>
          <w:b/>
          <w:bCs/>
          <w:i/>
          <w:iCs/>
          <w:szCs w:val="24"/>
        </w:rPr>
        <w:t xml:space="preserve"> polymorphism in the population. (B) </w:t>
      </w:r>
      <w:proofErr w:type="gramStart"/>
      <w:r w:rsidRPr="00010AA8">
        <w:rPr>
          <w:b/>
          <w:bCs/>
          <w:i/>
          <w:iCs/>
          <w:szCs w:val="24"/>
        </w:rPr>
        <w:t>is</w:t>
      </w:r>
      <w:proofErr w:type="gramEnd"/>
      <w:r w:rsidRPr="00010AA8">
        <w:rPr>
          <w:b/>
          <w:bCs/>
          <w:i/>
          <w:iCs/>
          <w:szCs w:val="24"/>
        </w:rPr>
        <w:t xml:space="preserve"> showing the prevalence of diabetes.  Prevalence of obesity is shown in (C)</w:t>
      </w:r>
      <w:proofErr w:type="gramStart"/>
      <w:r w:rsidRPr="00010AA8">
        <w:rPr>
          <w:b/>
          <w:bCs/>
          <w:i/>
          <w:iCs/>
          <w:szCs w:val="24"/>
        </w:rPr>
        <w:t>,</w:t>
      </w:r>
      <w:proofErr w:type="gramEnd"/>
      <w:r w:rsidRPr="00010AA8">
        <w:rPr>
          <w:b/>
          <w:bCs/>
          <w:i/>
          <w:iCs/>
          <w:szCs w:val="24"/>
        </w:rPr>
        <w:t xml:space="preserve"> (D) is showing the prevalence of Cardiovascular disorder. (E) </w:t>
      </w:r>
      <w:proofErr w:type="gramStart"/>
      <w:r w:rsidRPr="00010AA8">
        <w:rPr>
          <w:b/>
          <w:bCs/>
          <w:i/>
          <w:iCs/>
          <w:szCs w:val="24"/>
        </w:rPr>
        <w:t>is</w:t>
      </w:r>
      <w:proofErr w:type="gramEnd"/>
      <w:r w:rsidRPr="00010AA8">
        <w:rPr>
          <w:b/>
          <w:bCs/>
          <w:i/>
          <w:iCs/>
          <w:szCs w:val="24"/>
        </w:rPr>
        <w:t xml:space="preserve"> showing the prevalence of psychiatric disorders.</w:t>
      </w:r>
    </w:p>
    <w:p w14:paraId="0A0CE269" w14:textId="77777777" w:rsidR="00DA6B77" w:rsidRPr="00010AA8" w:rsidRDefault="00DA6B77" w:rsidP="00DA6B77">
      <w:pPr>
        <w:jc w:val="both"/>
        <w:rPr>
          <w:b/>
          <w:bCs/>
          <w:i/>
          <w:iCs/>
          <w:szCs w:val="24"/>
        </w:rPr>
      </w:pPr>
    </w:p>
    <w:p w14:paraId="2B569EAD" w14:textId="77777777" w:rsidR="00DA6B77" w:rsidRPr="00010AA8" w:rsidRDefault="00DA6B77" w:rsidP="00DA6B77">
      <w:pPr>
        <w:pStyle w:val="Caption"/>
        <w:rPr>
          <w:rFonts w:cs="Times New Roman"/>
          <w:b/>
          <w:color w:val="auto"/>
          <w:sz w:val="24"/>
          <w:szCs w:val="24"/>
        </w:rPr>
      </w:pPr>
      <w:proofErr w:type="gramStart"/>
      <w:r w:rsidRPr="00010AA8">
        <w:rPr>
          <w:b/>
          <w:color w:val="auto"/>
          <w:sz w:val="24"/>
          <w:szCs w:val="24"/>
        </w:rPr>
        <w:t xml:space="preserve">Table </w:t>
      </w:r>
      <w:r w:rsidRPr="00010AA8">
        <w:rPr>
          <w:b/>
          <w:color w:val="auto"/>
          <w:sz w:val="24"/>
          <w:szCs w:val="24"/>
        </w:rPr>
        <w:fldChar w:fldCharType="begin"/>
      </w:r>
      <w:r w:rsidRPr="00010AA8">
        <w:rPr>
          <w:b/>
          <w:color w:val="auto"/>
          <w:sz w:val="24"/>
          <w:szCs w:val="24"/>
        </w:rPr>
        <w:instrText xml:space="preserve"> SEQ Table \* ARABIC </w:instrText>
      </w:r>
      <w:r w:rsidRPr="00010AA8">
        <w:rPr>
          <w:b/>
          <w:color w:val="auto"/>
          <w:sz w:val="24"/>
          <w:szCs w:val="24"/>
        </w:rPr>
        <w:fldChar w:fldCharType="separate"/>
      </w:r>
      <w:r w:rsidRPr="00010AA8">
        <w:rPr>
          <w:b/>
          <w:noProof/>
          <w:color w:val="auto"/>
          <w:sz w:val="24"/>
          <w:szCs w:val="24"/>
        </w:rPr>
        <w:t>1</w:t>
      </w:r>
      <w:r w:rsidRPr="00010AA8">
        <w:rPr>
          <w:b/>
          <w:color w:val="auto"/>
          <w:sz w:val="24"/>
          <w:szCs w:val="24"/>
        </w:rPr>
        <w:fldChar w:fldCharType="end"/>
      </w:r>
      <w:r w:rsidRPr="00010AA8">
        <w:rPr>
          <w:b/>
          <w:color w:val="auto"/>
          <w:sz w:val="24"/>
          <w:szCs w:val="24"/>
        </w:rPr>
        <w:t>: Percentages of Gender and Ages of all the respondents included in this research project.</w:t>
      </w:r>
      <w:proofErr w:type="gramEnd"/>
    </w:p>
    <w:tbl>
      <w:tblPr>
        <w:tblStyle w:val="GridTable5Dark-Accent51"/>
        <w:tblW w:w="9240" w:type="dxa"/>
        <w:jc w:val="center"/>
        <w:tblLook w:val="04A0" w:firstRow="1" w:lastRow="0" w:firstColumn="1" w:lastColumn="0" w:noHBand="0" w:noVBand="1"/>
      </w:tblPr>
      <w:tblGrid>
        <w:gridCol w:w="2469"/>
        <w:gridCol w:w="1239"/>
        <w:gridCol w:w="1396"/>
        <w:gridCol w:w="2024"/>
        <w:gridCol w:w="2112"/>
      </w:tblGrid>
      <w:tr w:rsidR="00DA6B77" w:rsidRPr="00010AA8" w14:paraId="6ADB91E9" w14:textId="77777777" w:rsidTr="004932A3">
        <w:trPr>
          <w:cnfStyle w:val="100000000000" w:firstRow="1" w:lastRow="0" w:firstColumn="0" w:lastColumn="0" w:oddVBand="0" w:evenVBand="0" w:oddHBand="0"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5104" w:type="dxa"/>
            <w:gridSpan w:val="3"/>
            <w:tcBorders>
              <w:bottom w:val="nil"/>
              <w:right w:val="single" w:sz="4" w:space="0" w:color="FFFFFF"/>
            </w:tcBorders>
          </w:tcPr>
          <w:p w14:paraId="35122618" w14:textId="77777777" w:rsidR="00DA6B77" w:rsidRPr="00010AA8" w:rsidRDefault="00DA6B77" w:rsidP="004932A3">
            <w:pPr>
              <w:tabs>
                <w:tab w:val="center" w:pos="2444"/>
              </w:tabs>
              <w:rPr>
                <w:rFonts w:cstheme="majorBidi"/>
                <w:szCs w:val="24"/>
              </w:rPr>
            </w:pPr>
            <w:r w:rsidRPr="00010AA8">
              <w:rPr>
                <w:rFonts w:cstheme="majorBidi"/>
                <w:szCs w:val="24"/>
              </w:rPr>
              <w:t xml:space="preserve">Variables </w:t>
            </w:r>
            <w:r w:rsidRPr="00010AA8">
              <w:rPr>
                <w:rFonts w:cstheme="majorBidi"/>
                <w:szCs w:val="24"/>
              </w:rPr>
              <w:tab/>
              <w:t xml:space="preserve">                            Category              frequency or </w:t>
            </w:r>
          </w:p>
          <w:p w14:paraId="144C38FE" w14:textId="77777777" w:rsidR="00DA6B77" w:rsidRPr="00010AA8" w:rsidRDefault="00DA6B77" w:rsidP="004932A3">
            <w:pPr>
              <w:tabs>
                <w:tab w:val="center" w:pos="2444"/>
              </w:tabs>
              <w:rPr>
                <w:rFonts w:cstheme="majorBidi"/>
                <w:szCs w:val="24"/>
              </w:rPr>
            </w:pPr>
            <w:r w:rsidRPr="00010AA8">
              <w:rPr>
                <w:rFonts w:cstheme="majorBidi"/>
                <w:szCs w:val="24"/>
              </w:rPr>
              <w:t xml:space="preserve">                                                                           Distribution </w:t>
            </w:r>
          </w:p>
        </w:tc>
        <w:tc>
          <w:tcPr>
            <w:tcW w:w="2024" w:type="dxa"/>
            <w:tcBorders>
              <w:left w:val="single" w:sz="4" w:space="0" w:color="FFFFFF"/>
            </w:tcBorders>
          </w:tcPr>
          <w:p w14:paraId="4B332CAF"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Insertion </w:t>
            </w:r>
          </w:p>
        </w:tc>
        <w:tc>
          <w:tcPr>
            <w:tcW w:w="2112" w:type="dxa"/>
          </w:tcPr>
          <w:p w14:paraId="05460933"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Deletion </w:t>
            </w:r>
          </w:p>
        </w:tc>
      </w:tr>
      <w:tr w:rsidR="00DA6B77" w:rsidRPr="00010AA8" w14:paraId="405C167C" w14:textId="77777777" w:rsidTr="004932A3">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469" w:type="dxa"/>
            <w:vMerge w:val="restart"/>
            <w:tcBorders>
              <w:top w:val="nil"/>
            </w:tcBorders>
          </w:tcPr>
          <w:p w14:paraId="0479942E" w14:textId="77777777" w:rsidR="00DA6B77" w:rsidRPr="00010AA8" w:rsidRDefault="00DA6B77" w:rsidP="004932A3">
            <w:pPr>
              <w:rPr>
                <w:rFonts w:cstheme="majorBidi"/>
                <w:szCs w:val="24"/>
              </w:rPr>
            </w:pPr>
            <w:r w:rsidRPr="00010AA8">
              <w:rPr>
                <w:rFonts w:cstheme="majorBidi"/>
                <w:szCs w:val="24"/>
              </w:rPr>
              <w:t xml:space="preserve">Gender </w:t>
            </w:r>
          </w:p>
        </w:tc>
        <w:tc>
          <w:tcPr>
            <w:tcW w:w="1239" w:type="dxa"/>
            <w:tcBorders>
              <w:top w:val="nil"/>
            </w:tcBorders>
          </w:tcPr>
          <w:p w14:paraId="473657D7"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Male</w:t>
            </w:r>
          </w:p>
        </w:tc>
        <w:tc>
          <w:tcPr>
            <w:tcW w:w="1396" w:type="dxa"/>
            <w:tcBorders>
              <w:top w:val="nil"/>
            </w:tcBorders>
          </w:tcPr>
          <w:p w14:paraId="0AD4B69D"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50%</w:t>
            </w:r>
          </w:p>
        </w:tc>
        <w:tc>
          <w:tcPr>
            <w:tcW w:w="2024" w:type="dxa"/>
          </w:tcPr>
          <w:p w14:paraId="1D6E60E8"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74%</w:t>
            </w:r>
          </w:p>
        </w:tc>
        <w:tc>
          <w:tcPr>
            <w:tcW w:w="2112" w:type="dxa"/>
          </w:tcPr>
          <w:p w14:paraId="2E885CC7"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26%</w:t>
            </w:r>
          </w:p>
        </w:tc>
      </w:tr>
      <w:tr w:rsidR="00DA6B77" w:rsidRPr="00010AA8" w14:paraId="564E802B" w14:textId="77777777" w:rsidTr="004932A3">
        <w:trPr>
          <w:trHeight w:val="309"/>
          <w:jc w:val="center"/>
        </w:trPr>
        <w:tc>
          <w:tcPr>
            <w:cnfStyle w:val="001000000000" w:firstRow="0" w:lastRow="0" w:firstColumn="1" w:lastColumn="0" w:oddVBand="0" w:evenVBand="0" w:oddHBand="0" w:evenHBand="0" w:firstRowFirstColumn="0" w:firstRowLastColumn="0" w:lastRowFirstColumn="0" w:lastRowLastColumn="0"/>
            <w:tcW w:w="2469" w:type="dxa"/>
            <w:vMerge/>
          </w:tcPr>
          <w:p w14:paraId="27D764DF" w14:textId="77777777" w:rsidR="00DA6B77" w:rsidRPr="00010AA8" w:rsidRDefault="00DA6B77" w:rsidP="004932A3">
            <w:pPr>
              <w:rPr>
                <w:rFonts w:cstheme="majorBidi"/>
                <w:szCs w:val="24"/>
              </w:rPr>
            </w:pPr>
          </w:p>
        </w:tc>
        <w:tc>
          <w:tcPr>
            <w:tcW w:w="1239" w:type="dxa"/>
          </w:tcPr>
          <w:p w14:paraId="0D457FFA"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Female</w:t>
            </w:r>
          </w:p>
        </w:tc>
        <w:tc>
          <w:tcPr>
            <w:tcW w:w="1396" w:type="dxa"/>
          </w:tcPr>
          <w:p w14:paraId="3E4B5FCE"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50%</w:t>
            </w:r>
          </w:p>
        </w:tc>
        <w:tc>
          <w:tcPr>
            <w:tcW w:w="2024" w:type="dxa"/>
          </w:tcPr>
          <w:p w14:paraId="6CA72E56"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74%</w:t>
            </w:r>
          </w:p>
        </w:tc>
        <w:tc>
          <w:tcPr>
            <w:tcW w:w="2112" w:type="dxa"/>
          </w:tcPr>
          <w:p w14:paraId="64A9848A"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26%</w:t>
            </w:r>
          </w:p>
        </w:tc>
      </w:tr>
      <w:tr w:rsidR="00DA6B77" w:rsidRPr="00010AA8" w14:paraId="1F1E7C37" w14:textId="77777777" w:rsidTr="004932A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469" w:type="dxa"/>
            <w:vMerge w:val="restart"/>
          </w:tcPr>
          <w:p w14:paraId="1C97C9E4" w14:textId="77777777" w:rsidR="00DA6B77" w:rsidRPr="00010AA8" w:rsidRDefault="00DA6B77" w:rsidP="004932A3">
            <w:pPr>
              <w:rPr>
                <w:rFonts w:cstheme="majorBidi"/>
                <w:szCs w:val="24"/>
              </w:rPr>
            </w:pPr>
            <w:r w:rsidRPr="00010AA8">
              <w:rPr>
                <w:rFonts w:cstheme="majorBidi"/>
                <w:szCs w:val="24"/>
              </w:rPr>
              <w:t>Age</w:t>
            </w:r>
          </w:p>
        </w:tc>
        <w:tc>
          <w:tcPr>
            <w:tcW w:w="1239" w:type="dxa"/>
          </w:tcPr>
          <w:p w14:paraId="0628E242"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 xml:space="preserve">Young </w:t>
            </w:r>
          </w:p>
        </w:tc>
        <w:tc>
          <w:tcPr>
            <w:tcW w:w="1396" w:type="dxa"/>
          </w:tcPr>
          <w:p w14:paraId="697CBAD1"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7%</w:t>
            </w:r>
          </w:p>
        </w:tc>
        <w:tc>
          <w:tcPr>
            <w:tcW w:w="2024" w:type="dxa"/>
          </w:tcPr>
          <w:p w14:paraId="7117D0A5"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10%</w:t>
            </w:r>
          </w:p>
        </w:tc>
        <w:tc>
          <w:tcPr>
            <w:tcW w:w="2112" w:type="dxa"/>
          </w:tcPr>
          <w:p w14:paraId="39AC3949"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30%</w:t>
            </w:r>
          </w:p>
        </w:tc>
      </w:tr>
      <w:tr w:rsidR="00DA6B77" w:rsidRPr="00010AA8" w14:paraId="4D6B4C3C" w14:textId="77777777" w:rsidTr="004932A3">
        <w:trPr>
          <w:trHeight w:val="268"/>
          <w:jc w:val="center"/>
        </w:trPr>
        <w:tc>
          <w:tcPr>
            <w:cnfStyle w:val="001000000000" w:firstRow="0" w:lastRow="0" w:firstColumn="1" w:lastColumn="0" w:oddVBand="0" w:evenVBand="0" w:oddHBand="0" w:evenHBand="0" w:firstRowFirstColumn="0" w:firstRowLastColumn="0" w:lastRowFirstColumn="0" w:lastRowLastColumn="0"/>
            <w:tcW w:w="2469" w:type="dxa"/>
            <w:vMerge/>
          </w:tcPr>
          <w:p w14:paraId="6F900386" w14:textId="77777777" w:rsidR="00DA6B77" w:rsidRPr="00010AA8" w:rsidRDefault="00DA6B77" w:rsidP="004932A3">
            <w:pPr>
              <w:rPr>
                <w:rFonts w:cstheme="majorBidi"/>
                <w:szCs w:val="24"/>
              </w:rPr>
            </w:pPr>
          </w:p>
        </w:tc>
        <w:tc>
          <w:tcPr>
            <w:tcW w:w="1239" w:type="dxa"/>
          </w:tcPr>
          <w:p w14:paraId="02E418B4"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Young adults</w:t>
            </w:r>
          </w:p>
        </w:tc>
        <w:tc>
          <w:tcPr>
            <w:tcW w:w="1396" w:type="dxa"/>
          </w:tcPr>
          <w:p w14:paraId="03946FF6"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16%</w:t>
            </w:r>
          </w:p>
        </w:tc>
        <w:tc>
          <w:tcPr>
            <w:tcW w:w="2024" w:type="dxa"/>
          </w:tcPr>
          <w:p w14:paraId="7097D72E"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24%</w:t>
            </w:r>
          </w:p>
        </w:tc>
        <w:tc>
          <w:tcPr>
            <w:tcW w:w="2112" w:type="dxa"/>
          </w:tcPr>
          <w:p w14:paraId="0C26F400"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49%</w:t>
            </w:r>
          </w:p>
        </w:tc>
      </w:tr>
      <w:tr w:rsidR="00DA6B77" w:rsidRPr="00010AA8" w14:paraId="7E9B1BFD" w14:textId="77777777" w:rsidTr="004932A3">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469" w:type="dxa"/>
            <w:vMerge/>
          </w:tcPr>
          <w:p w14:paraId="28588865" w14:textId="77777777" w:rsidR="00DA6B77" w:rsidRPr="00010AA8" w:rsidRDefault="00DA6B77" w:rsidP="004932A3">
            <w:pPr>
              <w:rPr>
                <w:rFonts w:cstheme="majorBidi"/>
                <w:szCs w:val="24"/>
              </w:rPr>
            </w:pPr>
          </w:p>
        </w:tc>
        <w:tc>
          <w:tcPr>
            <w:tcW w:w="1239" w:type="dxa"/>
          </w:tcPr>
          <w:p w14:paraId="67754210"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Adults</w:t>
            </w:r>
          </w:p>
        </w:tc>
        <w:tc>
          <w:tcPr>
            <w:tcW w:w="1396" w:type="dxa"/>
          </w:tcPr>
          <w:p w14:paraId="18744292"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77%</w:t>
            </w:r>
          </w:p>
        </w:tc>
        <w:tc>
          <w:tcPr>
            <w:tcW w:w="2024" w:type="dxa"/>
          </w:tcPr>
          <w:p w14:paraId="3F2A9DF3"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 xml:space="preserve"> 67%</w:t>
            </w:r>
          </w:p>
        </w:tc>
        <w:tc>
          <w:tcPr>
            <w:tcW w:w="2112" w:type="dxa"/>
          </w:tcPr>
          <w:p w14:paraId="60FA54FB"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33%</w:t>
            </w:r>
          </w:p>
        </w:tc>
      </w:tr>
      <w:tr w:rsidR="00DA6B77" w:rsidRPr="00010AA8" w14:paraId="300CD2F5" w14:textId="77777777" w:rsidTr="004932A3">
        <w:trPr>
          <w:trHeight w:val="64"/>
          <w:jc w:val="center"/>
        </w:trPr>
        <w:tc>
          <w:tcPr>
            <w:cnfStyle w:val="001000000000" w:firstRow="0" w:lastRow="0" w:firstColumn="1" w:lastColumn="0" w:oddVBand="0" w:evenVBand="0" w:oddHBand="0" w:evenHBand="0" w:firstRowFirstColumn="0" w:firstRowLastColumn="0" w:lastRowFirstColumn="0" w:lastRowLastColumn="0"/>
            <w:tcW w:w="9240" w:type="dxa"/>
            <w:gridSpan w:val="5"/>
          </w:tcPr>
          <w:p w14:paraId="1F8DADF3" w14:textId="77777777" w:rsidR="00DA6B77" w:rsidRPr="00010AA8" w:rsidRDefault="00DA6B77" w:rsidP="004932A3">
            <w:pPr>
              <w:rPr>
                <w:color w:val="auto"/>
                <w:szCs w:val="24"/>
              </w:rPr>
            </w:pPr>
            <w:r w:rsidRPr="00010AA8">
              <w:rPr>
                <w:color w:val="auto"/>
                <w:szCs w:val="24"/>
              </w:rPr>
              <w:t xml:space="preserve">* Data collected through questionnaire </w:t>
            </w:r>
          </w:p>
          <w:p w14:paraId="1957127B" w14:textId="77777777" w:rsidR="00DA6B77" w:rsidRPr="00010AA8" w:rsidRDefault="00DA6B77" w:rsidP="004932A3">
            <w:pPr>
              <w:rPr>
                <w:b w:val="0"/>
                <w:bCs w:val="0"/>
                <w:color w:val="auto"/>
                <w:szCs w:val="24"/>
              </w:rPr>
            </w:pPr>
            <w:r w:rsidRPr="00010AA8">
              <w:rPr>
                <w:color w:val="auto"/>
                <w:szCs w:val="24"/>
              </w:rPr>
              <w:t>** BMI is classified according to the WHO’s recommendation of BMI classification for the Asian population</w:t>
            </w:r>
          </w:p>
          <w:p w14:paraId="3C6CABEF" w14:textId="77777777" w:rsidR="00DA6B77" w:rsidRPr="00010AA8" w:rsidRDefault="00DA6B77" w:rsidP="004932A3">
            <w:pPr>
              <w:rPr>
                <w:color w:val="auto"/>
                <w:szCs w:val="24"/>
              </w:rPr>
            </w:pPr>
          </w:p>
        </w:tc>
      </w:tr>
    </w:tbl>
    <w:p w14:paraId="7705C064" w14:textId="77777777" w:rsidR="00DA6B77" w:rsidRPr="00010AA8" w:rsidRDefault="00DA6B77" w:rsidP="00DA6B77">
      <w:pPr>
        <w:jc w:val="both"/>
        <w:rPr>
          <w:b/>
          <w:bCs/>
          <w:iCs/>
          <w:szCs w:val="24"/>
        </w:rPr>
      </w:pPr>
    </w:p>
    <w:p w14:paraId="32B2AFCB" w14:textId="77777777" w:rsidR="00DA6B77" w:rsidRPr="00010AA8" w:rsidRDefault="00DA6B77" w:rsidP="00DA6B77">
      <w:pPr>
        <w:rPr>
          <w:b/>
          <w:bCs/>
          <w:i/>
          <w:szCs w:val="24"/>
        </w:rPr>
      </w:pPr>
      <w:r w:rsidRPr="00010AA8">
        <w:rPr>
          <w:b/>
          <w:bCs/>
          <w:i/>
          <w:szCs w:val="24"/>
        </w:rPr>
        <w:t>Table 2: Various variables with their prevalence and their associations with the I/D polymorphism</w:t>
      </w:r>
    </w:p>
    <w:tbl>
      <w:tblPr>
        <w:tblStyle w:val="GridTable5Dark-Accent31"/>
        <w:tblW w:w="9612" w:type="dxa"/>
        <w:jc w:val="center"/>
        <w:tblLayout w:type="fixed"/>
        <w:tblLook w:val="04A0" w:firstRow="1" w:lastRow="0" w:firstColumn="1" w:lastColumn="0" w:noHBand="0" w:noVBand="1"/>
      </w:tblPr>
      <w:tblGrid>
        <w:gridCol w:w="1951"/>
        <w:gridCol w:w="1123"/>
        <w:gridCol w:w="1382"/>
        <w:gridCol w:w="1110"/>
        <w:gridCol w:w="1034"/>
        <w:gridCol w:w="1427"/>
        <w:gridCol w:w="1585"/>
      </w:tblGrid>
      <w:tr w:rsidR="00DA6B77" w:rsidRPr="00010AA8" w14:paraId="402D2940" w14:textId="77777777" w:rsidTr="004932A3">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51" w:type="dxa"/>
          </w:tcPr>
          <w:p w14:paraId="0C0ED524" w14:textId="77777777" w:rsidR="00DA6B77" w:rsidRPr="00010AA8" w:rsidRDefault="00DA6B77" w:rsidP="004932A3">
            <w:pPr>
              <w:rPr>
                <w:rFonts w:cstheme="majorBidi"/>
                <w:szCs w:val="24"/>
              </w:rPr>
            </w:pPr>
            <w:r w:rsidRPr="00010AA8">
              <w:rPr>
                <w:rFonts w:cstheme="majorBidi"/>
                <w:szCs w:val="24"/>
              </w:rPr>
              <w:t>Variables</w:t>
            </w:r>
          </w:p>
        </w:tc>
        <w:tc>
          <w:tcPr>
            <w:tcW w:w="1123" w:type="dxa"/>
          </w:tcPr>
          <w:p w14:paraId="30138A1D"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Category </w:t>
            </w:r>
          </w:p>
        </w:tc>
        <w:tc>
          <w:tcPr>
            <w:tcW w:w="1382" w:type="dxa"/>
          </w:tcPr>
          <w:p w14:paraId="78A651AC"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Frequency distribution </w:t>
            </w:r>
          </w:p>
        </w:tc>
        <w:tc>
          <w:tcPr>
            <w:tcW w:w="1110" w:type="dxa"/>
          </w:tcPr>
          <w:p w14:paraId="1F983D34"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Insertion</w:t>
            </w:r>
          </w:p>
        </w:tc>
        <w:tc>
          <w:tcPr>
            <w:tcW w:w="1034" w:type="dxa"/>
          </w:tcPr>
          <w:p w14:paraId="2E70C830"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Deletion </w:t>
            </w:r>
          </w:p>
        </w:tc>
        <w:tc>
          <w:tcPr>
            <w:tcW w:w="1427" w:type="dxa"/>
          </w:tcPr>
          <w:p w14:paraId="37BC9A2D"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 P-value</w:t>
            </w:r>
          </w:p>
        </w:tc>
        <w:tc>
          <w:tcPr>
            <w:tcW w:w="1585" w:type="dxa"/>
          </w:tcPr>
          <w:p w14:paraId="597387CA" w14:textId="77777777" w:rsidR="00DA6B77" w:rsidRPr="00010AA8" w:rsidRDefault="00DA6B77" w:rsidP="004932A3">
            <w:pPr>
              <w:cnfStyle w:val="100000000000" w:firstRow="1"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Odd ratio </w:t>
            </w:r>
          </w:p>
        </w:tc>
      </w:tr>
      <w:tr w:rsidR="00DA6B77" w:rsidRPr="00010AA8" w14:paraId="617A3222" w14:textId="77777777" w:rsidTr="004932A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1F944010" w14:textId="77777777" w:rsidR="00DA6B77" w:rsidRPr="00010AA8" w:rsidRDefault="00DA6B77" w:rsidP="004932A3">
            <w:pPr>
              <w:rPr>
                <w:rFonts w:cstheme="majorBidi"/>
                <w:szCs w:val="24"/>
              </w:rPr>
            </w:pPr>
            <w:r w:rsidRPr="00010AA8">
              <w:rPr>
                <w:rFonts w:cstheme="majorBidi"/>
                <w:szCs w:val="24"/>
              </w:rPr>
              <w:t>Obesity * (obese 54%)</w:t>
            </w:r>
          </w:p>
        </w:tc>
        <w:tc>
          <w:tcPr>
            <w:tcW w:w="1123" w:type="dxa"/>
          </w:tcPr>
          <w:p w14:paraId="156A680D"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Obesity class I</w:t>
            </w:r>
          </w:p>
        </w:tc>
        <w:tc>
          <w:tcPr>
            <w:tcW w:w="1382" w:type="dxa"/>
          </w:tcPr>
          <w:p w14:paraId="2E268414"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30%</w:t>
            </w:r>
          </w:p>
        </w:tc>
        <w:tc>
          <w:tcPr>
            <w:tcW w:w="1110" w:type="dxa"/>
          </w:tcPr>
          <w:p w14:paraId="16A5C670"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63.5%</w:t>
            </w:r>
          </w:p>
        </w:tc>
        <w:tc>
          <w:tcPr>
            <w:tcW w:w="1034" w:type="dxa"/>
          </w:tcPr>
          <w:p w14:paraId="70BA81FD"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36.5%</w:t>
            </w:r>
          </w:p>
        </w:tc>
        <w:tc>
          <w:tcPr>
            <w:tcW w:w="1427" w:type="dxa"/>
          </w:tcPr>
          <w:p w14:paraId="3E19B5CE"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1.251 (for insertion)</w:t>
            </w:r>
          </w:p>
          <w:p w14:paraId="7B607314"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0.801 (for deletion)</w:t>
            </w:r>
          </w:p>
        </w:tc>
        <w:tc>
          <w:tcPr>
            <w:tcW w:w="1585" w:type="dxa"/>
          </w:tcPr>
          <w:p w14:paraId="3E2BBEE7"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0.020 (for insertion)</w:t>
            </w:r>
          </w:p>
          <w:p w14:paraId="2F476854"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0.167 (for deletion)</w:t>
            </w:r>
          </w:p>
        </w:tc>
      </w:tr>
      <w:tr w:rsidR="00DA6B77" w:rsidRPr="00010AA8" w14:paraId="10EAA75B" w14:textId="77777777" w:rsidTr="004932A3">
        <w:trPr>
          <w:trHeight w:val="243"/>
          <w:jc w:val="center"/>
        </w:trPr>
        <w:tc>
          <w:tcPr>
            <w:cnfStyle w:val="001000000000" w:firstRow="0" w:lastRow="0" w:firstColumn="1" w:lastColumn="0" w:oddVBand="0" w:evenVBand="0" w:oddHBand="0" w:evenHBand="0" w:firstRowFirstColumn="0" w:firstRowLastColumn="0" w:lastRowFirstColumn="0" w:lastRowLastColumn="0"/>
            <w:tcW w:w="1951" w:type="dxa"/>
            <w:vMerge/>
          </w:tcPr>
          <w:p w14:paraId="27E23777" w14:textId="77777777" w:rsidR="00DA6B77" w:rsidRPr="00010AA8" w:rsidRDefault="00DA6B77" w:rsidP="004932A3">
            <w:pPr>
              <w:rPr>
                <w:rFonts w:cstheme="majorBidi"/>
                <w:szCs w:val="24"/>
              </w:rPr>
            </w:pPr>
          </w:p>
        </w:tc>
        <w:tc>
          <w:tcPr>
            <w:tcW w:w="1123" w:type="dxa"/>
          </w:tcPr>
          <w:p w14:paraId="2C76A666"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Obesity class II</w:t>
            </w:r>
          </w:p>
        </w:tc>
        <w:tc>
          <w:tcPr>
            <w:tcW w:w="1382" w:type="dxa"/>
          </w:tcPr>
          <w:p w14:paraId="5EDA6C8C"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15%</w:t>
            </w:r>
          </w:p>
        </w:tc>
        <w:tc>
          <w:tcPr>
            <w:tcW w:w="1110" w:type="dxa"/>
          </w:tcPr>
          <w:p w14:paraId="7C831A5C"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62.5%</w:t>
            </w:r>
          </w:p>
        </w:tc>
        <w:tc>
          <w:tcPr>
            <w:tcW w:w="1034" w:type="dxa"/>
          </w:tcPr>
          <w:p w14:paraId="4C974404"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37.5%</w:t>
            </w:r>
          </w:p>
        </w:tc>
        <w:tc>
          <w:tcPr>
            <w:tcW w:w="1427" w:type="dxa"/>
          </w:tcPr>
          <w:p w14:paraId="62192C63"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0.852 (for insertion)</w:t>
            </w:r>
          </w:p>
          <w:p w14:paraId="7AC8B11F"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1.261(for deletion) </w:t>
            </w:r>
          </w:p>
        </w:tc>
        <w:tc>
          <w:tcPr>
            <w:tcW w:w="1585" w:type="dxa"/>
          </w:tcPr>
          <w:p w14:paraId="003FE654"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0.164 (for insertion)</w:t>
            </w:r>
          </w:p>
          <w:p w14:paraId="2E73E5EE"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0.212 (for deletion)</w:t>
            </w:r>
          </w:p>
          <w:p w14:paraId="2F48A4E5"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p>
        </w:tc>
      </w:tr>
      <w:tr w:rsidR="00DA6B77" w:rsidRPr="00010AA8" w14:paraId="64EAAF74" w14:textId="77777777" w:rsidTr="004932A3">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51" w:type="dxa"/>
            <w:vMerge/>
          </w:tcPr>
          <w:p w14:paraId="15231073" w14:textId="77777777" w:rsidR="00DA6B77" w:rsidRPr="00010AA8" w:rsidRDefault="00DA6B77" w:rsidP="004932A3">
            <w:pPr>
              <w:rPr>
                <w:rFonts w:cstheme="majorBidi"/>
                <w:szCs w:val="24"/>
              </w:rPr>
            </w:pPr>
          </w:p>
        </w:tc>
        <w:tc>
          <w:tcPr>
            <w:tcW w:w="1123" w:type="dxa"/>
          </w:tcPr>
          <w:p w14:paraId="7D3ABCB4"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Obesity class III</w:t>
            </w:r>
          </w:p>
        </w:tc>
        <w:tc>
          <w:tcPr>
            <w:tcW w:w="1382" w:type="dxa"/>
          </w:tcPr>
          <w:p w14:paraId="516636AE"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9%</w:t>
            </w:r>
          </w:p>
        </w:tc>
        <w:tc>
          <w:tcPr>
            <w:tcW w:w="1110" w:type="dxa"/>
          </w:tcPr>
          <w:p w14:paraId="594CA3A0"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71.4%</w:t>
            </w:r>
          </w:p>
        </w:tc>
        <w:tc>
          <w:tcPr>
            <w:tcW w:w="1034" w:type="dxa"/>
          </w:tcPr>
          <w:p w14:paraId="6C2E18F9"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28.6%</w:t>
            </w:r>
          </w:p>
        </w:tc>
        <w:tc>
          <w:tcPr>
            <w:tcW w:w="1427" w:type="dxa"/>
          </w:tcPr>
          <w:p w14:paraId="3F80FF38"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1.933 (for insertion)</w:t>
            </w:r>
          </w:p>
          <w:p w14:paraId="52CBDD6F"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1.140 (for deletion)</w:t>
            </w:r>
          </w:p>
        </w:tc>
        <w:tc>
          <w:tcPr>
            <w:tcW w:w="1585" w:type="dxa"/>
          </w:tcPr>
          <w:p w14:paraId="71FAE036"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0.236 (for insertion)</w:t>
            </w:r>
          </w:p>
          <w:p w14:paraId="40785F3E"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0.156 (for deletion)</w:t>
            </w:r>
          </w:p>
        </w:tc>
      </w:tr>
      <w:tr w:rsidR="00DA6B77" w:rsidRPr="00010AA8" w14:paraId="61A0C3A5" w14:textId="77777777" w:rsidTr="004932A3">
        <w:trPr>
          <w:trHeight w:val="714"/>
          <w:jc w:val="center"/>
        </w:trPr>
        <w:tc>
          <w:tcPr>
            <w:cnfStyle w:val="001000000000" w:firstRow="0" w:lastRow="0" w:firstColumn="1" w:lastColumn="0" w:oddVBand="0" w:evenVBand="0" w:oddHBand="0" w:evenHBand="0" w:firstRowFirstColumn="0" w:firstRowLastColumn="0" w:lastRowFirstColumn="0" w:lastRowLastColumn="0"/>
            <w:tcW w:w="1951" w:type="dxa"/>
          </w:tcPr>
          <w:p w14:paraId="1A59DE7E" w14:textId="77777777" w:rsidR="00DA6B77" w:rsidRPr="00010AA8" w:rsidRDefault="00DA6B77" w:rsidP="004932A3">
            <w:pPr>
              <w:rPr>
                <w:rFonts w:cstheme="majorBidi"/>
                <w:szCs w:val="24"/>
              </w:rPr>
            </w:pPr>
            <w:r w:rsidRPr="00010AA8">
              <w:rPr>
                <w:rFonts w:cstheme="majorBidi"/>
                <w:szCs w:val="24"/>
              </w:rPr>
              <w:t>Diabetes **</w:t>
            </w:r>
          </w:p>
        </w:tc>
        <w:tc>
          <w:tcPr>
            <w:tcW w:w="1123" w:type="dxa"/>
          </w:tcPr>
          <w:p w14:paraId="04B94A17"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Diabetic</w:t>
            </w:r>
          </w:p>
        </w:tc>
        <w:tc>
          <w:tcPr>
            <w:tcW w:w="1382" w:type="dxa"/>
          </w:tcPr>
          <w:p w14:paraId="535BFE51"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14%</w:t>
            </w:r>
          </w:p>
        </w:tc>
        <w:tc>
          <w:tcPr>
            <w:tcW w:w="1110" w:type="dxa"/>
          </w:tcPr>
          <w:p w14:paraId="0B38387B"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20%</w:t>
            </w:r>
          </w:p>
        </w:tc>
        <w:tc>
          <w:tcPr>
            <w:tcW w:w="1034" w:type="dxa"/>
          </w:tcPr>
          <w:p w14:paraId="06DB6C00"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80%</w:t>
            </w:r>
          </w:p>
        </w:tc>
        <w:tc>
          <w:tcPr>
            <w:tcW w:w="1427" w:type="dxa"/>
          </w:tcPr>
          <w:p w14:paraId="2ACB0103"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0.875 (for insertion)</w:t>
            </w:r>
          </w:p>
          <w:p w14:paraId="48F28EBB"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0.877 (for </w:t>
            </w:r>
            <w:r w:rsidRPr="00010AA8">
              <w:rPr>
                <w:rFonts w:cstheme="majorBidi"/>
                <w:szCs w:val="24"/>
              </w:rPr>
              <w:lastRenderedPageBreak/>
              <w:t>deletion)</w:t>
            </w:r>
          </w:p>
        </w:tc>
        <w:tc>
          <w:tcPr>
            <w:tcW w:w="1585" w:type="dxa"/>
          </w:tcPr>
          <w:p w14:paraId="1C5A7015"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lastRenderedPageBreak/>
              <w:t>0.979 (for insertion)</w:t>
            </w:r>
          </w:p>
          <w:p w14:paraId="548A886E"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 xml:space="preserve">1.046 (for </w:t>
            </w:r>
            <w:r w:rsidRPr="00010AA8">
              <w:rPr>
                <w:rFonts w:cstheme="majorBidi"/>
                <w:szCs w:val="24"/>
              </w:rPr>
              <w:lastRenderedPageBreak/>
              <w:t>deletion)</w:t>
            </w:r>
          </w:p>
        </w:tc>
      </w:tr>
      <w:tr w:rsidR="00DA6B77" w:rsidRPr="00010AA8" w14:paraId="75278665" w14:textId="77777777" w:rsidTr="004932A3">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1951" w:type="dxa"/>
          </w:tcPr>
          <w:p w14:paraId="6F7E690E" w14:textId="77777777" w:rsidR="00DA6B77" w:rsidRPr="00010AA8" w:rsidRDefault="00DA6B77" w:rsidP="004932A3">
            <w:pPr>
              <w:rPr>
                <w:rFonts w:cstheme="majorBidi"/>
                <w:szCs w:val="24"/>
              </w:rPr>
            </w:pPr>
            <w:r w:rsidRPr="00010AA8">
              <w:rPr>
                <w:rFonts w:cstheme="majorBidi"/>
                <w:szCs w:val="24"/>
              </w:rPr>
              <w:lastRenderedPageBreak/>
              <w:t>Cardiovascular disorders ***</w:t>
            </w:r>
          </w:p>
        </w:tc>
        <w:tc>
          <w:tcPr>
            <w:tcW w:w="1123" w:type="dxa"/>
          </w:tcPr>
          <w:p w14:paraId="5F912F4D"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CVD</w:t>
            </w:r>
          </w:p>
        </w:tc>
        <w:tc>
          <w:tcPr>
            <w:tcW w:w="1382" w:type="dxa"/>
          </w:tcPr>
          <w:p w14:paraId="5FD0887E"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35%</w:t>
            </w:r>
          </w:p>
        </w:tc>
        <w:tc>
          <w:tcPr>
            <w:tcW w:w="1110" w:type="dxa"/>
          </w:tcPr>
          <w:p w14:paraId="5E113CB6"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68.75%</w:t>
            </w:r>
          </w:p>
        </w:tc>
        <w:tc>
          <w:tcPr>
            <w:tcW w:w="1034" w:type="dxa"/>
          </w:tcPr>
          <w:p w14:paraId="56530462"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31.25%</w:t>
            </w:r>
          </w:p>
        </w:tc>
        <w:tc>
          <w:tcPr>
            <w:tcW w:w="1427" w:type="dxa"/>
          </w:tcPr>
          <w:p w14:paraId="49DBFD84"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0.808 (for insertion)</w:t>
            </w:r>
          </w:p>
          <w:p w14:paraId="17998999"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0.718 (for deletion)</w:t>
            </w:r>
          </w:p>
        </w:tc>
        <w:tc>
          <w:tcPr>
            <w:tcW w:w="1585" w:type="dxa"/>
          </w:tcPr>
          <w:p w14:paraId="7840617C"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1.022 (for insertion)</w:t>
            </w:r>
          </w:p>
          <w:p w14:paraId="58E8C702" w14:textId="77777777" w:rsidR="00DA6B77" w:rsidRPr="00010AA8" w:rsidRDefault="00DA6B77" w:rsidP="004932A3">
            <w:pPr>
              <w:cnfStyle w:val="000000100000" w:firstRow="0" w:lastRow="0" w:firstColumn="0" w:lastColumn="0" w:oddVBand="0" w:evenVBand="0" w:oddHBand="1" w:evenHBand="0" w:firstRowFirstColumn="0" w:firstRowLastColumn="0" w:lastRowFirstColumn="0" w:lastRowLastColumn="0"/>
              <w:rPr>
                <w:rFonts w:cstheme="majorBidi"/>
                <w:szCs w:val="24"/>
              </w:rPr>
            </w:pPr>
            <w:r w:rsidRPr="00010AA8">
              <w:rPr>
                <w:rFonts w:cstheme="majorBidi"/>
                <w:szCs w:val="24"/>
              </w:rPr>
              <w:t>0.955 (for deletion)</w:t>
            </w:r>
          </w:p>
        </w:tc>
      </w:tr>
      <w:tr w:rsidR="00DA6B77" w:rsidRPr="00010AA8" w14:paraId="49DE6CEC" w14:textId="77777777" w:rsidTr="004932A3">
        <w:trPr>
          <w:trHeight w:val="1094"/>
          <w:jc w:val="center"/>
        </w:trPr>
        <w:tc>
          <w:tcPr>
            <w:cnfStyle w:val="001000000000" w:firstRow="0" w:lastRow="0" w:firstColumn="1" w:lastColumn="0" w:oddVBand="0" w:evenVBand="0" w:oddHBand="0" w:evenHBand="0" w:firstRowFirstColumn="0" w:firstRowLastColumn="0" w:lastRowFirstColumn="0" w:lastRowLastColumn="0"/>
            <w:tcW w:w="1951" w:type="dxa"/>
          </w:tcPr>
          <w:p w14:paraId="085BB566" w14:textId="77777777" w:rsidR="00DA6B77" w:rsidRPr="00010AA8" w:rsidRDefault="00DA6B77" w:rsidP="004932A3">
            <w:pPr>
              <w:rPr>
                <w:rFonts w:cstheme="majorBidi"/>
                <w:szCs w:val="24"/>
              </w:rPr>
            </w:pPr>
            <w:r w:rsidRPr="00010AA8">
              <w:rPr>
                <w:rFonts w:cstheme="majorBidi"/>
                <w:szCs w:val="24"/>
              </w:rPr>
              <w:t>Psychiatric disorders ****</w:t>
            </w:r>
          </w:p>
        </w:tc>
        <w:tc>
          <w:tcPr>
            <w:tcW w:w="1123" w:type="dxa"/>
          </w:tcPr>
          <w:p w14:paraId="414AC253"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Anxiety</w:t>
            </w:r>
          </w:p>
        </w:tc>
        <w:tc>
          <w:tcPr>
            <w:tcW w:w="1382" w:type="dxa"/>
          </w:tcPr>
          <w:p w14:paraId="6C0DD3CD"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55%</w:t>
            </w:r>
          </w:p>
        </w:tc>
        <w:tc>
          <w:tcPr>
            <w:tcW w:w="1110" w:type="dxa"/>
          </w:tcPr>
          <w:p w14:paraId="69833DA8"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49%</w:t>
            </w:r>
          </w:p>
        </w:tc>
        <w:tc>
          <w:tcPr>
            <w:tcW w:w="1034" w:type="dxa"/>
          </w:tcPr>
          <w:p w14:paraId="6AE13C4E"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51%</w:t>
            </w:r>
          </w:p>
        </w:tc>
        <w:tc>
          <w:tcPr>
            <w:tcW w:w="1427" w:type="dxa"/>
          </w:tcPr>
          <w:p w14:paraId="5DD37A37"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0.285 (for insertion)</w:t>
            </w:r>
          </w:p>
          <w:p w14:paraId="15046FD1"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0.286 (for deletion)</w:t>
            </w:r>
          </w:p>
        </w:tc>
        <w:tc>
          <w:tcPr>
            <w:tcW w:w="1585" w:type="dxa"/>
          </w:tcPr>
          <w:p w14:paraId="6642649D" w14:textId="77777777" w:rsidR="00DA6B77" w:rsidRPr="00010AA8" w:rsidRDefault="00DA6B77" w:rsidP="004932A3">
            <w:pPr>
              <w:cnfStyle w:val="000000000000" w:firstRow="0" w:lastRow="0" w:firstColumn="0" w:lastColumn="0" w:oddVBand="0" w:evenVBand="0" w:oddHBand="0" w:evenHBand="0" w:firstRowFirstColumn="0" w:firstRowLastColumn="0" w:lastRowFirstColumn="0" w:lastRowLastColumn="0"/>
              <w:rPr>
                <w:rFonts w:cstheme="majorBidi"/>
                <w:szCs w:val="24"/>
              </w:rPr>
            </w:pPr>
            <w:r w:rsidRPr="00010AA8">
              <w:rPr>
                <w:rFonts w:cstheme="majorBidi"/>
                <w:szCs w:val="24"/>
              </w:rPr>
              <w:t>0.911 (for insertion)</w:t>
            </w:r>
          </w:p>
          <w:p w14:paraId="1C1AC403" w14:textId="77777777" w:rsidR="00DA6B77" w:rsidRPr="00010AA8" w:rsidRDefault="00DA6B77" w:rsidP="004932A3">
            <w:pPr>
              <w:pStyle w:val="ListParagraph"/>
              <w:numPr>
                <w:ilvl w:val="1"/>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10AA8">
              <w:rPr>
                <w:rFonts w:asciiTheme="majorBidi" w:hAnsiTheme="majorBidi" w:cstheme="majorBidi"/>
                <w:sz w:val="24"/>
                <w:szCs w:val="24"/>
              </w:rPr>
              <w:t>(for deletion)</w:t>
            </w:r>
          </w:p>
        </w:tc>
      </w:tr>
    </w:tbl>
    <w:p w14:paraId="75057EA9" w14:textId="77777777" w:rsidR="00DA6B77" w:rsidRPr="00010AA8" w:rsidRDefault="00DA6B77" w:rsidP="00DA6B77">
      <w:pPr>
        <w:jc w:val="both"/>
        <w:rPr>
          <w:szCs w:val="24"/>
        </w:rPr>
      </w:pPr>
    </w:p>
    <w:p w14:paraId="3F2C427E" w14:textId="7CB5801F" w:rsidR="00DA6B77" w:rsidRPr="00010AA8" w:rsidRDefault="00DA6B77" w:rsidP="00DA6B77">
      <w:pPr>
        <w:pStyle w:val="Heading1"/>
        <w:numPr>
          <w:ilvl w:val="0"/>
          <w:numId w:val="0"/>
        </w:numPr>
        <w:ind w:left="432" w:hanging="432"/>
        <w:jc w:val="both"/>
        <w:rPr>
          <w:b/>
          <w:bCs/>
          <w:sz w:val="24"/>
          <w:szCs w:val="24"/>
        </w:rPr>
      </w:pPr>
      <w:r w:rsidRPr="00010AA8">
        <w:rPr>
          <w:b/>
          <w:bCs/>
          <w:sz w:val="24"/>
          <w:szCs w:val="24"/>
        </w:rPr>
        <w:t xml:space="preserve">List of abbreviations </w:t>
      </w:r>
    </w:p>
    <w:p w14:paraId="1FFFA581" w14:textId="77777777" w:rsidR="00DA6B77" w:rsidRPr="00010AA8" w:rsidRDefault="00DA6B77" w:rsidP="00DA6B77">
      <w:pPr>
        <w:pStyle w:val="NoSpacing"/>
        <w:jc w:val="both"/>
        <w:rPr>
          <w:szCs w:val="24"/>
        </w:rPr>
      </w:pPr>
      <w:r w:rsidRPr="00010AA8">
        <w:rPr>
          <w:szCs w:val="24"/>
        </w:rPr>
        <w:t xml:space="preserve">ACE </w:t>
      </w:r>
      <w:r w:rsidRPr="00010AA8">
        <w:rPr>
          <w:szCs w:val="24"/>
        </w:rPr>
        <w:tab/>
      </w:r>
      <w:r w:rsidRPr="00010AA8">
        <w:rPr>
          <w:szCs w:val="24"/>
        </w:rPr>
        <w:tab/>
        <w:t>Angiotensin Converting Enzyme</w:t>
      </w:r>
    </w:p>
    <w:p w14:paraId="2D7D1583" w14:textId="77777777" w:rsidR="00DA6B77" w:rsidRPr="00010AA8" w:rsidRDefault="00DA6B77" w:rsidP="00DA6B77">
      <w:pPr>
        <w:pStyle w:val="NoSpacing"/>
        <w:jc w:val="both"/>
        <w:rPr>
          <w:szCs w:val="24"/>
        </w:rPr>
      </w:pPr>
      <w:r w:rsidRPr="00010AA8">
        <w:rPr>
          <w:szCs w:val="24"/>
        </w:rPr>
        <w:t xml:space="preserve">RAS </w:t>
      </w:r>
      <w:r w:rsidRPr="00010AA8">
        <w:rPr>
          <w:szCs w:val="24"/>
        </w:rPr>
        <w:tab/>
      </w:r>
      <w:r w:rsidRPr="00010AA8">
        <w:rPr>
          <w:szCs w:val="24"/>
        </w:rPr>
        <w:tab/>
        <w:t>Renin-angiotensin system</w:t>
      </w:r>
    </w:p>
    <w:p w14:paraId="32AF1FA7" w14:textId="77777777" w:rsidR="00DA6B77" w:rsidRPr="00010AA8" w:rsidRDefault="00DA6B77" w:rsidP="00DA6B77">
      <w:pPr>
        <w:pStyle w:val="NoSpacing"/>
        <w:jc w:val="both"/>
        <w:rPr>
          <w:szCs w:val="24"/>
        </w:rPr>
      </w:pPr>
      <w:r w:rsidRPr="00010AA8">
        <w:rPr>
          <w:szCs w:val="24"/>
        </w:rPr>
        <w:t xml:space="preserve">I/D </w:t>
      </w:r>
      <w:r w:rsidRPr="00010AA8">
        <w:rPr>
          <w:szCs w:val="24"/>
        </w:rPr>
        <w:tab/>
      </w:r>
      <w:r w:rsidRPr="00010AA8">
        <w:rPr>
          <w:szCs w:val="24"/>
        </w:rPr>
        <w:tab/>
        <w:t>Insertion/Deletion</w:t>
      </w:r>
    </w:p>
    <w:p w14:paraId="035E1413" w14:textId="77777777" w:rsidR="00DA6B77" w:rsidRPr="00010AA8" w:rsidRDefault="00DA6B77" w:rsidP="00DA6B77">
      <w:pPr>
        <w:pStyle w:val="NoSpacing"/>
        <w:jc w:val="both"/>
        <w:rPr>
          <w:szCs w:val="24"/>
        </w:rPr>
      </w:pPr>
      <w:r w:rsidRPr="00010AA8">
        <w:rPr>
          <w:szCs w:val="24"/>
        </w:rPr>
        <w:t xml:space="preserve">CVD </w:t>
      </w:r>
      <w:r w:rsidRPr="00010AA8">
        <w:rPr>
          <w:szCs w:val="24"/>
        </w:rPr>
        <w:tab/>
      </w:r>
      <w:r w:rsidRPr="00010AA8">
        <w:rPr>
          <w:szCs w:val="24"/>
        </w:rPr>
        <w:tab/>
        <w:t>Cardiovascular Disorders</w:t>
      </w:r>
    </w:p>
    <w:p w14:paraId="4B34DE8A" w14:textId="77777777" w:rsidR="00DA6B77" w:rsidRPr="00010AA8" w:rsidRDefault="00DA6B77" w:rsidP="00DA6B77">
      <w:pPr>
        <w:pStyle w:val="NoSpacing"/>
        <w:jc w:val="both"/>
        <w:rPr>
          <w:szCs w:val="24"/>
        </w:rPr>
      </w:pPr>
      <w:r w:rsidRPr="00010AA8">
        <w:rPr>
          <w:szCs w:val="24"/>
        </w:rPr>
        <w:t xml:space="preserve">PCR </w:t>
      </w:r>
      <w:r w:rsidRPr="00010AA8">
        <w:rPr>
          <w:szCs w:val="24"/>
        </w:rPr>
        <w:tab/>
      </w:r>
      <w:r w:rsidRPr="00010AA8">
        <w:rPr>
          <w:szCs w:val="24"/>
        </w:rPr>
        <w:tab/>
        <w:t>Polymerase chain reaction</w:t>
      </w:r>
    </w:p>
    <w:p w14:paraId="464A3278" w14:textId="77777777" w:rsidR="00DA6B77" w:rsidRPr="00010AA8" w:rsidRDefault="00DA6B77" w:rsidP="00DA6B77">
      <w:pPr>
        <w:pStyle w:val="NoSpacing"/>
        <w:jc w:val="both"/>
        <w:rPr>
          <w:szCs w:val="24"/>
        </w:rPr>
      </w:pPr>
      <w:r w:rsidRPr="00010AA8">
        <w:rPr>
          <w:szCs w:val="24"/>
        </w:rPr>
        <w:t xml:space="preserve">BMI </w:t>
      </w:r>
      <w:r w:rsidRPr="00010AA8">
        <w:rPr>
          <w:szCs w:val="24"/>
        </w:rPr>
        <w:tab/>
      </w:r>
      <w:r w:rsidRPr="00010AA8">
        <w:rPr>
          <w:szCs w:val="24"/>
        </w:rPr>
        <w:tab/>
        <w:t>Body mass index</w:t>
      </w:r>
    </w:p>
    <w:p w14:paraId="39A7ED5A" w14:textId="5B70C9DC" w:rsidR="00E56742" w:rsidRPr="00010AA8" w:rsidRDefault="00E56742" w:rsidP="00DA6B77">
      <w:pPr>
        <w:pBdr>
          <w:bottom w:val="single" w:sz="6" w:space="1" w:color="auto"/>
        </w:pBdr>
        <w:spacing w:line="360" w:lineRule="auto"/>
        <w:jc w:val="both"/>
        <w:rPr>
          <w:szCs w:val="24"/>
        </w:rPr>
      </w:pPr>
    </w:p>
    <w:p w14:paraId="7D4F36E4" w14:textId="35C8DC43" w:rsidR="00E56742" w:rsidRPr="00010AA8" w:rsidRDefault="00E56742" w:rsidP="00E56742">
      <w:pPr>
        <w:pBdr>
          <w:bottom w:val="single" w:sz="6" w:space="1" w:color="auto"/>
        </w:pBdr>
        <w:spacing w:line="360" w:lineRule="auto"/>
        <w:jc w:val="both"/>
        <w:rPr>
          <w:szCs w:val="24"/>
        </w:rPr>
      </w:pPr>
    </w:p>
    <w:p w14:paraId="0414E73E" w14:textId="77777777" w:rsidR="00E56742" w:rsidRPr="00010AA8" w:rsidRDefault="00E56742" w:rsidP="00E56742">
      <w:pPr>
        <w:pBdr>
          <w:bottom w:val="single" w:sz="6" w:space="1" w:color="auto"/>
        </w:pBdr>
        <w:spacing w:line="360" w:lineRule="auto"/>
        <w:jc w:val="both"/>
        <w:rPr>
          <w:szCs w:val="24"/>
        </w:rPr>
      </w:pPr>
    </w:p>
    <w:p w14:paraId="30F7E182" w14:textId="77777777" w:rsidR="00E56742" w:rsidRPr="00010AA8" w:rsidRDefault="00E56742" w:rsidP="00E56742">
      <w:pPr>
        <w:pBdr>
          <w:bottom w:val="single" w:sz="6" w:space="1" w:color="auto"/>
        </w:pBdr>
        <w:spacing w:line="360" w:lineRule="auto"/>
        <w:jc w:val="both"/>
        <w:rPr>
          <w:szCs w:val="24"/>
        </w:rPr>
      </w:pPr>
    </w:p>
    <w:p w14:paraId="3093039B" w14:textId="77777777" w:rsidR="00E56742" w:rsidRPr="00010AA8" w:rsidRDefault="00E56742" w:rsidP="00E56742">
      <w:pPr>
        <w:pBdr>
          <w:bottom w:val="single" w:sz="6" w:space="1" w:color="auto"/>
        </w:pBdr>
        <w:spacing w:line="360" w:lineRule="auto"/>
        <w:jc w:val="both"/>
        <w:rPr>
          <w:szCs w:val="24"/>
        </w:rPr>
      </w:pPr>
    </w:p>
    <w:p w14:paraId="12FE20D0" w14:textId="77777777" w:rsidR="00E56742" w:rsidRPr="00010AA8" w:rsidRDefault="00E56742" w:rsidP="00E56742">
      <w:pPr>
        <w:pBdr>
          <w:bottom w:val="single" w:sz="6" w:space="1" w:color="auto"/>
        </w:pBdr>
        <w:spacing w:line="360" w:lineRule="auto"/>
        <w:jc w:val="both"/>
        <w:rPr>
          <w:szCs w:val="24"/>
        </w:rPr>
      </w:pPr>
    </w:p>
    <w:p w14:paraId="3A3D7453" w14:textId="77777777" w:rsidR="00E56742" w:rsidRPr="00010AA8" w:rsidRDefault="00E56742" w:rsidP="00E56742">
      <w:pPr>
        <w:pBdr>
          <w:bottom w:val="single" w:sz="6" w:space="1" w:color="auto"/>
        </w:pBdr>
        <w:spacing w:line="360" w:lineRule="auto"/>
        <w:jc w:val="both"/>
        <w:rPr>
          <w:szCs w:val="24"/>
        </w:rPr>
      </w:pPr>
    </w:p>
    <w:p w14:paraId="62A466CC" w14:textId="77777777" w:rsidR="00E56742" w:rsidRPr="00010AA8" w:rsidRDefault="00E56742" w:rsidP="00E56742">
      <w:pPr>
        <w:pBdr>
          <w:bottom w:val="single" w:sz="6" w:space="1" w:color="auto"/>
        </w:pBdr>
        <w:spacing w:line="360" w:lineRule="auto"/>
        <w:jc w:val="both"/>
        <w:rPr>
          <w:szCs w:val="24"/>
        </w:rPr>
      </w:pPr>
    </w:p>
    <w:p w14:paraId="5808875C" w14:textId="77777777" w:rsidR="00E56742" w:rsidRPr="00010AA8" w:rsidRDefault="00E56742" w:rsidP="00E56742">
      <w:pPr>
        <w:pBdr>
          <w:bottom w:val="single" w:sz="6" w:space="1" w:color="auto"/>
        </w:pBdr>
        <w:spacing w:line="360" w:lineRule="auto"/>
        <w:jc w:val="both"/>
        <w:rPr>
          <w:szCs w:val="24"/>
        </w:rPr>
      </w:pPr>
    </w:p>
    <w:p w14:paraId="5A3DB9CC" w14:textId="77777777" w:rsidR="00E56742" w:rsidRPr="00010AA8" w:rsidRDefault="00E56742" w:rsidP="00E56742">
      <w:pPr>
        <w:pBdr>
          <w:bottom w:val="single" w:sz="6" w:space="1" w:color="auto"/>
        </w:pBdr>
        <w:spacing w:line="360" w:lineRule="auto"/>
        <w:jc w:val="both"/>
        <w:rPr>
          <w:szCs w:val="24"/>
        </w:rPr>
      </w:pPr>
    </w:p>
    <w:p w14:paraId="0D0DBE19" w14:textId="77777777" w:rsidR="00E56742" w:rsidRPr="00010AA8" w:rsidRDefault="00E56742" w:rsidP="00E56742">
      <w:pPr>
        <w:pBdr>
          <w:bottom w:val="single" w:sz="6" w:space="1" w:color="auto"/>
        </w:pBdr>
        <w:spacing w:line="360" w:lineRule="auto"/>
        <w:jc w:val="both"/>
        <w:rPr>
          <w:szCs w:val="24"/>
        </w:rPr>
      </w:pPr>
    </w:p>
    <w:p w14:paraId="634289A4" w14:textId="77777777" w:rsidR="00E56742" w:rsidRPr="00010AA8" w:rsidRDefault="00E56742" w:rsidP="00E56742">
      <w:pPr>
        <w:pBdr>
          <w:bottom w:val="single" w:sz="6" w:space="1" w:color="auto"/>
        </w:pBdr>
        <w:spacing w:line="360" w:lineRule="auto"/>
        <w:jc w:val="both"/>
        <w:rPr>
          <w:szCs w:val="24"/>
        </w:rPr>
      </w:pPr>
    </w:p>
    <w:p w14:paraId="367DBCA0" w14:textId="77777777" w:rsidR="00E56742" w:rsidRPr="00010AA8" w:rsidRDefault="00E56742" w:rsidP="00E56742">
      <w:pPr>
        <w:pBdr>
          <w:bottom w:val="single" w:sz="6" w:space="1" w:color="auto"/>
        </w:pBdr>
        <w:spacing w:line="360" w:lineRule="auto"/>
        <w:jc w:val="both"/>
        <w:rPr>
          <w:szCs w:val="24"/>
        </w:rPr>
      </w:pPr>
    </w:p>
    <w:sectPr w:rsidR="00E56742" w:rsidRPr="00010AA8" w:rsidSect="00E567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6F17D" w14:textId="77777777" w:rsidR="005611DD" w:rsidRDefault="005611DD" w:rsidP="001E127B">
      <w:pPr>
        <w:spacing w:after="0" w:line="240" w:lineRule="auto"/>
      </w:pPr>
      <w:r>
        <w:separator/>
      </w:r>
    </w:p>
  </w:endnote>
  <w:endnote w:type="continuationSeparator" w:id="0">
    <w:p w14:paraId="0D06AD41" w14:textId="77777777" w:rsidR="005611DD" w:rsidRDefault="005611DD" w:rsidP="001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92612"/>
      <w:docPartObj>
        <w:docPartGallery w:val="Page Numbers (Bottom of Page)"/>
        <w:docPartUnique/>
      </w:docPartObj>
    </w:sdtPr>
    <w:sdtEndPr>
      <w:rPr>
        <w:noProof/>
      </w:rPr>
    </w:sdtEndPr>
    <w:sdtContent>
      <w:p w14:paraId="60DB3DF3" w14:textId="398B0EEE" w:rsidR="001E127B" w:rsidRDefault="001E127B">
        <w:pPr>
          <w:pStyle w:val="Footer"/>
          <w:jc w:val="right"/>
        </w:pPr>
        <w:r>
          <w:fldChar w:fldCharType="begin"/>
        </w:r>
        <w:r>
          <w:instrText xml:space="preserve"> PAGE   \* MERGEFORMAT </w:instrText>
        </w:r>
        <w:r>
          <w:fldChar w:fldCharType="separate"/>
        </w:r>
        <w:r w:rsidR="00DB5F98">
          <w:rPr>
            <w:noProof/>
          </w:rPr>
          <w:t>15</w:t>
        </w:r>
        <w:r>
          <w:rPr>
            <w:noProof/>
          </w:rPr>
          <w:fldChar w:fldCharType="end"/>
        </w:r>
      </w:p>
    </w:sdtContent>
  </w:sdt>
  <w:p w14:paraId="7DA8D8AB" w14:textId="77777777" w:rsidR="001E127B" w:rsidRDefault="001E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5106" w14:textId="77777777" w:rsidR="005611DD" w:rsidRDefault="005611DD" w:rsidP="001E127B">
      <w:pPr>
        <w:spacing w:after="0" w:line="240" w:lineRule="auto"/>
      </w:pPr>
      <w:r>
        <w:separator/>
      </w:r>
    </w:p>
  </w:footnote>
  <w:footnote w:type="continuationSeparator" w:id="0">
    <w:p w14:paraId="647D4377" w14:textId="77777777" w:rsidR="005611DD" w:rsidRDefault="005611DD" w:rsidP="001E1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4FE72E8"/>
    <w:lvl w:ilvl="0">
      <w:start w:val="1"/>
      <w:numFmt w:val="decimal"/>
      <w:lvlText w:val="%1"/>
      <w:lvlJc w:val="left"/>
      <w:pPr>
        <w:ind w:left="465" w:hanging="465"/>
      </w:pPr>
      <w:rPr>
        <w:rFonts w:hint="default"/>
      </w:rPr>
    </w:lvl>
    <w:lvl w:ilvl="1">
      <w:start w:val="2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0183D4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1MTC3NDUzMLUwtTBW0lEKTi0uzszPAykwqgUAAy02TSwAAAA="/>
  </w:docVars>
  <w:rsids>
    <w:rsidRoot w:val="00C3046B"/>
    <w:rsid w:val="00010AA8"/>
    <w:rsid w:val="001E127B"/>
    <w:rsid w:val="00237E3B"/>
    <w:rsid w:val="00246084"/>
    <w:rsid w:val="002B0F6C"/>
    <w:rsid w:val="00305295"/>
    <w:rsid w:val="00331845"/>
    <w:rsid w:val="0036374F"/>
    <w:rsid w:val="0049387B"/>
    <w:rsid w:val="004B275A"/>
    <w:rsid w:val="00520D40"/>
    <w:rsid w:val="005611DD"/>
    <w:rsid w:val="0067312D"/>
    <w:rsid w:val="007E794E"/>
    <w:rsid w:val="00801139"/>
    <w:rsid w:val="008160CF"/>
    <w:rsid w:val="00881D5E"/>
    <w:rsid w:val="00891FB8"/>
    <w:rsid w:val="0090219E"/>
    <w:rsid w:val="00A1646E"/>
    <w:rsid w:val="00C00DFC"/>
    <w:rsid w:val="00C20B67"/>
    <w:rsid w:val="00C3046B"/>
    <w:rsid w:val="00C95336"/>
    <w:rsid w:val="00D43DEB"/>
    <w:rsid w:val="00DA6B77"/>
    <w:rsid w:val="00DB5F98"/>
    <w:rsid w:val="00E56742"/>
    <w:rsid w:val="00E6319B"/>
    <w:rsid w:val="00EE0BCB"/>
    <w:rsid w:val="00EE35C8"/>
    <w:rsid w:val="00FB0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67"/>
    <w:rPr>
      <w:rFonts w:asciiTheme="majorBidi" w:hAnsiTheme="majorBidi"/>
      <w:sz w:val="24"/>
    </w:rPr>
  </w:style>
  <w:style w:type="paragraph" w:styleId="Heading1">
    <w:name w:val="heading 1"/>
    <w:basedOn w:val="Normal"/>
    <w:next w:val="Normal"/>
    <w:link w:val="Heading1Char"/>
    <w:uiPriority w:val="9"/>
    <w:qFormat/>
    <w:rsid w:val="00C20B67"/>
    <w:pPr>
      <w:keepNext/>
      <w:keepLines/>
      <w:numPr>
        <w:numId w:val="1"/>
      </w:numPr>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20B67"/>
    <w:pPr>
      <w:keepNext/>
      <w:keepLines/>
      <w:numPr>
        <w:ilvl w:val="1"/>
        <w:numId w:val="1"/>
      </w:numPr>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C20B6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20B6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B6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B6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0B6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0B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B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B67"/>
    <w:pPr>
      <w:spacing w:after="0" w:line="240" w:lineRule="auto"/>
    </w:pPr>
    <w:rPr>
      <w:rFonts w:asciiTheme="majorBidi" w:hAnsiTheme="majorBidi"/>
      <w:sz w:val="24"/>
    </w:rPr>
  </w:style>
  <w:style w:type="character" w:customStyle="1" w:styleId="Heading1Char">
    <w:name w:val="Heading 1 Char"/>
    <w:basedOn w:val="DefaultParagraphFont"/>
    <w:link w:val="Heading1"/>
    <w:uiPriority w:val="9"/>
    <w:rsid w:val="00C20B67"/>
    <w:rPr>
      <w:rFonts w:asciiTheme="majorBidi" w:eastAsiaTheme="majorEastAsia" w:hAnsiTheme="majorBidi" w:cstheme="majorBidi"/>
      <w:sz w:val="32"/>
      <w:szCs w:val="32"/>
    </w:rPr>
  </w:style>
  <w:style w:type="character" w:customStyle="1" w:styleId="Heading2Char">
    <w:name w:val="Heading 2 Char"/>
    <w:basedOn w:val="DefaultParagraphFont"/>
    <w:link w:val="Heading2"/>
    <w:uiPriority w:val="9"/>
    <w:rsid w:val="00C20B67"/>
    <w:rPr>
      <w:rFonts w:asciiTheme="majorBidi" w:eastAsiaTheme="majorEastAsia" w:hAnsiTheme="majorBidi" w:cstheme="majorBidi"/>
      <w:sz w:val="26"/>
      <w:szCs w:val="26"/>
    </w:rPr>
  </w:style>
  <w:style w:type="paragraph" w:styleId="Title">
    <w:name w:val="Title"/>
    <w:basedOn w:val="Normal"/>
    <w:next w:val="Normal"/>
    <w:link w:val="TitleChar"/>
    <w:uiPriority w:val="10"/>
    <w:qFormat/>
    <w:rsid w:val="00C20B67"/>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20B67"/>
    <w:rPr>
      <w:rFonts w:asciiTheme="majorBidi" w:eastAsiaTheme="majorEastAsia" w:hAnsiTheme="majorBidi" w:cstheme="majorBidi"/>
      <w:spacing w:val="-10"/>
      <w:kern w:val="28"/>
      <w:sz w:val="36"/>
      <w:szCs w:val="56"/>
    </w:rPr>
  </w:style>
  <w:style w:type="character" w:customStyle="1" w:styleId="Heading3Char">
    <w:name w:val="Heading 3 Char"/>
    <w:basedOn w:val="DefaultParagraphFont"/>
    <w:link w:val="Heading3"/>
    <w:uiPriority w:val="9"/>
    <w:semiHidden/>
    <w:rsid w:val="00C20B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0B6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20B6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20B6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20B6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20B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B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E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7B"/>
    <w:rPr>
      <w:rFonts w:ascii="Tahoma" w:hAnsi="Tahoma" w:cs="Tahoma"/>
      <w:sz w:val="16"/>
      <w:szCs w:val="16"/>
    </w:rPr>
  </w:style>
  <w:style w:type="paragraph" w:styleId="Header">
    <w:name w:val="header"/>
    <w:basedOn w:val="Normal"/>
    <w:link w:val="HeaderChar"/>
    <w:uiPriority w:val="99"/>
    <w:unhideWhenUsed/>
    <w:rsid w:val="001E1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7B"/>
    <w:rPr>
      <w:rFonts w:asciiTheme="majorBidi" w:hAnsiTheme="majorBidi"/>
      <w:sz w:val="24"/>
    </w:rPr>
  </w:style>
  <w:style w:type="paragraph" w:styleId="Footer">
    <w:name w:val="footer"/>
    <w:basedOn w:val="Normal"/>
    <w:link w:val="FooterChar"/>
    <w:uiPriority w:val="99"/>
    <w:unhideWhenUsed/>
    <w:rsid w:val="001E1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7B"/>
    <w:rPr>
      <w:rFonts w:asciiTheme="majorBidi" w:hAnsiTheme="majorBidi"/>
      <w:sz w:val="24"/>
    </w:rPr>
  </w:style>
  <w:style w:type="table" w:customStyle="1" w:styleId="GridTable5Dark-Accent51">
    <w:name w:val="Grid Table 5 Dark - Accent 51"/>
    <w:basedOn w:val="TableNormal"/>
    <w:uiPriority w:val="50"/>
    <w:rsid w:val="00891FB8"/>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Caption">
    <w:name w:val="caption"/>
    <w:basedOn w:val="Normal"/>
    <w:next w:val="Normal"/>
    <w:uiPriority w:val="35"/>
    <w:unhideWhenUsed/>
    <w:qFormat/>
    <w:rsid w:val="00891FB8"/>
    <w:pPr>
      <w:spacing w:after="200" w:line="240" w:lineRule="auto"/>
    </w:pPr>
    <w:rPr>
      <w:i/>
      <w:iCs/>
      <w:color w:val="44546A" w:themeColor="text2"/>
      <w:sz w:val="18"/>
      <w:szCs w:val="18"/>
    </w:rPr>
  </w:style>
  <w:style w:type="paragraph" w:styleId="ListParagraph">
    <w:name w:val="List Paragraph"/>
    <w:basedOn w:val="Normal"/>
    <w:uiPriority w:val="34"/>
    <w:qFormat/>
    <w:rsid w:val="00891FB8"/>
    <w:pPr>
      <w:spacing w:after="200" w:line="276" w:lineRule="auto"/>
      <w:ind w:left="720"/>
      <w:contextualSpacing/>
    </w:pPr>
    <w:rPr>
      <w:rFonts w:asciiTheme="minorHAnsi" w:eastAsiaTheme="minorEastAsia" w:hAnsiTheme="minorHAnsi"/>
      <w:sz w:val="22"/>
    </w:rPr>
  </w:style>
  <w:style w:type="table" w:customStyle="1" w:styleId="GridTable5Dark-Accent31">
    <w:name w:val="Grid Table 5 Dark - Accent 31"/>
    <w:basedOn w:val="TableNormal"/>
    <w:uiPriority w:val="50"/>
    <w:rsid w:val="00891FB8"/>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D"/>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67"/>
    <w:rPr>
      <w:rFonts w:asciiTheme="majorBidi" w:hAnsiTheme="majorBidi"/>
      <w:sz w:val="24"/>
    </w:rPr>
  </w:style>
  <w:style w:type="paragraph" w:styleId="Heading1">
    <w:name w:val="heading 1"/>
    <w:basedOn w:val="Normal"/>
    <w:next w:val="Normal"/>
    <w:link w:val="Heading1Char"/>
    <w:uiPriority w:val="9"/>
    <w:qFormat/>
    <w:rsid w:val="00C20B67"/>
    <w:pPr>
      <w:keepNext/>
      <w:keepLines/>
      <w:numPr>
        <w:numId w:val="1"/>
      </w:numPr>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20B67"/>
    <w:pPr>
      <w:keepNext/>
      <w:keepLines/>
      <w:numPr>
        <w:ilvl w:val="1"/>
        <w:numId w:val="1"/>
      </w:numPr>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C20B6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20B6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B6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B6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0B6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0B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B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B67"/>
    <w:pPr>
      <w:spacing w:after="0" w:line="240" w:lineRule="auto"/>
    </w:pPr>
    <w:rPr>
      <w:rFonts w:asciiTheme="majorBidi" w:hAnsiTheme="majorBidi"/>
      <w:sz w:val="24"/>
    </w:rPr>
  </w:style>
  <w:style w:type="character" w:customStyle="1" w:styleId="Heading1Char">
    <w:name w:val="Heading 1 Char"/>
    <w:basedOn w:val="DefaultParagraphFont"/>
    <w:link w:val="Heading1"/>
    <w:uiPriority w:val="9"/>
    <w:rsid w:val="00C20B67"/>
    <w:rPr>
      <w:rFonts w:asciiTheme="majorBidi" w:eastAsiaTheme="majorEastAsia" w:hAnsiTheme="majorBidi" w:cstheme="majorBidi"/>
      <w:sz w:val="32"/>
      <w:szCs w:val="32"/>
    </w:rPr>
  </w:style>
  <w:style w:type="character" w:customStyle="1" w:styleId="Heading2Char">
    <w:name w:val="Heading 2 Char"/>
    <w:basedOn w:val="DefaultParagraphFont"/>
    <w:link w:val="Heading2"/>
    <w:uiPriority w:val="9"/>
    <w:rsid w:val="00C20B67"/>
    <w:rPr>
      <w:rFonts w:asciiTheme="majorBidi" w:eastAsiaTheme="majorEastAsia" w:hAnsiTheme="majorBidi" w:cstheme="majorBidi"/>
      <w:sz w:val="26"/>
      <w:szCs w:val="26"/>
    </w:rPr>
  </w:style>
  <w:style w:type="paragraph" w:styleId="Title">
    <w:name w:val="Title"/>
    <w:basedOn w:val="Normal"/>
    <w:next w:val="Normal"/>
    <w:link w:val="TitleChar"/>
    <w:uiPriority w:val="10"/>
    <w:qFormat/>
    <w:rsid w:val="00C20B67"/>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20B67"/>
    <w:rPr>
      <w:rFonts w:asciiTheme="majorBidi" w:eastAsiaTheme="majorEastAsia" w:hAnsiTheme="majorBidi" w:cstheme="majorBidi"/>
      <w:spacing w:val="-10"/>
      <w:kern w:val="28"/>
      <w:sz w:val="36"/>
      <w:szCs w:val="56"/>
    </w:rPr>
  </w:style>
  <w:style w:type="character" w:customStyle="1" w:styleId="Heading3Char">
    <w:name w:val="Heading 3 Char"/>
    <w:basedOn w:val="DefaultParagraphFont"/>
    <w:link w:val="Heading3"/>
    <w:uiPriority w:val="9"/>
    <w:semiHidden/>
    <w:rsid w:val="00C20B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0B6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20B6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20B6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20B6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20B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B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E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7B"/>
    <w:rPr>
      <w:rFonts w:ascii="Tahoma" w:hAnsi="Tahoma" w:cs="Tahoma"/>
      <w:sz w:val="16"/>
      <w:szCs w:val="16"/>
    </w:rPr>
  </w:style>
  <w:style w:type="paragraph" w:styleId="Header">
    <w:name w:val="header"/>
    <w:basedOn w:val="Normal"/>
    <w:link w:val="HeaderChar"/>
    <w:uiPriority w:val="99"/>
    <w:unhideWhenUsed/>
    <w:rsid w:val="001E1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7B"/>
    <w:rPr>
      <w:rFonts w:asciiTheme="majorBidi" w:hAnsiTheme="majorBidi"/>
      <w:sz w:val="24"/>
    </w:rPr>
  </w:style>
  <w:style w:type="paragraph" w:styleId="Footer">
    <w:name w:val="footer"/>
    <w:basedOn w:val="Normal"/>
    <w:link w:val="FooterChar"/>
    <w:uiPriority w:val="99"/>
    <w:unhideWhenUsed/>
    <w:rsid w:val="001E1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7B"/>
    <w:rPr>
      <w:rFonts w:asciiTheme="majorBidi" w:hAnsiTheme="majorBidi"/>
      <w:sz w:val="24"/>
    </w:rPr>
  </w:style>
  <w:style w:type="table" w:customStyle="1" w:styleId="GridTable5Dark-Accent51">
    <w:name w:val="Grid Table 5 Dark - Accent 51"/>
    <w:basedOn w:val="TableNormal"/>
    <w:uiPriority w:val="50"/>
    <w:rsid w:val="00891FB8"/>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Caption">
    <w:name w:val="caption"/>
    <w:basedOn w:val="Normal"/>
    <w:next w:val="Normal"/>
    <w:uiPriority w:val="35"/>
    <w:unhideWhenUsed/>
    <w:qFormat/>
    <w:rsid w:val="00891FB8"/>
    <w:pPr>
      <w:spacing w:after="200" w:line="240" w:lineRule="auto"/>
    </w:pPr>
    <w:rPr>
      <w:i/>
      <w:iCs/>
      <w:color w:val="44546A" w:themeColor="text2"/>
      <w:sz w:val="18"/>
      <w:szCs w:val="18"/>
    </w:rPr>
  </w:style>
  <w:style w:type="paragraph" w:styleId="ListParagraph">
    <w:name w:val="List Paragraph"/>
    <w:basedOn w:val="Normal"/>
    <w:uiPriority w:val="34"/>
    <w:qFormat/>
    <w:rsid w:val="00891FB8"/>
    <w:pPr>
      <w:spacing w:after="200" w:line="276" w:lineRule="auto"/>
      <w:ind w:left="720"/>
      <w:contextualSpacing/>
    </w:pPr>
    <w:rPr>
      <w:rFonts w:asciiTheme="minorHAnsi" w:eastAsiaTheme="minorEastAsia" w:hAnsiTheme="minorHAnsi"/>
      <w:sz w:val="22"/>
    </w:rPr>
  </w:style>
  <w:style w:type="table" w:customStyle="1" w:styleId="GridTable5Dark-Accent31">
    <w:name w:val="Grid Table 5 Dark - Accent 31"/>
    <w:basedOn w:val="TableNormal"/>
    <w:uiPriority w:val="50"/>
    <w:rsid w:val="00891FB8"/>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D"/>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6355-9312-4321-89E8-57DC4C07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23404</Words>
  <Characters>133407</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Iqbal Soomro</dc:creator>
  <cp:keywords/>
  <dc:description/>
  <cp:lastModifiedBy>Windows User</cp:lastModifiedBy>
  <cp:revision>21</cp:revision>
  <dcterms:created xsi:type="dcterms:W3CDTF">2021-09-19T15:59:00Z</dcterms:created>
  <dcterms:modified xsi:type="dcterms:W3CDTF">2022-01-20T18:16:00Z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1d77957a-23f6-32a2-b067-1db50e252648</vt:lpwstr>
  </property>
  <property fmtid="{D5CDD505-2E9C-101B-9397-08002B2CF9AE}" pid="24" name="Mendeley Citation Style_1">
    <vt:lpwstr>http://www.zotero.org/styles/apa</vt:lpwstr>
  </property>
</Properties>
</file>