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57" w:rsidRDefault="008C3B57" w:rsidP="008C3B57">
      <w:pPr>
        <w:jc w:val="both"/>
      </w:pPr>
      <w:r w:rsidRPr="00782574">
        <w:t>Dear Editor,</w:t>
      </w:r>
    </w:p>
    <w:p w:rsidR="008C3B57" w:rsidRDefault="008C3B57" w:rsidP="008C3B57">
      <w:pPr>
        <w:spacing w:line="480" w:lineRule="auto"/>
        <w:jc w:val="both"/>
      </w:pPr>
      <w:r>
        <w:t>For your kind consideration, I am submitting the original research manuscript entitled “</w:t>
      </w:r>
      <w:r w:rsidRPr="00FF55EA">
        <w:rPr>
          <w:b/>
          <w:sz w:val="20"/>
          <w:szCs w:val="20"/>
        </w:rPr>
        <w:t xml:space="preserve">Codon optimized </w:t>
      </w:r>
      <w:r w:rsidRPr="00FF55EA">
        <w:rPr>
          <w:b/>
          <w:i/>
          <w:sz w:val="20"/>
          <w:szCs w:val="20"/>
        </w:rPr>
        <w:t>alanine aminotransferase</w:t>
      </w:r>
      <w:r w:rsidRPr="00FF55EA">
        <w:rPr>
          <w:b/>
          <w:sz w:val="20"/>
          <w:szCs w:val="20"/>
        </w:rPr>
        <w:t xml:space="preserve"> gene infer improvement in nitrogen use efficiency in tobacco under different N regimes</w:t>
      </w:r>
      <w:r>
        <w:t xml:space="preserve">” by Ahmed et al. in </w:t>
      </w:r>
      <w:r w:rsidR="00393B9A">
        <w:t>your journal for possible publication</w:t>
      </w:r>
      <w:r>
        <w:t>. This manuscript is according to scope and style of said journal and there is no conflict of interest among contributing authors. Following are the key features of this research:</w:t>
      </w:r>
    </w:p>
    <w:p w:rsidR="008C3B57" w:rsidRPr="009734BD" w:rsidRDefault="008C3B57" w:rsidP="008C3B57">
      <w:pPr>
        <w:pStyle w:val="ListParagraph"/>
        <w:numPr>
          <w:ilvl w:val="0"/>
          <w:numId w:val="9"/>
        </w:numPr>
        <w:spacing w:after="200" w:line="480" w:lineRule="auto"/>
        <w:jc w:val="both"/>
        <w:rPr>
          <w:b/>
        </w:rPr>
      </w:pPr>
      <w:r>
        <w:t xml:space="preserve"> We are reporting improvement in nitrogen use efficiency in transgenic tobacco through transformation of codon optimized alanine aminotransferase gene for the first time.</w:t>
      </w:r>
    </w:p>
    <w:p w:rsidR="008C3B57" w:rsidRPr="009734BD" w:rsidRDefault="008C3B57" w:rsidP="008C3B57">
      <w:pPr>
        <w:pStyle w:val="ListParagraph"/>
        <w:numPr>
          <w:ilvl w:val="0"/>
          <w:numId w:val="9"/>
        </w:numPr>
        <w:spacing w:after="200" w:line="480" w:lineRule="auto"/>
        <w:jc w:val="both"/>
        <w:rPr>
          <w:b/>
        </w:rPr>
      </w:pPr>
      <w:r>
        <w:t>Plant physiological data (leaf area, stalk diameter, grain yield, plant fresh/dry weight, root dry weight), indicating the improvement in nitrogen uptake</w:t>
      </w:r>
    </w:p>
    <w:p w:rsidR="008C3B57" w:rsidRPr="00EE085D" w:rsidRDefault="008C3B57" w:rsidP="008C3B57">
      <w:pPr>
        <w:pStyle w:val="ListParagraph"/>
        <w:numPr>
          <w:ilvl w:val="0"/>
          <w:numId w:val="9"/>
        </w:numPr>
        <w:spacing w:after="200" w:line="480" w:lineRule="auto"/>
        <w:jc w:val="both"/>
        <w:rPr>
          <w:b/>
        </w:rPr>
      </w:pPr>
      <w:r>
        <w:t>Plant biochemical data (total free amino acids, total nitrogen content, crude proteins and AlaAT activity), supporting the hypothesis of improving NUE through synthetic (co-AlaAT) gene.</w:t>
      </w:r>
    </w:p>
    <w:p w:rsidR="008C3B57" w:rsidRPr="00782574" w:rsidRDefault="008C3B57" w:rsidP="008C3B57">
      <w:pPr>
        <w:jc w:val="both"/>
        <w:rPr>
          <w:u w:val="single"/>
        </w:rPr>
      </w:pPr>
    </w:p>
    <w:p w:rsidR="008C3B57" w:rsidRPr="00DF191F" w:rsidRDefault="008C3B57" w:rsidP="008C3B57">
      <w:pPr>
        <w:spacing w:line="480" w:lineRule="auto"/>
        <w:jc w:val="both"/>
        <w:rPr>
          <w:color w:val="000000"/>
        </w:rPr>
      </w:pPr>
      <w:r w:rsidRPr="00DF191F">
        <w:rPr>
          <w:color w:val="000000"/>
        </w:rPr>
        <w:t>Thanking you in anticipation</w:t>
      </w:r>
      <w:r>
        <w:rPr>
          <w:color w:val="000000"/>
        </w:rPr>
        <w:t xml:space="preserve"> and best regards</w:t>
      </w:r>
      <w:r w:rsidRPr="00DF191F">
        <w:rPr>
          <w:color w:val="000000"/>
        </w:rPr>
        <w:t>!</w:t>
      </w:r>
    </w:p>
    <w:p w:rsidR="008C3B57" w:rsidRDefault="008C3B57" w:rsidP="008C3B57">
      <w:pPr>
        <w:spacing w:line="480" w:lineRule="auto"/>
        <w:ind w:left="6480"/>
        <w:jc w:val="both"/>
        <w:rPr>
          <w:color w:val="000000"/>
        </w:rPr>
      </w:pPr>
    </w:p>
    <w:p w:rsidR="008C3B57" w:rsidRDefault="008C3B57" w:rsidP="008C3B57">
      <w:pPr>
        <w:spacing w:line="480" w:lineRule="auto"/>
        <w:ind w:left="6480"/>
        <w:jc w:val="both"/>
        <w:rPr>
          <w:color w:val="000000"/>
        </w:rPr>
      </w:pPr>
      <w:r>
        <w:rPr>
          <w:color w:val="000000"/>
        </w:rPr>
        <w:t>Moddassir Ahmed</w:t>
      </w:r>
    </w:p>
    <w:p w:rsidR="008C3B57" w:rsidRDefault="008C3B57" w:rsidP="008C3B57">
      <w:pPr>
        <w:spacing w:line="480" w:lineRule="auto"/>
        <w:ind w:left="6480"/>
        <w:jc w:val="both"/>
        <w:rPr>
          <w:color w:val="000000"/>
        </w:rPr>
      </w:pPr>
    </w:p>
    <w:p w:rsidR="008C3B57" w:rsidRDefault="008C3B57" w:rsidP="008C3B57">
      <w:pPr>
        <w:spacing w:line="480" w:lineRule="auto"/>
        <w:ind w:left="6480"/>
        <w:jc w:val="both"/>
        <w:rPr>
          <w:color w:val="000000"/>
        </w:rPr>
      </w:pPr>
    </w:p>
    <w:p w:rsidR="008C3B57" w:rsidRDefault="008C3B57" w:rsidP="008C3B57">
      <w:pPr>
        <w:spacing w:line="480" w:lineRule="auto"/>
        <w:ind w:left="6480"/>
        <w:jc w:val="both"/>
        <w:rPr>
          <w:color w:val="000000"/>
        </w:rPr>
      </w:pPr>
    </w:p>
    <w:p w:rsidR="008C3B57" w:rsidRDefault="008C3B57" w:rsidP="008C3B57">
      <w:pPr>
        <w:spacing w:line="480" w:lineRule="auto"/>
        <w:ind w:left="6480"/>
        <w:jc w:val="both"/>
        <w:rPr>
          <w:color w:val="000000"/>
        </w:rPr>
      </w:pPr>
    </w:p>
    <w:p w:rsidR="008C3B57" w:rsidRDefault="008C3B57" w:rsidP="008C3B57">
      <w:pPr>
        <w:spacing w:line="480" w:lineRule="auto"/>
        <w:ind w:left="6480"/>
        <w:jc w:val="both"/>
        <w:rPr>
          <w:color w:val="000000"/>
        </w:rPr>
      </w:pPr>
    </w:p>
    <w:p w:rsidR="008C3B57" w:rsidRDefault="008C3B57" w:rsidP="008C3B57">
      <w:pPr>
        <w:spacing w:line="480" w:lineRule="auto"/>
        <w:ind w:left="6480"/>
        <w:jc w:val="both"/>
        <w:rPr>
          <w:color w:val="000000"/>
        </w:rPr>
      </w:pPr>
    </w:p>
    <w:p w:rsidR="008C3B57" w:rsidRPr="00332F25" w:rsidRDefault="008C3B57" w:rsidP="008C3B57">
      <w:pPr>
        <w:spacing w:line="480" w:lineRule="auto"/>
        <w:ind w:left="6480"/>
        <w:jc w:val="both"/>
        <w:rPr>
          <w:color w:val="000000"/>
        </w:rPr>
      </w:pPr>
    </w:p>
    <w:p w:rsidR="00123881" w:rsidRPr="00FF55EA" w:rsidRDefault="00A364E6" w:rsidP="008D44F1">
      <w:pPr>
        <w:spacing w:line="480" w:lineRule="auto"/>
        <w:jc w:val="center"/>
        <w:rPr>
          <w:b/>
          <w:sz w:val="20"/>
          <w:szCs w:val="20"/>
        </w:rPr>
      </w:pPr>
      <w:r w:rsidRPr="00FF55EA">
        <w:rPr>
          <w:b/>
          <w:sz w:val="20"/>
          <w:szCs w:val="20"/>
        </w:rPr>
        <w:lastRenderedPageBreak/>
        <w:t xml:space="preserve"> </w:t>
      </w:r>
      <w:r w:rsidR="003A0581" w:rsidRPr="00FF55EA">
        <w:rPr>
          <w:b/>
          <w:sz w:val="20"/>
          <w:szCs w:val="20"/>
        </w:rPr>
        <w:t>C</w:t>
      </w:r>
      <w:r w:rsidR="00553B63" w:rsidRPr="00FF55EA">
        <w:rPr>
          <w:b/>
          <w:sz w:val="20"/>
          <w:szCs w:val="20"/>
        </w:rPr>
        <w:t>odon optimized</w:t>
      </w:r>
      <w:r w:rsidR="00A05930" w:rsidRPr="00FF55EA">
        <w:rPr>
          <w:b/>
          <w:sz w:val="20"/>
          <w:szCs w:val="20"/>
        </w:rPr>
        <w:t xml:space="preserve"> </w:t>
      </w:r>
      <w:r w:rsidR="00A05930" w:rsidRPr="00FF55EA">
        <w:rPr>
          <w:b/>
          <w:i/>
          <w:sz w:val="20"/>
          <w:szCs w:val="20"/>
        </w:rPr>
        <w:t>alanine aminotransferase</w:t>
      </w:r>
      <w:r w:rsidR="00A05930" w:rsidRPr="00FF55EA">
        <w:rPr>
          <w:b/>
          <w:sz w:val="20"/>
          <w:szCs w:val="20"/>
        </w:rPr>
        <w:t xml:space="preserve"> gene</w:t>
      </w:r>
      <w:r w:rsidR="00553B63" w:rsidRPr="00FF55EA">
        <w:rPr>
          <w:b/>
          <w:sz w:val="20"/>
          <w:szCs w:val="20"/>
        </w:rPr>
        <w:t xml:space="preserve"> </w:t>
      </w:r>
      <w:r w:rsidR="009D7249" w:rsidRPr="00FF55EA">
        <w:rPr>
          <w:b/>
          <w:sz w:val="20"/>
          <w:szCs w:val="20"/>
        </w:rPr>
        <w:t>infer</w:t>
      </w:r>
      <w:r w:rsidR="00A05930" w:rsidRPr="00FF55EA">
        <w:rPr>
          <w:b/>
          <w:sz w:val="20"/>
          <w:szCs w:val="20"/>
        </w:rPr>
        <w:t xml:space="preserve"> improv</w:t>
      </w:r>
      <w:r w:rsidR="009D7249" w:rsidRPr="00FF55EA">
        <w:rPr>
          <w:b/>
          <w:sz w:val="20"/>
          <w:szCs w:val="20"/>
        </w:rPr>
        <w:t>ement</w:t>
      </w:r>
      <w:r w:rsidR="00123881" w:rsidRPr="00FF55EA">
        <w:rPr>
          <w:b/>
          <w:sz w:val="20"/>
          <w:szCs w:val="20"/>
        </w:rPr>
        <w:t xml:space="preserve"> </w:t>
      </w:r>
      <w:r w:rsidR="009D7249" w:rsidRPr="00FF55EA">
        <w:rPr>
          <w:b/>
          <w:sz w:val="20"/>
          <w:szCs w:val="20"/>
        </w:rPr>
        <w:t xml:space="preserve">in </w:t>
      </w:r>
      <w:r w:rsidR="00123881" w:rsidRPr="00FF55EA">
        <w:rPr>
          <w:b/>
          <w:sz w:val="20"/>
          <w:szCs w:val="20"/>
        </w:rPr>
        <w:t xml:space="preserve">nitrogen use efficiency </w:t>
      </w:r>
      <w:r w:rsidR="00553B63" w:rsidRPr="00FF55EA">
        <w:rPr>
          <w:b/>
          <w:sz w:val="20"/>
          <w:szCs w:val="20"/>
        </w:rPr>
        <w:t>in</w:t>
      </w:r>
      <w:r w:rsidR="00123881" w:rsidRPr="00FF55EA">
        <w:rPr>
          <w:b/>
          <w:sz w:val="20"/>
          <w:szCs w:val="20"/>
        </w:rPr>
        <w:t xml:space="preserve"> tobacco</w:t>
      </w:r>
      <w:r w:rsidR="00012C5C" w:rsidRPr="00FF55EA">
        <w:rPr>
          <w:b/>
          <w:sz w:val="20"/>
          <w:szCs w:val="20"/>
        </w:rPr>
        <w:t xml:space="preserve"> </w:t>
      </w:r>
      <w:r w:rsidR="00A05930" w:rsidRPr="00FF55EA">
        <w:rPr>
          <w:b/>
          <w:sz w:val="20"/>
          <w:szCs w:val="20"/>
        </w:rPr>
        <w:t xml:space="preserve">under different N </w:t>
      </w:r>
      <w:r w:rsidR="00553B63" w:rsidRPr="00FF55EA">
        <w:rPr>
          <w:b/>
          <w:sz w:val="20"/>
          <w:szCs w:val="20"/>
        </w:rPr>
        <w:t>regimes</w:t>
      </w:r>
    </w:p>
    <w:p w:rsidR="00A85B99" w:rsidRPr="00FF55EA" w:rsidRDefault="00A85B99" w:rsidP="008D44F1">
      <w:pPr>
        <w:spacing w:line="480" w:lineRule="auto"/>
        <w:rPr>
          <w:sz w:val="20"/>
          <w:szCs w:val="20"/>
        </w:rPr>
      </w:pPr>
      <w:r w:rsidRPr="00FF55EA">
        <w:rPr>
          <w:sz w:val="20"/>
          <w:szCs w:val="20"/>
        </w:rPr>
        <w:t>Moddassir Ahmed</w:t>
      </w:r>
      <w:r w:rsidRPr="00FF55EA">
        <w:rPr>
          <w:sz w:val="20"/>
          <w:szCs w:val="20"/>
          <w:vertAlign w:val="superscript"/>
        </w:rPr>
        <w:t>1</w:t>
      </w:r>
      <w:r w:rsidR="00393B9A">
        <w:rPr>
          <w:sz w:val="20"/>
          <w:szCs w:val="20"/>
          <w:vertAlign w:val="superscript"/>
        </w:rPr>
        <w:t>,2</w:t>
      </w:r>
      <w:r w:rsidR="00393B9A" w:rsidRPr="00FF55EA">
        <w:rPr>
          <w:sz w:val="20"/>
          <w:szCs w:val="20"/>
        </w:rPr>
        <w:t>*</w:t>
      </w:r>
      <w:r w:rsidRPr="00FF55EA">
        <w:rPr>
          <w:sz w:val="20"/>
          <w:szCs w:val="20"/>
        </w:rPr>
        <w:t>, Nasir Ahmad Saeed</w:t>
      </w:r>
      <w:r w:rsidRPr="00FF55EA">
        <w:rPr>
          <w:sz w:val="20"/>
          <w:szCs w:val="20"/>
          <w:vertAlign w:val="superscript"/>
        </w:rPr>
        <w:t>1</w:t>
      </w:r>
      <w:r w:rsidR="00393B9A">
        <w:rPr>
          <w:sz w:val="20"/>
          <w:szCs w:val="20"/>
          <w:vertAlign w:val="superscript"/>
        </w:rPr>
        <w:t>,2</w:t>
      </w:r>
      <w:r w:rsidRPr="00FF55EA">
        <w:rPr>
          <w:sz w:val="20"/>
          <w:szCs w:val="20"/>
        </w:rPr>
        <w:t>, Yasin Ashraf</w:t>
      </w:r>
      <w:r w:rsidRPr="00FF55EA">
        <w:rPr>
          <w:sz w:val="20"/>
          <w:szCs w:val="20"/>
          <w:vertAlign w:val="superscript"/>
        </w:rPr>
        <w:t>2</w:t>
      </w:r>
      <w:r w:rsidR="00393B9A">
        <w:rPr>
          <w:sz w:val="20"/>
          <w:szCs w:val="20"/>
          <w:vertAlign w:val="superscript"/>
        </w:rPr>
        <w:t>,3</w:t>
      </w:r>
      <w:r w:rsidRPr="00FF55EA">
        <w:rPr>
          <w:sz w:val="20"/>
          <w:szCs w:val="20"/>
        </w:rPr>
        <w:t>, Zahid Mukhtar</w:t>
      </w:r>
      <w:r w:rsidRPr="00FF55EA">
        <w:rPr>
          <w:sz w:val="20"/>
          <w:szCs w:val="20"/>
          <w:vertAlign w:val="superscript"/>
        </w:rPr>
        <w:t>1</w:t>
      </w:r>
      <w:r w:rsidR="00393B9A">
        <w:rPr>
          <w:sz w:val="20"/>
          <w:szCs w:val="20"/>
          <w:vertAlign w:val="superscript"/>
        </w:rPr>
        <w:t>,2</w:t>
      </w:r>
      <w:r w:rsidRPr="00FF55EA">
        <w:rPr>
          <w:sz w:val="20"/>
          <w:szCs w:val="20"/>
        </w:rPr>
        <w:t xml:space="preserve"> and Shahid Mansoor</w:t>
      </w:r>
      <w:r w:rsidRPr="00FF55EA">
        <w:rPr>
          <w:sz w:val="20"/>
          <w:szCs w:val="20"/>
          <w:vertAlign w:val="superscript"/>
        </w:rPr>
        <w:t>1</w:t>
      </w:r>
      <w:r w:rsidR="00393B9A">
        <w:rPr>
          <w:sz w:val="20"/>
          <w:szCs w:val="20"/>
          <w:vertAlign w:val="superscript"/>
        </w:rPr>
        <w:t>,2</w:t>
      </w:r>
    </w:p>
    <w:p w:rsidR="00A85B99" w:rsidRPr="00FF55EA" w:rsidRDefault="00A85B99" w:rsidP="008D44F1">
      <w:pPr>
        <w:pStyle w:val="ListParagraph"/>
        <w:numPr>
          <w:ilvl w:val="0"/>
          <w:numId w:val="6"/>
        </w:numPr>
        <w:spacing w:after="200" w:line="480" w:lineRule="auto"/>
        <w:rPr>
          <w:sz w:val="20"/>
          <w:szCs w:val="20"/>
        </w:rPr>
      </w:pPr>
      <w:r w:rsidRPr="00FF55EA">
        <w:rPr>
          <w:sz w:val="20"/>
          <w:szCs w:val="20"/>
        </w:rPr>
        <w:t>Agricultural Biotechnology Division, National Institute for Biotechnology and Genetic</w:t>
      </w:r>
    </w:p>
    <w:p w:rsidR="00A85B99" w:rsidRDefault="00A85B99" w:rsidP="008D44F1">
      <w:pPr>
        <w:pStyle w:val="ListParagraph"/>
        <w:spacing w:line="480" w:lineRule="auto"/>
        <w:rPr>
          <w:sz w:val="20"/>
          <w:szCs w:val="20"/>
        </w:rPr>
      </w:pPr>
      <w:r w:rsidRPr="00FF55EA">
        <w:rPr>
          <w:sz w:val="20"/>
          <w:szCs w:val="20"/>
        </w:rPr>
        <w:t>Engineering (NIBGE), P.O. Box No. 577, Jhang Road, Faisalabad, Pakistan.</w:t>
      </w:r>
    </w:p>
    <w:p w:rsidR="00393B9A" w:rsidRDefault="00393B9A" w:rsidP="008D44F1">
      <w:pPr>
        <w:pStyle w:val="ListParagraph"/>
        <w:spacing w:line="480" w:lineRule="auto"/>
        <w:rPr>
          <w:sz w:val="20"/>
          <w:szCs w:val="20"/>
        </w:rPr>
      </w:pPr>
    </w:p>
    <w:p w:rsidR="00393B9A" w:rsidRPr="00393B9A" w:rsidRDefault="00393B9A" w:rsidP="00393B9A">
      <w:pPr>
        <w:pStyle w:val="ListParagraph"/>
        <w:numPr>
          <w:ilvl w:val="0"/>
          <w:numId w:val="6"/>
        </w:numPr>
        <w:spacing w:after="200" w:line="480" w:lineRule="auto"/>
        <w:rPr>
          <w:sz w:val="20"/>
          <w:szCs w:val="20"/>
        </w:rPr>
      </w:pPr>
      <w:r>
        <w:rPr>
          <w:sz w:val="20"/>
          <w:szCs w:val="20"/>
        </w:rPr>
        <w:t>Pakistan Institute of Engineering and Applied Sciences (PIEAS), Nilore, Islamabad, Pakistan.</w:t>
      </w:r>
    </w:p>
    <w:p w:rsidR="00A85B99" w:rsidRPr="00FF55EA" w:rsidRDefault="00A85B99" w:rsidP="008D44F1">
      <w:pPr>
        <w:pStyle w:val="ListParagraph"/>
        <w:spacing w:line="480" w:lineRule="auto"/>
        <w:rPr>
          <w:sz w:val="20"/>
          <w:szCs w:val="20"/>
        </w:rPr>
      </w:pPr>
    </w:p>
    <w:p w:rsidR="00A85B99" w:rsidRPr="00FF55EA" w:rsidRDefault="00A85B99" w:rsidP="008D44F1">
      <w:pPr>
        <w:pStyle w:val="ListParagraph"/>
        <w:numPr>
          <w:ilvl w:val="0"/>
          <w:numId w:val="6"/>
        </w:numPr>
        <w:spacing w:after="200" w:line="480" w:lineRule="auto"/>
        <w:rPr>
          <w:sz w:val="20"/>
          <w:szCs w:val="20"/>
        </w:rPr>
      </w:pPr>
      <w:r w:rsidRPr="00FF55EA">
        <w:rPr>
          <w:sz w:val="20"/>
          <w:szCs w:val="20"/>
        </w:rPr>
        <w:t>Nuclear Institute for Agriculture and Biology (NIAB), P.O. Box No. 128, Jhang Road,</w:t>
      </w:r>
    </w:p>
    <w:p w:rsidR="00A85B99" w:rsidRPr="00FF55EA" w:rsidRDefault="00A85B99" w:rsidP="008D44F1">
      <w:pPr>
        <w:pStyle w:val="ListParagraph"/>
        <w:spacing w:line="480" w:lineRule="auto"/>
        <w:rPr>
          <w:sz w:val="20"/>
          <w:szCs w:val="20"/>
        </w:rPr>
      </w:pPr>
      <w:r w:rsidRPr="00FF55EA">
        <w:rPr>
          <w:sz w:val="20"/>
          <w:szCs w:val="20"/>
        </w:rPr>
        <w:t>Faisalabad, Pakistan.</w:t>
      </w:r>
    </w:p>
    <w:p w:rsidR="00A85B99" w:rsidRPr="00FF55EA" w:rsidRDefault="00A85B99" w:rsidP="008D44F1">
      <w:pPr>
        <w:spacing w:line="480" w:lineRule="auto"/>
        <w:rPr>
          <w:sz w:val="20"/>
          <w:szCs w:val="20"/>
        </w:rPr>
      </w:pPr>
      <w:r w:rsidRPr="00FF55EA">
        <w:rPr>
          <w:sz w:val="20"/>
          <w:szCs w:val="20"/>
        </w:rPr>
        <w:t xml:space="preserve">*Correspondence: </w:t>
      </w:r>
      <w:hyperlink r:id="rId8" w:history="1">
        <w:r w:rsidR="00393B9A" w:rsidRPr="007E5E85">
          <w:rPr>
            <w:rStyle w:val="Hyperlink"/>
            <w:sz w:val="20"/>
            <w:szCs w:val="20"/>
          </w:rPr>
          <w:t>cmmanibge@yahoo.co.uk</w:t>
        </w:r>
      </w:hyperlink>
      <w:r w:rsidR="00393B9A">
        <w:rPr>
          <w:sz w:val="20"/>
          <w:szCs w:val="20"/>
        </w:rPr>
        <w:t xml:space="preserve"> </w:t>
      </w:r>
    </w:p>
    <w:p w:rsidR="00123881" w:rsidRPr="00FF55EA" w:rsidRDefault="00123881" w:rsidP="008D44F1">
      <w:pPr>
        <w:spacing w:line="480" w:lineRule="auto"/>
        <w:rPr>
          <w:b/>
          <w:sz w:val="20"/>
          <w:szCs w:val="20"/>
        </w:rPr>
      </w:pPr>
    </w:p>
    <w:p w:rsidR="00922DCC" w:rsidRPr="00FF55EA" w:rsidRDefault="00922DCC" w:rsidP="008D44F1">
      <w:pPr>
        <w:spacing w:line="480" w:lineRule="auto"/>
        <w:rPr>
          <w:b/>
          <w:sz w:val="20"/>
          <w:szCs w:val="20"/>
        </w:rPr>
      </w:pPr>
      <w:r w:rsidRPr="00FF55EA">
        <w:rPr>
          <w:b/>
          <w:sz w:val="20"/>
          <w:szCs w:val="20"/>
        </w:rPr>
        <w:t>Abstract</w:t>
      </w:r>
    </w:p>
    <w:p w:rsidR="00123881" w:rsidRPr="00FF55EA" w:rsidRDefault="00123881" w:rsidP="008D44F1">
      <w:pPr>
        <w:spacing w:line="480" w:lineRule="auto"/>
        <w:rPr>
          <w:b/>
          <w:sz w:val="20"/>
          <w:szCs w:val="20"/>
        </w:rPr>
      </w:pPr>
    </w:p>
    <w:p w:rsidR="004E234A" w:rsidRPr="00FF55EA" w:rsidRDefault="00E22CB6" w:rsidP="008D44F1">
      <w:pPr>
        <w:spacing w:line="480" w:lineRule="auto"/>
        <w:jc w:val="both"/>
        <w:rPr>
          <w:sz w:val="20"/>
          <w:szCs w:val="20"/>
        </w:rPr>
      </w:pPr>
      <w:r w:rsidRPr="00FF55EA">
        <w:rPr>
          <w:sz w:val="20"/>
          <w:szCs w:val="20"/>
        </w:rPr>
        <w:t xml:space="preserve">Improvement in nitrogen use efficiency remains a major challenge in crop plants. A barley </w:t>
      </w:r>
      <w:r w:rsidR="009D7249" w:rsidRPr="00FF55EA">
        <w:rPr>
          <w:i/>
          <w:sz w:val="20"/>
          <w:szCs w:val="20"/>
        </w:rPr>
        <w:t>a</w:t>
      </w:r>
      <w:r w:rsidRPr="00FF55EA">
        <w:rPr>
          <w:i/>
          <w:sz w:val="20"/>
          <w:szCs w:val="20"/>
        </w:rPr>
        <w:t>lanine aminotransferase</w:t>
      </w:r>
      <w:r w:rsidRPr="00FF55EA">
        <w:rPr>
          <w:sz w:val="20"/>
          <w:szCs w:val="20"/>
        </w:rPr>
        <w:t xml:space="preserve"> (</w:t>
      </w:r>
      <w:r w:rsidR="00016593" w:rsidRPr="00FF55EA">
        <w:rPr>
          <w:i/>
          <w:sz w:val="20"/>
          <w:szCs w:val="20"/>
        </w:rPr>
        <w:t>Hv</w:t>
      </w:r>
      <w:r w:rsidR="00AD3EC4" w:rsidRPr="00FF55EA">
        <w:rPr>
          <w:i/>
          <w:iCs/>
          <w:sz w:val="20"/>
          <w:szCs w:val="20"/>
        </w:rPr>
        <w:t>AlaAT</w:t>
      </w:r>
      <w:r w:rsidRPr="00FF55EA">
        <w:rPr>
          <w:sz w:val="20"/>
          <w:szCs w:val="20"/>
        </w:rPr>
        <w:t xml:space="preserve">) gene was codon optimized </w:t>
      </w:r>
      <w:r w:rsidR="009D7249" w:rsidRPr="00FF55EA">
        <w:rPr>
          <w:sz w:val="20"/>
          <w:szCs w:val="20"/>
        </w:rPr>
        <w:t>to achieve</w:t>
      </w:r>
      <w:r w:rsidRPr="00FF55EA">
        <w:rPr>
          <w:sz w:val="20"/>
          <w:szCs w:val="20"/>
        </w:rPr>
        <w:t xml:space="preserve"> optim</w:t>
      </w:r>
      <w:r w:rsidR="009D7249" w:rsidRPr="00FF55EA">
        <w:rPr>
          <w:sz w:val="20"/>
          <w:szCs w:val="20"/>
        </w:rPr>
        <w:t>al</w:t>
      </w:r>
      <w:r w:rsidRPr="00FF55EA">
        <w:rPr>
          <w:sz w:val="20"/>
          <w:szCs w:val="20"/>
        </w:rPr>
        <w:t xml:space="preserve"> expression in tobacco plant</w:t>
      </w:r>
      <w:r w:rsidR="00696176" w:rsidRPr="00FF55EA">
        <w:rPr>
          <w:sz w:val="20"/>
          <w:szCs w:val="20"/>
        </w:rPr>
        <w:t>s</w:t>
      </w:r>
      <w:r w:rsidRPr="00FF55EA">
        <w:rPr>
          <w:sz w:val="20"/>
          <w:szCs w:val="20"/>
        </w:rPr>
        <w:t xml:space="preserve">. </w:t>
      </w:r>
      <w:r w:rsidR="00BB4CFB" w:rsidRPr="00FF55EA">
        <w:rPr>
          <w:sz w:val="20"/>
          <w:szCs w:val="20"/>
        </w:rPr>
        <w:t>C</w:t>
      </w:r>
      <w:r w:rsidR="000F3236" w:rsidRPr="00FF55EA">
        <w:rPr>
          <w:sz w:val="20"/>
          <w:szCs w:val="20"/>
        </w:rPr>
        <w:t>odon optimized</w:t>
      </w:r>
      <w:r w:rsidR="00696176" w:rsidRPr="00FF55EA">
        <w:rPr>
          <w:sz w:val="20"/>
          <w:szCs w:val="20"/>
        </w:rPr>
        <w:t xml:space="preserve"> </w:t>
      </w:r>
      <w:r w:rsidR="00696176" w:rsidRPr="00FF55EA">
        <w:rPr>
          <w:i/>
          <w:sz w:val="20"/>
          <w:szCs w:val="20"/>
        </w:rPr>
        <w:t>alanine aminotransferase</w:t>
      </w:r>
      <w:r w:rsidRPr="00FF55EA">
        <w:rPr>
          <w:sz w:val="20"/>
          <w:szCs w:val="20"/>
        </w:rPr>
        <w:t xml:space="preserve"> (</w:t>
      </w:r>
      <w:r w:rsidR="00696176" w:rsidRPr="00FF55EA">
        <w:rPr>
          <w:sz w:val="20"/>
          <w:szCs w:val="20"/>
        </w:rPr>
        <w:t>co-</w:t>
      </w:r>
      <w:r w:rsidR="00AD3EC4" w:rsidRPr="00FF55EA">
        <w:rPr>
          <w:i/>
          <w:iCs/>
          <w:sz w:val="20"/>
          <w:szCs w:val="20"/>
        </w:rPr>
        <w:t>AlaAT</w:t>
      </w:r>
      <w:r w:rsidRPr="00FF55EA">
        <w:rPr>
          <w:sz w:val="20"/>
          <w:szCs w:val="20"/>
        </w:rPr>
        <w:t xml:space="preserve">) gene </w:t>
      </w:r>
      <w:r w:rsidR="00696176" w:rsidRPr="00FF55EA">
        <w:rPr>
          <w:sz w:val="20"/>
          <w:szCs w:val="20"/>
        </w:rPr>
        <w:t>expressed under 2X</w:t>
      </w:r>
      <w:r w:rsidR="00696176" w:rsidRPr="00FF55EA">
        <w:rPr>
          <w:i/>
          <w:sz w:val="20"/>
          <w:szCs w:val="20"/>
        </w:rPr>
        <w:t>CaMV35S</w:t>
      </w:r>
      <w:r w:rsidR="00696176" w:rsidRPr="00FF55EA">
        <w:rPr>
          <w:sz w:val="20"/>
          <w:szCs w:val="20"/>
        </w:rPr>
        <w:t xml:space="preserve"> promoter</w:t>
      </w:r>
      <w:r w:rsidR="00BB4CFB" w:rsidRPr="00FF55EA">
        <w:rPr>
          <w:sz w:val="20"/>
          <w:szCs w:val="20"/>
        </w:rPr>
        <w:t xml:space="preserve"> in three tobacco lines</w:t>
      </w:r>
      <w:r w:rsidRPr="00FF55EA">
        <w:rPr>
          <w:sz w:val="20"/>
          <w:szCs w:val="20"/>
        </w:rPr>
        <w:t xml:space="preserve">. </w:t>
      </w:r>
      <w:r w:rsidR="00BB4CFB" w:rsidRPr="00FF55EA">
        <w:rPr>
          <w:sz w:val="20"/>
          <w:szCs w:val="20"/>
        </w:rPr>
        <w:t>R</w:t>
      </w:r>
      <w:r w:rsidRPr="00FF55EA">
        <w:rPr>
          <w:sz w:val="20"/>
          <w:szCs w:val="20"/>
        </w:rPr>
        <w:t>egenerated transgenic tobacco lines were evaluated at 0, 75, 100 and 125 Kg N/ha</w:t>
      </w:r>
      <w:r w:rsidR="00696176" w:rsidRPr="00FF55EA">
        <w:rPr>
          <w:sz w:val="20"/>
          <w:szCs w:val="20"/>
        </w:rPr>
        <w:t xml:space="preserve"> nitrogen fertilizer doses applied</w:t>
      </w:r>
      <w:r w:rsidRPr="00FF55EA">
        <w:rPr>
          <w:sz w:val="20"/>
          <w:szCs w:val="20"/>
        </w:rPr>
        <w:t xml:space="preserve"> in three split applications. Molecular analysis of </w:t>
      </w:r>
      <w:r w:rsidR="00EE299A" w:rsidRPr="00FF55EA">
        <w:rPr>
          <w:sz w:val="20"/>
          <w:szCs w:val="20"/>
        </w:rPr>
        <w:t xml:space="preserve">the </w:t>
      </w:r>
      <w:r w:rsidRPr="00FF55EA">
        <w:rPr>
          <w:sz w:val="20"/>
          <w:szCs w:val="20"/>
        </w:rPr>
        <w:t>putative transgenic</w:t>
      </w:r>
      <w:r w:rsidR="00696176" w:rsidRPr="00FF55EA">
        <w:rPr>
          <w:sz w:val="20"/>
          <w:szCs w:val="20"/>
        </w:rPr>
        <w:t xml:space="preserve"> tobacco</w:t>
      </w:r>
      <w:r w:rsidRPr="00FF55EA">
        <w:rPr>
          <w:sz w:val="20"/>
          <w:szCs w:val="20"/>
        </w:rPr>
        <w:t xml:space="preserve"> plants w</w:t>
      </w:r>
      <w:r w:rsidR="00BB4CFB" w:rsidRPr="00FF55EA">
        <w:rPr>
          <w:sz w:val="20"/>
          <w:szCs w:val="20"/>
        </w:rPr>
        <w:t>ere</w:t>
      </w:r>
      <w:r w:rsidRPr="00FF55EA">
        <w:rPr>
          <w:sz w:val="20"/>
          <w:szCs w:val="20"/>
        </w:rPr>
        <w:t xml:space="preserve"> conducted through PCR and real-time quantitative PCR. </w:t>
      </w:r>
      <w:r w:rsidR="00C114FD" w:rsidRPr="00FF55EA">
        <w:rPr>
          <w:sz w:val="20"/>
          <w:szCs w:val="20"/>
        </w:rPr>
        <w:t xml:space="preserve">Transgenic tobacco lines </w:t>
      </w:r>
      <w:r w:rsidR="00696176" w:rsidRPr="00FF55EA">
        <w:rPr>
          <w:sz w:val="20"/>
          <w:szCs w:val="20"/>
        </w:rPr>
        <w:t xml:space="preserve">evaluated through biochemical and morpho-physiological means </w:t>
      </w:r>
      <w:r w:rsidR="00C114FD" w:rsidRPr="00FF55EA">
        <w:rPr>
          <w:sz w:val="20"/>
          <w:szCs w:val="20"/>
        </w:rPr>
        <w:t>show</w:t>
      </w:r>
      <w:r w:rsidR="00696176" w:rsidRPr="00FF55EA">
        <w:rPr>
          <w:sz w:val="20"/>
          <w:szCs w:val="20"/>
        </w:rPr>
        <w:t>ing</w:t>
      </w:r>
      <w:r w:rsidR="00C114FD" w:rsidRPr="00FF55EA">
        <w:rPr>
          <w:sz w:val="20"/>
          <w:szCs w:val="20"/>
        </w:rPr>
        <w:t xml:space="preserve"> improvement in N uptake</w:t>
      </w:r>
      <w:r w:rsidR="000F3236" w:rsidRPr="00FF55EA">
        <w:rPr>
          <w:sz w:val="20"/>
          <w:szCs w:val="20"/>
        </w:rPr>
        <w:t>,</w:t>
      </w:r>
      <w:r w:rsidR="00C114FD" w:rsidRPr="00FF55EA">
        <w:rPr>
          <w:sz w:val="20"/>
          <w:szCs w:val="20"/>
        </w:rPr>
        <w:t xml:space="preserve"> total </w:t>
      </w:r>
      <w:r w:rsidR="000F3236" w:rsidRPr="00FF55EA">
        <w:rPr>
          <w:sz w:val="20"/>
          <w:szCs w:val="20"/>
        </w:rPr>
        <w:t>free amino acid, crude proteins</w:t>
      </w:r>
      <w:r w:rsidR="00696176" w:rsidRPr="00FF55EA">
        <w:rPr>
          <w:sz w:val="20"/>
          <w:szCs w:val="20"/>
        </w:rPr>
        <w:t>,</w:t>
      </w:r>
      <w:r w:rsidR="00C114FD" w:rsidRPr="00FF55EA">
        <w:rPr>
          <w:sz w:val="20"/>
          <w:szCs w:val="20"/>
        </w:rPr>
        <w:t xml:space="preserve"> </w:t>
      </w:r>
      <w:r w:rsidR="00C114FD" w:rsidRPr="00FF55EA">
        <w:rPr>
          <w:iCs/>
          <w:sz w:val="20"/>
          <w:szCs w:val="20"/>
        </w:rPr>
        <w:t>AlaAT</w:t>
      </w:r>
      <w:r w:rsidR="00C114FD" w:rsidRPr="00FF55EA">
        <w:rPr>
          <w:sz w:val="20"/>
          <w:szCs w:val="20"/>
        </w:rPr>
        <w:t xml:space="preserve"> </w:t>
      </w:r>
      <w:r w:rsidR="00696176" w:rsidRPr="00FF55EA">
        <w:rPr>
          <w:sz w:val="20"/>
          <w:szCs w:val="20"/>
        </w:rPr>
        <w:t>activity,</w:t>
      </w:r>
      <w:r w:rsidRPr="00FF55EA">
        <w:rPr>
          <w:sz w:val="20"/>
          <w:szCs w:val="20"/>
        </w:rPr>
        <w:t xml:space="preserve"> leaf area, stalk diameter, above the ground fres</w:t>
      </w:r>
      <w:r w:rsidR="00696176" w:rsidRPr="00FF55EA">
        <w:rPr>
          <w:sz w:val="20"/>
          <w:szCs w:val="20"/>
        </w:rPr>
        <w:t>h mass, above ground dry matter and</w:t>
      </w:r>
      <w:r w:rsidRPr="00FF55EA">
        <w:rPr>
          <w:sz w:val="20"/>
          <w:szCs w:val="20"/>
        </w:rPr>
        <w:t xml:space="preserve"> seed weight</w:t>
      </w:r>
      <w:r w:rsidR="00696176" w:rsidRPr="00FF55EA">
        <w:rPr>
          <w:sz w:val="20"/>
          <w:szCs w:val="20"/>
        </w:rPr>
        <w:t xml:space="preserve">. All these attributes </w:t>
      </w:r>
      <w:r w:rsidR="00920A78" w:rsidRPr="00FF55EA">
        <w:rPr>
          <w:sz w:val="20"/>
          <w:szCs w:val="20"/>
        </w:rPr>
        <w:t>demonstrate</w:t>
      </w:r>
      <w:r w:rsidRPr="00FF55EA">
        <w:rPr>
          <w:sz w:val="20"/>
          <w:szCs w:val="20"/>
        </w:rPr>
        <w:t xml:space="preserve"> </w:t>
      </w:r>
      <w:r w:rsidR="00E61694" w:rsidRPr="00FF55EA">
        <w:rPr>
          <w:sz w:val="20"/>
          <w:szCs w:val="20"/>
        </w:rPr>
        <w:t>improved</w:t>
      </w:r>
      <w:r w:rsidR="00016593" w:rsidRPr="00FF55EA">
        <w:rPr>
          <w:sz w:val="20"/>
          <w:szCs w:val="20"/>
        </w:rPr>
        <w:t xml:space="preserve"> </w:t>
      </w:r>
      <w:r w:rsidR="00C114FD" w:rsidRPr="00FF55EA">
        <w:rPr>
          <w:sz w:val="20"/>
          <w:szCs w:val="20"/>
        </w:rPr>
        <w:t>nitrogen uptake and incorporating it to biomass as compared to the wild-type.</w:t>
      </w:r>
      <w:r w:rsidRPr="00FF55EA">
        <w:rPr>
          <w:sz w:val="20"/>
          <w:szCs w:val="20"/>
        </w:rPr>
        <w:t xml:space="preserve"> From these finding, it is concluded that </w:t>
      </w:r>
      <w:r w:rsidR="00E554BF" w:rsidRPr="00FF55EA">
        <w:rPr>
          <w:sz w:val="20"/>
          <w:szCs w:val="20"/>
        </w:rPr>
        <w:t>codon optimized</w:t>
      </w:r>
      <w:r w:rsidR="00670F64" w:rsidRPr="00FF55EA">
        <w:rPr>
          <w:sz w:val="20"/>
          <w:szCs w:val="20"/>
        </w:rPr>
        <w:t xml:space="preserve"> </w:t>
      </w:r>
      <w:r w:rsidR="00670F64" w:rsidRPr="00FF55EA">
        <w:rPr>
          <w:i/>
          <w:sz w:val="20"/>
          <w:szCs w:val="20"/>
        </w:rPr>
        <w:t>alanine aminotransferase</w:t>
      </w:r>
      <w:r w:rsidR="00696176" w:rsidRPr="00FF55EA">
        <w:rPr>
          <w:sz w:val="20"/>
          <w:szCs w:val="20"/>
        </w:rPr>
        <w:t xml:space="preserve"> </w:t>
      </w:r>
      <w:r w:rsidR="00670F64" w:rsidRPr="00FF55EA">
        <w:rPr>
          <w:sz w:val="20"/>
          <w:szCs w:val="20"/>
        </w:rPr>
        <w:t>(co-</w:t>
      </w:r>
      <w:r w:rsidR="00AD3EC4" w:rsidRPr="00FF55EA">
        <w:rPr>
          <w:i/>
          <w:iCs/>
          <w:sz w:val="20"/>
          <w:szCs w:val="20"/>
        </w:rPr>
        <w:t>AlaAT</w:t>
      </w:r>
      <w:r w:rsidR="00670F64" w:rsidRPr="00FF55EA">
        <w:rPr>
          <w:iCs/>
          <w:sz w:val="20"/>
          <w:szCs w:val="20"/>
        </w:rPr>
        <w:t>)</w:t>
      </w:r>
      <w:r w:rsidRPr="00FF55EA">
        <w:rPr>
          <w:sz w:val="20"/>
          <w:szCs w:val="20"/>
        </w:rPr>
        <w:t xml:space="preserve"> gene could be a </w:t>
      </w:r>
      <w:r w:rsidR="00670F64" w:rsidRPr="00FF55EA">
        <w:rPr>
          <w:sz w:val="20"/>
          <w:szCs w:val="20"/>
        </w:rPr>
        <w:t>possible</w:t>
      </w:r>
      <w:r w:rsidRPr="00FF55EA">
        <w:rPr>
          <w:sz w:val="20"/>
          <w:szCs w:val="20"/>
        </w:rPr>
        <w:t xml:space="preserve"> candidate for developing nitrogen</w:t>
      </w:r>
      <w:r w:rsidR="00BB4CFB" w:rsidRPr="00FF55EA">
        <w:rPr>
          <w:sz w:val="20"/>
          <w:szCs w:val="20"/>
        </w:rPr>
        <w:t xml:space="preserve"> use</w:t>
      </w:r>
      <w:r w:rsidRPr="00FF55EA">
        <w:rPr>
          <w:sz w:val="20"/>
          <w:szCs w:val="20"/>
        </w:rPr>
        <w:t xml:space="preserve"> efficient crop plants, to reduce </w:t>
      </w:r>
      <w:r w:rsidR="00670F64" w:rsidRPr="00FF55EA">
        <w:rPr>
          <w:sz w:val="20"/>
          <w:szCs w:val="20"/>
        </w:rPr>
        <w:t xml:space="preserve">nitrate contamination in the environment and to minimize </w:t>
      </w:r>
      <w:r w:rsidRPr="00FF55EA">
        <w:rPr>
          <w:sz w:val="20"/>
          <w:szCs w:val="20"/>
        </w:rPr>
        <w:t xml:space="preserve">the farmer's input in term of nitrogenous fertilizer application.  </w:t>
      </w:r>
    </w:p>
    <w:p w:rsidR="00E22CB6" w:rsidRPr="00FF55EA" w:rsidRDefault="00E22CB6" w:rsidP="008D44F1">
      <w:pPr>
        <w:spacing w:line="480" w:lineRule="auto"/>
        <w:jc w:val="both"/>
        <w:rPr>
          <w:sz w:val="20"/>
          <w:szCs w:val="20"/>
        </w:rPr>
      </w:pPr>
    </w:p>
    <w:p w:rsidR="004E234A" w:rsidRPr="00FF55EA" w:rsidRDefault="00922DCC" w:rsidP="008D44F1">
      <w:pPr>
        <w:spacing w:line="480" w:lineRule="auto"/>
        <w:jc w:val="both"/>
        <w:rPr>
          <w:sz w:val="20"/>
          <w:szCs w:val="20"/>
        </w:rPr>
      </w:pPr>
      <w:r w:rsidRPr="00FF55EA">
        <w:rPr>
          <w:b/>
          <w:sz w:val="20"/>
          <w:szCs w:val="20"/>
        </w:rPr>
        <w:t>Keywords</w:t>
      </w:r>
      <w:r w:rsidRPr="00FF55EA">
        <w:rPr>
          <w:sz w:val="20"/>
          <w:szCs w:val="20"/>
        </w:rPr>
        <w:t xml:space="preserve">: </w:t>
      </w:r>
      <w:r w:rsidR="00BB4CFB" w:rsidRPr="00FF55EA">
        <w:rPr>
          <w:sz w:val="20"/>
          <w:szCs w:val="20"/>
        </w:rPr>
        <w:t xml:space="preserve">Biomass, crop productivity, </w:t>
      </w:r>
      <w:r w:rsidR="00B422AD" w:rsidRPr="00FF55EA">
        <w:rPr>
          <w:sz w:val="20"/>
          <w:szCs w:val="20"/>
        </w:rPr>
        <w:t>g</w:t>
      </w:r>
      <w:r w:rsidR="00920A78" w:rsidRPr="00FF55EA">
        <w:rPr>
          <w:sz w:val="20"/>
          <w:szCs w:val="20"/>
        </w:rPr>
        <w:t>ene synthesis</w:t>
      </w:r>
      <w:r w:rsidR="00BB4CFB" w:rsidRPr="00FF55EA">
        <w:rPr>
          <w:sz w:val="20"/>
          <w:szCs w:val="20"/>
        </w:rPr>
        <w:t>,</w:t>
      </w:r>
      <w:r w:rsidRPr="00FF55EA">
        <w:rPr>
          <w:sz w:val="20"/>
          <w:szCs w:val="20"/>
        </w:rPr>
        <w:t xml:space="preserve"> </w:t>
      </w:r>
      <w:r w:rsidR="00BB4CFB" w:rsidRPr="00FF55EA">
        <w:rPr>
          <w:sz w:val="20"/>
          <w:szCs w:val="20"/>
        </w:rPr>
        <w:t xml:space="preserve">N metabolism, </w:t>
      </w:r>
      <w:r w:rsidR="00B422AD" w:rsidRPr="00FF55EA">
        <w:rPr>
          <w:sz w:val="20"/>
          <w:szCs w:val="20"/>
        </w:rPr>
        <w:t>n</w:t>
      </w:r>
      <w:r w:rsidR="00920A78" w:rsidRPr="00FF55EA">
        <w:rPr>
          <w:sz w:val="20"/>
          <w:szCs w:val="20"/>
        </w:rPr>
        <w:t>utrient efficient</w:t>
      </w:r>
      <w:r w:rsidR="00342F9C" w:rsidRPr="00FF55EA">
        <w:rPr>
          <w:sz w:val="20"/>
          <w:szCs w:val="20"/>
        </w:rPr>
        <w:t xml:space="preserve"> </w:t>
      </w:r>
      <w:r w:rsidR="00016593" w:rsidRPr="00FF55EA">
        <w:rPr>
          <w:sz w:val="20"/>
          <w:szCs w:val="20"/>
        </w:rPr>
        <w:t>tobacco</w:t>
      </w:r>
      <w:r w:rsidR="00B75817" w:rsidRPr="00FF55EA">
        <w:rPr>
          <w:sz w:val="20"/>
          <w:szCs w:val="20"/>
        </w:rPr>
        <w:t>.</w:t>
      </w:r>
    </w:p>
    <w:p w:rsidR="00CB2702" w:rsidRPr="00FF55EA" w:rsidRDefault="00CB2702" w:rsidP="008D44F1">
      <w:pPr>
        <w:spacing w:line="480" w:lineRule="auto"/>
        <w:jc w:val="both"/>
        <w:rPr>
          <w:sz w:val="20"/>
          <w:szCs w:val="20"/>
        </w:rPr>
      </w:pPr>
    </w:p>
    <w:p w:rsidR="00CB2702" w:rsidRPr="00FF55EA" w:rsidRDefault="00CB2702" w:rsidP="008D44F1">
      <w:pPr>
        <w:pStyle w:val="ListParagraph"/>
        <w:numPr>
          <w:ilvl w:val="0"/>
          <w:numId w:val="8"/>
        </w:numPr>
        <w:spacing w:line="480" w:lineRule="auto"/>
        <w:jc w:val="both"/>
        <w:rPr>
          <w:b/>
          <w:sz w:val="20"/>
          <w:szCs w:val="20"/>
        </w:rPr>
      </w:pPr>
      <w:r w:rsidRPr="00FF55EA">
        <w:rPr>
          <w:b/>
          <w:sz w:val="20"/>
          <w:szCs w:val="20"/>
        </w:rPr>
        <w:t>Introduction</w:t>
      </w:r>
    </w:p>
    <w:p w:rsidR="00123881" w:rsidRPr="00FF55EA" w:rsidRDefault="00123881" w:rsidP="008D44F1">
      <w:pPr>
        <w:spacing w:line="480" w:lineRule="auto"/>
        <w:jc w:val="both"/>
        <w:rPr>
          <w:sz w:val="20"/>
          <w:szCs w:val="20"/>
        </w:rPr>
      </w:pPr>
    </w:p>
    <w:p w:rsidR="00E6156E" w:rsidRPr="00FF55EA" w:rsidRDefault="00E22CB6" w:rsidP="008D44F1">
      <w:pPr>
        <w:spacing w:line="480" w:lineRule="auto"/>
        <w:jc w:val="both"/>
        <w:rPr>
          <w:sz w:val="20"/>
          <w:szCs w:val="20"/>
        </w:rPr>
      </w:pPr>
      <w:r w:rsidRPr="00FF55EA">
        <w:rPr>
          <w:sz w:val="20"/>
          <w:szCs w:val="20"/>
        </w:rPr>
        <w:t>With the advancement in plant molecular biology, synthetic biolog</w:t>
      </w:r>
      <w:r w:rsidR="006632BC" w:rsidRPr="00FF55EA">
        <w:rPr>
          <w:sz w:val="20"/>
          <w:szCs w:val="20"/>
        </w:rPr>
        <w:t>ical</w:t>
      </w:r>
      <w:bookmarkStart w:id="0" w:name="_GoBack"/>
      <w:bookmarkEnd w:id="0"/>
      <w:r w:rsidRPr="00FF55EA">
        <w:rPr>
          <w:sz w:val="20"/>
          <w:szCs w:val="20"/>
        </w:rPr>
        <w:t xml:space="preserve"> approaches are being used routinely to improve crop productivity. </w:t>
      </w:r>
      <w:r w:rsidR="00AC31FC" w:rsidRPr="00FF55EA">
        <w:rPr>
          <w:sz w:val="20"/>
          <w:szCs w:val="20"/>
        </w:rPr>
        <w:t xml:space="preserve">Since last 50 years, </w:t>
      </w:r>
      <w:r w:rsidR="00314CAA" w:rsidRPr="00FF55EA">
        <w:rPr>
          <w:sz w:val="20"/>
          <w:szCs w:val="20"/>
        </w:rPr>
        <w:t>N fertilizers are being used quite extensively to enhance or to sustain crop yield</w:t>
      </w:r>
      <w:r w:rsidRPr="00FF55EA">
        <w:rPr>
          <w:sz w:val="20"/>
          <w:szCs w:val="20"/>
        </w:rPr>
        <w:t xml:space="preserve"> (Mulvaney et al. 2009; McAllister et al. 2012). Although N is an essential element but usually it becomes limiting nutrient for plant growth and development due to leaching </w:t>
      </w:r>
      <w:r w:rsidR="005B112B" w:rsidRPr="00FF55EA">
        <w:rPr>
          <w:sz w:val="20"/>
          <w:szCs w:val="20"/>
        </w:rPr>
        <w:t xml:space="preserve">of </w:t>
      </w:r>
      <w:r w:rsidRPr="00FF55EA">
        <w:rPr>
          <w:sz w:val="20"/>
          <w:szCs w:val="20"/>
        </w:rPr>
        <w:t>nitrate</w:t>
      </w:r>
      <w:r w:rsidR="005B112B" w:rsidRPr="00FF55EA">
        <w:rPr>
          <w:sz w:val="20"/>
          <w:szCs w:val="20"/>
        </w:rPr>
        <w:t xml:space="preserve"> and</w:t>
      </w:r>
      <w:r w:rsidRPr="00FF55EA">
        <w:rPr>
          <w:sz w:val="20"/>
          <w:szCs w:val="20"/>
        </w:rPr>
        <w:t xml:space="preserve"> volatilization </w:t>
      </w:r>
      <w:r w:rsidR="00AC31FC" w:rsidRPr="00FF55EA">
        <w:rPr>
          <w:sz w:val="20"/>
          <w:szCs w:val="20"/>
        </w:rPr>
        <w:t xml:space="preserve">process </w:t>
      </w:r>
      <w:r w:rsidRPr="00FF55EA">
        <w:rPr>
          <w:sz w:val="20"/>
          <w:szCs w:val="20"/>
        </w:rPr>
        <w:t>(Kraiser et al. 2011). Only 30-50% of applied N is taken up by plants while the remaining is lost through ammonia volatilization, surfac</w:t>
      </w:r>
      <w:r w:rsidR="00A33831" w:rsidRPr="00FF55EA">
        <w:rPr>
          <w:sz w:val="20"/>
          <w:szCs w:val="20"/>
        </w:rPr>
        <w:t xml:space="preserve">e runoff, </w:t>
      </w:r>
      <w:r w:rsidR="00016593" w:rsidRPr="00FF55EA">
        <w:rPr>
          <w:sz w:val="20"/>
          <w:szCs w:val="20"/>
        </w:rPr>
        <w:t>consumed by soil microbes</w:t>
      </w:r>
      <w:r w:rsidR="00A33831" w:rsidRPr="00FF55EA">
        <w:rPr>
          <w:sz w:val="20"/>
          <w:szCs w:val="20"/>
        </w:rPr>
        <w:t xml:space="preserve"> and </w:t>
      </w:r>
      <w:r w:rsidR="00016593" w:rsidRPr="00FF55EA">
        <w:rPr>
          <w:sz w:val="20"/>
          <w:szCs w:val="20"/>
        </w:rPr>
        <w:t>by</w:t>
      </w:r>
      <w:r w:rsidR="00A33831" w:rsidRPr="00FF55EA">
        <w:rPr>
          <w:sz w:val="20"/>
          <w:szCs w:val="20"/>
        </w:rPr>
        <w:t xml:space="preserve"> nitrate</w:t>
      </w:r>
      <w:r w:rsidRPr="00FF55EA">
        <w:rPr>
          <w:sz w:val="20"/>
          <w:szCs w:val="20"/>
        </w:rPr>
        <w:t xml:space="preserve"> leaching (Garnett et al. 2009). The excessive use of N fertilizer cause imbalance of other essential nutrients necessary for optimum </w:t>
      </w:r>
      <w:r w:rsidR="0070783F" w:rsidRPr="00FF55EA">
        <w:rPr>
          <w:sz w:val="20"/>
          <w:szCs w:val="20"/>
        </w:rPr>
        <w:t>plant</w:t>
      </w:r>
      <w:r w:rsidRPr="00FF55EA">
        <w:rPr>
          <w:sz w:val="20"/>
          <w:szCs w:val="20"/>
        </w:rPr>
        <w:t xml:space="preserve"> growth, contribute toward g</w:t>
      </w:r>
      <w:r w:rsidR="00A33831" w:rsidRPr="00FF55EA">
        <w:rPr>
          <w:sz w:val="20"/>
          <w:szCs w:val="20"/>
        </w:rPr>
        <w:t>reenhouse gas emission, nitrate</w:t>
      </w:r>
      <w:r w:rsidRPr="00FF55EA">
        <w:rPr>
          <w:sz w:val="20"/>
          <w:szCs w:val="20"/>
        </w:rPr>
        <w:t xml:space="preserve"> accumulation in underground water used for drinking</w:t>
      </w:r>
      <w:r w:rsidR="0070783F" w:rsidRPr="00FF55EA">
        <w:rPr>
          <w:sz w:val="20"/>
          <w:szCs w:val="20"/>
        </w:rPr>
        <w:t xml:space="preserve"> and</w:t>
      </w:r>
      <w:r w:rsidRPr="00FF55EA">
        <w:rPr>
          <w:sz w:val="20"/>
          <w:szCs w:val="20"/>
        </w:rPr>
        <w:t xml:space="preserve"> cause serious threats to human health (Ahmed et al. 2017).  This situation urges the strong demand for the development of nitrogen </w:t>
      </w:r>
      <w:r w:rsidR="00A21490" w:rsidRPr="00FF55EA">
        <w:rPr>
          <w:sz w:val="20"/>
          <w:szCs w:val="20"/>
        </w:rPr>
        <w:t xml:space="preserve">use </w:t>
      </w:r>
      <w:r w:rsidRPr="00FF55EA">
        <w:rPr>
          <w:sz w:val="20"/>
          <w:szCs w:val="20"/>
        </w:rPr>
        <w:t>efficient crops. During vegetative growth</w:t>
      </w:r>
      <w:r w:rsidR="0070783F" w:rsidRPr="00FF55EA">
        <w:rPr>
          <w:sz w:val="20"/>
          <w:szCs w:val="20"/>
        </w:rPr>
        <w:t>,</w:t>
      </w:r>
      <w:r w:rsidRPr="00FF55EA">
        <w:rPr>
          <w:sz w:val="20"/>
          <w:szCs w:val="20"/>
        </w:rPr>
        <w:t xml:space="preserve"> plants utilize N in three steps: uptake, translocation, and assimilation. Nitrate and ammoni</w:t>
      </w:r>
      <w:r w:rsidR="00A33831" w:rsidRPr="00FF55EA">
        <w:rPr>
          <w:sz w:val="20"/>
          <w:szCs w:val="20"/>
        </w:rPr>
        <w:t>um</w:t>
      </w:r>
      <w:r w:rsidRPr="00FF55EA">
        <w:rPr>
          <w:sz w:val="20"/>
          <w:szCs w:val="20"/>
        </w:rPr>
        <w:t xml:space="preserve"> </w:t>
      </w:r>
      <w:r w:rsidR="0070783F" w:rsidRPr="00FF55EA">
        <w:rPr>
          <w:sz w:val="20"/>
          <w:szCs w:val="20"/>
        </w:rPr>
        <w:t>are</w:t>
      </w:r>
      <w:r w:rsidRPr="00FF55EA">
        <w:rPr>
          <w:sz w:val="20"/>
          <w:szCs w:val="20"/>
        </w:rPr>
        <w:t xml:space="preserve"> the major forms of inorganic N present in agricultural soil (Howitt and Udvardi 2000). Nitrate is the main form of N consumed by many plant species. When nitrate enters the plant cell, it is reduced to nitrite by Nitrate Reductase (NR). Nitrite is transported further to plastids where it undergoes reduction process and converted to ammonia by nitrite reductase. Ammonia then enters the GOGAT (glutamine-oxoglutarate aminotransferase) cycle and transformed to glutamine and glutamate (Andrews et al. 2004). The amino group of glutamate could then be transferred to various amino acids by different aminotransferases (Lam et al. 1996). Alanine aminotransferase catalyzes the reversible conversion of alanine and 2-oxoglutarate to pyruvate and glutamate.  Alanine is an important amino acid for various reasons (Good et al. 2007; Shrawat et al. 2008) e.g. it is usually excreted by N fixing bacteria and then assimilated into plant roots, suggesting its role in organic N metabolism. Additionally, under certain stresses, alanine has been found to be among the major storage amino acids (Good et al. 2007). In most of the cases, 50-75% of applied N to arable lands is utilized by microorga</w:t>
      </w:r>
      <w:r w:rsidR="00AD3EC4" w:rsidRPr="00FF55EA">
        <w:rPr>
          <w:sz w:val="20"/>
          <w:szCs w:val="20"/>
        </w:rPr>
        <w:t xml:space="preserve">nisms or lost through leaching </w:t>
      </w:r>
      <w:r w:rsidRPr="00FF55EA">
        <w:rPr>
          <w:sz w:val="20"/>
          <w:szCs w:val="20"/>
        </w:rPr>
        <w:t>(Hodge et al. 2000).  So the improvement in plant nitrogen use efficiency through genetic engineering has been the focus of r</w:t>
      </w:r>
      <w:r w:rsidR="00AD3EC4" w:rsidRPr="00FF55EA">
        <w:rPr>
          <w:sz w:val="20"/>
          <w:szCs w:val="20"/>
        </w:rPr>
        <w:t>esearch since last decade. Over</w:t>
      </w:r>
      <w:r w:rsidR="002C3FD7" w:rsidRPr="00FF55EA">
        <w:rPr>
          <w:sz w:val="20"/>
          <w:szCs w:val="20"/>
        </w:rPr>
        <w:t xml:space="preserve"> </w:t>
      </w:r>
      <w:r w:rsidRPr="00FF55EA">
        <w:rPr>
          <w:sz w:val="20"/>
          <w:szCs w:val="20"/>
        </w:rPr>
        <w:t>expression of barley alanine aminotransferase (</w:t>
      </w:r>
      <w:r w:rsidR="00AD3EC4" w:rsidRPr="00FF55EA">
        <w:rPr>
          <w:i/>
          <w:iCs/>
          <w:sz w:val="20"/>
          <w:szCs w:val="20"/>
        </w:rPr>
        <w:t>AlaAT</w:t>
      </w:r>
      <w:r w:rsidRPr="00FF55EA">
        <w:rPr>
          <w:sz w:val="20"/>
          <w:szCs w:val="20"/>
        </w:rPr>
        <w:t xml:space="preserve">) gene in canola and rice has been demonstrated with improved nitrogen use efficiency as indicated by measured biomass and grain yield under low nitrogen supply (0.5-4.0 mM) in growth chambers, hydroponics and field trials (Good et al. </w:t>
      </w:r>
      <w:r w:rsidRPr="00FF55EA">
        <w:rPr>
          <w:sz w:val="20"/>
          <w:szCs w:val="20"/>
        </w:rPr>
        <w:lastRenderedPageBreak/>
        <w:t>2004; Shrawat et al. 2008). A nitrogen efficient phenotype was observed in transgenic rice transformed with barley (</w:t>
      </w:r>
      <w:r w:rsidRPr="00FF55EA">
        <w:rPr>
          <w:i/>
          <w:iCs/>
          <w:sz w:val="20"/>
          <w:szCs w:val="20"/>
        </w:rPr>
        <w:t>Hv</w:t>
      </w:r>
      <w:r w:rsidR="00AD3EC4" w:rsidRPr="00FF55EA">
        <w:rPr>
          <w:i/>
          <w:iCs/>
          <w:sz w:val="20"/>
          <w:szCs w:val="20"/>
        </w:rPr>
        <w:t>AlaAT</w:t>
      </w:r>
      <w:r w:rsidRPr="00FF55EA">
        <w:rPr>
          <w:sz w:val="20"/>
          <w:szCs w:val="20"/>
        </w:rPr>
        <w:t xml:space="preserve">) gene and assessed physiologically under low, medium and high N supply (Beatty et al. 2013). Similarly, transgenic sugarcane expressing </w:t>
      </w:r>
      <w:r w:rsidRPr="00FF55EA">
        <w:rPr>
          <w:i/>
          <w:iCs/>
          <w:sz w:val="20"/>
          <w:szCs w:val="20"/>
        </w:rPr>
        <w:t>Hv</w:t>
      </w:r>
      <w:r w:rsidR="00AD3EC4" w:rsidRPr="00FF55EA">
        <w:rPr>
          <w:i/>
          <w:iCs/>
          <w:sz w:val="20"/>
          <w:szCs w:val="20"/>
        </w:rPr>
        <w:t>AlaAT</w:t>
      </w:r>
      <w:r w:rsidRPr="00FF55EA">
        <w:rPr>
          <w:sz w:val="20"/>
          <w:szCs w:val="20"/>
        </w:rPr>
        <w:t xml:space="preserve"> gene were developed and assessed under low nitrogen supply, in pot experiments, which indicated improvement in nitrogen use efficiency (Snyman et al. 2015). However </w:t>
      </w:r>
      <w:r w:rsidR="00A33831" w:rsidRPr="00FF55EA">
        <w:rPr>
          <w:sz w:val="20"/>
          <w:szCs w:val="20"/>
        </w:rPr>
        <w:t>codon optimiz</w:t>
      </w:r>
      <w:r w:rsidR="004A4EA9" w:rsidRPr="00FF55EA">
        <w:rPr>
          <w:sz w:val="20"/>
          <w:szCs w:val="20"/>
        </w:rPr>
        <w:t>ation of barley</w:t>
      </w:r>
      <w:r w:rsidRPr="00FF55EA">
        <w:rPr>
          <w:sz w:val="20"/>
          <w:szCs w:val="20"/>
        </w:rPr>
        <w:t xml:space="preserve"> </w:t>
      </w:r>
      <w:r w:rsidRPr="00FF55EA">
        <w:rPr>
          <w:i/>
          <w:sz w:val="20"/>
          <w:szCs w:val="20"/>
        </w:rPr>
        <w:t>alanine aminotransferase</w:t>
      </w:r>
      <w:r w:rsidRPr="00FF55EA">
        <w:rPr>
          <w:sz w:val="20"/>
          <w:szCs w:val="20"/>
        </w:rPr>
        <w:t xml:space="preserve"> (</w:t>
      </w:r>
      <w:r w:rsidR="00AD3EC4" w:rsidRPr="00FF55EA">
        <w:rPr>
          <w:i/>
          <w:iCs/>
          <w:sz w:val="20"/>
          <w:szCs w:val="20"/>
        </w:rPr>
        <w:t>AlaAT</w:t>
      </w:r>
      <w:r w:rsidRPr="00FF55EA">
        <w:rPr>
          <w:sz w:val="20"/>
          <w:szCs w:val="20"/>
        </w:rPr>
        <w:t>) gene</w:t>
      </w:r>
      <w:r w:rsidR="000C7F6B" w:rsidRPr="00FF55EA">
        <w:rPr>
          <w:sz w:val="20"/>
          <w:szCs w:val="20"/>
        </w:rPr>
        <w:t xml:space="preserve"> by replacing less frequently predicted codons with most favored codons to achieve </w:t>
      </w:r>
      <w:r w:rsidRPr="00FF55EA">
        <w:rPr>
          <w:sz w:val="20"/>
          <w:szCs w:val="20"/>
        </w:rPr>
        <w:t xml:space="preserve">optimal </w:t>
      </w:r>
      <w:r w:rsidR="000C7F6B" w:rsidRPr="00FF55EA">
        <w:rPr>
          <w:sz w:val="20"/>
          <w:szCs w:val="20"/>
        </w:rPr>
        <w:t>transcriptional efficiency and translational ability in</w:t>
      </w:r>
      <w:r w:rsidRPr="00FF55EA">
        <w:rPr>
          <w:sz w:val="20"/>
          <w:szCs w:val="20"/>
        </w:rPr>
        <w:t xml:space="preserve"> tobacco</w:t>
      </w:r>
      <w:r w:rsidR="000C7F6B" w:rsidRPr="00FF55EA">
        <w:rPr>
          <w:sz w:val="20"/>
          <w:szCs w:val="20"/>
        </w:rPr>
        <w:t xml:space="preserve"> </w:t>
      </w:r>
      <w:r w:rsidR="004A4EA9" w:rsidRPr="00FF55EA">
        <w:rPr>
          <w:sz w:val="20"/>
          <w:szCs w:val="20"/>
        </w:rPr>
        <w:t>(</w:t>
      </w:r>
      <w:r w:rsidR="004A4EA9" w:rsidRPr="00FF55EA">
        <w:rPr>
          <w:i/>
          <w:iCs/>
          <w:sz w:val="20"/>
          <w:szCs w:val="20"/>
        </w:rPr>
        <w:t>Nicotiana</w:t>
      </w:r>
      <w:r w:rsidR="002C3FD7" w:rsidRPr="00FF55EA">
        <w:rPr>
          <w:i/>
          <w:iCs/>
          <w:sz w:val="20"/>
          <w:szCs w:val="20"/>
        </w:rPr>
        <w:t xml:space="preserve"> </w:t>
      </w:r>
      <w:r w:rsidR="004A4EA9" w:rsidRPr="00FF55EA">
        <w:rPr>
          <w:i/>
          <w:iCs/>
          <w:sz w:val="20"/>
          <w:szCs w:val="20"/>
        </w:rPr>
        <w:t>tabacum</w:t>
      </w:r>
      <w:r w:rsidR="004A4EA9" w:rsidRPr="00FF55EA">
        <w:rPr>
          <w:sz w:val="20"/>
          <w:szCs w:val="20"/>
        </w:rPr>
        <w:t xml:space="preserve"> L.) plant</w:t>
      </w:r>
      <w:r w:rsidR="000C7F6B" w:rsidRPr="00FF55EA">
        <w:rPr>
          <w:sz w:val="20"/>
          <w:szCs w:val="20"/>
        </w:rPr>
        <w:t>s</w:t>
      </w:r>
      <w:r w:rsidR="004A4EA9" w:rsidRPr="00FF55EA">
        <w:rPr>
          <w:sz w:val="20"/>
          <w:szCs w:val="20"/>
        </w:rPr>
        <w:t xml:space="preserve"> (dicot)</w:t>
      </w:r>
      <w:r w:rsidRPr="00FF55EA">
        <w:rPr>
          <w:sz w:val="20"/>
          <w:szCs w:val="20"/>
        </w:rPr>
        <w:t xml:space="preserve"> is used for the first time to be expressed </w:t>
      </w:r>
      <w:r w:rsidR="004A4EA9" w:rsidRPr="00FF55EA">
        <w:rPr>
          <w:sz w:val="20"/>
          <w:szCs w:val="20"/>
        </w:rPr>
        <w:t>under</w:t>
      </w:r>
      <w:r w:rsidR="000C7F6B" w:rsidRPr="00FF55EA">
        <w:rPr>
          <w:sz w:val="20"/>
          <w:szCs w:val="20"/>
        </w:rPr>
        <w:t xml:space="preserve"> </w:t>
      </w:r>
      <w:r w:rsidRPr="00FF55EA">
        <w:rPr>
          <w:i/>
          <w:iCs/>
          <w:sz w:val="20"/>
          <w:szCs w:val="20"/>
        </w:rPr>
        <w:t>2XCaMV35S</w:t>
      </w:r>
      <w:r w:rsidRPr="00FF55EA">
        <w:rPr>
          <w:sz w:val="20"/>
          <w:szCs w:val="20"/>
        </w:rPr>
        <w:t xml:space="preserve"> promoter. </w:t>
      </w:r>
      <w:r w:rsidR="004A4EA9" w:rsidRPr="00FF55EA">
        <w:rPr>
          <w:sz w:val="20"/>
          <w:szCs w:val="20"/>
        </w:rPr>
        <w:t>It was hypothesized that c</w:t>
      </w:r>
      <w:r w:rsidRPr="00FF55EA">
        <w:rPr>
          <w:sz w:val="20"/>
          <w:szCs w:val="20"/>
        </w:rPr>
        <w:t xml:space="preserve">odon optimization of the nucleotide sequence of </w:t>
      </w:r>
      <w:r w:rsidR="004A4EA9" w:rsidRPr="00FF55EA">
        <w:rPr>
          <w:sz w:val="20"/>
          <w:szCs w:val="20"/>
        </w:rPr>
        <w:t xml:space="preserve">barley </w:t>
      </w:r>
      <w:r w:rsidR="00AD3EC4" w:rsidRPr="00FF55EA">
        <w:rPr>
          <w:i/>
          <w:iCs/>
          <w:sz w:val="20"/>
          <w:szCs w:val="20"/>
        </w:rPr>
        <w:t>AlaAT</w:t>
      </w:r>
      <w:r w:rsidRPr="00FF55EA">
        <w:rPr>
          <w:sz w:val="20"/>
          <w:szCs w:val="20"/>
        </w:rPr>
        <w:t xml:space="preserve"> gene could be an effective approach to attain </w:t>
      </w:r>
      <w:r w:rsidR="000C7F6B" w:rsidRPr="00FF55EA">
        <w:rPr>
          <w:sz w:val="20"/>
          <w:szCs w:val="20"/>
        </w:rPr>
        <w:t>optimal</w:t>
      </w:r>
      <w:r w:rsidRPr="00FF55EA">
        <w:rPr>
          <w:sz w:val="20"/>
          <w:szCs w:val="20"/>
        </w:rPr>
        <w:t xml:space="preserve"> expressi</w:t>
      </w:r>
      <w:r w:rsidR="004A4EA9" w:rsidRPr="00FF55EA">
        <w:rPr>
          <w:sz w:val="20"/>
          <w:szCs w:val="20"/>
        </w:rPr>
        <w:t xml:space="preserve">on level in the targeted plant </w:t>
      </w:r>
      <w:r w:rsidR="000C7F6B" w:rsidRPr="00FF55EA">
        <w:rPr>
          <w:sz w:val="20"/>
          <w:szCs w:val="20"/>
        </w:rPr>
        <w:t>species</w:t>
      </w:r>
      <w:r w:rsidRPr="00FF55EA">
        <w:rPr>
          <w:sz w:val="20"/>
          <w:szCs w:val="20"/>
        </w:rPr>
        <w:t>.</w:t>
      </w:r>
    </w:p>
    <w:p w:rsidR="000005A2" w:rsidRPr="00FF55EA" w:rsidRDefault="000005A2" w:rsidP="008D44F1">
      <w:pPr>
        <w:spacing w:line="480" w:lineRule="auto"/>
        <w:jc w:val="both"/>
        <w:rPr>
          <w:sz w:val="20"/>
          <w:szCs w:val="20"/>
        </w:rPr>
      </w:pPr>
    </w:p>
    <w:p w:rsidR="000005A2" w:rsidRPr="00FF55EA" w:rsidRDefault="000005A2" w:rsidP="008D44F1">
      <w:pPr>
        <w:spacing w:line="480" w:lineRule="auto"/>
        <w:jc w:val="both"/>
        <w:rPr>
          <w:b/>
          <w:bCs/>
          <w:sz w:val="20"/>
          <w:szCs w:val="20"/>
        </w:rPr>
      </w:pPr>
    </w:p>
    <w:p w:rsidR="000005A2" w:rsidRPr="00FF55EA" w:rsidRDefault="000005A2" w:rsidP="008D44F1">
      <w:pPr>
        <w:pStyle w:val="ListParagraph"/>
        <w:numPr>
          <w:ilvl w:val="0"/>
          <w:numId w:val="8"/>
        </w:numPr>
        <w:spacing w:line="480" w:lineRule="auto"/>
        <w:jc w:val="both"/>
        <w:rPr>
          <w:b/>
          <w:bCs/>
          <w:sz w:val="20"/>
          <w:szCs w:val="20"/>
        </w:rPr>
      </w:pPr>
      <w:r w:rsidRPr="00FF55EA">
        <w:rPr>
          <w:b/>
          <w:bCs/>
          <w:sz w:val="20"/>
          <w:szCs w:val="20"/>
        </w:rPr>
        <w:t>Materials and Methods</w:t>
      </w:r>
    </w:p>
    <w:p w:rsidR="000005A2" w:rsidRPr="00FF55EA" w:rsidRDefault="000005A2" w:rsidP="008D44F1">
      <w:pPr>
        <w:spacing w:line="480" w:lineRule="auto"/>
        <w:jc w:val="both"/>
        <w:rPr>
          <w:sz w:val="20"/>
          <w:szCs w:val="20"/>
        </w:rPr>
      </w:pPr>
    </w:p>
    <w:p w:rsidR="000005A2" w:rsidRPr="00FF55EA" w:rsidRDefault="008D44F1" w:rsidP="008D44F1">
      <w:pPr>
        <w:spacing w:line="480" w:lineRule="auto"/>
        <w:jc w:val="both"/>
        <w:rPr>
          <w:b/>
          <w:bCs/>
          <w:sz w:val="20"/>
          <w:szCs w:val="20"/>
        </w:rPr>
      </w:pPr>
      <w:r w:rsidRPr="00FF55EA">
        <w:rPr>
          <w:b/>
          <w:bCs/>
          <w:sz w:val="20"/>
          <w:szCs w:val="20"/>
        </w:rPr>
        <w:t xml:space="preserve">2.1 </w:t>
      </w:r>
      <w:r w:rsidR="000005A2" w:rsidRPr="00FF55EA">
        <w:rPr>
          <w:b/>
          <w:bCs/>
          <w:sz w:val="20"/>
          <w:szCs w:val="20"/>
        </w:rPr>
        <w:t>Cloning in binary vector and transformation of tobacco</w:t>
      </w:r>
    </w:p>
    <w:p w:rsidR="000005A2" w:rsidRPr="00FF55EA" w:rsidRDefault="000005A2" w:rsidP="008D44F1">
      <w:pPr>
        <w:spacing w:line="480" w:lineRule="auto"/>
        <w:jc w:val="both"/>
        <w:rPr>
          <w:sz w:val="20"/>
          <w:szCs w:val="20"/>
        </w:rPr>
      </w:pPr>
    </w:p>
    <w:p w:rsidR="000005A2" w:rsidRPr="00FF55EA" w:rsidRDefault="000005A2" w:rsidP="008D44F1">
      <w:pPr>
        <w:spacing w:line="480" w:lineRule="auto"/>
        <w:jc w:val="both"/>
        <w:rPr>
          <w:sz w:val="20"/>
          <w:szCs w:val="20"/>
        </w:rPr>
      </w:pPr>
      <w:r w:rsidRPr="00FF55EA">
        <w:rPr>
          <w:sz w:val="20"/>
          <w:szCs w:val="20"/>
        </w:rPr>
        <w:t xml:space="preserve">Barley </w:t>
      </w:r>
      <w:r w:rsidRPr="00FF55EA">
        <w:rPr>
          <w:i/>
          <w:sz w:val="20"/>
          <w:szCs w:val="20"/>
        </w:rPr>
        <w:t>alanine aminotransferase</w:t>
      </w:r>
      <w:r w:rsidRPr="00FF55EA">
        <w:rPr>
          <w:sz w:val="20"/>
          <w:szCs w:val="20"/>
        </w:rPr>
        <w:t xml:space="preserve"> gene (Accession no. Z26322) was codon optimized by replacing codon predicted to be less frequently use in tobacco with more favored codons according to Codon Usage Database (http://www.kazusa.or.jp). Codon optimization was performed by keeping in view a range of factors involved in protein expression, codon adaptability, mRNA structure, various cis-elements in transcription and translation to h</w:t>
      </w:r>
      <w:r w:rsidR="002077F4" w:rsidRPr="00FF55EA">
        <w:rPr>
          <w:sz w:val="20"/>
          <w:szCs w:val="20"/>
        </w:rPr>
        <w:t>ave optimum transcriptional competence</w:t>
      </w:r>
      <w:r w:rsidRPr="00FF55EA">
        <w:rPr>
          <w:sz w:val="20"/>
          <w:szCs w:val="20"/>
        </w:rPr>
        <w:t>, translational efficiency and protein folding in tobacco (</w:t>
      </w:r>
      <w:r w:rsidRPr="00FF55EA">
        <w:rPr>
          <w:i/>
          <w:iCs/>
          <w:sz w:val="20"/>
          <w:szCs w:val="20"/>
        </w:rPr>
        <w:t>Nicotiana</w:t>
      </w:r>
      <w:r w:rsidR="00744AE3" w:rsidRPr="00FF55EA">
        <w:rPr>
          <w:i/>
          <w:iCs/>
          <w:sz w:val="20"/>
          <w:szCs w:val="20"/>
        </w:rPr>
        <w:t xml:space="preserve"> </w:t>
      </w:r>
      <w:r w:rsidRPr="00FF55EA">
        <w:rPr>
          <w:i/>
          <w:iCs/>
          <w:sz w:val="20"/>
          <w:szCs w:val="20"/>
        </w:rPr>
        <w:t>tabacum</w:t>
      </w:r>
      <w:r w:rsidRPr="00FF55EA">
        <w:rPr>
          <w:sz w:val="20"/>
          <w:szCs w:val="20"/>
        </w:rPr>
        <w:t xml:space="preserve"> L.)</w:t>
      </w:r>
      <w:r w:rsidR="002077F4" w:rsidRPr="00FF55EA">
        <w:rPr>
          <w:sz w:val="20"/>
          <w:szCs w:val="20"/>
        </w:rPr>
        <w:t xml:space="preserve"> plants</w:t>
      </w:r>
      <w:r w:rsidRPr="00FF55EA">
        <w:rPr>
          <w:sz w:val="20"/>
          <w:szCs w:val="20"/>
        </w:rPr>
        <w:t xml:space="preserve">. The </w:t>
      </w:r>
      <w:r w:rsidR="003C6791" w:rsidRPr="00FF55EA">
        <w:rPr>
          <w:sz w:val="20"/>
          <w:szCs w:val="20"/>
        </w:rPr>
        <w:t xml:space="preserve">codon </w:t>
      </w:r>
      <w:r w:rsidRPr="00FF55EA">
        <w:rPr>
          <w:sz w:val="20"/>
          <w:szCs w:val="20"/>
        </w:rPr>
        <w:t>optimized</w:t>
      </w:r>
      <w:r w:rsidR="003C6791" w:rsidRPr="00FF55EA">
        <w:rPr>
          <w:sz w:val="20"/>
          <w:szCs w:val="20"/>
        </w:rPr>
        <w:t xml:space="preserve"> (co-</w:t>
      </w:r>
      <w:r w:rsidRPr="00FF55EA">
        <w:rPr>
          <w:i/>
          <w:iCs/>
          <w:sz w:val="20"/>
          <w:szCs w:val="20"/>
        </w:rPr>
        <w:t>AlaAT</w:t>
      </w:r>
      <w:r w:rsidR="003C6791" w:rsidRPr="00FF55EA">
        <w:rPr>
          <w:iCs/>
          <w:sz w:val="20"/>
          <w:szCs w:val="20"/>
        </w:rPr>
        <w:t>)</w:t>
      </w:r>
      <w:r w:rsidRPr="00FF55EA">
        <w:rPr>
          <w:sz w:val="20"/>
          <w:szCs w:val="20"/>
        </w:rPr>
        <w:t xml:space="preserve"> gene </w:t>
      </w:r>
      <w:r w:rsidR="002C3FD7" w:rsidRPr="00FF55EA">
        <w:rPr>
          <w:sz w:val="20"/>
          <w:szCs w:val="20"/>
        </w:rPr>
        <w:t xml:space="preserve">along </w:t>
      </w:r>
      <w:r w:rsidRPr="00FF55EA">
        <w:rPr>
          <w:sz w:val="20"/>
          <w:szCs w:val="20"/>
        </w:rPr>
        <w:t xml:space="preserve">with the introduction of </w:t>
      </w:r>
      <w:r w:rsidRPr="00FF55EA">
        <w:rPr>
          <w:i/>
          <w:iCs/>
          <w:sz w:val="20"/>
          <w:szCs w:val="20"/>
        </w:rPr>
        <w:t>Hind</w:t>
      </w:r>
      <w:r w:rsidRPr="00FF55EA">
        <w:rPr>
          <w:sz w:val="20"/>
          <w:szCs w:val="20"/>
        </w:rPr>
        <w:t xml:space="preserve">III and </w:t>
      </w:r>
      <w:r w:rsidRPr="00FF55EA">
        <w:rPr>
          <w:i/>
          <w:iCs/>
          <w:sz w:val="20"/>
          <w:szCs w:val="20"/>
        </w:rPr>
        <w:t>EcoR</w:t>
      </w:r>
      <w:r w:rsidRPr="00FF55EA">
        <w:rPr>
          <w:sz w:val="20"/>
          <w:szCs w:val="20"/>
        </w:rPr>
        <w:t xml:space="preserve">I restriction sites was </w:t>
      </w:r>
      <w:r w:rsidR="008B7242" w:rsidRPr="00FF55EA">
        <w:rPr>
          <w:sz w:val="20"/>
          <w:szCs w:val="20"/>
        </w:rPr>
        <w:t xml:space="preserve">got </w:t>
      </w:r>
      <w:r w:rsidRPr="00FF55EA">
        <w:rPr>
          <w:sz w:val="20"/>
          <w:szCs w:val="20"/>
        </w:rPr>
        <w:t xml:space="preserve">synthesized commercially </w:t>
      </w:r>
      <w:r w:rsidR="008B7242" w:rsidRPr="00FF55EA">
        <w:rPr>
          <w:sz w:val="20"/>
          <w:szCs w:val="20"/>
        </w:rPr>
        <w:t>from M/S</w:t>
      </w:r>
      <w:r w:rsidRPr="00FF55EA">
        <w:rPr>
          <w:sz w:val="20"/>
          <w:szCs w:val="20"/>
        </w:rPr>
        <w:t xml:space="preserve"> Eurofins Genomics, USA and</w:t>
      </w:r>
      <w:r w:rsidR="008B7242" w:rsidRPr="00FF55EA">
        <w:rPr>
          <w:sz w:val="20"/>
          <w:szCs w:val="20"/>
        </w:rPr>
        <w:t xml:space="preserve"> </w:t>
      </w:r>
      <w:r w:rsidRPr="00FF55EA">
        <w:rPr>
          <w:sz w:val="20"/>
          <w:szCs w:val="20"/>
        </w:rPr>
        <w:t>delivered in general plasmid vector (</w:t>
      </w:r>
      <w:r w:rsidRPr="00FF55EA">
        <w:rPr>
          <w:i/>
          <w:sz w:val="20"/>
          <w:szCs w:val="20"/>
        </w:rPr>
        <w:t>pBluescript</w:t>
      </w:r>
      <w:r w:rsidRPr="00FF55EA">
        <w:rPr>
          <w:sz w:val="20"/>
          <w:szCs w:val="20"/>
        </w:rPr>
        <w:t xml:space="preserve">). The </w:t>
      </w:r>
      <w:r w:rsidRPr="00FF55EA">
        <w:rPr>
          <w:i/>
          <w:sz w:val="20"/>
          <w:szCs w:val="20"/>
        </w:rPr>
        <w:t>pBluescript</w:t>
      </w:r>
      <w:r w:rsidRPr="00FF55EA">
        <w:rPr>
          <w:sz w:val="20"/>
          <w:szCs w:val="20"/>
        </w:rPr>
        <w:t xml:space="preserve"> plasmid was restricted with </w:t>
      </w:r>
      <w:r w:rsidRPr="00FF55EA">
        <w:rPr>
          <w:i/>
          <w:iCs/>
          <w:sz w:val="20"/>
          <w:szCs w:val="20"/>
        </w:rPr>
        <w:t>Hind</w:t>
      </w:r>
      <w:r w:rsidRPr="00FF55EA">
        <w:rPr>
          <w:sz w:val="20"/>
          <w:szCs w:val="20"/>
        </w:rPr>
        <w:t xml:space="preserve">III and </w:t>
      </w:r>
      <w:r w:rsidRPr="00FF55EA">
        <w:rPr>
          <w:i/>
          <w:iCs/>
          <w:sz w:val="20"/>
          <w:szCs w:val="20"/>
        </w:rPr>
        <w:t>Eco</w:t>
      </w:r>
      <w:r w:rsidRPr="00FF55EA">
        <w:rPr>
          <w:sz w:val="20"/>
          <w:szCs w:val="20"/>
        </w:rPr>
        <w:t xml:space="preserve">RI restriction enzymes to </w:t>
      </w:r>
      <w:r w:rsidR="00FD2D77" w:rsidRPr="00FF55EA">
        <w:rPr>
          <w:sz w:val="20"/>
          <w:szCs w:val="20"/>
        </w:rPr>
        <w:t>ligate the codon optimized</w:t>
      </w:r>
      <w:r w:rsidR="00744AE3" w:rsidRPr="00FF55EA">
        <w:rPr>
          <w:sz w:val="20"/>
          <w:szCs w:val="20"/>
        </w:rPr>
        <w:t xml:space="preserve"> </w:t>
      </w:r>
      <w:r w:rsidR="00744AE3" w:rsidRPr="00FF55EA">
        <w:rPr>
          <w:i/>
          <w:sz w:val="20"/>
          <w:szCs w:val="20"/>
        </w:rPr>
        <w:t>alanine aminotransferase</w:t>
      </w:r>
      <w:r w:rsidR="00744AE3" w:rsidRPr="00FF55EA">
        <w:rPr>
          <w:sz w:val="20"/>
          <w:szCs w:val="20"/>
        </w:rPr>
        <w:t xml:space="preserve"> (co-</w:t>
      </w:r>
      <w:r w:rsidRPr="00FF55EA">
        <w:rPr>
          <w:i/>
          <w:iCs/>
          <w:sz w:val="20"/>
          <w:szCs w:val="20"/>
        </w:rPr>
        <w:t>AlaAT</w:t>
      </w:r>
      <w:r w:rsidR="00744AE3" w:rsidRPr="00FF55EA">
        <w:rPr>
          <w:iCs/>
          <w:sz w:val="20"/>
          <w:szCs w:val="20"/>
        </w:rPr>
        <w:t>)</w:t>
      </w:r>
      <w:r w:rsidRPr="00FF55EA">
        <w:rPr>
          <w:sz w:val="20"/>
          <w:szCs w:val="20"/>
        </w:rPr>
        <w:t xml:space="preserve"> gene (1453bp) into pJIT60 vector under </w:t>
      </w:r>
      <w:r w:rsidRPr="00FF55EA">
        <w:rPr>
          <w:i/>
          <w:iCs/>
          <w:sz w:val="20"/>
          <w:szCs w:val="20"/>
        </w:rPr>
        <w:t>2XCaMV35S</w:t>
      </w:r>
      <w:r w:rsidRPr="00FF55EA">
        <w:rPr>
          <w:sz w:val="20"/>
          <w:szCs w:val="20"/>
        </w:rPr>
        <w:t xml:space="preserve"> promoter and </w:t>
      </w:r>
      <w:r w:rsidRPr="00FF55EA">
        <w:rPr>
          <w:i/>
          <w:iCs/>
          <w:sz w:val="20"/>
          <w:szCs w:val="20"/>
        </w:rPr>
        <w:t>CaMV</w:t>
      </w:r>
      <w:r w:rsidRPr="00FF55EA">
        <w:rPr>
          <w:sz w:val="20"/>
          <w:szCs w:val="20"/>
        </w:rPr>
        <w:t xml:space="preserve"> terminator. Then</w:t>
      </w:r>
      <w:r w:rsidR="00744AE3" w:rsidRPr="00FF55EA">
        <w:rPr>
          <w:sz w:val="20"/>
          <w:szCs w:val="20"/>
        </w:rPr>
        <w:t xml:space="preserve"> </w:t>
      </w:r>
      <w:r w:rsidR="00FD2D77" w:rsidRPr="00FF55EA">
        <w:rPr>
          <w:i/>
          <w:sz w:val="20"/>
          <w:szCs w:val="20"/>
        </w:rPr>
        <w:t>pJIT60</w:t>
      </w:r>
      <w:r w:rsidR="00FD2D77" w:rsidRPr="00FF55EA">
        <w:rPr>
          <w:sz w:val="20"/>
          <w:szCs w:val="20"/>
        </w:rPr>
        <w:t xml:space="preserve"> vector</w:t>
      </w:r>
      <w:r w:rsidR="00744AE3" w:rsidRPr="00FF55EA">
        <w:rPr>
          <w:sz w:val="20"/>
          <w:szCs w:val="20"/>
        </w:rPr>
        <w:t xml:space="preserve"> </w:t>
      </w:r>
      <w:r w:rsidR="00FD2D77" w:rsidRPr="00FF55EA">
        <w:rPr>
          <w:sz w:val="20"/>
          <w:szCs w:val="20"/>
        </w:rPr>
        <w:t>having the</w:t>
      </w:r>
      <w:r w:rsidRPr="00FF55EA">
        <w:rPr>
          <w:sz w:val="20"/>
          <w:szCs w:val="20"/>
        </w:rPr>
        <w:t xml:space="preserve"> whole cassette (</w:t>
      </w:r>
      <w:r w:rsidRPr="00FF55EA">
        <w:rPr>
          <w:i/>
          <w:iCs/>
          <w:sz w:val="20"/>
          <w:szCs w:val="20"/>
        </w:rPr>
        <w:t>2XCaMV35S</w:t>
      </w:r>
      <w:r w:rsidRPr="00FF55EA">
        <w:rPr>
          <w:sz w:val="20"/>
          <w:szCs w:val="20"/>
        </w:rPr>
        <w:t xml:space="preserve">- </w:t>
      </w:r>
      <w:r w:rsidR="00744AE3" w:rsidRPr="00FF55EA">
        <w:rPr>
          <w:sz w:val="20"/>
          <w:szCs w:val="20"/>
        </w:rPr>
        <w:t>co-</w:t>
      </w:r>
      <w:r w:rsidRPr="00FF55EA">
        <w:rPr>
          <w:i/>
          <w:iCs/>
          <w:sz w:val="20"/>
          <w:szCs w:val="20"/>
        </w:rPr>
        <w:t>AlaAT</w:t>
      </w:r>
      <w:r w:rsidRPr="00FF55EA">
        <w:rPr>
          <w:sz w:val="20"/>
          <w:szCs w:val="20"/>
        </w:rPr>
        <w:t xml:space="preserve">- </w:t>
      </w:r>
      <w:r w:rsidRPr="00FF55EA">
        <w:rPr>
          <w:i/>
          <w:iCs/>
          <w:sz w:val="20"/>
          <w:szCs w:val="20"/>
        </w:rPr>
        <w:t>CaMV</w:t>
      </w:r>
      <w:r w:rsidRPr="00FF55EA">
        <w:rPr>
          <w:sz w:val="20"/>
          <w:szCs w:val="20"/>
        </w:rPr>
        <w:t xml:space="preserve">) </w:t>
      </w:r>
      <w:r w:rsidR="005C60F5" w:rsidRPr="00FF55EA">
        <w:rPr>
          <w:sz w:val="20"/>
          <w:szCs w:val="20"/>
        </w:rPr>
        <w:t xml:space="preserve">was </w:t>
      </w:r>
      <w:r w:rsidR="00FD2D77" w:rsidRPr="00FF55EA">
        <w:rPr>
          <w:sz w:val="20"/>
          <w:szCs w:val="20"/>
        </w:rPr>
        <w:t>digested</w:t>
      </w:r>
      <w:r w:rsidRPr="00FF55EA">
        <w:rPr>
          <w:sz w:val="20"/>
          <w:szCs w:val="20"/>
        </w:rPr>
        <w:t xml:space="preserve"> with </w:t>
      </w:r>
      <w:r w:rsidRPr="00FF55EA">
        <w:rPr>
          <w:i/>
          <w:sz w:val="20"/>
          <w:szCs w:val="20"/>
        </w:rPr>
        <w:t>KpnI</w:t>
      </w:r>
      <w:r w:rsidRPr="00FF55EA">
        <w:rPr>
          <w:sz w:val="20"/>
          <w:szCs w:val="20"/>
        </w:rPr>
        <w:t xml:space="preserve"> and </w:t>
      </w:r>
      <w:r w:rsidRPr="00FF55EA">
        <w:rPr>
          <w:i/>
          <w:sz w:val="20"/>
          <w:szCs w:val="20"/>
        </w:rPr>
        <w:t>XhoI</w:t>
      </w:r>
      <w:r w:rsidR="00744AE3" w:rsidRPr="00FF55EA">
        <w:rPr>
          <w:sz w:val="20"/>
          <w:szCs w:val="20"/>
        </w:rPr>
        <w:t xml:space="preserve"> </w:t>
      </w:r>
      <w:r w:rsidRPr="00FF55EA">
        <w:rPr>
          <w:sz w:val="20"/>
          <w:szCs w:val="20"/>
        </w:rPr>
        <w:t>hexa cutter enzymes and sub-cloned</w:t>
      </w:r>
      <w:r w:rsidR="00FD2D77" w:rsidRPr="00FF55EA">
        <w:rPr>
          <w:sz w:val="20"/>
          <w:szCs w:val="20"/>
        </w:rPr>
        <w:t xml:space="preserve"> the complete cassette</w:t>
      </w:r>
      <w:r w:rsidRPr="00FF55EA">
        <w:rPr>
          <w:sz w:val="20"/>
          <w:szCs w:val="20"/>
        </w:rPr>
        <w:t xml:space="preserve"> in a </w:t>
      </w:r>
      <w:r w:rsidRPr="00FF55EA">
        <w:rPr>
          <w:i/>
          <w:sz w:val="20"/>
          <w:szCs w:val="20"/>
        </w:rPr>
        <w:t>pGreen0029</w:t>
      </w:r>
      <w:r w:rsidRPr="00FF55EA">
        <w:rPr>
          <w:sz w:val="20"/>
          <w:szCs w:val="20"/>
        </w:rPr>
        <w:t xml:space="preserve"> binary vector </w:t>
      </w:r>
      <w:r w:rsidR="00FD2D77" w:rsidRPr="00FF55EA">
        <w:rPr>
          <w:sz w:val="20"/>
          <w:szCs w:val="20"/>
        </w:rPr>
        <w:t>by using</w:t>
      </w:r>
      <w:r w:rsidR="00744AE3" w:rsidRPr="00FF55EA">
        <w:rPr>
          <w:sz w:val="20"/>
          <w:szCs w:val="20"/>
        </w:rPr>
        <w:t xml:space="preserve"> </w:t>
      </w:r>
      <w:r w:rsidR="00FD2D77" w:rsidRPr="00FF55EA">
        <w:rPr>
          <w:sz w:val="20"/>
          <w:szCs w:val="20"/>
        </w:rPr>
        <w:t xml:space="preserve">the </w:t>
      </w:r>
      <w:r w:rsidRPr="00FF55EA">
        <w:rPr>
          <w:sz w:val="20"/>
          <w:szCs w:val="20"/>
        </w:rPr>
        <w:t xml:space="preserve">same restriction sites. This construct was transformed into </w:t>
      </w:r>
      <w:r w:rsidRPr="00FF55EA">
        <w:rPr>
          <w:i/>
          <w:iCs/>
          <w:sz w:val="20"/>
          <w:szCs w:val="20"/>
        </w:rPr>
        <w:t>Agrobacterium tumefaciens</w:t>
      </w:r>
      <w:r w:rsidRPr="00FF55EA">
        <w:rPr>
          <w:sz w:val="20"/>
          <w:szCs w:val="20"/>
        </w:rPr>
        <w:t xml:space="preserve"> strain </w:t>
      </w:r>
      <w:r w:rsidR="00453982" w:rsidRPr="00FF55EA">
        <w:rPr>
          <w:sz w:val="20"/>
          <w:szCs w:val="20"/>
        </w:rPr>
        <w:t xml:space="preserve">‘LBA4404’ </w:t>
      </w:r>
      <w:r w:rsidRPr="00FF55EA">
        <w:rPr>
          <w:sz w:val="20"/>
          <w:szCs w:val="20"/>
        </w:rPr>
        <w:t xml:space="preserve">through electroporation method. Freshly cut tobacco leaf discs were inoculated with </w:t>
      </w:r>
      <w:r w:rsidRPr="00FF55EA">
        <w:rPr>
          <w:i/>
          <w:iCs/>
          <w:sz w:val="20"/>
          <w:szCs w:val="20"/>
        </w:rPr>
        <w:t>Agrobacterium</w:t>
      </w:r>
      <w:r w:rsidRPr="00FF55EA">
        <w:rPr>
          <w:sz w:val="20"/>
          <w:szCs w:val="20"/>
        </w:rPr>
        <w:t xml:space="preserve"> </w:t>
      </w:r>
      <w:r w:rsidRPr="00FF55EA">
        <w:rPr>
          <w:sz w:val="20"/>
          <w:szCs w:val="20"/>
        </w:rPr>
        <w:lastRenderedPageBreak/>
        <w:t>culture and incubated on MS0 me</w:t>
      </w:r>
      <w:r w:rsidR="005C60F5" w:rsidRPr="00FF55EA">
        <w:rPr>
          <w:sz w:val="20"/>
          <w:szCs w:val="20"/>
        </w:rPr>
        <w:t>dium (Murashige and Skoog 1962)</w:t>
      </w:r>
      <w:r w:rsidRPr="00FF55EA">
        <w:rPr>
          <w:sz w:val="20"/>
          <w:szCs w:val="20"/>
        </w:rPr>
        <w:t xml:space="preserve">. After shoot and root development, the regenerated plants were </w:t>
      </w:r>
      <w:r w:rsidR="00F62F89" w:rsidRPr="00FF55EA">
        <w:rPr>
          <w:sz w:val="20"/>
          <w:szCs w:val="20"/>
        </w:rPr>
        <w:t>transplanted</w:t>
      </w:r>
      <w:r w:rsidRPr="00FF55EA">
        <w:rPr>
          <w:sz w:val="20"/>
          <w:szCs w:val="20"/>
        </w:rPr>
        <w:t xml:space="preserve"> to the soil in pots and </w:t>
      </w:r>
      <w:r w:rsidR="00F62F89" w:rsidRPr="00FF55EA">
        <w:rPr>
          <w:sz w:val="20"/>
          <w:szCs w:val="20"/>
        </w:rPr>
        <w:t>three</w:t>
      </w:r>
      <w:r w:rsidRPr="00FF55EA">
        <w:rPr>
          <w:sz w:val="20"/>
          <w:szCs w:val="20"/>
        </w:rPr>
        <w:t xml:space="preserve"> putative transgenic lines were selected to raise T</w:t>
      </w:r>
      <w:r w:rsidRPr="00FF55EA">
        <w:rPr>
          <w:sz w:val="20"/>
          <w:szCs w:val="20"/>
          <w:vertAlign w:val="subscript"/>
        </w:rPr>
        <w:t>1</w:t>
      </w:r>
      <w:r w:rsidRPr="00FF55EA">
        <w:rPr>
          <w:sz w:val="20"/>
          <w:szCs w:val="20"/>
        </w:rPr>
        <w:t>, T</w:t>
      </w:r>
      <w:r w:rsidRPr="00FF55EA">
        <w:rPr>
          <w:sz w:val="20"/>
          <w:szCs w:val="20"/>
          <w:vertAlign w:val="subscript"/>
        </w:rPr>
        <w:t>2</w:t>
      </w:r>
      <w:r w:rsidRPr="00FF55EA">
        <w:rPr>
          <w:sz w:val="20"/>
          <w:szCs w:val="20"/>
        </w:rPr>
        <w:t>, and T</w:t>
      </w:r>
      <w:r w:rsidRPr="00FF55EA">
        <w:rPr>
          <w:sz w:val="20"/>
          <w:szCs w:val="20"/>
          <w:vertAlign w:val="subscript"/>
        </w:rPr>
        <w:t>3</w:t>
      </w:r>
      <w:r w:rsidRPr="00FF55EA">
        <w:rPr>
          <w:sz w:val="20"/>
          <w:szCs w:val="20"/>
        </w:rPr>
        <w:t xml:space="preserve"> generations. </w:t>
      </w:r>
      <w:r w:rsidR="00F62F89" w:rsidRPr="00FF55EA">
        <w:rPr>
          <w:sz w:val="20"/>
          <w:szCs w:val="20"/>
        </w:rPr>
        <w:t>These</w:t>
      </w:r>
      <w:r w:rsidRPr="00FF55EA">
        <w:rPr>
          <w:sz w:val="20"/>
          <w:szCs w:val="20"/>
        </w:rPr>
        <w:t xml:space="preserve"> lines were </w:t>
      </w:r>
      <w:r w:rsidR="00F62F89" w:rsidRPr="00FF55EA">
        <w:rPr>
          <w:sz w:val="20"/>
          <w:szCs w:val="20"/>
        </w:rPr>
        <w:t>selected</w:t>
      </w:r>
      <w:r w:rsidRPr="00FF55EA">
        <w:rPr>
          <w:sz w:val="20"/>
          <w:szCs w:val="20"/>
        </w:rPr>
        <w:t xml:space="preserve"> to be tested</w:t>
      </w:r>
      <w:r w:rsidR="00F62F89" w:rsidRPr="00FF55EA">
        <w:rPr>
          <w:sz w:val="20"/>
          <w:szCs w:val="20"/>
        </w:rPr>
        <w:t xml:space="preserve"> further</w:t>
      </w:r>
      <w:r w:rsidRPr="00FF55EA">
        <w:rPr>
          <w:sz w:val="20"/>
          <w:szCs w:val="20"/>
        </w:rPr>
        <w:t xml:space="preserve"> on the basis of their performance at different nitrogen regimes. The selected lines i.e. SAC1, SAC2, and SAC5 were grown in four replicates in pot experiments. </w:t>
      </w:r>
      <w:r w:rsidR="00F62F89" w:rsidRPr="00FF55EA">
        <w:rPr>
          <w:sz w:val="20"/>
          <w:szCs w:val="20"/>
        </w:rPr>
        <w:t xml:space="preserve">Different </w:t>
      </w:r>
      <w:r w:rsidRPr="00FF55EA">
        <w:rPr>
          <w:sz w:val="20"/>
          <w:szCs w:val="20"/>
        </w:rPr>
        <w:t>N regimes were created by applying</w:t>
      </w:r>
      <w:r w:rsidR="00F62F89" w:rsidRPr="00FF55EA">
        <w:rPr>
          <w:sz w:val="20"/>
          <w:szCs w:val="20"/>
        </w:rPr>
        <w:t xml:space="preserve"> urea as </w:t>
      </w:r>
      <w:r w:rsidRPr="00FF55EA">
        <w:rPr>
          <w:sz w:val="20"/>
          <w:szCs w:val="20"/>
        </w:rPr>
        <w:t>N</w:t>
      </w:r>
      <w:r w:rsidR="00F62F89" w:rsidRPr="00FF55EA">
        <w:rPr>
          <w:sz w:val="20"/>
          <w:szCs w:val="20"/>
        </w:rPr>
        <w:t xml:space="preserve"> fertilizer</w:t>
      </w:r>
      <w:r w:rsidR="00744AE3" w:rsidRPr="00FF55EA">
        <w:rPr>
          <w:sz w:val="20"/>
          <w:szCs w:val="20"/>
        </w:rPr>
        <w:t xml:space="preserve"> </w:t>
      </w:r>
      <w:r w:rsidR="00F62F89" w:rsidRPr="00FF55EA">
        <w:rPr>
          <w:sz w:val="20"/>
          <w:szCs w:val="20"/>
        </w:rPr>
        <w:t>at the rate of</w:t>
      </w:r>
      <w:r w:rsidRPr="00FF55EA">
        <w:rPr>
          <w:sz w:val="20"/>
          <w:szCs w:val="20"/>
        </w:rPr>
        <w:t xml:space="preserve"> 0, 75, 100 and 125 kg N/ha</w:t>
      </w:r>
      <w:r w:rsidR="00A06887" w:rsidRPr="00FF55EA">
        <w:rPr>
          <w:sz w:val="20"/>
          <w:szCs w:val="20"/>
        </w:rPr>
        <w:t xml:space="preserve"> and represented as </w:t>
      </w:r>
      <w:r w:rsidRPr="00FF55EA">
        <w:rPr>
          <w:sz w:val="20"/>
          <w:szCs w:val="20"/>
        </w:rPr>
        <w:t>N0, N75, N100 and N125 respectively</w:t>
      </w:r>
      <w:r w:rsidR="00A06887" w:rsidRPr="00FF55EA">
        <w:rPr>
          <w:sz w:val="20"/>
          <w:szCs w:val="20"/>
        </w:rPr>
        <w:t>. Urea fertilizer was</w:t>
      </w:r>
      <w:r w:rsidR="00744AE3" w:rsidRPr="00FF55EA">
        <w:rPr>
          <w:sz w:val="20"/>
          <w:szCs w:val="20"/>
        </w:rPr>
        <w:t xml:space="preserve"> applied</w:t>
      </w:r>
      <w:r w:rsidRPr="00FF55EA">
        <w:rPr>
          <w:sz w:val="20"/>
          <w:szCs w:val="20"/>
        </w:rPr>
        <w:t xml:space="preserve"> in three split applications at transplantation, </w:t>
      </w:r>
      <w:r w:rsidR="00F62F89" w:rsidRPr="00FF55EA">
        <w:rPr>
          <w:sz w:val="20"/>
          <w:szCs w:val="20"/>
        </w:rPr>
        <w:t xml:space="preserve">vegetative growth phase and </w:t>
      </w:r>
      <w:r w:rsidRPr="00FF55EA">
        <w:rPr>
          <w:sz w:val="20"/>
          <w:szCs w:val="20"/>
        </w:rPr>
        <w:t>flowering stage. The other fertilizers i.e. phosphorous and potassium were applied ten days after sowing</w:t>
      </w:r>
      <w:r w:rsidR="00F62F89" w:rsidRPr="00FF55EA">
        <w:rPr>
          <w:sz w:val="20"/>
          <w:szCs w:val="20"/>
        </w:rPr>
        <w:t xml:space="preserve"> at a rat</w:t>
      </w:r>
      <w:r w:rsidR="0000550A" w:rsidRPr="00FF55EA">
        <w:rPr>
          <w:sz w:val="20"/>
          <w:szCs w:val="20"/>
        </w:rPr>
        <w:t>e of</w:t>
      </w:r>
      <w:r w:rsidRPr="00FF55EA">
        <w:rPr>
          <w:sz w:val="20"/>
          <w:szCs w:val="20"/>
        </w:rPr>
        <w:t xml:space="preserve"> 75 kg</w:t>
      </w:r>
      <w:r w:rsidR="00FE797F" w:rsidRPr="00FF55EA">
        <w:rPr>
          <w:sz w:val="20"/>
          <w:szCs w:val="20"/>
        </w:rPr>
        <w:t>/ha</w:t>
      </w:r>
      <w:r w:rsidRPr="00FF55EA">
        <w:rPr>
          <w:sz w:val="20"/>
          <w:szCs w:val="20"/>
        </w:rPr>
        <w:t xml:space="preserve"> P</w:t>
      </w:r>
      <w:r w:rsidRPr="00FF55EA">
        <w:rPr>
          <w:sz w:val="20"/>
          <w:szCs w:val="20"/>
          <w:vertAlign w:val="subscript"/>
        </w:rPr>
        <w:t>2</w:t>
      </w:r>
      <w:r w:rsidRPr="00FF55EA">
        <w:rPr>
          <w:sz w:val="20"/>
          <w:szCs w:val="20"/>
        </w:rPr>
        <w:t>O</w:t>
      </w:r>
      <w:r w:rsidRPr="00FF55EA">
        <w:rPr>
          <w:sz w:val="20"/>
          <w:szCs w:val="20"/>
          <w:vertAlign w:val="subscript"/>
        </w:rPr>
        <w:t>5</w:t>
      </w:r>
      <w:r w:rsidRPr="00FF55EA">
        <w:rPr>
          <w:sz w:val="20"/>
          <w:szCs w:val="20"/>
        </w:rPr>
        <w:t xml:space="preserve"> and 50 kg</w:t>
      </w:r>
      <w:r w:rsidR="00FE797F" w:rsidRPr="00FF55EA">
        <w:rPr>
          <w:sz w:val="20"/>
          <w:szCs w:val="20"/>
        </w:rPr>
        <w:t>/ha</w:t>
      </w:r>
      <w:r w:rsidRPr="00FF55EA">
        <w:rPr>
          <w:sz w:val="20"/>
          <w:szCs w:val="20"/>
        </w:rPr>
        <w:t xml:space="preserve"> K</w:t>
      </w:r>
      <w:r w:rsidRPr="00FF55EA">
        <w:rPr>
          <w:sz w:val="20"/>
          <w:szCs w:val="20"/>
          <w:vertAlign w:val="subscript"/>
        </w:rPr>
        <w:t>2</w:t>
      </w:r>
      <w:r w:rsidRPr="00FF55EA">
        <w:rPr>
          <w:sz w:val="20"/>
          <w:szCs w:val="20"/>
        </w:rPr>
        <w:t xml:space="preserve">O. DNA was extracted from leaf tissues of putative transgenic tobacco plants by CTAB method (Doyle and Doyle, 1987) and tested for </w:t>
      </w:r>
      <w:r w:rsidR="0080788E" w:rsidRPr="00FF55EA">
        <w:rPr>
          <w:sz w:val="20"/>
          <w:szCs w:val="20"/>
        </w:rPr>
        <w:t xml:space="preserve">codon optimized </w:t>
      </w:r>
      <w:r w:rsidR="008316A9" w:rsidRPr="00FF55EA">
        <w:rPr>
          <w:sz w:val="20"/>
          <w:szCs w:val="20"/>
        </w:rPr>
        <w:t xml:space="preserve">alanine aminotransferase </w:t>
      </w:r>
      <w:r w:rsidR="00744AE3" w:rsidRPr="00FF55EA">
        <w:rPr>
          <w:sz w:val="20"/>
          <w:szCs w:val="20"/>
        </w:rPr>
        <w:t>(co-</w:t>
      </w:r>
      <w:r w:rsidRPr="00FF55EA">
        <w:rPr>
          <w:i/>
          <w:iCs/>
          <w:sz w:val="20"/>
          <w:szCs w:val="20"/>
        </w:rPr>
        <w:t>AlaAT</w:t>
      </w:r>
      <w:r w:rsidR="00744AE3" w:rsidRPr="00FF55EA">
        <w:rPr>
          <w:iCs/>
          <w:sz w:val="20"/>
          <w:szCs w:val="20"/>
        </w:rPr>
        <w:t>)</w:t>
      </w:r>
      <w:r w:rsidRPr="00FF55EA">
        <w:rPr>
          <w:sz w:val="20"/>
          <w:szCs w:val="20"/>
        </w:rPr>
        <w:t xml:space="preserve"> gene insertion </w:t>
      </w:r>
      <w:r w:rsidR="0080788E" w:rsidRPr="00FF55EA">
        <w:rPr>
          <w:sz w:val="20"/>
          <w:szCs w:val="20"/>
        </w:rPr>
        <w:t xml:space="preserve">in tobacco genome </w:t>
      </w:r>
      <w:r w:rsidRPr="00FF55EA">
        <w:rPr>
          <w:sz w:val="20"/>
          <w:szCs w:val="20"/>
        </w:rPr>
        <w:t xml:space="preserve">by PCR. Gene-specific primers (Table 1) were used to amplify </w:t>
      </w:r>
      <w:r w:rsidR="00744AE3" w:rsidRPr="00FF55EA">
        <w:rPr>
          <w:sz w:val="20"/>
          <w:szCs w:val="20"/>
        </w:rPr>
        <w:t>co-</w:t>
      </w:r>
      <w:r w:rsidRPr="00FF55EA">
        <w:rPr>
          <w:i/>
          <w:iCs/>
          <w:sz w:val="20"/>
          <w:szCs w:val="20"/>
        </w:rPr>
        <w:t>AlaAT</w:t>
      </w:r>
      <w:r w:rsidRPr="00FF55EA">
        <w:rPr>
          <w:sz w:val="20"/>
          <w:szCs w:val="20"/>
        </w:rPr>
        <w:t xml:space="preserve"> gene with the forward (</w:t>
      </w:r>
      <w:r w:rsidRPr="00FF55EA">
        <w:rPr>
          <w:i/>
          <w:iCs/>
          <w:sz w:val="20"/>
          <w:szCs w:val="20"/>
        </w:rPr>
        <w:t>AlaAT</w:t>
      </w:r>
      <w:r w:rsidRPr="00FF55EA">
        <w:rPr>
          <w:sz w:val="20"/>
          <w:szCs w:val="20"/>
        </w:rPr>
        <w:t xml:space="preserve"> AF) and reverse (</w:t>
      </w:r>
      <w:r w:rsidRPr="00FF55EA">
        <w:rPr>
          <w:i/>
          <w:iCs/>
          <w:sz w:val="20"/>
          <w:szCs w:val="20"/>
        </w:rPr>
        <w:t>AlaAT</w:t>
      </w:r>
      <w:r w:rsidRPr="00FF55EA">
        <w:rPr>
          <w:sz w:val="20"/>
          <w:szCs w:val="20"/>
        </w:rPr>
        <w:t xml:space="preserve"> BR) </w:t>
      </w:r>
      <w:r w:rsidR="008316A9" w:rsidRPr="00FF55EA">
        <w:rPr>
          <w:sz w:val="20"/>
          <w:szCs w:val="20"/>
        </w:rPr>
        <w:t xml:space="preserve">primers </w:t>
      </w:r>
      <w:r w:rsidRPr="00FF55EA">
        <w:rPr>
          <w:sz w:val="20"/>
          <w:szCs w:val="20"/>
        </w:rPr>
        <w:t>in a PCR reaction of 25 µl volume containing 100 ng plant DNA, 200 µM MgCl2, 200 nM of each primer</w:t>
      </w:r>
      <w:r w:rsidR="008316A9" w:rsidRPr="00FF55EA">
        <w:rPr>
          <w:sz w:val="20"/>
          <w:szCs w:val="20"/>
        </w:rPr>
        <w:t xml:space="preserve"> and</w:t>
      </w:r>
      <w:r w:rsidRPr="00FF55EA">
        <w:rPr>
          <w:sz w:val="20"/>
          <w:szCs w:val="20"/>
        </w:rPr>
        <w:t xml:space="preserve"> Dream Taq Green Mix (Fermentas). The profile used for PCR reaction consisted of [Initial denaturation temperature 94°C for 4 min; 35 cycles of denaturation, (94 °C for 1 min), annealing (55°C for 1 min) and , extension (72°C for 1 min) followed by final extension at 72°C for 10 min]. For expression analysis, RNA was extracted from fully developed leaf tissues by using Trizol Reagent (Invitrogen, USA) and cDNA was synthesized by RevertAid reverse transcriptase (Fermentas, USA). Specific forward (</w:t>
      </w:r>
      <w:r w:rsidRPr="00FF55EA">
        <w:rPr>
          <w:i/>
          <w:iCs/>
          <w:sz w:val="20"/>
          <w:szCs w:val="20"/>
        </w:rPr>
        <w:t>AlaAT</w:t>
      </w:r>
      <w:r w:rsidRPr="00FF55EA">
        <w:rPr>
          <w:sz w:val="20"/>
          <w:szCs w:val="20"/>
        </w:rPr>
        <w:t xml:space="preserve"> F) and reverse (</w:t>
      </w:r>
      <w:r w:rsidRPr="00FF55EA">
        <w:rPr>
          <w:i/>
          <w:iCs/>
          <w:sz w:val="20"/>
          <w:szCs w:val="20"/>
        </w:rPr>
        <w:t>AlaAT</w:t>
      </w:r>
      <w:r w:rsidRPr="00FF55EA">
        <w:rPr>
          <w:sz w:val="20"/>
          <w:szCs w:val="20"/>
        </w:rPr>
        <w:t xml:space="preserve"> R) </w:t>
      </w:r>
      <w:r w:rsidR="00453982" w:rsidRPr="00FF55EA">
        <w:rPr>
          <w:sz w:val="20"/>
          <w:szCs w:val="20"/>
        </w:rPr>
        <w:t xml:space="preserve">primers were used to confirm relative expression </w:t>
      </w:r>
      <w:r w:rsidRPr="00FF55EA">
        <w:rPr>
          <w:sz w:val="20"/>
          <w:szCs w:val="20"/>
        </w:rPr>
        <w:t xml:space="preserve">of </w:t>
      </w:r>
      <w:r w:rsidR="00744AE3" w:rsidRPr="00FF55EA">
        <w:rPr>
          <w:sz w:val="20"/>
          <w:szCs w:val="20"/>
        </w:rPr>
        <w:t>co-</w:t>
      </w:r>
      <w:r w:rsidRPr="00FF55EA">
        <w:rPr>
          <w:i/>
          <w:iCs/>
          <w:sz w:val="20"/>
          <w:szCs w:val="20"/>
        </w:rPr>
        <w:t>AlaAT</w:t>
      </w:r>
      <w:r w:rsidRPr="00FF55EA">
        <w:rPr>
          <w:sz w:val="20"/>
          <w:szCs w:val="20"/>
        </w:rPr>
        <w:t xml:space="preserve"> gene </w:t>
      </w:r>
      <w:r w:rsidR="00453982" w:rsidRPr="00FF55EA">
        <w:rPr>
          <w:sz w:val="20"/>
          <w:szCs w:val="20"/>
        </w:rPr>
        <w:t xml:space="preserve">in transgenic lines through </w:t>
      </w:r>
      <w:r w:rsidRPr="00FF55EA">
        <w:rPr>
          <w:sz w:val="20"/>
          <w:szCs w:val="20"/>
        </w:rPr>
        <w:t xml:space="preserve">quantitative </w:t>
      </w:r>
      <w:r w:rsidR="00453982" w:rsidRPr="00FF55EA">
        <w:rPr>
          <w:sz w:val="20"/>
          <w:szCs w:val="20"/>
        </w:rPr>
        <w:t>real time PCR analysis</w:t>
      </w:r>
      <w:r w:rsidR="00744AE3" w:rsidRPr="00FF55EA">
        <w:rPr>
          <w:sz w:val="20"/>
          <w:szCs w:val="20"/>
        </w:rPr>
        <w:t>,</w:t>
      </w:r>
      <w:r w:rsidR="00453982" w:rsidRPr="00FF55EA">
        <w:rPr>
          <w:sz w:val="20"/>
          <w:szCs w:val="20"/>
        </w:rPr>
        <w:t xml:space="preserve"> w</w:t>
      </w:r>
      <w:r w:rsidRPr="00FF55EA">
        <w:rPr>
          <w:sz w:val="20"/>
          <w:szCs w:val="20"/>
        </w:rPr>
        <w:t>hile</w:t>
      </w:r>
      <w:r w:rsidR="00744AE3" w:rsidRPr="00FF55EA">
        <w:rPr>
          <w:sz w:val="20"/>
          <w:szCs w:val="20"/>
        </w:rPr>
        <w:t xml:space="preserve"> </w:t>
      </w:r>
      <w:r w:rsidR="00453982" w:rsidRPr="00FF55EA">
        <w:rPr>
          <w:sz w:val="20"/>
          <w:szCs w:val="20"/>
        </w:rPr>
        <w:t xml:space="preserve">primer pair of </w:t>
      </w:r>
      <w:r w:rsidRPr="00FF55EA">
        <w:rPr>
          <w:i/>
          <w:sz w:val="20"/>
          <w:szCs w:val="20"/>
        </w:rPr>
        <w:t>18S</w:t>
      </w:r>
      <w:r w:rsidR="00453982" w:rsidRPr="00FF55EA">
        <w:rPr>
          <w:i/>
          <w:sz w:val="20"/>
          <w:szCs w:val="20"/>
        </w:rPr>
        <w:t>RNA</w:t>
      </w:r>
      <w:r w:rsidR="00453982" w:rsidRPr="00FF55EA">
        <w:rPr>
          <w:sz w:val="20"/>
          <w:szCs w:val="20"/>
        </w:rPr>
        <w:t xml:space="preserve"> gene was </w:t>
      </w:r>
      <w:r w:rsidR="006D213D" w:rsidRPr="00FF55EA">
        <w:rPr>
          <w:sz w:val="20"/>
          <w:szCs w:val="20"/>
        </w:rPr>
        <w:t>used as reference</w:t>
      </w:r>
      <w:r w:rsidR="00E61D25" w:rsidRPr="00FF55EA">
        <w:rPr>
          <w:sz w:val="20"/>
          <w:szCs w:val="20"/>
        </w:rPr>
        <w:t xml:space="preserve"> control</w:t>
      </w:r>
      <w:r w:rsidR="006D213D" w:rsidRPr="00FF55EA">
        <w:rPr>
          <w:sz w:val="20"/>
          <w:szCs w:val="20"/>
        </w:rPr>
        <w:t xml:space="preserve"> to compare</w:t>
      </w:r>
      <w:r w:rsidR="003172CA" w:rsidRPr="00FF55EA">
        <w:rPr>
          <w:sz w:val="20"/>
          <w:szCs w:val="20"/>
        </w:rPr>
        <w:t xml:space="preserve"> relative</w:t>
      </w:r>
      <w:r w:rsidR="006D213D" w:rsidRPr="00FF55EA">
        <w:rPr>
          <w:sz w:val="20"/>
          <w:szCs w:val="20"/>
        </w:rPr>
        <w:t xml:space="preserve"> expression of </w:t>
      </w:r>
      <w:r w:rsidR="00744AE3" w:rsidRPr="00FF55EA">
        <w:rPr>
          <w:sz w:val="20"/>
          <w:szCs w:val="20"/>
        </w:rPr>
        <w:t>co-</w:t>
      </w:r>
      <w:r w:rsidR="006D213D" w:rsidRPr="00FF55EA">
        <w:rPr>
          <w:i/>
          <w:iCs/>
          <w:sz w:val="20"/>
          <w:szCs w:val="20"/>
        </w:rPr>
        <w:t>AlaAT</w:t>
      </w:r>
      <w:r w:rsidR="008A0E04" w:rsidRPr="00FF55EA">
        <w:rPr>
          <w:iCs/>
          <w:sz w:val="20"/>
          <w:szCs w:val="20"/>
        </w:rPr>
        <w:t xml:space="preserve"> </w:t>
      </w:r>
      <w:r w:rsidR="006D213D" w:rsidRPr="00FF55EA">
        <w:rPr>
          <w:sz w:val="20"/>
          <w:szCs w:val="20"/>
        </w:rPr>
        <w:t xml:space="preserve"> gene</w:t>
      </w:r>
      <w:r w:rsidR="003172CA" w:rsidRPr="00FF55EA">
        <w:rPr>
          <w:sz w:val="20"/>
          <w:szCs w:val="20"/>
        </w:rPr>
        <w:t xml:space="preserve"> in different transgenic lines</w:t>
      </w:r>
      <w:r w:rsidR="00453982" w:rsidRPr="00FF55EA">
        <w:rPr>
          <w:sz w:val="20"/>
          <w:szCs w:val="20"/>
        </w:rPr>
        <w:t>.</w:t>
      </w:r>
      <w:r w:rsidRPr="00FF55EA">
        <w:rPr>
          <w:sz w:val="20"/>
          <w:szCs w:val="20"/>
        </w:rPr>
        <w:t xml:space="preserve"> Real-time PCR was </w:t>
      </w:r>
      <w:r w:rsidR="006D213D" w:rsidRPr="00FF55EA">
        <w:rPr>
          <w:sz w:val="20"/>
          <w:szCs w:val="20"/>
        </w:rPr>
        <w:t>performed</w:t>
      </w:r>
      <w:r w:rsidRPr="00FF55EA">
        <w:rPr>
          <w:sz w:val="20"/>
          <w:szCs w:val="20"/>
        </w:rPr>
        <w:t xml:space="preserve"> in 20 µl reaction mixture containing 50 ng cDNA, 200 µM MgCl2, 200 nM of each primer and SYBR Green qPCR kit (Fermentas, USA) using CFX-96 real-time PCR machine (Biorad, USA).</w:t>
      </w:r>
    </w:p>
    <w:p w:rsidR="000005A2" w:rsidRPr="00FF55EA" w:rsidRDefault="000005A2" w:rsidP="008D44F1">
      <w:pPr>
        <w:spacing w:line="480" w:lineRule="auto"/>
        <w:jc w:val="both"/>
        <w:rPr>
          <w:sz w:val="20"/>
          <w:szCs w:val="20"/>
        </w:rPr>
      </w:pPr>
    </w:p>
    <w:p w:rsidR="000005A2" w:rsidRPr="00FF55EA" w:rsidRDefault="008D44F1" w:rsidP="008D44F1">
      <w:pPr>
        <w:spacing w:line="480" w:lineRule="auto"/>
        <w:jc w:val="both"/>
        <w:rPr>
          <w:b/>
          <w:bCs/>
          <w:sz w:val="20"/>
          <w:szCs w:val="20"/>
        </w:rPr>
      </w:pPr>
      <w:r w:rsidRPr="00FF55EA">
        <w:rPr>
          <w:b/>
          <w:bCs/>
          <w:sz w:val="20"/>
          <w:szCs w:val="20"/>
        </w:rPr>
        <w:t xml:space="preserve">2.2 </w:t>
      </w:r>
      <w:r w:rsidR="000005A2" w:rsidRPr="00FF55EA">
        <w:rPr>
          <w:b/>
          <w:bCs/>
          <w:sz w:val="20"/>
          <w:szCs w:val="20"/>
        </w:rPr>
        <w:t xml:space="preserve">Studies on </w:t>
      </w:r>
      <w:r w:rsidR="004A5567" w:rsidRPr="00FF55EA">
        <w:rPr>
          <w:b/>
          <w:bCs/>
          <w:sz w:val="20"/>
          <w:szCs w:val="20"/>
        </w:rPr>
        <w:t>morpho-</w:t>
      </w:r>
      <w:r w:rsidR="000005A2" w:rsidRPr="00FF55EA">
        <w:rPr>
          <w:b/>
          <w:bCs/>
          <w:sz w:val="20"/>
          <w:szCs w:val="20"/>
        </w:rPr>
        <w:t>physiological and biochemical parameters of transgenic plants</w:t>
      </w:r>
    </w:p>
    <w:p w:rsidR="000005A2" w:rsidRPr="00FF55EA" w:rsidRDefault="000005A2" w:rsidP="008D44F1">
      <w:pPr>
        <w:spacing w:line="480" w:lineRule="auto"/>
        <w:jc w:val="both"/>
        <w:rPr>
          <w:sz w:val="20"/>
          <w:szCs w:val="20"/>
        </w:rPr>
      </w:pPr>
    </w:p>
    <w:p w:rsidR="000005A2" w:rsidRPr="00FF55EA" w:rsidRDefault="006B0F12" w:rsidP="008D44F1">
      <w:pPr>
        <w:spacing w:line="480" w:lineRule="auto"/>
        <w:jc w:val="both"/>
        <w:rPr>
          <w:sz w:val="20"/>
          <w:szCs w:val="20"/>
        </w:rPr>
      </w:pPr>
      <w:r w:rsidRPr="00FF55EA">
        <w:rPr>
          <w:sz w:val="20"/>
          <w:szCs w:val="20"/>
        </w:rPr>
        <w:t xml:space="preserve">Plant height of putative tobacco plants were measured at rapid vegetative growth stage by plant height measuring scale. </w:t>
      </w:r>
      <w:r w:rsidR="000005A2" w:rsidRPr="00FF55EA">
        <w:rPr>
          <w:sz w:val="20"/>
          <w:szCs w:val="20"/>
        </w:rPr>
        <w:t xml:space="preserve">Leaf area of fully developed </w:t>
      </w:r>
      <w:r w:rsidRPr="00FF55EA">
        <w:rPr>
          <w:sz w:val="20"/>
          <w:szCs w:val="20"/>
        </w:rPr>
        <w:t>f</w:t>
      </w:r>
      <w:r w:rsidR="00073F86" w:rsidRPr="00FF55EA">
        <w:rPr>
          <w:sz w:val="20"/>
          <w:szCs w:val="20"/>
        </w:rPr>
        <w:t>if</w:t>
      </w:r>
      <w:r w:rsidRPr="00FF55EA">
        <w:rPr>
          <w:sz w:val="20"/>
          <w:szCs w:val="20"/>
        </w:rPr>
        <w:t>th</w:t>
      </w:r>
      <w:r w:rsidR="000005A2" w:rsidRPr="00FF55EA">
        <w:rPr>
          <w:sz w:val="20"/>
          <w:szCs w:val="20"/>
        </w:rPr>
        <w:t xml:space="preserve"> lea</w:t>
      </w:r>
      <w:r w:rsidRPr="00FF55EA">
        <w:rPr>
          <w:sz w:val="20"/>
          <w:szCs w:val="20"/>
        </w:rPr>
        <w:t>f</w:t>
      </w:r>
      <w:r w:rsidR="000005A2" w:rsidRPr="00FF55EA">
        <w:rPr>
          <w:sz w:val="20"/>
          <w:szCs w:val="20"/>
        </w:rPr>
        <w:t xml:space="preserve"> was measured through CI-202 Laser Area Meter (CID Bio-Sciences, USA). Stalk diameter was recorded with a diame</w:t>
      </w:r>
      <w:r w:rsidR="007812FD" w:rsidRPr="00FF55EA">
        <w:rPr>
          <w:sz w:val="20"/>
          <w:szCs w:val="20"/>
        </w:rPr>
        <w:t>ter measuring tape. Shoot fresh/</w:t>
      </w:r>
      <w:r w:rsidR="000005A2" w:rsidRPr="00FF55EA">
        <w:rPr>
          <w:sz w:val="20"/>
          <w:szCs w:val="20"/>
        </w:rPr>
        <w:t xml:space="preserve">dry weights and root dry weights </w:t>
      </w:r>
      <w:r w:rsidR="000005A2" w:rsidRPr="00FF55EA">
        <w:rPr>
          <w:sz w:val="20"/>
          <w:szCs w:val="20"/>
        </w:rPr>
        <w:lastRenderedPageBreak/>
        <w:t xml:space="preserve">were recorded just after harvesting and drying plants at 65 ºC for 72 hours in </w:t>
      </w:r>
      <w:r w:rsidR="007812FD" w:rsidRPr="00FF55EA">
        <w:rPr>
          <w:sz w:val="20"/>
          <w:szCs w:val="20"/>
        </w:rPr>
        <w:t>drying oven</w:t>
      </w:r>
      <w:r w:rsidR="000005A2" w:rsidRPr="00FF55EA">
        <w:rPr>
          <w:sz w:val="20"/>
          <w:szCs w:val="20"/>
        </w:rPr>
        <w:t xml:space="preserve">. Seed weight of each tobacco line was determined using </w:t>
      </w:r>
      <w:r w:rsidR="007812FD" w:rsidRPr="00FF55EA">
        <w:rPr>
          <w:sz w:val="20"/>
          <w:szCs w:val="20"/>
        </w:rPr>
        <w:t xml:space="preserve">lab scale </w:t>
      </w:r>
      <w:r w:rsidR="000005A2" w:rsidRPr="00FF55EA">
        <w:rPr>
          <w:sz w:val="20"/>
          <w:szCs w:val="20"/>
        </w:rPr>
        <w:t>analytical balance.</w:t>
      </w:r>
    </w:p>
    <w:p w:rsidR="000005A2" w:rsidRPr="00FF55EA" w:rsidRDefault="000005A2" w:rsidP="008D44F1">
      <w:pPr>
        <w:spacing w:line="480" w:lineRule="auto"/>
        <w:jc w:val="both"/>
        <w:rPr>
          <w:sz w:val="20"/>
          <w:szCs w:val="20"/>
        </w:rPr>
      </w:pPr>
      <w:r w:rsidRPr="00FF55EA">
        <w:rPr>
          <w:sz w:val="20"/>
          <w:szCs w:val="20"/>
        </w:rPr>
        <w:t xml:space="preserve">Estimation of the total free amino acids was </w:t>
      </w:r>
      <w:r w:rsidR="00084D3F" w:rsidRPr="00FF55EA">
        <w:rPr>
          <w:sz w:val="20"/>
          <w:szCs w:val="20"/>
        </w:rPr>
        <w:t>recorded by following</w:t>
      </w:r>
      <w:r w:rsidRPr="00FF55EA">
        <w:rPr>
          <w:sz w:val="20"/>
          <w:szCs w:val="20"/>
        </w:rPr>
        <w:t xml:space="preserve"> Hamilton and Van Slyke (1943) method. Fresh leaf tissues (1.0 g) were sliced in citrate buffer (10 mL; pH 5.0) and incubated at room temperature for 1h. This mixture was centrifuged at 15,000 rpm for 10 min at 15 ºC. The supernatant was taken carefully and used to quantify total free amino acids. </w:t>
      </w:r>
      <w:r w:rsidR="005C60F5" w:rsidRPr="00FF55EA">
        <w:rPr>
          <w:sz w:val="20"/>
          <w:szCs w:val="20"/>
        </w:rPr>
        <w:t>One</w:t>
      </w:r>
      <w:r w:rsidRPr="00FF55EA">
        <w:rPr>
          <w:sz w:val="20"/>
          <w:szCs w:val="20"/>
        </w:rPr>
        <w:t xml:space="preserve"> m</w:t>
      </w:r>
      <w:r w:rsidR="005C60F5" w:rsidRPr="00FF55EA">
        <w:rPr>
          <w:sz w:val="20"/>
          <w:szCs w:val="20"/>
        </w:rPr>
        <w:t>illiliter</w:t>
      </w:r>
      <w:r w:rsidRPr="00FF55EA">
        <w:rPr>
          <w:sz w:val="20"/>
          <w:szCs w:val="20"/>
        </w:rPr>
        <w:t xml:space="preserve"> volume of the eluent was taken in a 20 mL test tube and 1 mL of ninhydrin solution was added. These tubes were kept wrapped in aluminum foil to avoid light contact and heated for 20 minutes at 100 ºC in a water bath. These tubes were then cooled down to room temperature and 5 mL of the diluent was mixed </w:t>
      </w:r>
      <w:r w:rsidR="00084D3F" w:rsidRPr="00FF55EA">
        <w:rPr>
          <w:sz w:val="20"/>
          <w:szCs w:val="20"/>
        </w:rPr>
        <w:t>and</w:t>
      </w:r>
      <w:r w:rsidRPr="00FF55EA">
        <w:rPr>
          <w:sz w:val="20"/>
          <w:szCs w:val="20"/>
        </w:rPr>
        <w:t xml:space="preserve"> incubated again for 15 minutes at room temperature. The optical density (OD) was measured at 570 nm on a UV-visible spectrophotometer (Hitachi-220, Japan). </w:t>
      </w:r>
    </w:p>
    <w:p w:rsidR="000005A2" w:rsidRPr="00FF55EA" w:rsidRDefault="000005A2" w:rsidP="008D44F1">
      <w:pPr>
        <w:spacing w:line="480" w:lineRule="auto"/>
        <w:jc w:val="both"/>
        <w:rPr>
          <w:sz w:val="20"/>
          <w:szCs w:val="20"/>
        </w:rPr>
      </w:pPr>
      <w:r w:rsidRPr="00FF55EA">
        <w:rPr>
          <w:sz w:val="20"/>
          <w:szCs w:val="20"/>
        </w:rPr>
        <w:t xml:space="preserve">The total nitrogen content of transgenic plant material was measured </w:t>
      </w:r>
      <w:r w:rsidR="00B86A57" w:rsidRPr="00FF55EA">
        <w:rPr>
          <w:sz w:val="20"/>
          <w:szCs w:val="20"/>
        </w:rPr>
        <w:t xml:space="preserve">by </w:t>
      </w:r>
      <w:r w:rsidRPr="00FF55EA">
        <w:rPr>
          <w:sz w:val="20"/>
          <w:szCs w:val="20"/>
        </w:rPr>
        <w:t xml:space="preserve">following micro–Kjeldhal’s method (Bremner, 1965). The </w:t>
      </w:r>
      <w:r w:rsidR="00B86A57" w:rsidRPr="00FF55EA">
        <w:rPr>
          <w:sz w:val="20"/>
          <w:szCs w:val="20"/>
        </w:rPr>
        <w:t xml:space="preserve">tissue samples of tobacco plants were digested with </w:t>
      </w:r>
      <w:r w:rsidRPr="00FF55EA">
        <w:rPr>
          <w:sz w:val="20"/>
          <w:szCs w:val="20"/>
        </w:rPr>
        <w:t xml:space="preserve">sulfuric acid (5 mL) </w:t>
      </w:r>
      <w:r w:rsidR="00B86A57" w:rsidRPr="00FF55EA">
        <w:rPr>
          <w:sz w:val="20"/>
          <w:szCs w:val="20"/>
        </w:rPr>
        <w:t xml:space="preserve">and transferred </w:t>
      </w:r>
      <w:r w:rsidR="0028648B" w:rsidRPr="00FF55EA">
        <w:rPr>
          <w:sz w:val="20"/>
          <w:szCs w:val="20"/>
        </w:rPr>
        <w:t xml:space="preserve"> </w:t>
      </w:r>
      <w:r w:rsidRPr="00FF55EA">
        <w:rPr>
          <w:sz w:val="20"/>
          <w:szCs w:val="20"/>
        </w:rPr>
        <w:t xml:space="preserve">in Kjeldhal’s tubes </w:t>
      </w:r>
      <w:r w:rsidR="00B86A57" w:rsidRPr="00FF55EA">
        <w:rPr>
          <w:sz w:val="20"/>
          <w:szCs w:val="20"/>
        </w:rPr>
        <w:t>before placing them in</w:t>
      </w:r>
      <w:r w:rsidR="008A0E04" w:rsidRPr="00FF55EA">
        <w:rPr>
          <w:sz w:val="20"/>
          <w:szCs w:val="20"/>
        </w:rPr>
        <w:t xml:space="preserve"> </w:t>
      </w:r>
      <w:r w:rsidRPr="00FF55EA">
        <w:rPr>
          <w:sz w:val="20"/>
          <w:szCs w:val="20"/>
        </w:rPr>
        <w:t xml:space="preserve">Kjeldhal’s ammonia distillation unit and 5 mL of 40% sodium hydroxide (NaOH) was added to every tube. Boric acid solution (5 mL) was taken in a conical flask with few drops of mixed indicator. When the distillate reached approximately 40 mL, </w:t>
      </w:r>
      <w:r w:rsidR="00B86A57" w:rsidRPr="00FF55EA">
        <w:rPr>
          <w:sz w:val="20"/>
          <w:szCs w:val="20"/>
        </w:rPr>
        <w:t>stopped</w:t>
      </w:r>
      <w:r w:rsidR="008A0E04" w:rsidRPr="00FF55EA">
        <w:rPr>
          <w:sz w:val="20"/>
          <w:szCs w:val="20"/>
        </w:rPr>
        <w:t xml:space="preserve"> </w:t>
      </w:r>
      <w:r w:rsidRPr="00FF55EA">
        <w:rPr>
          <w:sz w:val="20"/>
          <w:szCs w:val="20"/>
        </w:rPr>
        <w:t xml:space="preserve">the distillation </w:t>
      </w:r>
      <w:r w:rsidR="00B86A57" w:rsidRPr="00FF55EA">
        <w:rPr>
          <w:sz w:val="20"/>
          <w:szCs w:val="20"/>
        </w:rPr>
        <w:t>process</w:t>
      </w:r>
      <w:r w:rsidRPr="00FF55EA">
        <w:rPr>
          <w:sz w:val="20"/>
          <w:szCs w:val="20"/>
        </w:rPr>
        <w:t xml:space="preserve"> and </w:t>
      </w:r>
      <w:r w:rsidR="00B86A57" w:rsidRPr="00FF55EA">
        <w:rPr>
          <w:sz w:val="20"/>
          <w:szCs w:val="20"/>
        </w:rPr>
        <w:t xml:space="preserve">let </w:t>
      </w:r>
      <w:r w:rsidRPr="00FF55EA">
        <w:rPr>
          <w:sz w:val="20"/>
          <w:szCs w:val="20"/>
        </w:rPr>
        <w:t>the distillate cooled</w:t>
      </w:r>
      <w:r w:rsidR="00B86A57" w:rsidRPr="00FF55EA">
        <w:rPr>
          <w:sz w:val="20"/>
          <w:szCs w:val="20"/>
        </w:rPr>
        <w:t xml:space="preserve"> down</w:t>
      </w:r>
      <w:r w:rsidRPr="00FF55EA">
        <w:rPr>
          <w:sz w:val="20"/>
          <w:szCs w:val="20"/>
        </w:rPr>
        <w:t xml:space="preserve"> for few minutes and titrated with 0.01 N </w:t>
      </w:r>
      <w:r w:rsidR="00073F86" w:rsidRPr="00FF55EA">
        <w:rPr>
          <w:sz w:val="20"/>
          <w:szCs w:val="20"/>
        </w:rPr>
        <w:t>standard</w:t>
      </w:r>
      <w:r w:rsidRPr="00FF55EA">
        <w:rPr>
          <w:sz w:val="20"/>
          <w:szCs w:val="20"/>
        </w:rPr>
        <w:t xml:space="preserve"> H</w:t>
      </w:r>
      <w:r w:rsidRPr="00FF55EA">
        <w:rPr>
          <w:sz w:val="20"/>
          <w:szCs w:val="20"/>
          <w:vertAlign w:val="subscript"/>
        </w:rPr>
        <w:t>2</w:t>
      </w:r>
      <w:r w:rsidRPr="00FF55EA">
        <w:rPr>
          <w:sz w:val="20"/>
          <w:szCs w:val="20"/>
        </w:rPr>
        <w:t>SO</w:t>
      </w:r>
      <w:r w:rsidRPr="00FF55EA">
        <w:rPr>
          <w:sz w:val="20"/>
          <w:szCs w:val="20"/>
          <w:vertAlign w:val="subscript"/>
        </w:rPr>
        <w:t>4</w:t>
      </w:r>
      <w:r w:rsidR="0062144A" w:rsidRPr="00FF55EA">
        <w:rPr>
          <w:sz w:val="20"/>
          <w:szCs w:val="20"/>
          <w:vertAlign w:val="subscript"/>
        </w:rPr>
        <w:t xml:space="preserve"> </w:t>
      </w:r>
      <w:r w:rsidRPr="00FF55EA">
        <w:rPr>
          <w:sz w:val="20"/>
          <w:szCs w:val="20"/>
        </w:rPr>
        <w:t xml:space="preserve">till the solution turned pink. A blank control was run </w:t>
      </w:r>
      <w:r w:rsidR="00B86A57" w:rsidRPr="00FF55EA">
        <w:rPr>
          <w:sz w:val="20"/>
          <w:szCs w:val="20"/>
        </w:rPr>
        <w:t>during</w:t>
      </w:r>
      <w:r w:rsidRPr="00FF55EA">
        <w:rPr>
          <w:sz w:val="20"/>
          <w:szCs w:val="20"/>
        </w:rPr>
        <w:t xml:space="preserve"> the </w:t>
      </w:r>
      <w:r w:rsidR="00B86A57" w:rsidRPr="00FF55EA">
        <w:rPr>
          <w:sz w:val="20"/>
          <w:szCs w:val="20"/>
        </w:rPr>
        <w:t>whole</w:t>
      </w:r>
      <w:r w:rsidRPr="00FF55EA">
        <w:rPr>
          <w:sz w:val="20"/>
          <w:szCs w:val="20"/>
        </w:rPr>
        <w:t xml:space="preserve"> procedure. The values were taken three times for a single sample to rule out the possibility of analytical error.</w:t>
      </w:r>
    </w:p>
    <w:p w:rsidR="000005A2" w:rsidRPr="00FF55EA" w:rsidRDefault="000005A2" w:rsidP="008D44F1">
      <w:pPr>
        <w:spacing w:line="480" w:lineRule="auto"/>
        <w:jc w:val="both"/>
        <w:rPr>
          <w:sz w:val="20"/>
          <w:szCs w:val="20"/>
        </w:rPr>
      </w:pPr>
      <w:r w:rsidRPr="00FF55EA">
        <w:rPr>
          <w:sz w:val="20"/>
          <w:szCs w:val="20"/>
        </w:rPr>
        <w:t>N</w:t>
      </w:r>
      <w:r w:rsidR="007812FD" w:rsidRPr="00FF55EA">
        <w:rPr>
          <w:sz w:val="20"/>
          <w:szCs w:val="20"/>
        </w:rPr>
        <w:t xml:space="preserve"> content</w:t>
      </w:r>
      <w:r w:rsidRPr="00FF55EA">
        <w:rPr>
          <w:sz w:val="20"/>
          <w:szCs w:val="20"/>
        </w:rPr>
        <w:t xml:space="preserve"> was estimated by</w:t>
      </w:r>
      <w:r w:rsidR="007812FD" w:rsidRPr="00FF55EA">
        <w:rPr>
          <w:sz w:val="20"/>
          <w:szCs w:val="20"/>
        </w:rPr>
        <w:t xml:space="preserve"> using</w:t>
      </w:r>
      <w:r w:rsidRPr="00FF55EA">
        <w:rPr>
          <w:sz w:val="20"/>
          <w:szCs w:val="20"/>
        </w:rPr>
        <w:t xml:space="preserve"> the following formula </w:t>
      </w:r>
    </w:p>
    <w:p w:rsidR="000005A2" w:rsidRPr="00FF55EA" w:rsidRDefault="000005A2" w:rsidP="008D44F1">
      <w:pPr>
        <w:spacing w:line="480" w:lineRule="auto"/>
        <w:jc w:val="both"/>
        <w:rPr>
          <w:sz w:val="20"/>
          <w:szCs w:val="20"/>
        </w:rPr>
      </w:pPr>
    </w:p>
    <w:p w:rsidR="000005A2" w:rsidRPr="00FF55EA" w:rsidRDefault="000005A2" w:rsidP="008D44F1">
      <w:pPr>
        <w:spacing w:line="480" w:lineRule="auto"/>
        <w:jc w:val="center"/>
        <w:rPr>
          <w:sz w:val="20"/>
          <w:szCs w:val="20"/>
        </w:rPr>
      </w:pPr>
      <w:r w:rsidRPr="00FF55EA">
        <w:rPr>
          <w:sz w:val="20"/>
          <w:szCs w:val="20"/>
        </w:rPr>
        <w:t xml:space="preserve">N% = </w:t>
      </w:r>
      <w:r w:rsidRPr="00FF55EA">
        <w:rPr>
          <w:sz w:val="20"/>
          <w:szCs w:val="20"/>
          <w:u w:val="single"/>
        </w:rPr>
        <w:t>(V</w:t>
      </w:r>
      <w:r w:rsidRPr="00FF55EA">
        <w:rPr>
          <w:sz w:val="20"/>
          <w:szCs w:val="20"/>
          <w:u w:val="single"/>
          <w:vertAlign w:val="subscript"/>
        </w:rPr>
        <w:t>2</w:t>
      </w:r>
      <w:r w:rsidRPr="00FF55EA">
        <w:rPr>
          <w:sz w:val="20"/>
          <w:szCs w:val="20"/>
          <w:u w:val="single"/>
        </w:rPr>
        <w:t>-V</w:t>
      </w:r>
      <w:r w:rsidRPr="00FF55EA">
        <w:rPr>
          <w:sz w:val="20"/>
          <w:szCs w:val="20"/>
          <w:u w:val="single"/>
          <w:vertAlign w:val="subscript"/>
        </w:rPr>
        <w:t>1</w:t>
      </w:r>
      <w:r w:rsidRPr="00FF55EA">
        <w:rPr>
          <w:sz w:val="20"/>
          <w:szCs w:val="20"/>
          <w:u w:val="single"/>
        </w:rPr>
        <w:t>) x N x 0.014 x 100</w:t>
      </w:r>
    </w:p>
    <w:p w:rsidR="000005A2" w:rsidRPr="00FF55EA" w:rsidRDefault="000005A2" w:rsidP="008D44F1">
      <w:pPr>
        <w:pStyle w:val="Heading8"/>
        <w:spacing w:before="0" w:after="0" w:line="480" w:lineRule="auto"/>
        <w:rPr>
          <w:i w:val="0"/>
          <w:iCs w:val="0"/>
          <w:sz w:val="20"/>
          <w:szCs w:val="20"/>
        </w:rPr>
      </w:pPr>
      <w:r w:rsidRPr="00FF55EA">
        <w:rPr>
          <w:i w:val="0"/>
          <w:iCs w:val="0"/>
          <w:sz w:val="20"/>
          <w:szCs w:val="20"/>
        </w:rPr>
        <w:t xml:space="preserve">                                                         </w:t>
      </w:r>
      <w:r w:rsidR="007812FD" w:rsidRPr="00FF55EA">
        <w:rPr>
          <w:i w:val="0"/>
          <w:iCs w:val="0"/>
          <w:sz w:val="20"/>
          <w:szCs w:val="20"/>
        </w:rPr>
        <w:t xml:space="preserve">                         </w:t>
      </w:r>
      <w:r w:rsidR="00B7196C">
        <w:rPr>
          <w:i w:val="0"/>
          <w:iCs w:val="0"/>
          <w:sz w:val="20"/>
          <w:szCs w:val="20"/>
        </w:rPr>
        <w:t xml:space="preserve">             </w:t>
      </w:r>
      <w:r w:rsidRPr="00FF55EA">
        <w:rPr>
          <w:i w:val="0"/>
          <w:iCs w:val="0"/>
          <w:sz w:val="20"/>
          <w:szCs w:val="20"/>
        </w:rPr>
        <w:t>W</w:t>
      </w:r>
    </w:p>
    <w:p w:rsidR="000005A2" w:rsidRPr="00FF55EA" w:rsidRDefault="000005A2" w:rsidP="008D44F1">
      <w:pPr>
        <w:spacing w:line="480" w:lineRule="auto"/>
        <w:rPr>
          <w:sz w:val="20"/>
          <w:szCs w:val="20"/>
        </w:rPr>
      </w:pPr>
      <w:r w:rsidRPr="00FF55EA">
        <w:rPr>
          <w:sz w:val="20"/>
          <w:szCs w:val="20"/>
        </w:rPr>
        <w:t>Where</w:t>
      </w:r>
    </w:p>
    <w:p w:rsidR="000005A2" w:rsidRPr="00FF55EA" w:rsidRDefault="000005A2" w:rsidP="008D44F1">
      <w:pPr>
        <w:spacing w:line="480" w:lineRule="auto"/>
        <w:rPr>
          <w:sz w:val="20"/>
          <w:szCs w:val="20"/>
        </w:rPr>
      </w:pPr>
      <w:r w:rsidRPr="00FF55EA">
        <w:rPr>
          <w:sz w:val="20"/>
          <w:szCs w:val="20"/>
        </w:rPr>
        <w:t>V</w:t>
      </w:r>
      <w:r w:rsidRPr="00FF55EA">
        <w:rPr>
          <w:sz w:val="20"/>
          <w:szCs w:val="20"/>
          <w:vertAlign w:val="subscript"/>
        </w:rPr>
        <w:t>2</w:t>
      </w:r>
      <w:r w:rsidRPr="00FF55EA">
        <w:rPr>
          <w:sz w:val="20"/>
          <w:szCs w:val="20"/>
        </w:rPr>
        <w:t>: Volume of H</w:t>
      </w:r>
      <w:r w:rsidRPr="00FF55EA">
        <w:rPr>
          <w:sz w:val="20"/>
          <w:szCs w:val="20"/>
          <w:vertAlign w:val="subscript"/>
        </w:rPr>
        <w:t>2</w:t>
      </w:r>
      <w:r w:rsidRPr="00FF55EA">
        <w:rPr>
          <w:sz w:val="20"/>
          <w:szCs w:val="20"/>
        </w:rPr>
        <w:t>SO</w:t>
      </w:r>
      <w:r w:rsidRPr="00FF55EA">
        <w:rPr>
          <w:sz w:val="20"/>
          <w:szCs w:val="20"/>
          <w:vertAlign w:val="subscript"/>
        </w:rPr>
        <w:t xml:space="preserve">4 </w:t>
      </w:r>
      <w:r w:rsidRPr="00FF55EA">
        <w:rPr>
          <w:sz w:val="20"/>
          <w:szCs w:val="20"/>
        </w:rPr>
        <w:t>used for sample during titration</w:t>
      </w:r>
    </w:p>
    <w:p w:rsidR="000005A2" w:rsidRPr="00FF55EA" w:rsidRDefault="000005A2" w:rsidP="008D44F1">
      <w:pPr>
        <w:spacing w:line="480" w:lineRule="auto"/>
        <w:rPr>
          <w:sz w:val="20"/>
          <w:szCs w:val="20"/>
        </w:rPr>
      </w:pPr>
      <w:r w:rsidRPr="00FF55EA">
        <w:rPr>
          <w:sz w:val="20"/>
          <w:szCs w:val="20"/>
        </w:rPr>
        <w:t>V</w:t>
      </w:r>
      <w:r w:rsidRPr="00FF55EA">
        <w:rPr>
          <w:sz w:val="20"/>
          <w:szCs w:val="20"/>
          <w:vertAlign w:val="subscript"/>
        </w:rPr>
        <w:t>1</w:t>
      </w:r>
      <w:r w:rsidRPr="00FF55EA">
        <w:rPr>
          <w:sz w:val="20"/>
          <w:szCs w:val="20"/>
        </w:rPr>
        <w:t>: Volume of H</w:t>
      </w:r>
      <w:r w:rsidRPr="00FF55EA">
        <w:rPr>
          <w:sz w:val="20"/>
          <w:szCs w:val="20"/>
          <w:vertAlign w:val="subscript"/>
        </w:rPr>
        <w:t>2</w:t>
      </w:r>
      <w:r w:rsidRPr="00FF55EA">
        <w:rPr>
          <w:sz w:val="20"/>
          <w:szCs w:val="20"/>
        </w:rPr>
        <w:t>SO</w:t>
      </w:r>
      <w:r w:rsidRPr="00FF55EA">
        <w:rPr>
          <w:sz w:val="20"/>
          <w:szCs w:val="20"/>
          <w:vertAlign w:val="subscript"/>
        </w:rPr>
        <w:t xml:space="preserve">4 </w:t>
      </w:r>
      <w:r w:rsidRPr="00FF55EA">
        <w:rPr>
          <w:sz w:val="20"/>
          <w:szCs w:val="20"/>
        </w:rPr>
        <w:t>used for blank control during titration</w:t>
      </w:r>
      <w:r w:rsidR="00F914A8">
        <w:rPr>
          <w:sz w:val="20"/>
          <w:szCs w:val="20"/>
        </w:rPr>
        <w:t xml:space="preserve"> </w:t>
      </w:r>
      <w:r w:rsidR="00B72A5F">
        <w:rPr>
          <w:sz w:val="20"/>
          <w:szCs w:val="20"/>
        </w:rPr>
        <w:t xml:space="preserve"> </w:t>
      </w:r>
    </w:p>
    <w:p w:rsidR="000005A2" w:rsidRPr="00FF55EA" w:rsidRDefault="000005A2" w:rsidP="008D44F1">
      <w:pPr>
        <w:spacing w:line="480" w:lineRule="auto"/>
        <w:rPr>
          <w:sz w:val="20"/>
          <w:szCs w:val="20"/>
        </w:rPr>
      </w:pPr>
      <w:r w:rsidRPr="00FF55EA">
        <w:rPr>
          <w:sz w:val="20"/>
          <w:szCs w:val="20"/>
        </w:rPr>
        <w:t>N: Normality of the acid used for titration</w:t>
      </w:r>
    </w:p>
    <w:p w:rsidR="000005A2" w:rsidRPr="00FF55EA" w:rsidRDefault="000005A2" w:rsidP="008D44F1">
      <w:pPr>
        <w:spacing w:line="480" w:lineRule="auto"/>
        <w:rPr>
          <w:sz w:val="20"/>
          <w:szCs w:val="20"/>
        </w:rPr>
      </w:pPr>
      <w:r w:rsidRPr="00FF55EA">
        <w:rPr>
          <w:sz w:val="20"/>
          <w:szCs w:val="20"/>
        </w:rPr>
        <w:t>N%: Percent nitrogen</w:t>
      </w:r>
    </w:p>
    <w:p w:rsidR="000005A2" w:rsidRPr="00FF55EA" w:rsidRDefault="000005A2" w:rsidP="008D44F1">
      <w:pPr>
        <w:spacing w:line="480" w:lineRule="auto"/>
        <w:jc w:val="both"/>
        <w:rPr>
          <w:sz w:val="20"/>
          <w:szCs w:val="20"/>
        </w:rPr>
      </w:pPr>
      <w:r w:rsidRPr="00FF55EA">
        <w:rPr>
          <w:sz w:val="20"/>
          <w:szCs w:val="20"/>
        </w:rPr>
        <w:lastRenderedPageBreak/>
        <w:t>After estimation of total nitrogen content, the value of crude protein was calculated by multiplying the obtained data with a conversion factor of 6.25.</w:t>
      </w:r>
    </w:p>
    <w:p w:rsidR="000005A2" w:rsidRPr="00FF55EA" w:rsidRDefault="000005A2" w:rsidP="008D44F1">
      <w:pPr>
        <w:spacing w:line="480" w:lineRule="auto"/>
        <w:jc w:val="both"/>
        <w:rPr>
          <w:sz w:val="20"/>
          <w:szCs w:val="20"/>
        </w:rPr>
      </w:pPr>
      <w:r w:rsidRPr="00FF55EA">
        <w:rPr>
          <w:sz w:val="20"/>
          <w:szCs w:val="20"/>
        </w:rPr>
        <w:t>Alanine aminotransferase activity was measured from freshly harvested leaf tissues of tra</w:t>
      </w:r>
      <w:r w:rsidR="00E43D59" w:rsidRPr="00FF55EA">
        <w:rPr>
          <w:sz w:val="20"/>
          <w:szCs w:val="20"/>
        </w:rPr>
        <w:t>nsgenic and wild-type control (</w:t>
      </w:r>
      <w:r w:rsidRPr="00FF55EA">
        <w:rPr>
          <w:sz w:val="20"/>
          <w:szCs w:val="20"/>
        </w:rPr>
        <w:t>as described by McAllister and Good</w:t>
      </w:r>
      <w:r w:rsidR="00E43D59" w:rsidRPr="00FF55EA">
        <w:rPr>
          <w:sz w:val="20"/>
          <w:szCs w:val="20"/>
        </w:rPr>
        <w:t>,</w:t>
      </w:r>
      <w:r w:rsidRPr="00FF55EA">
        <w:rPr>
          <w:sz w:val="20"/>
          <w:szCs w:val="20"/>
        </w:rPr>
        <w:t xml:space="preserve"> 201</w:t>
      </w:r>
      <w:r w:rsidR="00D03220" w:rsidRPr="00FF55EA">
        <w:rPr>
          <w:sz w:val="20"/>
          <w:szCs w:val="20"/>
        </w:rPr>
        <w:t>5</w:t>
      </w:r>
      <w:r w:rsidRPr="00FF55EA">
        <w:rPr>
          <w:sz w:val="20"/>
          <w:szCs w:val="20"/>
        </w:rPr>
        <w:t xml:space="preserve">). Harvested leaf samples </w:t>
      </w:r>
      <w:r w:rsidR="00E43D59" w:rsidRPr="00FF55EA">
        <w:rPr>
          <w:sz w:val="20"/>
          <w:szCs w:val="20"/>
        </w:rPr>
        <w:t>equal to</w:t>
      </w:r>
      <w:r w:rsidRPr="00FF55EA">
        <w:rPr>
          <w:sz w:val="20"/>
          <w:szCs w:val="20"/>
        </w:rPr>
        <w:t xml:space="preserve"> 5.0 g weigh</w:t>
      </w:r>
      <w:r w:rsidR="00E43D59" w:rsidRPr="00FF55EA">
        <w:rPr>
          <w:sz w:val="20"/>
          <w:szCs w:val="20"/>
        </w:rPr>
        <w:t>t</w:t>
      </w:r>
      <w:r w:rsidR="008A0E04" w:rsidRPr="00FF55EA">
        <w:rPr>
          <w:sz w:val="20"/>
          <w:szCs w:val="20"/>
        </w:rPr>
        <w:t xml:space="preserve"> </w:t>
      </w:r>
      <w:r w:rsidR="00E43D59" w:rsidRPr="00FF55EA">
        <w:rPr>
          <w:sz w:val="20"/>
          <w:szCs w:val="20"/>
        </w:rPr>
        <w:t>were</w:t>
      </w:r>
      <w:r w:rsidR="008A0E04" w:rsidRPr="00FF55EA">
        <w:rPr>
          <w:sz w:val="20"/>
          <w:szCs w:val="20"/>
        </w:rPr>
        <w:t xml:space="preserve"> </w:t>
      </w:r>
      <w:r w:rsidRPr="00FF55EA">
        <w:rPr>
          <w:sz w:val="20"/>
          <w:szCs w:val="20"/>
        </w:rPr>
        <w:t>ground with pestle and mortar by keeping them on ice with extraction buffer, a pinch of sand and PVPP was added. The ground samples were centrifuged for 15 min at 15.7 r</w:t>
      </w:r>
      <w:r w:rsidR="00E43D59" w:rsidRPr="00FF55EA">
        <w:rPr>
          <w:sz w:val="20"/>
          <w:szCs w:val="20"/>
        </w:rPr>
        <w:t xml:space="preserve">elative </w:t>
      </w:r>
      <w:r w:rsidRPr="00FF55EA">
        <w:rPr>
          <w:sz w:val="20"/>
          <w:szCs w:val="20"/>
        </w:rPr>
        <w:t>c</w:t>
      </w:r>
      <w:r w:rsidR="00E43D59" w:rsidRPr="00FF55EA">
        <w:rPr>
          <w:sz w:val="20"/>
          <w:szCs w:val="20"/>
        </w:rPr>
        <w:t xml:space="preserve">entrifugal </w:t>
      </w:r>
      <w:r w:rsidRPr="00FF55EA">
        <w:rPr>
          <w:sz w:val="20"/>
          <w:szCs w:val="20"/>
        </w:rPr>
        <w:t>f</w:t>
      </w:r>
      <w:r w:rsidR="00E43D59" w:rsidRPr="00FF55EA">
        <w:rPr>
          <w:sz w:val="20"/>
          <w:szCs w:val="20"/>
        </w:rPr>
        <w:t>orce</w:t>
      </w:r>
      <w:r w:rsidRPr="00FF55EA">
        <w:rPr>
          <w:sz w:val="20"/>
          <w:szCs w:val="20"/>
        </w:rPr>
        <w:t xml:space="preserve">. The supernatant from each replicate was column purified through Amicon Filter Column and </w:t>
      </w:r>
      <w:r w:rsidRPr="00FF55EA">
        <w:rPr>
          <w:iCs/>
          <w:sz w:val="20"/>
          <w:szCs w:val="20"/>
        </w:rPr>
        <w:t>AlaAT</w:t>
      </w:r>
      <w:r w:rsidRPr="00FF55EA">
        <w:rPr>
          <w:sz w:val="20"/>
          <w:szCs w:val="20"/>
        </w:rPr>
        <w:t xml:space="preserve"> activity was </w:t>
      </w:r>
      <w:r w:rsidR="00E43D59" w:rsidRPr="00FF55EA">
        <w:rPr>
          <w:sz w:val="20"/>
          <w:szCs w:val="20"/>
        </w:rPr>
        <w:t>assessed</w:t>
      </w:r>
      <w:r w:rsidRPr="00FF55EA">
        <w:rPr>
          <w:sz w:val="20"/>
          <w:szCs w:val="20"/>
        </w:rPr>
        <w:t xml:space="preserve"> in a continuous coupled reaction catalyzed by lactate dehydrogenase and </w:t>
      </w:r>
      <w:r w:rsidRPr="00FF55EA">
        <w:rPr>
          <w:iCs/>
          <w:sz w:val="20"/>
          <w:szCs w:val="20"/>
        </w:rPr>
        <w:t>AlaAT</w:t>
      </w:r>
      <w:r w:rsidRPr="00FF55EA">
        <w:rPr>
          <w:sz w:val="20"/>
          <w:szCs w:val="20"/>
        </w:rPr>
        <w:t>. The change of absorbance due to the formation of NAD</w:t>
      </w:r>
      <w:r w:rsidRPr="00FF55EA">
        <w:rPr>
          <w:sz w:val="20"/>
          <w:szCs w:val="20"/>
          <w:vertAlign w:val="superscript"/>
        </w:rPr>
        <w:t>+</w:t>
      </w:r>
      <w:r w:rsidRPr="00FF55EA">
        <w:rPr>
          <w:sz w:val="20"/>
          <w:szCs w:val="20"/>
        </w:rPr>
        <w:t xml:space="preserve"> from NADH was monitored at 340 nm as </w:t>
      </w:r>
      <w:r w:rsidR="00E43D59" w:rsidRPr="00FF55EA">
        <w:rPr>
          <w:sz w:val="20"/>
          <w:szCs w:val="20"/>
        </w:rPr>
        <w:t>reported</w:t>
      </w:r>
      <w:r w:rsidRPr="00FF55EA">
        <w:rPr>
          <w:sz w:val="20"/>
          <w:szCs w:val="20"/>
        </w:rPr>
        <w:t xml:space="preserve"> by Miyashita et al. (2007).</w:t>
      </w:r>
    </w:p>
    <w:p w:rsidR="000005A2" w:rsidRPr="00FF55EA" w:rsidRDefault="000005A2" w:rsidP="008D44F1">
      <w:pPr>
        <w:spacing w:line="480" w:lineRule="auto"/>
        <w:jc w:val="both"/>
        <w:rPr>
          <w:sz w:val="20"/>
          <w:szCs w:val="20"/>
        </w:rPr>
      </w:pPr>
    </w:p>
    <w:p w:rsidR="00E6156E" w:rsidRPr="00FF55EA" w:rsidRDefault="00E6156E" w:rsidP="008D44F1">
      <w:pPr>
        <w:pStyle w:val="ListParagraph"/>
        <w:numPr>
          <w:ilvl w:val="0"/>
          <w:numId w:val="8"/>
        </w:numPr>
        <w:spacing w:line="480" w:lineRule="auto"/>
        <w:jc w:val="both"/>
        <w:rPr>
          <w:b/>
          <w:sz w:val="20"/>
          <w:szCs w:val="20"/>
        </w:rPr>
      </w:pPr>
      <w:r w:rsidRPr="00FF55EA">
        <w:rPr>
          <w:b/>
          <w:sz w:val="20"/>
          <w:szCs w:val="20"/>
        </w:rPr>
        <w:t>Results</w:t>
      </w:r>
    </w:p>
    <w:p w:rsidR="00B77DBF" w:rsidRPr="00FF55EA" w:rsidRDefault="00B77DBF" w:rsidP="008D44F1">
      <w:pPr>
        <w:spacing w:line="480" w:lineRule="auto"/>
        <w:jc w:val="both"/>
        <w:rPr>
          <w:b/>
          <w:sz w:val="20"/>
          <w:szCs w:val="20"/>
        </w:rPr>
      </w:pPr>
    </w:p>
    <w:p w:rsidR="0040488D" w:rsidRPr="00FF55EA" w:rsidRDefault="008D44F1" w:rsidP="008D44F1">
      <w:pPr>
        <w:spacing w:line="480" w:lineRule="auto"/>
        <w:jc w:val="both"/>
        <w:rPr>
          <w:b/>
          <w:sz w:val="20"/>
          <w:szCs w:val="20"/>
        </w:rPr>
      </w:pPr>
      <w:r w:rsidRPr="00FF55EA">
        <w:rPr>
          <w:b/>
          <w:sz w:val="20"/>
          <w:szCs w:val="20"/>
        </w:rPr>
        <w:t xml:space="preserve">3.1 </w:t>
      </w:r>
      <w:r w:rsidR="00BF1D6C" w:rsidRPr="00FF55EA">
        <w:rPr>
          <w:b/>
          <w:sz w:val="20"/>
          <w:szCs w:val="20"/>
        </w:rPr>
        <w:t xml:space="preserve">Selection </w:t>
      </w:r>
      <w:r w:rsidR="004A5567" w:rsidRPr="00FF55EA">
        <w:rPr>
          <w:b/>
          <w:sz w:val="20"/>
          <w:szCs w:val="20"/>
        </w:rPr>
        <w:t>of</w:t>
      </w:r>
      <w:r w:rsidR="00BF1D6C" w:rsidRPr="00FF55EA">
        <w:rPr>
          <w:b/>
          <w:sz w:val="20"/>
          <w:szCs w:val="20"/>
        </w:rPr>
        <w:t xml:space="preserve"> </w:t>
      </w:r>
      <w:r w:rsidR="006D213D" w:rsidRPr="00FF55EA">
        <w:rPr>
          <w:b/>
          <w:sz w:val="20"/>
          <w:szCs w:val="20"/>
        </w:rPr>
        <w:t>regenerat</w:t>
      </w:r>
      <w:r w:rsidR="004A5567" w:rsidRPr="00FF55EA">
        <w:rPr>
          <w:b/>
          <w:sz w:val="20"/>
          <w:szCs w:val="20"/>
        </w:rPr>
        <w:t>ing</w:t>
      </w:r>
      <w:r w:rsidR="00BF1D6C" w:rsidRPr="00FF55EA">
        <w:rPr>
          <w:b/>
          <w:sz w:val="20"/>
          <w:szCs w:val="20"/>
        </w:rPr>
        <w:t xml:space="preserve"> putative transgenic plant</w:t>
      </w:r>
      <w:r w:rsidR="004A5567" w:rsidRPr="00FF55EA">
        <w:rPr>
          <w:b/>
          <w:sz w:val="20"/>
          <w:szCs w:val="20"/>
        </w:rPr>
        <w:t>let</w:t>
      </w:r>
      <w:r w:rsidR="00BF1D6C" w:rsidRPr="00FF55EA">
        <w:rPr>
          <w:b/>
          <w:sz w:val="20"/>
          <w:szCs w:val="20"/>
        </w:rPr>
        <w:t>s</w:t>
      </w:r>
    </w:p>
    <w:p w:rsidR="00123881" w:rsidRPr="00FF55EA" w:rsidRDefault="00123881" w:rsidP="008D44F1">
      <w:pPr>
        <w:spacing w:line="480" w:lineRule="auto"/>
        <w:rPr>
          <w:sz w:val="20"/>
          <w:szCs w:val="20"/>
        </w:rPr>
      </w:pPr>
    </w:p>
    <w:p w:rsidR="006C6ED3" w:rsidRPr="00FF55EA" w:rsidRDefault="006D213D" w:rsidP="008D44F1">
      <w:pPr>
        <w:spacing w:line="480" w:lineRule="auto"/>
        <w:jc w:val="both"/>
        <w:rPr>
          <w:sz w:val="20"/>
          <w:szCs w:val="20"/>
        </w:rPr>
      </w:pPr>
      <w:r w:rsidRPr="00FF55EA">
        <w:rPr>
          <w:sz w:val="20"/>
          <w:szCs w:val="20"/>
        </w:rPr>
        <w:t>The p</w:t>
      </w:r>
      <w:r w:rsidR="006C6ED3" w:rsidRPr="00FF55EA">
        <w:rPr>
          <w:sz w:val="20"/>
          <w:szCs w:val="20"/>
        </w:rPr>
        <w:t>utative transgenic tobacco (</w:t>
      </w:r>
      <w:r w:rsidR="006C6ED3" w:rsidRPr="00FF55EA">
        <w:rPr>
          <w:i/>
          <w:iCs/>
          <w:sz w:val="20"/>
          <w:szCs w:val="20"/>
        </w:rPr>
        <w:t>Nicotiana</w:t>
      </w:r>
      <w:r w:rsidR="004A5567" w:rsidRPr="00FF55EA">
        <w:rPr>
          <w:i/>
          <w:iCs/>
          <w:sz w:val="20"/>
          <w:szCs w:val="20"/>
        </w:rPr>
        <w:t xml:space="preserve"> </w:t>
      </w:r>
      <w:r w:rsidR="006C6ED3" w:rsidRPr="00FF55EA">
        <w:rPr>
          <w:i/>
          <w:iCs/>
          <w:sz w:val="20"/>
          <w:szCs w:val="20"/>
        </w:rPr>
        <w:t>tabacum</w:t>
      </w:r>
      <w:r w:rsidRPr="00FF55EA">
        <w:rPr>
          <w:sz w:val="20"/>
          <w:szCs w:val="20"/>
        </w:rPr>
        <w:t xml:space="preserve"> L.) plantlets</w:t>
      </w:r>
      <w:r w:rsidR="004A5567" w:rsidRPr="00FF55EA">
        <w:rPr>
          <w:sz w:val="20"/>
          <w:szCs w:val="20"/>
        </w:rPr>
        <w:t xml:space="preserve"> having co-</w:t>
      </w:r>
      <w:r w:rsidR="004A5567" w:rsidRPr="00FF55EA">
        <w:rPr>
          <w:i/>
          <w:sz w:val="20"/>
          <w:szCs w:val="20"/>
        </w:rPr>
        <w:t>AlaAT</w:t>
      </w:r>
      <w:r w:rsidR="004A5567" w:rsidRPr="00FF55EA">
        <w:rPr>
          <w:sz w:val="20"/>
          <w:szCs w:val="20"/>
        </w:rPr>
        <w:t xml:space="preserve"> gene</w:t>
      </w:r>
      <w:r w:rsidR="006C6ED3" w:rsidRPr="00FF55EA">
        <w:rPr>
          <w:sz w:val="20"/>
          <w:szCs w:val="20"/>
        </w:rPr>
        <w:t xml:space="preserve"> were selected on media containing kanamycin 100 mg/L. The regeneration potential was</w:t>
      </w:r>
      <w:r w:rsidR="003009DD" w:rsidRPr="00FF55EA">
        <w:rPr>
          <w:sz w:val="20"/>
          <w:szCs w:val="20"/>
        </w:rPr>
        <w:t xml:space="preserve"> found to be</w:t>
      </w:r>
      <w:r w:rsidR="006C6ED3" w:rsidRPr="00FF55EA">
        <w:rPr>
          <w:sz w:val="20"/>
          <w:szCs w:val="20"/>
        </w:rPr>
        <w:t xml:space="preserve"> 72% while </w:t>
      </w:r>
      <w:r w:rsidR="00664258" w:rsidRPr="00FF55EA">
        <w:rPr>
          <w:sz w:val="20"/>
          <w:szCs w:val="20"/>
        </w:rPr>
        <w:t>observed</w:t>
      </w:r>
      <w:r w:rsidR="00F20DB6" w:rsidRPr="00FF55EA">
        <w:rPr>
          <w:sz w:val="20"/>
          <w:szCs w:val="20"/>
        </w:rPr>
        <w:t xml:space="preserve"> </w:t>
      </w:r>
      <w:r w:rsidR="006C6ED3" w:rsidRPr="00FF55EA">
        <w:rPr>
          <w:sz w:val="20"/>
          <w:szCs w:val="20"/>
        </w:rPr>
        <w:t>transformation efficiency was 49%. T</w:t>
      </w:r>
      <w:r w:rsidR="006C6ED3" w:rsidRPr="00FF55EA">
        <w:rPr>
          <w:sz w:val="20"/>
          <w:szCs w:val="20"/>
          <w:vertAlign w:val="subscript"/>
        </w:rPr>
        <w:t>1</w:t>
      </w:r>
      <w:r w:rsidR="006C6ED3" w:rsidRPr="00FF55EA">
        <w:rPr>
          <w:sz w:val="20"/>
          <w:szCs w:val="20"/>
        </w:rPr>
        <w:t>-T</w:t>
      </w:r>
      <w:r w:rsidR="006C6ED3" w:rsidRPr="00FF55EA">
        <w:rPr>
          <w:sz w:val="20"/>
          <w:szCs w:val="20"/>
          <w:vertAlign w:val="subscript"/>
        </w:rPr>
        <w:t>3</w:t>
      </w:r>
      <w:r w:rsidR="006C6ED3" w:rsidRPr="00FF55EA">
        <w:rPr>
          <w:sz w:val="20"/>
          <w:szCs w:val="20"/>
        </w:rPr>
        <w:t xml:space="preserve"> generations of transgenic tobacco lines were raised</w:t>
      </w:r>
      <w:r w:rsidR="00F20DB6" w:rsidRPr="00FF55EA">
        <w:rPr>
          <w:sz w:val="20"/>
          <w:szCs w:val="20"/>
        </w:rPr>
        <w:t xml:space="preserve"> in pots under control conditions</w:t>
      </w:r>
      <w:r w:rsidR="006C6ED3" w:rsidRPr="00FF55EA">
        <w:rPr>
          <w:sz w:val="20"/>
          <w:szCs w:val="20"/>
        </w:rPr>
        <w:t>. Fifty T</w:t>
      </w:r>
      <w:r w:rsidR="006C6ED3" w:rsidRPr="00FF55EA">
        <w:rPr>
          <w:sz w:val="20"/>
          <w:szCs w:val="20"/>
          <w:vertAlign w:val="subscript"/>
        </w:rPr>
        <w:t>3</w:t>
      </w:r>
      <w:r w:rsidR="006C6ED3" w:rsidRPr="00FF55EA">
        <w:rPr>
          <w:sz w:val="20"/>
          <w:szCs w:val="20"/>
        </w:rPr>
        <w:t xml:space="preserve"> seeds of homozygous transgenic tobacco lines and wild-type were germinated on MS</w:t>
      </w:r>
      <w:r w:rsidR="006C6ED3" w:rsidRPr="00FF55EA">
        <w:rPr>
          <w:sz w:val="20"/>
          <w:szCs w:val="20"/>
          <w:vertAlign w:val="subscript"/>
        </w:rPr>
        <w:t>0</w:t>
      </w:r>
      <w:r w:rsidRPr="00FF55EA">
        <w:rPr>
          <w:sz w:val="20"/>
          <w:szCs w:val="20"/>
        </w:rPr>
        <w:t xml:space="preserve"> containing 100mg/L</w:t>
      </w:r>
      <w:r w:rsidR="006C6ED3" w:rsidRPr="00FF55EA">
        <w:rPr>
          <w:sz w:val="20"/>
          <w:szCs w:val="20"/>
        </w:rPr>
        <w:t xml:space="preserve"> kanamycin. After a week, it was </w:t>
      </w:r>
      <w:r w:rsidR="00F20DB6" w:rsidRPr="00FF55EA">
        <w:rPr>
          <w:sz w:val="20"/>
          <w:szCs w:val="20"/>
        </w:rPr>
        <w:t>found</w:t>
      </w:r>
      <w:r w:rsidR="006C6ED3" w:rsidRPr="00FF55EA">
        <w:rPr>
          <w:sz w:val="20"/>
          <w:szCs w:val="20"/>
        </w:rPr>
        <w:t xml:space="preserve"> that SAC1, SAC2, and SAC5 showed 82%, 87%, and 78% kanamycin resistant seedlings whereas all wild-type seedlings sho</w:t>
      </w:r>
      <w:r w:rsidR="00073F86" w:rsidRPr="00FF55EA">
        <w:rPr>
          <w:sz w:val="20"/>
          <w:szCs w:val="20"/>
        </w:rPr>
        <w:t>wed kanamycin sensitivity.</w:t>
      </w:r>
      <w:r w:rsidR="006C6ED3" w:rsidRPr="00FF55EA">
        <w:rPr>
          <w:sz w:val="20"/>
          <w:szCs w:val="20"/>
        </w:rPr>
        <w:t xml:space="preserve"> Further, genomic DNA was isolated from leaf tissues of putative transgenic as well as non-transgenic (control) plants by CTAB method (Doyle and Doyle. 1987). </w:t>
      </w:r>
    </w:p>
    <w:p w:rsidR="00123881" w:rsidRPr="00FF55EA" w:rsidRDefault="00123881" w:rsidP="008D44F1">
      <w:pPr>
        <w:spacing w:line="480" w:lineRule="auto"/>
        <w:jc w:val="both"/>
        <w:rPr>
          <w:sz w:val="20"/>
          <w:szCs w:val="20"/>
        </w:rPr>
      </w:pPr>
    </w:p>
    <w:p w:rsidR="006C6ED3" w:rsidRPr="00FF55EA" w:rsidRDefault="008D44F1" w:rsidP="008D44F1">
      <w:pPr>
        <w:spacing w:line="480" w:lineRule="auto"/>
        <w:jc w:val="both"/>
        <w:rPr>
          <w:b/>
          <w:bCs/>
          <w:sz w:val="20"/>
          <w:szCs w:val="20"/>
        </w:rPr>
      </w:pPr>
      <w:r w:rsidRPr="00FF55EA">
        <w:rPr>
          <w:b/>
          <w:bCs/>
          <w:sz w:val="20"/>
          <w:szCs w:val="20"/>
        </w:rPr>
        <w:t xml:space="preserve">3.2 </w:t>
      </w:r>
      <w:r w:rsidR="006C6ED3" w:rsidRPr="00FF55EA">
        <w:rPr>
          <w:b/>
          <w:bCs/>
          <w:sz w:val="20"/>
          <w:szCs w:val="20"/>
        </w:rPr>
        <w:t xml:space="preserve">Molecular testing of </w:t>
      </w:r>
      <w:r w:rsidR="00E15DAA" w:rsidRPr="00FF55EA">
        <w:rPr>
          <w:b/>
          <w:bCs/>
          <w:sz w:val="20"/>
          <w:szCs w:val="20"/>
        </w:rPr>
        <w:t>co-</w:t>
      </w:r>
      <w:r w:rsidR="00AD3EC4" w:rsidRPr="00FF55EA">
        <w:rPr>
          <w:b/>
          <w:bCs/>
          <w:i/>
          <w:iCs/>
          <w:sz w:val="20"/>
          <w:szCs w:val="20"/>
        </w:rPr>
        <w:t>AlaAT</w:t>
      </w:r>
      <w:r w:rsidR="006C6ED3" w:rsidRPr="00FF55EA">
        <w:rPr>
          <w:b/>
          <w:bCs/>
          <w:sz w:val="20"/>
          <w:szCs w:val="20"/>
        </w:rPr>
        <w:t xml:space="preserve"> transgenic</w:t>
      </w:r>
      <w:r w:rsidR="004A5567" w:rsidRPr="00FF55EA">
        <w:rPr>
          <w:b/>
          <w:bCs/>
          <w:sz w:val="20"/>
          <w:szCs w:val="20"/>
        </w:rPr>
        <w:t xml:space="preserve"> tobacco</w:t>
      </w:r>
      <w:r w:rsidR="006C6ED3" w:rsidRPr="00FF55EA">
        <w:rPr>
          <w:b/>
          <w:bCs/>
          <w:sz w:val="20"/>
          <w:szCs w:val="20"/>
        </w:rPr>
        <w:t xml:space="preserve"> lines</w:t>
      </w:r>
    </w:p>
    <w:p w:rsidR="00123881" w:rsidRPr="00FF55EA" w:rsidRDefault="00123881" w:rsidP="008D44F1">
      <w:pPr>
        <w:spacing w:line="480" w:lineRule="auto"/>
        <w:jc w:val="both"/>
        <w:rPr>
          <w:b/>
          <w:bCs/>
          <w:sz w:val="20"/>
          <w:szCs w:val="20"/>
        </w:rPr>
      </w:pPr>
    </w:p>
    <w:p w:rsidR="0028648B" w:rsidRPr="00FF55EA" w:rsidRDefault="006C6ED3" w:rsidP="008D44F1">
      <w:pPr>
        <w:spacing w:line="480" w:lineRule="auto"/>
        <w:jc w:val="both"/>
        <w:rPr>
          <w:sz w:val="20"/>
          <w:szCs w:val="20"/>
        </w:rPr>
      </w:pPr>
      <w:r w:rsidRPr="00FF55EA">
        <w:rPr>
          <w:sz w:val="20"/>
          <w:szCs w:val="20"/>
        </w:rPr>
        <w:t xml:space="preserve">Initial screening of putative transgenic plants was done by </w:t>
      </w:r>
      <w:r w:rsidR="00F20DB6" w:rsidRPr="00FF55EA">
        <w:rPr>
          <w:sz w:val="20"/>
          <w:szCs w:val="20"/>
        </w:rPr>
        <w:t>amplifying co-</w:t>
      </w:r>
      <w:r w:rsidR="00F20DB6" w:rsidRPr="00FF55EA">
        <w:rPr>
          <w:i/>
          <w:sz w:val="20"/>
          <w:szCs w:val="20"/>
        </w:rPr>
        <w:t>AlaAT</w:t>
      </w:r>
      <w:r w:rsidR="00F20DB6" w:rsidRPr="00FF55EA">
        <w:rPr>
          <w:sz w:val="20"/>
          <w:szCs w:val="20"/>
        </w:rPr>
        <w:t xml:space="preserve"> gene</w:t>
      </w:r>
      <w:r w:rsidR="003009DD" w:rsidRPr="00FF55EA">
        <w:rPr>
          <w:sz w:val="20"/>
          <w:szCs w:val="20"/>
        </w:rPr>
        <w:t xml:space="preserve"> specific</w:t>
      </w:r>
      <w:r w:rsidR="00F20DB6" w:rsidRPr="00FF55EA">
        <w:rPr>
          <w:sz w:val="20"/>
          <w:szCs w:val="20"/>
        </w:rPr>
        <w:t xml:space="preserve"> fragment through </w:t>
      </w:r>
      <w:r w:rsidRPr="00FF55EA">
        <w:rPr>
          <w:sz w:val="20"/>
          <w:szCs w:val="20"/>
        </w:rPr>
        <w:t xml:space="preserve">PCR. Plasmid DNA was used as a positive (+ve) control while DNA from a non-transformed plant was used as the negative control. Amplification of </w:t>
      </w:r>
      <w:r w:rsidR="004A5567" w:rsidRPr="00FF55EA">
        <w:rPr>
          <w:sz w:val="20"/>
          <w:szCs w:val="20"/>
        </w:rPr>
        <w:t>gene</w:t>
      </w:r>
      <w:r w:rsidRPr="00FF55EA">
        <w:rPr>
          <w:sz w:val="20"/>
          <w:szCs w:val="20"/>
        </w:rPr>
        <w:t xml:space="preserve"> specific 459 bp internal DNA fragment of the </w:t>
      </w:r>
      <w:r w:rsidR="004A5567" w:rsidRPr="00FF55EA">
        <w:rPr>
          <w:sz w:val="20"/>
          <w:szCs w:val="20"/>
        </w:rPr>
        <w:t>co-</w:t>
      </w:r>
      <w:r w:rsidR="00AD3EC4" w:rsidRPr="00FF55EA">
        <w:rPr>
          <w:i/>
          <w:iCs/>
          <w:sz w:val="20"/>
          <w:szCs w:val="20"/>
        </w:rPr>
        <w:t>AlaAT</w:t>
      </w:r>
      <w:r w:rsidRPr="00FF55EA">
        <w:rPr>
          <w:sz w:val="20"/>
          <w:szCs w:val="20"/>
        </w:rPr>
        <w:t xml:space="preserve"> gene indicated the </w:t>
      </w:r>
      <w:r w:rsidRPr="00FF55EA">
        <w:rPr>
          <w:sz w:val="20"/>
          <w:szCs w:val="20"/>
        </w:rPr>
        <w:lastRenderedPageBreak/>
        <w:t xml:space="preserve">successful transformation of this gene in five different transgenic lines (Figure </w:t>
      </w:r>
      <w:r w:rsidR="00073F86" w:rsidRPr="00FF55EA">
        <w:rPr>
          <w:sz w:val="20"/>
          <w:szCs w:val="20"/>
        </w:rPr>
        <w:t>1</w:t>
      </w:r>
      <w:r w:rsidRPr="00FF55EA">
        <w:rPr>
          <w:sz w:val="20"/>
          <w:szCs w:val="20"/>
        </w:rPr>
        <w:t>, Lanes 1-5).</w:t>
      </w:r>
      <w:r w:rsidR="004A5567" w:rsidRPr="00FF55EA">
        <w:rPr>
          <w:sz w:val="20"/>
          <w:szCs w:val="20"/>
        </w:rPr>
        <w:t xml:space="preserve"> However, data of only three lines</w:t>
      </w:r>
      <w:r w:rsidR="0028648B" w:rsidRPr="00FF55EA">
        <w:rPr>
          <w:sz w:val="20"/>
          <w:szCs w:val="20"/>
        </w:rPr>
        <w:t xml:space="preserve"> (SAC1, SAC2, and SAC5) </w:t>
      </w:r>
      <w:r w:rsidR="004A5567" w:rsidRPr="00FF55EA">
        <w:rPr>
          <w:sz w:val="20"/>
          <w:szCs w:val="20"/>
        </w:rPr>
        <w:t>were presented in this manuscript.</w:t>
      </w:r>
      <w:r w:rsidRPr="00FF55EA">
        <w:rPr>
          <w:sz w:val="20"/>
          <w:szCs w:val="20"/>
        </w:rPr>
        <w:t xml:space="preserve"> No amplification was observed in the non-transformed control</w:t>
      </w:r>
      <w:r w:rsidR="004A5567" w:rsidRPr="00FF55EA">
        <w:rPr>
          <w:sz w:val="20"/>
          <w:szCs w:val="20"/>
        </w:rPr>
        <w:t xml:space="preserve"> (Wt: wild type)</w:t>
      </w:r>
      <w:r w:rsidRPr="00FF55EA">
        <w:rPr>
          <w:sz w:val="20"/>
          <w:szCs w:val="20"/>
        </w:rPr>
        <w:t xml:space="preserve">. </w:t>
      </w:r>
    </w:p>
    <w:p w:rsidR="006C6ED3" w:rsidRPr="00FF55EA" w:rsidRDefault="006C6ED3" w:rsidP="008D44F1">
      <w:pPr>
        <w:spacing w:line="480" w:lineRule="auto"/>
        <w:jc w:val="both"/>
        <w:rPr>
          <w:sz w:val="20"/>
          <w:szCs w:val="20"/>
        </w:rPr>
      </w:pPr>
      <w:r w:rsidRPr="00FF55EA">
        <w:rPr>
          <w:sz w:val="20"/>
          <w:szCs w:val="20"/>
        </w:rPr>
        <w:t xml:space="preserve">Real-time PCR detection system (CFX96, Biorad USA) was used to quantify transgene expression in </w:t>
      </w:r>
      <w:r w:rsidR="00F20DB6" w:rsidRPr="00FF55EA">
        <w:rPr>
          <w:sz w:val="20"/>
          <w:szCs w:val="20"/>
        </w:rPr>
        <w:t xml:space="preserve">different </w:t>
      </w:r>
      <w:r w:rsidRPr="00FF55EA">
        <w:rPr>
          <w:sz w:val="20"/>
          <w:szCs w:val="20"/>
        </w:rPr>
        <w:t>transgenic</w:t>
      </w:r>
      <w:r w:rsidR="00F20DB6" w:rsidRPr="00FF55EA">
        <w:rPr>
          <w:sz w:val="20"/>
          <w:szCs w:val="20"/>
        </w:rPr>
        <w:t xml:space="preserve"> tobacco</w:t>
      </w:r>
      <w:r w:rsidRPr="00FF55EA">
        <w:rPr>
          <w:sz w:val="20"/>
          <w:szCs w:val="20"/>
        </w:rPr>
        <w:t xml:space="preserve"> lines. The acquired data was normalized with </w:t>
      </w:r>
      <w:r w:rsidRPr="00FF55EA">
        <w:rPr>
          <w:i/>
          <w:sz w:val="20"/>
          <w:szCs w:val="20"/>
        </w:rPr>
        <w:t>18S</w:t>
      </w:r>
      <w:r w:rsidRPr="00FF55EA">
        <w:rPr>
          <w:sz w:val="20"/>
          <w:szCs w:val="20"/>
        </w:rPr>
        <w:t xml:space="preserve"> housekeeping reference gene. No expression of </w:t>
      </w:r>
      <w:r w:rsidR="008721F9" w:rsidRPr="00FF55EA">
        <w:rPr>
          <w:sz w:val="20"/>
          <w:szCs w:val="20"/>
        </w:rPr>
        <w:t>co-</w:t>
      </w:r>
      <w:r w:rsidR="00AD3EC4" w:rsidRPr="00FF55EA">
        <w:rPr>
          <w:i/>
          <w:iCs/>
          <w:sz w:val="20"/>
          <w:szCs w:val="20"/>
        </w:rPr>
        <w:t>AlaAT</w:t>
      </w:r>
      <w:r w:rsidRPr="00FF55EA">
        <w:rPr>
          <w:sz w:val="20"/>
          <w:szCs w:val="20"/>
        </w:rPr>
        <w:t xml:space="preserve"> gene was detected in wild-type (</w:t>
      </w:r>
      <w:r w:rsidR="001437B9" w:rsidRPr="00FF55EA">
        <w:rPr>
          <w:sz w:val="20"/>
          <w:szCs w:val="20"/>
        </w:rPr>
        <w:t>W</w:t>
      </w:r>
      <w:r w:rsidR="0028648B" w:rsidRPr="00FF55EA">
        <w:rPr>
          <w:sz w:val="20"/>
          <w:szCs w:val="20"/>
        </w:rPr>
        <w:t>t</w:t>
      </w:r>
      <w:r w:rsidRPr="00FF55EA">
        <w:rPr>
          <w:sz w:val="20"/>
          <w:szCs w:val="20"/>
        </w:rPr>
        <w:t xml:space="preserve">) control, while the transgenic line SAC2 showed highest expression (4X higher expression than SAC1) followed by SAC1 and SAC5 (Figure </w:t>
      </w:r>
      <w:r w:rsidR="0028648B" w:rsidRPr="00FF55EA">
        <w:rPr>
          <w:sz w:val="20"/>
          <w:szCs w:val="20"/>
        </w:rPr>
        <w:t>2</w:t>
      </w:r>
      <w:r w:rsidRPr="00FF55EA">
        <w:rPr>
          <w:sz w:val="20"/>
          <w:szCs w:val="20"/>
        </w:rPr>
        <w:t xml:space="preserve">). </w:t>
      </w:r>
    </w:p>
    <w:p w:rsidR="00123881" w:rsidRPr="00FF55EA" w:rsidRDefault="00123881" w:rsidP="008D44F1">
      <w:pPr>
        <w:spacing w:line="480" w:lineRule="auto"/>
        <w:jc w:val="both"/>
        <w:rPr>
          <w:sz w:val="20"/>
          <w:szCs w:val="20"/>
        </w:rPr>
      </w:pPr>
    </w:p>
    <w:p w:rsidR="004C1D11" w:rsidRPr="00FF55EA" w:rsidRDefault="004C1D11" w:rsidP="008D44F1">
      <w:pPr>
        <w:spacing w:line="480" w:lineRule="auto"/>
        <w:jc w:val="both"/>
        <w:rPr>
          <w:b/>
          <w:bCs/>
          <w:sz w:val="20"/>
          <w:szCs w:val="20"/>
        </w:rPr>
      </w:pPr>
    </w:p>
    <w:p w:rsidR="006C6ED3" w:rsidRPr="00FF55EA" w:rsidRDefault="008D44F1" w:rsidP="008D44F1">
      <w:pPr>
        <w:spacing w:line="480" w:lineRule="auto"/>
        <w:jc w:val="both"/>
        <w:rPr>
          <w:b/>
          <w:bCs/>
          <w:sz w:val="20"/>
          <w:szCs w:val="20"/>
        </w:rPr>
      </w:pPr>
      <w:r w:rsidRPr="00FF55EA">
        <w:rPr>
          <w:b/>
          <w:bCs/>
          <w:sz w:val="20"/>
          <w:szCs w:val="20"/>
        </w:rPr>
        <w:t xml:space="preserve">3.3 </w:t>
      </w:r>
      <w:r w:rsidR="0028648B" w:rsidRPr="00FF55EA">
        <w:rPr>
          <w:b/>
          <w:bCs/>
          <w:sz w:val="20"/>
          <w:szCs w:val="20"/>
        </w:rPr>
        <w:t>C</w:t>
      </w:r>
      <w:r w:rsidR="008721F9" w:rsidRPr="00FF55EA">
        <w:rPr>
          <w:b/>
          <w:bCs/>
          <w:sz w:val="20"/>
          <w:szCs w:val="20"/>
        </w:rPr>
        <w:t>o-</w:t>
      </w:r>
      <w:r w:rsidR="00AD3EC4" w:rsidRPr="00FF55EA">
        <w:rPr>
          <w:b/>
          <w:bCs/>
          <w:i/>
          <w:iCs/>
          <w:sz w:val="20"/>
          <w:szCs w:val="20"/>
        </w:rPr>
        <w:t>AlaAT</w:t>
      </w:r>
      <w:r w:rsidR="006C6ED3" w:rsidRPr="00FF55EA">
        <w:rPr>
          <w:b/>
          <w:bCs/>
          <w:sz w:val="20"/>
          <w:szCs w:val="20"/>
        </w:rPr>
        <w:t xml:space="preserve"> gene triggers </w:t>
      </w:r>
      <w:r w:rsidR="008721F9" w:rsidRPr="00FF55EA">
        <w:rPr>
          <w:b/>
          <w:bCs/>
          <w:sz w:val="20"/>
          <w:szCs w:val="20"/>
        </w:rPr>
        <w:t>morpho-</w:t>
      </w:r>
      <w:r w:rsidR="006C6ED3" w:rsidRPr="00FF55EA">
        <w:rPr>
          <w:b/>
          <w:bCs/>
          <w:sz w:val="20"/>
          <w:szCs w:val="20"/>
        </w:rPr>
        <w:t>physiological alterations in transgenic plants</w:t>
      </w:r>
    </w:p>
    <w:p w:rsidR="00123881" w:rsidRPr="00FF55EA" w:rsidRDefault="00123881" w:rsidP="008D44F1">
      <w:pPr>
        <w:spacing w:line="480" w:lineRule="auto"/>
        <w:jc w:val="both"/>
        <w:rPr>
          <w:b/>
          <w:bCs/>
          <w:sz w:val="20"/>
          <w:szCs w:val="20"/>
        </w:rPr>
      </w:pPr>
    </w:p>
    <w:p w:rsidR="006C6ED3" w:rsidRPr="00FF55EA" w:rsidRDefault="00606C69" w:rsidP="008D44F1">
      <w:pPr>
        <w:spacing w:line="480" w:lineRule="auto"/>
        <w:jc w:val="both"/>
        <w:rPr>
          <w:sz w:val="20"/>
          <w:szCs w:val="20"/>
        </w:rPr>
      </w:pPr>
      <w:r w:rsidRPr="00FF55EA">
        <w:rPr>
          <w:sz w:val="20"/>
          <w:szCs w:val="20"/>
        </w:rPr>
        <w:t>Selected transgenic tobacco lines were evaluated</w:t>
      </w:r>
      <w:r w:rsidR="00497D65" w:rsidRPr="00FF55EA">
        <w:rPr>
          <w:sz w:val="20"/>
          <w:szCs w:val="20"/>
        </w:rPr>
        <w:t xml:space="preserve"> at 0, 75, 100 and 125 kg N/ha (N0, N75, N100 and N125) fertilizer doses</w:t>
      </w:r>
      <w:r w:rsidRPr="00FF55EA">
        <w:rPr>
          <w:sz w:val="20"/>
          <w:szCs w:val="20"/>
        </w:rPr>
        <w:t xml:space="preserve"> through </w:t>
      </w:r>
      <w:r w:rsidR="00497D65" w:rsidRPr="00FF55EA">
        <w:rPr>
          <w:sz w:val="20"/>
          <w:szCs w:val="20"/>
        </w:rPr>
        <w:t>different</w:t>
      </w:r>
      <w:r w:rsidR="006C6ED3" w:rsidRPr="00FF55EA">
        <w:rPr>
          <w:sz w:val="20"/>
          <w:szCs w:val="20"/>
        </w:rPr>
        <w:t xml:space="preserve"> </w:t>
      </w:r>
      <w:r w:rsidRPr="00FF55EA">
        <w:rPr>
          <w:sz w:val="20"/>
          <w:szCs w:val="20"/>
        </w:rPr>
        <w:t xml:space="preserve">molecular, </w:t>
      </w:r>
      <w:r w:rsidR="00584C8A" w:rsidRPr="00FF55EA">
        <w:rPr>
          <w:sz w:val="20"/>
          <w:szCs w:val="20"/>
        </w:rPr>
        <w:t>morpho-</w:t>
      </w:r>
      <w:r w:rsidR="006C6ED3" w:rsidRPr="00FF55EA">
        <w:rPr>
          <w:sz w:val="20"/>
          <w:szCs w:val="20"/>
        </w:rPr>
        <w:t>physiological</w:t>
      </w:r>
      <w:r w:rsidR="00073F86" w:rsidRPr="00FF55EA">
        <w:rPr>
          <w:sz w:val="20"/>
          <w:szCs w:val="20"/>
        </w:rPr>
        <w:t xml:space="preserve"> and biochemical means. </w:t>
      </w:r>
      <w:r w:rsidR="00497D65" w:rsidRPr="00FF55EA">
        <w:rPr>
          <w:sz w:val="20"/>
          <w:szCs w:val="20"/>
        </w:rPr>
        <w:t>Various morpho-physiological attributes</w:t>
      </w:r>
      <w:r w:rsidR="006C6ED3" w:rsidRPr="00FF55EA">
        <w:rPr>
          <w:sz w:val="20"/>
          <w:szCs w:val="20"/>
        </w:rPr>
        <w:t xml:space="preserve"> like </w:t>
      </w:r>
      <w:r w:rsidR="00073F86" w:rsidRPr="00FF55EA">
        <w:rPr>
          <w:sz w:val="20"/>
          <w:szCs w:val="20"/>
        </w:rPr>
        <w:t xml:space="preserve">plant height, </w:t>
      </w:r>
      <w:r w:rsidR="006C6ED3" w:rsidRPr="00FF55EA">
        <w:rPr>
          <w:sz w:val="20"/>
          <w:szCs w:val="20"/>
        </w:rPr>
        <w:t>leaf area, stalk diameter, fresh mass, dry mass and seed weight were recorded and analyzed through</w:t>
      </w:r>
      <w:r w:rsidR="00497D65" w:rsidRPr="00FF55EA">
        <w:rPr>
          <w:sz w:val="20"/>
          <w:szCs w:val="20"/>
        </w:rPr>
        <w:t xml:space="preserve"> two </w:t>
      </w:r>
      <w:r w:rsidR="0066314D" w:rsidRPr="00FF55EA">
        <w:rPr>
          <w:sz w:val="20"/>
          <w:szCs w:val="20"/>
        </w:rPr>
        <w:t>factor</w:t>
      </w:r>
      <w:r w:rsidR="00497D65" w:rsidRPr="00FF55EA">
        <w:rPr>
          <w:sz w:val="20"/>
          <w:szCs w:val="20"/>
        </w:rPr>
        <w:t xml:space="preserve"> ANOVA</w:t>
      </w:r>
      <w:r w:rsidR="006C6ED3" w:rsidRPr="00FF55EA">
        <w:rPr>
          <w:sz w:val="20"/>
          <w:szCs w:val="20"/>
        </w:rPr>
        <w:t xml:space="preserve"> </w:t>
      </w:r>
      <w:r w:rsidR="00497D65" w:rsidRPr="00FF55EA">
        <w:rPr>
          <w:sz w:val="20"/>
          <w:szCs w:val="20"/>
        </w:rPr>
        <w:t xml:space="preserve">of </w:t>
      </w:r>
      <w:r w:rsidR="00584C8A" w:rsidRPr="00FF55EA">
        <w:rPr>
          <w:sz w:val="20"/>
          <w:szCs w:val="20"/>
        </w:rPr>
        <w:t>M</w:t>
      </w:r>
      <w:r w:rsidR="0081304F" w:rsidRPr="00FF55EA">
        <w:rPr>
          <w:sz w:val="20"/>
          <w:szCs w:val="20"/>
        </w:rPr>
        <w:t>icrosoft</w:t>
      </w:r>
      <w:r w:rsidR="00584C8A" w:rsidRPr="00FF55EA">
        <w:rPr>
          <w:sz w:val="20"/>
          <w:szCs w:val="20"/>
        </w:rPr>
        <w:t xml:space="preserve"> Excel</w:t>
      </w:r>
      <w:r w:rsidR="006C6ED3" w:rsidRPr="00FF55EA">
        <w:rPr>
          <w:sz w:val="20"/>
          <w:szCs w:val="20"/>
        </w:rPr>
        <w:t xml:space="preserve"> </w:t>
      </w:r>
      <w:r w:rsidR="0081304F" w:rsidRPr="00FF55EA">
        <w:rPr>
          <w:sz w:val="20"/>
          <w:szCs w:val="20"/>
        </w:rPr>
        <w:t>2010</w:t>
      </w:r>
      <w:r w:rsidR="006C6ED3" w:rsidRPr="00FF55EA">
        <w:rPr>
          <w:sz w:val="20"/>
          <w:szCs w:val="20"/>
        </w:rPr>
        <w:t xml:space="preserve"> (</w:t>
      </w:r>
      <w:r w:rsidR="00584C8A" w:rsidRPr="00FF55EA">
        <w:rPr>
          <w:sz w:val="20"/>
          <w:szCs w:val="20"/>
        </w:rPr>
        <w:t xml:space="preserve">Figure </w:t>
      </w:r>
      <w:r w:rsidR="00073F86" w:rsidRPr="00FF55EA">
        <w:rPr>
          <w:sz w:val="20"/>
          <w:szCs w:val="20"/>
        </w:rPr>
        <w:t>3</w:t>
      </w:r>
      <w:r w:rsidR="00497D65" w:rsidRPr="00FF55EA">
        <w:rPr>
          <w:sz w:val="20"/>
          <w:szCs w:val="20"/>
        </w:rPr>
        <w:t>A-</w:t>
      </w:r>
      <w:r w:rsidR="006B7E71" w:rsidRPr="00FF55EA">
        <w:rPr>
          <w:sz w:val="20"/>
          <w:szCs w:val="20"/>
        </w:rPr>
        <w:t>F</w:t>
      </w:r>
      <w:r w:rsidR="006C6ED3" w:rsidRPr="00FF55EA">
        <w:rPr>
          <w:sz w:val="20"/>
          <w:szCs w:val="20"/>
        </w:rPr>
        <w:t xml:space="preserve">). The values are mean of four replicates of tested transgenic lines at different nitrogen regimes. </w:t>
      </w:r>
      <w:r w:rsidR="006B7E71" w:rsidRPr="00FF55EA">
        <w:rPr>
          <w:sz w:val="20"/>
          <w:szCs w:val="20"/>
        </w:rPr>
        <w:t>Plant heights of wild type control plants were significantly higher</w:t>
      </w:r>
      <w:r w:rsidR="00E117D3" w:rsidRPr="00FF55EA">
        <w:rPr>
          <w:sz w:val="20"/>
          <w:szCs w:val="20"/>
        </w:rPr>
        <w:t xml:space="preserve"> (at P&lt;0.001)</w:t>
      </w:r>
      <w:r w:rsidR="009D168B" w:rsidRPr="00FF55EA">
        <w:rPr>
          <w:sz w:val="20"/>
          <w:szCs w:val="20"/>
        </w:rPr>
        <w:t xml:space="preserve"> </w:t>
      </w:r>
      <w:r w:rsidR="006B7E71" w:rsidRPr="00FF55EA">
        <w:rPr>
          <w:sz w:val="20"/>
          <w:szCs w:val="20"/>
        </w:rPr>
        <w:t>than transgenic plants under all nitrogen fertilizer doses at rapid vegetative growth</w:t>
      </w:r>
      <w:r w:rsidR="00F5109B" w:rsidRPr="00FF55EA">
        <w:rPr>
          <w:sz w:val="20"/>
          <w:szCs w:val="20"/>
        </w:rPr>
        <w:t xml:space="preserve"> </w:t>
      </w:r>
      <w:r w:rsidR="00C03EB3" w:rsidRPr="00FF55EA">
        <w:rPr>
          <w:sz w:val="20"/>
          <w:szCs w:val="20"/>
        </w:rPr>
        <w:t>(Figure 3A)</w:t>
      </w:r>
      <w:r w:rsidR="006B7E71" w:rsidRPr="00FF55EA">
        <w:rPr>
          <w:sz w:val="20"/>
          <w:szCs w:val="20"/>
        </w:rPr>
        <w:t xml:space="preserve">. However, upon reaching at maturity stage, plant height of wild type and transgenic plants differ non-significantly. </w:t>
      </w:r>
      <w:r w:rsidR="006C6ED3" w:rsidRPr="00FF55EA">
        <w:rPr>
          <w:sz w:val="20"/>
          <w:szCs w:val="20"/>
        </w:rPr>
        <w:t>The differences in the leaf area of fully developed (fifth) leaf of transgenic and control (non-transformed) tobacco plants (Figure</w:t>
      </w:r>
      <w:r w:rsidR="00584C8A" w:rsidRPr="00FF55EA">
        <w:rPr>
          <w:sz w:val="20"/>
          <w:szCs w:val="20"/>
        </w:rPr>
        <w:t xml:space="preserve"> </w:t>
      </w:r>
      <w:r w:rsidR="006B7E71" w:rsidRPr="00FF55EA">
        <w:rPr>
          <w:sz w:val="20"/>
          <w:szCs w:val="20"/>
        </w:rPr>
        <w:t>3</w:t>
      </w:r>
      <w:r w:rsidR="00F5109B" w:rsidRPr="00FF55EA">
        <w:rPr>
          <w:sz w:val="20"/>
          <w:szCs w:val="20"/>
        </w:rPr>
        <w:t>B</w:t>
      </w:r>
      <w:r w:rsidR="00584C8A" w:rsidRPr="00FF55EA">
        <w:rPr>
          <w:sz w:val="20"/>
          <w:szCs w:val="20"/>
        </w:rPr>
        <w:t xml:space="preserve"> and Figure</w:t>
      </w:r>
      <w:r w:rsidR="006C6ED3" w:rsidRPr="00FF55EA">
        <w:rPr>
          <w:sz w:val="20"/>
          <w:szCs w:val="20"/>
        </w:rPr>
        <w:t xml:space="preserve"> </w:t>
      </w:r>
      <w:r w:rsidR="006B7E71" w:rsidRPr="00FF55EA">
        <w:rPr>
          <w:sz w:val="20"/>
          <w:szCs w:val="20"/>
        </w:rPr>
        <w:t>5</w:t>
      </w:r>
      <w:r w:rsidR="006C6ED3" w:rsidRPr="00FF55EA">
        <w:rPr>
          <w:sz w:val="20"/>
          <w:szCs w:val="20"/>
        </w:rPr>
        <w:t xml:space="preserve">) were measured. At different N fertilizer regimes, transgenic plants showed significantly higher leaf area than wild-type control. The leaf area of control plants (Figure </w:t>
      </w:r>
      <w:r w:rsidR="006B7E71" w:rsidRPr="00FF55EA">
        <w:rPr>
          <w:sz w:val="20"/>
          <w:szCs w:val="20"/>
        </w:rPr>
        <w:t>3</w:t>
      </w:r>
      <w:r w:rsidR="00F5109B" w:rsidRPr="00FF55EA">
        <w:rPr>
          <w:sz w:val="20"/>
          <w:szCs w:val="20"/>
        </w:rPr>
        <w:t>B</w:t>
      </w:r>
      <w:r w:rsidR="006C6ED3" w:rsidRPr="00FF55EA">
        <w:rPr>
          <w:sz w:val="20"/>
          <w:szCs w:val="20"/>
        </w:rPr>
        <w:t xml:space="preserve">) was significantly lower than that of all transgenic lines at N0 fertilizer application. SAC1 and SAC2 possessed </w:t>
      </w:r>
      <w:r w:rsidR="00F5109B" w:rsidRPr="00FF55EA">
        <w:rPr>
          <w:sz w:val="20"/>
          <w:szCs w:val="20"/>
        </w:rPr>
        <w:t>highest leaf area at N0 and</w:t>
      </w:r>
      <w:r w:rsidR="006C6ED3" w:rsidRPr="00FF55EA">
        <w:rPr>
          <w:sz w:val="20"/>
          <w:szCs w:val="20"/>
        </w:rPr>
        <w:t xml:space="preserve"> N75</w:t>
      </w:r>
      <w:r w:rsidR="00F5109B" w:rsidRPr="00FF55EA">
        <w:rPr>
          <w:sz w:val="20"/>
          <w:szCs w:val="20"/>
        </w:rPr>
        <w:t xml:space="preserve">. However, SAC2 and SAC5 showed more leaf area at N100 and N125 </w:t>
      </w:r>
      <w:r w:rsidR="006C6ED3" w:rsidRPr="00FF55EA">
        <w:rPr>
          <w:sz w:val="20"/>
          <w:szCs w:val="20"/>
        </w:rPr>
        <w:t>fertilizer dose</w:t>
      </w:r>
      <w:r w:rsidR="00F5109B" w:rsidRPr="00FF55EA">
        <w:rPr>
          <w:sz w:val="20"/>
          <w:szCs w:val="20"/>
        </w:rPr>
        <w:t xml:space="preserve"> but increase in leaf area beyond N75 remained non-significant</w:t>
      </w:r>
      <w:r w:rsidR="007F0706" w:rsidRPr="00FF55EA">
        <w:rPr>
          <w:sz w:val="20"/>
          <w:szCs w:val="20"/>
        </w:rPr>
        <w:t xml:space="preserve"> (Figure 3B)</w:t>
      </w:r>
      <w:r w:rsidR="006C6ED3" w:rsidRPr="00FF55EA">
        <w:rPr>
          <w:sz w:val="20"/>
          <w:szCs w:val="20"/>
        </w:rPr>
        <w:t xml:space="preserve">. </w:t>
      </w:r>
    </w:p>
    <w:p w:rsidR="006C6ED3" w:rsidRPr="00FF55EA" w:rsidRDefault="006C6ED3" w:rsidP="008D44F1">
      <w:pPr>
        <w:spacing w:line="480" w:lineRule="auto"/>
        <w:jc w:val="both"/>
        <w:rPr>
          <w:sz w:val="20"/>
          <w:szCs w:val="20"/>
        </w:rPr>
      </w:pPr>
      <w:r w:rsidRPr="00FF55EA">
        <w:rPr>
          <w:sz w:val="20"/>
          <w:szCs w:val="20"/>
        </w:rPr>
        <w:t xml:space="preserve">Stalk diameter of SAC2 and SAC5 were significantly higher from SAC1 and wild-type at N0, N75, and N100 fertilizer dose while the stalk diameter of SAC1 was </w:t>
      </w:r>
      <w:r w:rsidR="007F0706" w:rsidRPr="00FF55EA">
        <w:rPr>
          <w:sz w:val="20"/>
          <w:szCs w:val="20"/>
        </w:rPr>
        <w:t>significantly greater than SAC2</w:t>
      </w:r>
      <w:r w:rsidRPr="00FF55EA">
        <w:rPr>
          <w:sz w:val="20"/>
          <w:szCs w:val="20"/>
        </w:rPr>
        <w:t xml:space="preserve"> and wild-type at N125 fertilizer level</w:t>
      </w:r>
      <w:r w:rsidR="007F0706" w:rsidRPr="00FF55EA">
        <w:rPr>
          <w:sz w:val="20"/>
          <w:szCs w:val="20"/>
        </w:rPr>
        <w:t xml:space="preserve"> (Figure 3C)</w:t>
      </w:r>
      <w:r w:rsidRPr="00FF55EA">
        <w:rPr>
          <w:sz w:val="20"/>
          <w:szCs w:val="20"/>
        </w:rPr>
        <w:t xml:space="preserve">. Fresh mass of </w:t>
      </w:r>
      <w:r w:rsidR="007F0706" w:rsidRPr="00FF55EA">
        <w:rPr>
          <w:sz w:val="20"/>
          <w:szCs w:val="20"/>
        </w:rPr>
        <w:t xml:space="preserve">SAC1 and </w:t>
      </w:r>
      <w:r w:rsidRPr="00FF55EA">
        <w:rPr>
          <w:sz w:val="20"/>
          <w:szCs w:val="20"/>
        </w:rPr>
        <w:t>SAC2 were significantly higher from wi</w:t>
      </w:r>
      <w:r w:rsidR="00ED51CA" w:rsidRPr="00FF55EA">
        <w:rPr>
          <w:sz w:val="20"/>
          <w:szCs w:val="20"/>
        </w:rPr>
        <w:t>ld-type</w:t>
      </w:r>
      <w:r w:rsidR="007F0706" w:rsidRPr="00FF55EA">
        <w:rPr>
          <w:sz w:val="20"/>
          <w:szCs w:val="20"/>
        </w:rPr>
        <w:t xml:space="preserve"> and SAC5</w:t>
      </w:r>
      <w:r w:rsidR="00ED51CA" w:rsidRPr="00FF55EA">
        <w:rPr>
          <w:sz w:val="20"/>
          <w:szCs w:val="20"/>
        </w:rPr>
        <w:t xml:space="preserve"> at N0 fertilizer regime, however the</w:t>
      </w:r>
      <w:r w:rsidRPr="00FF55EA">
        <w:rPr>
          <w:sz w:val="20"/>
          <w:szCs w:val="20"/>
        </w:rPr>
        <w:t xml:space="preserve"> fresh mass of all three transgenic lines was significantly higher </w:t>
      </w:r>
      <w:r w:rsidR="00584C8A" w:rsidRPr="00FF55EA">
        <w:rPr>
          <w:sz w:val="20"/>
          <w:szCs w:val="20"/>
        </w:rPr>
        <w:t>than</w:t>
      </w:r>
      <w:r w:rsidRPr="00FF55EA">
        <w:rPr>
          <w:sz w:val="20"/>
          <w:szCs w:val="20"/>
        </w:rPr>
        <w:t xml:space="preserve"> wild-type control</w:t>
      </w:r>
      <w:r w:rsidR="00584C8A" w:rsidRPr="00FF55EA">
        <w:rPr>
          <w:sz w:val="20"/>
          <w:szCs w:val="20"/>
        </w:rPr>
        <w:t xml:space="preserve"> </w:t>
      </w:r>
      <w:r w:rsidR="00584C8A" w:rsidRPr="00FF55EA">
        <w:rPr>
          <w:sz w:val="20"/>
          <w:szCs w:val="20"/>
        </w:rPr>
        <w:lastRenderedPageBreak/>
        <w:t>plants</w:t>
      </w:r>
      <w:r w:rsidRPr="00FF55EA">
        <w:rPr>
          <w:sz w:val="20"/>
          <w:szCs w:val="20"/>
        </w:rPr>
        <w:t xml:space="preserve"> at N</w:t>
      </w:r>
      <w:r w:rsidR="00ED51CA" w:rsidRPr="00FF55EA">
        <w:rPr>
          <w:sz w:val="20"/>
          <w:szCs w:val="20"/>
        </w:rPr>
        <w:t>75</w:t>
      </w:r>
      <w:r w:rsidRPr="00FF55EA">
        <w:rPr>
          <w:sz w:val="20"/>
          <w:szCs w:val="20"/>
        </w:rPr>
        <w:t xml:space="preserve"> fertilizer dose. At N100</w:t>
      </w:r>
      <w:r w:rsidR="007F0706" w:rsidRPr="00FF55EA">
        <w:rPr>
          <w:sz w:val="20"/>
          <w:szCs w:val="20"/>
        </w:rPr>
        <w:t xml:space="preserve"> and N125</w:t>
      </w:r>
      <w:r w:rsidRPr="00FF55EA">
        <w:rPr>
          <w:sz w:val="20"/>
          <w:szCs w:val="20"/>
        </w:rPr>
        <w:t xml:space="preserve"> fertilizer level</w:t>
      </w:r>
      <w:r w:rsidR="00275E0F" w:rsidRPr="00FF55EA">
        <w:rPr>
          <w:sz w:val="20"/>
          <w:szCs w:val="20"/>
        </w:rPr>
        <w:t>,</w:t>
      </w:r>
      <w:r w:rsidRPr="00FF55EA">
        <w:rPr>
          <w:sz w:val="20"/>
          <w:szCs w:val="20"/>
        </w:rPr>
        <w:t xml:space="preserve"> SAC1</w:t>
      </w:r>
      <w:r w:rsidR="007F0706" w:rsidRPr="00FF55EA">
        <w:rPr>
          <w:sz w:val="20"/>
          <w:szCs w:val="20"/>
        </w:rPr>
        <w:t xml:space="preserve"> and</w:t>
      </w:r>
      <w:r w:rsidRPr="00FF55EA">
        <w:rPr>
          <w:sz w:val="20"/>
          <w:szCs w:val="20"/>
        </w:rPr>
        <w:t xml:space="preserve"> SAC2</w:t>
      </w:r>
      <w:r w:rsidR="007F0706" w:rsidRPr="00FF55EA">
        <w:rPr>
          <w:sz w:val="20"/>
          <w:szCs w:val="20"/>
        </w:rPr>
        <w:t xml:space="preserve"> retained significantly more fresh mass than</w:t>
      </w:r>
      <w:r w:rsidRPr="00FF55EA">
        <w:rPr>
          <w:sz w:val="20"/>
          <w:szCs w:val="20"/>
        </w:rPr>
        <w:t xml:space="preserve"> SAC5 and wild-type control</w:t>
      </w:r>
      <w:r w:rsidR="0001346A" w:rsidRPr="00FF55EA">
        <w:rPr>
          <w:sz w:val="20"/>
          <w:szCs w:val="20"/>
        </w:rPr>
        <w:t xml:space="preserve"> (Figure 3D)</w:t>
      </w:r>
      <w:r w:rsidRPr="00FF55EA">
        <w:rPr>
          <w:sz w:val="20"/>
          <w:szCs w:val="20"/>
        </w:rPr>
        <w:t xml:space="preserve">.  </w:t>
      </w:r>
    </w:p>
    <w:p w:rsidR="00123881" w:rsidRPr="00FF55EA" w:rsidRDefault="0001346A" w:rsidP="008D44F1">
      <w:pPr>
        <w:spacing w:line="480" w:lineRule="auto"/>
        <w:jc w:val="both"/>
        <w:rPr>
          <w:sz w:val="20"/>
          <w:szCs w:val="20"/>
        </w:rPr>
      </w:pPr>
      <w:r w:rsidRPr="00FF55EA">
        <w:rPr>
          <w:sz w:val="20"/>
          <w:szCs w:val="20"/>
        </w:rPr>
        <w:t>D</w:t>
      </w:r>
      <w:r w:rsidR="006C6ED3" w:rsidRPr="00FF55EA">
        <w:rPr>
          <w:sz w:val="20"/>
          <w:szCs w:val="20"/>
        </w:rPr>
        <w:t xml:space="preserve">ry mass value of SAC2 </w:t>
      </w:r>
      <w:r w:rsidRPr="00FF55EA">
        <w:rPr>
          <w:sz w:val="20"/>
          <w:szCs w:val="20"/>
        </w:rPr>
        <w:t>was</w:t>
      </w:r>
      <w:r w:rsidR="006C6ED3" w:rsidRPr="00FF55EA">
        <w:rPr>
          <w:sz w:val="20"/>
          <w:szCs w:val="20"/>
        </w:rPr>
        <w:t xml:space="preserve"> statistically higher from SAC1</w:t>
      </w:r>
      <w:r w:rsidRPr="00FF55EA">
        <w:rPr>
          <w:sz w:val="20"/>
          <w:szCs w:val="20"/>
        </w:rPr>
        <w:t>, SAC5</w:t>
      </w:r>
      <w:r w:rsidR="006C6ED3" w:rsidRPr="00FF55EA">
        <w:rPr>
          <w:sz w:val="20"/>
          <w:szCs w:val="20"/>
        </w:rPr>
        <w:t xml:space="preserve"> and wild-type control at N0 nitrogen</w:t>
      </w:r>
      <w:r w:rsidRPr="00FF55EA">
        <w:rPr>
          <w:sz w:val="20"/>
          <w:szCs w:val="20"/>
        </w:rPr>
        <w:t xml:space="preserve"> fertilizer</w:t>
      </w:r>
      <w:r w:rsidR="006C6ED3" w:rsidRPr="00FF55EA">
        <w:rPr>
          <w:sz w:val="20"/>
          <w:szCs w:val="20"/>
        </w:rPr>
        <w:t xml:space="preserve"> dose. </w:t>
      </w:r>
      <w:r w:rsidRPr="00FF55EA">
        <w:rPr>
          <w:sz w:val="20"/>
          <w:szCs w:val="20"/>
        </w:rPr>
        <w:t>Whereas dry mass values of SAC1 and</w:t>
      </w:r>
      <w:r w:rsidR="006C6ED3" w:rsidRPr="00FF55EA">
        <w:rPr>
          <w:sz w:val="20"/>
          <w:szCs w:val="20"/>
        </w:rPr>
        <w:t xml:space="preserve"> SAC2</w:t>
      </w:r>
      <w:r w:rsidRPr="00FF55EA">
        <w:rPr>
          <w:sz w:val="20"/>
          <w:szCs w:val="20"/>
        </w:rPr>
        <w:t xml:space="preserve"> were statistically higher than </w:t>
      </w:r>
      <w:r w:rsidR="006C6ED3" w:rsidRPr="00FF55EA">
        <w:rPr>
          <w:sz w:val="20"/>
          <w:szCs w:val="20"/>
        </w:rPr>
        <w:t>SAC5 and wild-type control at N</w:t>
      </w:r>
      <w:r w:rsidRPr="00FF55EA">
        <w:rPr>
          <w:sz w:val="20"/>
          <w:szCs w:val="20"/>
        </w:rPr>
        <w:t>75. However, dry mass values of all transgenic lines remained significantly higher than wild type at N100</w:t>
      </w:r>
      <w:r w:rsidR="006C6ED3" w:rsidRPr="00FF55EA">
        <w:rPr>
          <w:sz w:val="20"/>
          <w:szCs w:val="20"/>
        </w:rPr>
        <w:t xml:space="preserve"> and N125</w:t>
      </w:r>
      <w:r w:rsidRPr="00FF55EA">
        <w:rPr>
          <w:sz w:val="20"/>
          <w:szCs w:val="20"/>
        </w:rPr>
        <w:t xml:space="preserve"> nitrogen regimes (Figure 3E)</w:t>
      </w:r>
      <w:r w:rsidR="006C6ED3" w:rsidRPr="00FF55EA">
        <w:rPr>
          <w:sz w:val="20"/>
          <w:szCs w:val="20"/>
        </w:rPr>
        <w:t xml:space="preserve">. Seed weight of </w:t>
      </w:r>
      <w:r w:rsidRPr="00FF55EA">
        <w:rPr>
          <w:sz w:val="20"/>
          <w:szCs w:val="20"/>
        </w:rPr>
        <w:t>SAC2</w:t>
      </w:r>
      <w:r w:rsidR="006C6ED3" w:rsidRPr="00FF55EA">
        <w:rPr>
          <w:sz w:val="20"/>
          <w:szCs w:val="20"/>
        </w:rPr>
        <w:t xml:space="preserve"> </w:t>
      </w:r>
      <w:r w:rsidRPr="00FF55EA">
        <w:rPr>
          <w:sz w:val="20"/>
          <w:szCs w:val="20"/>
        </w:rPr>
        <w:t>was</w:t>
      </w:r>
      <w:r w:rsidR="006C6ED3" w:rsidRPr="00FF55EA">
        <w:rPr>
          <w:sz w:val="20"/>
          <w:szCs w:val="20"/>
        </w:rPr>
        <w:t xml:space="preserve"> statistically </w:t>
      </w:r>
      <w:r w:rsidRPr="00FF55EA">
        <w:rPr>
          <w:sz w:val="20"/>
          <w:szCs w:val="20"/>
        </w:rPr>
        <w:t xml:space="preserve">higher than SAC1, SAC5 and wild type </w:t>
      </w:r>
      <w:r w:rsidR="006C6ED3" w:rsidRPr="00FF55EA">
        <w:rPr>
          <w:sz w:val="20"/>
          <w:szCs w:val="20"/>
        </w:rPr>
        <w:t xml:space="preserve">at N0 </w:t>
      </w:r>
      <w:r w:rsidRPr="00FF55EA">
        <w:rPr>
          <w:sz w:val="20"/>
          <w:szCs w:val="20"/>
        </w:rPr>
        <w:t xml:space="preserve">fertilizer </w:t>
      </w:r>
      <w:r w:rsidR="006C6ED3" w:rsidRPr="00FF55EA">
        <w:rPr>
          <w:sz w:val="20"/>
          <w:szCs w:val="20"/>
        </w:rPr>
        <w:t>dose</w:t>
      </w:r>
      <w:r w:rsidRPr="00FF55EA">
        <w:rPr>
          <w:sz w:val="20"/>
          <w:szCs w:val="20"/>
        </w:rPr>
        <w:t>,</w:t>
      </w:r>
      <w:r w:rsidR="006C6ED3" w:rsidRPr="00FF55EA">
        <w:rPr>
          <w:sz w:val="20"/>
          <w:szCs w:val="20"/>
        </w:rPr>
        <w:t xml:space="preserve"> while seed weight of </w:t>
      </w:r>
      <w:r w:rsidRPr="00FF55EA">
        <w:rPr>
          <w:sz w:val="20"/>
          <w:szCs w:val="20"/>
        </w:rPr>
        <w:t>all transgenic lines were</w:t>
      </w:r>
      <w:r w:rsidR="006C6ED3" w:rsidRPr="00FF55EA">
        <w:rPr>
          <w:sz w:val="20"/>
          <w:szCs w:val="20"/>
        </w:rPr>
        <w:t xml:space="preserve"> significantly higher from wild-type at N75</w:t>
      </w:r>
      <w:r w:rsidR="002219E7" w:rsidRPr="00FF55EA">
        <w:rPr>
          <w:sz w:val="20"/>
          <w:szCs w:val="20"/>
        </w:rPr>
        <w:t>, N100 and N125</w:t>
      </w:r>
      <w:r w:rsidR="006C6ED3" w:rsidRPr="00FF55EA">
        <w:rPr>
          <w:sz w:val="20"/>
          <w:szCs w:val="20"/>
        </w:rPr>
        <w:t xml:space="preserve"> fertiliz</w:t>
      </w:r>
      <w:r w:rsidR="002219E7" w:rsidRPr="00FF55EA">
        <w:rPr>
          <w:sz w:val="20"/>
          <w:szCs w:val="20"/>
        </w:rPr>
        <w:t xml:space="preserve">er </w:t>
      </w:r>
      <w:r w:rsidR="006C6ED3" w:rsidRPr="00FF55EA">
        <w:rPr>
          <w:sz w:val="20"/>
          <w:szCs w:val="20"/>
        </w:rPr>
        <w:t>environment</w:t>
      </w:r>
      <w:r w:rsidR="002219E7" w:rsidRPr="00FF55EA">
        <w:rPr>
          <w:sz w:val="20"/>
          <w:szCs w:val="20"/>
        </w:rPr>
        <w:t xml:space="preserve"> (Figure 3F)</w:t>
      </w:r>
      <w:r w:rsidR="006C6ED3" w:rsidRPr="00FF55EA">
        <w:rPr>
          <w:sz w:val="20"/>
          <w:szCs w:val="20"/>
        </w:rPr>
        <w:t xml:space="preserve">.  </w:t>
      </w:r>
    </w:p>
    <w:p w:rsidR="006A698A" w:rsidRPr="00FF55EA" w:rsidRDefault="006A698A" w:rsidP="008D44F1">
      <w:pPr>
        <w:spacing w:line="480" w:lineRule="auto"/>
        <w:jc w:val="both"/>
        <w:rPr>
          <w:sz w:val="20"/>
          <w:szCs w:val="20"/>
        </w:rPr>
      </w:pPr>
    </w:p>
    <w:p w:rsidR="006C6ED3" w:rsidRPr="00FF55EA" w:rsidRDefault="008D44F1" w:rsidP="008D44F1">
      <w:pPr>
        <w:spacing w:line="480" w:lineRule="auto"/>
        <w:jc w:val="both"/>
        <w:rPr>
          <w:b/>
          <w:bCs/>
          <w:sz w:val="20"/>
          <w:szCs w:val="20"/>
        </w:rPr>
      </w:pPr>
      <w:r w:rsidRPr="00FF55EA">
        <w:rPr>
          <w:b/>
          <w:bCs/>
          <w:sz w:val="20"/>
          <w:szCs w:val="20"/>
        </w:rPr>
        <w:t xml:space="preserve">3.4 </w:t>
      </w:r>
      <w:r w:rsidR="00A274D8" w:rsidRPr="00FF55EA">
        <w:rPr>
          <w:b/>
          <w:bCs/>
          <w:sz w:val="20"/>
          <w:szCs w:val="20"/>
        </w:rPr>
        <w:t>Co-</w:t>
      </w:r>
      <w:r w:rsidR="00AD3EC4" w:rsidRPr="00FF55EA">
        <w:rPr>
          <w:b/>
          <w:bCs/>
          <w:i/>
          <w:iCs/>
          <w:sz w:val="20"/>
          <w:szCs w:val="20"/>
        </w:rPr>
        <w:t>AlaAT</w:t>
      </w:r>
      <w:r w:rsidR="006C6ED3" w:rsidRPr="00FF55EA">
        <w:rPr>
          <w:b/>
          <w:bCs/>
          <w:sz w:val="20"/>
          <w:szCs w:val="20"/>
        </w:rPr>
        <w:t xml:space="preserve"> gene insertion </w:t>
      </w:r>
      <w:r w:rsidR="00A274D8" w:rsidRPr="00FF55EA">
        <w:rPr>
          <w:b/>
          <w:bCs/>
          <w:sz w:val="20"/>
          <w:szCs w:val="20"/>
        </w:rPr>
        <w:t>elicit</w:t>
      </w:r>
      <w:r w:rsidR="006C6ED3" w:rsidRPr="00FF55EA">
        <w:rPr>
          <w:b/>
          <w:bCs/>
          <w:sz w:val="20"/>
          <w:szCs w:val="20"/>
        </w:rPr>
        <w:t xml:space="preserve"> biochemical changes in transgenic plants </w:t>
      </w:r>
    </w:p>
    <w:p w:rsidR="00123881" w:rsidRPr="00FF55EA" w:rsidRDefault="00123881" w:rsidP="008D44F1">
      <w:pPr>
        <w:spacing w:line="480" w:lineRule="auto"/>
        <w:jc w:val="both"/>
        <w:rPr>
          <w:sz w:val="20"/>
          <w:szCs w:val="20"/>
        </w:rPr>
      </w:pPr>
    </w:p>
    <w:p w:rsidR="006C6ED3" w:rsidRPr="00FF55EA" w:rsidRDefault="006C6ED3" w:rsidP="008D44F1">
      <w:pPr>
        <w:spacing w:line="480" w:lineRule="auto"/>
        <w:jc w:val="both"/>
        <w:rPr>
          <w:sz w:val="20"/>
          <w:szCs w:val="20"/>
        </w:rPr>
      </w:pPr>
      <w:r w:rsidRPr="00FF55EA">
        <w:rPr>
          <w:sz w:val="20"/>
          <w:szCs w:val="20"/>
        </w:rPr>
        <w:t xml:space="preserve">Data of different biochemical parameters like total free amino acid, total nitrogen contents, crude protein and alanine aminotransferase activity was </w:t>
      </w:r>
      <w:r w:rsidR="002A774C" w:rsidRPr="00FF55EA">
        <w:rPr>
          <w:sz w:val="20"/>
          <w:szCs w:val="20"/>
        </w:rPr>
        <w:t>measured</w:t>
      </w:r>
      <w:r w:rsidRPr="00FF55EA">
        <w:rPr>
          <w:sz w:val="20"/>
          <w:szCs w:val="20"/>
        </w:rPr>
        <w:t xml:space="preserve"> (</w:t>
      </w:r>
      <w:r w:rsidR="00A274D8" w:rsidRPr="00FF55EA">
        <w:rPr>
          <w:sz w:val="20"/>
          <w:szCs w:val="20"/>
        </w:rPr>
        <w:t xml:space="preserve">Figure </w:t>
      </w:r>
      <w:r w:rsidR="002F10B3" w:rsidRPr="00FF55EA">
        <w:rPr>
          <w:sz w:val="20"/>
          <w:szCs w:val="20"/>
        </w:rPr>
        <w:t>4A-D</w:t>
      </w:r>
      <w:r w:rsidRPr="00FF55EA">
        <w:rPr>
          <w:sz w:val="20"/>
          <w:szCs w:val="20"/>
        </w:rPr>
        <w:t xml:space="preserve">). </w:t>
      </w:r>
      <w:r w:rsidR="00A274D8" w:rsidRPr="00FF55EA">
        <w:rPr>
          <w:sz w:val="20"/>
          <w:szCs w:val="20"/>
        </w:rPr>
        <w:t>T</w:t>
      </w:r>
      <w:r w:rsidR="007D573F" w:rsidRPr="00FF55EA">
        <w:rPr>
          <w:sz w:val="20"/>
          <w:szCs w:val="20"/>
        </w:rPr>
        <w:t xml:space="preserve">he experiment </w:t>
      </w:r>
      <w:r w:rsidR="002F10B3" w:rsidRPr="00FF55EA">
        <w:rPr>
          <w:sz w:val="20"/>
          <w:szCs w:val="20"/>
        </w:rPr>
        <w:t>was repeated</w:t>
      </w:r>
      <w:r w:rsidR="007D573F" w:rsidRPr="00FF55EA">
        <w:rPr>
          <w:sz w:val="20"/>
          <w:szCs w:val="20"/>
        </w:rPr>
        <w:t xml:space="preserve"> three times from year 2015-2017</w:t>
      </w:r>
      <w:r w:rsidRPr="00FF55EA">
        <w:rPr>
          <w:sz w:val="20"/>
          <w:szCs w:val="20"/>
        </w:rPr>
        <w:t>. The total free amino acid</w:t>
      </w:r>
      <w:r w:rsidR="002F10B3" w:rsidRPr="00FF55EA">
        <w:rPr>
          <w:sz w:val="20"/>
          <w:szCs w:val="20"/>
        </w:rPr>
        <w:t>s</w:t>
      </w:r>
      <w:r w:rsidRPr="00FF55EA">
        <w:rPr>
          <w:sz w:val="20"/>
          <w:szCs w:val="20"/>
        </w:rPr>
        <w:t xml:space="preserve"> of SAC1, SAC2, and SAC5 w</w:t>
      </w:r>
      <w:r w:rsidR="002F10B3" w:rsidRPr="00FF55EA">
        <w:rPr>
          <w:sz w:val="20"/>
          <w:szCs w:val="20"/>
        </w:rPr>
        <w:t>ere</w:t>
      </w:r>
      <w:r w:rsidRPr="00FF55EA">
        <w:rPr>
          <w:sz w:val="20"/>
          <w:szCs w:val="20"/>
        </w:rPr>
        <w:t xml:space="preserve"> significantly higher than wild-type control at N0, N75</w:t>
      </w:r>
      <w:r w:rsidR="002F10B3" w:rsidRPr="00FF55EA">
        <w:rPr>
          <w:sz w:val="20"/>
          <w:szCs w:val="20"/>
        </w:rPr>
        <w:t xml:space="preserve">, </w:t>
      </w:r>
      <w:r w:rsidRPr="00FF55EA">
        <w:rPr>
          <w:sz w:val="20"/>
          <w:szCs w:val="20"/>
        </w:rPr>
        <w:t>N100</w:t>
      </w:r>
      <w:r w:rsidR="002F10B3" w:rsidRPr="00FF55EA">
        <w:rPr>
          <w:sz w:val="20"/>
          <w:szCs w:val="20"/>
        </w:rPr>
        <w:t xml:space="preserve"> and N125</w:t>
      </w:r>
      <w:r w:rsidRPr="00FF55EA">
        <w:rPr>
          <w:sz w:val="20"/>
          <w:szCs w:val="20"/>
        </w:rPr>
        <w:t xml:space="preserve"> fertilizer dose. However, level of total free amino acid</w:t>
      </w:r>
      <w:r w:rsidR="00275E0F" w:rsidRPr="00FF55EA">
        <w:rPr>
          <w:sz w:val="20"/>
          <w:szCs w:val="20"/>
        </w:rPr>
        <w:t>s was</w:t>
      </w:r>
      <w:r w:rsidRPr="00FF55EA">
        <w:rPr>
          <w:sz w:val="20"/>
          <w:szCs w:val="20"/>
        </w:rPr>
        <w:t xml:space="preserve"> </w:t>
      </w:r>
      <w:r w:rsidR="002A774C" w:rsidRPr="00FF55EA">
        <w:rPr>
          <w:sz w:val="20"/>
          <w:szCs w:val="20"/>
        </w:rPr>
        <w:t>statistically similar</w:t>
      </w:r>
      <w:r w:rsidRPr="00FF55EA">
        <w:rPr>
          <w:sz w:val="20"/>
          <w:szCs w:val="20"/>
        </w:rPr>
        <w:t xml:space="preserve"> </w:t>
      </w:r>
      <w:r w:rsidR="002F10B3" w:rsidRPr="00FF55EA">
        <w:rPr>
          <w:sz w:val="20"/>
          <w:szCs w:val="20"/>
        </w:rPr>
        <w:t>in</w:t>
      </w:r>
      <w:r w:rsidRPr="00FF55EA">
        <w:rPr>
          <w:sz w:val="20"/>
          <w:szCs w:val="20"/>
        </w:rPr>
        <w:t xml:space="preserve"> SAC</w:t>
      </w:r>
      <w:r w:rsidR="002F10B3" w:rsidRPr="00FF55EA">
        <w:rPr>
          <w:sz w:val="20"/>
          <w:szCs w:val="20"/>
        </w:rPr>
        <w:t>1 and SAC5 but</w:t>
      </w:r>
      <w:r w:rsidRPr="00FF55EA">
        <w:rPr>
          <w:sz w:val="20"/>
          <w:szCs w:val="20"/>
        </w:rPr>
        <w:t xml:space="preserve"> varied significantly with respect to SAC</w:t>
      </w:r>
      <w:r w:rsidR="002F10B3" w:rsidRPr="00FF55EA">
        <w:rPr>
          <w:sz w:val="20"/>
          <w:szCs w:val="20"/>
        </w:rPr>
        <w:t>2</w:t>
      </w:r>
      <w:r w:rsidRPr="00FF55EA">
        <w:rPr>
          <w:sz w:val="20"/>
          <w:szCs w:val="20"/>
        </w:rPr>
        <w:t xml:space="preserve"> at </w:t>
      </w:r>
      <w:r w:rsidR="002F10B3" w:rsidRPr="00FF55EA">
        <w:rPr>
          <w:sz w:val="20"/>
          <w:szCs w:val="20"/>
        </w:rPr>
        <w:t>all</w:t>
      </w:r>
      <w:r w:rsidRPr="00FF55EA">
        <w:rPr>
          <w:sz w:val="20"/>
          <w:szCs w:val="20"/>
        </w:rPr>
        <w:t xml:space="preserve"> fertilizer regime</w:t>
      </w:r>
      <w:r w:rsidR="002F10B3" w:rsidRPr="00FF55EA">
        <w:rPr>
          <w:sz w:val="20"/>
          <w:szCs w:val="20"/>
        </w:rPr>
        <w:t>s (Figure 4A)</w:t>
      </w:r>
      <w:r w:rsidRPr="00FF55EA">
        <w:rPr>
          <w:sz w:val="20"/>
          <w:szCs w:val="20"/>
        </w:rPr>
        <w:t xml:space="preserve">. Total nitrogen content </w:t>
      </w:r>
      <w:r w:rsidR="00275E0F" w:rsidRPr="00FF55EA">
        <w:rPr>
          <w:sz w:val="20"/>
          <w:szCs w:val="20"/>
        </w:rPr>
        <w:t>value at N0 fertilizer level was</w:t>
      </w:r>
      <w:r w:rsidRPr="00FF55EA">
        <w:rPr>
          <w:sz w:val="20"/>
          <w:szCs w:val="20"/>
        </w:rPr>
        <w:t xml:space="preserve"> non-significant between wild-type</w:t>
      </w:r>
      <w:r w:rsidR="002F10B3" w:rsidRPr="00FF55EA">
        <w:rPr>
          <w:sz w:val="20"/>
          <w:szCs w:val="20"/>
        </w:rPr>
        <w:t xml:space="preserve"> and SAC1</w:t>
      </w:r>
      <w:r w:rsidRPr="00FF55EA">
        <w:rPr>
          <w:sz w:val="20"/>
          <w:szCs w:val="20"/>
        </w:rPr>
        <w:t xml:space="preserve"> but its values began to increase with the increase of nitrogen fertilizer application. The total nitrogen content of SAC1, SAC2, and SAC5 was significantly higher than wild-type at N75</w:t>
      </w:r>
      <w:r w:rsidR="002F10B3" w:rsidRPr="00FF55EA">
        <w:rPr>
          <w:sz w:val="20"/>
          <w:szCs w:val="20"/>
        </w:rPr>
        <w:t xml:space="preserve">, </w:t>
      </w:r>
      <w:r w:rsidRPr="00FF55EA">
        <w:rPr>
          <w:sz w:val="20"/>
          <w:szCs w:val="20"/>
        </w:rPr>
        <w:t>N100</w:t>
      </w:r>
      <w:r w:rsidR="002F10B3" w:rsidRPr="00FF55EA">
        <w:rPr>
          <w:sz w:val="20"/>
          <w:szCs w:val="20"/>
        </w:rPr>
        <w:t xml:space="preserve"> and N125</w:t>
      </w:r>
      <w:r w:rsidRPr="00FF55EA">
        <w:rPr>
          <w:sz w:val="20"/>
          <w:szCs w:val="20"/>
        </w:rPr>
        <w:t xml:space="preserve"> fertilizer level. </w:t>
      </w:r>
      <w:r w:rsidR="002F10B3" w:rsidRPr="00FF55EA">
        <w:rPr>
          <w:sz w:val="20"/>
          <w:szCs w:val="20"/>
        </w:rPr>
        <w:t>However</w:t>
      </w:r>
      <w:r w:rsidRPr="00FF55EA">
        <w:rPr>
          <w:sz w:val="20"/>
          <w:szCs w:val="20"/>
        </w:rPr>
        <w:t xml:space="preserve">, SAC2 attained significantly higher nitrogen content than SAC1 and SAC5 at </w:t>
      </w:r>
      <w:r w:rsidR="00BB0AF3" w:rsidRPr="00FF55EA">
        <w:rPr>
          <w:sz w:val="20"/>
          <w:szCs w:val="20"/>
        </w:rPr>
        <w:t>all</w:t>
      </w:r>
      <w:r w:rsidRPr="00FF55EA">
        <w:rPr>
          <w:sz w:val="20"/>
          <w:szCs w:val="20"/>
        </w:rPr>
        <w:t xml:space="preserve"> nitrogen fertilizer application</w:t>
      </w:r>
      <w:r w:rsidR="00BB0AF3" w:rsidRPr="00FF55EA">
        <w:rPr>
          <w:sz w:val="20"/>
          <w:szCs w:val="20"/>
        </w:rPr>
        <w:t>s</w:t>
      </w:r>
      <w:r w:rsidRPr="00FF55EA">
        <w:rPr>
          <w:sz w:val="20"/>
          <w:szCs w:val="20"/>
        </w:rPr>
        <w:t>. Total nitrogen content values reached to a maximum at N</w:t>
      </w:r>
      <w:r w:rsidR="00BB0AF3" w:rsidRPr="00FF55EA">
        <w:rPr>
          <w:sz w:val="20"/>
          <w:szCs w:val="20"/>
        </w:rPr>
        <w:t>75</w:t>
      </w:r>
      <w:r w:rsidRPr="00FF55EA">
        <w:rPr>
          <w:sz w:val="20"/>
          <w:szCs w:val="20"/>
        </w:rPr>
        <w:t xml:space="preserve"> fertilizer regime in case of SAC2 but varied non-significantly </w:t>
      </w:r>
      <w:r w:rsidR="00BB0AF3" w:rsidRPr="00FF55EA">
        <w:rPr>
          <w:sz w:val="20"/>
          <w:szCs w:val="20"/>
        </w:rPr>
        <w:t>at higher N fertilizer doses (Figure 4B)</w:t>
      </w:r>
      <w:r w:rsidRPr="00FF55EA">
        <w:rPr>
          <w:sz w:val="20"/>
          <w:szCs w:val="20"/>
        </w:rPr>
        <w:t>.</w:t>
      </w:r>
    </w:p>
    <w:p w:rsidR="006C6ED3" w:rsidRPr="00FF55EA" w:rsidRDefault="006C6ED3" w:rsidP="008D44F1">
      <w:pPr>
        <w:spacing w:line="480" w:lineRule="auto"/>
        <w:jc w:val="both"/>
        <w:rPr>
          <w:sz w:val="20"/>
          <w:szCs w:val="20"/>
        </w:rPr>
      </w:pPr>
      <w:r w:rsidRPr="00FF55EA">
        <w:rPr>
          <w:sz w:val="20"/>
          <w:szCs w:val="20"/>
        </w:rPr>
        <w:t xml:space="preserve">SAC2 and SAC5 varied significantly from each other </w:t>
      </w:r>
      <w:r w:rsidR="00020123" w:rsidRPr="00FF55EA">
        <w:rPr>
          <w:sz w:val="20"/>
          <w:szCs w:val="20"/>
        </w:rPr>
        <w:t>and</w:t>
      </w:r>
      <w:r w:rsidRPr="00FF55EA">
        <w:rPr>
          <w:sz w:val="20"/>
          <w:szCs w:val="20"/>
        </w:rPr>
        <w:t xml:space="preserve"> had significantly higher crude protein</w:t>
      </w:r>
      <w:r w:rsidR="00020123" w:rsidRPr="00FF55EA">
        <w:rPr>
          <w:sz w:val="20"/>
          <w:szCs w:val="20"/>
        </w:rPr>
        <w:t>s</w:t>
      </w:r>
      <w:r w:rsidRPr="00FF55EA">
        <w:rPr>
          <w:sz w:val="20"/>
          <w:szCs w:val="20"/>
        </w:rPr>
        <w:t xml:space="preserve"> than SAC1 and wild-type at N0 fertilizer dose. Similarly, SAC1, SAC2, and SAC5 possessed significantly more crude protein than wild-type at N75</w:t>
      </w:r>
      <w:r w:rsidR="00020123" w:rsidRPr="00FF55EA">
        <w:rPr>
          <w:sz w:val="20"/>
          <w:szCs w:val="20"/>
        </w:rPr>
        <w:t>,</w:t>
      </w:r>
      <w:r w:rsidRPr="00FF55EA">
        <w:rPr>
          <w:sz w:val="20"/>
          <w:szCs w:val="20"/>
        </w:rPr>
        <w:t xml:space="preserve"> N100</w:t>
      </w:r>
      <w:r w:rsidR="00020123" w:rsidRPr="00FF55EA">
        <w:rPr>
          <w:sz w:val="20"/>
          <w:szCs w:val="20"/>
        </w:rPr>
        <w:t xml:space="preserve"> and N125</w:t>
      </w:r>
      <w:r w:rsidRPr="00FF55EA">
        <w:rPr>
          <w:sz w:val="20"/>
          <w:szCs w:val="20"/>
        </w:rPr>
        <w:t xml:space="preserve"> fertilizer level</w:t>
      </w:r>
      <w:r w:rsidR="00020123" w:rsidRPr="00FF55EA">
        <w:rPr>
          <w:sz w:val="20"/>
          <w:szCs w:val="20"/>
        </w:rPr>
        <w:t xml:space="preserve"> (Figure 4C)</w:t>
      </w:r>
      <w:r w:rsidRPr="00FF55EA">
        <w:rPr>
          <w:sz w:val="20"/>
          <w:szCs w:val="20"/>
        </w:rPr>
        <w:t xml:space="preserve">. Alanine aminotransferase activity of different transgenic lines was </w:t>
      </w:r>
      <w:r w:rsidR="00FB02EA" w:rsidRPr="00FF55EA">
        <w:rPr>
          <w:sz w:val="20"/>
          <w:szCs w:val="20"/>
        </w:rPr>
        <w:t>calculated</w:t>
      </w:r>
      <w:r w:rsidRPr="00FF55EA">
        <w:rPr>
          <w:sz w:val="20"/>
          <w:szCs w:val="20"/>
        </w:rPr>
        <w:t xml:space="preserve"> at various nitrogen fertilizer exposure levels. All the transgenic lines possessed significantly higher alanine aminotransferase activity than wild-type control at </w:t>
      </w:r>
      <w:r w:rsidR="00020123" w:rsidRPr="00FF55EA">
        <w:rPr>
          <w:sz w:val="20"/>
          <w:szCs w:val="20"/>
        </w:rPr>
        <w:t>all</w:t>
      </w:r>
      <w:r w:rsidRPr="00FF55EA">
        <w:rPr>
          <w:sz w:val="20"/>
          <w:szCs w:val="20"/>
        </w:rPr>
        <w:t xml:space="preserve"> fertilizer level</w:t>
      </w:r>
      <w:r w:rsidR="00020123" w:rsidRPr="00FF55EA">
        <w:rPr>
          <w:sz w:val="20"/>
          <w:szCs w:val="20"/>
        </w:rPr>
        <w:t>s</w:t>
      </w:r>
      <w:r w:rsidRPr="00FF55EA">
        <w:rPr>
          <w:sz w:val="20"/>
          <w:szCs w:val="20"/>
        </w:rPr>
        <w:t>.</w:t>
      </w:r>
      <w:r w:rsidR="00020123" w:rsidRPr="00FF55EA">
        <w:rPr>
          <w:sz w:val="20"/>
          <w:szCs w:val="20"/>
        </w:rPr>
        <w:t xml:space="preserve"> However, highest AlaAT activity was measured</w:t>
      </w:r>
      <w:r w:rsidRPr="00FF55EA">
        <w:rPr>
          <w:sz w:val="20"/>
          <w:szCs w:val="20"/>
        </w:rPr>
        <w:t xml:space="preserve"> </w:t>
      </w:r>
      <w:r w:rsidR="00020123" w:rsidRPr="00FF55EA">
        <w:rPr>
          <w:sz w:val="20"/>
          <w:szCs w:val="20"/>
        </w:rPr>
        <w:t xml:space="preserve">in </w:t>
      </w:r>
      <w:r w:rsidRPr="00FF55EA">
        <w:rPr>
          <w:sz w:val="20"/>
          <w:szCs w:val="20"/>
        </w:rPr>
        <w:t>SAC1, SAC2, and SAC5</w:t>
      </w:r>
      <w:r w:rsidR="00020123" w:rsidRPr="00FF55EA">
        <w:rPr>
          <w:sz w:val="20"/>
          <w:szCs w:val="20"/>
        </w:rPr>
        <w:t xml:space="preserve"> lines at N75. Then its activity tend to be decreasing</w:t>
      </w:r>
      <w:r w:rsidR="005401B8" w:rsidRPr="00FF55EA">
        <w:rPr>
          <w:sz w:val="20"/>
          <w:szCs w:val="20"/>
        </w:rPr>
        <w:t xml:space="preserve"> at </w:t>
      </w:r>
      <w:r w:rsidR="005401B8" w:rsidRPr="00FF55EA">
        <w:rPr>
          <w:sz w:val="20"/>
          <w:szCs w:val="20"/>
        </w:rPr>
        <w:lastRenderedPageBreak/>
        <w:t>N100 and N125</w:t>
      </w:r>
      <w:r w:rsidR="00020123" w:rsidRPr="00FF55EA">
        <w:rPr>
          <w:sz w:val="20"/>
          <w:szCs w:val="20"/>
        </w:rPr>
        <w:t xml:space="preserve"> </w:t>
      </w:r>
      <w:r w:rsidR="005401B8" w:rsidRPr="00FF55EA">
        <w:rPr>
          <w:sz w:val="20"/>
          <w:szCs w:val="20"/>
        </w:rPr>
        <w:t xml:space="preserve">fertilizer doses. Lowest level of </w:t>
      </w:r>
      <w:r w:rsidRPr="00FF55EA">
        <w:rPr>
          <w:sz w:val="20"/>
          <w:szCs w:val="20"/>
        </w:rPr>
        <w:t xml:space="preserve">alanine aminotransferase activity </w:t>
      </w:r>
      <w:r w:rsidR="005401B8" w:rsidRPr="00FF55EA">
        <w:rPr>
          <w:sz w:val="20"/>
          <w:szCs w:val="20"/>
        </w:rPr>
        <w:t>was observed at</w:t>
      </w:r>
      <w:r w:rsidRPr="00FF55EA">
        <w:rPr>
          <w:sz w:val="20"/>
          <w:szCs w:val="20"/>
        </w:rPr>
        <w:t xml:space="preserve"> N125 nitrogen</w:t>
      </w:r>
      <w:r w:rsidR="005401B8" w:rsidRPr="00FF55EA">
        <w:rPr>
          <w:sz w:val="20"/>
          <w:szCs w:val="20"/>
        </w:rPr>
        <w:t xml:space="preserve"> regime in all transgenic and wild type lines,</w:t>
      </w:r>
      <w:r w:rsidRPr="00FF55EA">
        <w:rPr>
          <w:sz w:val="20"/>
          <w:szCs w:val="20"/>
        </w:rPr>
        <w:t xml:space="preserve"> even then the level of </w:t>
      </w:r>
      <w:r w:rsidR="00AD3EC4" w:rsidRPr="00FF55EA">
        <w:rPr>
          <w:iCs/>
          <w:sz w:val="20"/>
          <w:szCs w:val="20"/>
        </w:rPr>
        <w:t>AlaAT</w:t>
      </w:r>
      <w:r w:rsidRPr="00FF55EA">
        <w:rPr>
          <w:sz w:val="20"/>
          <w:szCs w:val="20"/>
        </w:rPr>
        <w:t xml:space="preserve"> activity of all the transgenic lines was significantly higher </w:t>
      </w:r>
      <w:r w:rsidR="00445562" w:rsidRPr="00FF55EA">
        <w:rPr>
          <w:sz w:val="20"/>
          <w:szCs w:val="20"/>
        </w:rPr>
        <w:t>than</w:t>
      </w:r>
      <w:r w:rsidRPr="00FF55EA">
        <w:rPr>
          <w:sz w:val="20"/>
          <w:szCs w:val="20"/>
        </w:rPr>
        <w:t xml:space="preserve"> wild type</w:t>
      </w:r>
      <w:r w:rsidR="00445562" w:rsidRPr="00FF55EA">
        <w:rPr>
          <w:sz w:val="20"/>
          <w:szCs w:val="20"/>
        </w:rPr>
        <w:t xml:space="preserve"> plants</w:t>
      </w:r>
      <w:r w:rsidRPr="00FF55EA">
        <w:rPr>
          <w:sz w:val="20"/>
          <w:szCs w:val="20"/>
        </w:rPr>
        <w:t xml:space="preserve"> at </w:t>
      </w:r>
      <w:r w:rsidR="005401B8" w:rsidRPr="00FF55EA">
        <w:rPr>
          <w:sz w:val="20"/>
          <w:szCs w:val="20"/>
        </w:rPr>
        <w:t>said</w:t>
      </w:r>
      <w:r w:rsidRPr="00FF55EA">
        <w:rPr>
          <w:sz w:val="20"/>
          <w:szCs w:val="20"/>
        </w:rPr>
        <w:t xml:space="preserve"> fertilizer dose (</w:t>
      </w:r>
      <w:r w:rsidR="00445562" w:rsidRPr="00FF55EA">
        <w:rPr>
          <w:sz w:val="20"/>
          <w:szCs w:val="20"/>
        </w:rPr>
        <w:t xml:space="preserve">Figure </w:t>
      </w:r>
      <w:r w:rsidR="005401B8" w:rsidRPr="00FF55EA">
        <w:rPr>
          <w:sz w:val="20"/>
          <w:szCs w:val="20"/>
        </w:rPr>
        <w:t>4D</w:t>
      </w:r>
      <w:r w:rsidRPr="00FF55EA">
        <w:rPr>
          <w:sz w:val="20"/>
          <w:szCs w:val="20"/>
        </w:rPr>
        <w:t>).</w:t>
      </w:r>
    </w:p>
    <w:p w:rsidR="006C6ED3" w:rsidRPr="00FF55EA" w:rsidRDefault="006C6ED3" w:rsidP="008D44F1">
      <w:pPr>
        <w:spacing w:line="480" w:lineRule="auto"/>
        <w:jc w:val="both"/>
        <w:rPr>
          <w:sz w:val="20"/>
          <w:szCs w:val="20"/>
        </w:rPr>
      </w:pPr>
    </w:p>
    <w:p w:rsidR="00123881" w:rsidRPr="00FF55EA" w:rsidRDefault="006C6ED3" w:rsidP="008D44F1">
      <w:pPr>
        <w:pStyle w:val="ListParagraph"/>
        <w:numPr>
          <w:ilvl w:val="0"/>
          <w:numId w:val="8"/>
        </w:numPr>
        <w:spacing w:line="480" w:lineRule="auto"/>
        <w:jc w:val="both"/>
        <w:rPr>
          <w:b/>
          <w:bCs/>
          <w:sz w:val="20"/>
          <w:szCs w:val="20"/>
        </w:rPr>
      </w:pPr>
      <w:r w:rsidRPr="00FF55EA">
        <w:rPr>
          <w:b/>
          <w:bCs/>
          <w:sz w:val="20"/>
          <w:szCs w:val="20"/>
        </w:rPr>
        <w:t>Discussion</w:t>
      </w:r>
    </w:p>
    <w:p w:rsidR="00123881" w:rsidRPr="00FF55EA" w:rsidRDefault="00123881" w:rsidP="008D44F1">
      <w:pPr>
        <w:spacing w:line="480" w:lineRule="auto"/>
        <w:jc w:val="both"/>
        <w:rPr>
          <w:sz w:val="20"/>
          <w:szCs w:val="20"/>
        </w:rPr>
      </w:pPr>
    </w:p>
    <w:p w:rsidR="006C6ED3" w:rsidRPr="00FF55EA" w:rsidRDefault="006C6ED3" w:rsidP="008D44F1">
      <w:pPr>
        <w:spacing w:line="480" w:lineRule="auto"/>
        <w:jc w:val="both"/>
        <w:rPr>
          <w:sz w:val="20"/>
          <w:szCs w:val="20"/>
        </w:rPr>
      </w:pPr>
      <w:r w:rsidRPr="00FF55EA">
        <w:rPr>
          <w:sz w:val="20"/>
          <w:szCs w:val="20"/>
        </w:rPr>
        <w:t xml:space="preserve">In an effort to improve nitrogen use efficiency (NUE) in crop plants, a </w:t>
      </w:r>
      <w:r w:rsidR="008A70B4" w:rsidRPr="00FF55EA">
        <w:rPr>
          <w:sz w:val="20"/>
          <w:szCs w:val="20"/>
        </w:rPr>
        <w:t>codon optimized</w:t>
      </w:r>
      <w:r w:rsidR="002377C2" w:rsidRPr="00FF55EA">
        <w:rPr>
          <w:sz w:val="20"/>
          <w:szCs w:val="20"/>
        </w:rPr>
        <w:t xml:space="preserve"> </w:t>
      </w:r>
      <w:r w:rsidR="004D4A5B" w:rsidRPr="00FF55EA">
        <w:rPr>
          <w:sz w:val="20"/>
          <w:szCs w:val="20"/>
        </w:rPr>
        <w:t>co-</w:t>
      </w:r>
      <w:r w:rsidR="00AD3EC4" w:rsidRPr="00FF55EA">
        <w:rPr>
          <w:i/>
          <w:iCs/>
          <w:sz w:val="20"/>
          <w:szCs w:val="20"/>
        </w:rPr>
        <w:t>AlaAT</w:t>
      </w:r>
      <w:r w:rsidRPr="00FF55EA">
        <w:rPr>
          <w:sz w:val="20"/>
          <w:szCs w:val="20"/>
        </w:rPr>
        <w:t xml:space="preserve"> gene was used in this study. </w:t>
      </w:r>
      <w:r w:rsidR="00A364E6" w:rsidRPr="00FF55EA">
        <w:rPr>
          <w:sz w:val="20"/>
          <w:szCs w:val="20"/>
        </w:rPr>
        <w:t>C</w:t>
      </w:r>
      <w:r w:rsidRPr="00FF55EA">
        <w:rPr>
          <w:sz w:val="20"/>
          <w:szCs w:val="20"/>
        </w:rPr>
        <w:t xml:space="preserve">odon optimized </w:t>
      </w:r>
      <w:r w:rsidR="00383457" w:rsidRPr="00FF55EA">
        <w:rPr>
          <w:i/>
          <w:sz w:val="20"/>
          <w:szCs w:val="20"/>
        </w:rPr>
        <w:t>a</w:t>
      </w:r>
      <w:r w:rsidRPr="00FF55EA">
        <w:rPr>
          <w:i/>
          <w:sz w:val="20"/>
          <w:szCs w:val="20"/>
        </w:rPr>
        <w:t>lanine aminotransferase</w:t>
      </w:r>
      <w:r w:rsidRPr="00FF55EA">
        <w:rPr>
          <w:sz w:val="20"/>
          <w:szCs w:val="20"/>
        </w:rPr>
        <w:t xml:space="preserve"> </w:t>
      </w:r>
      <w:r w:rsidR="00A364E6" w:rsidRPr="00FF55EA">
        <w:rPr>
          <w:sz w:val="20"/>
          <w:szCs w:val="20"/>
        </w:rPr>
        <w:t>(co-</w:t>
      </w:r>
      <w:r w:rsidR="00A364E6" w:rsidRPr="00FF55EA">
        <w:rPr>
          <w:i/>
          <w:sz w:val="20"/>
          <w:szCs w:val="20"/>
        </w:rPr>
        <w:t>AlaAT</w:t>
      </w:r>
      <w:r w:rsidR="00A364E6" w:rsidRPr="00FF55EA">
        <w:rPr>
          <w:sz w:val="20"/>
          <w:szCs w:val="20"/>
        </w:rPr>
        <w:t xml:space="preserve">) </w:t>
      </w:r>
      <w:r w:rsidR="00AD3EC4" w:rsidRPr="00FF55EA">
        <w:rPr>
          <w:sz w:val="20"/>
          <w:szCs w:val="20"/>
        </w:rPr>
        <w:t>gene was introduced and over</w:t>
      </w:r>
      <w:r w:rsidR="002377C2" w:rsidRPr="00FF55EA">
        <w:rPr>
          <w:sz w:val="20"/>
          <w:szCs w:val="20"/>
        </w:rPr>
        <w:t xml:space="preserve"> </w:t>
      </w:r>
      <w:r w:rsidRPr="00FF55EA">
        <w:rPr>
          <w:sz w:val="20"/>
          <w:szCs w:val="20"/>
        </w:rPr>
        <w:t xml:space="preserve">expressed </w:t>
      </w:r>
      <w:r w:rsidR="004D4A5B" w:rsidRPr="00FF55EA">
        <w:rPr>
          <w:sz w:val="20"/>
          <w:szCs w:val="20"/>
        </w:rPr>
        <w:t xml:space="preserve">under </w:t>
      </w:r>
      <w:r w:rsidR="004D4A5B" w:rsidRPr="00FF55EA">
        <w:rPr>
          <w:i/>
          <w:iCs/>
          <w:sz w:val="20"/>
          <w:szCs w:val="20"/>
        </w:rPr>
        <w:t>2XCaMV35S</w:t>
      </w:r>
      <w:r w:rsidR="004D4A5B" w:rsidRPr="00FF55EA">
        <w:rPr>
          <w:sz w:val="20"/>
          <w:szCs w:val="20"/>
        </w:rPr>
        <w:t xml:space="preserve"> promoter </w:t>
      </w:r>
      <w:r w:rsidRPr="00FF55EA">
        <w:rPr>
          <w:sz w:val="20"/>
          <w:szCs w:val="20"/>
        </w:rPr>
        <w:t>in tobacco (</w:t>
      </w:r>
      <w:r w:rsidRPr="00FF55EA">
        <w:rPr>
          <w:i/>
          <w:iCs/>
          <w:sz w:val="20"/>
          <w:szCs w:val="20"/>
        </w:rPr>
        <w:t>Nicotiana</w:t>
      </w:r>
      <w:r w:rsidR="002377C2" w:rsidRPr="00FF55EA">
        <w:rPr>
          <w:i/>
          <w:iCs/>
          <w:sz w:val="20"/>
          <w:szCs w:val="20"/>
        </w:rPr>
        <w:t xml:space="preserve"> </w:t>
      </w:r>
      <w:r w:rsidRPr="00FF55EA">
        <w:rPr>
          <w:i/>
          <w:iCs/>
          <w:sz w:val="20"/>
          <w:szCs w:val="20"/>
        </w:rPr>
        <w:t>tabacum</w:t>
      </w:r>
      <w:r w:rsidRPr="00FF55EA">
        <w:rPr>
          <w:sz w:val="20"/>
          <w:szCs w:val="20"/>
        </w:rPr>
        <w:t xml:space="preserve"> L.)</w:t>
      </w:r>
      <w:r w:rsidR="004D4A5B" w:rsidRPr="00FF55EA">
        <w:rPr>
          <w:sz w:val="20"/>
          <w:szCs w:val="20"/>
        </w:rPr>
        <w:t>.</w:t>
      </w:r>
      <w:r w:rsidRPr="00FF55EA">
        <w:rPr>
          <w:sz w:val="20"/>
          <w:szCs w:val="20"/>
        </w:rPr>
        <w:t xml:space="preserve"> Putative transgenic tobacco (T</w:t>
      </w:r>
      <w:r w:rsidRPr="00FF55EA">
        <w:rPr>
          <w:sz w:val="20"/>
          <w:szCs w:val="20"/>
          <w:vertAlign w:val="subscript"/>
        </w:rPr>
        <w:t>3</w:t>
      </w:r>
      <w:r w:rsidRPr="00FF55EA">
        <w:rPr>
          <w:sz w:val="20"/>
          <w:szCs w:val="20"/>
        </w:rPr>
        <w:t xml:space="preserve">) lines having optimum </w:t>
      </w:r>
      <w:r w:rsidR="002377C2" w:rsidRPr="00FF55EA">
        <w:rPr>
          <w:sz w:val="20"/>
          <w:szCs w:val="20"/>
        </w:rPr>
        <w:t>expression</w:t>
      </w:r>
      <w:r w:rsidR="004D4A5B" w:rsidRPr="00FF55EA">
        <w:rPr>
          <w:sz w:val="20"/>
          <w:szCs w:val="20"/>
        </w:rPr>
        <w:t xml:space="preserve"> of co-</w:t>
      </w:r>
      <w:r w:rsidR="004D4A5B" w:rsidRPr="00FF55EA">
        <w:rPr>
          <w:i/>
          <w:sz w:val="20"/>
          <w:szCs w:val="20"/>
        </w:rPr>
        <w:t>AlaAT</w:t>
      </w:r>
      <w:r w:rsidR="002377C2" w:rsidRPr="00FF55EA">
        <w:rPr>
          <w:sz w:val="20"/>
          <w:szCs w:val="20"/>
        </w:rPr>
        <w:t xml:space="preserve"> was</w:t>
      </w:r>
      <w:r w:rsidRPr="00FF55EA">
        <w:rPr>
          <w:sz w:val="20"/>
          <w:szCs w:val="20"/>
        </w:rPr>
        <w:t xml:space="preserve"> used for </w:t>
      </w:r>
      <w:r w:rsidR="004D4A5B" w:rsidRPr="00FF55EA">
        <w:rPr>
          <w:sz w:val="20"/>
          <w:szCs w:val="20"/>
        </w:rPr>
        <w:t>evaluation under different N fertilizer regimes</w:t>
      </w:r>
      <w:r w:rsidRPr="00FF55EA">
        <w:rPr>
          <w:sz w:val="20"/>
          <w:szCs w:val="20"/>
        </w:rPr>
        <w:t>. The over</w:t>
      </w:r>
      <w:r w:rsidR="002377C2" w:rsidRPr="00FF55EA">
        <w:rPr>
          <w:sz w:val="20"/>
          <w:szCs w:val="20"/>
        </w:rPr>
        <w:t xml:space="preserve"> </w:t>
      </w:r>
      <w:r w:rsidRPr="00FF55EA">
        <w:rPr>
          <w:sz w:val="20"/>
          <w:szCs w:val="20"/>
        </w:rPr>
        <w:t xml:space="preserve">expression of </w:t>
      </w:r>
      <w:r w:rsidR="004D4A5B" w:rsidRPr="00FF55EA">
        <w:rPr>
          <w:sz w:val="20"/>
          <w:szCs w:val="20"/>
        </w:rPr>
        <w:t>co-</w:t>
      </w:r>
      <w:r w:rsidR="00AD3EC4" w:rsidRPr="00FF55EA">
        <w:rPr>
          <w:i/>
          <w:iCs/>
          <w:sz w:val="20"/>
          <w:szCs w:val="20"/>
        </w:rPr>
        <w:t>AlaAT</w:t>
      </w:r>
      <w:r w:rsidRPr="00FF55EA">
        <w:rPr>
          <w:sz w:val="20"/>
          <w:szCs w:val="20"/>
        </w:rPr>
        <w:t xml:space="preserve"> gene resulted in significant increase in leaf area, stalk diameter, fresh and dry masses, root dry weight and seed weight as compared to </w:t>
      </w:r>
      <w:r w:rsidR="004D4A5B" w:rsidRPr="00FF55EA">
        <w:rPr>
          <w:sz w:val="20"/>
          <w:szCs w:val="20"/>
        </w:rPr>
        <w:t xml:space="preserve">non-transformed </w:t>
      </w:r>
      <w:r w:rsidRPr="00FF55EA">
        <w:rPr>
          <w:sz w:val="20"/>
          <w:szCs w:val="20"/>
        </w:rPr>
        <w:t xml:space="preserve">wild-type control under </w:t>
      </w:r>
      <w:r w:rsidR="00383457" w:rsidRPr="00FF55EA">
        <w:rPr>
          <w:sz w:val="20"/>
          <w:szCs w:val="20"/>
        </w:rPr>
        <w:t>various</w:t>
      </w:r>
      <w:r w:rsidRPr="00FF55EA">
        <w:rPr>
          <w:sz w:val="20"/>
          <w:szCs w:val="20"/>
        </w:rPr>
        <w:t xml:space="preserve"> </w:t>
      </w:r>
      <w:r w:rsidR="004D4A5B" w:rsidRPr="00FF55EA">
        <w:rPr>
          <w:sz w:val="20"/>
          <w:szCs w:val="20"/>
        </w:rPr>
        <w:t>N</w:t>
      </w:r>
      <w:r w:rsidRPr="00FF55EA">
        <w:rPr>
          <w:sz w:val="20"/>
          <w:szCs w:val="20"/>
        </w:rPr>
        <w:t xml:space="preserve"> </w:t>
      </w:r>
      <w:r w:rsidR="004D4A5B" w:rsidRPr="00FF55EA">
        <w:rPr>
          <w:sz w:val="20"/>
          <w:szCs w:val="20"/>
        </w:rPr>
        <w:t>fertilizer doses</w:t>
      </w:r>
      <w:r w:rsidRPr="00FF55EA">
        <w:rPr>
          <w:sz w:val="20"/>
          <w:szCs w:val="20"/>
        </w:rPr>
        <w:t xml:space="preserve">. </w:t>
      </w:r>
      <w:r w:rsidR="00A364E6" w:rsidRPr="00FF55EA">
        <w:rPr>
          <w:sz w:val="20"/>
          <w:szCs w:val="20"/>
        </w:rPr>
        <w:t>Wild type plants were using available N for increasing their heights during rapid vegetative growth stage at different N fertilizer applications. However, transgenic plants tend to accumulate and assimilate more N which was depicted in enhanced leaf area, stalk diameter and biomass</w:t>
      </w:r>
      <w:r w:rsidR="00A71681" w:rsidRPr="00FF55EA">
        <w:rPr>
          <w:sz w:val="20"/>
          <w:szCs w:val="20"/>
        </w:rPr>
        <w:t xml:space="preserve"> produce. </w:t>
      </w:r>
      <w:r w:rsidRPr="00FF55EA">
        <w:rPr>
          <w:sz w:val="20"/>
          <w:szCs w:val="20"/>
        </w:rPr>
        <w:t xml:space="preserve">These results corroborate when </w:t>
      </w:r>
      <w:r w:rsidR="00351583" w:rsidRPr="00FF55EA">
        <w:rPr>
          <w:sz w:val="20"/>
          <w:szCs w:val="20"/>
        </w:rPr>
        <w:t xml:space="preserve">a </w:t>
      </w:r>
      <w:r w:rsidRPr="00FF55EA">
        <w:rPr>
          <w:sz w:val="20"/>
          <w:szCs w:val="20"/>
        </w:rPr>
        <w:t xml:space="preserve">barley </w:t>
      </w:r>
      <w:r w:rsidR="00AD3EC4" w:rsidRPr="00FF55EA">
        <w:rPr>
          <w:i/>
          <w:iCs/>
          <w:sz w:val="20"/>
          <w:szCs w:val="20"/>
        </w:rPr>
        <w:t>AlaAT</w:t>
      </w:r>
      <w:r w:rsidRPr="00FF55EA">
        <w:rPr>
          <w:sz w:val="20"/>
          <w:szCs w:val="20"/>
        </w:rPr>
        <w:t xml:space="preserve"> gene was expressed under </w:t>
      </w:r>
      <w:r w:rsidRPr="00FF55EA">
        <w:rPr>
          <w:i/>
          <w:iCs/>
          <w:sz w:val="20"/>
          <w:szCs w:val="20"/>
        </w:rPr>
        <w:t>OsAnt1</w:t>
      </w:r>
      <w:r w:rsidRPr="00FF55EA">
        <w:rPr>
          <w:sz w:val="20"/>
          <w:szCs w:val="20"/>
        </w:rPr>
        <w:t xml:space="preserve"> tissue-specific promoter in rice (Shrawat et al. 2008).  A comparison of </w:t>
      </w:r>
      <w:r w:rsidRPr="00FF55EA">
        <w:rPr>
          <w:i/>
          <w:iCs/>
          <w:sz w:val="20"/>
          <w:szCs w:val="20"/>
        </w:rPr>
        <w:t>2XCaMV35S</w:t>
      </w:r>
      <w:r w:rsidRPr="00FF55EA">
        <w:rPr>
          <w:sz w:val="20"/>
          <w:szCs w:val="20"/>
        </w:rPr>
        <w:t xml:space="preserve">: </w:t>
      </w:r>
      <w:r w:rsidR="004D4A5B" w:rsidRPr="00FF55EA">
        <w:rPr>
          <w:sz w:val="20"/>
          <w:szCs w:val="20"/>
        </w:rPr>
        <w:t>co-</w:t>
      </w:r>
      <w:r w:rsidR="00AD3EC4" w:rsidRPr="00FF55EA">
        <w:rPr>
          <w:i/>
          <w:iCs/>
          <w:sz w:val="20"/>
          <w:szCs w:val="20"/>
        </w:rPr>
        <w:t>AlaAT</w:t>
      </w:r>
      <w:r w:rsidRPr="00FF55EA">
        <w:rPr>
          <w:sz w:val="20"/>
          <w:szCs w:val="20"/>
        </w:rPr>
        <w:t xml:space="preserve"> tobacco plants indicated that over</w:t>
      </w:r>
      <w:r w:rsidR="002377C2" w:rsidRPr="00FF55EA">
        <w:rPr>
          <w:sz w:val="20"/>
          <w:szCs w:val="20"/>
        </w:rPr>
        <w:t xml:space="preserve"> </w:t>
      </w:r>
      <w:r w:rsidRPr="00FF55EA">
        <w:rPr>
          <w:sz w:val="20"/>
          <w:szCs w:val="20"/>
        </w:rPr>
        <w:t xml:space="preserve">expression of </w:t>
      </w:r>
      <w:r w:rsidR="004D4A5B" w:rsidRPr="00FF55EA">
        <w:rPr>
          <w:sz w:val="20"/>
          <w:szCs w:val="20"/>
        </w:rPr>
        <w:t>co-</w:t>
      </w:r>
      <w:r w:rsidR="00AD3EC4" w:rsidRPr="00FF55EA">
        <w:rPr>
          <w:i/>
          <w:iCs/>
          <w:sz w:val="20"/>
          <w:szCs w:val="20"/>
        </w:rPr>
        <w:t>AlaAT</w:t>
      </w:r>
      <w:r w:rsidRPr="00FF55EA">
        <w:rPr>
          <w:sz w:val="20"/>
          <w:szCs w:val="20"/>
        </w:rPr>
        <w:t xml:space="preserve"> gene </w:t>
      </w:r>
      <w:r w:rsidR="00351583" w:rsidRPr="00FF55EA">
        <w:rPr>
          <w:sz w:val="20"/>
          <w:szCs w:val="20"/>
        </w:rPr>
        <w:t xml:space="preserve">showed </w:t>
      </w:r>
      <w:r w:rsidRPr="00FF55EA">
        <w:rPr>
          <w:sz w:val="20"/>
          <w:szCs w:val="20"/>
        </w:rPr>
        <w:t>a</w:t>
      </w:r>
      <w:r w:rsidR="00351583" w:rsidRPr="00FF55EA">
        <w:rPr>
          <w:sz w:val="20"/>
          <w:szCs w:val="20"/>
        </w:rPr>
        <w:t>ssociation</w:t>
      </w:r>
      <w:r w:rsidRPr="00FF55EA">
        <w:rPr>
          <w:sz w:val="20"/>
          <w:szCs w:val="20"/>
        </w:rPr>
        <w:t xml:space="preserve"> with the increase in leaf area, </w:t>
      </w:r>
      <w:r w:rsidR="00A71681" w:rsidRPr="00FF55EA">
        <w:rPr>
          <w:sz w:val="20"/>
          <w:szCs w:val="20"/>
        </w:rPr>
        <w:t>stalk diameter, fresh/dry mass produce</w:t>
      </w:r>
      <w:r w:rsidRPr="00FF55EA">
        <w:rPr>
          <w:sz w:val="20"/>
          <w:szCs w:val="20"/>
        </w:rPr>
        <w:t xml:space="preserve"> </w:t>
      </w:r>
      <w:r w:rsidR="004D4A5B" w:rsidRPr="00FF55EA">
        <w:rPr>
          <w:sz w:val="20"/>
          <w:szCs w:val="20"/>
        </w:rPr>
        <w:t xml:space="preserve">(Figure </w:t>
      </w:r>
      <w:r w:rsidR="00A71681" w:rsidRPr="00FF55EA">
        <w:rPr>
          <w:sz w:val="20"/>
          <w:szCs w:val="20"/>
        </w:rPr>
        <w:t>3</w:t>
      </w:r>
      <w:r w:rsidR="004D4A5B" w:rsidRPr="00FF55EA">
        <w:rPr>
          <w:sz w:val="20"/>
          <w:szCs w:val="20"/>
        </w:rPr>
        <w:t>A-</w:t>
      </w:r>
      <w:r w:rsidR="00A71681" w:rsidRPr="00FF55EA">
        <w:rPr>
          <w:sz w:val="20"/>
          <w:szCs w:val="20"/>
        </w:rPr>
        <w:t>F</w:t>
      </w:r>
      <w:r w:rsidR="004D4A5B" w:rsidRPr="00FF55EA">
        <w:rPr>
          <w:sz w:val="20"/>
          <w:szCs w:val="20"/>
        </w:rPr>
        <w:t xml:space="preserve">) </w:t>
      </w:r>
      <w:r w:rsidR="00A71681" w:rsidRPr="00FF55EA">
        <w:rPr>
          <w:sz w:val="20"/>
          <w:szCs w:val="20"/>
        </w:rPr>
        <w:t>at</w:t>
      </w:r>
      <w:r w:rsidRPr="00FF55EA">
        <w:rPr>
          <w:sz w:val="20"/>
          <w:szCs w:val="20"/>
        </w:rPr>
        <w:t xml:space="preserve"> N0, N75, N100 and N125 nitrogen fertilizer applications. Contrary to that higher expression values of inserted gene some time does not result in the desired phenotype (Brauer et al. 2010). The differences in values for these attributes in transgenic plants were prominent under low level of </w:t>
      </w:r>
      <w:r w:rsidR="004D4A5B" w:rsidRPr="00FF55EA">
        <w:rPr>
          <w:sz w:val="20"/>
          <w:szCs w:val="20"/>
        </w:rPr>
        <w:t>nitrogen</w:t>
      </w:r>
      <w:r w:rsidRPr="00FF55EA">
        <w:rPr>
          <w:sz w:val="20"/>
          <w:szCs w:val="20"/>
        </w:rPr>
        <w:t xml:space="preserve"> (N75) supply</w:t>
      </w:r>
      <w:r w:rsidR="00351583" w:rsidRPr="00FF55EA">
        <w:rPr>
          <w:sz w:val="20"/>
          <w:szCs w:val="20"/>
        </w:rPr>
        <w:t>,</w:t>
      </w:r>
      <w:r w:rsidRPr="00FF55EA">
        <w:rPr>
          <w:sz w:val="20"/>
          <w:szCs w:val="20"/>
        </w:rPr>
        <w:t xml:space="preserve"> whereas no or little differences were observed under high nitrogen </w:t>
      </w:r>
      <w:r w:rsidR="004D4A5B" w:rsidRPr="00FF55EA">
        <w:rPr>
          <w:sz w:val="20"/>
          <w:szCs w:val="20"/>
        </w:rPr>
        <w:t>fertilizer applications</w:t>
      </w:r>
      <w:r w:rsidRPr="00FF55EA">
        <w:rPr>
          <w:sz w:val="20"/>
          <w:szCs w:val="20"/>
        </w:rPr>
        <w:t xml:space="preserve"> (Shrawat et al. 2008; Snyman et al. 2016). </w:t>
      </w:r>
      <w:r w:rsidR="004D4A5B" w:rsidRPr="00FF55EA">
        <w:rPr>
          <w:sz w:val="20"/>
          <w:szCs w:val="20"/>
        </w:rPr>
        <w:t>It is</w:t>
      </w:r>
      <w:r w:rsidRPr="00FF55EA">
        <w:rPr>
          <w:sz w:val="20"/>
          <w:szCs w:val="20"/>
        </w:rPr>
        <w:t xml:space="preserve"> indicated that </w:t>
      </w:r>
      <w:r w:rsidR="004D4A5B" w:rsidRPr="00FF55EA">
        <w:rPr>
          <w:sz w:val="20"/>
          <w:szCs w:val="20"/>
        </w:rPr>
        <w:t>under</w:t>
      </w:r>
      <w:r w:rsidRPr="00FF55EA">
        <w:rPr>
          <w:sz w:val="20"/>
          <w:szCs w:val="20"/>
        </w:rPr>
        <w:t xml:space="preserve"> optimal and overdose of N amendments (N100 and N125), the phenotypic and biochemical differences were minimum (Good et al. 2007). Lines </w:t>
      </w:r>
      <w:r w:rsidR="00CB1711" w:rsidRPr="00FF55EA">
        <w:rPr>
          <w:sz w:val="20"/>
          <w:szCs w:val="20"/>
        </w:rPr>
        <w:t xml:space="preserve">SAC1, </w:t>
      </w:r>
      <w:r w:rsidRPr="00FF55EA">
        <w:rPr>
          <w:sz w:val="20"/>
          <w:szCs w:val="20"/>
        </w:rPr>
        <w:t xml:space="preserve">SAC2 and SAC5 exhibited highest amino acid, total N content, crude proteins and </w:t>
      </w:r>
      <w:r w:rsidR="00AD3EC4" w:rsidRPr="00FF55EA">
        <w:rPr>
          <w:iCs/>
          <w:sz w:val="20"/>
          <w:szCs w:val="20"/>
        </w:rPr>
        <w:t>AlaAT</w:t>
      </w:r>
      <w:r w:rsidRPr="00FF55EA">
        <w:rPr>
          <w:sz w:val="20"/>
          <w:szCs w:val="20"/>
        </w:rPr>
        <w:t xml:space="preserve"> activity (</w:t>
      </w:r>
      <w:r w:rsidR="004D4A5B" w:rsidRPr="00FF55EA">
        <w:rPr>
          <w:sz w:val="20"/>
          <w:szCs w:val="20"/>
        </w:rPr>
        <w:t xml:space="preserve">Figure </w:t>
      </w:r>
      <w:r w:rsidR="00A71681" w:rsidRPr="00FF55EA">
        <w:rPr>
          <w:sz w:val="20"/>
          <w:szCs w:val="20"/>
        </w:rPr>
        <w:t>4</w:t>
      </w:r>
      <w:r w:rsidR="004D4A5B" w:rsidRPr="00FF55EA">
        <w:rPr>
          <w:sz w:val="20"/>
          <w:szCs w:val="20"/>
        </w:rPr>
        <w:t>A-D</w:t>
      </w:r>
      <w:r w:rsidRPr="00FF55EA">
        <w:rPr>
          <w:sz w:val="20"/>
          <w:szCs w:val="20"/>
        </w:rPr>
        <w:t>)</w:t>
      </w:r>
      <w:r w:rsidR="00CB1711" w:rsidRPr="00FF55EA">
        <w:rPr>
          <w:sz w:val="20"/>
          <w:szCs w:val="20"/>
        </w:rPr>
        <w:t>, which represented</w:t>
      </w:r>
      <w:r w:rsidRPr="00FF55EA">
        <w:rPr>
          <w:sz w:val="20"/>
          <w:szCs w:val="20"/>
        </w:rPr>
        <w:t xml:space="preserve"> direct association with the moderate to the highest expression of </w:t>
      </w:r>
      <w:r w:rsidR="00F4073B" w:rsidRPr="00FF55EA">
        <w:rPr>
          <w:sz w:val="20"/>
          <w:szCs w:val="20"/>
        </w:rPr>
        <w:t>co-</w:t>
      </w:r>
      <w:r w:rsidR="00AD3EC4" w:rsidRPr="00FF55EA">
        <w:rPr>
          <w:i/>
          <w:iCs/>
          <w:sz w:val="20"/>
          <w:szCs w:val="20"/>
        </w:rPr>
        <w:t>AlaAT</w:t>
      </w:r>
      <w:r w:rsidRPr="00FF55EA">
        <w:rPr>
          <w:sz w:val="20"/>
          <w:szCs w:val="20"/>
        </w:rPr>
        <w:t xml:space="preserve"> gene (Brauer et al. 2010)</w:t>
      </w:r>
      <w:r w:rsidR="00CB1711" w:rsidRPr="00FF55EA">
        <w:rPr>
          <w:sz w:val="20"/>
          <w:szCs w:val="20"/>
        </w:rPr>
        <w:t xml:space="preserve"> in these transgenic lines and</w:t>
      </w:r>
      <w:r w:rsidR="00F4073B" w:rsidRPr="00FF55EA">
        <w:rPr>
          <w:sz w:val="20"/>
          <w:szCs w:val="20"/>
        </w:rPr>
        <w:t xml:space="preserve"> </w:t>
      </w:r>
      <w:r w:rsidR="00CB1711" w:rsidRPr="00FF55EA">
        <w:rPr>
          <w:sz w:val="20"/>
          <w:szCs w:val="20"/>
        </w:rPr>
        <w:t>finally resulted</w:t>
      </w:r>
      <w:r w:rsidR="00F4073B" w:rsidRPr="00FF55EA">
        <w:rPr>
          <w:sz w:val="20"/>
          <w:szCs w:val="20"/>
        </w:rPr>
        <w:t xml:space="preserve"> to</w:t>
      </w:r>
      <w:r w:rsidRPr="00FF55EA">
        <w:rPr>
          <w:sz w:val="20"/>
          <w:szCs w:val="20"/>
        </w:rPr>
        <w:t xml:space="preserve"> improve </w:t>
      </w:r>
      <w:r w:rsidR="00F4073B" w:rsidRPr="00FF55EA">
        <w:rPr>
          <w:sz w:val="20"/>
          <w:szCs w:val="20"/>
        </w:rPr>
        <w:t xml:space="preserve">nutrient </w:t>
      </w:r>
      <w:r w:rsidR="00A71681" w:rsidRPr="00FF55EA">
        <w:rPr>
          <w:sz w:val="20"/>
          <w:szCs w:val="20"/>
        </w:rPr>
        <w:t xml:space="preserve">use </w:t>
      </w:r>
      <w:r w:rsidR="00F4073B" w:rsidRPr="00FF55EA">
        <w:rPr>
          <w:sz w:val="20"/>
          <w:szCs w:val="20"/>
        </w:rPr>
        <w:t>efficiency</w:t>
      </w:r>
      <w:r w:rsidRPr="00FF55EA">
        <w:rPr>
          <w:sz w:val="20"/>
          <w:szCs w:val="20"/>
        </w:rPr>
        <w:t xml:space="preserve">, phenotypic </w:t>
      </w:r>
      <w:r w:rsidR="00293066" w:rsidRPr="00FF55EA">
        <w:rPr>
          <w:sz w:val="20"/>
          <w:szCs w:val="20"/>
        </w:rPr>
        <w:t xml:space="preserve">traits </w:t>
      </w:r>
      <w:r w:rsidRPr="00FF55EA">
        <w:rPr>
          <w:sz w:val="20"/>
          <w:szCs w:val="20"/>
        </w:rPr>
        <w:t xml:space="preserve">(McAllister and Good 2015) and biochemical </w:t>
      </w:r>
      <w:r w:rsidR="00293066" w:rsidRPr="00FF55EA">
        <w:rPr>
          <w:sz w:val="20"/>
          <w:szCs w:val="20"/>
        </w:rPr>
        <w:t xml:space="preserve">attributes </w:t>
      </w:r>
      <w:r w:rsidRPr="00FF55EA">
        <w:rPr>
          <w:sz w:val="20"/>
          <w:szCs w:val="20"/>
        </w:rPr>
        <w:t xml:space="preserve">(Beatty et al. 2013). It </w:t>
      </w:r>
      <w:r w:rsidR="00F4073B" w:rsidRPr="00FF55EA">
        <w:rPr>
          <w:sz w:val="20"/>
          <w:szCs w:val="20"/>
        </w:rPr>
        <w:t>ha</w:t>
      </w:r>
      <w:r w:rsidRPr="00FF55EA">
        <w:rPr>
          <w:sz w:val="20"/>
          <w:szCs w:val="20"/>
        </w:rPr>
        <w:t xml:space="preserve">s </w:t>
      </w:r>
      <w:r w:rsidR="00F4073B" w:rsidRPr="00FF55EA">
        <w:rPr>
          <w:sz w:val="20"/>
          <w:szCs w:val="20"/>
        </w:rPr>
        <w:t>been demonstrated</w:t>
      </w:r>
      <w:r w:rsidRPr="00FF55EA">
        <w:rPr>
          <w:sz w:val="20"/>
          <w:szCs w:val="20"/>
        </w:rPr>
        <w:t xml:space="preserve"> that </w:t>
      </w:r>
      <w:r w:rsidR="00AD3EC4" w:rsidRPr="00FF55EA">
        <w:rPr>
          <w:iCs/>
          <w:sz w:val="20"/>
          <w:szCs w:val="20"/>
        </w:rPr>
        <w:t>AlaAT</w:t>
      </w:r>
      <w:r w:rsidRPr="00FF55EA">
        <w:rPr>
          <w:sz w:val="20"/>
          <w:szCs w:val="20"/>
        </w:rPr>
        <w:t xml:space="preserve"> activity </w:t>
      </w:r>
      <w:r w:rsidR="00F4073B" w:rsidRPr="00FF55EA">
        <w:rPr>
          <w:sz w:val="20"/>
          <w:szCs w:val="20"/>
        </w:rPr>
        <w:t>is</w:t>
      </w:r>
      <w:r w:rsidRPr="00FF55EA">
        <w:rPr>
          <w:sz w:val="20"/>
          <w:szCs w:val="20"/>
        </w:rPr>
        <w:t xml:space="preserve"> involved in the production of either pyruvate or alanine for maintaining carbon-nitrogen balance </w:t>
      </w:r>
      <w:r w:rsidRPr="00FF55EA">
        <w:rPr>
          <w:sz w:val="20"/>
          <w:szCs w:val="20"/>
        </w:rPr>
        <w:lastRenderedPageBreak/>
        <w:t xml:space="preserve">(Miyashita et al. 2007) and control seed dormancy in the plant kingdom (Sato et al. 2016). Good et al. (2007) </w:t>
      </w:r>
      <w:r w:rsidR="00CB1711" w:rsidRPr="00FF55EA">
        <w:rPr>
          <w:sz w:val="20"/>
          <w:szCs w:val="20"/>
        </w:rPr>
        <w:t>confirmed</w:t>
      </w:r>
      <w:r w:rsidRPr="00FF55EA">
        <w:rPr>
          <w:sz w:val="20"/>
          <w:szCs w:val="20"/>
        </w:rPr>
        <w:t xml:space="preserve"> </w:t>
      </w:r>
      <w:r w:rsidR="00F4073B" w:rsidRPr="00FF55EA">
        <w:rPr>
          <w:sz w:val="20"/>
          <w:szCs w:val="20"/>
        </w:rPr>
        <w:t xml:space="preserve">that </w:t>
      </w:r>
      <w:r w:rsidRPr="00FF55EA">
        <w:rPr>
          <w:sz w:val="20"/>
          <w:szCs w:val="20"/>
        </w:rPr>
        <w:t xml:space="preserve">total biomass, grain yield, </w:t>
      </w:r>
      <w:r w:rsidR="00AD3EC4" w:rsidRPr="00FF55EA">
        <w:rPr>
          <w:sz w:val="20"/>
          <w:szCs w:val="20"/>
        </w:rPr>
        <w:t>and nitrogen</w:t>
      </w:r>
      <w:r w:rsidRPr="00FF55EA">
        <w:rPr>
          <w:sz w:val="20"/>
          <w:szCs w:val="20"/>
        </w:rPr>
        <w:t xml:space="preserve"> content</w:t>
      </w:r>
      <w:r w:rsidR="00AD3EC4" w:rsidRPr="00FF55EA">
        <w:rPr>
          <w:sz w:val="20"/>
          <w:szCs w:val="20"/>
        </w:rPr>
        <w:t>s</w:t>
      </w:r>
      <w:r w:rsidRPr="00FF55EA">
        <w:rPr>
          <w:sz w:val="20"/>
          <w:szCs w:val="20"/>
        </w:rPr>
        <w:t xml:space="preserve"> in </w:t>
      </w:r>
      <w:r w:rsidRPr="00FF55EA">
        <w:rPr>
          <w:i/>
          <w:iCs/>
          <w:sz w:val="20"/>
          <w:szCs w:val="20"/>
        </w:rPr>
        <w:t>Brassica napus</w:t>
      </w:r>
      <w:r w:rsidRPr="00FF55EA">
        <w:rPr>
          <w:sz w:val="20"/>
          <w:szCs w:val="20"/>
        </w:rPr>
        <w:t xml:space="preserve"> </w:t>
      </w:r>
      <w:r w:rsidR="00F4073B" w:rsidRPr="00FF55EA">
        <w:rPr>
          <w:sz w:val="20"/>
          <w:szCs w:val="20"/>
        </w:rPr>
        <w:t xml:space="preserve">was enhanced </w:t>
      </w:r>
      <w:r w:rsidRPr="00FF55EA">
        <w:rPr>
          <w:sz w:val="20"/>
          <w:szCs w:val="20"/>
        </w:rPr>
        <w:t>by over</w:t>
      </w:r>
      <w:r w:rsidR="00F4073B" w:rsidRPr="00FF55EA">
        <w:rPr>
          <w:sz w:val="20"/>
          <w:szCs w:val="20"/>
        </w:rPr>
        <w:t xml:space="preserve"> </w:t>
      </w:r>
      <w:r w:rsidRPr="00FF55EA">
        <w:rPr>
          <w:sz w:val="20"/>
          <w:szCs w:val="20"/>
        </w:rPr>
        <w:t>expressi</w:t>
      </w:r>
      <w:r w:rsidR="00F4073B" w:rsidRPr="00FF55EA">
        <w:rPr>
          <w:sz w:val="20"/>
          <w:szCs w:val="20"/>
        </w:rPr>
        <w:t>on</w:t>
      </w:r>
      <w:r w:rsidRPr="00FF55EA">
        <w:rPr>
          <w:sz w:val="20"/>
          <w:szCs w:val="20"/>
        </w:rPr>
        <w:t xml:space="preserve"> </w:t>
      </w:r>
      <w:r w:rsidR="00F4073B" w:rsidRPr="00FF55EA">
        <w:rPr>
          <w:sz w:val="20"/>
          <w:szCs w:val="20"/>
        </w:rPr>
        <w:t xml:space="preserve">of </w:t>
      </w:r>
      <w:r w:rsidRPr="00FF55EA">
        <w:rPr>
          <w:sz w:val="20"/>
          <w:szCs w:val="20"/>
        </w:rPr>
        <w:t xml:space="preserve">barley </w:t>
      </w:r>
      <w:r w:rsidR="00AD3EC4" w:rsidRPr="00FF55EA">
        <w:rPr>
          <w:i/>
          <w:iCs/>
          <w:sz w:val="20"/>
          <w:szCs w:val="20"/>
        </w:rPr>
        <w:t>AlaAT</w:t>
      </w:r>
      <w:r w:rsidRPr="00FF55EA">
        <w:rPr>
          <w:sz w:val="20"/>
          <w:szCs w:val="20"/>
        </w:rPr>
        <w:t xml:space="preserve"> cDNA under the</w:t>
      </w:r>
      <w:r w:rsidR="00F4073B" w:rsidRPr="00FF55EA">
        <w:rPr>
          <w:sz w:val="20"/>
          <w:szCs w:val="20"/>
        </w:rPr>
        <w:t xml:space="preserve"> control of</w:t>
      </w:r>
      <w:r w:rsidRPr="00FF55EA">
        <w:rPr>
          <w:sz w:val="20"/>
          <w:szCs w:val="20"/>
        </w:rPr>
        <w:t xml:space="preserve"> root-specific promoter. In this pot experiment, transgenic tobacco plants sustained significantly higher biomass as compared to wild-type control</w:t>
      </w:r>
      <w:r w:rsidR="00167DA9" w:rsidRPr="00FF55EA">
        <w:rPr>
          <w:sz w:val="20"/>
          <w:szCs w:val="20"/>
        </w:rPr>
        <w:t xml:space="preserve"> and</w:t>
      </w:r>
      <w:r w:rsidRPr="00FF55EA">
        <w:rPr>
          <w:sz w:val="20"/>
          <w:szCs w:val="20"/>
        </w:rPr>
        <w:t xml:space="preserve"> result</w:t>
      </w:r>
      <w:r w:rsidR="00167DA9" w:rsidRPr="00FF55EA">
        <w:rPr>
          <w:sz w:val="20"/>
          <w:szCs w:val="20"/>
        </w:rPr>
        <w:t>ed</w:t>
      </w:r>
      <w:r w:rsidRPr="00FF55EA">
        <w:rPr>
          <w:sz w:val="20"/>
          <w:szCs w:val="20"/>
        </w:rPr>
        <w:t xml:space="preserve"> in 25-30% decrease in nitrogen fertilizer requirement without </w:t>
      </w:r>
      <w:r w:rsidR="00CB1711" w:rsidRPr="00FF55EA">
        <w:rPr>
          <w:sz w:val="20"/>
          <w:szCs w:val="20"/>
        </w:rPr>
        <w:t xml:space="preserve">causing </w:t>
      </w:r>
      <w:r w:rsidRPr="00FF55EA">
        <w:rPr>
          <w:sz w:val="20"/>
          <w:szCs w:val="20"/>
        </w:rPr>
        <w:t xml:space="preserve">any yield </w:t>
      </w:r>
      <w:r w:rsidR="00CB1711" w:rsidRPr="00FF55EA">
        <w:rPr>
          <w:sz w:val="20"/>
          <w:szCs w:val="20"/>
        </w:rPr>
        <w:t>penalty</w:t>
      </w:r>
      <w:r w:rsidRPr="00FF55EA">
        <w:rPr>
          <w:sz w:val="20"/>
          <w:szCs w:val="20"/>
        </w:rPr>
        <w:t xml:space="preserve">. The results of expressing </w:t>
      </w:r>
      <w:r w:rsidR="00F4073B" w:rsidRPr="00FF55EA">
        <w:rPr>
          <w:sz w:val="20"/>
          <w:szCs w:val="20"/>
        </w:rPr>
        <w:t>co-</w:t>
      </w:r>
      <w:r w:rsidR="00AD3EC4" w:rsidRPr="00FF55EA">
        <w:rPr>
          <w:i/>
          <w:iCs/>
          <w:sz w:val="20"/>
          <w:szCs w:val="20"/>
        </w:rPr>
        <w:t>AlaAT</w:t>
      </w:r>
      <w:r w:rsidRPr="00FF55EA">
        <w:rPr>
          <w:sz w:val="20"/>
          <w:szCs w:val="20"/>
        </w:rPr>
        <w:t xml:space="preserve"> in tobacco revealed many </w:t>
      </w:r>
      <w:r w:rsidR="00383457" w:rsidRPr="00FF55EA">
        <w:rPr>
          <w:sz w:val="20"/>
          <w:szCs w:val="20"/>
        </w:rPr>
        <w:t xml:space="preserve">similar </w:t>
      </w:r>
      <w:r w:rsidRPr="00FF55EA">
        <w:rPr>
          <w:sz w:val="20"/>
          <w:szCs w:val="20"/>
        </w:rPr>
        <w:t>physiological, molecular and biochemical attributes as observed in transgenic brassica and rice (Good et al. 2007; Shrawat et al. 2008).</w:t>
      </w:r>
    </w:p>
    <w:p w:rsidR="006C6ED3" w:rsidRPr="00FF55EA" w:rsidRDefault="006C6ED3" w:rsidP="008D44F1">
      <w:pPr>
        <w:spacing w:line="480" w:lineRule="auto"/>
        <w:jc w:val="both"/>
        <w:rPr>
          <w:sz w:val="20"/>
          <w:szCs w:val="20"/>
        </w:rPr>
      </w:pPr>
      <w:r w:rsidRPr="00FF55EA">
        <w:rPr>
          <w:sz w:val="20"/>
          <w:szCs w:val="20"/>
        </w:rPr>
        <w:t>The increased fresh and dry biomass was evident from their high values for leaf area, stalk diameter, fresh/dry biomass</w:t>
      </w:r>
      <w:r w:rsidR="00CB1711" w:rsidRPr="00FF55EA">
        <w:rPr>
          <w:sz w:val="20"/>
          <w:szCs w:val="20"/>
        </w:rPr>
        <w:t>, seed weight (Figure 3B-F)</w:t>
      </w:r>
      <w:r w:rsidRPr="00FF55EA">
        <w:rPr>
          <w:sz w:val="20"/>
          <w:szCs w:val="20"/>
        </w:rPr>
        <w:t xml:space="preserve">, root dry mass </w:t>
      </w:r>
      <w:r w:rsidR="008576DF" w:rsidRPr="00FF55EA">
        <w:rPr>
          <w:sz w:val="20"/>
          <w:szCs w:val="20"/>
        </w:rPr>
        <w:t>and less intern</w:t>
      </w:r>
      <w:r w:rsidRPr="00FF55EA">
        <w:rPr>
          <w:sz w:val="20"/>
          <w:szCs w:val="20"/>
        </w:rPr>
        <w:t>odal distance</w:t>
      </w:r>
      <w:r w:rsidR="00CB1711" w:rsidRPr="00FF55EA">
        <w:rPr>
          <w:sz w:val="20"/>
          <w:szCs w:val="20"/>
        </w:rPr>
        <w:t xml:space="preserve"> (data not shown here)</w:t>
      </w:r>
      <w:r w:rsidRPr="00FF55EA">
        <w:rPr>
          <w:sz w:val="20"/>
          <w:szCs w:val="20"/>
        </w:rPr>
        <w:t xml:space="preserve"> values. It is implicated that reduced internodal distance in SAC2 and SAC5 as compared to wild-type might be due to</w:t>
      </w:r>
      <w:r w:rsidR="00383457" w:rsidRPr="00FF55EA">
        <w:rPr>
          <w:sz w:val="20"/>
          <w:szCs w:val="20"/>
        </w:rPr>
        <w:t xml:space="preserve"> </w:t>
      </w:r>
      <w:r w:rsidR="00F4073B" w:rsidRPr="00FF55EA">
        <w:rPr>
          <w:sz w:val="20"/>
          <w:szCs w:val="20"/>
        </w:rPr>
        <w:t>co-</w:t>
      </w:r>
      <w:r w:rsidR="00AD3EC4" w:rsidRPr="00FF55EA">
        <w:rPr>
          <w:i/>
          <w:iCs/>
          <w:sz w:val="20"/>
          <w:szCs w:val="20"/>
        </w:rPr>
        <w:t>AlaAT</w:t>
      </w:r>
      <w:r w:rsidRPr="00FF55EA">
        <w:rPr>
          <w:sz w:val="20"/>
          <w:szCs w:val="20"/>
        </w:rPr>
        <w:t xml:space="preserve"> gene over</w:t>
      </w:r>
      <w:r w:rsidR="00F4073B" w:rsidRPr="00FF55EA">
        <w:rPr>
          <w:sz w:val="20"/>
          <w:szCs w:val="20"/>
        </w:rPr>
        <w:t xml:space="preserve"> </w:t>
      </w:r>
      <w:r w:rsidRPr="00FF55EA">
        <w:rPr>
          <w:sz w:val="20"/>
          <w:szCs w:val="20"/>
        </w:rPr>
        <w:t xml:space="preserve">expression for speedy translocation of essential nutrients from root to shoot. Root structure and size is an important parameter for ensuring </w:t>
      </w:r>
      <w:r w:rsidR="00C4647F" w:rsidRPr="00FF55EA">
        <w:rPr>
          <w:sz w:val="20"/>
          <w:szCs w:val="20"/>
        </w:rPr>
        <w:t xml:space="preserve">efficient </w:t>
      </w:r>
      <w:r w:rsidRPr="00FF55EA">
        <w:rPr>
          <w:sz w:val="20"/>
          <w:szCs w:val="20"/>
        </w:rPr>
        <w:t>nutrient supply to various parts of shoot system. Transgenic tobacco plants retained densely arranged root system. SAC1, SAC2, and SAC5 possessed bushier, more lateral ro</w:t>
      </w:r>
      <w:r w:rsidR="00383457" w:rsidRPr="00FF55EA">
        <w:rPr>
          <w:sz w:val="20"/>
          <w:szCs w:val="20"/>
        </w:rPr>
        <w:t>ot proliferation</w:t>
      </w:r>
      <w:r w:rsidR="00316655" w:rsidRPr="00FF55EA">
        <w:rPr>
          <w:sz w:val="20"/>
          <w:szCs w:val="20"/>
        </w:rPr>
        <w:t>,</w:t>
      </w:r>
      <w:r w:rsidR="00383457" w:rsidRPr="00FF55EA">
        <w:rPr>
          <w:sz w:val="20"/>
          <w:szCs w:val="20"/>
        </w:rPr>
        <w:t xml:space="preserve"> finer root</w:t>
      </w:r>
      <w:r w:rsidR="00316655" w:rsidRPr="00FF55EA">
        <w:rPr>
          <w:sz w:val="20"/>
          <w:szCs w:val="20"/>
        </w:rPr>
        <w:t>s and root</w:t>
      </w:r>
      <w:r w:rsidR="00383457" w:rsidRPr="00FF55EA">
        <w:rPr>
          <w:sz w:val="20"/>
          <w:szCs w:val="20"/>
        </w:rPr>
        <w:t xml:space="preserve"> hairs</w:t>
      </w:r>
      <w:r w:rsidRPr="00FF55EA">
        <w:rPr>
          <w:sz w:val="20"/>
          <w:szCs w:val="20"/>
        </w:rPr>
        <w:t xml:space="preserve"> as compared to wild-type</w:t>
      </w:r>
      <w:r w:rsidR="00C4647F" w:rsidRPr="00FF55EA">
        <w:rPr>
          <w:sz w:val="20"/>
          <w:szCs w:val="20"/>
        </w:rPr>
        <w:t xml:space="preserve"> (data not shown)</w:t>
      </w:r>
      <w:r w:rsidRPr="00FF55EA">
        <w:rPr>
          <w:sz w:val="20"/>
          <w:szCs w:val="20"/>
        </w:rPr>
        <w:t>. Finer roots are reported to have more surface area to volume ratio as compared to thick root and plants nitrogen uptake is dependent on location, size and number of root hairs (Miller and Cramer 2004). It has been observ</w:t>
      </w:r>
      <w:r w:rsidR="00316655" w:rsidRPr="00FF55EA">
        <w:rPr>
          <w:sz w:val="20"/>
          <w:szCs w:val="20"/>
        </w:rPr>
        <w:t>ed that availability of nitrate</w:t>
      </w:r>
      <w:r w:rsidRPr="00FF55EA">
        <w:rPr>
          <w:sz w:val="20"/>
          <w:szCs w:val="20"/>
        </w:rPr>
        <w:t xml:space="preserve"> may interfere </w:t>
      </w:r>
      <w:r w:rsidR="00CB1711" w:rsidRPr="00FF55EA">
        <w:rPr>
          <w:sz w:val="20"/>
          <w:szCs w:val="20"/>
        </w:rPr>
        <w:t xml:space="preserve">with </w:t>
      </w:r>
      <w:r w:rsidRPr="00FF55EA">
        <w:rPr>
          <w:sz w:val="20"/>
          <w:szCs w:val="20"/>
        </w:rPr>
        <w:t xml:space="preserve">the location and number of lateral root initiation sites (Malamy and Ryan 2001).  </w:t>
      </w:r>
    </w:p>
    <w:p w:rsidR="006C6ED3" w:rsidRPr="00FF55EA" w:rsidRDefault="006C6ED3" w:rsidP="008D44F1">
      <w:pPr>
        <w:spacing w:line="480" w:lineRule="auto"/>
        <w:jc w:val="both"/>
        <w:rPr>
          <w:sz w:val="20"/>
          <w:szCs w:val="20"/>
        </w:rPr>
      </w:pPr>
      <w:r w:rsidRPr="00FF55EA">
        <w:rPr>
          <w:sz w:val="20"/>
          <w:szCs w:val="20"/>
        </w:rPr>
        <w:t xml:space="preserve">Transgenic tobacco revealed a significant increase in total free amino acid, nitrogen content, crude protein, and alanine aminotransferase activity. </w:t>
      </w:r>
      <w:r w:rsidR="00C4647F" w:rsidRPr="00FF55EA">
        <w:rPr>
          <w:sz w:val="20"/>
          <w:szCs w:val="20"/>
        </w:rPr>
        <w:t>An</w:t>
      </w:r>
      <w:r w:rsidRPr="00FF55EA">
        <w:rPr>
          <w:sz w:val="20"/>
          <w:szCs w:val="20"/>
        </w:rPr>
        <w:t xml:space="preserve"> increase in nitrogen flow</w:t>
      </w:r>
      <w:r w:rsidR="00CB1711" w:rsidRPr="00FF55EA">
        <w:rPr>
          <w:sz w:val="20"/>
          <w:szCs w:val="20"/>
        </w:rPr>
        <w:t xml:space="preserve"> was observed from</w:t>
      </w:r>
      <w:r w:rsidRPr="00FF55EA">
        <w:rPr>
          <w:sz w:val="20"/>
          <w:szCs w:val="20"/>
        </w:rPr>
        <w:t xml:space="preserve"> Gl</w:t>
      </w:r>
      <w:r w:rsidR="00C4647F" w:rsidRPr="00FF55EA">
        <w:rPr>
          <w:sz w:val="20"/>
          <w:szCs w:val="20"/>
        </w:rPr>
        <w:t>utamine</w:t>
      </w:r>
      <w:r w:rsidRPr="00FF55EA">
        <w:rPr>
          <w:sz w:val="20"/>
          <w:szCs w:val="20"/>
        </w:rPr>
        <w:t>, Glu</w:t>
      </w:r>
      <w:r w:rsidR="00C4647F" w:rsidRPr="00FF55EA">
        <w:rPr>
          <w:sz w:val="20"/>
          <w:szCs w:val="20"/>
        </w:rPr>
        <w:t>tamate</w:t>
      </w:r>
      <w:r w:rsidRPr="00FF55EA">
        <w:rPr>
          <w:sz w:val="20"/>
          <w:szCs w:val="20"/>
        </w:rPr>
        <w:t xml:space="preserve"> and Ala</w:t>
      </w:r>
      <w:r w:rsidR="00C4647F" w:rsidRPr="00FF55EA">
        <w:rPr>
          <w:sz w:val="20"/>
          <w:szCs w:val="20"/>
        </w:rPr>
        <w:t>nine</w:t>
      </w:r>
      <w:r w:rsidRPr="00FF55EA">
        <w:rPr>
          <w:sz w:val="20"/>
          <w:szCs w:val="20"/>
        </w:rPr>
        <w:t xml:space="preserve"> when </w:t>
      </w:r>
      <w:r w:rsidR="00535817" w:rsidRPr="00FF55EA">
        <w:rPr>
          <w:sz w:val="20"/>
          <w:szCs w:val="20"/>
        </w:rPr>
        <w:t xml:space="preserve">barley </w:t>
      </w:r>
      <w:r w:rsidR="00AD3EC4" w:rsidRPr="00FF55EA">
        <w:rPr>
          <w:i/>
          <w:iCs/>
          <w:sz w:val="20"/>
          <w:szCs w:val="20"/>
        </w:rPr>
        <w:t>AlaAT</w:t>
      </w:r>
      <w:r w:rsidR="00C4647F" w:rsidRPr="00FF55EA">
        <w:rPr>
          <w:i/>
          <w:iCs/>
          <w:sz w:val="20"/>
          <w:szCs w:val="20"/>
        </w:rPr>
        <w:t xml:space="preserve"> </w:t>
      </w:r>
      <w:r w:rsidR="00AD3EC4" w:rsidRPr="00FF55EA">
        <w:rPr>
          <w:sz w:val="20"/>
          <w:szCs w:val="20"/>
        </w:rPr>
        <w:t xml:space="preserve">gene </w:t>
      </w:r>
      <w:r w:rsidRPr="00FF55EA">
        <w:rPr>
          <w:sz w:val="20"/>
          <w:szCs w:val="20"/>
        </w:rPr>
        <w:t xml:space="preserve">expressed under the root-specific promoter in </w:t>
      </w:r>
      <w:r w:rsidRPr="00FF55EA">
        <w:rPr>
          <w:i/>
          <w:iCs/>
          <w:sz w:val="20"/>
          <w:szCs w:val="20"/>
        </w:rPr>
        <w:t>Brassica napus</w:t>
      </w:r>
      <w:r w:rsidRPr="00FF55EA">
        <w:rPr>
          <w:sz w:val="20"/>
          <w:szCs w:val="20"/>
        </w:rPr>
        <w:t xml:space="preserve"> (Good et al., 2007)</w:t>
      </w:r>
      <w:r w:rsidR="00BC4159" w:rsidRPr="00FF55EA">
        <w:rPr>
          <w:sz w:val="20"/>
          <w:szCs w:val="20"/>
        </w:rPr>
        <w:t>. These amino acids are translocated</w:t>
      </w:r>
      <w:r w:rsidRPr="00FF55EA">
        <w:rPr>
          <w:sz w:val="20"/>
          <w:szCs w:val="20"/>
        </w:rPr>
        <w:t xml:space="preserve"> to xyl</w:t>
      </w:r>
      <w:r w:rsidR="00293066" w:rsidRPr="00FF55EA">
        <w:rPr>
          <w:sz w:val="20"/>
          <w:szCs w:val="20"/>
        </w:rPr>
        <w:t>em sap immediately and trigger</w:t>
      </w:r>
      <w:r w:rsidRPr="00FF55EA">
        <w:rPr>
          <w:sz w:val="20"/>
          <w:szCs w:val="20"/>
        </w:rPr>
        <w:t xml:space="preserve"> the plant growth. </w:t>
      </w:r>
      <w:r w:rsidR="00C4647F" w:rsidRPr="00FF55EA">
        <w:rPr>
          <w:sz w:val="20"/>
          <w:szCs w:val="20"/>
        </w:rPr>
        <w:t>It is true for</w:t>
      </w:r>
      <w:r w:rsidRPr="00FF55EA">
        <w:rPr>
          <w:sz w:val="20"/>
          <w:szCs w:val="20"/>
        </w:rPr>
        <w:t xml:space="preserve"> transgenic tobacco transformed with the </w:t>
      </w:r>
      <w:r w:rsidR="00C4647F" w:rsidRPr="00FF55EA">
        <w:rPr>
          <w:sz w:val="20"/>
          <w:szCs w:val="20"/>
        </w:rPr>
        <w:t>co-</w:t>
      </w:r>
      <w:r w:rsidR="00AD3EC4" w:rsidRPr="00FF55EA">
        <w:rPr>
          <w:i/>
          <w:iCs/>
          <w:sz w:val="20"/>
          <w:szCs w:val="20"/>
        </w:rPr>
        <w:t>AlaAT</w:t>
      </w:r>
      <w:r w:rsidR="00BC4159" w:rsidRPr="00FF55EA">
        <w:rPr>
          <w:sz w:val="20"/>
          <w:szCs w:val="20"/>
        </w:rPr>
        <w:t xml:space="preserve"> gene. Increase in alanine aminotransferase activity significantly increases</w:t>
      </w:r>
      <w:r w:rsidRPr="00FF55EA">
        <w:rPr>
          <w:sz w:val="20"/>
          <w:szCs w:val="20"/>
        </w:rPr>
        <w:t xml:space="preserve"> the amount of total free amino acid, crude protein and total nitrogen content in transgenic </w:t>
      </w:r>
      <w:r w:rsidR="00535817" w:rsidRPr="00FF55EA">
        <w:rPr>
          <w:sz w:val="20"/>
          <w:szCs w:val="20"/>
        </w:rPr>
        <w:t>lines</w:t>
      </w:r>
      <w:r w:rsidRPr="00FF55EA">
        <w:rPr>
          <w:sz w:val="20"/>
          <w:szCs w:val="20"/>
        </w:rPr>
        <w:t xml:space="preserve">. In shoot tissues </w:t>
      </w:r>
      <w:r w:rsidR="00535817" w:rsidRPr="00FF55EA">
        <w:rPr>
          <w:sz w:val="20"/>
          <w:szCs w:val="20"/>
        </w:rPr>
        <w:t xml:space="preserve">an </w:t>
      </w:r>
      <w:r w:rsidRPr="00FF55EA">
        <w:rPr>
          <w:sz w:val="20"/>
          <w:szCs w:val="20"/>
        </w:rPr>
        <w:t xml:space="preserve">increase </w:t>
      </w:r>
      <w:r w:rsidR="00535817" w:rsidRPr="00FF55EA">
        <w:rPr>
          <w:sz w:val="20"/>
          <w:szCs w:val="20"/>
        </w:rPr>
        <w:t xml:space="preserve">in </w:t>
      </w:r>
      <w:r w:rsidRPr="00FF55EA">
        <w:rPr>
          <w:sz w:val="20"/>
          <w:szCs w:val="20"/>
        </w:rPr>
        <w:t>the level of certain amino acids like Glu</w:t>
      </w:r>
      <w:r w:rsidR="00C4647F" w:rsidRPr="00FF55EA">
        <w:rPr>
          <w:sz w:val="20"/>
          <w:szCs w:val="20"/>
        </w:rPr>
        <w:t>tamate</w:t>
      </w:r>
      <w:r w:rsidRPr="00FF55EA">
        <w:rPr>
          <w:sz w:val="20"/>
          <w:szCs w:val="20"/>
        </w:rPr>
        <w:t>, Gl</w:t>
      </w:r>
      <w:r w:rsidR="00C4647F" w:rsidRPr="00FF55EA">
        <w:rPr>
          <w:sz w:val="20"/>
          <w:szCs w:val="20"/>
        </w:rPr>
        <w:t>utami</w:t>
      </w:r>
      <w:r w:rsidRPr="00FF55EA">
        <w:rPr>
          <w:sz w:val="20"/>
          <w:szCs w:val="20"/>
        </w:rPr>
        <w:t>n</w:t>
      </w:r>
      <w:r w:rsidR="00C4647F" w:rsidRPr="00FF55EA">
        <w:rPr>
          <w:sz w:val="20"/>
          <w:szCs w:val="20"/>
        </w:rPr>
        <w:t>e</w:t>
      </w:r>
      <w:r w:rsidRPr="00FF55EA">
        <w:rPr>
          <w:sz w:val="20"/>
          <w:szCs w:val="20"/>
        </w:rPr>
        <w:t xml:space="preserve"> and Asp</w:t>
      </w:r>
      <w:r w:rsidR="00C4647F" w:rsidRPr="00FF55EA">
        <w:rPr>
          <w:sz w:val="20"/>
          <w:szCs w:val="20"/>
        </w:rPr>
        <w:t>artic acid</w:t>
      </w:r>
      <w:r w:rsidRPr="00FF55EA">
        <w:rPr>
          <w:sz w:val="20"/>
          <w:szCs w:val="20"/>
        </w:rPr>
        <w:t xml:space="preserve"> could be utilized as available nitrogen pool for the creation of nitrogen-containing compounds or other amin</w:t>
      </w:r>
      <w:r w:rsidR="00167DA9" w:rsidRPr="00FF55EA">
        <w:rPr>
          <w:sz w:val="20"/>
          <w:szCs w:val="20"/>
        </w:rPr>
        <w:t xml:space="preserve">o acids (Shrawat et al. 2008). </w:t>
      </w:r>
      <w:r w:rsidRPr="00FF55EA">
        <w:rPr>
          <w:sz w:val="20"/>
          <w:szCs w:val="20"/>
        </w:rPr>
        <w:t xml:space="preserve">Glutamine (Gln) is proposed to play a central role as a possible signaling molecule and in amino acid metabolism (Forde and Lea 2007). </w:t>
      </w:r>
      <w:r w:rsidR="00C4647F" w:rsidRPr="00FF55EA">
        <w:rPr>
          <w:sz w:val="20"/>
          <w:szCs w:val="20"/>
        </w:rPr>
        <w:t>Co-</w:t>
      </w:r>
      <w:r w:rsidR="00AD3EC4" w:rsidRPr="00FF55EA">
        <w:rPr>
          <w:i/>
          <w:iCs/>
          <w:sz w:val="20"/>
          <w:szCs w:val="20"/>
        </w:rPr>
        <w:t>AlaAT</w:t>
      </w:r>
      <w:r w:rsidRPr="00FF55EA">
        <w:rPr>
          <w:sz w:val="20"/>
          <w:szCs w:val="20"/>
        </w:rPr>
        <w:t xml:space="preserve"> gene could play a vital role in starch synthesis under hypoxic or limited N condition (Yang et al. 2015).</w:t>
      </w:r>
    </w:p>
    <w:p w:rsidR="006C6ED3" w:rsidRPr="00FF55EA" w:rsidRDefault="00535817" w:rsidP="008D44F1">
      <w:pPr>
        <w:spacing w:line="480" w:lineRule="auto"/>
        <w:jc w:val="both"/>
        <w:rPr>
          <w:sz w:val="20"/>
          <w:szCs w:val="20"/>
        </w:rPr>
      </w:pPr>
      <w:r w:rsidRPr="00FF55EA">
        <w:rPr>
          <w:sz w:val="20"/>
          <w:szCs w:val="20"/>
        </w:rPr>
        <w:lastRenderedPageBreak/>
        <w:t xml:space="preserve">SAC1, </w:t>
      </w:r>
      <w:r w:rsidR="006C6ED3" w:rsidRPr="00FF55EA">
        <w:rPr>
          <w:sz w:val="20"/>
          <w:szCs w:val="20"/>
        </w:rPr>
        <w:t xml:space="preserve">SAC2 and SAC5 lines </w:t>
      </w:r>
      <w:r w:rsidR="00C4647F" w:rsidRPr="00FF55EA">
        <w:rPr>
          <w:sz w:val="20"/>
          <w:szCs w:val="20"/>
        </w:rPr>
        <w:t>confirmed</w:t>
      </w:r>
      <w:r w:rsidR="006C6ED3" w:rsidRPr="00FF55EA">
        <w:rPr>
          <w:sz w:val="20"/>
          <w:szCs w:val="20"/>
        </w:rPr>
        <w:t xml:space="preserve"> significant improvement in N</w:t>
      </w:r>
      <w:r w:rsidR="00316655" w:rsidRPr="00FF55EA">
        <w:rPr>
          <w:sz w:val="20"/>
          <w:szCs w:val="20"/>
        </w:rPr>
        <w:t xml:space="preserve"> efficient phenotype</w:t>
      </w:r>
      <w:r w:rsidR="006C6ED3" w:rsidRPr="00FF55EA">
        <w:rPr>
          <w:sz w:val="20"/>
          <w:szCs w:val="20"/>
        </w:rPr>
        <w:t xml:space="preserve"> when compared with wild-type control. </w:t>
      </w:r>
      <w:r w:rsidR="00C4647F" w:rsidRPr="00FF55EA">
        <w:rPr>
          <w:sz w:val="20"/>
          <w:szCs w:val="20"/>
        </w:rPr>
        <w:t>Prominent</w:t>
      </w:r>
      <w:r w:rsidR="006C6ED3" w:rsidRPr="00FF55EA">
        <w:rPr>
          <w:sz w:val="20"/>
          <w:szCs w:val="20"/>
        </w:rPr>
        <w:t xml:space="preserve"> N</w:t>
      </w:r>
      <w:r w:rsidR="00316655" w:rsidRPr="00FF55EA">
        <w:rPr>
          <w:sz w:val="20"/>
          <w:szCs w:val="20"/>
        </w:rPr>
        <w:t xml:space="preserve"> efficient phenotype was observed</w:t>
      </w:r>
      <w:r w:rsidR="006C6ED3" w:rsidRPr="00FF55EA">
        <w:rPr>
          <w:sz w:val="20"/>
          <w:szCs w:val="20"/>
        </w:rPr>
        <w:t xml:space="preserve"> in transgenic lines SAC</w:t>
      </w:r>
      <w:r w:rsidRPr="00FF55EA">
        <w:rPr>
          <w:sz w:val="20"/>
          <w:szCs w:val="20"/>
        </w:rPr>
        <w:t>1</w:t>
      </w:r>
      <w:r w:rsidR="006C6ED3" w:rsidRPr="00FF55EA">
        <w:rPr>
          <w:sz w:val="20"/>
          <w:szCs w:val="20"/>
        </w:rPr>
        <w:t xml:space="preserve"> and SAC</w:t>
      </w:r>
      <w:r w:rsidRPr="00FF55EA">
        <w:rPr>
          <w:sz w:val="20"/>
          <w:szCs w:val="20"/>
        </w:rPr>
        <w:t>2</w:t>
      </w:r>
      <w:r w:rsidR="006C6ED3" w:rsidRPr="00FF55EA">
        <w:rPr>
          <w:sz w:val="20"/>
          <w:szCs w:val="20"/>
        </w:rPr>
        <w:t xml:space="preserve"> under limit</w:t>
      </w:r>
      <w:r w:rsidR="00316655" w:rsidRPr="00FF55EA">
        <w:rPr>
          <w:sz w:val="20"/>
          <w:szCs w:val="20"/>
        </w:rPr>
        <w:t xml:space="preserve">ed </w:t>
      </w:r>
      <w:r w:rsidR="006C6ED3" w:rsidRPr="00FF55EA">
        <w:rPr>
          <w:sz w:val="20"/>
          <w:szCs w:val="20"/>
        </w:rPr>
        <w:t>N (N0 and N75) supply</w:t>
      </w:r>
      <w:r w:rsidR="00316655" w:rsidRPr="00FF55EA">
        <w:rPr>
          <w:sz w:val="20"/>
          <w:szCs w:val="20"/>
        </w:rPr>
        <w:t>,</w:t>
      </w:r>
      <w:r w:rsidR="006C6ED3" w:rsidRPr="00FF55EA">
        <w:rPr>
          <w:sz w:val="20"/>
          <w:szCs w:val="20"/>
        </w:rPr>
        <w:t xml:space="preserve"> indicat</w:t>
      </w:r>
      <w:r w:rsidR="00316655" w:rsidRPr="00FF55EA">
        <w:rPr>
          <w:sz w:val="20"/>
          <w:szCs w:val="20"/>
        </w:rPr>
        <w:t>ing</w:t>
      </w:r>
      <w:r w:rsidR="006C6ED3" w:rsidRPr="00FF55EA">
        <w:rPr>
          <w:sz w:val="20"/>
          <w:szCs w:val="20"/>
        </w:rPr>
        <w:t xml:space="preserve"> their efficiency to uptake available N while SAC</w:t>
      </w:r>
      <w:r w:rsidRPr="00FF55EA">
        <w:rPr>
          <w:sz w:val="20"/>
          <w:szCs w:val="20"/>
        </w:rPr>
        <w:t>2 and SAC5</w:t>
      </w:r>
      <w:r w:rsidR="006C6ED3" w:rsidRPr="00FF55EA">
        <w:rPr>
          <w:sz w:val="20"/>
          <w:szCs w:val="20"/>
        </w:rPr>
        <w:t xml:space="preserve"> w</w:t>
      </w:r>
      <w:r w:rsidRPr="00FF55EA">
        <w:rPr>
          <w:sz w:val="20"/>
          <w:szCs w:val="20"/>
        </w:rPr>
        <w:t>ere</w:t>
      </w:r>
      <w:r w:rsidR="006C6ED3" w:rsidRPr="00FF55EA">
        <w:rPr>
          <w:sz w:val="20"/>
          <w:szCs w:val="20"/>
        </w:rPr>
        <w:t xml:space="preserve"> performing better at </w:t>
      </w:r>
      <w:r w:rsidRPr="00FF55EA">
        <w:rPr>
          <w:sz w:val="20"/>
          <w:szCs w:val="20"/>
        </w:rPr>
        <w:t>higher N doses</w:t>
      </w:r>
      <w:r w:rsidR="006C6ED3" w:rsidRPr="00FF55EA">
        <w:rPr>
          <w:sz w:val="20"/>
          <w:szCs w:val="20"/>
        </w:rPr>
        <w:t xml:space="preserve"> (</w:t>
      </w:r>
      <w:r w:rsidRPr="00FF55EA">
        <w:rPr>
          <w:sz w:val="20"/>
          <w:szCs w:val="20"/>
        </w:rPr>
        <w:t xml:space="preserve"> N100 and </w:t>
      </w:r>
      <w:r w:rsidR="006C6ED3" w:rsidRPr="00FF55EA">
        <w:rPr>
          <w:sz w:val="20"/>
          <w:szCs w:val="20"/>
        </w:rPr>
        <w:t xml:space="preserve">N125) indicated </w:t>
      </w:r>
      <w:r w:rsidRPr="00FF55EA">
        <w:rPr>
          <w:sz w:val="20"/>
          <w:szCs w:val="20"/>
        </w:rPr>
        <w:t>their</w:t>
      </w:r>
      <w:r w:rsidR="006C6ED3" w:rsidRPr="00FF55EA">
        <w:rPr>
          <w:sz w:val="20"/>
          <w:szCs w:val="20"/>
        </w:rPr>
        <w:t xml:space="preserve"> responsiveness to </w:t>
      </w:r>
      <w:r w:rsidRPr="00FF55EA">
        <w:rPr>
          <w:sz w:val="20"/>
          <w:szCs w:val="20"/>
        </w:rPr>
        <w:t xml:space="preserve">optimal or </w:t>
      </w:r>
      <w:r w:rsidR="006C6ED3" w:rsidRPr="00FF55EA">
        <w:rPr>
          <w:sz w:val="20"/>
          <w:szCs w:val="20"/>
        </w:rPr>
        <w:t>overdose</w:t>
      </w:r>
      <w:r w:rsidRPr="00FF55EA">
        <w:rPr>
          <w:sz w:val="20"/>
          <w:szCs w:val="20"/>
        </w:rPr>
        <w:t>s</w:t>
      </w:r>
      <w:r w:rsidR="006C6ED3" w:rsidRPr="00FF55EA">
        <w:rPr>
          <w:sz w:val="20"/>
          <w:szCs w:val="20"/>
        </w:rPr>
        <w:t xml:space="preserve">. These results are promising and support the application of transgenic approaches for improvement of nitrogen use efficiency in crop plants which could reduce the </w:t>
      </w:r>
      <w:r w:rsidR="00C4647F" w:rsidRPr="00FF55EA">
        <w:rPr>
          <w:sz w:val="20"/>
          <w:szCs w:val="20"/>
        </w:rPr>
        <w:t>fertilizers</w:t>
      </w:r>
      <w:r w:rsidR="006C6ED3" w:rsidRPr="00FF55EA">
        <w:rPr>
          <w:sz w:val="20"/>
          <w:szCs w:val="20"/>
        </w:rPr>
        <w:t xml:space="preserve"> input cost, increase the profitability in term of yield and decrease the environmental damage or probable risk to human health due to nitrates toxicity (Ahmed et al. 2017). </w:t>
      </w:r>
    </w:p>
    <w:p w:rsidR="00293066" w:rsidRPr="00FF55EA" w:rsidRDefault="00293066" w:rsidP="008D44F1">
      <w:pPr>
        <w:spacing w:line="480" w:lineRule="auto"/>
        <w:jc w:val="both"/>
        <w:rPr>
          <w:sz w:val="20"/>
          <w:szCs w:val="20"/>
        </w:rPr>
      </w:pPr>
      <w:r w:rsidRPr="00FF55EA">
        <w:rPr>
          <w:sz w:val="20"/>
          <w:szCs w:val="20"/>
        </w:rPr>
        <w:t>Opti</w:t>
      </w:r>
      <w:r w:rsidR="00BC7170" w:rsidRPr="00FF55EA">
        <w:rPr>
          <w:sz w:val="20"/>
          <w:szCs w:val="20"/>
        </w:rPr>
        <w:t>m</w:t>
      </w:r>
      <w:r w:rsidR="00535817" w:rsidRPr="00FF55EA">
        <w:rPr>
          <w:sz w:val="20"/>
          <w:szCs w:val="20"/>
        </w:rPr>
        <w:t>al</w:t>
      </w:r>
      <w:r w:rsidR="00BC7170" w:rsidRPr="00FF55EA">
        <w:rPr>
          <w:sz w:val="20"/>
          <w:szCs w:val="20"/>
        </w:rPr>
        <w:t xml:space="preserve"> and efficient use of N fertilizer by plants is important to increase crop yield</w:t>
      </w:r>
      <w:r w:rsidR="00535817" w:rsidRPr="00FF55EA">
        <w:rPr>
          <w:sz w:val="20"/>
          <w:szCs w:val="20"/>
        </w:rPr>
        <w:t>,</w:t>
      </w:r>
      <w:r w:rsidR="00EB1BE4" w:rsidRPr="00FF55EA">
        <w:rPr>
          <w:sz w:val="20"/>
          <w:szCs w:val="20"/>
        </w:rPr>
        <w:t xml:space="preserve"> to reduce fertilizers application and their hazardous impact on environment. The over</w:t>
      </w:r>
      <w:r w:rsidR="00110C1A" w:rsidRPr="00FF55EA">
        <w:rPr>
          <w:sz w:val="20"/>
          <w:szCs w:val="20"/>
        </w:rPr>
        <w:t xml:space="preserve"> </w:t>
      </w:r>
      <w:r w:rsidR="00EB1BE4" w:rsidRPr="00FF55EA">
        <w:rPr>
          <w:sz w:val="20"/>
          <w:szCs w:val="20"/>
        </w:rPr>
        <w:t>expression of</w:t>
      </w:r>
      <w:r w:rsidR="00110C1A" w:rsidRPr="00FF55EA">
        <w:rPr>
          <w:sz w:val="20"/>
          <w:szCs w:val="20"/>
        </w:rPr>
        <w:t xml:space="preserve"> co-</w:t>
      </w:r>
      <w:r w:rsidR="00EB1BE4" w:rsidRPr="00FF55EA">
        <w:rPr>
          <w:i/>
          <w:iCs/>
          <w:sz w:val="20"/>
          <w:szCs w:val="20"/>
        </w:rPr>
        <w:t>AlaAT</w:t>
      </w:r>
      <w:r w:rsidR="00EB1BE4" w:rsidRPr="00FF55EA">
        <w:rPr>
          <w:sz w:val="20"/>
          <w:szCs w:val="20"/>
        </w:rPr>
        <w:t xml:space="preserve"> gene enhances the N uptake,</w:t>
      </w:r>
      <w:r w:rsidR="00316655" w:rsidRPr="00FF55EA">
        <w:rPr>
          <w:sz w:val="20"/>
          <w:szCs w:val="20"/>
        </w:rPr>
        <w:t xml:space="preserve"> translocation and mobilization</w:t>
      </w:r>
      <w:r w:rsidR="00845881" w:rsidRPr="00FF55EA">
        <w:rPr>
          <w:sz w:val="20"/>
          <w:szCs w:val="20"/>
        </w:rPr>
        <w:t>. It is</w:t>
      </w:r>
      <w:r w:rsidR="00EB1BE4" w:rsidRPr="00FF55EA">
        <w:rPr>
          <w:sz w:val="20"/>
          <w:szCs w:val="20"/>
        </w:rPr>
        <w:t xml:space="preserve"> therefore</w:t>
      </w:r>
      <w:r w:rsidR="00110C1A" w:rsidRPr="00FF55EA">
        <w:rPr>
          <w:sz w:val="20"/>
          <w:szCs w:val="20"/>
        </w:rPr>
        <w:t xml:space="preserve"> assumed that co-</w:t>
      </w:r>
      <w:r w:rsidR="00110C1A" w:rsidRPr="00FF55EA">
        <w:rPr>
          <w:i/>
          <w:sz w:val="20"/>
          <w:szCs w:val="20"/>
        </w:rPr>
        <w:t>AlaAT</w:t>
      </w:r>
      <w:r w:rsidRPr="00FF55EA">
        <w:rPr>
          <w:sz w:val="20"/>
          <w:szCs w:val="20"/>
        </w:rPr>
        <w:t xml:space="preserve"> gene could be transformed in major crop plants to enhance </w:t>
      </w:r>
      <w:r w:rsidR="00EB1BE4" w:rsidRPr="00FF55EA">
        <w:rPr>
          <w:sz w:val="20"/>
          <w:szCs w:val="20"/>
        </w:rPr>
        <w:t xml:space="preserve">their </w:t>
      </w:r>
      <w:r w:rsidRPr="00FF55EA">
        <w:rPr>
          <w:sz w:val="20"/>
          <w:szCs w:val="20"/>
        </w:rPr>
        <w:t>N</w:t>
      </w:r>
      <w:r w:rsidR="00845881" w:rsidRPr="00FF55EA">
        <w:rPr>
          <w:sz w:val="20"/>
          <w:szCs w:val="20"/>
        </w:rPr>
        <w:t xml:space="preserve"> efficient phenotype.</w:t>
      </w:r>
    </w:p>
    <w:p w:rsidR="006C6ED3" w:rsidRPr="00FF55EA" w:rsidRDefault="006C6ED3" w:rsidP="008D44F1">
      <w:pPr>
        <w:spacing w:line="480" w:lineRule="auto"/>
        <w:jc w:val="both"/>
        <w:rPr>
          <w:sz w:val="20"/>
          <w:szCs w:val="20"/>
        </w:rPr>
      </w:pPr>
    </w:p>
    <w:p w:rsidR="006C6ED3" w:rsidRPr="00FF55EA" w:rsidRDefault="006C6ED3" w:rsidP="008D44F1">
      <w:pPr>
        <w:pStyle w:val="ListParagraph"/>
        <w:numPr>
          <w:ilvl w:val="0"/>
          <w:numId w:val="8"/>
        </w:numPr>
        <w:spacing w:line="480" w:lineRule="auto"/>
        <w:jc w:val="both"/>
        <w:rPr>
          <w:b/>
          <w:bCs/>
          <w:sz w:val="20"/>
          <w:szCs w:val="20"/>
        </w:rPr>
      </w:pPr>
      <w:r w:rsidRPr="00FF55EA">
        <w:rPr>
          <w:b/>
          <w:bCs/>
          <w:sz w:val="20"/>
          <w:szCs w:val="20"/>
        </w:rPr>
        <w:t>Author contributions</w:t>
      </w:r>
    </w:p>
    <w:p w:rsidR="00B77DBF" w:rsidRPr="00FF55EA" w:rsidRDefault="00B77DBF" w:rsidP="008D44F1">
      <w:pPr>
        <w:spacing w:line="480" w:lineRule="auto"/>
        <w:jc w:val="both"/>
        <w:rPr>
          <w:sz w:val="20"/>
          <w:szCs w:val="20"/>
        </w:rPr>
      </w:pPr>
    </w:p>
    <w:p w:rsidR="00E6156E" w:rsidRPr="00FF55EA" w:rsidRDefault="006C6ED3" w:rsidP="008D44F1">
      <w:pPr>
        <w:spacing w:line="480" w:lineRule="auto"/>
        <w:jc w:val="both"/>
        <w:rPr>
          <w:rFonts w:eastAsiaTheme="minorHAnsi"/>
          <w:sz w:val="20"/>
          <w:szCs w:val="20"/>
        </w:rPr>
      </w:pPr>
      <w:r w:rsidRPr="00FF55EA">
        <w:rPr>
          <w:sz w:val="20"/>
          <w:szCs w:val="20"/>
        </w:rPr>
        <w:t>MA conducted all experiments and wrote the first draft. MR and MYA helped in conducting physiological and biochemical testing of tobacco plants. ZM, SM, and NAS edited the paper and coordinated the research activities. All authors have read and approved the manuscript.</w:t>
      </w:r>
    </w:p>
    <w:p w:rsidR="00B77DBF" w:rsidRPr="00FF55EA" w:rsidRDefault="00B77DBF" w:rsidP="008D44F1">
      <w:pPr>
        <w:spacing w:after="200" w:line="480" w:lineRule="auto"/>
        <w:jc w:val="both"/>
        <w:rPr>
          <w:b/>
          <w:sz w:val="20"/>
          <w:szCs w:val="20"/>
        </w:rPr>
      </w:pPr>
    </w:p>
    <w:p w:rsidR="00A707F0" w:rsidRPr="00FF55EA" w:rsidRDefault="00922DCC" w:rsidP="008D44F1">
      <w:pPr>
        <w:pStyle w:val="ListParagraph"/>
        <w:numPr>
          <w:ilvl w:val="0"/>
          <w:numId w:val="8"/>
        </w:numPr>
        <w:spacing w:after="200" w:line="480" w:lineRule="auto"/>
        <w:jc w:val="both"/>
        <w:rPr>
          <w:b/>
          <w:sz w:val="20"/>
          <w:szCs w:val="20"/>
        </w:rPr>
      </w:pPr>
      <w:r w:rsidRPr="00FF55EA">
        <w:rPr>
          <w:b/>
          <w:sz w:val="20"/>
          <w:szCs w:val="20"/>
        </w:rPr>
        <w:t>References</w:t>
      </w:r>
    </w:p>
    <w:p w:rsidR="00B77DBF" w:rsidRPr="00FF55EA" w:rsidRDefault="00B77DBF" w:rsidP="008D44F1">
      <w:pPr>
        <w:spacing w:after="200" w:line="480" w:lineRule="auto"/>
        <w:ind w:left="540" w:hanging="540"/>
        <w:jc w:val="both"/>
        <w:rPr>
          <w:rFonts w:eastAsiaTheme="minorHAnsi"/>
          <w:sz w:val="20"/>
          <w:szCs w:val="20"/>
        </w:rPr>
      </w:pPr>
    </w:p>
    <w:p w:rsidR="00A707F0" w:rsidRPr="00FF55EA" w:rsidRDefault="00575BAD" w:rsidP="008D44F1">
      <w:pPr>
        <w:spacing w:after="200" w:line="480" w:lineRule="auto"/>
        <w:ind w:left="540" w:hanging="540"/>
        <w:jc w:val="both"/>
        <w:rPr>
          <w:rFonts w:eastAsiaTheme="minorHAnsi"/>
          <w:i/>
          <w:sz w:val="20"/>
          <w:szCs w:val="20"/>
        </w:rPr>
      </w:pPr>
      <w:r w:rsidRPr="00FF55EA">
        <w:rPr>
          <w:rFonts w:eastAsiaTheme="minorHAnsi"/>
          <w:sz w:val="20"/>
          <w:szCs w:val="20"/>
        </w:rPr>
        <w:t>Ahmed</w:t>
      </w:r>
      <w:r w:rsidR="00D55C28">
        <w:rPr>
          <w:rFonts w:eastAsiaTheme="minorHAnsi"/>
          <w:sz w:val="20"/>
          <w:szCs w:val="20"/>
        </w:rPr>
        <w:t>,</w:t>
      </w:r>
      <w:r w:rsidRPr="00FF55EA">
        <w:rPr>
          <w:rFonts w:eastAsiaTheme="minorHAnsi"/>
          <w:sz w:val="20"/>
          <w:szCs w:val="20"/>
        </w:rPr>
        <w:t xml:space="preserve"> M</w:t>
      </w:r>
      <w:r w:rsidR="00D55C28">
        <w:rPr>
          <w:rFonts w:eastAsiaTheme="minorHAnsi"/>
          <w:sz w:val="20"/>
          <w:szCs w:val="20"/>
        </w:rPr>
        <w:t>.</w:t>
      </w:r>
      <w:r w:rsidRPr="00FF55EA">
        <w:rPr>
          <w:rFonts w:eastAsiaTheme="minorHAnsi"/>
          <w:sz w:val="20"/>
          <w:szCs w:val="20"/>
        </w:rPr>
        <w:t>, Rauf</w:t>
      </w:r>
      <w:r w:rsidR="00D55C28">
        <w:rPr>
          <w:rFonts w:eastAsiaTheme="minorHAnsi"/>
          <w:sz w:val="20"/>
          <w:szCs w:val="20"/>
        </w:rPr>
        <w:t>,</w:t>
      </w:r>
      <w:r w:rsidRPr="00FF55EA">
        <w:rPr>
          <w:rFonts w:eastAsiaTheme="minorHAnsi"/>
          <w:sz w:val="20"/>
          <w:szCs w:val="20"/>
        </w:rPr>
        <w:t xml:space="preserve"> M</w:t>
      </w:r>
      <w:r w:rsidR="00D55C28">
        <w:rPr>
          <w:rFonts w:eastAsiaTheme="minorHAnsi"/>
          <w:sz w:val="20"/>
          <w:szCs w:val="20"/>
        </w:rPr>
        <w:t>.</w:t>
      </w:r>
      <w:r w:rsidRPr="00FF55EA">
        <w:rPr>
          <w:rFonts w:eastAsiaTheme="minorHAnsi"/>
          <w:sz w:val="20"/>
          <w:szCs w:val="20"/>
        </w:rPr>
        <w:t xml:space="preserve">, </w:t>
      </w:r>
      <w:r w:rsidR="00D55C28" w:rsidRPr="00FF55EA">
        <w:rPr>
          <w:rFonts w:eastAsiaTheme="minorHAnsi"/>
          <w:sz w:val="20"/>
          <w:szCs w:val="20"/>
        </w:rPr>
        <w:t>Z</w:t>
      </w:r>
      <w:r w:rsidR="00D55C28">
        <w:rPr>
          <w:rFonts w:eastAsiaTheme="minorHAnsi"/>
          <w:sz w:val="20"/>
          <w:szCs w:val="20"/>
        </w:rPr>
        <w:t xml:space="preserve">. </w:t>
      </w:r>
      <w:r w:rsidRPr="00FF55EA">
        <w:rPr>
          <w:rFonts w:eastAsiaTheme="minorHAnsi"/>
          <w:sz w:val="20"/>
          <w:szCs w:val="20"/>
        </w:rPr>
        <w:t>Mukhtar</w:t>
      </w:r>
      <w:r w:rsidR="00D55C28">
        <w:rPr>
          <w:rFonts w:eastAsiaTheme="minorHAnsi"/>
          <w:sz w:val="20"/>
          <w:szCs w:val="20"/>
        </w:rPr>
        <w:t xml:space="preserve"> and N.A. </w:t>
      </w:r>
      <w:r w:rsidRPr="00FF55EA">
        <w:rPr>
          <w:rFonts w:eastAsiaTheme="minorHAnsi"/>
          <w:sz w:val="20"/>
          <w:szCs w:val="20"/>
        </w:rPr>
        <w:t>Saeed</w:t>
      </w:r>
      <w:r w:rsidR="00D55C28">
        <w:rPr>
          <w:rFonts w:eastAsiaTheme="minorHAnsi"/>
          <w:sz w:val="20"/>
          <w:szCs w:val="20"/>
        </w:rPr>
        <w:t>,</w:t>
      </w:r>
      <w:r w:rsidRPr="00FF55EA">
        <w:rPr>
          <w:rFonts w:eastAsiaTheme="minorHAnsi"/>
          <w:sz w:val="20"/>
          <w:szCs w:val="20"/>
        </w:rPr>
        <w:t xml:space="preserve"> 2017</w:t>
      </w:r>
      <w:r w:rsidR="008D44F1" w:rsidRPr="00FF55EA">
        <w:rPr>
          <w:rFonts w:eastAsiaTheme="minorHAnsi"/>
          <w:sz w:val="20"/>
          <w:szCs w:val="20"/>
        </w:rPr>
        <w:t>.</w:t>
      </w:r>
      <w:r w:rsidR="00A707F0" w:rsidRPr="00FF55EA">
        <w:rPr>
          <w:rFonts w:eastAsiaTheme="minorHAnsi"/>
          <w:sz w:val="20"/>
          <w:szCs w:val="20"/>
        </w:rPr>
        <w:t xml:space="preserve"> Excessive use of nitrogenous fertilizers: an unawareness causing serious threats to environment and human health. </w:t>
      </w:r>
      <w:r w:rsidRPr="00FF55EA">
        <w:rPr>
          <w:rFonts w:eastAsiaTheme="minorHAnsi"/>
          <w:iCs/>
          <w:sz w:val="20"/>
          <w:szCs w:val="20"/>
        </w:rPr>
        <w:t>Environ Sci</w:t>
      </w:r>
      <w:r w:rsidR="008D44F1" w:rsidRPr="00FF55EA">
        <w:rPr>
          <w:rFonts w:eastAsiaTheme="minorHAnsi"/>
          <w:iCs/>
          <w:sz w:val="20"/>
          <w:szCs w:val="20"/>
        </w:rPr>
        <w:t xml:space="preserve"> </w:t>
      </w:r>
      <w:r w:rsidRPr="00FF55EA">
        <w:rPr>
          <w:rFonts w:eastAsiaTheme="minorHAnsi"/>
          <w:iCs/>
          <w:sz w:val="20"/>
          <w:szCs w:val="20"/>
        </w:rPr>
        <w:t>Pollut Res</w:t>
      </w:r>
      <w:r w:rsidR="008D44F1" w:rsidRPr="00FF55EA">
        <w:rPr>
          <w:rFonts w:eastAsiaTheme="minorHAnsi"/>
          <w:iCs/>
          <w:sz w:val="20"/>
          <w:szCs w:val="20"/>
        </w:rPr>
        <w:t xml:space="preserve"> </w:t>
      </w:r>
      <w:r w:rsidRPr="00FF55EA">
        <w:rPr>
          <w:rFonts w:eastAsiaTheme="minorHAnsi"/>
          <w:sz w:val="20"/>
          <w:szCs w:val="20"/>
        </w:rPr>
        <w:t xml:space="preserve">24: </w:t>
      </w:r>
      <w:r w:rsidR="00A707F0" w:rsidRPr="00FF55EA">
        <w:rPr>
          <w:rFonts w:eastAsiaTheme="minorHAnsi"/>
          <w:sz w:val="20"/>
          <w:szCs w:val="20"/>
        </w:rPr>
        <w:t>26983-26987.</w:t>
      </w:r>
    </w:p>
    <w:p w:rsidR="00A707F0" w:rsidRPr="00FF55EA" w:rsidRDefault="00A86B2E" w:rsidP="008D44F1">
      <w:pPr>
        <w:spacing w:after="200" w:line="480" w:lineRule="auto"/>
        <w:ind w:left="540" w:hanging="540"/>
        <w:jc w:val="both"/>
        <w:rPr>
          <w:rFonts w:eastAsiaTheme="minorHAnsi"/>
          <w:sz w:val="20"/>
          <w:szCs w:val="20"/>
        </w:rPr>
      </w:pPr>
      <w:r w:rsidRPr="00FF55EA">
        <w:rPr>
          <w:rFonts w:eastAsiaTheme="minorHAnsi"/>
          <w:sz w:val="20"/>
          <w:szCs w:val="20"/>
        </w:rPr>
        <w:t>Andrews</w:t>
      </w:r>
      <w:r w:rsidR="00D55C28">
        <w:rPr>
          <w:rFonts w:eastAsiaTheme="minorHAnsi"/>
          <w:sz w:val="20"/>
          <w:szCs w:val="20"/>
        </w:rPr>
        <w:t>,</w:t>
      </w:r>
      <w:r w:rsidRPr="00FF55EA">
        <w:rPr>
          <w:rFonts w:eastAsiaTheme="minorHAnsi"/>
          <w:sz w:val="20"/>
          <w:szCs w:val="20"/>
        </w:rPr>
        <w:t xml:space="preserve"> M</w:t>
      </w:r>
      <w:r w:rsidR="00D55C28">
        <w:rPr>
          <w:rFonts w:eastAsiaTheme="minorHAnsi"/>
          <w:sz w:val="20"/>
          <w:szCs w:val="20"/>
        </w:rPr>
        <w:t>.</w:t>
      </w:r>
      <w:r w:rsidRPr="00FF55EA">
        <w:rPr>
          <w:rFonts w:eastAsiaTheme="minorHAnsi"/>
          <w:sz w:val="20"/>
          <w:szCs w:val="20"/>
        </w:rPr>
        <w:t>, Lea</w:t>
      </w:r>
      <w:r w:rsidR="00D55C28">
        <w:rPr>
          <w:rFonts w:eastAsiaTheme="minorHAnsi"/>
          <w:sz w:val="20"/>
          <w:szCs w:val="20"/>
        </w:rPr>
        <w:t>,</w:t>
      </w:r>
      <w:r w:rsidRPr="00FF55EA">
        <w:rPr>
          <w:rFonts w:eastAsiaTheme="minorHAnsi"/>
          <w:sz w:val="20"/>
          <w:szCs w:val="20"/>
        </w:rPr>
        <w:t xml:space="preserve"> P</w:t>
      </w:r>
      <w:r w:rsidR="00D55C28">
        <w:rPr>
          <w:rFonts w:eastAsiaTheme="minorHAnsi"/>
          <w:sz w:val="20"/>
          <w:szCs w:val="20"/>
        </w:rPr>
        <w:t>.</w:t>
      </w:r>
      <w:r w:rsidRPr="00FF55EA">
        <w:rPr>
          <w:rFonts w:eastAsiaTheme="minorHAnsi"/>
          <w:sz w:val="20"/>
          <w:szCs w:val="20"/>
        </w:rPr>
        <w:t>J</w:t>
      </w:r>
      <w:r w:rsidR="00D55C28">
        <w:rPr>
          <w:rFonts w:eastAsiaTheme="minorHAnsi"/>
          <w:sz w:val="20"/>
          <w:szCs w:val="20"/>
        </w:rPr>
        <w:t>.</w:t>
      </w:r>
      <w:r w:rsidRPr="00FF55EA">
        <w:rPr>
          <w:rFonts w:eastAsiaTheme="minorHAnsi"/>
          <w:sz w:val="20"/>
          <w:szCs w:val="20"/>
        </w:rPr>
        <w:t xml:space="preserve">, </w:t>
      </w:r>
      <w:r w:rsidR="00D55C28" w:rsidRPr="00FF55EA">
        <w:rPr>
          <w:rFonts w:eastAsiaTheme="minorHAnsi"/>
          <w:sz w:val="20"/>
          <w:szCs w:val="20"/>
        </w:rPr>
        <w:t>J</w:t>
      </w:r>
      <w:r w:rsidR="00D55C28">
        <w:rPr>
          <w:rFonts w:eastAsiaTheme="minorHAnsi"/>
          <w:sz w:val="20"/>
          <w:szCs w:val="20"/>
        </w:rPr>
        <w:t>.</w:t>
      </w:r>
      <w:r w:rsidR="00D55C28" w:rsidRPr="00FF55EA">
        <w:rPr>
          <w:rFonts w:eastAsiaTheme="minorHAnsi"/>
          <w:sz w:val="20"/>
          <w:szCs w:val="20"/>
        </w:rPr>
        <w:t>A</w:t>
      </w:r>
      <w:r w:rsidR="00D55C28">
        <w:rPr>
          <w:rFonts w:eastAsiaTheme="minorHAnsi"/>
          <w:sz w:val="20"/>
          <w:szCs w:val="20"/>
        </w:rPr>
        <w:t>.</w:t>
      </w:r>
      <w:r w:rsidR="00D55C28" w:rsidRPr="00FF55EA">
        <w:rPr>
          <w:rFonts w:eastAsiaTheme="minorHAnsi"/>
          <w:sz w:val="20"/>
          <w:szCs w:val="20"/>
        </w:rPr>
        <w:t xml:space="preserve"> </w:t>
      </w:r>
      <w:r w:rsidRPr="00FF55EA">
        <w:rPr>
          <w:rFonts w:eastAsiaTheme="minorHAnsi"/>
          <w:sz w:val="20"/>
          <w:szCs w:val="20"/>
        </w:rPr>
        <w:t>Raven</w:t>
      </w:r>
      <w:r w:rsidR="00D55C28">
        <w:rPr>
          <w:rFonts w:eastAsiaTheme="minorHAnsi"/>
          <w:sz w:val="20"/>
          <w:szCs w:val="20"/>
        </w:rPr>
        <w:t xml:space="preserve"> and</w:t>
      </w:r>
      <w:r w:rsidRPr="00FF55EA">
        <w:rPr>
          <w:rFonts w:eastAsiaTheme="minorHAnsi"/>
          <w:sz w:val="20"/>
          <w:szCs w:val="20"/>
        </w:rPr>
        <w:t xml:space="preserve"> </w:t>
      </w:r>
      <w:r w:rsidR="00D55C28" w:rsidRPr="00FF55EA">
        <w:rPr>
          <w:rFonts w:eastAsiaTheme="minorHAnsi"/>
          <w:sz w:val="20"/>
          <w:szCs w:val="20"/>
        </w:rPr>
        <w:t>K</w:t>
      </w:r>
      <w:r w:rsidR="00D55C28">
        <w:rPr>
          <w:rFonts w:eastAsiaTheme="minorHAnsi"/>
          <w:sz w:val="20"/>
          <w:szCs w:val="20"/>
        </w:rPr>
        <w:t>.</w:t>
      </w:r>
      <w:r w:rsidR="00D55C28" w:rsidRPr="00FF55EA">
        <w:rPr>
          <w:rFonts w:eastAsiaTheme="minorHAnsi"/>
          <w:sz w:val="20"/>
          <w:szCs w:val="20"/>
        </w:rPr>
        <w:t xml:space="preserve"> </w:t>
      </w:r>
      <w:r w:rsidRPr="00FF55EA">
        <w:rPr>
          <w:rFonts w:eastAsiaTheme="minorHAnsi"/>
          <w:sz w:val="20"/>
          <w:szCs w:val="20"/>
        </w:rPr>
        <w:t>Lindsey</w:t>
      </w:r>
      <w:r w:rsidR="00D55C28">
        <w:rPr>
          <w:rFonts w:eastAsiaTheme="minorHAnsi"/>
          <w:sz w:val="20"/>
          <w:szCs w:val="20"/>
        </w:rPr>
        <w:t>.</w:t>
      </w:r>
      <w:r w:rsidR="00575BAD" w:rsidRPr="00FF55EA">
        <w:rPr>
          <w:rFonts w:eastAsiaTheme="minorHAnsi"/>
          <w:sz w:val="20"/>
          <w:szCs w:val="20"/>
        </w:rPr>
        <w:t xml:space="preserve"> </w:t>
      </w:r>
      <w:r w:rsidRPr="00FF55EA">
        <w:rPr>
          <w:rFonts w:eastAsiaTheme="minorHAnsi"/>
          <w:sz w:val="20"/>
          <w:szCs w:val="20"/>
        </w:rPr>
        <w:t>2004</w:t>
      </w:r>
      <w:r w:rsidR="008D44F1" w:rsidRPr="00FF55EA">
        <w:rPr>
          <w:rFonts w:eastAsiaTheme="minorHAnsi"/>
          <w:sz w:val="20"/>
          <w:szCs w:val="20"/>
        </w:rPr>
        <w:t xml:space="preserve">. </w:t>
      </w:r>
      <w:r w:rsidRPr="00FF55EA">
        <w:rPr>
          <w:rFonts w:eastAsiaTheme="minorHAnsi"/>
          <w:sz w:val="20"/>
          <w:szCs w:val="20"/>
        </w:rPr>
        <w:t xml:space="preserve">Can genetic manipulation of plant nitrogen assimilation result in increased crop yield and greater N-use efficiency? </w:t>
      </w:r>
      <w:r w:rsidR="009C06A0" w:rsidRPr="00FF55EA">
        <w:rPr>
          <w:rFonts w:eastAsiaTheme="minorHAnsi"/>
          <w:iCs/>
          <w:sz w:val="20"/>
          <w:szCs w:val="20"/>
        </w:rPr>
        <w:t>Ann</w:t>
      </w:r>
      <w:r w:rsidR="00AB1163" w:rsidRPr="00FF55EA">
        <w:rPr>
          <w:rFonts w:eastAsiaTheme="minorHAnsi"/>
          <w:iCs/>
          <w:sz w:val="20"/>
          <w:szCs w:val="20"/>
        </w:rPr>
        <w:t xml:space="preserve">als </w:t>
      </w:r>
      <w:r w:rsidRPr="00FF55EA">
        <w:rPr>
          <w:rFonts w:eastAsiaTheme="minorHAnsi"/>
          <w:iCs/>
          <w:sz w:val="20"/>
          <w:szCs w:val="20"/>
        </w:rPr>
        <w:t>Appl</w:t>
      </w:r>
      <w:r w:rsidR="008D44F1" w:rsidRPr="00FF55EA">
        <w:rPr>
          <w:rFonts w:eastAsiaTheme="minorHAnsi"/>
          <w:iCs/>
          <w:sz w:val="20"/>
          <w:szCs w:val="20"/>
        </w:rPr>
        <w:t xml:space="preserve"> </w:t>
      </w:r>
      <w:r w:rsidRPr="00FF55EA">
        <w:rPr>
          <w:rFonts w:eastAsiaTheme="minorHAnsi"/>
          <w:iCs/>
          <w:sz w:val="20"/>
          <w:szCs w:val="20"/>
        </w:rPr>
        <w:t>Biol</w:t>
      </w:r>
      <w:r w:rsidR="008D44F1" w:rsidRPr="00FF55EA">
        <w:rPr>
          <w:rFonts w:eastAsiaTheme="minorHAnsi"/>
          <w:iCs/>
          <w:sz w:val="20"/>
          <w:szCs w:val="20"/>
        </w:rPr>
        <w:t xml:space="preserve"> </w:t>
      </w:r>
      <w:r w:rsidRPr="00FF55EA">
        <w:rPr>
          <w:rFonts w:eastAsiaTheme="minorHAnsi"/>
          <w:sz w:val="20"/>
          <w:szCs w:val="20"/>
        </w:rPr>
        <w:t>145</w:t>
      </w:r>
      <w:r w:rsidR="00575BAD" w:rsidRPr="00FF55EA">
        <w:rPr>
          <w:rFonts w:eastAsiaTheme="minorHAnsi"/>
          <w:sz w:val="20"/>
          <w:szCs w:val="20"/>
        </w:rPr>
        <w:t xml:space="preserve">: </w:t>
      </w:r>
      <w:r w:rsidR="00161232" w:rsidRPr="00FF55EA">
        <w:rPr>
          <w:rFonts w:eastAsiaTheme="minorHAnsi"/>
          <w:sz w:val="20"/>
          <w:szCs w:val="20"/>
        </w:rPr>
        <w:t>25-40</w:t>
      </w:r>
      <w:r w:rsidR="00AB1163" w:rsidRPr="00FF55EA">
        <w:rPr>
          <w:rFonts w:eastAsiaTheme="minorHAnsi"/>
          <w:sz w:val="20"/>
          <w:szCs w:val="20"/>
        </w:rPr>
        <w:t>.</w:t>
      </w:r>
    </w:p>
    <w:p w:rsidR="008D44F1" w:rsidRPr="00FF55EA" w:rsidRDefault="00A86B2E" w:rsidP="008D44F1">
      <w:pPr>
        <w:spacing w:line="480" w:lineRule="auto"/>
        <w:ind w:left="540" w:hanging="540"/>
        <w:jc w:val="both"/>
        <w:rPr>
          <w:rFonts w:eastAsiaTheme="minorHAnsi"/>
          <w:sz w:val="20"/>
          <w:szCs w:val="20"/>
        </w:rPr>
      </w:pPr>
      <w:r w:rsidRPr="00FF55EA">
        <w:rPr>
          <w:rFonts w:eastAsiaTheme="minorHAnsi"/>
          <w:sz w:val="20"/>
          <w:szCs w:val="20"/>
        </w:rPr>
        <w:t>Beatty</w:t>
      </w:r>
      <w:r w:rsidR="00D55C28">
        <w:rPr>
          <w:rFonts w:eastAsiaTheme="minorHAnsi"/>
          <w:sz w:val="20"/>
          <w:szCs w:val="20"/>
        </w:rPr>
        <w:t>,</w:t>
      </w:r>
      <w:r w:rsidR="008D44F1" w:rsidRPr="00FF55EA">
        <w:rPr>
          <w:rFonts w:eastAsiaTheme="minorHAnsi"/>
          <w:sz w:val="20"/>
          <w:szCs w:val="20"/>
        </w:rPr>
        <w:t xml:space="preserve"> </w:t>
      </w:r>
      <w:r w:rsidRPr="00FF55EA">
        <w:rPr>
          <w:rFonts w:eastAsiaTheme="minorHAnsi"/>
          <w:sz w:val="20"/>
          <w:szCs w:val="20"/>
        </w:rPr>
        <w:t>P</w:t>
      </w:r>
      <w:r w:rsidR="00D55C28">
        <w:rPr>
          <w:rFonts w:eastAsiaTheme="minorHAnsi"/>
          <w:sz w:val="20"/>
          <w:szCs w:val="20"/>
        </w:rPr>
        <w:t>.</w:t>
      </w:r>
      <w:r w:rsidRPr="00FF55EA">
        <w:rPr>
          <w:rFonts w:eastAsiaTheme="minorHAnsi"/>
          <w:sz w:val="20"/>
          <w:szCs w:val="20"/>
        </w:rPr>
        <w:t>H</w:t>
      </w:r>
      <w:r w:rsidR="00D55C28">
        <w:rPr>
          <w:rFonts w:eastAsiaTheme="minorHAnsi"/>
          <w:sz w:val="20"/>
          <w:szCs w:val="20"/>
        </w:rPr>
        <w:t>.</w:t>
      </w:r>
      <w:r w:rsidRPr="00FF55EA">
        <w:rPr>
          <w:rFonts w:eastAsiaTheme="minorHAnsi"/>
          <w:sz w:val="20"/>
          <w:szCs w:val="20"/>
        </w:rPr>
        <w:t>, Carrol</w:t>
      </w:r>
      <w:r w:rsidR="00D55C28">
        <w:rPr>
          <w:rFonts w:eastAsiaTheme="minorHAnsi"/>
          <w:sz w:val="20"/>
          <w:szCs w:val="20"/>
        </w:rPr>
        <w:t>,</w:t>
      </w:r>
      <w:r w:rsidRPr="00FF55EA">
        <w:rPr>
          <w:rFonts w:eastAsiaTheme="minorHAnsi"/>
          <w:sz w:val="20"/>
          <w:szCs w:val="20"/>
        </w:rPr>
        <w:t xml:space="preserve"> R</w:t>
      </w:r>
      <w:r w:rsidR="00D55C28">
        <w:rPr>
          <w:rFonts w:eastAsiaTheme="minorHAnsi"/>
          <w:sz w:val="20"/>
          <w:szCs w:val="20"/>
        </w:rPr>
        <w:t>.</w:t>
      </w:r>
      <w:r w:rsidRPr="00FF55EA">
        <w:rPr>
          <w:rFonts w:eastAsiaTheme="minorHAnsi"/>
          <w:sz w:val="20"/>
          <w:szCs w:val="20"/>
        </w:rPr>
        <w:t>T</w:t>
      </w:r>
      <w:r w:rsidR="00D55C28">
        <w:rPr>
          <w:rFonts w:eastAsiaTheme="minorHAnsi"/>
          <w:sz w:val="20"/>
          <w:szCs w:val="20"/>
        </w:rPr>
        <w:t>.</w:t>
      </w:r>
      <w:r w:rsidRPr="00FF55EA">
        <w:rPr>
          <w:rFonts w:eastAsiaTheme="minorHAnsi"/>
          <w:sz w:val="20"/>
          <w:szCs w:val="20"/>
        </w:rPr>
        <w:t>, Shrawat</w:t>
      </w:r>
      <w:r w:rsidR="00D55C28">
        <w:rPr>
          <w:rFonts w:eastAsiaTheme="minorHAnsi"/>
          <w:sz w:val="20"/>
          <w:szCs w:val="20"/>
        </w:rPr>
        <w:t>,</w:t>
      </w:r>
      <w:r w:rsidRPr="00FF55EA">
        <w:rPr>
          <w:rFonts w:eastAsiaTheme="minorHAnsi"/>
          <w:sz w:val="20"/>
          <w:szCs w:val="20"/>
        </w:rPr>
        <w:t xml:space="preserve"> A</w:t>
      </w:r>
      <w:r w:rsidR="00D55C28">
        <w:rPr>
          <w:rFonts w:eastAsiaTheme="minorHAnsi"/>
          <w:sz w:val="20"/>
          <w:szCs w:val="20"/>
        </w:rPr>
        <w:t>.</w:t>
      </w:r>
      <w:r w:rsidRPr="00FF55EA">
        <w:rPr>
          <w:rFonts w:eastAsiaTheme="minorHAnsi"/>
          <w:sz w:val="20"/>
          <w:szCs w:val="20"/>
        </w:rPr>
        <w:t>K</w:t>
      </w:r>
      <w:r w:rsidR="00D55C28">
        <w:rPr>
          <w:rFonts w:eastAsiaTheme="minorHAnsi"/>
          <w:sz w:val="20"/>
          <w:szCs w:val="20"/>
        </w:rPr>
        <w:t>.</w:t>
      </w:r>
      <w:r w:rsidRPr="00FF55EA">
        <w:rPr>
          <w:rFonts w:eastAsiaTheme="minorHAnsi"/>
          <w:sz w:val="20"/>
          <w:szCs w:val="20"/>
        </w:rPr>
        <w:t xml:space="preserve">, </w:t>
      </w:r>
      <w:r w:rsidR="00D55C28" w:rsidRPr="00FF55EA">
        <w:rPr>
          <w:rFonts w:eastAsiaTheme="minorHAnsi"/>
          <w:sz w:val="20"/>
          <w:szCs w:val="20"/>
        </w:rPr>
        <w:t>D</w:t>
      </w:r>
      <w:r w:rsidR="00D55C28">
        <w:rPr>
          <w:rFonts w:eastAsiaTheme="minorHAnsi"/>
          <w:sz w:val="20"/>
          <w:szCs w:val="20"/>
        </w:rPr>
        <w:t>.</w:t>
      </w:r>
      <w:r w:rsidR="00D55C28" w:rsidRPr="00FF55EA">
        <w:rPr>
          <w:rFonts w:eastAsiaTheme="minorHAnsi"/>
          <w:sz w:val="20"/>
          <w:szCs w:val="20"/>
        </w:rPr>
        <w:t xml:space="preserve"> </w:t>
      </w:r>
      <w:r w:rsidRPr="00FF55EA">
        <w:rPr>
          <w:rFonts w:eastAsiaTheme="minorHAnsi"/>
          <w:sz w:val="20"/>
          <w:szCs w:val="20"/>
        </w:rPr>
        <w:t>Guevara</w:t>
      </w:r>
      <w:r w:rsidR="00D55C28">
        <w:rPr>
          <w:rFonts w:eastAsiaTheme="minorHAnsi"/>
          <w:sz w:val="20"/>
          <w:szCs w:val="20"/>
        </w:rPr>
        <w:t xml:space="preserve"> and </w:t>
      </w:r>
      <w:r w:rsidR="00D55C28" w:rsidRPr="00FF55EA">
        <w:rPr>
          <w:rFonts w:eastAsiaTheme="minorHAnsi"/>
          <w:sz w:val="20"/>
          <w:szCs w:val="20"/>
        </w:rPr>
        <w:t>A</w:t>
      </w:r>
      <w:r w:rsidR="00D55C28">
        <w:rPr>
          <w:rFonts w:eastAsiaTheme="minorHAnsi"/>
          <w:sz w:val="20"/>
          <w:szCs w:val="20"/>
        </w:rPr>
        <w:t>.</w:t>
      </w:r>
      <w:r w:rsidR="00D55C28" w:rsidRPr="00FF55EA">
        <w:rPr>
          <w:rFonts w:eastAsiaTheme="minorHAnsi"/>
          <w:sz w:val="20"/>
          <w:szCs w:val="20"/>
        </w:rPr>
        <w:t>G</w:t>
      </w:r>
      <w:r w:rsidR="00D55C28">
        <w:rPr>
          <w:rFonts w:eastAsiaTheme="minorHAnsi"/>
          <w:sz w:val="20"/>
          <w:szCs w:val="20"/>
        </w:rPr>
        <w:t>.</w:t>
      </w:r>
      <w:r w:rsidR="00D55C28" w:rsidRPr="00FF55EA">
        <w:rPr>
          <w:rFonts w:eastAsiaTheme="minorHAnsi"/>
          <w:sz w:val="20"/>
          <w:szCs w:val="20"/>
        </w:rPr>
        <w:t xml:space="preserve"> </w:t>
      </w:r>
      <w:r w:rsidRPr="00FF55EA">
        <w:rPr>
          <w:rFonts w:eastAsiaTheme="minorHAnsi"/>
          <w:sz w:val="20"/>
          <w:szCs w:val="20"/>
        </w:rPr>
        <w:t>Good</w:t>
      </w:r>
      <w:r w:rsidR="00D55C28">
        <w:rPr>
          <w:rFonts w:eastAsiaTheme="minorHAnsi"/>
          <w:sz w:val="20"/>
          <w:szCs w:val="20"/>
        </w:rPr>
        <w:t>,</w:t>
      </w:r>
      <w:r w:rsidRPr="00FF55EA">
        <w:rPr>
          <w:rFonts w:eastAsiaTheme="minorHAnsi"/>
          <w:sz w:val="20"/>
          <w:szCs w:val="20"/>
        </w:rPr>
        <w:t xml:space="preserve"> 2013</w:t>
      </w:r>
      <w:r w:rsidR="008D44F1" w:rsidRPr="00FF55EA">
        <w:rPr>
          <w:rFonts w:eastAsiaTheme="minorHAnsi"/>
          <w:sz w:val="20"/>
          <w:szCs w:val="20"/>
        </w:rPr>
        <w:t>.</w:t>
      </w:r>
      <w:r w:rsidRPr="00FF55EA">
        <w:rPr>
          <w:rFonts w:eastAsiaTheme="minorHAnsi"/>
          <w:sz w:val="20"/>
          <w:szCs w:val="20"/>
        </w:rPr>
        <w:t xml:space="preserve"> Physiological analysis of nitrogen efficient rice overexpressing alanine aminotransferase under different N regimes. </w:t>
      </w:r>
      <w:r w:rsidR="003E1C80" w:rsidRPr="00FF55EA">
        <w:rPr>
          <w:rFonts w:eastAsiaTheme="minorHAnsi"/>
          <w:iCs/>
          <w:sz w:val="20"/>
          <w:szCs w:val="20"/>
        </w:rPr>
        <w:t>Bot</w:t>
      </w:r>
      <w:r w:rsidR="008D44F1" w:rsidRPr="00FF55EA">
        <w:rPr>
          <w:rFonts w:eastAsiaTheme="minorHAnsi"/>
          <w:iCs/>
          <w:sz w:val="20"/>
          <w:szCs w:val="20"/>
        </w:rPr>
        <w:t xml:space="preserve"> </w:t>
      </w:r>
      <w:r w:rsidRPr="00FF55EA">
        <w:rPr>
          <w:rFonts w:eastAsiaTheme="minorHAnsi"/>
          <w:sz w:val="20"/>
          <w:szCs w:val="20"/>
        </w:rPr>
        <w:t>91</w:t>
      </w:r>
      <w:r w:rsidR="00575BAD" w:rsidRPr="00FF55EA">
        <w:rPr>
          <w:rFonts w:eastAsiaTheme="minorHAnsi"/>
          <w:sz w:val="20"/>
          <w:szCs w:val="20"/>
        </w:rPr>
        <w:t xml:space="preserve">: </w:t>
      </w:r>
      <w:r w:rsidRPr="00FF55EA">
        <w:rPr>
          <w:rFonts w:eastAsiaTheme="minorHAnsi"/>
          <w:sz w:val="20"/>
          <w:szCs w:val="20"/>
        </w:rPr>
        <w:t>866-883</w:t>
      </w:r>
      <w:r w:rsidR="00AB1163" w:rsidRPr="00FF55EA">
        <w:rPr>
          <w:rFonts w:eastAsiaTheme="minorHAnsi"/>
          <w:sz w:val="20"/>
          <w:szCs w:val="20"/>
        </w:rPr>
        <w:t>.</w:t>
      </w:r>
    </w:p>
    <w:p w:rsidR="00A85B99" w:rsidRPr="00FF55EA" w:rsidRDefault="00A85B99" w:rsidP="00D55C28">
      <w:pPr>
        <w:spacing w:line="480" w:lineRule="auto"/>
        <w:ind w:left="540" w:hanging="540"/>
        <w:jc w:val="both"/>
        <w:rPr>
          <w:rFonts w:eastAsiaTheme="minorHAnsi"/>
          <w:sz w:val="20"/>
          <w:szCs w:val="20"/>
        </w:rPr>
      </w:pPr>
      <w:r w:rsidRPr="00FF55EA">
        <w:rPr>
          <w:color w:val="000000"/>
          <w:sz w:val="20"/>
          <w:szCs w:val="20"/>
          <w:shd w:val="clear" w:color="auto" w:fill="FFFFFF"/>
        </w:rPr>
        <w:lastRenderedPageBreak/>
        <w:t>Bremner</w:t>
      </w:r>
      <w:r w:rsidR="00D55C28">
        <w:rPr>
          <w:color w:val="000000"/>
          <w:sz w:val="20"/>
          <w:szCs w:val="20"/>
          <w:shd w:val="clear" w:color="auto" w:fill="FFFFFF"/>
        </w:rPr>
        <w:t>,</w:t>
      </w:r>
      <w:r w:rsidRPr="00FF55EA">
        <w:rPr>
          <w:color w:val="000000"/>
          <w:sz w:val="20"/>
          <w:szCs w:val="20"/>
          <w:shd w:val="clear" w:color="auto" w:fill="FFFFFF"/>
        </w:rPr>
        <w:t xml:space="preserve"> J</w:t>
      </w:r>
      <w:r w:rsidR="00D55C28">
        <w:rPr>
          <w:color w:val="000000"/>
          <w:sz w:val="20"/>
          <w:szCs w:val="20"/>
          <w:shd w:val="clear" w:color="auto" w:fill="FFFFFF"/>
        </w:rPr>
        <w:t>.</w:t>
      </w:r>
      <w:r w:rsidRPr="00FF55EA">
        <w:rPr>
          <w:color w:val="000000"/>
          <w:sz w:val="20"/>
          <w:szCs w:val="20"/>
          <w:shd w:val="clear" w:color="auto" w:fill="FFFFFF"/>
        </w:rPr>
        <w:t>M</w:t>
      </w:r>
      <w:r w:rsidR="00D55C28">
        <w:rPr>
          <w:color w:val="000000"/>
          <w:sz w:val="20"/>
          <w:szCs w:val="20"/>
          <w:shd w:val="clear" w:color="auto" w:fill="FFFFFF"/>
        </w:rPr>
        <w:t>.,</w:t>
      </w:r>
      <w:r w:rsidRPr="00FF55EA">
        <w:rPr>
          <w:color w:val="000000"/>
          <w:sz w:val="20"/>
          <w:szCs w:val="20"/>
          <w:shd w:val="clear" w:color="auto" w:fill="FFFFFF"/>
        </w:rPr>
        <w:t xml:space="preserve"> 1965. Total Nitrogen. In: C. A. Black (ed.) Methods of soil analysis. Part 2: Chemical and microbial properties. Number 9 in series Agronomy. American Society of Agronomy, Inc. Publisher, Madison, USA. Pp. 1049-1178.</w:t>
      </w:r>
    </w:p>
    <w:p w:rsidR="00A86B2E" w:rsidRPr="00FF55EA" w:rsidRDefault="00A86B2E" w:rsidP="008D44F1">
      <w:pPr>
        <w:spacing w:line="480" w:lineRule="auto"/>
        <w:ind w:left="540" w:hanging="540"/>
        <w:jc w:val="both"/>
        <w:rPr>
          <w:rFonts w:eastAsiaTheme="minorHAnsi"/>
          <w:sz w:val="20"/>
          <w:szCs w:val="20"/>
        </w:rPr>
      </w:pPr>
      <w:r w:rsidRPr="00FF55EA">
        <w:rPr>
          <w:rFonts w:eastAsiaTheme="minorHAnsi"/>
          <w:sz w:val="20"/>
          <w:szCs w:val="20"/>
        </w:rPr>
        <w:t>Brauer</w:t>
      </w:r>
      <w:r w:rsidR="00027D06">
        <w:rPr>
          <w:rFonts w:eastAsiaTheme="minorHAnsi"/>
          <w:sz w:val="20"/>
          <w:szCs w:val="20"/>
        </w:rPr>
        <w:t>,</w:t>
      </w:r>
      <w:r w:rsidRPr="00FF55EA">
        <w:rPr>
          <w:rFonts w:eastAsiaTheme="minorHAnsi"/>
          <w:sz w:val="20"/>
          <w:szCs w:val="20"/>
        </w:rPr>
        <w:t xml:space="preserve"> A</w:t>
      </w:r>
      <w:r w:rsidR="00027D06">
        <w:rPr>
          <w:rFonts w:eastAsiaTheme="minorHAnsi"/>
          <w:sz w:val="20"/>
          <w:szCs w:val="20"/>
        </w:rPr>
        <w:t>.</w:t>
      </w:r>
      <w:r w:rsidRPr="00FF55EA">
        <w:rPr>
          <w:rFonts w:eastAsiaTheme="minorHAnsi"/>
          <w:sz w:val="20"/>
          <w:szCs w:val="20"/>
        </w:rPr>
        <w:t>G</w:t>
      </w:r>
      <w:r w:rsidR="00027D06">
        <w:rPr>
          <w:rFonts w:eastAsiaTheme="minorHAnsi"/>
          <w:sz w:val="20"/>
          <w:szCs w:val="20"/>
        </w:rPr>
        <w:t>. and</w:t>
      </w:r>
      <w:r w:rsidR="008D44F1" w:rsidRPr="00FF55EA">
        <w:rPr>
          <w:rFonts w:eastAsiaTheme="minorHAnsi"/>
          <w:sz w:val="20"/>
          <w:szCs w:val="20"/>
        </w:rPr>
        <w:t xml:space="preserve"> </w:t>
      </w:r>
      <w:r w:rsidR="00027D06" w:rsidRPr="00FF55EA">
        <w:rPr>
          <w:rFonts w:eastAsiaTheme="minorHAnsi"/>
          <w:sz w:val="20"/>
          <w:szCs w:val="20"/>
        </w:rPr>
        <w:t>B</w:t>
      </w:r>
      <w:r w:rsidR="00027D06">
        <w:rPr>
          <w:rFonts w:eastAsiaTheme="minorHAnsi"/>
          <w:sz w:val="20"/>
          <w:szCs w:val="20"/>
        </w:rPr>
        <w:t>.</w:t>
      </w:r>
      <w:r w:rsidR="00027D06" w:rsidRPr="00FF55EA">
        <w:rPr>
          <w:rFonts w:eastAsiaTheme="minorHAnsi"/>
          <w:sz w:val="20"/>
          <w:szCs w:val="20"/>
        </w:rPr>
        <w:t>J</w:t>
      </w:r>
      <w:r w:rsidR="00027D06">
        <w:rPr>
          <w:rFonts w:eastAsiaTheme="minorHAnsi"/>
          <w:sz w:val="20"/>
          <w:szCs w:val="20"/>
        </w:rPr>
        <w:t>.</w:t>
      </w:r>
      <w:r w:rsidR="00027D06" w:rsidRPr="00FF55EA">
        <w:rPr>
          <w:rFonts w:eastAsiaTheme="minorHAnsi"/>
          <w:sz w:val="20"/>
          <w:szCs w:val="20"/>
        </w:rPr>
        <w:t xml:space="preserve"> </w:t>
      </w:r>
      <w:r w:rsidRPr="00FF55EA">
        <w:rPr>
          <w:rFonts w:eastAsiaTheme="minorHAnsi"/>
          <w:sz w:val="20"/>
          <w:szCs w:val="20"/>
        </w:rPr>
        <w:t>Shelp</w:t>
      </w:r>
      <w:r w:rsidR="00027D06">
        <w:rPr>
          <w:rFonts w:eastAsiaTheme="minorHAnsi"/>
          <w:sz w:val="20"/>
          <w:szCs w:val="20"/>
        </w:rPr>
        <w:t>,</w:t>
      </w:r>
      <w:r w:rsidRPr="00FF55EA">
        <w:rPr>
          <w:rFonts w:eastAsiaTheme="minorHAnsi"/>
          <w:sz w:val="20"/>
          <w:szCs w:val="20"/>
        </w:rPr>
        <w:t xml:space="preserve"> 2010</w:t>
      </w:r>
      <w:r w:rsidR="008D44F1" w:rsidRPr="00FF55EA">
        <w:rPr>
          <w:rFonts w:eastAsiaTheme="minorHAnsi"/>
          <w:sz w:val="20"/>
          <w:szCs w:val="20"/>
        </w:rPr>
        <w:t>.</w:t>
      </w:r>
      <w:r w:rsidRPr="00FF55EA">
        <w:rPr>
          <w:rFonts w:eastAsiaTheme="minorHAnsi"/>
          <w:sz w:val="20"/>
          <w:szCs w:val="20"/>
        </w:rPr>
        <w:t xml:space="preserve"> Nitrogen use efficiency: reconsideration of bioengineering approach. </w:t>
      </w:r>
      <w:r w:rsidR="003E1C80" w:rsidRPr="00FF55EA">
        <w:rPr>
          <w:rFonts w:eastAsiaTheme="minorHAnsi"/>
          <w:iCs/>
          <w:sz w:val="20"/>
          <w:szCs w:val="20"/>
        </w:rPr>
        <w:t>Bot</w:t>
      </w:r>
      <w:r w:rsidRPr="00FF55EA">
        <w:rPr>
          <w:rFonts w:eastAsiaTheme="minorHAnsi"/>
          <w:sz w:val="20"/>
          <w:szCs w:val="20"/>
        </w:rPr>
        <w:t xml:space="preserve"> 88</w:t>
      </w:r>
      <w:r w:rsidR="003E1C80" w:rsidRPr="00FF55EA">
        <w:rPr>
          <w:rFonts w:eastAsiaTheme="minorHAnsi"/>
          <w:sz w:val="20"/>
          <w:szCs w:val="20"/>
        </w:rPr>
        <w:t xml:space="preserve">: </w:t>
      </w:r>
      <w:r w:rsidR="00161232" w:rsidRPr="00FF55EA">
        <w:rPr>
          <w:rFonts w:eastAsiaTheme="minorHAnsi"/>
          <w:sz w:val="20"/>
          <w:szCs w:val="20"/>
        </w:rPr>
        <w:t>103-109</w:t>
      </w:r>
      <w:r w:rsidR="00AB1163" w:rsidRPr="00FF55EA">
        <w:rPr>
          <w:rFonts w:eastAsiaTheme="minorHAnsi"/>
          <w:sz w:val="20"/>
          <w:szCs w:val="20"/>
        </w:rPr>
        <w:t>.</w:t>
      </w:r>
    </w:p>
    <w:p w:rsidR="00A86B2E" w:rsidRPr="00FF55EA" w:rsidRDefault="00A86B2E" w:rsidP="008D44F1">
      <w:pPr>
        <w:spacing w:line="480" w:lineRule="auto"/>
        <w:ind w:left="540" w:hanging="540"/>
        <w:jc w:val="both"/>
        <w:rPr>
          <w:rFonts w:eastAsiaTheme="minorHAnsi"/>
          <w:sz w:val="20"/>
          <w:szCs w:val="20"/>
        </w:rPr>
      </w:pPr>
      <w:r w:rsidRPr="00FF55EA">
        <w:rPr>
          <w:rFonts w:eastAsiaTheme="minorHAnsi"/>
          <w:sz w:val="20"/>
          <w:szCs w:val="20"/>
        </w:rPr>
        <w:t>Doyle</w:t>
      </w:r>
      <w:r w:rsidR="00027D06">
        <w:rPr>
          <w:rFonts w:eastAsiaTheme="minorHAnsi"/>
          <w:sz w:val="20"/>
          <w:szCs w:val="20"/>
        </w:rPr>
        <w:t>,</w:t>
      </w:r>
      <w:r w:rsidRPr="00FF55EA">
        <w:rPr>
          <w:rFonts w:eastAsiaTheme="minorHAnsi"/>
          <w:sz w:val="20"/>
          <w:szCs w:val="20"/>
        </w:rPr>
        <w:t xml:space="preserve"> J</w:t>
      </w:r>
      <w:r w:rsidR="00027D06">
        <w:rPr>
          <w:rFonts w:eastAsiaTheme="minorHAnsi"/>
          <w:sz w:val="20"/>
          <w:szCs w:val="20"/>
        </w:rPr>
        <w:t>.</w:t>
      </w:r>
      <w:r w:rsidRPr="00FF55EA">
        <w:rPr>
          <w:rFonts w:eastAsiaTheme="minorHAnsi"/>
          <w:sz w:val="20"/>
          <w:szCs w:val="20"/>
        </w:rPr>
        <w:t>J</w:t>
      </w:r>
      <w:r w:rsidR="00027D06">
        <w:rPr>
          <w:rFonts w:eastAsiaTheme="minorHAnsi"/>
          <w:sz w:val="20"/>
          <w:szCs w:val="20"/>
        </w:rPr>
        <w:t>. and</w:t>
      </w:r>
      <w:r w:rsidRPr="00FF55EA">
        <w:rPr>
          <w:rFonts w:eastAsiaTheme="minorHAnsi"/>
          <w:sz w:val="20"/>
          <w:szCs w:val="20"/>
        </w:rPr>
        <w:t xml:space="preserve"> </w:t>
      </w:r>
      <w:r w:rsidR="00027D06" w:rsidRPr="00FF55EA">
        <w:rPr>
          <w:rFonts w:eastAsiaTheme="minorHAnsi"/>
          <w:sz w:val="20"/>
          <w:szCs w:val="20"/>
        </w:rPr>
        <w:t>J</w:t>
      </w:r>
      <w:r w:rsidR="00027D06">
        <w:rPr>
          <w:rFonts w:eastAsiaTheme="minorHAnsi"/>
          <w:sz w:val="20"/>
          <w:szCs w:val="20"/>
        </w:rPr>
        <w:t>.</w:t>
      </w:r>
      <w:r w:rsidR="00027D06" w:rsidRPr="00FF55EA">
        <w:rPr>
          <w:rFonts w:eastAsiaTheme="minorHAnsi"/>
          <w:sz w:val="20"/>
          <w:szCs w:val="20"/>
        </w:rPr>
        <w:t>L</w:t>
      </w:r>
      <w:r w:rsidR="00027D06">
        <w:rPr>
          <w:rFonts w:eastAsiaTheme="minorHAnsi"/>
          <w:sz w:val="20"/>
          <w:szCs w:val="20"/>
        </w:rPr>
        <w:t>.</w:t>
      </w:r>
      <w:r w:rsidR="00027D06" w:rsidRPr="00FF55EA">
        <w:rPr>
          <w:rFonts w:eastAsiaTheme="minorHAnsi"/>
          <w:sz w:val="20"/>
          <w:szCs w:val="20"/>
        </w:rPr>
        <w:t xml:space="preserve"> </w:t>
      </w:r>
      <w:r w:rsidRPr="00FF55EA">
        <w:rPr>
          <w:rFonts w:eastAsiaTheme="minorHAnsi"/>
          <w:sz w:val="20"/>
          <w:szCs w:val="20"/>
        </w:rPr>
        <w:t>Doyle</w:t>
      </w:r>
      <w:r w:rsidR="00027D06">
        <w:rPr>
          <w:rFonts w:eastAsiaTheme="minorHAnsi"/>
          <w:sz w:val="20"/>
          <w:szCs w:val="20"/>
        </w:rPr>
        <w:t>,</w:t>
      </w:r>
      <w:r w:rsidR="00D102F8" w:rsidRPr="00FF55EA">
        <w:rPr>
          <w:rFonts w:eastAsiaTheme="minorHAnsi"/>
          <w:sz w:val="20"/>
          <w:szCs w:val="20"/>
        </w:rPr>
        <w:t xml:space="preserve"> </w:t>
      </w:r>
      <w:r w:rsidRPr="00FF55EA">
        <w:rPr>
          <w:rFonts w:eastAsiaTheme="minorHAnsi"/>
          <w:sz w:val="20"/>
          <w:szCs w:val="20"/>
        </w:rPr>
        <w:t>1987</w:t>
      </w:r>
      <w:r w:rsidR="008D44F1" w:rsidRPr="00FF55EA">
        <w:rPr>
          <w:rFonts w:eastAsiaTheme="minorHAnsi"/>
          <w:sz w:val="20"/>
          <w:szCs w:val="20"/>
        </w:rPr>
        <w:t>.</w:t>
      </w:r>
      <w:r w:rsidRPr="00FF55EA">
        <w:rPr>
          <w:rFonts w:eastAsiaTheme="minorHAnsi"/>
          <w:sz w:val="20"/>
          <w:szCs w:val="20"/>
        </w:rPr>
        <w:t xml:space="preserve"> A rapid DNA isolation procedure for small quantities of fresh leaf tissue. </w:t>
      </w:r>
      <w:r w:rsidR="003E1C80" w:rsidRPr="00FF55EA">
        <w:rPr>
          <w:rFonts w:eastAsiaTheme="minorHAnsi"/>
          <w:sz w:val="20"/>
          <w:szCs w:val="20"/>
        </w:rPr>
        <w:t>Phytochem Bull</w:t>
      </w:r>
      <w:r w:rsidR="008D44F1" w:rsidRPr="00FF55EA">
        <w:rPr>
          <w:rFonts w:eastAsiaTheme="minorHAnsi"/>
          <w:sz w:val="20"/>
          <w:szCs w:val="20"/>
        </w:rPr>
        <w:t xml:space="preserve"> </w:t>
      </w:r>
      <w:r w:rsidRPr="00FF55EA">
        <w:rPr>
          <w:rFonts w:eastAsiaTheme="minorHAnsi"/>
          <w:bCs/>
          <w:sz w:val="20"/>
          <w:szCs w:val="20"/>
        </w:rPr>
        <w:t>19</w:t>
      </w:r>
      <w:r w:rsidR="00FE7E24" w:rsidRPr="00FF55EA">
        <w:rPr>
          <w:rFonts w:eastAsiaTheme="minorHAnsi"/>
          <w:bCs/>
          <w:sz w:val="20"/>
          <w:szCs w:val="20"/>
        </w:rPr>
        <w:t>:</w:t>
      </w:r>
      <w:r w:rsidR="00161232" w:rsidRPr="00FF55EA">
        <w:rPr>
          <w:rFonts w:eastAsiaTheme="minorHAnsi"/>
          <w:sz w:val="20"/>
          <w:szCs w:val="20"/>
        </w:rPr>
        <w:t>11-15</w:t>
      </w:r>
      <w:r w:rsidR="00AB1163" w:rsidRPr="00FF55EA">
        <w:rPr>
          <w:rFonts w:eastAsiaTheme="minorHAnsi"/>
          <w:sz w:val="20"/>
          <w:szCs w:val="20"/>
        </w:rPr>
        <w:t>.</w:t>
      </w:r>
    </w:p>
    <w:p w:rsidR="00CB06C8" w:rsidRPr="00FF55EA" w:rsidRDefault="00CB06C8" w:rsidP="008D44F1">
      <w:pPr>
        <w:spacing w:line="480" w:lineRule="auto"/>
        <w:ind w:left="540" w:hanging="540"/>
        <w:jc w:val="both"/>
        <w:rPr>
          <w:rFonts w:eastAsiaTheme="minorHAnsi"/>
          <w:iCs/>
          <w:sz w:val="20"/>
          <w:szCs w:val="20"/>
        </w:rPr>
      </w:pPr>
      <w:r w:rsidRPr="00FF55EA">
        <w:rPr>
          <w:rFonts w:eastAsiaTheme="minorHAnsi"/>
          <w:sz w:val="20"/>
          <w:szCs w:val="20"/>
        </w:rPr>
        <w:t>Forde</w:t>
      </w:r>
      <w:r w:rsidR="00027D06">
        <w:rPr>
          <w:rFonts w:eastAsiaTheme="minorHAnsi"/>
          <w:sz w:val="20"/>
          <w:szCs w:val="20"/>
        </w:rPr>
        <w:t>,</w:t>
      </w:r>
      <w:r w:rsidRPr="00FF55EA">
        <w:rPr>
          <w:rFonts w:eastAsiaTheme="minorHAnsi"/>
          <w:sz w:val="20"/>
          <w:szCs w:val="20"/>
        </w:rPr>
        <w:t xml:space="preserve"> B</w:t>
      </w:r>
      <w:r w:rsidR="00027D06">
        <w:rPr>
          <w:rFonts w:eastAsiaTheme="minorHAnsi"/>
          <w:sz w:val="20"/>
          <w:szCs w:val="20"/>
        </w:rPr>
        <w:t>.</w:t>
      </w:r>
      <w:r w:rsidRPr="00FF55EA">
        <w:rPr>
          <w:rFonts w:eastAsiaTheme="minorHAnsi"/>
          <w:sz w:val="20"/>
          <w:szCs w:val="20"/>
        </w:rPr>
        <w:t>G</w:t>
      </w:r>
      <w:r w:rsidR="00027D06">
        <w:rPr>
          <w:rFonts w:eastAsiaTheme="minorHAnsi"/>
          <w:sz w:val="20"/>
          <w:szCs w:val="20"/>
        </w:rPr>
        <w:t xml:space="preserve">. and </w:t>
      </w:r>
      <w:r w:rsidR="008D44F1" w:rsidRPr="00FF55EA">
        <w:rPr>
          <w:rFonts w:eastAsiaTheme="minorHAnsi"/>
          <w:sz w:val="20"/>
          <w:szCs w:val="20"/>
        </w:rPr>
        <w:t xml:space="preserve"> </w:t>
      </w:r>
      <w:r w:rsidR="00027D06" w:rsidRPr="00FF55EA">
        <w:rPr>
          <w:rFonts w:eastAsiaTheme="minorHAnsi"/>
          <w:sz w:val="20"/>
          <w:szCs w:val="20"/>
        </w:rPr>
        <w:t>P</w:t>
      </w:r>
      <w:r w:rsidR="00027D06">
        <w:rPr>
          <w:rFonts w:eastAsiaTheme="minorHAnsi"/>
          <w:sz w:val="20"/>
          <w:szCs w:val="20"/>
        </w:rPr>
        <w:t>.</w:t>
      </w:r>
      <w:r w:rsidR="00027D06" w:rsidRPr="00FF55EA">
        <w:rPr>
          <w:rFonts w:eastAsiaTheme="minorHAnsi"/>
          <w:sz w:val="20"/>
          <w:szCs w:val="20"/>
        </w:rPr>
        <w:t>J</w:t>
      </w:r>
      <w:r w:rsidR="00027D06">
        <w:rPr>
          <w:rFonts w:eastAsiaTheme="minorHAnsi"/>
          <w:sz w:val="20"/>
          <w:szCs w:val="20"/>
        </w:rPr>
        <w:t>.</w:t>
      </w:r>
      <w:r w:rsidR="00027D06" w:rsidRPr="00FF55EA">
        <w:rPr>
          <w:rFonts w:eastAsiaTheme="minorHAnsi"/>
          <w:sz w:val="20"/>
          <w:szCs w:val="20"/>
        </w:rPr>
        <w:t xml:space="preserve"> </w:t>
      </w:r>
      <w:r w:rsidRPr="00FF55EA">
        <w:rPr>
          <w:rFonts w:eastAsiaTheme="minorHAnsi"/>
          <w:sz w:val="20"/>
          <w:szCs w:val="20"/>
        </w:rPr>
        <w:t>Lea</w:t>
      </w:r>
      <w:r w:rsidR="00027D06">
        <w:rPr>
          <w:rFonts w:eastAsiaTheme="minorHAnsi"/>
          <w:sz w:val="20"/>
          <w:szCs w:val="20"/>
        </w:rPr>
        <w:t>,</w:t>
      </w:r>
      <w:r w:rsidRPr="00FF55EA">
        <w:rPr>
          <w:rFonts w:eastAsiaTheme="minorHAnsi"/>
          <w:sz w:val="20"/>
          <w:szCs w:val="20"/>
        </w:rPr>
        <w:t xml:space="preserve"> 2007</w:t>
      </w:r>
      <w:r w:rsidR="008D44F1" w:rsidRPr="00FF55EA">
        <w:rPr>
          <w:rFonts w:eastAsiaTheme="minorHAnsi"/>
          <w:sz w:val="20"/>
          <w:szCs w:val="20"/>
        </w:rPr>
        <w:t>.</w:t>
      </w:r>
      <w:r w:rsidRPr="00FF55EA">
        <w:rPr>
          <w:rFonts w:eastAsiaTheme="minorHAnsi"/>
          <w:sz w:val="20"/>
          <w:szCs w:val="20"/>
        </w:rPr>
        <w:t xml:space="preserve"> Glutamate in plants: metabolism, regulation and signaling. </w:t>
      </w:r>
      <w:r w:rsidRPr="00FF55EA">
        <w:rPr>
          <w:rFonts w:eastAsiaTheme="minorHAnsi"/>
          <w:iCs/>
          <w:sz w:val="20"/>
          <w:szCs w:val="20"/>
        </w:rPr>
        <w:t>J</w:t>
      </w:r>
      <w:r w:rsidR="00B21B98" w:rsidRPr="00FF55EA">
        <w:rPr>
          <w:rFonts w:eastAsiaTheme="minorHAnsi"/>
          <w:iCs/>
          <w:sz w:val="20"/>
          <w:szCs w:val="20"/>
        </w:rPr>
        <w:t xml:space="preserve"> </w:t>
      </w:r>
      <w:r w:rsidRPr="00FF55EA">
        <w:rPr>
          <w:rFonts w:eastAsiaTheme="minorHAnsi"/>
          <w:iCs/>
          <w:sz w:val="20"/>
          <w:szCs w:val="20"/>
        </w:rPr>
        <w:t>Exp Bot 58</w:t>
      </w:r>
      <w:r w:rsidR="00575BAD" w:rsidRPr="00FF55EA">
        <w:rPr>
          <w:rFonts w:eastAsiaTheme="minorHAnsi"/>
          <w:iCs/>
          <w:sz w:val="20"/>
          <w:szCs w:val="20"/>
        </w:rPr>
        <w:t xml:space="preserve">: </w:t>
      </w:r>
      <w:r w:rsidRPr="00FF55EA">
        <w:rPr>
          <w:rFonts w:eastAsiaTheme="minorHAnsi"/>
          <w:iCs/>
          <w:sz w:val="20"/>
          <w:szCs w:val="20"/>
        </w:rPr>
        <w:t>2339-2358</w:t>
      </w:r>
      <w:r w:rsidR="00AB1163" w:rsidRPr="00FF55EA">
        <w:rPr>
          <w:rFonts w:eastAsiaTheme="minorHAnsi"/>
          <w:iCs/>
          <w:sz w:val="20"/>
          <w:szCs w:val="20"/>
        </w:rPr>
        <w:t>.</w:t>
      </w:r>
    </w:p>
    <w:p w:rsidR="00B21B98" w:rsidRPr="00FF55EA" w:rsidRDefault="00B21B98" w:rsidP="008D44F1">
      <w:pPr>
        <w:spacing w:line="480" w:lineRule="auto"/>
        <w:ind w:left="540" w:hanging="540"/>
        <w:jc w:val="both"/>
        <w:rPr>
          <w:rFonts w:eastAsiaTheme="minorHAnsi"/>
          <w:iCs/>
          <w:sz w:val="20"/>
          <w:szCs w:val="20"/>
        </w:rPr>
      </w:pPr>
      <w:r w:rsidRPr="00FF55EA">
        <w:rPr>
          <w:rFonts w:eastAsiaTheme="minorHAnsi"/>
          <w:iCs/>
          <w:sz w:val="20"/>
          <w:szCs w:val="20"/>
        </w:rPr>
        <w:t>Garnett</w:t>
      </w:r>
      <w:r w:rsidR="00027D06">
        <w:rPr>
          <w:rFonts w:eastAsiaTheme="minorHAnsi"/>
          <w:iCs/>
          <w:sz w:val="20"/>
          <w:szCs w:val="20"/>
        </w:rPr>
        <w:t>,</w:t>
      </w:r>
      <w:r w:rsidRPr="00FF55EA">
        <w:rPr>
          <w:rFonts w:eastAsiaTheme="minorHAnsi"/>
          <w:iCs/>
          <w:sz w:val="20"/>
          <w:szCs w:val="20"/>
        </w:rPr>
        <w:t xml:space="preserve"> T</w:t>
      </w:r>
      <w:r w:rsidR="00027D06">
        <w:rPr>
          <w:rFonts w:eastAsiaTheme="minorHAnsi"/>
          <w:iCs/>
          <w:sz w:val="20"/>
          <w:szCs w:val="20"/>
        </w:rPr>
        <w:t>.</w:t>
      </w:r>
      <w:r w:rsidRPr="00FF55EA">
        <w:rPr>
          <w:rFonts w:eastAsiaTheme="minorHAnsi"/>
          <w:iCs/>
          <w:sz w:val="20"/>
          <w:szCs w:val="20"/>
        </w:rPr>
        <w:t>, Conn</w:t>
      </w:r>
      <w:r w:rsidR="00027D06">
        <w:rPr>
          <w:rFonts w:eastAsiaTheme="minorHAnsi"/>
          <w:iCs/>
          <w:sz w:val="20"/>
          <w:szCs w:val="20"/>
        </w:rPr>
        <w:t>,</w:t>
      </w:r>
      <w:r w:rsidRPr="00FF55EA">
        <w:rPr>
          <w:rFonts w:eastAsiaTheme="minorHAnsi"/>
          <w:iCs/>
          <w:sz w:val="20"/>
          <w:szCs w:val="20"/>
        </w:rPr>
        <w:t xml:space="preserve"> V</w:t>
      </w:r>
      <w:r w:rsidR="00027D06">
        <w:rPr>
          <w:rFonts w:eastAsiaTheme="minorHAnsi"/>
          <w:iCs/>
          <w:sz w:val="20"/>
          <w:szCs w:val="20"/>
        </w:rPr>
        <w:t>. and</w:t>
      </w:r>
      <w:r w:rsidRPr="00FF55EA">
        <w:rPr>
          <w:rFonts w:eastAsiaTheme="minorHAnsi"/>
          <w:iCs/>
          <w:sz w:val="20"/>
          <w:szCs w:val="20"/>
        </w:rPr>
        <w:t xml:space="preserve"> </w:t>
      </w:r>
      <w:r w:rsidR="00027D06" w:rsidRPr="00FF55EA">
        <w:rPr>
          <w:rFonts w:eastAsiaTheme="minorHAnsi"/>
          <w:iCs/>
          <w:sz w:val="20"/>
          <w:szCs w:val="20"/>
        </w:rPr>
        <w:t>B</w:t>
      </w:r>
      <w:r w:rsidR="00027D06">
        <w:rPr>
          <w:rFonts w:eastAsiaTheme="minorHAnsi"/>
          <w:iCs/>
          <w:sz w:val="20"/>
          <w:szCs w:val="20"/>
        </w:rPr>
        <w:t>.</w:t>
      </w:r>
      <w:r w:rsidR="00027D06" w:rsidRPr="00FF55EA">
        <w:rPr>
          <w:rFonts w:eastAsiaTheme="minorHAnsi"/>
          <w:iCs/>
          <w:sz w:val="20"/>
          <w:szCs w:val="20"/>
        </w:rPr>
        <w:t>N</w:t>
      </w:r>
      <w:r w:rsidR="00027D06">
        <w:rPr>
          <w:rFonts w:eastAsiaTheme="minorHAnsi"/>
          <w:iCs/>
          <w:sz w:val="20"/>
          <w:szCs w:val="20"/>
        </w:rPr>
        <w:t>.</w:t>
      </w:r>
      <w:r w:rsidR="00027D06" w:rsidRPr="00FF55EA">
        <w:rPr>
          <w:rFonts w:eastAsiaTheme="minorHAnsi"/>
          <w:iCs/>
          <w:sz w:val="20"/>
          <w:szCs w:val="20"/>
        </w:rPr>
        <w:t xml:space="preserve"> </w:t>
      </w:r>
      <w:r w:rsidRPr="00FF55EA">
        <w:rPr>
          <w:rFonts w:eastAsiaTheme="minorHAnsi"/>
          <w:iCs/>
          <w:sz w:val="20"/>
          <w:szCs w:val="20"/>
        </w:rPr>
        <w:t>Kaiser</w:t>
      </w:r>
      <w:r w:rsidR="00027D06">
        <w:rPr>
          <w:rFonts w:eastAsiaTheme="minorHAnsi"/>
          <w:iCs/>
          <w:sz w:val="20"/>
          <w:szCs w:val="20"/>
        </w:rPr>
        <w:t>,</w:t>
      </w:r>
      <w:r w:rsidRPr="00FF55EA">
        <w:rPr>
          <w:rFonts w:eastAsiaTheme="minorHAnsi"/>
          <w:iCs/>
          <w:sz w:val="20"/>
          <w:szCs w:val="20"/>
        </w:rPr>
        <w:t xml:space="preserve"> 2009</w:t>
      </w:r>
      <w:r w:rsidR="008D44F1" w:rsidRPr="00FF55EA">
        <w:rPr>
          <w:rFonts w:eastAsiaTheme="minorHAnsi"/>
          <w:iCs/>
          <w:sz w:val="20"/>
          <w:szCs w:val="20"/>
        </w:rPr>
        <w:t>.</w:t>
      </w:r>
      <w:r w:rsidRPr="00FF55EA">
        <w:rPr>
          <w:rFonts w:eastAsiaTheme="minorHAnsi"/>
          <w:iCs/>
          <w:sz w:val="20"/>
          <w:szCs w:val="20"/>
        </w:rPr>
        <w:t xml:space="preserve"> Root based approaches to improving nitrogen use efficiency in plants. Plant, Cell Environ. 32: 1272-1283.</w:t>
      </w:r>
    </w:p>
    <w:p w:rsidR="00A86B2E" w:rsidRPr="00FF55EA" w:rsidRDefault="00A86B2E" w:rsidP="008D44F1">
      <w:pPr>
        <w:spacing w:line="480" w:lineRule="auto"/>
        <w:ind w:left="540" w:hanging="540"/>
        <w:jc w:val="both"/>
        <w:rPr>
          <w:rFonts w:eastAsiaTheme="minorHAnsi"/>
          <w:sz w:val="20"/>
          <w:szCs w:val="20"/>
        </w:rPr>
      </w:pPr>
      <w:r w:rsidRPr="00FF55EA">
        <w:rPr>
          <w:rFonts w:eastAsiaTheme="minorHAnsi"/>
          <w:sz w:val="20"/>
          <w:szCs w:val="20"/>
        </w:rPr>
        <w:t>Good</w:t>
      </w:r>
      <w:r w:rsidR="00027D06">
        <w:rPr>
          <w:rFonts w:eastAsiaTheme="minorHAnsi"/>
          <w:sz w:val="20"/>
          <w:szCs w:val="20"/>
        </w:rPr>
        <w:t>,</w:t>
      </w:r>
      <w:r w:rsidRPr="00FF55EA">
        <w:rPr>
          <w:rFonts w:eastAsiaTheme="minorHAnsi"/>
          <w:sz w:val="20"/>
          <w:szCs w:val="20"/>
        </w:rPr>
        <w:t xml:space="preserve"> A</w:t>
      </w:r>
      <w:r w:rsidR="00027D06">
        <w:rPr>
          <w:rFonts w:eastAsiaTheme="minorHAnsi"/>
          <w:sz w:val="20"/>
          <w:szCs w:val="20"/>
        </w:rPr>
        <w:t>.</w:t>
      </w:r>
      <w:r w:rsidRPr="00FF55EA">
        <w:rPr>
          <w:rFonts w:eastAsiaTheme="minorHAnsi"/>
          <w:sz w:val="20"/>
          <w:szCs w:val="20"/>
        </w:rPr>
        <w:t>G</w:t>
      </w:r>
      <w:r w:rsidR="00027D06">
        <w:rPr>
          <w:rFonts w:eastAsiaTheme="minorHAnsi"/>
          <w:sz w:val="20"/>
          <w:szCs w:val="20"/>
        </w:rPr>
        <w:t>.</w:t>
      </w:r>
      <w:r w:rsidRPr="00FF55EA">
        <w:rPr>
          <w:rFonts w:eastAsiaTheme="minorHAnsi"/>
          <w:sz w:val="20"/>
          <w:szCs w:val="20"/>
        </w:rPr>
        <w:t>, Johnson</w:t>
      </w:r>
      <w:r w:rsidR="00027D06">
        <w:rPr>
          <w:rFonts w:eastAsiaTheme="minorHAnsi"/>
          <w:sz w:val="20"/>
          <w:szCs w:val="20"/>
        </w:rPr>
        <w:t>,</w:t>
      </w:r>
      <w:r w:rsidR="008D44F1" w:rsidRPr="00FF55EA">
        <w:rPr>
          <w:rFonts w:eastAsiaTheme="minorHAnsi"/>
          <w:sz w:val="20"/>
          <w:szCs w:val="20"/>
        </w:rPr>
        <w:t xml:space="preserve"> </w:t>
      </w:r>
      <w:r w:rsidRPr="00FF55EA">
        <w:rPr>
          <w:rFonts w:eastAsiaTheme="minorHAnsi"/>
          <w:sz w:val="20"/>
          <w:szCs w:val="20"/>
        </w:rPr>
        <w:t>S</w:t>
      </w:r>
      <w:r w:rsidR="00027D06">
        <w:rPr>
          <w:rFonts w:eastAsiaTheme="minorHAnsi"/>
          <w:sz w:val="20"/>
          <w:szCs w:val="20"/>
        </w:rPr>
        <w:t>.</w:t>
      </w:r>
      <w:r w:rsidRPr="00FF55EA">
        <w:rPr>
          <w:rFonts w:eastAsiaTheme="minorHAnsi"/>
          <w:sz w:val="20"/>
          <w:szCs w:val="20"/>
        </w:rPr>
        <w:t>J</w:t>
      </w:r>
      <w:r w:rsidR="00027D06">
        <w:rPr>
          <w:rFonts w:eastAsiaTheme="minorHAnsi"/>
          <w:sz w:val="20"/>
          <w:szCs w:val="20"/>
        </w:rPr>
        <w:t>.</w:t>
      </w:r>
      <w:r w:rsidRPr="00FF55EA">
        <w:rPr>
          <w:rFonts w:eastAsiaTheme="minorHAnsi"/>
          <w:sz w:val="20"/>
          <w:szCs w:val="20"/>
        </w:rPr>
        <w:t>, De Pauw</w:t>
      </w:r>
      <w:r w:rsidR="00027D06">
        <w:rPr>
          <w:rFonts w:eastAsiaTheme="minorHAnsi"/>
          <w:sz w:val="20"/>
          <w:szCs w:val="20"/>
        </w:rPr>
        <w:t>,</w:t>
      </w:r>
      <w:r w:rsidR="00D247F1" w:rsidRPr="00FF55EA">
        <w:rPr>
          <w:rFonts w:eastAsiaTheme="minorHAnsi"/>
          <w:sz w:val="20"/>
          <w:szCs w:val="20"/>
        </w:rPr>
        <w:t xml:space="preserve"> S</w:t>
      </w:r>
      <w:r w:rsidR="00027D06">
        <w:rPr>
          <w:rFonts w:eastAsiaTheme="minorHAnsi"/>
          <w:sz w:val="20"/>
          <w:szCs w:val="20"/>
        </w:rPr>
        <w:t>.</w:t>
      </w:r>
      <w:r w:rsidR="00146F4C" w:rsidRPr="00FF55EA">
        <w:rPr>
          <w:rFonts w:eastAsiaTheme="minorHAnsi"/>
          <w:sz w:val="20"/>
          <w:szCs w:val="20"/>
        </w:rPr>
        <w:t>,</w:t>
      </w:r>
      <w:r w:rsidR="008D44F1" w:rsidRPr="00FF55EA">
        <w:rPr>
          <w:rFonts w:eastAsiaTheme="minorHAnsi"/>
          <w:sz w:val="20"/>
          <w:szCs w:val="20"/>
        </w:rPr>
        <w:t xml:space="preserve"> </w:t>
      </w:r>
      <w:r w:rsidRPr="00FF55EA">
        <w:rPr>
          <w:rFonts w:eastAsiaTheme="minorHAnsi"/>
          <w:sz w:val="20"/>
          <w:szCs w:val="20"/>
        </w:rPr>
        <w:t>Carrol</w:t>
      </w:r>
      <w:r w:rsidR="00027D06">
        <w:rPr>
          <w:rFonts w:eastAsiaTheme="minorHAnsi"/>
          <w:sz w:val="20"/>
          <w:szCs w:val="20"/>
        </w:rPr>
        <w:t>,</w:t>
      </w:r>
      <w:r w:rsidR="00D247F1" w:rsidRPr="00FF55EA">
        <w:rPr>
          <w:rFonts w:eastAsiaTheme="minorHAnsi"/>
          <w:sz w:val="20"/>
          <w:szCs w:val="20"/>
        </w:rPr>
        <w:t xml:space="preserve"> R</w:t>
      </w:r>
      <w:r w:rsidR="00027D06">
        <w:rPr>
          <w:rFonts w:eastAsiaTheme="minorHAnsi"/>
          <w:sz w:val="20"/>
          <w:szCs w:val="20"/>
        </w:rPr>
        <w:t>.</w:t>
      </w:r>
      <w:r w:rsidR="00D247F1" w:rsidRPr="00FF55EA">
        <w:rPr>
          <w:rFonts w:eastAsiaTheme="minorHAnsi"/>
          <w:sz w:val="20"/>
          <w:szCs w:val="20"/>
        </w:rPr>
        <w:t>T</w:t>
      </w:r>
      <w:r w:rsidR="00027D06">
        <w:rPr>
          <w:rFonts w:eastAsiaTheme="minorHAnsi"/>
          <w:sz w:val="20"/>
          <w:szCs w:val="20"/>
        </w:rPr>
        <w:t>.</w:t>
      </w:r>
      <w:r w:rsidR="00146F4C" w:rsidRPr="00FF55EA">
        <w:rPr>
          <w:rFonts w:eastAsiaTheme="minorHAnsi"/>
          <w:sz w:val="20"/>
          <w:szCs w:val="20"/>
        </w:rPr>
        <w:t>,</w:t>
      </w:r>
      <w:r w:rsidR="008D44F1" w:rsidRPr="00FF55EA">
        <w:rPr>
          <w:rFonts w:eastAsiaTheme="minorHAnsi"/>
          <w:sz w:val="20"/>
          <w:szCs w:val="20"/>
        </w:rPr>
        <w:t xml:space="preserve"> </w:t>
      </w:r>
      <w:r w:rsidRPr="00FF55EA">
        <w:rPr>
          <w:rFonts w:eastAsiaTheme="minorHAnsi"/>
          <w:sz w:val="20"/>
          <w:szCs w:val="20"/>
        </w:rPr>
        <w:t>Savidov</w:t>
      </w:r>
      <w:r w:rsidR="00027D06">
        <w:rPr>
          <w:rFonts w:eastAsiaTheme="minorHAnsi"/>
          <w:sz w:val="20"/>
          <w:szCs w:val="20"/>
        </w:rPr>
        <w:t>,</w:t>
      </w:r>
      <w:r w:rsidRPr="00FF55EA">
        <w:rPr>
          <w:rFonts w:eastAsiaTheme="minorHAnsi"/>
          <w:sz w:val="20"/>
          <w:szCs w:val="20"/>
        </w:rPr>
        <w:t xml:space="preserve"> N</w:t>
      </w:r>
      <w:r w:rsidR="00027D06">
        <w:rPr>
          <w:rFonts w:eastAsiaTheme="minorHAnsi"/>
          <w:sz w:val="20"/>
          <w:szCs w:val="20"/>
        </w:rPr>
        <w:t>.</w:t>
      </w:r>
      <w:r w:rsidRPr="00FF55EA">
        <w:rPr>
          <w:rFonts w:eastAsiaTheme="minorHAnsi"/>
          <w:sz w:val="20"/>
          <w:szCs w:val="20"/>
        </w:rPr>
        <w:t>, Vidmar</w:t>
      </w:r>
      <w:r w:rsidR="00027D06">
        <w:rPr>
          <w:rFonts w:eastAsiaTheme="minorHAnsi"/>
          <w:sz w:val="20"/>
          <w:szCs w:val="20"/>
        </w:rPr>
        <w:t>,</w:t>
      </w:r>
      <w:r w:rsidRPr="00FF55EA">
        <w:rPr>
          <w:rFonts w:eastAsiaTheme="minorHAnsi"/>
          <w:sz w:val="20"/>
          <w:szCs w:val="20"/>
        </w:rPr>
        <w:t xml:space="preserve"> J</w:t>
      </w:r>
      <w:r w:rsidR="00027D06">
        <w:rPr>
          <w:rFonts w:eastAsiaTheme="minorHAnsi"/>
          <w:sz w:val="20"/>
          <w:szCs w:val="20"/>
        </w:rPr>
        <w:t>.</w:t>
      </w:r>
      <w:r w:rsidRPr="00FF55EA">
        <w:rPr>
          <w:rFonts w:eastAsiaTheme="minorHAnsi"/>
          <w:sz w:val="20"/>
          <w:szCs w:val="20"/>
        </w:rPr>
        <w:t>, Lu</w:t>
      </w:r>
      <w:r w:rsidR="00027D06">
        <w:rPr>
          <w:rFonts w:eastAsiaTheme="minorHAnsi"/>
          <w:sz w:val="20"/>
          <w:szCs w:val="20"/>
        </w:rPr>
        <w:t>,</w:t>
      </w:r>
      <w:r w:rsidRPr="00FF55EA">
        <w:rPr>
          <w:rFonts w:eastAsiaTheme="minorHAnsi"/>
          <w:sz w:val="20"/>
          <w:szCs w:val="20"/>
        </w:rPr>
        <w:t xml:space="preserve"> Z</w:t>
      </w:r>
      <w:r w:rsidR="00027D06">
        <w:rPr>
          <w:rFonts w:eastAsiaTheme="minorHAnsi"/>
          <w:sz w:val="20"/>
          <w:szCs w:val="20"/>
        </w:rPr>
        <w:t xml:space="preserve">., </w:t>
      </w:r>
      <w:r w:rsidR="00D247F1" w:rsidRPr="00FF55EA">
        <w:rPr>
          <w:rFonts w:eastAsiaTheme="minorHAnsi"/>
          <w:sz w:val="20"/>
          <w:szCs w:val="20"/>
        </w:rPr>
        <w:t>Taylor</w:t>
      </w:r>
      <w:r w:rsidR="00027D06">
        <w:rPr>
          <w:rFonts w:eastAsiaTheme="minorHAnsi"/>
          <w:sz w:val="20"/>
          <w:szCs w:val="20"/>
        </w:rPr>
        <w:t>,</w:t>
      </w:r>
      <w:r w:rsidR="00D247F1" w:rsidRPr="00FF55EA">
        <w:rPr>
          <w:rFonts w:eastAsiaTheme="minorHAnsi"/>
          <w:sz w:val="20"/>
          <w:szCs w:val="20"/>
        </w:rPr>
        <w:t xml:space="preserve"> G</w:t>
      </w:r>
      <w:r w:rsidR="00027D06">
        <w:rPr>
          <w:rFonts w:eastAsiaTheme="minorHAnsi"/>
          <w:sz w:val="20"/>
          <w:szCs w:val="20"/>
        </w:rPr>
        <w:t>.</w:t>
      </w:r>
      <w:r w:rsidR="008D44F1" w:rsidRPr="00FF55EA">
        <w:rPr>
          <w:rFonts w:eastAsiaTheme="minorHAnsi"/>
          <w:sz w:val="20"/>
          <w:szCs w:val="20"/>
        </w:rPr>
        <w:t xml:space="preserve"> </w:t>
      </w:r>
      <w:r w:rsidR="00027D06">
        <w:rPr>
          <w:rFonts w:eastAsiaTheme="minorHAnsi"/>
          <w:sz w:val="20"/>
          <w:szCs w:val="20"/>
        </w:rPr>
        <w:t>and</w:t>
      </w:r>
      <w:r w:rsidR="00027D06" w:rsidRPr="00FF55EA">
        <w:rPr>
          <w:rFonts w:eastAsiaTheme="minorHAnsi"/>
          <w:sz w:val="20"/>
          <w:szCs w:val="20"/>
        </w:rPr>
        <w:t xml:space="preserve"> </w:t>
      </w:r>
      <w:r w:rsidR="00027D06">
        <w:rPr>
          <w:rFonts w:eastAsiaTheme="minorHAnsi"/>
          <w:sz w:val="20"/>
          <w:szCs w:val="20"/>
        </w:rPr>
        <w:t xml:space="preserve">V. </w:t>
      </w:r>
      <w:r w:rsidR="00D247F1" w:rsidRPr="00FF55EA">
        <w:rPr>
          <w:rFonts w:eastAsiaTheme="minorHAnsi"/>
          <w:sz w:val="20"/>
          <w:szCs w:val="20"/>
        </w:rPr>
        <w:t>Stroeher</w:t>
      </w:r>
      <w:r w:rsidR="00027D06">
        <w:rPr>
          <w:rFonts w:eastAsiaTheme="minorHAnsi"/>
          <w:sz w:val="20"/>
          <w:szCs w:val="20"/>
        </w:rPr>
        <w:t>,</w:t>
      </w:r>
      <w:r w:rsidR="00D247F1" w:rsidRPr="00FF55EA">
        <w:rPr>
          <w:rFonts w:eastAsiaTheme="minorHAnsi"/>
          <w:sz w:val="20"/>
          <w:szCs w:val="20"/>
        </w:rPr>
        <w:t xml:space="preserve"> </w:t>
      </w:r>
      <w:r w:rsidRPr="00FF55EA">
        <w:rPr>
          <w:rFonts w:eastAsiaTheme="minorHAnsi"/>
          <w:sz w:val="20"/>
          <w:szCs w:val="20"/>
        </w:rPr>
        <w:t>2007</w:t>
      </w:r>
      <w:r w:rsidR="008D44F1" w:rsidRPr="00FF55EA">
        <w:rPr>
          <w:rFonts w:eastAsiaTheme="minorHAnsi"/>
          <w:sz w:val="20"/>
          <w:szCs w:val="20"/>
        </w:rPr>
        <w:t>.</w:t>
      </w:r>
      <w:r w:rsidRPr="00FF55EA">
        <w:rPr>
          <w:rFonts w:eastAsiaTheme="minorHAnsi"/>
          <w:sz w:val="20"/>
          <w:szCs w:val="20"/>
        </w:rPr>
        <w:t xml:space="preserve"> Engineering nitrogen use efficiency with alanine aminotransferase. </w:t>
      </w:r>
      <w:r w:rsidRPr="00FF55EA">
        <w:rPr>
          <w:rFonts w:eastAsiaTheme="minorHAnsi"/>
          <w:iCs/>
          <w:sz w:val="20"/>
          <w:szCs w:val="20"/>
        </w:rPr>
        <w:t>Can</w:t>
      </w:r>
      <w:r w:rsidR="00575BAD" w:rsidRPr="00FF55EA">
        <w:rPr>
          <w:rFonts w:eastAsiaTheme="minorHAnsi"/>
          <w:iCs/>
          <w:sz w:val="20"/>
          <w:szCs w:val="20"/>
        </w:rPr>
        <w:t>ad</w:t>
      </w:r>
      <w:r w:rsidRPr="00FF55EA">
        <w:rPr>
          <w:rFonts w:eastAsiaTheme="minorHAnsi"/>
          <w:iCs/>
          <w:sz w:val="20"/>
          <w:szCs w:val="20"/>
        </w:rPr>
        <w:t xml:space="preserve"> J Bot</w:t>
      </w:r>
      <w:r w:rsidRPr="00FF55EA">
        <w:rPr>
          <w:rFonts w:eastAsiaTheme="minorHAnsi"/>
          <w:sz w:val="20"/>
          <w:szCs w:val="20"/>
        </w:rPr>
        <w:t xml:space="preserve"> 85</w:t>
      </w:r>
      <w:r w:rsidR="00575BAD" w:rsidRPr="00FF55EA">
        <w:rPr>
          <w:rFonts w:eastAsiaTheme="minorHAnsi"/>
          <w:sz w:val="20"/>
          <w:szCs w:val="20"/>
        </w:rPr>
        <w:t xml:space="preserve">: </w:t>
      </w:r>
      <w:r w:rsidR="00161232" w:rsidRPr="00FF55EA">
        <w:rPr>
          <w:rFonts w:eastAsiaTheme="minorHAnsi"/>
          <w:sz w:val="20"/>
          <w:szCs w:val="20"/>
        </w:rPr>
        <w:t>252-262</w:t>
      </w:r>
      <w:r w:rsidR="003A5180" w:rsidRPr="00FF55EA">
        <w:rPr>
          <w:rFonts w:eastAsiaTheme="minorHAnsi"/>
          <w:sz w:val="20"/>
          <w:szCs w:val="20"/>
        </w:rPr>
        <w:t>.</w:t>
      </w:r>
    </w:p>
    <w:p w:rsidR="00A86B2E" w:rsidRPr="00FF55EA" w:rsidRDefault="00A86B2E" w:rsidP="008D44F1">
      <w:pPr>
        <w:spacing w:line="480" w:lineRule="auto"/>
        <w:ind w:left="540" w:hanging="540"/>
        <w:jc w:val="both"/>
        <w:rPr>
          <w:rFonts w:eastAsiaTheme="minorHAnsi"/>
          <w:sz w:val="20"/>
          <w:szCs w:val="20"/>
        </w:rPr>
      </w:pPr>
      <w:r w:rsidRPr="00FF55EA">
        <w:rPr>
          <w:rFonts w:eastAsiaTheme="minorHAnsi"/>
          <w:sz w:val="20"/>
          <w:szCs w:val="20"/>
        </w:rPr>
        <w:t>Good</w:t>
      </w:r>
      <w:r w:rsidR="00027D06">
        <w:rPr>
          <w:rFonts w:eastAsiaTheme="minorHAnsi"/>
          <w:sz w:val="20"/>
          <w:szCs w:val="20"/>
        </w:rPr>
        <w:t>,</w:t>
      </w:r>
      <w:r w:rsidRPr="00FF55EA">
        <w:rPr>
          <w:rFonts w:eastAsiaTheme="minorHAnsi"/>
          <w:sz w:val="20"/>
          <w:szCs w:val="20"/>
        </w:rPr>
        <w:t xml:space="preserve"> A</w:t>
      </w:r>
      <w:r w:rsidR="00027D06">
        <w:rPr>
          <w:rFonts w:eastAsiaTheme="minorHAnsi"/>
          <w:sz w:val="20"/>
          <w:szCs w:val="20"/>
        </w:rPr>
        <w:t>.</w:t>
      </w:r>
      <w:r w:rsidRPr="00FF55EA">
        <w:rPr>
          <w:rFonts w:eastAsiaTheme="minorHAnsi"/>
          <w:sz w:val="20"/>
          <w:szCs w:val="20"/>
        </w:rPr>
        <w:t>G</w:t>
      </w:r>
      <w:r w:rsidR="00027D06">
        <w:rPr>
          <w:rFonts w:eastAsiaTheme="minorHAnsi"/>
          <w:sz w:val="20"/>
          <w:szCs w:val="20"/>
        </w:rPr>
        <w:t>.</w:t>
      </w:r>
      <w:r w:rsidRPr="00FF55EA">
        <w:rPr>
          <w:rFonts w:eastAsiaTheme="minorHAnsi"/>
          <w:sz w:val="20"/>
          <w:szCs w:val="20"/>
        </w:rPr>
        <w:t>, Shrawat</w:t>
      </w:r>
      <w:r w:rsidR="00027D06">
        <w:rPr>
          <w:rFonts w:eastAsiaTheme="minorHAnsi"/>
          <w:sz w:val="20"/>
          <w:szCs w:val="20"/>
        </w:rPr>
        <w:t>,</w:t>
      </w:r>
      <w:r w:rsidRPr="00FF55EA">
        <w:rPr>
          <w:rFonts w:eastAsiaTheme="minorHAnsi"/>
          <w:sz w:val="20"/>
          <w:szCs w:val="20"/>
        </w:rPr>
        <w:t xml:space="preserve"> A</w:t>
      </w:r>
      <w:r w:rsidR="00027D06">
        <w:rPr>
          <w:rFonts w:eastAsiaTheme="minorHAnsi"/>
          <w:sz w:val="20"/>
          <w:szCs w:val="20"/>
        </w:rPr>
        <w:t>.</w:t>
      </w:r>
      <w:r w:rsidRPr="00FF55EA">
        <w:rPr>
          <w:rFonts w:eastAsiaTheme="minorHAnsi"/>
          <w:sz w:val="20"/>
          <w:szCs w:val="20"/>
        </w:rPr>
        <w:t>K</w:t>
      </w:r>
      <w:r w:rsidR="00027D06">
        <w:rPr>
          <w:rFonts w:eastAsiaTheme="minorHAnsi"/>
          <w:sz w:val="20"/>
          <w:szCs w:val="20"/>
        </w:rPr>
        <w:t>. and</w:t>
      </w:r>
      <w:r w:rsidR="008D44F1" w:rsidRPr="00FF55EA">
        <w:rPr>
          <w:rFonts w:eastAsiaTheme="minorHAnsi"/>
          <w:sz w:val="20"/>
          <w:szCs w:val="20"/>
        </w:rPr>
        <w:t xml:space="preserve"> </w:t>
      </w:r>
      <w:r w:rsidR="00027D06" w:rsidRPr="00FF55EA">
        <w:rPr>
          <w:rFonts w:eastAsiaTheme="minorHAnsi"/>
          <w:sz w:val="20"/>
          <w:szCs w:val="20"/>
        </w:rPr>
        <w:t>D</w:t>
      </w:r>
      <w:r w:rsidR="00027D06">
        <w:rPr>
          <w:rFonts w:eastAsiaTheme="minorHAnsi"/>
          <w:sz w:val="20"/>
          <w:szCs w:val="20"/>
        </w:rPr>
        <w:t>.</w:t>
      </w:r>
      <w:r w:rsidR="00027D06" w:rsidRPr="00FF55EA">
        <w:rPr>
          <w:rFonts w:eastAsiaTheme="minorHAnsi"/>
          <w:sz w:val="20"/>
          <w:szCs w:val="20"/>
        </w:rPr>
        <w:t>G</w:t>
      </w:r>
      <w:r w:rsidR="00027D06">
        <w:rPr>
          <w:rFonts w:eastAsiaTheme="minorHAnsi"/>
          <w:sz w:val="20"/>
          <w:szCs w:val="20"/>
        </w:rPr>
        <w:t>.</w:t>
      </w:r>
      <w:r w:rsidR="00027D06" w:rsidRPr="00FF55EA">
        <w:rPr>
          <w:rFonts w:eastAsiaTheme="minorHAnsi"/>
          <w:sz w:val="20"/>
          <w:szCs w:val="20"/>
        </w:rPr>
        <w:t xml:space="preserve"> </w:t>
      </w:r>
      <w:r w:rsidRPr="00FF55EA">
        <w:rPr>
          <w:rFonts w:eastAsiaTheme="minorHAnsi"/>
          <w:sz w:val="20"/>
          <w:szCs w:val="20"/>
        </w:rPr>
        <w:t>Muench</w:t>
      </w:r>
      <w:r w:rsidR="00027D06">
        <w:rPr>
          <w:rFonts w:eastAsiaTheme="minorHAnsi"/>
          <w:sz w:val="20"/>
          <w:szCs w:val="20"/>
        </w:rPr>
        <w:t>,</w:t>
      </w:r>
      <w:r w:rsidRPr="00FF55EA">
        <w:rPr>
          <w:rFonts w:eastAsiaTheme="minorHAnsi"/>
          <w:sz w:val="20"/>
          <w:szCs w:val="20"/>
        </w:rPr>
        <w:t xml:space="preserve"> 2004</w:t>
      </w:r>
      <w:r w:rsidR="008D44F1" w:rsidRPr="00FF55EA">
        <w:rPr>
          <w:rFonts w:eastAsiaTheme="minorHAnsi"/>
          <w:sz w:val="20"/>
          <w:szCs w:val="20"/>
        </w:rPr>
        <w:t>.</w:t>
      </w:r>
      <w:r w:rsidRPr="00FF55EA">
        <w:rPr>
          <w:rFonts w:eastAsiaTheme="minorHAnsi"/>
          <w:sz w:val="20"/>
          <w:szCs w:val="20"/>
        </w:rPr>
        <w:t xml:space="preserve"> Can less yield more? Is reducing nutrient input into the environment compatible with maintaining crop production? </w:t>
      </w:r>
      <w:r w:rsidRPr="00FF55EA">
        <w:rPr>
          <w:rFonts w:eastAsiaTheme="minorHAnsi"/>
          <w:iCs/>
          <w:sz w:val="20"/>
          <w:szCs w:val="20"/>
        </w:rPr>
        <w:t>Trends Plant Sci</w:t>
      </w:r>
      <w:r w:rsidRPr="00FF55EA">
        <w:rPr>
          <w:rFonts w:eastAsiaTheme="minorHAnsi"/>
          <w:sz w:val="20"/>
          <w:szCs w:val="20"/>
        </w:rPr>
        <w:t xml:space="preserve"> 9</w:t>
      </w:r>
      <w:r w:rsidR="00575BAD" w:rsidRPr="00FF55EA">
        <w:rPr>
          <w:rFonts w:eastAsiaTheme="minorHAnsi"/>
          <w:sz w:val="20"/>
          <w:szCs w:val="20"/>
        </w:rPr>
        <w:t xml:space="preserve">: </w:t>
      </w:r>
      <w:r w:rsidR="00161232" w:rsidRPr="00FF55EA">
        <w:rPr>
          <w:rFonts w:eastAsiaTheme="minorHAnsi"/>
          <w:sz w:val="20"/>
          <w:szCs w:val="20"/>
        </w:rPr>
        <w:t>597-605</w:t>
      </w:r>
      <w:r w:rsidR="003A5180" w:rsidRPr="00FF55EA">
        <w:rPr>
          <w:rFonts w:eastAsiaTheme="minorHAnsi"/>
          <w:sz w:val="20"/>
          <w:szCs w:val="20"/>
        </w:rPr>
        <w:t>.</w:t>
      </w:r>
    </w:p>
    <w:p w:rsidR="00A86B2E" w:rsidRPr="00FF55EA" w:rsidRDefault="00A86B2E" w:rsidP="008D44F1">
      <w:pPr>
        <w:autoSpaceDE w:val="0"/>
        <w:autoSpaceDN w:val="0"/>
        <w:adjustRightInd w:val="0"/>
        <w:spacing w:line="480" w:lineRule="auto"/>
        <w:ind w:left="540" w:hanging="540"/>
        <w:jc w:val="both"/>
        <w:rPr>
          <w:rFonts w:eastAsiaTheme="minorHAnsi"/>
          <w:sz w:val="20"/>
          <w:szCs w:val="20"/>
        </w:rPr>
      </w:pPr>
      <w:r w:rsidRPr="00FF55EA">
        <w:rPr>
          <w:rFonts w:eastAsiaTheme="minorHAnsi"/>
          <w:sz w:val="20"/>
          <w:szCs w:val="20"/>
        </w:rPr>
        <w:t>Hamilton</w:t>
      </w:r>
      <w:r w:rsidR="00027D06">
        <w:rPr>
          <w:rFonts w:eastAsiaTheme="minorHAnsi"/>
          <w:sz w:val="20"/>
          <w:szCs w:val="20"/>
        </w:rPr>
        <w:t>,</w:t>
      </w:r>
      <w:r w:rsidRPr="00FF55EA">
        <w:rPr>
          <w:rFonts w:eastAsiaTheme="minorHAnsi"/>
          <w:sz w:val="20"/>
          <w:szCs w:val="20"/>
        </w:rPr>
        <w:t xml:space="preserve"> P</w:t>
      </w:r>
      <w:r w:rsidR="00027D06">
        <w:rPr>
          <w:rFonts w:eastAsiaTheme="minorHAnsi"/>
          <w:sz w:val="20"/>
          <w:szCs w:val="20"/>
        </w:rPr>
        <w:t>.</w:t>
      </w:r>
      <w:r w:rsidRPr="00FF55EA">
        <w:rPr>
          <w:rFonts w:eastAsiaTheme="minorHAnsi"/>
          <w:sz w:val="20"/>
          <w:szCs w:val="20"/>
        </w:rPr>
        <w:t>B</w:t>
      </w:r>
      <w:r w:rsidR="00027D06">
        <w:rPr>
          <w:rFonts w:eastAsiaTheme="minorHAnsi"/>
          <w:sz w:val="20"/>
          <w:szCs w:val="20"/>
        </w:rPr>
        <w:t>. and</w:t>
      </w:r>
      <w:r w:rsidR="008D44F1" w:rsidRPr="00FF55EA">
        <w:rPr>
          <w:rFonts w:eastAsiaTheme="minorHAnsi"/>
          <w:sz w:val="20"/>
          <w:szCs w:val="20"/>
        </w:rPr>
        <w:t xml:space="preserve"> </w:t>
      </w:r>
      <w:r w:rsidR="00027D06" w:rsidRPr="00FF55EA">
        <w:rPr>
          <w:rFonts w:eastAsiaTheme="minorHAnsi"/>
          <w:sz w:val="20"/>
          <w:szCs w:val="20"/>
        </w:rPr>
        <w:t>D</w:t>
      </w:r>
      <w:r w:rsidR="00027D06">
        <w:rPr>
          <w:rFonts w:eastAsiaTheme="minorHAnsi"/>
          <w:sz w:val="20"/>
          <w:szCs w:val="20"/>
        </w:rPr>
        <w:t>.</w:t>
      </w:r>
      <w:r w:rsidR="00027D06" w:rsidRPr="00FF55EA">
        <w:rPr>
          <w:rFonts w:eastAsiaTheme="minorHAnsi"/>
          <w:sz w:val="20"/>
          <w:szCs w:val="20"/>
        </w:rPr>
        <w:t>D</w:t>
      </w:r>
      <w:r w:rsidR="00027D06">
        <w:rPr>
          <w:rFonts w:eastAsiaTheme="minorHAnsi"/>
          <w:sz w:val="20"/>
          <w:szCs w:val="20"/>
        </w:rPr>
        <w:t>.</w:t>
      </w:r>
      <w:r w:rsidR="00027D06" w:rsidRPr="00FF55EA">
        <w:rPr>
          <w:rFonts w:eastAsiaTheme="minorHAnsi"/>
          <w:sz w:val="20"/>
          <w:szCs w:val="20"/>
        </w:rPr>
        <w:t xml:space="preserve"> </w:t>
      </w:r>
      <w:r w:rsidR="00146F4C" w:rsidRPr="00FF55EA">
        <w:rPr>
          <w:rFonts w:eastAsiaTheme="minorHAnsi"/>
          <w:sz w:val="20"/>
          <w:szCs w:val="20"/>
        </w:rPr>
        <w:t>Van Slyke</w:t>
      </w:r>
      <w:r w:rsidR="00027D06">
        <w:rPr>
          <w:rFonts w:eastAsiaTheme="minorHAnsi"/>
          <w:sz w:val="20"/>
          <w:szCs w:val="20"/>
        </w:rPr>
        <w:t>,</w:t>
      </w:r>
      <w:r w:rsidR="008D44F1" w:rsidRPr="00FF55EA">
        <w:rPr>
          <w:rFonts w:eastAsiaTheme="minorHAnsi"/>
          <w:sz w:val="20"/>
          <w:szCs w:val="20"/>
        </w:rPr>
        <w:t xml:space="preserve"> </w:t>
      </w:r>
      <w:r w:rsidRPr="00FF55EA">
        <w:rPr>
          <w:rFonts w:eastAsiaTheme="minorHAnsi"/>
          <w:sz w:val="20"/>
          <w:szCs w:val="20"/>
        </w:rPr>
        <w:t>1943</w:t>
      </w:r>
      <w:r w:rsidR="008D44F1" w:rsidRPr="00FF55EA">
        <w:rPr>
          <w:rFonts w:eastAsiaTheme="minorHAnsi"/>
          <w:sz w:val="20"/>
          <w:szCs w:val="20"/>
        </w:rPr>
        <w:t xml:space="preserve">. </w:t>
      </w:r>
      <w:r w:rsidRPr="00FF55EA">
        <w:rPr>
          <w:rFonts w:eastAsiaTheme="minorHAnsi"/>
          <w:sz w:val="20"/>
          <w:szCs w:val="20"/>
        </w:rPr>
        <w:t>The</w:t>
      </w:r>
      <w:r w:rsidR="008D44F1" w:rsidRPr="00FF55EA">
        <w:rPr>
          <w:rFonts w:eastAsiaTheme="minorHAnsi"/>
          <w:sz w:val="20"/>
          <w:szCs w:val="20"/>
        </w:rPr>
        <w:t xml:space="preserve"> </w:t>
      </w:r>
      <w:r w:rsidRPr="00FF55EA">
        <w:rPr>
          <w:rFonts w:eastAsiaTheme="minorHAnsi"/>
          <w:sz w:val="20"/>
          <w:szCs w:val="20"/>
        </w:rPr>
        <w:t>gasometric determination of free amino acids in blood filtrates by the ninhydrin-carbon dioxide method. J Biol</w:t>
      </w:r>
      <w:r w:rsidR="00027D06">
        <w:rPr>
          <w:rFonts w:eastAsiaTheme="minorHAnsi"/>
          <w:sz w:val="20"/>
          <w:szCs w:val="20"/>
        </w:rPr>
        <w:t xml:space="preserve"> </w:t>
      </w:r>
      <w:r w:rsidRPr="00FF55EA">
        <w:rPr>
          <w:rFonts w:eastAsiaTheme="minorHAnsi"/>
          <w:sz w:val="20"/>
          <w:szCs w:val="20"/>
        </w:rPr>
        <w:t>Chem 150</w:t>
      </w:r>
      <w:r w:rsidR="00480B35" w:rsidRPr="00FF55EA">
        <w:rPr>
          <w:rFonts w:eastAsiaTheme="minorHAnsi"/>
          <w:sz w:val="20"/>
          <w:szCs w:val="20"/>
        </w:rPr>
        <w:t xml:space="preserve">: </w:t>
      </w:r>
      <w:r w:rsidRPr="00FF55EA">
        <w:rPr>
          <w:rFonts w:eastAsiaTheme="minorHAnsi"/>
          <w:sz w:val="20"/>
          <w:szCs w:val="20"/>
        </w:rPr>
        <w:t>231-250</w:t>
      </w:r>
      <w:r w:rsidR="001C233E" w:rsidRPr="00FF55EA">
        <w:rPr>
          <w:rFonts w:eastAsiaTheme="minorHAnsi"/>
          <w:sz w:val="20"/>
          <w:szCs w:val="20"/>
        </w:rPr>
        <w:t>.</w:t>
      </w:r>
    </w:p>
    <w:p w:rsidR="00A86B2E" w:rsidRPr="00FF55EA" w:rsidRDefault="00A86B2E" w:rsidP="008D44F1">
      <w:pPr>
        <w:spacing w:line="480" w:lineRule="auto"/>
        <w:ind w:left="540" w:hanging="540"/>
        <w:jc w:val="both"/>
        <w:rPr>
          <w:rFonts w:eastAsiaTheme="minorHAnsi"/>
          <w:sz w:val="20"/>
          <w:szCs w:val="20"/>
        </w:rPr>
      </w:pPr>
      <w:r w:rsidRPr="00FF55EA">
        <w:rPr>
          <w:rFonts w:eastAsiaTheme="minorHAnsi"/>
          <w:sz w:val="20"/>
          <w:szCs w:val="20"/>
        </w:rPr>
        <w:t>Hodge</w:t>
      </w:r>
      <w:r w:rsidR="00027D06">
        <w:rPr>
          <w:rFonts w:eastAsiaTheme="minorHAnsi"/>
          <w:sz w:val="20"/>
          <w:szCs w:val="20"/>
        </w:rPr>
        <w:t>,</w:t>
      </w:r>
      <w:r w:rsidR="00B21B98" w:rsidRPr="00FF55EA">
        <w:rPr>
          <w:rFonts w:eastAsiaTheme="minorHAnsi"/>
          <w:sz w:val="20"/>
          <w:szCs w:val="20"/>
        </w:rPr>
        <w:t xml:space="preserve"> </w:t>
      </w:r>
      <w:r w:rsidR="00132B93" w:rsidRPr="00FF55EA">
        <w:rPr>
          <w:rFonts w:eastAsiaTheme="minorHAnsi"/>
          <w:sz w:val="20"/>
          <w:szCs w:val="20"/>
        </w:rPr>
        <w:t>A</w:t>
      </w:r>
      <w:r w:rsidR="00027D06">
        <w:rPr>
          <w:rFonts w:eastAsiaTheme="minorHAnsi"/>
          <w:sz w:val="20"/>
          <w:szCs w:val="20"/>
        </w:rPr>
        <w:t>.</w:t>
      </w:r>
      <w:r w:rsidRPr="00FF55EA">
        <w:rPr>
          <w:rFonts w:eastAsiaTheme="minorHAnsi"/>
          <w:sz w:val="20"/>
          <w:szCs w:val="20"/>
        </w:rPr>
        <w:t>, Robinson</w:t>
      </w:r>
      <w:r w:rsidR="00027D06">
        <w:rPr>
          <w:rFonts w:eastAsiaTheme="minorHAnsi"/>
          <w:sz w:val="20"/>
          <w:szCs w:val="20"/>
        </w:rPr>
        <w:t>,</w:t>
      </w:r>
      <w:r w:rsidRPr="00FF55EA">
        <w:rPr>
          <w:rFonts w:eastAsiaTheme="minorHAnsi"/>
          <w:sz w:val="20"/>
          <w:szCs w:val="20"/>
        </w:rPr>
        <w:t xml:space="preserve"> D</w:t>
      </w:r>
      <w:r w:rsidR="00027D06">
        <w:rPr>
          <w:rFonts w:eastAsiaTheme="minorHAnsi"/>
          <w:sz w:val="20"/>
          <w:szCs w:val="20"/>
        </w:rPr>
        <w:t>. and</w:t>
      </w:r>
      <w:r w:rsidR="008D44F1" w:rsidRPr="00FF55EA">
        <w:rPr>
          <w:rFonts w:eastAsiaTheme="minorHAnsi"/>
          <w:sz w:val="20"/>
          <w:szCs w:val="20"/>
        </w:rPr>
        <w:t xml:space="preserve"> </w:t>
      </w:r>
      <w:r w:rsidR="00027D06" w:rsidRPr="00FF55EA">
        <w:rPr>
          <w:rFonts w:eastAsiaTheme="minorHAnsi"/>
          <w:sz w:val="20"/>
          <w:szCs w:val="20"/>
        </w:rPr>
        <w:t>A</w:t>
      </w:r>
      <w:r w:rsidR="00027D06">
        <w:rPr>
          <w:rFonts w:eastAsiaTheme="minorHAnsi"/>
          <w:sz w:val="20"/>
          <w:szCs w:val="20"/>
        </w:rPr>
        <w:t>.</w:t>
      </w:r>
      <w:r w:rsidR="00027D06" w:rsidRPr="00FF55EA">
        <w:rPr>
          <w:rFonts w:eastAsiaTheme="minorHAnsi"/>
          <w:sz w:val="20"/>
          <w:szCs w:val="20"/>
        </w:rPr>
        <w:t xml:space="preserve"> </w:t>
      </w:r>
      <w:r w:rsidRPr="00FF55EA">
        <w:rPr>
          <w:rFonts w:eastAsiaTheme="minorHAnsi"/>
          <w:sz w:val="20"/>
          <w:szCs w:val="20"/>
        </w:rPr>
        <w:t>Fitter</w:t>
      </w:r>
      <w:r w:rsidR="00027D06">
        <w:rPr>
          <w:rFonts w:eastAsiaTheme="minorHAnsi"/>
          <w:sz w:val="20"/>
          <w:szCs w:val="20"/>
        </w:rPr>
        <w:t>,</w:t>
      </w:r>
      <w:r w:rsidRPr="00FF55EA">
        <w:rPr>
          <w:rFonts w:eastAsiaTheme="minorHAnsi"/>
          <w:sz w:val="20"/>
          <w:szCs w:val="20"/>
        </w:rPr>
        <w:t xml:space="preserve"> 2000</w:t>
      </w:r>
      <w:r w:rsidR="00AD5515" w:rsidRPr="00FF55EA">
        <w:rPr>
          <w:rFonts w:eastAsiaTheme="minorHAnsi"/>
          <w:sz w:val="20"/>
          <w:szCs w:val="20"/>
        </w:rPr>
        <w:t>.</w:t>
      </w:r>
      <w:r w:rsidRPr="00FF55EA">
        <w:rPr>
          <w:rFonts w:eastAsiaTheme="minorHAnsi"/>
          <w:sz w:val="20"/>
          <w:szCs w:val="20"/>
        </w:rPr>
        <w:t xml:space="preserve"> Are microorganisms more effective than plants at competing for nitrogen? Trends Plant Sci 5</w:t>
      </w:r>
      <w:r w:rsidR="00480B35" w:rsidRPr="00FF55EA">
        <w:rPr>
          <w:rFonts w:eastAsiaTheme="minorHAnsi"/>
          <w:sz w:val="20"/>
          <w:szCs w:val="20"/>
        </w:rPr>
        <w:t xml:space="preserve">: </w:t>
      </w:r>
      <w:r w:rsidR="00161232" w:rsidRPr="00FF55EA">
        <w:rPr>
          <w:rFonts w:eastAsiaTheme="minorHAnsi"/>
          <w:sz w:val="20"/>
          <w:szCs w:val="20"/>
        </w:rPr>
        <w:t>304-308</w:t>
      </w:r>
      <w:r w:rsidR="001C233E" w:rsidRPr="00FF55EA">
        <w:rPr>
          <w:rFonts w:eastAsiaTheme="minorHAnsi"/>
          <w:sz w:val="20"/>
          <w:szCs w:val="20"/>
        </w:rPr>
        <w:t>.</w:t>
      </w:r>
    </w:p>
    <w:p w:rsidR="00A86B2E" w:rsidRPr="00FF55EA" w:rsidRDefault="00A86B2E" w:rsidP="008D44F1">
      <w:pPr>
        <w:spacing w:line="480" w:lineRule="auto"/>
        <w:ind w:left="540" w:hanging="540"/>
        <w:jc w:val="both"/>
        <w:rPr>
          <w:rFonts w:eastAsiaTheme="minorHAnsi"/>
          <w:sz w:val="20"/>
          <w:szCs w:val="20"/>
        </w:rPr>
      </w:pPr>
      <w:r w:rsidRPr="00FF55EA">
        <w:rPr>
          <w:rFonts w:eastAsiaTheme="minorHAnsi"/>
          <w:sz w:val="20"/>
          <w:szCs w:val="20"/>
        </w:rPr>
        <w:t>Howitt</w:t>
      </w:r>
      <w:r w:rsidR="00027D06">
        <w:rPr>
          <w:rFonts w:eastAsiaTheme="minorHAnsi"/>
          <w:sz w:val="20"/>
          <w:szCs w:val="20"/>
        </w:rPr>
        <w:t>,</w:t>
      </w:r>
      <w:r w:rsidRPr="00FF55EA">
        <w:rPr>
          <w:rFonts w:eastAsiaTheme="minorHAnsi"/>
          <w:sz w:val="20"/>
          <w:szCs w:val="20"/>
        </w:rPr>
        <w:t xml:space="preserve"> S</w:t>
      </w:r>
      <w:r w:rsidR="00027D06">
        <w:rPr>
          <w:rFonts w:eastAsiaTheme="minorHAnsi"/>
          <w:sz w:val="20"/>
          <w:szCs w:val="20"/>
        </w:rPr>
        <w:t>.</w:t>
      </w:r>
      <w:r w:rsidRPr="00FF55EA">
        <w:rPr>
          <w:rFonts w:eastAsiaTheme="minorHAnsi"/>
          <w:sz w:val="20"/>
          <w:szCs w:val="20"/>
        </w:rPr>
        <w:t>M</w:t>
      </w:r>
      <w:r w:rsidR="00027D06">
        <w:rPr>
          <w:rFonts w:eastAsiaTheme="minorHAnsi"/>
          <w:sz w:val="20"/>
          <w:szCs w:val="20"/>
        </w:rPr>
        <w:t>. and</w:t>
      </w:r>
      <w:r w:rsidR="00AD5515" w:rsidRPr="00FF55EA">
        <w:rPr>
          <w:rFonts w:eastAsiaTheme="minorHAnsi"/>
          <w:sz w:val="20"/>
          <w:szCs w:val="20"/>
        </w:rPr>
        <w:t xml:space="preserve"> </w:t>
      </w:r>
      <w:r w:rsidR="00027D06" w:rsidRPr="00FF55EA">
        <w:rPr>
          <w:rFonts w:eastAsiaTheme="minorHAnsi"/>
          <w:sz w:val="20"/>
          <w:szCs w:val="20"/>
        </w:rPr>
        <w:t>M</w:t>
      </w:r>
      <w:r w:rsidR="00027D06">
        <w:rPr>
          <w:rFonts w:eastAsiaTheme="minorHAnsi"/>
          <w:sz w:val="20"/>
          <w:szCs w:val="20"/>
        </w:rPr>
        <w:t>.</w:t>
      </w:r>
      <w:r w:rsidR="00027D06" w:rsidRPr="00FF55EA">
        <w:rPr>
          <w:rFonts w:eastAsiaTheme="minorHAnsi"/>
          <w:sz w:val="20"/>
          <w:szCs w:val="20"/>
        </w:rPr>
        <w:t>K</w:t>
      </w:r>
      <w:r w:rsidR="00027D06">
        <w:rPr>
          <w:rFonts w:eastAsiaTheme="minorHAnsi"/>
          <w:sz w:val="20"/>
          <w:szCs w:val="20"/>
        </w:rPr>
        <w:t>.</w:t>
      </w:r>
      <w:r w:rsidR="00027D06" w:rsidRPr="00FF55EA">
        <w:rPr>
          <w:rFonts w:eastAsiaTheme="minorHAnsi"/>
          <w:sz w:val="20"/>
          <w:szCs w:val="20"/>
        </w:rPr>
        <w:t xml:space="preserve"> </w:t>
      </w:r>
      <w:r w:rsidR="002E52F1" w:rsidRPr="00FF55EA">
        <w:rPr>
          <w:rFonts w:eastAsiaTheme="minorHAnsi"/>
          <w:sz w:val="20"/>
          <w:szCs w:val="20"/>
        </w:rPr>
        <w:t>Udvardi</w:t>
      </w:r>
      <w:r w:rsidR="00027D06">
        <w:rPr>
          <w:rFonts w:eastAsiaTheme="minorHAnsi"/>
          <w:sz w:val="20"/>
          <w:szCs w:val="20"/>
        </w:rPr>
        <w:t>,</w:t>
      </w:r>
      <w:r w:rsidR="00B21B98" w:rsidRPr="00FF55EA">
        <w:rPr>
          <w:rFonts w:eastAsiaTheme="minorHAnsi"/>
          <w:sz w:val="20"/>
          <w:szCs w:val="20"/>
        </w:rPr>
        <w:t xml:space="preserve"> </w:t>
      </w:r>
      <w:r w:rsidRPr="00FF55EA">
        <w:rPr>
          <w:rFonts w:eastAsiaTheme="minorHAnsi"/>
          <w:sz w:val="20"/>
          <w:szCs w:val="20"/>
        </w:rPr>
        <w:t>2000</w:t>
      </w:r>
      <w:r w:rsidR="00AD5515" w:rsidRPr="00FF55EA">
        <w:rPr>
          <w:rFonts w:eastAsiaTheme="minorHAnsi"/>
          <w:sz w:val="20"/>
          <w:szCs w:val="20"/>
        </w:rPr>
        <w:t>.</w:t>
      </w:r>
      <w:r w:rsidRPr="00FF55EA">
        <w:rPr>
          <w:rFonts w:eastAsiaTheme="minorHAnsi"/>
          <w:sz w:val="20"/>
          <w:szCs w:val="20"/>
        </w:rPr>
        <w:t xml:space="preserve"> Structure, function and regulation of ammonium transporters in plants.  Biochim</w:t>
      </w:r>
      <w:r w:rsidR="001C233E" w:rsidRPr="00FF55EA">
        <w:rPr>
          <w:rFonts w:eastAsiaTheme="minorHAnsi"/>
          <w:sz w:val="20"/>
          <w:szCs w:val="20"/>
        </w:rPr>
        <w:t>ica</w:t>
      </w:r>
      <w:r w:rsidR="00027D06">
        <w:rPr>
          <w:rFonts w:eastAsiaTheme="minorHAnsi"/>
          <w:sz w:val="20"/>
          <w:szCs w:val="20"/>
        </w:rPr>
        <w:t xml:space="preserve"> </w:t>
      </w:r>
      <w:r w:rsidRPr="00FF55EA">
        <w:rPr>
          <w:rFonts w:eastAsiaTheme="minorHAnsi"/>
          <w:sz w:val="20"/>
          <w:szCs w:val="20"/>
        </w:rPr>
        <w:t>Biophys</w:t>
      </w:r>
      <w:r w:rsidR="001C233E" w:rsidRPr="00FF55EA">
        <w:rPr>
          <w:rFonts w:eastAsiaTheme="minorHAnsi"/>
          <w:sz w:val="20"/>
          <w:szCs w:val="20"/>
        </w:rPr>
        <w:t>ica</w:t>
      </w:r>
      <w:r w:rsidRPr="00FF55EA">
        <w:rPr>
          <w:rFonts w:eastAsiaTheme="minorHAnsi"/>
          <w:sz w:val="20"/>
          <w:szCs w:val="20"/>
        </w:rPr>
        <w:t>Acta</w:t>
      </w:r>
      <w:r w:rsidR="001C233E" w:rsidRPr="00FF55EA">
        <w:rPr>
          <w:rFonts w:eastAsiaTheme="minorHAnsi"/>
          <w:sz w:val="20"/>
          <w:szCs w:val="20"/>
        </w:rPr>
        <w:t xml:space="preserve">, </w:t>
      </w:r>
      <w:r w:rsidR="00480B35" w:rsidRPr="00FF55EA">
        <w:rPr>
          <w:rFonts w:eastAsiaTheme="minorHAnsi"/>
          <w:sz w:val="20"/>
          <w:szCs w:val="20"/>
        </w:rPr>
        <w:t xml:space="preserve">1465: </w:t>
      </w:r>
      <w:r w:rsidR="00161232" w:rsidRPr="00FF55EA">
        <w:rPr>
          <w:rFonts w:eastAsiaTheme="minorHAnsi"/>
          <w:sz w:val="20"/>
          <w:szCs w:val="20"/>
        </w:rPr>
        <w:t>152-170</w:t>
      </w:r>
      <w:r w:rsidR="001C233E" w:rsidRPr="00FF55EA">
        <w:rPr>
          <w:rFonts w:eastAsiaTheme="minorHAnsi"/>
          <w:sz w:val="20"/>
          <w:szCs w:val="20"/>
        </w:rPr>
        <w:t>.</w:t>
      </w:r>
    </w:p>
    <w:p w:rsidR="00A86B2E" w:rsidRPr="00FF55EA" w:rsidRDefault="00A86B2E" w:rsidP="008D44F1">
      <w:pPr>
        <w:spacing w:line="480" w:lineRule="auto"/>
        <w:ind w:left="540" w:hanging="540"/>
        <w:jc w:val="both"/>
        <w:rPr>
          <w:rFonts w:eastAsiaTheme="minorHAnsi"/>
          <w:sz w:val="20"/>
          <w:szCs w:val="20"/>
        </w:rPr>
      </w:pPr>
      <w:r w:rsidRPr="00FF55EA">
        <w:rPr>
          <w:rFonts w:eastAsiaTheme="minorHAnsi"/>
          <w:sz w:val="20"/>
          <w:szCs w:val="20"/>
        </w:rPr>
        <w:t>Kraiser</w:t>
      </w:r>
      <w:r w:rsidR="00544341">
        <w:rPr>
          <w:rFonts w:eastAsiaTheme="minorHAnsi"/>
          <w:sz w:val="20"/>
          <w:szCs w:val="20"/>
        </w:rPr>
        <w:t>,</w:t>
      </w:r>
      <w:r w:rsidRPr="00FF55EA">
        <w:rPr>
          <w:rFonts w:eastAsiaTheme="minorHAnsi"/>
          <w:sz w:val="20"/>
          <w:szCs w:val="20"/>
        </w:rPr>
        <w:t xml:space="preserve"> T</w:t>
      </w:r>
      <w:r w:rsidR="00544341">
        <w:rPr>
          <w:rFonts w:eastAsiaTheme="minorHAnsi"/>
          <w:sz w:val="20"/>
          <w:szCs w:val="20"/>
        </w:rPr>
        <w:t>.</w:t>
      </w:r>
      <w:r w:rsidRPr="00FF55EA">
        <w:rPr>
          <w:rFonts w:eastAsiaTheme="minorHAnsi"/>
          <w:sz w:val="20"/>
          <w:szCs w:val="20"/>
        </w:rPr>
        <w:t>, Gras</w:t>
      </w:r>
      <w:r w:rsidR="00544341">
        <w:rPr>
          <w:rFonts w:eastAsiaTheme="minorHAnsi"/>
          <w:sz w:val="20"/>
          <w:szCs w:val="20"/>
        </w:rPr>
        <w:t>,</w:t>
      </w:r>
      <w:r w:rsidRPr="00FF55EA">
        <w:rPr>
          <w:rFonts w:eastAsiaTheme="minorHAnsi"/>
          <w:sz w:val="20"/>
          <w:szCs w:val="20"/>
        </w:rPr>
        <w:t xml:space="preserve"> D</w:t>
      </w:r>
      <w:r w:rsidR="00544341">
        <w:rPr>
          <w:rFonts w:eastAsiaTheme="minorHAnsi"/>
          <w:sz w:val="20"/>
          <w:szCs w:val="20"/>
        </w:rPr>
        <w:t>.</w:t>
      </w:r>
      <w:r w:rsidRPr="00FF55EA">
        <w:rPr>
          <w:rFonts w:eastAsiaTheme="minorHAnsi"/>
          <w:sz w:val="20"/>
          <w:szCs w:val="20"/>
        </w:rPr>
        <w:t>E</w:t>
      </w:r>
      <w:r w:rsidR="00544341">
        <w:rPr>
          <w:rFonts w:eastAsiaTheme="minorHAnsi"/>
          <w:sz w:val="20"/>
          <w:szCs w:val="20"/>
        </w:rPr>
        <w:t>.</w:t>
      </w:r>
      <w:r w:rsidR="001C233E" w:rsidRPr="00FF55EA">
        <w:rPr>
          <w:rFonts w:eastAsiaTheme="minorHAnsi"/>
          <w:sz w:val="20"/>
          <w:szCs w:val="20"/>
        </w:rPr>
        <w:t>, Gutie</w:t>
      </w:r>
      <w:r w:rsidRPr="00FF55EA">
        <w:rPr>
          <w:rFonts w:eastAsiaTheme="minorHAnsi"/>
          <w:sz w:val="20"/>
          <w:szCs w:val="20"/>
        </w:rPr>
        <w:t>´rrez</w:t>
      </w:r>
      <w:r w:rsidR="00544341">
        <w:rPr>
          <w:rFonts w:eastAsiaTheme="minorHAnsi"/>
          <w:sz w:val="20"/>
          <w:szCs w:val="20"/>
        </w:rPr>
        <w:t>,</w:t>
      </w:r>
      <w:r w:rsidRPr="00FF55EA">
        <w:rPr>
          <w:rFonts w:eastAsiaTheme="minorHAnsi"/>
          <w:sz w:val="20"/>
          <w:szCs w:val="20"/>
        </w:rPr>
        <w:t xml:space="preserve"> A</w:t>
      </w:r>
      <w:r w:rsidR="00544341">
        <w:rPr>
          <w:rFonts w:eastAsiaTheme="minorHAnsi"/>
          <w:sz w:val="20"/>
          <w:szCs w:val="20"/>
        </w:rPr>
        <w:t>.</w:t>
      </w:r>
      <w:r w:rsidRPr="00FF55EA">
        <w:rPr>
          <w:rFonts w:eastAsiaTheme="minorHAnsi"/>
          <w:sz w:val="20"/>
          <w:szCs w:val="20"/>
        </w:rPr>
        <w:t>G</w:t>
      </w:r>
      <w:r w:rsidR="00544341">
        <w:rPr>
          <w:rFonts w:eastAsiaTheme="minorHAnsi"/>
          <w:sz w:val="20"/>
          <w:szCs w:val="20"/>
        </w:rPr>
        <w:t xml:space="preserve">., </w:t>
      </w:r>
      <w:r w:rsidR="00480B35" w:rsidRPr="00FF55EA">
        <w:rPr>
          <w:rFonts w:eastAsiaTheme="minorHAnsi"/>
          <w:sz w:val="20"/>
          <w:szCs w:val="20"/>
        </w:rPr>
        <w:t>Gonza´lez</w:t>
      </w:r>
      <w:r w:rsidRPr="00FF55EA">
        <w:rPr>
          <w:rFonts w:eastAsiaTheme="minorHAnsi"/>
          <w:sz w:val="20"/>
          <w:szCs w:val="20"/>
        </w:rPr>
        <w:t xml:space="preserve"> B</w:t>
      </w:r>
      <w:r w:rsidR="00544341">
        <w:rPr>
          <w:rFonts w:eastAsiaTheme="minorHAnsi"/>
          <w:sz w:val="20"/>
          <w:szCs w:val="20"/>
        </w:rPr>
        <w:t>. and</w:t>
      </w:r>
      <w:r w:rsidR="00544341" w:rsidRPr="00FF55EA">
        <w:rPr>
          <w:rFonts w:eastAsiaTheme="minorHAnsi"/>
          <w:sz w:val="20"/>
          <w:szCs w:val="20"/>
        </w:rPr>
        <w:t xml:space="preserve"> R</w:t>
      </w:r>
      <w:r w:rsidR="00544341">
        <w:rPr>
          <w:rFonts w:eastAsiaTheme="minorHAnsi"/>
          <w:sz w:val="20"/>
          <w:szCs w:val="20"/>
        </w:rPr>
        <w:t>.</w:t>
      </w:r>
      <w:r w:rsidR="00544341" w:rsidRPr="00FF55EA">
        <w:rPr>
          <w:rFonts w:eastAsiaTheme="minorHAnsi"/>
          <w:sz w:val="20"/>
          <w:szCs w:val="20"/>
        </w:rPr>
        <w:t>A</w:t>
      </w:r>
      <w:r w:rsidR="00544341">
        <w:rPr>
          <w:rFonts w:eastAsiaTheme="minorHAnsi"/>
          <w:sz w:val="20"/>
          <w:szCs w:val="20"/>
        </w:rPr>
        <w:t>.</w:t>
      </w:r>
      <w:r w:rsidR="00544341" w:rsidRPr="00FF55EA">
        <w:rPr>
          <w:rFonts w:eastAsiaTheme="minorHAnsi"/>
          <w:sz w:val="20"/>
          <w:szCs w:val="20"/>
        </w:rPr>
        <w:t xml:space="preserve"> </w:t>
      </w:r>
      <w:r w:rsidRPr="00FF55EA">
        <w:rPr>
          <w:rFonts w:eastAsiaTheme="minorHAnsi"/>
          <w:sz w:val="20"/>
          <w:szCs w:val="20"/>
        </w:rPr>
        <w:t>Gutie´rrez</w:t>
      </w:r>
      <w:r w:rsidR="00544341">
        <w:rPr>
          <w:rFonts w:eastAsiaTheme="minorHAnsi"/>
          <w:sz w:val="20"/>
          <w:szCs w:val="20"/>
        </w:rPr>
        <w:t>,</w:t>
      </w:r>
      <w:r w:rsidRPr="00FF55EA">
        <w:rPr>
          <w:rFonts w:eastAsiaTheme="minorHAnsi"/>
          <w:sz w:val="20"/>
          <w:szCs w:val="20"/>
        </w:rPr>
        <w:t xml:space="preserve"> 2011</w:t>
      </w:r>
      <w:r w:rsidR="00AD5515" w:rsidRPr="00FF55EA">
        <w:rPr>
          <w:rFonts w:eastAsiaTheme="minorHAnsi"/>
          <w:sz w:val="20"/>
          <w:szCs w:val="20"/>
        </w:rPr>
        <w:t>.</w:t>
      </w:r>
      <w:r w:rsidRPr="00FF55EA">
        <w:rPr>
          <w:rFonts w:eastAsiaTheme="minorHAnsi"/>
          <w:sz w:val="20"/>
          <w:szCs w:val="20"/>
        </w:rPr>
        <w:t xml:space="preserve"> A holistic view of nitrogen acquisition in plants. J</w:t>
      </w:r>
      <w:r w:rsidR="00AD5515" w:rsidRPr="00FF55EA">
        <w:rPr>
          <w:rFonts w:eastAsiaTheme="minorHAnsi"/>
          <w:sz w:val="20"/>
          <w:szCs w:val="20"/>
        </w:rPr>
        <w:t xml:space="preserve"> </w:t>
      </w:r>
      <w:r w:rsidRPr="00FF55EA">
        <w:rPr>
          <w:rFonts w:eastAsiaTheme="minorHAnsi"/>
          <w:sz w:val="20"/>
          <w:szCs w:val="20"/>
        </w:rPr>
        <w:t>Exp Bot 62</w:t>
      </w:r>
      <w:r w:rsidR="00480B35" w:rsidRPr="00FF55EA">
        <w:rPr>
          <w:rFonts w:eastAsiaTheme="minorHAnsi"/>
          <w:sz w:val="20"/>
          <w:szCs w:val="20"/>
        </w:rPr>
        <w:t xml:space="preserve">: </w:t>
      </w:r>
      <w:r w:rsidR="00161232" w:rsidRPr="00FF55EA">
        <w:rPr>
          <w:rFonts w:eastAsiaTheme="minorHAnsi"/>
          <w:sz w:val="20"/>
          <w:szCs w:val="20"/>
        </w:rPr>
        <w:t>1455–1466</w:t>
      </w:r>
      <w:r w:rsidR="001C233E" w:rsidRPr="00FF55EA">
        <w:rPr>
          <w:rFonts w:eastAsiaTheme="minorHAnsi"/>
          <w:sz w:val="20"/>
          <w:szCs w:val="20"/>
        </w:rPr>
        <w:t>.</w:t>
      </w:r>
    </w:p>
    <w:p w:rsidR="00A86B2E" w:rsidRPr="00FF55EA" w:rsidRDefault="00A86B2E" w:rsidP="008D44F1">
      <w:pPr>
        <w:spacing w:line="480" w:lineRule="auto"/>
        <w:ind w:left="540" w:hanging="540"/>
        <w:jc w:val="both"/>
        <w:rPr>
          <w:rFonts w:eastAsiaTheme="minorHAnsi"/>
          <w:sz w:val="20"/>
          <w:szCs w:val="20"/>
        </w:rPr>
      </w:pPr>
      <w:r w:rsidRPr="00FF55EA">
        <w:rPr>
          <w:rFonts w:eastAsiaTheme="minorHAnsi"/>
          <w:sz w:val="20"/>
          <w:szCs w:val="20"/>
        </w:rPr>
        <w:t>Lam</w:t>
      </w:r>
      <w:r w:rsidR="00544341">
        <w:rPr>
          <w:rFonts w:eastAsiaTheme="minorHAnsi"/>
          <w:sz w:val="20"/>
          <w:szCs w:val="20"/>
        </w:rPr>
        <w:t>,</w:t>
      </w:r>
      <w:r w:rsidRPr="00FF55EA">
        <w:rPr>
          <w:rFonts w:eastAsiaTheme="minorHAnsi"/>
          <w:sz w:val="20"/>
          <w:szCs w:val="20"/>
        </w:rPr>
        <w:t xml:space="preserve"> H</w:t>
      </w:r>
      <w:r w:rsidR="00544341">
        <w:rPr>
          <w:rFonts w:eastAsiaTheme="minorHAnsi"/>
          <w:sz w:val="20"/>
          <w:szCs w:val="20"/>
        </w:rPr>
        <w:t>.</w:t>
      </w:r>
      <w:r w:rsidRPr="00FF55EA">
        <w:rPr>
          <w:rFonts w:eastAsiaTheme="minorHAnsi"/>
          <w:sz w:val="20"/>
          <w:szCs w:val="20"/>
        </w:rPr>
        <w:t>M</w:t>
      </w:r>
      <w:r w:rsidR="00544341">
        <w:rPr>
          <w:rFonts w:eastAsiaTheme="minorHAnsi"/>
          <w:sz w:val="20"/>
          <w:szCs w:val="20"/>
        </w:rPr>
        <w:t>.</w:t>
      </w:r>
      <w:r w:rsidRPr="00FF55EA">
        <w:rPr>
          <w:rFonts w:eastAsiaTheme="minorHAnsi"/>
          <w:sz w:val="20"/>
          <w:szCs w:val="20"/>
        </w:rPr>
        <w:t>, Coschigano</w:t>
      </w:r>
      <w:r w:rsidR="00544341">
        <w:rPr>
          <w:rFonts w:eastAsiaTheme="minorHAnsi"/>
          <w:sz w:val="20"/>
          <w:szCs w:val="20"/>
        </w:rPr>
        <w:t>,</w:t>
      </w:r>
      <w:r w:rsidRPr="00FF55EA">
        <w:rPr>
          <w:rFonts w:eastAsiaTheme="minorHAnsi"/>
          <w:sz w:val="20"/>
          <w:szCs w:val="20"/>
        </w:rPr>
        <w:t xml:space="preserve"> K</w:t>
      </w:r>
      <w:r w:rsidR="00544341">
        <w:rPr>
          <w:rFonts w:eastAsiaTheme="minorHAnsi"/>
          <w:sz w:val="20"/>
          <w:szCs w:val="20"/>
        </w:rPr>
        <w:t>.</w:t>
      </w:r>
      <w:r w:rsidRPr="00FF55EA">
        <w:rPr>
          <w:rFonts w:eastAsiaTheme="minorHAnsi"/>
          <w:sz w:val="20"/>
          <w:szCs w:val="20"/>
        </w:rPr>
        <w:t>T</w:t>
      </w:r>
      <w:r w:rsidR="00544341">
        <w:rPr>
          <w:rFonts w:eastAsiaTheme="minorHAnsi"/>
          <w:sz w:val="20"/>
          <w:szCs w:val="20"/>
        </w:rPr>
        <w:t>.</w:t>
      </w:r>
      <w:r w:rsidRPr="00FF55EA">
        <w:rPr>
          <w:rFonts w:eastAsiaTheme="minorHAnsi"/>
          <w:sz w:val="20"/>
          <w:szCs w:val="20"/>
        </w:rPr>
        <w:t>, Oliveira</w:t>
      </w:r>
      <w:r w:rsidR="00544341">
        <w:rPr>
          <w:rFonts w:eastAsiaTheme="minorHAnsi"/>
          <w:sz w:val="20"/>
          <w:szCs w:val="20"/>
        </w:rPr>
        <w:t>,</w:t>
      </w:r>
      <w:r w:rsidRPr="00FF55EA">
        <w:rPr>
          <w:rFonts w:eastAsiaTheme="minorHAnsi"/>
          <w:sz w:val="20"/>
          <w:szCs w:val="20"/>
        </w:rPr>
        <w:t xml:space="preserve"> I</w:t>
      </w:r>
      <w:r w:rsidR="00544341">
        <w:rPr>
          <w:rFonts w:eastAsiaTheme="minorHAnsi"/>
          <w:sz w:val="20"/>
          <w:szCs w:val="20"/>
        </w:rPr>
        <w:t>.</w:t>
      </w:r>
      <w:r w:rsidRPr="00FF55EA">
        <w:rPr>
          <w:rFonts w:eastAsiaTheme="minorHAnsi"/>
          <w:sz w:val="20"/>
          <w:szCs w:val="20"/>
        </w:rPr>
        <w:t>C</w:t>
      </w:r>
      <w:r w:rsidR="00544341">
        <w:rPr>
          <w:rFonts w:eastAsiaTheme="minorHAnsi"/>
          <w:sz w:val="20"/>
          <w:szCs w:val="20"/>
        </w:rPr>
        <w:t>.</w:t>
      </w:r>
      <w:r w:rsidRPr="00FF55EA">
        <w:rPr>
          <w:rFonts w:eastAsiaTheme="minorHAnsi"/>
          <w:sz w:val="20"/>
          <w:szCs w:val="20"/>
        </w:rPr>
        <w:t>, Melo-Oliveira</w:t>
      </w:r>
      <w:r w:rsidR="00AC662B" w:rsidRPr="00FF55EA">
        <w:rPr>
          <w:rFonts w:eastAsiaTheme="minorHAnsi"/>
          <w:sz w:val="20"/>
          <w:szCs w:val="20"/>
        </w:rPr>
        <w:t xml:space="preserve"> R</w:t>
      </w:r>
      <w:r w:rsidR="00544341">
        <w:rPr>
          <w:rFonts w:eastAsiaTheme="minorHAnsi"/>
          <w:sz w:val="20"/>
          <w:szCs w:val="20"/>
        </w:rPr>
        <w:t xml:space="preserve">. and </w:t>
      </w:r>
      <w:r w:rsidR="00544341" w:rsidRPr="00FF55EA">
        <w:rPr>
          <w:rFonts w:eastAsiaTheme="minorHAnsi"/>
          <w:sz w:val="20"/>
          <w:szCs w:val="20"/>
        </w:rPr>
        <w:t>G</w:t>
      </w:r>
      <w:r w:rsidR="00544341">
        <w:rPr>
          <w:rFonts w:eastAsiaTheme="minorHAnsi"/>
          <w:sz w:val="20"/>
          <w:szCs w:val="20"/>
        </w:rPr>
        <w:t>.</w:t>
      </w:r>
      <w:r w:rsidR="00544341" w:rsidRPr="00FF55EA">
        <w:rPr>
          <w:rFonts w:eastAsiaTheme="minorHAnsi"/>
          <w:sz w:val="20"/>
          <w:szCs w:val="20"/>
        </w:rPr>
        <w:t>M</w:t>
      </w:r>
      <w:r w:rsidR="00544341">
        <w:rPr>
          <w:rFonts w:eastAsiaTheme="minorHAnsi"/>
          <w:sz w:val="20"/>
          <w:szCs w:val="20"/>
        </w:rPr>
        <w:t>.</w:t>
      </w:r>
      <w:r w:rsidR="00544341" w:rsidRPr="00FF55EA">
        <w:rPr>
          <w:rFonts w:eastAsiaTheme="minorHAnsi"/>
          <w:sz w:val="20"/>
          <w:szCs w:val="20"/>
        </w:rPr>
        <w:t xml:space="preserve"> </w:t>
      </w:r>
      <w:r w:rsidR="00480B35" w:rsidRPr="00FF55EA">
        <w:rPr>
          <w:rFonts w:eastAsiaTheme="minorHAnsi"/>
          <w:sz w:val="20"/>
          <w:szCs w:val="20"/>
        </w:rPr>
        <w:t>Coruzzi</w:t>
      </w:r>
      <w:r w:rsidR="00544341">
        <w:rPr>
          <w:rFonts w:eastAsiaTheme="minorHAnsi"/>
          <w:sz w:val="20"/>
          <w:szCs w:val="20"/>
        </w:rPr>
        <w:t>,</w:t>
      </w:r>
      <w:r w:rsidR="00AC662B" w:rsidRPr="00FF55EA">
        <w:rPr>
          <w:rFonts w:eastAsiaTheme="minorHAnsi"/>
          <w:sz w:val="20"/>
          <w:szCs w:val="20"/>
        </w:rPr>
        <w:t xml:space="preserve"> </w:t>
      </w:r>
      <w:r w:rsidRPr="00FF55EA">
        <w:rPr>
          <w:rFonts w:eastAsiaTheme="minorHAnsi"/>
          <w:sz w:val="20"/>
          <w:szCs w:val="20"/>
        </w:rPr>
        <w:t>1996</w:t>
      </w:r>
      <w:r w:rsidR="00AD5515" w:rsidRPr="00FF55EA">
        <w:rPr>
          <w:rFonts w:eastAsiaTheme="minorHAnsi"/>
          <w:sz w:val="20"/>
          <w:szCs w:val="20"/>
        </w:rPr>
        <w:t>.</w:t>
      </w:r>
      <w:r w:rsidRPr="00FF55EA">
        <w:rPr>
          <w:rFonts w:eastAsiaTheme="minorHAnsi"/>
          <w:sz w:val="20"/>
          <w:szCs w:val="20"/>
        </w:rPr>
        <w:t xml:space="preserve"> </w:t>
      </w:r>
      <w:r w:rsidR="003E1C80" w:rsidRPr="00FF55EA">
        <w:rPr>
          <w:rFonts w:eastAsiaTheme="minorHAnsi"/>
          <w:sz w:val="20"/>
          <w:szCs w:val="20"/>
        </w:rPr>
        <w:t>The molecular-genetics of nitrogen assimilation into amino acids in higher plants.</w:t>
      </w:r>
      <w:r w:rsidR="00AD5515" w:rsidRPr="00FF55EA">
        <w:rPr>
          <w:rFonts w:eastAsiaTheme="minorHAnsi"/>
          <w:sz w:val="20"/>
          <w:szCs w:val="20"/>
        </w:rPr>
        <w:t xml:space="preserve"> </w:t>
      </w:r>
      <w:r w:rsidRPr="00FF55EA">
        <w:rPr>
          <w:rFonts w:eastAsiaTheme="minorHAnsi"/>
          <w:sz w:val="20"/>
          <w:szCs w:val="20"/>
        </w:rPr>
        <w:t>Annu</w:t>
      </w:r>
      <w:r w:rsidR="00480B35" w:rsidRPr="00FF55EA">
        <w:rPr>
          <w:rFonts w:eastAsiaTheme="minorHAnsi"/>
          <w:sz w:val="20"/>
          <w:szCs w:val="20"/>
        </w:rPr>
        <w:t xml:space="preserve"> Rev Plant Physiol</w:t>
      </w:r>
      <w:r w:rsidR="00AD5515" w:rsidRPr="00FF55EA">
        <w:rPr>
          <w:rFonts w:eastAsiaTheme="minorHAnsi"/>
          <w:sz w:val="20"/>
          <w:szCs w:val="20"/>
        </w:rPr>
        <w:t xml:space="preserve"> </w:t>
      </w:r>
      <w:r w:rsidRPr="00FF55EA">
        <w:rPr>
          <w:rFonts w:eastAsiaTheme="minorHAnsi"/>
          <w:sz w:val="20"/>
          <w:szCs w:val="20"/>
        </w:rPr>
        <w:t>Mol</w:t>
      </w:r>
      <w:r w:rsidR="00AD5515" w:rsidRPr="00FF55EA">
        <w:rPr>
          <w:rFonts w:eastAsiaTheme="minorHAnsi"/>
          <w:sz w:val="20"/>
          <w:szCs w:val="20"/>
        </w:rPr>
        <w:t xml:space="preserve"> </w:t>
      </w:r>
      <w:r w:rsidRPr="00FF55EA">
        <w:rPr>
          <w:rFonts w:eastAsiaTheme="minorHAnsi"/>
          <w:sz w:val="20"/>
          <w:szCs w:val="20"/>
        </w:rPr>
        <w:t>Biol 47</w:t>
      </w:r>
      <w:r w:rsidR="00480B35" w:rsidRPr="00FF55EA">
        <w:rPr>
          <w:rFonts w:eastAsiaTheme="minorHAnsi"/>
          <w:sz w:val="20"/>
          <w:szCs w:val="20"/>
        </w:rPr>
        <w:t xml:space="preserve">: </w:t>
      </w:r>
      <w:r w:rsidR="00161232" w:rsidRPr="00FF55EA">
        <w:rPr>
          <w:rFonts w:eastAsiaTheme="minorHAnsi"/>
          <w:sz w:val="20"/>
          <w:szCs w:val="20"/>
        </w:rPr>
        <w:t>569-593</w:t>
      </w:r>
      <w:r w:rsidR="00570A74" w:rsidRPr="00FF55EA">
        <w:rPr>
          <w:rFonts w:eastAsiaTheme="minorHAnsi"/>
          <w:sz w:val="20"/>
          <w:szCs w:val="20"/>
        </w:rPr>
        <w:t>.</w:t>
      </w:r>
    </w:p>
    <w:p w:rsidR="00163A2C" w:rsidRPr="00FF55EA" w:rsidRDefault="00163A2C" w:rsidP="008D44F1">
      <w:pPr>
        <w:spacing w:line="480" w:lineRule="auto"/>
        <w:ind w:left="540" w:hanging="540"/>
        <w:jc w:val="both"/>
        <w:rPr>
          <w:rFonts w:eastAsiaTheme="minorHAnsi"/>
          <w:sz w:val="20"/>
          <w:szCs w:val="20"/>
        </w:rPr>
      </w:pPr>
      <w:r w:rsidRPr="00FF55EA">
        <w:rPr>
          <w:rFonts w:eastAsiaTheme="minorHAnsi"/>
          <w:sz w:val="20"/>
          <w:szCs w:val="20"/>
        </w:rPr>
        <w:t>Malamy</w:t>
      </w:r>
      <w:r w:rsidR="00544341">
        <w:rPr>
          <w:rFonts w:eastAsiaTheme="minorHAnsi"/>
          <w:sz w:val="20"/>
          <w:szCs w:val="20"/>
        </w:rPr>
        <w:t>,</w:t>
      </w:r>
      <w:r w:rsidRPr="00FF55EA">
        <w:rPr>
          <w:rFonts w:eastAsiaTheme="minorHAnsi"/>
          <w:sz w:val="20"/>
          <w:szCs w:val="20"/>
        </w:rPr>
        <w:t xml:space="preserve"> J</w:t>
      </w:r>
      <w:r w:rsidR="00544341">
        <w:rPr>
          <w:rFonts w:eastAsiaTheme="minorHAnsi"/>
          <w:sz w:val="20"/>
          <w:szCs w:val="20"/>
        </w:rPr>
        <w:t>.</w:t>
      </w:r>
      <w:r w:rsidRPr="00FF55EA">
        <w:rPr>
          <w:rFonts w:eastAsiaTheme="minorHAnsi"/>
          <w:sz w:val="20"/>
          <w:szCs w:val="20"/>
        </w:rPr>
        <w:t>E</w:t>
      </w:r>
      <w:r w:rsidR="00544341">
        <w:rPr>
          <w:rFonts w:eastAsiaTheme="minorHAnsi"/>
          <w:sz w:val="20"/>
          <w:szCs w:val="20"/>
        </w:rPr>
        <w:t xml:space="preserve">. and </w:t>
      </w:r>
      <w:r w:rsidR="00544341" w:rsidRPr="00FF55EA">
        <w:rPr>
          <w:rFonts w:eastAsiaTheme="minorHAnsi"/>
          <w:sz w:val="20"/>
          <w:szCs w:val="20"/>
        </w:rPr>
        <w:t>K</w:t>
      </w:r>
      <w:r w:rsidR="00544341">
        <w:rPr>
          <w:rFonts w:eastAsiaTheme="minorHAnsi"/>
          <w:sz w:val="20"/>
          <w:szCs w:val="20"/>
        </w:rPr>
        <w:t>.</w:t>
      </w:r>
      <w:r w:rsidR="00544341" w:rsidRPr="00FF55EA">
        <w:rPr>
          <w:rFonts w:eastAsiaTheme="minorHAnsi"/>
          <w:sz w:val="20"/>
          <w:szCs w:val="20"/>
        </w:rPr>
        <w:t>S</w:t>
      </w:r>
      <w:r w:rsidR="00544341">
        <w:rPr>
          <w:rFonts w:eastAsiaTheme="minorHAnsi"/>
          <w:sz w:val="20"/>
          <w:szCs w:val="20"/>
        </w:rPr>
        <w:t>.</w:t>
      </w:r>
      <w:r w:rsidR="00544341" w:rsidRPr="00FF55EA">
        <w:rPr>
          <w:rFonts w:eastAsiaTheme="minorHAnsi"/>
          <w:sz w:val="20"/>
          <w:szCs w:val="20"/>
        </w:rPr>
        <w:t xml:space="preserve"> </w:t>
      </w:r>
      <w:r w:rsidRPr="00FF55EA">
        <w:rPr>
          <w:rFonts w:eastAsiaTheme="minorHAnsi"/>
          <w:sz w:val="20"/>
          <w:szCs w:val="20"/>
        </w:rPr>
        <w:t>Ryan</w:t>
      </w:r>
      <w:r w:rsidR="00544341">
        <w:rPr>
          <w:rFonts w:eastAsiaTheme="minorHAnsi"/>
          <w:sz w:val="20"/>
          <w:szCs w:val="20"/>
        </w:rPr>
        <w:t>,</w:t>
      </w:r>
      <w:r w:rsidRPr="00FF55EA">
        <w:rPr>
          <w:rFonts w:eastAsiaTheme="minorHAnsi"/>
          <w:sz w:val="20"/>
          <w:szCs w:val="20"/>
        </w:rPr>
        <w:t xml:space="preserve"> 2001</w:t>
      </w:r>
      <w:r w:rsidR="00AD5515" w:rsidRPr="00FF55EA">
        <w:rPr>
          <w:rFonts w:eastAsiaTheme="minorHAnsi"/>
          <w:sz w:val="20"/>
          <w:szCs w:val="20"/>
        </w:rPr>
        <w:t>.</w:t>
      </w:r>
      <w:r w:rsidRPr="00FF55EA">
        <w:rPr>
          <w:rFonts w:eastAsiaTheme="minorHAnsi"/>
          <w:sz w:val="20"/>
          <w:szCs w:val="20"/>
        </w:rPr>
        <w:t xml:space="preserve"> Environmental regulation of lateral root initiation in Arabidopsis. Plant Physiol 127</w:t>
      </w:r>
      <w:r w:rsidR="00480B35" w:rsidRPr="00FF55EA">
        <w:rPr>
          <w:rFonts w:eastAsiaTheme="minorHAnsi"/>
          <w:sz w:val="20"/>
          <w:szCs w:val="20"/>
        </w:rPr>
        <w:t>:</w:t>
      </w:r>
      <w:r w:rsidR="00161232" w:rsidRPr="00FF55EA">
        <w:rPr>
          <w:rFonts w:eastAsiaTheme="minorHAnsi"/>
          <w:sz w:val="20"/>
          <w:szCs w:val="20"/>
        </w:rPr>
        <w:t xml:space="preserve"> 899-909</w:t>
      </w:r>
      <w:r w:rsidR="00570A74" w:rsidRPr="00FF55EA">
        <w:rPr>
          <w:rFonts w:eastAsiaTheme="minorHAnsi"/>
          <w:sz w:val="20"/>
          <w:szCs w:val="20"/>
        </w:rPr>
        <w:t>.</w:t>
      </w:r>
    </w:p>
    <w:p w:rsidR="00A86B2E" w:rsidRPr="00FF55EA" w:rsidRDefault="00A86B2E" w:rsidP="008D44F1">
      <w:pPr>
        <w:spacing w:line="480" w:lineRule="auto"/>
        <w:ind w:left="540" w:hanging="540"/>
        <w:jc w:val="both"/>
        <w:rPr>
          <w:rFonts w:eastAsiaTheme="minorHAnsi"/>
          <w:sz w:val="20"/>
          <w:szCs w:val="20"/>
        </w:rPr>
      </w:pPr>
      <w:r w:rsidRPr="00FF55EA">
        <w:rPr>
          <w:rFonts w:eastAsiaTheme="minorHAnsi"/>
          <w:sz w:val="20"/>
          <w:szCs w:val="20"/>
        </w:rPr>
        <w:lastRenderedPageBreak/>
        <w:t>McAllister</w:t>
      </w:r>
      <w:r w:rsidR="008A3F04">
        <w:rPr>
          <w:rFonts w:eastAsiaTheme="minorHAnsi"/>
          <w:sz w:val="20"/>
          <w:szCs w:val="20"/>
        </w:rPr>
        <w:t>,</w:t>
      </w:r>
      <w:r w:rsidRPr="00FF55EA">
        <w:rPr>
          <w:rFonts w:eastAsiaTheme="minorHAnsi"/>
          <w:sz w:val="20"/>
          <w:szCs w:val="20"/>
        </w:rPr>
        <w:t xml:space="preserve"> C</w:t>
      </w:r>
      <w:r w:rsidR="008A3F04">
        <w:rPr>
          <w:rFonts w:eastAsiaTheme="minorHAnsi"/>
          <w:sz w:val="20"/>
          <w:szCs w:val="20"/>
        </w:rPr>
        <w:t>.</w:t>
      </w:r>
      <w:r w:rsidRPr="00FF55EA">
        <w:rPr>
          <w:rFonts w:eastAsiaTheme="minorHAnsi"/>
          <w:sz w:val="20"/>
          <w:szCs w:val="20"/>
        </w:rPr>
        <w:t>H</w:t>
      </w:r>
      <w:r w:rsidR="008A3F04">
        <w:rPr>
          <w:rFonts w:eastAsiaTheme="minorHAnsi"/>
          <w:sz w:val="20"/>
          <w:szCs w:val="20"/>
        </w:rPr>
        <w:t>.</w:t>
      </w:r>
      <w:r w:rsidRPr="00FF55EA">
        <w:rPr>
          <w:rFonts w:eastAsiaTheme="minorHAnsi"/>
          <w:sz w:val="20"/>
          <w:szCs w:val="20"/>
        </w:rPr>
        <w:t>, Beatty</w:t>
      </w:r>
      <w:r w:rsidR="008A3F04">
        <w:rPr>
          <w:rFonts w:eastAsiaTheme="minorHAnsi"/>
          <w:sz w:val="20"/>
          <w:szCs w:val="20"/>
        </w:rPr>
        <w:t>,</w:t>
      </w:r>
      <w:r w:rsidRPr="00FF55EA">
        <w:rPr>
          <w:rFonts w:eastAsiaTheme="minorHAnsi"/>
          <w:sz w:val="20"/>
          <w:szCs w:val="20"/>
        </w:rPr>
        <w:t xml:space="preserve"> P</w:t>
      </w:r>
      <w:r w:rsidR="008A3F04">
        <w:rPr>
          <w:rFonts w:eastAsiaTheme="minorHAnsi"/>
          <w:sz w:val="20"/>
          <w:szCs w:val="20"/>
        </w:rPr>
        <w:t>.</w:t>
      </w:r>
      <w:r w:rsidRPr="00FF55EA">
        <w:rPr>
          <w:rFonts w:eastAsiaTheme="minorHAnsi"/>
          <w:sz w:val="20"/>
          <w:szCs w:val="20"/>
        </w:rPr>
        <w:t>H</w:t>
      </w:r>
      <w:r w:rsidR="008A3F04">
        <w:rPr>
          <w:rFonts w:eastAsiaTheme="minorHAnsi"/>
          <w:sz w:val="20"/>
          <w:szCs w:val="20"/>
        </w:rPr>
        <w:t>. and A.G.</w:t>
      </w:r>
      <w:r w:rsidRPr="00FF55EA">
        <w:rPr>
          <w:rFonts w:eastAsiaTheme="minorHAnsi"/>
          <w:sz w:val="20"/>
          <w:szCs w:val="20"/>
        </w:rPr>
        <w:t xml:space="preserve"> Good</w:t>
      </w:r>
      <w:r w:rsidR="008A3F04">
        <w:rPr>
          <w:rFonts w:eastAsiaTheme="minorHAnsi"/>
          <w:sz w:val="20"/>
          <w:szCs w:val="20"/>
        </w:rPr>
        <w:t>,</w:t>
      </w:r>
      <w:r w:rsidRPr="00FF55EA">
        <w:rPr>
          <w:rFonts w:eastAsiaTheme="minorHAnsi"/>
          <w:sz w:val="20"/>
          <w:szCs w:val="20"/>
        </w:rPr>
        <w:t xml:space="preserve"> 2012</w:t>
      </w:r>
      <w:r w:rsidR="00AD5515" w:rsidRPr="00FF55EA">
        <w:rPr>
          <w:rFonts w:eastAsiaTheme="minorHAnsi"/>
          <w:sz w:val="20"/>
          <w:szCs w:val="20"/>
        </w:rPr>
        <w:t>.</w:t>
      </w:r>
      <w:r w:rsidRPr="00FF55EA">
        <w:rPr>
          <w:rFonts w:eastAsiaTheme="minorHAnsi"/>
          <w:sz w:val="20"/>
          <w:szCs w:val="20"/>
        </w:rPr>
        <w:t xml:space="preserve"> Engineering nitrogen use efficient crop plants: the current status. Plant Biot</w:t>
      </w:r>
      <w:r w:rsidR="00570A74" w:rsidRPr="00FF55EA">
        <w:rPr>
          <w:rFonts w:eastAsiaTheme="minorHAnsi"/>
          <w:sz w:val="20"/>
          <w:szCs w:val="20"/>
        </w:rPr>
        <w:t>e</w:t>
      </w:r>
      <w:r w:rsidRPr="00FF55EA">
        <w:rPr>
          <w:rFonts w:eastAsiaTheme="minorHAnsi"/>
          <w:sz w:val="20"/>
          <w:szCs w:val="20"/>
        </w:rPr>
        <w:t>ch</w:t>
      </w:r>
      <w:r w:rsidR="00480B35" w:rsidRPr="00FF55EA">
        <w:rPr>
          <w:rFonts w:eastAsiaTheme="minorHAnsi"/>
          <w:sz w:val="20"/>
          <w:szCs w:val="20"/>
        </w:rPr>
        <w:t>nol</w:t>
      </w:r>
      <w:r w:rsidRPr="00FF55EA">
        <w:rPr>
          <w:rFonts w:eastAsiaTheme="minorHAnsi"/>
          <w:sz w:val="20"/>
          <w:szCs w:val="20"/>
        </w:rPr>
        <w:t xml:space="preserve"> J 10</w:t>
      </w:r>
      <w:r w:rsidR="00480B35" w:rsidRPr="00FF55EA">
        <w:rPr>
          <w:rFonts w:eastAsiaTheme="minorHAnsi"/>
          <w:sz w:val="20"/>
          <w:szCs w:val="20"/>
        </w:rPr>
        <w:t>:</w:t>
      </w:r>
      <w:r w:rsidR="00161232" w:rsidRPr="00FF55EA">
        <w:rPr>
          <w:rFonts w:eastAsiaTheme="minorHAnsi"/>
          <w:sz w:val="20"/>
          <w:szCs w:val="20"/>
        </w:rPr>
        <w:t>1011-1025</w:t>
      </w:r>
      <w:r w:rsidR="00570A74" w:rsidRPr="00FF55EA">
        <w:rPr>
          <w:rFonts w:eastAsiaTheme="minorHAnsi"/>
          <w:sz w:val="20"/>
          <w:szCs w:val="20"/>
        </w:rPr>
        <w:t>.</w:t>
      </w:r>
    </w:p>
    <w:p w:rsidR="00A86B2E" w:rsidRPr="00FF55EA" w:rsidRDefault="00A86B2E" w:rsidP="008D44F1">
      <w:pPr>
        <w:spacing w:line="480" w:lineRule="auto"/>
        <w:ind w:left="540" w:hanging="540"/>
        <w:jc w:val="both"/>
        <w:rPr>
          <w:rFonts w:eastAsiaTheme="minorHAnsi"/>
          <w:sz w:val="20"/>
          <w:szCs w:val="20"/>
        </w:rPr>
      </w:pPr>
      <w:r w:rsidRPr="00FF55EA">
        <w:rPr>
          <w:rFonts w:eastAsiaTheme="minorHAnsi"/>
          <w:sz w:val="20"/>
          <w:szCs w:val="20"/>
        </w:rPr>
        <w:t>McAllister</w:t>
      </w:r>
      <w:r w:rsidR="008A3F04">
        <w:rPr>
          <w:rFonts w:eastAsiaTheme="minorHAnsi"/>
          <w:sz w:val="20"/>
          <w:szCs w:val="20"/>
        </w:rPr>
        <w:t>,</w:t>
      </w:r>
      <w:r w:rsidRPr="00FF55EA">
        <w:rPr>
          <w:rFonts w:eastAsiaTheme="minorHAnsi"/>
          <w:sz w:val="20"/>
          <w:szCs w:val="20"/>
        </w:rPr>
        <w:t xml:space="preserve"> C</w:t>
      </w:r>
      <w:r w:rsidR="008A3F04">
        <w:rPr>
          <w:rFonts w:eastAsiaTheme="minorHAnsi"/>
          <w:sz w:val="20"/>
          <w:szCs w:val="20"/>
        </w:rPr>
        <w:t>.</w:t>
      </w:r>
      <w:r w:rsidRPr="00FF55EA">
        <w:rPr>
          <w:rFonts w:eastAsiaTheme="minorHAnsi"/>
          <w:sz w:val="20"/>
          <w:szCs w:val="20"/>
        </w:rPr>
        <w:t>H</w:t>
      </w:r>
      <w:r w:rsidR="008A3F04">
        <w:rPr>
          <w:rFonts w:eastAsiaTheme="minorHAnsi"/>
          <w:sz w:val="20"/>
          <w:szCs w:val="20"/>
        </w:rPr>
        <w:t xml:space="preserve">. and A.G. </w:t>
      </w:r>
      <w:r w:rsidRPr="00FF55EA">
        <w:rPr>
          <w:rFonts w:eastAsiaTheme="minorHAnsi"/>
          <w:sz w:val="20"/>
          <w:szCs w:val="20"/>
        </w:rPr>
        <w:t>Good</w:t>
      </w:r>
      <w:r w:rsidR="008A3F04">
        <w:rPr>
          <w:rFonts w:eastAsiaTheme="minorHAnsi"/>
          <w:sz w:val="20"/>
          <w:szCs w:val="20"/>
        </w:rPr>
        <w:t>,</w:t>
      </w:r>
      <w:r w:rsidRPr="00FF55EA">
        <w:rPr>
          <w:rFonts w:eastAsiaTheme="minorHAnsi"/>
          <w:sz w:val="20"/>
          <w:szCs w:val="20"/>
        </w:rPr>
        <w:t xml:space="preserve"> 2015</w:t>
      </w:r>
      <w:r w:rsidR="00AD5515" w:rsidRPr="00FF55EA">
        <w:rPr>
          <w:rFonts w:eastAsiaTheme="minorHAnsi"/>
          <w:sz w:val="20"/>
          <w:szCs w:val="20"/>
        </w:rPr>
        <w:t>.</w:t>
      </w:r>
      <w:r w:rsidRPr="00FF55EA">
        <w:rPr>
          <w:rFonts w:eastAsiaTheme="minorHAnsi"/>
          <w:sz w:val="20"/>
          <w:szCs w:val="20"/>
        </w:rPr>
        <w:t xml:space="preserve"> Alanine aminotransferase variants conferring diverse NUE phenotypes in </w:t>
      </w:r>
      <w:r w:rsidRPr="00FF55EA">
        <w:rPr>
          <w:rFonts w:eastAsiaTheme="minorHAnsi"/>
          <w:i/>
          <w:iCs/>
          <w:sz w:val="20"/>
          <w:szCs w:val="20"/>
        </w:rPr>
        <w:t>Arabidopsis thaliana</w:t>
      </w:r>
      <w:r w:rsidRPr="00FF55EA">
        <w:rPr>
          <w:rFonts w:eastAsiaTheme="minorHAnsi"/>
          <w:sz w:val="20"/>
          <w:szCs w:val="20"/>
        </w:rPr>
        <w:t xml:space="preserve">. PLoS One </w:t>
      </w:r>
      <w:r w:rsidR="00480B35" w:rsidRPr="00FF55EA">
        <w:rPr>
          <w:rFonts w:eastAsiaTheme="minorHAnsi"/>
          <w:sz w:val="20"/>
          <w:szCs w:val="20"/>
        </w:rPr>
        <w:t>10:</w:t>
      </w:r>
      <w:r w:rsidR="00161232" w:rsidRPr="00FF55EA">
        <w:rPr>
          <w:rFonts w:eastAsiaTheme="minorHAnsi"/>
          <w:sz w:val="20"/>
          <w:szCs w:val="20"/>
        </w:rPr>
        <w:t>e0121830</w:t>
      </w:r>
      <w:r w:rsidR="00875F76" w:rsidRPr="00FF55EA">
        <w:rPr>
          <w:rFonts w:eastAsiaTheme="minorHAnsi"/>
          <w:sz w:val="20"/>
          <w:szCs w:val="20"/>
        </w:rPr>
        <w:t>.</w:t>
      </w:r>
    </w:p>
    <w:p w:rsidR="00163A2C" w:rsidRPr="00FF55EA" w:rsidRDefault="00163A2C" w:rsidP="008D44F1">
      <w:pPr>
        <w:spacing w:line="480" w:lineRule="auto"/>
        <w:ind w:left="540" w:hanging="540"/>
        <w:jc w:val="both"/>
        <w:rPr>
          <w:rFonts w:eastAsiaTheme="minorHAnsi"/>
          <w:sz w:val="20"/>
          <w:szCs w:val="20"/>
        </w:rPr>
      </w:pPr>
      <w:r w:rsidRPr="00FF55EA">
        <w:rPr>
          <w:rFonts w:eastAsiaTheme="minorHAnsi"/>
          <w:sz w:val="20"/>
          <w:szCs w:val="20"/>
        </w:rPr>
        <w:t>Miller</w:t>
      </w:r>
      <w:r w:rsidR="008A3F04">
        <w:rPr>
          <w:rFonts w:eastAsiaTheme="minorHAnsi"/>
          <w:sz w:val="20"/>
          <w:szCs w:val="20"/>
        </w:rPr>
        <w:t>,</w:t>
      </w:r>
      <w:r w:rsidRPr="00FF55EA">
        <w:rPr>
          <w:rFonts w:eastAsiaTheme="minorHAnsi"/>
          <w:sz w:val="20"/>
          <w:szCs w:val="20"/>
        </w:rPr>
        <w:t xml:space="preserve"> A</w:t>
      </w:r>
      <w:r w:rsidR="008A3F04">
        <w:rPr>
          <w:rFonts w:eastAsiaTheme="minorHAnsi"/>
          <w:sz w:val="20"/>
          <w:szCs w:val="20"/>
        </w:rPr>
        <w:t>.</w:t>
      </w:r>
      <w:r w:rsidRPr="00FF55EA">
        <w:rPr>
          <w:rFonts w:eastAsiaTheme="minorHAnsi"/>
          <w:sz w:val="20"/>
          <w:szCs w:val="20"/>
        </w:rPr>
        <w:t>J</w:t>
      </w:r>
      <w:r w:rsidR="008A3F04">
        <w:rPr>
          <w:rFonts w:eastAsiaTheme="minorHAnsi"/>
          <w:sz w:val="20"/>
          <w:szCs w:val="20"/>
        </w:rPr>
        <w:t>. and A.D.</w:t>
      </w:r>
      <w:r w:rsidRPr="00FF55EA">
        <w:rPr>
          <w:rFonts w:eastAsiaTheme="minorHAnsi"/>
          <w:sz w:val="20"/>
          <w:szCs w:val="20"/>
        </w:rPr>
        <w:t xml:space="preserve"> Cramer</w:t>
      </w:r>
      <w:r w:rsidR="008A3F04">
        <w:rPr>
          <w:rFonts w:eastAsiaTheme="minorHAnsi"/>
          <w:sz w:val="20"/>
          <w:szCs w:val="20"/>
        </w:rPr>
        <w:t>,</w:t>
      </w:r>
      <w:r w:rsidRPr="00FF55EA">
        <w:rPr>
          <w:rFonts w:eastAsiaTheme="minorHAnsi"/>
          <w:sz w:val="20"/>
          <w:szCs w:val="20"/>
        </w:rPr>
        <w:t xml:space="preserve"> 2004</w:t>
      </w:r>
      <w:r w:rsidR="00AD5515" w:rsidRPr="00FF55EA">
        <w:rPr>
          <w:rFonts w:eastAsiaTheme="minorHAnsi"/>
          <w:sz w:val="20"/>
          <w:szCs w:val="20"/>
        </w:rPr>
        <w:t>.</w:t>
      </w:r>
      <w:r w:rsidRPr="00FF55EA">
        <w:rPr>
          <w:rFonts w:eastAsiaTheme="minorHAnsi"/>
          <w:sz w:val="20"/>
          <w:szCs w:val="20"/>
        </w:rPr>
        <w:t xml:space="preserve"> Root nitrogen acquisition and assimilation. Plant Soil 274</w:t>
      </w:r>
      <w:r w:rsidR="00480B35" w:rsidRPr="00FF55EA">
        <w:rPr>
          <w:rFonts w:eastAsiaTheme="minorHAnsi"/>
          <w:sz w:val="20"/>
          <w:szCs w:val="20"/>
        </w:rPr>
        <w:t>:</w:t>
      </w:r>
      <w:r w:rsidR="00161232" w:rsidRPr="00FF55EA">
        <w:rPr>
          <w:rFonts w:eastAsiaTheme="minorHAnsi"/>
          <w:sz w:val="20"/>
          <w:szCs w:val="20"/>
        </w:rPr>
        <w:t xml:space="preserve"> 1-36</w:t>
      </w:r>
      <w:r w:rsidR="00875F76" w:rsidRPr="00FF55EA">
        <w:rPr>
          <w:rFonts w:eastAsiaTheme="minorHAnsi"/>
          <w:sz w:val="20"/>
          <w:szCs w:val="20"/>
        </w:rPr>
        <w:t>.</w:t>
      </w:r>
    </w:p>
    <w:p w:rsidR="00163A2C" w:rsidRPr="00FF55EA" w:rsidRDefault="00163A2C" w:rsidP="008D44F1">
      <w:pPr>
        <w:spacing w:line="480" w:lineRule="auto"/>
        <w:ind w:left="540" w:hanging="540"/>
        <w:jc w:val="both"/>
        <w:rPr>
          <w:rFonts w:eastAsiaTheme="minorHAnsi"/>
          <w:sz w:val="20"/>
          <w:szCs w:val="20"/>
        </w:rPr>
      </w:pPr>
      <w:r w:rsidRPr="00FF55EA">
        <w:rPr>
          <w:rFonts w:eastAsiaTheme="minorHAnsi"/>
          <w:sz w:val="20"/>
          <w:szCs w:val="20"/>
        </w:rPr>
        <w:t>Miyashita</w:t>
      </w:r>
      <w:r w:rsidR="008A3F04">
        <w:rPr>
          <w:rFonts w:eastAsiaTheme="minorHAnsi"/>
          <w:sz w:val="20"/>
          <w:szCs w:val="20"/>
        </w:rPr>
        <w:t>,</w:t>
      </w:r>
      <w:r w:rsidRPr="00FF55EA">
        <w:rPr>
          <w:rFonts w:eastAsiaTheme="minorHAnsi"/>
          <w:sz w:val="20"/>
          <w:szCs w:val="20"/>
        </w:rPr>
        <w:t xml:space="preserve"> Y</w:t>
      </w:r>
      <w:r w:rsidR="008A3F04">
        <w:rPr>
          <w:rFonts w:eastAsiaTheme="minorHAnsi"/>
          <w:sz w:val="20"/>
          <w:szCs w:val="20"/>
        </w:rPr>
        <w:t>.</w:t>
      </w:r>
      <w:r w:rsidRPr="00FF55EA">
        <w:rPr>
          <w:rFonts w:eastAsiaTheme="minorHAnsi"/>
          <w:sz w:val="20"/>
          <w:szCs w:val="20"/>
        </w:rPr>
        <w:t>, Dolferus</w:t>
      </w:r>
      <w:r w:rsidR="008A3F04">
        <w:rPr>
          <w:rFonts w:eastAsiaTheme="minorHAnsi"/>
          <w:sz w:val="20"/>
          <w:szCs w:val="20"/>
        </w:rPr>
        <w:t>,</w:t>
      </w:r>
      <w:r w:rsidR="00994B94" w:rsidRPr="00FF55EA">
        <w:rPr>
          <w:rFonts w:eastAsiaTheme="minorHAnsi"/>
          <w:sz w:val="20"/>
          <w:szCs w:val="20"/>
        </w:rPr>
        <w:t xml:space="preserve"> R</w:t>
      </w:r>
      <w:r w:rsidR="008A3F04">
        <w:rPr>
          <w:rFonts w:eastAsiaTheme="minorHAnsi"/>
          <w:sz w:val="20"/>
          <w:szCs w:val="20"/>
        </w:rPr>
        <w:t>.</w:t>
      </w:r>
      <w:r w:rsidRPr="00FF55EA">
        <w:rPr>
          <w:rFonts w:eastAsiaTheme="minorHAnsi"/>
          <w:sz w:val="20"/>
          <w:szCs w:val="20"/>
        </w:rPr>
        <w:t>, Ismond</w:t>
      </w:r>
      <w:r w:rsidR="008A3F04">
        <w:rPr>
          <w:rFonts w:eastAsiaTheme="minorHAnsi"/>
          <w:sz w:val="20"/>
          <w:szCs w:val="20"/>
        </w:rPr>
        <w:t>,</w:t>
      </w:r>
      <w:r w:rsidRPr="00FF55EA">
        <w:rPr>
          <w:rFonts w:eastAsiaTheme="minorHAnsi"/>
          <w:sz w:val="20"/>
          <w:szCs w:val="20"/>
        </w:rPr>
        <w:t xml:space="preserve"> P</w:t>
      </w:r>
      <w:r w:rsidR="008A3F04">
        <w:rPr>
          <w:rFonts w:eastAsiaTheme="minorHAnsi"/>
          <w:sz w:val="20"/>
          <w:szCs w:val="20"/>
        </w:rPr>
        <w:t xml:space="preserve">. and A.G. </w:t>
      </w:r>
      <w:r w:rsidRPr="00FF55EA">
        <w:rPr>
          <w:rFonts w:eastAsiaTheme="minorHAnsi"/>
          <w:sz w:val="20"/>
          <w:szCs w:val="20"/>
        </w:rPr>
        <w:t>Good</w:t>
      </w:r>
      <w:r w:rsidR="008A3F04">
        <w:rPr>
          <w:rFonts w:eastAsiaTheme="minorHAnsi"/>
          <w:sz w:val="20"/>
          <w:szCs w:val="20"/>
        </w:rPr>
        <w:t>,</w:t>
      </w:r>
      <w:r w:rsidRPr="00FF55EA">
        <w:rPr>
          <w:rFonts w:eastAsiaTheme="minorHAnsi"/>
          <w:sz w:val="20"/>
          <w:szCs w:val="20"/>
        </w:rPr>
        <w:t xml:space="preserve"> </w:t>
      </w:r>
      <w:r w:rsidR="00B53397" w:rsidRPr="00FF55EA">
        <w:rPr>
          <w:rFonts w:eastAsiaTheme="minorHAnsi"/>
          <w:sz w:val="20"/>
          <w:szCs w:val="20"/>
        </w:rPr>
        <w:t>2007</w:t>
      </w:r>
      <w:r w:rsidR="00AD5515" w:rsidRPr="00FF55EA">
        <w:rPr>
          <w:rFonts w:eastAsiaTheme="minorHAnsi"/>
          <w:sz w:val="20"/>
          <w:szCs w:val="20"/>
        </w:rPr>
        <w:t>.</w:t>
      </w:r>
      <w:r w:rsidR="00B53397" w:rsidRPr="00FF55EA">
        <w:rPr>
          <w:rFonts w:eastAsiaTheme="minorHAnsi"/>
          <w:sz w:val="20"/>
          <w:szCs w:val="20"/>
        </w:rPr>
        <w:t xml:space="preserve"> Alanine aminotransferase catalyses the breakdown alanine after hypoxia in </w:t>
      </w:r>
      <w:r w:rsidR="00B53397" w:rsidRPr="00FF55EA">
        <w:rPr>
          <w:rFonts w:eastAsiaTheme="minorHAnsi"/>
          <w:i/>
          <w:iCs/>
          <w:sz w:val="20"/>
          <w:szCs w:val="20"/>
        </w:rPr>
        <w:t>Arabidopsis thaliana</w:t>
      </w:r>
      <w:r w:rsidR="00B53397" w:rsidRPr="00FF55EA">
        <w:rPr>
          <w:rFonts w:eastAsiaTheme="minorHAnsi"/>
          <w:sz w:val="20"/>
          <w:szCs w:val="20"/>
        </w:rPr>
        <w:t>. Plant J 49</w:t>
      </w:r>
      <w:r w:rsidR="00480B35" w:rsidRPr="00FF55EA">
        <w:rPr>
          <w:rFonts w:eastAsiaTheme="minorHAnsi"/>
          <w:sz w:val="20"/>
          <w:szCs w:val="20"/>
        </w:rPr>
        <w:t xml:space="preserve">: </w:t>
      </w:r>
      <w:r w:rsidR="00161232" w:rsidRPr="00FF55EA">
        <w:rPr>
          <w:rFonts w:eastAsiaTheme="minorHAnsi"/>
          <w:sz w:val="20"/>
          <w:szCs w:val="20"/>
        </w:rPr>
        <w:t>1108-1121</w:t>
      </w:r>
      <w:r w:rsidR="00875F76" w:rsidRPr="00FF55EA">
        <w:rPr>
          <w:rFonts w:eastAsiaTheme="minorHAnsi"/>
          <w:sz w:val="20"/>
          <w:szCs w:val="20"/>
        </w:rPr>
        <w:t>.</w:t>
      </w:r>
    </w:p>
    <w:p w:rsidR="00A86B2E" w:rsidRPr="00FF55EA" w:rsidRDefault="00A86B2E" w:rsidP="008D44F1">
      <w:pPr>
        <w:spacing w:line="480" w:lineRule="auto"/>
        <w:ind w:left="540" w:hanging="540"/>
        <w:jc w:val="both"/>
        <w:rPr>
          <w:rFonts w:eastAsiaTheme="minorHAnsi"/>
          <w:sz w:val="20"/>
          <w:szCs w:val="20"/>
        </w:rPr>
      </w:pPr>
      <w:r w:rsidRPr="00FF55EA">
        <w:rPr>
          <w:rFonts w:eastAsiaTheme="minorHAnsi"/>
          <w:sz w:val="20"/>
          <w:szCs w:val="20"/>
        </w:rPr>
        <w:t>Mulvaney</w:t>
      </w:r>
      <w:r w:rsidR="008A3F04">
        <w:rPr>
          <w:rFonts w:eastAsiaTheme="minorHAnsi"/>
          <w:sz w:val="20"/>
          <w:szCs w:val="20"/>
        </w:rPr>
        <w:t>,</w:t>
      </w:r>
      <w:r w:rsidRPr="00FF55EA">
        <w:rPr>
          <w:rFonts w:eastAsiaTheme="minorHAnsi"/>
          <w:sz w:val="20"/>
          <w:szCs w:val="20"/>
        </w:rPr>
        <w:t xml:space="preserve"> R</w:t>
      </w:r>
      <w:r w:rsidR="008A3F04">
        <w:rPr>
          <w:rFonts w:eastAsiaTheme="minorHAnsi"/>
          <w:sz w:val="20"/>
          <w:szCs w:val="20"/>
        </w:rPr>
        <w:t>.</w:t>
      </w:r>
      <w:r w:rsidRPr="00FF55EA">
        <w:rPr>
          <w:rFonts w:eastAsiaTheme="minorHAnsi"/>
          <w:sz w:val="20"/>
          <w:szCs w:val="20"/>
        </w:rPr>
        <w:t>L</w:t>
      </w:r>
      <w:r w:rsidR="008A3F04">
        <w:rPr>
          <w:rFonts w:eastAsiaTheme="minorHAnsi"/>
          <w:sz w:val="20"/>
          <w:szCs w:val="20"/>
        </w:rPr>
        <w:t>.</w:t>
      </w:r>
      <w:r w:rsidRPr="00FF55EA">
        <w:rPr>
          <w:rFonts w:eastAsiaTheme="minorHAnsi"/>
          <w:sz w:val="20"/>
          <w:szCs w:val="20"/>
        </w:rPr>
        <w:t>, Khan</w:t>
      </w:r>
      <w:r w:rsidR="00847CD3">
        <w:rPr>
          <w:rFonts w:eastAsiaTheme="minorHAnsi"/>
          <w:sz w:val="20"/>
          <w:szCs w:val="20"/>
        </w:rPr>
        <w:t>,</w:t>
      </w:r>
      <w:r w:rsidRPr="00FF55EA">
        <w:rPr>
          <w:rFonts w:eastAsiaTheme="minorHAnsi"/>
          <w:sz w:val="20"/>
          <w:szCs w:val="20"/>
        </w:rPr>
        <w:t xml:space="preserve"> S</w:t>
      </w:r>
      <w:r w:rsidR="00847CD3">
        <w:rPr>
          <w:rFonts w:eastAsiaTheme="minorHAnsi"/>
          <w:sz w:val="20"/>
          <w:szCs w:val="20"/>
        </w:rPr>
        <w:t>.</w:t>
      </w:r>
      <w:r w:rsidRPr="00FF55EA">
        <w:rPr>
          <w:rFonts w:eastAsiaTheme="minorHAnsi"/>
          <w:sz w:val="20"/>
          <w:szCs w:val="20"/>
        </w:rPr>
        <w:t>A</w:t>
      </w:r>
      <w:r w:rsidR="00847CD3">
        <w:rPr>
          <w:rFonts w:eastAsiaTheme="minorHAnsi"/>
          <w:sz w:val="20"/>
          <w:szCs w:val="20"/>
        </w:rPr>
        <w:t>. and</w:t>
      </w:r>
      <w:r w:rsidRPr="00FF55EA">
        <w:rPr>
          <w:rFonts w:eastAsiaTheme="minorHAnsi"/>
          <w:sz w:val="20"/>
          <w:szCs w:val="20"/>
        </w:rPr>
        <w:t xml:space="preserve"> </w:t>
      </w:r>
      <w:r w:rsidR="00847CD3" w:rsidRPr="00FF55EA">
        <w:rPr>
          <w:rFonts w:eastAsiaTheme="minorHAnsi"/>
          <w:sz w:val="20"/>
          <w:szCs w:val="20"/>
        </w:rPr>
        <w:t>T</w:t>
      </w:r>
      <w:r w:rsidR="00847CD3">
        <w:rPr>
          <w:rFonts w:eastAsiaTheme="minorHAnsi"/>
          <w:sz w:val="20"/>
          <w:szCs w:val="20"/>
        </w:rPr>
        <w:t>.</w:t>
      </w:r>
      <w:r w:rsidR="00847CD3" w:rsidRPr="00FF55EA">
        <w:rPr>
          <w:rFonts w:eastAsiaTheme="minorHAnsi"/>
          <w:sz w:val="20"/>
          <w:szCs w:val="20"/>
        </w:rPr>
        <w:t>R</w:t>
      </w:r>
      <w:r w:rsidR="00847CD3">
        <w:rPr>
          <w:rFonts w:eastAsiaTheme="minorHAnsi"/>
          <w:sz w:val="20"/>
          <w:szCs w:val="20"/>
        </w:rPr>
        <w:t>.</w:t>
      </w:r>
      <w:r w:rsidR="00847CD3" w:rsidRPr="00FF55EA">
        <w:rPr>
          <w:rFonts w:eastAsiaTheme="minorHAnsi"/>
          <w:sz w:val="20"/>
          <w:szCs w:val="20"/>
        </w:rPr>
        <w:t xml:space="preserve"> </w:t>
      </w:r>
      <w:r w:rsidRPr="00FF55EA">
        <w:rPr>
          <w:rFonts w:eastAsiaTheme="minorHAnsi"/>
          <w:sz w:val="20"/>
          <w:szCs w:val="20"/>
        </w:rPr>
        <w:t>Ellsworth</w:t>
      </w:r>
      <w:r w:rsidR="00847CD3">
        <w:rPr>
          <w:rFonts w:eastAsiaTheme="minorHAnsi"/>
          <w:sz w:val="20"/>
          <w:szCs w:val="20"/>
        </w:rPr>
        <w:t>,</w:t>
      </w:r>
      <w:r w:rsidRPr="00FF55EA">
        <w:rPr>
          <w:rFonts w:eastAsiaTheme="minorHAnsi"/>
          <w:sz w:val="20"/>
          <w:szCs w:val="20"/>
        </w:rPr>
        <w:t xml:space="preserve"> 2009</w:t>
      </w:r>
      <w:r w:rsidR="00AD5515" w:rsidRPr="00FF55EA">
        <w:rPr>
          <w:rFonts w:eastAsiaTheme="minorHAnsi"/>
          <w:sz w:val="20"/>
          <w:szCs w:val="20"/>
        </w:rPr>
        <w:t>.</w:t>
      </w:r>
      <w:r w:rsidRPr="00FF55EA">
        <w:rPr>
          <w:rFonts w:eastAsiaTheme="minorHAnsi"/>
          <w:sz w:val="20"/>
          <w:szCs w:val="20"/>
        </w:rPr>
        <w:t xml:space="preserve"> Synthetic nitrogen fertilizers deplete soil nitrogen: a global dilemma for sustainable cereal production. J</w:t>
      </w:r>
      <w:r w:rsidR="00B21B98" w:rsidRPr="00FF55EA">
        <w:rPr>
          <w:rFonts w:eastAsiaTheme="minorHAnsi"/>
          <w:sz w:val="20"/>
          <w:szCs w:val="20"/>
        </w:rPr>
        <w:t xml:space="preserve"> </w:t>
      </w:r>
      <w:r w:rsidRPr="00FF55EA">
        <w:rPr>
          <w:rFonts w:eastAsiaTheme="minorHAnsi"/>
          <w:sz w:val="20"/>
          <w:szCs w:val="20"/>
        </w:rPr>
        <w:t>Environ Qual 38</w:t>
      </w:r>
      <w:r w:rsidR="00480B35" w:rsidRPr="00FF55EA">
        <w:rPr>
          <w:rFonts w:eastAsiaTheme="minorHAnsi"/>
          <w:sz w:val="20"/>
          <w:szCs w:val="20"/>
        </w:rPr>
        <w:t>:</w:t>
      </w:r>
      <w:r w:rsidR="00161232" w:rsidRPr="00FF55EA">
        <w:rPr>
          <w:rFonts w:eastAsiaTheme="minorHAnsi"/>
          <w:sz w:val="20"/>
          <w:szCs w:val="20"/>
        </w:rPr>
        <w:t xml:space="preserve"> 2295–2314</w:t>
      </w:r>
      <w:r w:rsidR="00875F76" w:rsidRPr="00FF55EA">
        <w:rPr>
          <w:rFonts w:eastAsiaTheme="minorHAnsi"/>
          <w:sz w:val="20"/>
          <w:szCs w:val="20"/>
        </w:rPr>
        <w:t>.</w:t>
      </w:r>
    </w:p>
    <w:p w:rsidR="00B21B98" w:rsidRPr="00FF55EA" w:rsidRDefault="00B21B98" w:rsidP="008D44F1">
      <w:pPr>
        <w:spacing w:line="480" w:lineRule="auto"/>
        <w:ind w:left="540" w:hanging="540"/>
        <w:jc w:val="both"/>
        <w:rPr>
          <w:rFonts w:eastAsiaTheme="minorHAnsi"/>
          <w:sz w:val="20"/>
          <w:szCs w:val="20"/>
        </w:rPr>
      </w:pPr>
      <w:r w:rsidRPr="00FF55EA">
        <w:rPr>
          <w:rFonts w:eastAsiaTheme="minorHAnsi"/>
          <w:sz w:val="20"/>
          <w:szCs w:val="20"/>
        </w:rPr>
        <w:t>Murashig</w:t>
      </w:r>
      <w:r w:rsidR="00847CD3">
        <w:rPr>
          <w:rFonts w:eastAsiaTheme="minorHAnsi"/>
          <w:sz w:val="20"/>
          <w:szCs w:val="20"/>
        </w:rPr>
        <w:t>,</w:t>
      </w:r>
      <w:r w:rsidRPr="00FF55EA">
        <w:rPr>
          <w:rFonts w:eastAsiaTheme="minorHAnsi"/>
          <w:sz w:val="20"/>
          <w:szCs w:val="20"/>
        </w:rPr>
        <w:t xml:space="preserve"> T</w:t>
      </w:r>
      <w:r w:rsidR="00847CD3">
        <w:rPr>
          <w:rFonts w:eastAsiaTheme="minorHAnsi"/>
          <w:sz w:val="20"/>
          <w:szCs w:val="20"/>
        </w:rPr>
        <w:t>. and F.</w:t>
      </w:r>
      <w:r w:rsidRPr="00FF55EA">
        <w:rPr>
          <w:rFonts w:eastAsiaTheme="minorHAnsi"/>
          <w:sz w:val="20"/>
          <w:szCs w:val="20"/>
        </w:rPr>
        <w:t xml:space="preserve"> Skoog</w:t>
      </w:r>
      <w:r w:rsidR="00847CD3">
        <w:rPr>
          <w:rFonts w:eastAsiaTheme="minorHAnsi"/>
          <w:sz w:val="20"/>
          <w:szCs w:val="20"/>
        </w:rPr>
        <w:t>,</w:t>
      </w:r>
      <w:r w:rsidRPr="00FF55EA">
        <w:rPr>
          <w:rFonts w:eastAsiaTheme="minorHAnsi"/>
          <w:sz w:val="20"/>
          <w:szCs w:val="20"/>
        </w:rPr>
        <w:t xml:space="preserve"> 1962</w:t>
      </w:r>
      <w:r w:rsidR="00AD5515" w:rsidRPr="00FF55EA">
        <w:rPr>
          <w:rFonts w:eastAsiaTheme="minorHAnsi"/>
          <w:sz w:val="20"/>
          <w:szCs w:val="20"/>
        </w:rPr>
        <w:t xml:space="preserve">. </w:t>
      </w:r>
      <w:r w:rsidRPr="00FF55EA">
        <w:rPr>
          <w:rFonts w:eastAsiaTheme="minorHAnsi"/>
          <w:sz w:val="20"/>
          <w:szCs w:val="20"/>
        </w:rPr>
        <w:t>A revised medium for rapid growth and bio assays with tobacco tissue cultures</w:t>
      </w:r>
      <w:r w:rsidR="00884FCA" w:rsidRPr="00FF55EA">
        <w:rPr>
          <w:rFonts w:eastAsiaTheme="minorHAnsi"/>
          <w:sz w:val="20"/>
          <w:szCs w:val="20"/>
        </w:rPr>
        <w:t>. Physiol. Plant. 15:473-499.</w:t>
      </w:r>
      <w:r w:rsidR="00407D98" w:rsidRPr="00FF55EA">
        <w:rPr>
          <w:rFonts w:eastAsiaTheme="minorHAnsi"/>
          <w:sz w:val="20"/>
          <w:szCs w:val="20"/>
        </w:rPr>
        <w:t xml:space="preserve"> </w:t>
      </w:r>
    </w:p>
    <w:p w:rsidR="00A86B2E" w:rsidRPr="00FF55EA" w:rsidRDefault="00A86B2E" w:rsidP="008D44F1">
      <w:pPr>
        <w:spacing w:line="480" w:lineRule="auto"/>
        <w:ind w:left="540" w:hanging="540"/>
        <w:jc w:val="both"/>
        <w:rPr>
          <w:rFonts w:eastAsiaTheme="minorHAnsi"/>
          <w:sz w:val="20"/>
          <w:szCs w:val="20"/>
        </w:rPr>
      </w:pPr>
      <w:r w:rsidRPr="00FF55EA">
        <w:rPr>
          <w:rFonts w:eastAsiaTheme="minorHAnsi"/>
          <w:sz w:val="20"/>
          <w:szCs w:val="20"/>
        </w:rPr>
        <w:t>Sato</w:t>
      </w:r>
      <w:r w:rsidR="00847CD3">
        <w:rPr>
          <w:rFonts w:eastAsiaTheme="minorHAnsi"/>
          <w:sz w:val="20"/>
          <w:szCs w:val="20"/>
        </w:rPr>
        <w:t>,</w:t>
      </w:r>
      <w:r w:rsidR="000E521F" w:rsidRPr="00FF55EA">
        <w:rPr>
          <w:rFonts w:eastAsiaTheme="minorHAnsi"/>
          <w:sz w:val="20"/>
          <w:szCs w:val="20"/>
        </w:rPr>
        <w:t xml:space="preserve"> K</w:t>
      </w:r>
      <w:r w:rsidR="00847CD3">
        <w:rPr>
          <w:rFonts w:eastAsiaTheme="minorHAnsi"/>
          <w:sz w:val="20"/>
          <w:szCs w:val="20"/>
        </w:rPr>
        <w:t>.</w:t>
      </w:r>
      <w:r w:rsidRPr="00FF55EA">
        <w:rPr>
          <w:rFonts w:eastAsiaTheme="minorHAnsi"/>
          <w:sz w:val="20"/>
          <w:szCs w:val="20"/>
        </w:rPr>
        <w:t>, Yamane</w:t>
      </w:r>
      <w:r w:rsidR="00847CD3">
        <w:rPr>
          <w:rFonts w:eastAsiaTheme="minorHAnsi"/>
          <w:sz w:val="20"/>
          <w:szCs w:val="20"/>
        </w:rPr>
        <w:t>,</w:t>
      </w:r>
      <w:r w:rsidRPr="00FF55EA">
        <w:rPr>
          <w:rFonts w:eastAsiaTheme="minorHAnsi"/>
          <w:sz w:val="20"/>
          <w:szCs w:val="20"/>
        </w:rPr>
        <w:t xml:space="preserve"> M</w:t>
      </w:r>
      <w:r w:rsidR="00847CD3">
        <w:rPr>
          <w:rFonts w:eastAsiaTheme="minorHAnsi"/>
          <w:sz w:val="20"/>
          <w:szCs w:val="20"/>
        </w:rPr>
        <w:t>.</w:t>
      </w:r>
      <w:r w:rsidRPr="00FF55EA">
        <w:rPr>
          <w:rFonts w:eastAsiaTheme="minorHAnsi"/>
          <w:sz w:val="20"/>
          <w:szCs w:val="20"/>
        </w:rPr>
        <w:t>, Yamaji</w:t>
      </w:r>
      <w:r w:rsidR="00847CD3">
        <w:rPr>
          <w:rFonts w:eastAsiaTheme="minorHAnsi"/>
          <w:sz w:val="20"/>
          <w:szCs w:val="20"/>
        </w:rPr>
        <w:t>,</w:t>
      </w:r>
      <w:r w:rsidRPr="00FF55EA">
        <w:rPr>
          <w:rFonts w:eastAsiaTheme="minorHAnsi"/>
          <w:sz w:val="20"/>
          <w:szCs w:val="20"/>
        </w:rPr>
        <w:t xml:space="preserve"> N</w:t>
      </w:r>
      <w:r w:rsidR="00847CD3">
        <w:rPr>
          <w:rFonts w:eastAsiaTheme="minorHAnsi"/>
          <w:sz w:val="20"/>
          <w:szCs w:val="20"/>
        </w:rPr>
        <w:t>.</w:t>
      </w:r>
      <w:r w:rsidRPr="00FF55EA">
        <w:rPr>
          <w:rFonts w:eastAsiaTheme="minorHAnsi"/>
          <w:sz w:val="20"/>
          <w:szCs w:val="20"/>
        </w:rPr>
        <w:t>, Kanamori</w:t>
      </w:r>
      <w:r w:rsidR="00847CD3">
        <w:rPr>
          <w:rFonts w:eastAsiaTheme="minorHAnsi"/>
          <w:sz w:val="20"/>
          <w:szCs w:val="20"/>
        </w:rPr>
        <w:t>,</w:t>
      </w:r>
      <w:r w:rsidRPr="00FF55EA">
        <w:rPr>
          <w:rFonts w:eastAsiaTheme="minorHAnsi"/>
          <w:sz w:val="20"/>
          <w:szCs w:val="20"/>
        </w:rPr>
        <w:t xml:space="preserve"> H</w:t>
      </w:r>
      <w:r w:rsidR="00847CD3">
        <w:rPr>
          <w:rFonts w:eastAsiaTheme="minorHAnsi"/>
          <w:sz w:val="20"/>
          <w:szCs w:val="20"/>
        </w:rPr>
        <w:t>.</w:t>
      </w:r>
      <w:r w:rsidRPr="00FF55EA">
        <w:rPr>
          <w:rFonts w:eastAsiaTheme="minorHAnsi"/>
          <w:sz w:val="20"/>
          <w:szCs w:val="20"/>
        </w:rPr>
        <w:t>, Tagiri</w:t>
      </w:r>
      <w:r w:rsidR="00847CD3">
        <w:rPr>
          <w:rFonts w:eastAsiaTheme="minorHAnsi"/>
          <w:sz w:val="20"/>
          <w:szCs w:val="20"/>
        </w:rPr>
        <w:t>,</w:t>
      </w:r>
      <w:r w:rsidRPr="00FF55EA">
        <w:rPr>
          <w:rFonts w:eastAsiaTheme="minorHAnsi"/>
          <w:sz w:val="20"/>
          <w:szCs w:val="20"/>
        </w:rPr>
        <w:t xml:space="preserve"> A</w:t>
      </w:r>
      <w:r w:rsidR="00847CD3">
        <w:rPr>
          <w:rFonts w:eastAsiaTheme="minorHAnsi"/>
          <w:sz w:val="20"/>
          <w:szCs w:val="20"/>
        </w:rPr>
        <w:t>.</w:t>
      </w:r>
      <w:r w:rsidRPr="00FF55EA">
        <w:rPr>
          <w:rFonts w:eastAsiaTheme="minorHAnsi"/>
          <w:sz w:val="20"/>
          <w:szCs w:val="20"/>
        </w:rPr>
        <w:t>, Schwerdt</w:t>
      </w:r>
      <w:r w:rsidR="00847CD3">
        <w:rPr>
          <w:rFonts w:eastAsiaTheme="minorHAnsi"/>
          <w:sz w:val="20"/>
          <w:szCs w:val="20"/>
        </w:rPr>
        <w:t xml:space="preserve">, </w:t>
      </w:r>
      <w:r w:rsidR="000E521F" w:rsidRPr="00FF55EA">
        <w:rPr>
          <w:rFonts w:eastAsiaTheme="minorHAnsi"/>
          <w:sz w:val="20"/>
          <w:szCs w:val="20"/>
        </w:rPr>
        <w:t>G</w:t>
      </w:r>
      <w:r w:rsidR="00847CD3">
        <w:rPr>
          <w:rFonts w:eastAsiaTheme="minorHAnsi"/>
          <w:sz w:val="20"/>
          <w:szCs w:val="20"/>
        </w:rPr>
        <w:t>.</w:t>
      </w:r>
      <w:r w:rsidR="000E521F" w:rsidRPr="00FF55EA">
        <w:rPr>
          <w:rFonts w:eastAsiaTheme="minorHAnsi"/>
          <w:sz w:val="20"/>
          <w:szCs w:val="20"/>
        </w:rPr>
        <w:t>J</w:t>
      </w:r>
      <w:r w:rsidR="00847CD3">
        <w:rPr>
          <w:rFonts w:eastAsiaTheme="minorHAnsi"/>
          <w:sz w:val="20"/>
          <w:szCs w:val="20"/>
        </w:rPr>
        <w:t>.</w:t>
      </w:r>
      <w:r w:rsidR="002E52F1" w:rsidRPr="00FF55EA">
        <w:rPr>
          <w:rFonts w:eastAsiaTheme="minorHAnsi"/>
          <w:sz w:val="20"/>
          <w:szCs w:val="20"/>
        </w:rPr>
        <w:t>,</w:t>
      </w:r>
      <w:r w:rsidR="000E521F" w:rsidRPr="00FF55EA">
        <w:rPr>
          <w:rFonts w:eastAsiaTheme="minorHAnsi"/>
          <w:sz w:val="20"/>
          <w:szCs w:val="20"/>
        </w:rPr>
        <w:t xml:space="preserve"> Fincher</w:t>
      </w:r>
      <w:r w:rsidR="00847CD3">
        <w:rPr>
          <w:rFonts w:eastAsiaTheme="minorHAnsi"/>
          <w:sz w:val="20"/>
          <w:szCs w:val="20"/>
        </w:rPr>
        <w:t>,</w:t>
      </w:r>
      <w:r w:rsidR="000E521F" w:rsidRPr="00FF55EA">
        <w:rPr>
          <w:rFonts w:eastAsiaTheme="minorHAnsi"/>
          <w:sz w:val="20"/>
          <w:szCs w:val="20"/>
        </w:rPr>
        <w:t xml:space="preserve"> B</w:t>
      </w:r>
      <w:r w:rsidR="00847CD3">
        <w:rPr>
          <w:rFonts w:eastAsiaTheme="minorHAnsi"/>
          <w:sz w:val="20"/>
          <w:szCs w:val="20"/>
        </w:rPr>
        <w:t>.</w:t>
      </w:r>
      <w:r w:rsidR="000E521F" w:rsidRPr="00FF55EA">
        <w:rPr>
          <w:rFonts w:eastAsiaTheme="minorHAnsi"/>
          <w:sz w:val="20"/>
          <w:szCs w:val="20"/>
        </w:rPr>
        <w:t>G</w:t>
      </w:r>
      <w:r w:rsidR="00847CD3">
        <w:rPr>
          <w:rFonts w:eastAsiaTheme="minorHAnsi"/>
          <w:sz w:val="20"/>
          <w:szCs w:val="20"/>
        </w:rPr>
        <w:t>.</w:t>
      </w:r>
      <w:r w:rsidR="000E521F" w:rsidRPr="00FF55EA">
        <w:rPr>
          <w:rFonts w:eastAsiaTheme="minorHAnsi"/>
          <w:sz w:val="20"/>
          <w:szCs w:val="20"/>
        </w:rPr>
        <w:t>, Matsumoto</w:t>
      </w:r>
      <w:r w:rsidR="00847CD3">
        <w:rPr>
          <w:rFonts w:eastAsiaTheme="minorHAnsi"/>
          <w:sz w:val="20"/>
          <w:szCs w:val="20"/>
        </w:rPr>
        <w:t>,</w:t>
      </w:r>
      <w:r w:rsidR="000E521F" w:rsidRPr="00FF55EA">
        <w:rPr>
          <w:rFonts w:eastAsiaTheme="minorHAnsi"/>
          <w:sz w:val="20"/>
          <w:szCs w:val="20"/>
        </w:rPr>
        <w:t xml:space="preserve"> T,</w:t>
      </w:r>
      <w:r w:rsidR="00847CD3">
        <w:rPr>
          <w:rFonts w:eastAsiaTheme="minorHAnsi"/>
          <w:sz w:val="20"/>
          <w:szCs w:val="20"/>
        </w:rPr>
        <w:t>,</w:t>
      </w:r>
      <w:r w:rsidR="000E521F" w:rsidRPr="00FF55EA">
        <w:rPr>
          <w:rFonts w:eastAsiaTheme="minorHAnsi"/>
          <w:sz w:val="20"/>
          <w:szCs w:val="20"/>
        </w:rPr>
        <w:t>Takeda K</w:t>
      </w:r>
      <w:r w:rsidR="00847CD3">
        <w:rPr>
          <w:rFonts w:eastAsiaTheme="minorHAnsi"/>
          <w:sz w:val="20"/>
          <w:szCs w:val="20"/>
        </w:rPr>
        <w:t xml:space="preserve">. and </w:t>
      </w:r>
      <w:r w:rsidR="00847CD3" w:rsidRPr="00FF55EA">
        <w:rPr>
          <w:rFonts w:eastAsiaTheme="minorHAnsi"/>
          <w:sz w:val="20"/>
          <w:szCs w:val="20"/>
        </w:rPr>
        <w:t>T</w:t>
      </w:r>
      <w:r w:rsidR="00847CD3">
        <w:rPr>
          <w:rFonts w:eastAsiaTheme="minorHAnsi"/>
          <w:sz w:val="20"/>
          <w:szCs w:val="20"/>
        </w:rPr>
        <w:t>.</w:t>
      </w:r>
      <w:r w:rsidR="00847CD3" w:rsidRPr="00FF55EA">
        <w:rPr>
          <w:rFonts w:eastAsiaTheme="minorHAnsi"/>
          <w:sz w:val="20"/>
          <w:szCs w:val="20"/>
        </w:rPr>
        <w:t xml:space="preserve"> </w:t>
      </w:r>
      <w:r w:rsidR="000E521F" w:rsidRPr="00FF55EA">
        <w:rPr>
          <w:rFonts w:eastAsiaTheme="minorHAnsi"/>
          <w:sz w:val="20"/>
          <w:szCs w:val="20"/>
        </w:rPr>
        <w:t>Komatsuda</w:t>
      </w:r>
      <w:r w:rsidR="00847CD3">
        <w:rPr>
          <w:rFonts w:eastAsiaTheme="minorHAnsi"/>
          <w:sz w:val="20"/>
          <w:szCs w:val="20"/>
        </w:rPr>
        <w:t>,</w:t>
      </w:r>
      <w:r w:rsidR="000E521F" w:rsidRPr="00FF55EA">
        <w:rPr>
          <w:rFonts w:eastAsiaTheme="minorHAnsi"/>
          <w:sz w:val="20"/>
          <w:szCs w:val="20"/>
        </w:rPr>
        <w:t xml:space="preserve"> </w:t>
      </w:r>
      <w:r w:rsidRPr="00FF55EA">
        <w:rPr>
          <w:rFonts w:eastAsiaTheme="minorHAnsi"/>
          <w:sz w:val="20"/>
          <w:szCs w:val="20"/>
        </w:rPr>
        <w:t>2016</w:t>
      </w:r>
      <w:r w:rsidR="00AD5515" w:rsidRPr="00FF55EA">
        <w:rPr>
          <w:rFonts w:eastAsiaTheme="minorHAnsi"/>
          <w:sz w:val="20"/>
          <w:szCs w:val="20"/>
        </w:rPr>
        <w:t>.</w:t>
      </w:r>
      <w:r w:rsidRPr="00FF55EA">
        <w:rPr>
          <w:rFonts w:eastAsiaTheme="minorHAnsi"/>
          <w:sz w:val="20"/>
          <w:szCs w:val="20"/>
        </w:rPr>
        <w:t xml:space="preserve"> Alanine aminotransferase controls seed dormancy in barley. Nat Comm</w:t>
      </w:r>
      <w:r w:rsidR="003E1C80" w:rsidRPr="00FF55EA">
        <w:rPr>
          <w:rFonts w:eastAsiaTheme="minorHAnsi"/>
          <w:sz w:val="20"/>
          <w:szCs w:val="20"/>
        </w:rPr>
        <w:t>un</w:t>
      </w:r>
      <w:r w:rsidR="00480B35" w:rsidRPr="00FF55EA">
        <w:rPr>
          <w:rFonts w:eastAsiaTheme="minorHAnsi"/>
          <w:sz w:val="20"/>
          <w:szCs w:val="20"/>
        </w:rPr>
        <w:t xml:space="preserve">10: </w:t>
      </w:r>
      <w:r w:rsidR="00A158DF" w:rsidRPr="00FF55EA">
        <w:rPr>
          <w:rFonts w:eastAsiaTheme="minorHAnsi"/>
          <w:sz w:val="20"/>
          <w:szCs w:val="20"/>
        </w:rPr>
        <w:t>n</w:t>
      </w:r>
      <w:r w:rsidR="00161232" w:rsidRPr="00FF55EA">
        <w:rPr>
          <w:rFonts w:eastAsiaTheme="minorHAnsi"/>
          <w:sz w:val="20"/>
          <w:szCs w:val="20"/>
        </w:rPr>
        <w:t>11625</w:t>
      </w:r>
      <w:r w:rsidR="00A158DF" w:rsidRPr="00FF55EA">
        <w:rPr>
          <w:rFonts w:eastAsiaTheme="minorHAnsi"/>
          <w:sz w:val="20"/>
          <w:szCs w:val="20"/>
        </w:rPr>
        <w:t>.</w:t>
      </w:r>
    </w:p>
    <w:p w:rsidR="00A86B2E" w:rsidRPr="00FF55EA" w:rsidRDefault="00A86B2E" w:rsidP="008D44F1">
      <w:pPr>
        <w:spacing w:line="480" w:lineRule="auto"/>
        <w:ind w:left="540" w:hanging="540"/>
        <w:jc w:val="both"/>
        <w:rPr>
          <w:rFonts w:eastAsiaTheme="minorHAnsi"/>
          <w:sz w:val="20"/>
          <w:szCs w:val="20"/>
        </w:rPr>
      </w:pPr>
      <w:r w:rsidRPr="00FF55EA">
        <w:rPr>
          <w:rFonts w:eastAsiaTheme="minorHAnsi"/>
          <w:sz w:val="20"/>
          <w:szCs w:val="20"/>
        </w:rPr>
        <w:t>Shrawat</w:t>
      </w:r>
      <w:r w:rsidR="00847CD3">
        <w:rPr>
          <w:rFonts w:eastAsiaTheme="minorHAnsi"/>
          <w:sz w:val="20"/>
          <w:szCs w:val="20"/>
        </w:rPr>
        <w:t>,</w:t>
      </w:r>
      <w:r w:rsidRPr="00FF55EA">
        <w:rPr>
          <w:rFonts w:eastAsiaTheme="minorHAnsi"/>
          <w:sz w:val="20"/>
          <w:szCs w:val="20"/>
        </w:rPr>
        <w:t xml:space="preserve"> A</w:t>
      </w:r>
      <w:r w:rsidR="00847CD3">
        <w:rPr>
          <w:rFonts w:eastAsiaTheme="minorHAnsi"/>
          <w:sz w:val="20"/>
          <w:szCs w:val="20"/>
        </w:rPr>
        <w:t>.</w:t>
      </w:r>
      <w:r w:rsidRPr="00FF55EA">
        <w:rPr>
          <w:rFonts w:eastAsiaTheme="minorHAnsi"/>
          <w:sz w:val="20"/>
          <w:szCs w:val="20"/>
        </w:rPr>
        <w:t>K</w:t>
      </w:r>
      <w:r w:rsidR="00847CD3">
        <w:rPr>
          <w:rFonts w:eastAsiaTheme="minorHAnsi"/>
          <w:sz w:val="20"/>
          <w:szCs w:val="20"/>
        </w:rPr>
        <w:t>.</w:t>
      </w:r>
      <w:r w:rsidRPr="00FF55EA">
        <w:rPr>
          <w:rFonts w:eastAsiaTheme="minorHAnsi"/>
          <w:sz w:val="20"/>
          <w:szCs w:val="20"/>
        </w:rPr>
        <w:t>, Carrol</w:t>
      </w:r>
      <w:r w:rsidR="00847CD3">
        <w:rPr>
          <w:rFonts w:eastAsiaTheme="minorHAnsi"/>
          <w:sz w:val="20"/>
          <w:szCs w:val="20"/>
        </w:rPr>
        <w:t>,</w:t>
      </w:r>
      <w:r w:rsidRPr="00FF55EA">
        <w:rPr>
          <w:rFonts w:eastAsiaTheme="minorHAnsi"/>
          <w:sz w:val="20"/>
          <w:szCs w:val="20"/>
        </w:rPr>
        <w:t xml:space="preserve"> R</w:t>
      </w:r>
      <w:r w:rsidR="00847CD3">
        <w:rPr>
          <w:rFonts w:eastAsiaTheme="minorHAnsi"/>
          <w:sz w:val="20"/>
          <w:szCs w:val="20"/>
        </w:rPr>
        <w:t>.</w:t>
      </w:r>
      <w:r w:rsidR="000E521F" w:rsidRPr="00FF55EA">
        <w:rPr>
          <w:rFonts w:eastAsiaTheme="minorHAnsi"/>
          <w:sz w:val="20"/>
          <w:szCs w:val="20"/>
        </w:rPr>
        <w:t>T</w:t>
      </w:r>
      <w:r w:rsidR="00847CD3">
        <w:rPr>
          <w:rFonts w:eastAsiaTheme="minorHAnsi"/>
          <w:sz w:val="20"/>
          <w:szCs w:val="20"/>
        </w:rPr>
        <w:t>.</w:t>
      </w:r>
      <w:r w:rsidRPr="00FF55EA">
        <w:rPr>
          <w:rFonts w:eastAsiaTheme="minorHAnsi"/>
          <w:sz w:val="20"/>
          <w:szCs w:val="20"/>
        </w:rPr>
        <w:t>, De Pauw</w:t>
      </w:r>
      <w:r w:rsidR="00847CD3">
        <w:rPr>
          <w:rFonts w:eastAsiaTheme="minorHAnsi"/>
          <w:sz w:val="20"/>
          <w:szCs w:val="20"/>
        </w:rPr>
        <w:t>,</w:t>
      </w:r>
      <w:r w:rsidRPr="00FF55EA">
        <w:rPr>
          <w:rFonts w:eastAsiaTheme="minorHAnsi"/>
          <w:sz w:val="20"/>
          <w:szCs w:val="20"/>
        </w:rPr>
        <w:t xml:space="preserve"> M</w:t>
      </w:r>
      <w:r w:rsidR="00847CD3">
        <w:rPr>
          <w:rFonts w:eastAsiaTheme="minorHAnsi"/>
          <w:sz w:val="20"/>
          <w:szCs w:val="20"/>
        </w:rPr>
        <w:t>.</w:t>
      </w:r>
      <w:r w:rsidRPr="00FF55EA">
        <w:rPr>
          <w:rFonts w:eastAsiaTheme="minorHAnsi"/>
          <w:sz w:val="20"/>
          <w:szCs w:val="20"/>
        </w:rPr>
        <w:t>, Gregory</w:t>
      </w:r>
      <w:r w:rsidR="00847CD3">
        <w:rPr>
          <w:rFonts w:eastAsiaTheme="minorHAnsi"/>
          <w:sz w:val="20"/>
          <w:szCs w:val="20"/>
        </w:rPr>
        <w:t>,</w:t>
      </w:r>
      <w:r w:rsidRPr="00FF55EA">
        <w:rPr>
          <w:rFonts w:eastAsiaTheme="minorHAnsi"/>
          <w:sz w:val="20"/>
          <w:szCs w:val="20"/>
        </w:rPr>
        <w:t xml:space="preserve"> J</w:t>
      </w:r>
      <w:r w:rsidR="00847CD3">
        <w:rPr>
          <w:rFonts w:eastAsiaTheme="minorHAnsi"/>
          <w:sz w:val="20"/>
          <w:szCs w:val="20"/>
        </w:rPr>
        <w:t>.</w:t>
      </w:r>
      <w:r w:rsidRPr="00FF55EA">
        <w:rPr>
          <w:rFonts w:eastAsiaTheme="minorHAnsi"/>
          <w:sz w:val="20"/>
          <w:szCs w:val="20"/>
        </w:rPr>
        <w:t>, Taylor</w:t>
      </w:r>
      <w:r w:rsidR="00847CD3">
        <w:rPr>
          <w:rFonts w:eastAsiaTheme="minorHAnsi"/>
          <w:sz w:val="20"/>
          <w:szCs w:val="20"/>
        </w:rPr>
        <w:t>,</w:t>
      </w:r>
      <w:r w:rsidR="000E521F" w:rsidRPr="00FF55EA">
        <w:rPr>
          <w:rFonts w:eastAsiaTheme="minorHAnsi"/>
          <w:sz w:val="20"/>
          <w:szCs w:val="20"/>
        </w:rPr>
        <w:t xml:space="preserve"> G</w:t>
      </w:r>
      <w:r w:rsidR="00847CD3">
        <w:rPr>
          <w:rFonts w:eastAsiaTheme="minorHAnsi"/>
          <w:sz w:val="20"/>
          <w:szCs w:val="20"/>
        </w:rPr>
        <w:t>. and A.G.</w:t>
      </w:r>
      <w:r w:rsidRPr="00FF55EA">
        <w:rPr>
          <w:rFonts w:eastAsiaTheme="minorHAnsi"/>
          <w:sz w:val="20"/>
          <w:szCs w:val="20"/>
        </w:rPr>
        <w:t xml:space="preserve"> Good</w:t>
      </w:r>
      <w:r w:rsidR="00847CD3">
        <w:rPr>
          <w:rFonts w:eastAsiaTheme="minorHAnsi"/>
          <w:sz w:val="20"/>
          <w:szCs w:val="20"/>
        </w:rPr>
        <w:t>,</w:t>
      </w:r>
      <w:r w:rsidR="000E521F" w:rsidRPr="00FF55EA">
        <w:rPr>
          <w:rFonts w:eastAsiaTheme="minorHAnsi"/>
          <w:sz w:val="20"/>
          <w:szCs w:val="20"/>
        </w:rPr>
        <w:t xml:space="preserve"> </w:t>
      </w:r>
      <w:r w:rsidRPr="00FF55EA">
        <w:rPr>
          <w:rFonts w:eastAsiaTheme="minorHAnsi"/>
          <w:sz w:val="20"/>
          <w:szCs w:val="20"/>
        </w:rPr>
        <w:t>2008</w:t>
      </w:r>
      <w:r w:rsidR="00AD5515" w:rsidRPr="00FF55EA">
        <w:rPr>
          <w:rFonts w:eastAsiaTheme="minorHAnsi"/>
          <w:sz w:val="20"/>
          <w:szCs w:val="20"/>
        </w:rPr>
        <w:t>.</w:t>
      </w:r>
      <w:r w:rsidRPr="00FF55EA">
        <w:rPr>
          <w:rFonts w:eastAsiaTheme="minorHAnsi"/>
          <w:sz w:val="20"/>
          <w:szCs w:val="20"/>
        </w:rPr>
        <w:t xml:space="preserve"> Genetic engineering of improved nitrogen use efficiency in rice by the tissue specific expression of alanine aminotransferase. Plant Biotech</w:t>
      </w:r>
      <w:r w:rsidR="00480B35" w:rsidRPr="00FF55EA">
        <w:rPr>
          <w:rFonts w:eastAsiaTheme="minorHAnsi"/>
          <w:sz w:val="20"/>
          <w:szCs w:val="20"/>
        </w:rPr>
        <w:t>nol</w:t>
      </w:r>
      <w:r w:rsidRPr="00FF55EA">
        <w:rPr>
          <w:rFonts w:eastAsiaTheme="minorHAnsi"/>
          <w:sz w:val="20"/>
          <w:szCs w:val="20"/>
        </w:rPr>
        <w:t xml:space="preserve"> J</w:t>
      </w:r>
      <w:r w:rsidR="00161232" w:rsidRPr="00FF55EA">
        <w:rPr>
          <w:rFonts w:eastAsiaTheme="minorHAnsi"/>
          <w:sz w:val="20"/>
          <w:szCs w:val="20"/>
        </w:rPr>
        <w:t xml:space="preserve"> 6</w:t>
      </w:r>
      <w:r w:rsidR="009B26C6" w:rsidRPr="00FF55EA">
        <w:rPr>
          <w:rFonts w:eastAsiaTheme="minorHAnsi"/>
          <w:sz w:val="20"/>
          <w:szCs w:val="20"/>
        </w:rPr>
        <w:t xml:space="preserve">: </w:t>
      </w:r>
      <w:r w:rsidR="00161232" w:rsidRPr="00FF55EA">
        <w:rPr>
          <w:rFonts w:eastAsiaTheme="minorHAnsi"/>
          <w:sz w:val="20"/>
          <w:szCs w:val="20"/>
        </w:rPr>
        <w:t>722-732</w:t>
      </w:r>
      <w:r w:rsidR="00A158DF" w:rsidRPr="00FF55EA">
        <w:rPr>
          <w:rFonts w:eastAsiaTheme="minorHAnsi"/>
          <w:sz w:val="20"/>
          <w:szCs w:val="20"/>
        </w:rPr>
        <w:t>.</w:t>
      </w:r>
    </w:p>
    <w:p w:rsidR="00A86B2E" w:rsidRPr="00FF55EA" w:rsidRDefault="00A86B2E" w:rsidP="008D44F1">
      <w:pPr>
        <w:spacing w:line="480" w:lineRule="auto"/>
        <w:ind w:left="540" w:hanging="540"/>
        <w:jc w:val="both"/>
        <w:rPr>
          <w:rFonts w:eastAsiaTheme="minorHAnsi"/>
          <w:sz w:val="20"/>
          <w:szCs w:val="20"/>
        </w:rPr>
      </w:pPr>
      <w:r w:rsidRPr="00FF55EA">
        <w:rPr>
          <w:rFonts w:eastAsiaTheme="minorHAnsi"/>
          <w:sz w:val="20"/>
          <w:szCs w:val="20"/>
        </w:rPr>
        <w:t>Snyman</w:t>
      </w:r>
      <w:r w:rsidR="00847CD3">
        <w:rPr>
          <w:rFonts w:eastAsiaTheme="minorHAnsi"/>
          <w:sz w:val="20"/>
          <w:szCs w:val="20"/>
        </w:rPr>
        <w:t>,</w:t>
      </w:r>
      <w:r w:rsidRPr="00FF55EA">
        <w:rPr>
          <w:rFonts w:eastAsiaTheme="minorHAnsi"/>
          <w:sz w:val="20"/>
          <w:szCs w:val="20"/>
        </w:rPr>
        <w:t xml:space="preserve"> S</w:t>
      </w:r>
      <w:r w:rsidR="00847CD3">
        <w:rPr>
          <w:rFonts w:eastAsiaTheme="minorHAnsi"/>
          <w:sz w:val="20"/>
          <w:szCs w:val="20"/>
        </w:rPr>
        <w:t>.</w:t>
      </w:r>
      <w:r w:rsidRPr="00FF55EA">
        <w:rPr>
          <w:rFonts w:eastAsiaTheme="minorHAnsi"/>
          <w:sz w:val="20"/>
          <w:szCs w:val="20"/>
        </w:rPr>
        <w:t>J</w:t>
      </w:r>
      <w:r w:rsidR="00847CD3">
        <w:rPr>
          <w:rFonts w:eastAsiaTheme="minorHAnsi"/>
          <w:sz w:val="20"/>
          <w:szCs w:val="20"/>
        </w:rPr>
        <w:t>.</w:t>
      </w:r>
      <w:r w:rsidRPr="00FF55EA">
        <w:rPr>
          <w:rFonts w:eastAsiaTheme="minorHAnsi"/>
          <w:sz w:val="20"/>
          <w:szCs w:val="20"/>
        </w:rPr>
        <w:t>, Hajari</w:t>
      </w:r>
      <w:r w:rsidR="00847CD3">
        <w:rPr>
          <w:rFonts w:eastAsiaTheme="minorHAnsi"/>
          <w:sz w:val="20"/>
          <w:szCs w:val="20"/>
        </w:rPr>
        <w:t>,</w:t>
      </w:r>
      <w:r w:rsidRPr="00FF55EA">
        <w:rPr>
          <w:rFonts w:eastAsiaTheme="minorHAnsi"/>
          <w:sz w:val="20"/>
          <w:szCs w:val="20"/>
        </w:rPr>
        <w:t xml:space="preserve"> E</w:t>
      </w:r>
      <w:r w:rsidR="00847CD3">
        <w:rPr>
          <w:rFonts w:eastAsiaTheme="minorHAnsi"/>
          <w:sz w:val="20"/>
          <w:szCs w:val="20"/>
        </w:rPr>
        <w:t>.</w:t>
      </w:r>
      <w:r w:rsidRPr="00FF55EA">
        <w:rPr>
          <w:rFonts w:eastAsiaTheme="minorHAnsi"/>
          <w:sz w:val="20"/>
          <w:szCs w:val="20"/>
        </w:rPr>
        <w:t>, Watt</w:t>
      </w:r>
      <w:r w:rsidR="00847CD3">
        <w:rPr>
          <w:rFonts w:eastAsiaTheme="minorHAnsi"/>
          <w:sz w:val="20"/>
          <w:szCs w:val="20"/>
        </w:rPr>
        <w:t>,</w:t>
      </w:r>
      <w:r w:rsidRPr="00FF55EA">
        <w:rPr>
          <w:rFonts w:eastAsiaTheme="minorHAnsi"/>
          <w:sz w:val="20"/>
          <w:szCs w:val="20"/>
        </w:rPr>
        <w:t xml:space="preserve"> M</w:t>
      </w:r>
      <w:r w:rsidR="00847CD3">
        <w:rPr>
          <w:rFonts w:eastAsiaTheme="minorHAnsi"/>
          <w:sz w:val="20"/>
          <w:szCs w:val="20"/>
        </w:rPr>
        <w:t>.</w:t>
      </w:r>
      <w:r w:rsidRPr="00FF55EA">
        <w:rPr>
          <w:rFonts w:eastAsiaTheme="minorHAnsi"/>
          <w:sz w:val="20"/>
          <w:szCs w:val="20"/>
        </w:rPr>
        <w:t>P</w:t>
      </w:r>
      <w:r w:rsidR="00847CD3">
        <w:rPr>
          <w:rFonts w:eastAsiaTheme="minorHAnsi"/>
          <w:sz w:val="20"/>
          <w:szCs w:val="20"/>
        </w:rPr>
        <w:t>.</w:t>
      </w:r>
      <w:r w:rsidR="002E52F1" w:rsidRPr="00FF55EA">
        <w:rPr>
          <w:rFonts w:eastAsiaTheme="minorHAnsi"/>
          <w:sz w:val="20"/>
          <w:szCs w:val="20"/>
        </w:rPr>
        <w:t>,</w:t>
      </w:r>
      <w:r w:rsidR="00847CD3">
        <w:rPr>
          <w:rFonts w:eastAsiaTheme="minorHAnsi"/>
          <w:sz w:val="20"/>
          <w:szCs w:val="20"/>
        </w:rPr>
        <w:t xml:space="preserve"> </w:t>
      </w:r>
      <w:r w:rsidRPr="00FF55EA">
        <w:rPr>
          <w:rFonts w:eastAsiaTheme="minorHAnsi"/>
          <w:sz w:val="20"/>
          <w:szCs w:val="20"/>
        </w:rPr>
        <w:t>Lu</w:t>
      </w:r>
      <w:r w:rsidR="00847CD3">
        <w:rPr>
          <w:rFonts w:eastAsiaTheme="minorHAnsi"/>
          <w:sz w:val="20"/>
          <w:szCs w:val="20"/>
        </w:rPr>
        <w:t>,</w:t>
      </w:r>
      <w:r w:rsidRPr="00FF55EA">
        <w:rPr>
          <w:rFonts w:eastAsiaTheme="minorHAnsi"/>
          <w:sz w:val="20"/>
          <w:szCs w:val="20"/>
        </w:rPr>
        <w:t xml:space="preserve"> Y</w:t>
      </w:r>
      <w:r w:rsidR="00847CD3">
        <w:rPr>
          <w:rFonts w:eastAsiaTheme="minorHAnsi"/>
          <w:sz w:val="20"/>
          <w:szCs w:val="20"/>
        </w:rPr>
        <w:t xml:space="preserve">. and J.C. </w:t>
      </w:r>
      <w:r w:rsidRPr="00FF55EA">
        <w:rPr>
          <w:rFonts w:eastAsiaTheme="minorHAnsi"/>
          <w:sz w:val="20"/>
          <w:szCs w:val="20"/>
        </w:rPr>
        <w:t>Kridl</w:t>
      </w:r>
      <w:r w:rsidR="00847CD3">
        <w:rPr>
          <w:rFonts w:eastAsiaTheme="minorHAnsi"/>
          <w:sz w:val="20"/>
          <w:szCs w:val="20"/>
        </w:rPr>
        <w:t>,</w:t>
      </w:r>
      <w:r w:rsidRPr="00FF55EA">
        <w:rPr>
          <w:rFonts w:eastAsiaTheme="minorHAnsi"/>
          <w:sz w:val="20"/>
          <w:szCs w:val="20"/>
        </w:rPr>
        <w:t xml:space="preserve"> 2015</w:t>
      </w:r>
      <w:r w:rsidR="00AD5515" w:rsidRPr="00FF55EA">
        <w:rPr>
          <w:rFonts w:eastAsiaTheme="minorHAnsi"/>
          <w:sz w:val="20"/>
          <w:szCs w:val="20"/>
        </w:rPr>
        <w:t>.</w:t>
      </w:r>
      <w:r w:rsidRPr="00FF55EA">
        <w:rPr>
          <w:rFonts w:eastAsiaTheme="minorHAnsi"/>
          <w:sz w:val="20"/>
          <w:szCs w:val="20"/>
        </w:rPr>
        <w:t xml:space="preserve"> Improved nitrogen use efficiency in transgenic sugarcane: phenotypic assessment in a pot trial under low nitrogen conditions. Plant Cell Rep 34</w:t>
      </w:r>
      <w:r w:rsidR="009B26C6" w:rsidRPr="00FF55EA">
        <w:rPr>
          <w:rFonts w:eastAsiaTheme="minorHAnsi"/>
          <w:sz w:val="20"/>
          <w:szCs w:val="20"/>
        </w:rPr>
        <w:t xml:space="preserve">: </w:t>
      </w:r>
      <w:r w:rsidR="00161232" w:rsidRPr="00FF55EA">
        <w:rPr>
          <w:rFonts w:eastAsiaTheme="minorHAnsi"/>
          <w:sz w:val="20"/>
          <w:szCs w:val="20"/>
        </w:rPr>
        <w:t>667-669</w:t>
      </w:r>
      <w:r w:rsidR="00A158DF" w:rsidRPr="00FF55EA">
        <w:rPr>
          <w:rFonts w:eastAsiaTheme="minorHAnsi"/>
          <w:sz w:val="20"/>
          <w:szCs w:val="20"/>
        </w:rPr>
        <w:t>.</w:t>
      </w:r>
    </w:p>
    <w:p w:rsidR="00EE6463" w:rsidRPr="00FF55EA" w:rsidRDefault="00A86B2E" w:rsidP="008D44F1">
      <w:pPr>
        <w:spacing w:line="480" w:lineRule="auto"/>
        <w:ind w:left="540" w:hanging="540"/>
        <w:jc w:val="both"/>
        <w:rPr>
          <w:rFonts w:eastAsiaTheme="minorHAnsi"/>
          <w:sz w:val="20"/>
          <w:szCs w:val="20"/>
        </w:rPr>
      </w:pPr>
      <w:r w:rsidRPr="00FF55EA">
        <w:rPr>
          <w:rFonts w:eastAsiaTheme="minorHAnsi"/>
          <w:sz w:val="20"/>
          <w:szCs w:val="20"/>
        </w:rPr>
        <w:t>Yang</w:t>
      </w:r>
      <w:r w:rsidR="00847CD3">
        <w:rPr>
          <w:rFonts w:eastAsiaTheme="minorHAnsi"/>
          <w:sz w:val="20"/>
          <w:szCs w:val="20"/>
        </w:rPr>
        <w:t>,</w:t>
      </w:r>
      <w:r w:rsidRPr="00FF55EA">
        <w:rPr>
          <w:rFonts w:eastAsiaTheme="minorHAnsi"/>
          <w:sz w:val="20"/>
          <w:szCs w:val="20"/>
        </w:rPr>
        <w:t xml:space="preserve"> J</w:t>
      </w:r>
      <w:r w:rsidR="00847CD3">
        <w:rPr>
          <w:rFonts w:eastAsiaTheme="minorHAnsi"/>
          <w:sz w:val="20"/>
          <w:szCs w:val="20"/>
        </w:rPr>
        <w:t>.</w:t>
      </w:r>
      <w:r w:rsidRPr="00FF55EA">
        <w:rPr>
          <w:rFonts w:eastAsiaTheme="minorHAnsi"/>
          <w:sz w:val="20"/>
          <w:szCs w:val="20"/>
        </w:rPr>
        <w:t>, Kim</w:t>
      </w:r>
      <w:r w:rsidR="00847CD3">
        <w:rPr>
          <w:rFonts w:eastAsiaTheme="minorHAnsi"/>
          <w:sz w:val="20"/>
          <w:szCs w:val="20"/>
        </w:rPr>
        <w:t>,</w:t>
      </w:r>
      <w:r w:rsidRPr="00FF55EA">
        <w:rPr>
          <w:rFonts w:eastAsiaTheme="minorHAnsi"/>
          <w:sz w:val="20"/>
          <w:szCs w:val="20"/>
        </w:rPr>
        <w:t xml:space="preserve"> S</w:t>
      </w:r>
      <w:r w:rsidR="00847CD3">
        <w:rPr>
          <w:rFonts w:eastAsiaTheme="minorHAnsi"/>
          <w:sz w:val="20"/>
          <w:szCs w:val="20"/>
        </w:rPr>
        <w:t>.</w:t>
      </w:r>
      <w:r w:rsidRPr="00FF55EA">
        <w:rPr>
          <w:rFonts w:eastAsiaTheme="minorHAnsi"/>
          <w:sz w:val="20"/>
          <w:szCs w:val="20"/>
        </w:rPr>
        <w:t>R</w:t>
      </w:r>
      <w:r w:rsidR="00847CD3">
        <w:rPr>
          <w:rFonts w:eastAsiaTheme="minorHAnsi"/>
          <w:sz w:val="20"/>
          <w:szCs w:val="20"/>
        </w:rPr>
        <w:t>.</w:t>
      </w:r>
      <w:r w:rsidRPr="00FF55EA">
        <w:rPr>
          <w:rFonts w:eastAsiaTheme="minorHAnsi"/>
          <w:sz w:val="20"/>
          <w:szCs w:val="20"/>
        </w:rPr>
        <w:t>, Lee</w:t>
      </w:r>
      <w:r w:rsidR="00847CD3">
        <w:rPr>
          <w:rFonts w:eastAsiaTheme="minorHAnsi"/>
          <w:sz w:val="20"/>
          <w:szCs w:val="20"/>
        </w:rPr>
        <w:t>,</w:t>
      </w:r>
      <w:r w:rsidRPr="00FF55EA">
        <w:rPr>
          <w:rFonts w:eastAsiaTheme="minorHAnsi"/>
          <w:sz w:val="20"/>
          <w:szCs w:val="20"/>
        </w:rPr>
        <w:t xml:space="preserve"> S</w:t>
      </w:r>
      <w:r w:rsidR="00847CD3">
        <w:rPr>
          <w:rFonts w:eastAsiaTheme="minorHAnsi"/>
          <w:sz w:val="20"/>
          <w:szCs w:val="20"/>
        </w:rPr>
        <w:t>.</w:t>
      </w:r>
      <w:r w:rsidRPr="00FF55EA">
        <w:rPr>
          <w:rFonts w:eastAsiaTheme="minorHAnsi"/>
          <w:sz w:val="20"/>
          <w:szCs w:val="20"/>
        </w:rPr>
        <w:t>K</w:t>
      </w:r>
      <w:r w:rsidR="00847CD3">
        <w:rPr>
          <w:rFonts w:eastAsiaTheme="minorHAnsi"/>
          <w:sz w:val="20"/>
          <w:szCs w:val="20"/>
        </w:rPr>
        <w:t>.</w:t>
      </w:r>
      <w:r w:rsidRPr="00FF55EA">
        <w:rPr>
          <w:rFonts w:eastAsiaTheme="minorHAnsi"/>
          <w:sz w:val="20"/>
          <w:szCs w:val="20"/>
        </w:rPr>
        <w:t>, Choi</w:t>
      </w:r>
      <w:r w:rsidR="00847CD3">
        <w:rPr>
          <w:rFonts w:eastAsiaTheme="minorHAnsi"/>
          <w:sz w:val="20"/>
          <w:szCs w:val="20"/>
        </w:rPr>
        <w:t>,</w:t>
      </w:r>
      <w:r w:rsidRPr="00FF55EA">
        <w:rPr>
          <w:rFonts w:eastAsiaTheme="minorHAnsi"/>
          <w:sz w:val="20"/>
          <w:szCs w:val="20"/>
        </w:rPr>
        <w:t xml:space="preserve"> H</w:t>
      </w:r>
      <w:r w:rsidR="00847CD3">
        <w:rPr>
          <w:rFonts w:eastAsiaTheme="minorHAnsi"/>
          <w:sz w:val="20"/>
          <w:szCs w:val="20"/>
        </w:rPr>
        <w:t>. and J.S.</w:t>
      </w:r>
      <w:r w:rsidR="00AD5515" w:rsidRPr="00FF55EA">
        <w:rPr>
          <w:rFonts w:eastAsiaTheme="minorHAnsi"/>
          <w:sz w:val="20"/>
          <w:szCs w:val="20"/>
        </w:rPr>
        <w:t xml:space="preserve"> </w:t>
      </w:r>
      <w:r w:rsidRPr="00FF55EA">
        <w:rPr>
          <w:rFonts w:eastAsiaTheme="minorHAnsi"/>
          <w:sz w:val="20"/>
          <w:szCs w:val="20"/>
        </w:rPr>
        <w:t>Jeon</w:t>
      </w:r>
      <w:r w:rsidR="00847CD3">
        <w:rPr>
          <w:rFonts w:eastAsiaTheme="minorHAnsi"/>
          <w:sz w:val="20"/>
          <w:szCs w:val="20"/>
        </w:rPr>
        <w:t>,</w:t>
      </w:r>
      <w:r w:rsidRPr="00FF55EA">
        <w:rPr>
          <w:rFonts w:eastAsiaTheme="minorHAnsi"/>
          <w:sz w:val="20"/>
          <w:szCs w:val="20"/>
        </w:rPr>
        <w:t xml:space="preserve"> 2015</w:t>
      </w:r>
      <w:r w:rsidR="00AD5515" w:rsidRPr="00FF55EA">
        <w:rPr>
          <w:rFonts w:eastAsiaTheme="minorHAnsi"/>
          <w:sz w:val="20"/>
          <w:szCs w:val="20"/>
        </w:rPr>
        <w:t>.</w:t>
      </w:r>
      <w:r w:rsidRPr="00FF55EA">
        <w:rPr>
          <w:rFonts w:eastAsiaTheme="minorHAnsi"/>
          <w:sz w:val="20"/>
          <w:szCs w:val="20"/>
        </w:rPr>
        <w:t xml:space="preserve"> Alanine aminotransferase1 (</w:t>
      </w:r>
      <w:r w:rsidRPr="00FF55EA">
        <w:rPr>
          <w:rFonts w:eastAsiaTheme="minorHAnsi"/>
          <w:i/>
          <w:iCs/>
          <w:sz w:val="20"/>
          <w:szCs w:val="20"/>
        </w:rPr>
        <w:t>Os</w:t>
      </w:r>
      <w:r w:rsidR="00AD3EC4" w:rsidRPr="00FF55EA">
        <w:rPr>
          <w:rFonts w:eastAsiaTheme="minorHAnsi"/>
          <w:i/>
          <w:iCs/>
          <w:sz w:val="20"/>
          <w:szCs w:val="20"/>
        </w:rPr>
        <w:t>AlaAT</w:t>
      </w:r>
      <w:r w:rsidRPr="00FF55EA">
        <w:rPr>
          <w:rFonts w:eastAsiaTheme="minorHAnsi"/>
          <w:i/>
          <w:iCs/>
          <w:sz w:val="20"/>
          <w:szCs w:val="20"/>
        </w:rPr>
        <w:t>1</w:t>
      </w:r>
      <w:r w:rsidRPr="00FF55EA">
        <w:rPr>
          <w:rFonts w:eastAsiaTheme="minorHAnsi"/>
          <w:sz w:val="20"/>
          <w:szCs w:val="20"/>
        </w:rPr>
        <w:t xml:space="preserve">) plays an essential role in the regulation of </w:t>
      </w:r>
      <w:r w:rsidR="00BB71EE" w:rsidRPr="00FF55EA">
        <w:rPr>
          <w:rFonts w:eastAsiaTheme="minorHAnsi"/>
          <w:sz w:val="20"/>
          <w:szCs w:val="20"/>
        </w:rPr>
        <w:t xml:space="preserve">starch storage </w:t>
      </w:r>
      <w:r w:rsidRPr="00FF55EA">
        <w:rPr>
          <w:rFonts w:eastAsiaTheme="minorHAnsi"/>
          <w:sz w:val="20"/>
          <w:szCs w:val="20"/>
        </w:rPr>
        <w:t>in rice endosperm. Plant Sci 240</w:t>
      </w:r>
      <w:r w:rsidR="000E521F" w:rsidRPr="00FF55EA">
        <w:rPr>
          <w:rFonts w:eastAsiaTheme="minorHAnsi"/>
          <w:sz w:val="20"/>
          <w:szCs w:val="20"/>
        </w:rPr>
        <w:t>:</w:t>
      </w:r>
      <w:r w:rsidRPr="00FF55EA">
        <w:rPr>
          <w:rFonts w:eastAsiaTheme="minorHAnsi"/>
          <w:sz w:val="20"/>
          <w:szCs w:val="20"/>
        </w:rPr>
        <w:t xml:space="preserve"> 79-89</w:t>
      </w:r>
      <w:r w:rsidR="002E2201" w:rsidRPr="00FF55EA">
        <w:rPr>
          <w:rFonts w:eastAsiaTheme="minorHAnsi"/>
          <w:sz w:val="20"/>
          <w:szCs w:val="20"/>
        </w:rPr>
        <w:t>.</w:t>
      </w:r>
    </w:p>
    <w:p w:rsidR="00E72740" w:rsidRPr="00FF55EA" w:rsidRDefault="00732765" w:rsidP="00E72740">
      <w:pPr>
        <w:rPr>
          <w:sz w:val="20"/>
          <w:szCs w:val="20"/>
        </w:rPr>
      </w:pPr>
      <w:r w:rsidRPr="00FF55EA">
        <w:rPr>
          <w:rFonts w:eastAsiaTheme="minorHAnsi"/>
          <w:sz w:val="20"/>
          <w:szCs w:val="20"/>
        </w:rPr>
        <w:br w:type="page"/>
      </w:r>
      <w:r w:rsidR="00E72740" w:rsidRPr="00FF55EA">
        <w:rPr>
          <w:sz w:val="20"/>
          <w:szCs w:val="20"/>
        </w:rPr>
        <w:lastRenderedPageBreak/>
        <w:t>Figure 1</w:t>
      </w:r>
    </w:p>
    <w:p w:rsidR="00E72740" w:rsidRPr="00FF55EA" w:rsidRDefault="00E72740" w:rsidP="00E72740">
      <w:pPr>
        <w:rPr>
          <w:sz w:val="20"/>
          <w:szCs w:val="20"/>
        </w:rPr>
      </w:pPr>
      <w:r w:rsidRPr="00FF55EA">
        <w:rPr>
          <w:noProof/>
          <w:sz w:val="20"/>
          <w:szCs w:val="20"/>
        </w:rPr>
        <w:drawing>
          <wp:inline distT="0" distB="0" distL="0" distR="0">
            <wp:extent cx="3474050" cy="1828800"/>
            <wp:effectExtent l="19050" t="0" r="0" b="0"/>
            <wp:docPr id="2" name="Picture 2" descr="E:\D Drive\Backup\NUE Submission\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 Drive\Backup\NUE Submission\Figure 3.jpg"/>
                    <pic:cNvPicPr>
                      <a:picLocks noChangeAspect="1" noChangeArrowheads="1"/>
                    </pic:cNvPicPr>
                  </pic:nvPicPr>
                  <pic:blipFill>
                    <a:blip r:embed="rId9"/>
                    <a:srcRect/>
                    <a:stretch>
                      <a:fillRect/>
                    </a:stretch>
                  </pic:blipFill>
                  <pic:spPr bwMode="auto">
                    <a:xfrm>
                      <a:off x="0" y="0"/>
                      <a:ext cx="3474050" cy="1828800"/>
                    </a:xfrm>
                    <a:prstGeom prst="rect">
                      <a:avLst/>
                    </a:prstGeom>
                    <a:noFill/>
                    <a:ln w="9525">
                      <a:noFill/>
                      <a:miter lim="800000"/>
                      <a:headEnd/>
                      <a:tailEnd/>
                    </a:ln>
                  </pic:spPr>
                </pic:pic>
              </a:graphicData>
            </a:graphic>
          </wp:inline>
        </w:drawing>
      </w:r>
    </w:p>
    <w:p w:rsidR="007A56D6" w:rsidRPr="00FF55EA" w:rsidRDefault="007A56D6" w:rsidP="007A56D6">
      <w:pPr>
        <w:jc w:val="both"/>
        <w:rPr>
          <w:sz w:val="20"/>
          <w:szCs w:val="20"/>
        </w:rPr>
      </w:pPr>
    </w:p>
    <w:p w:rsidR="007A56D6" w:rsidRPr="00FF55EA" w:rsidRDefault="007A56D6" w:rsidP="007A56D6">
      <w:pPr>
        <w:jc w:val="both"/>
        <w:rPr>
          <w:sz w:val="20"/>
          <w:szCs w:val="20"/>
        </w:rPr>
      </w:pPr>
      <w:r w:rsidRPr="00FF55EA">
        <w:rPr>
          <w:sz w:val="20"/>
          <w:szCs w:val="20"/>
        </w:rPr>
        <w:t>Agarose gel electrophoresis showing the PCR amplification of 459 bp fragment of co-</w:t>
      </w:r>
      <w:r w:rsidRPr="00FF55EA">
        <w:rPr>
          <w:i/>
          <w:sz w:val="20"/>
          <w:szCs w:val="20"/>
        </w:rPr>
        <w:t>AlaAT</w:t>
      </w:r>
      <w:r w:rsidRPr="00FF55EA">
        <w:rPr>
          <w:sz w:val="20"/>
          <w:szCs w:val="20"/>
        </w:rPr>
        <w:t xml:space="preserve"> gene from five independent transgenic events in tobacco. Lanes 1- 5 show gene amplification from SAC1, SAC2, SAC5, OAC2 and OAC3 transgenic plants (only first three lines described in this study), wt is a non-transformed negative control, +ve show gene amplification from plasmid control while M show 1 kb DNA ladder.</w:t>
      </w:r>
    </w:p>
    <w:p w:rsidR="00732765" w:rsidRPr="00FF55EA" w:rsidRDefault="00732765" w:rsidP="008D44F1">
      <w:pPr>
        <w:spacing w:after="200" w:line="480" w:lineRule="auto"/>
        <w:rPr>
          <w:rFonts w:eastAsiaTheme="minorHAnsi"/>
          <w:sz w:val="20"/>
          <w:szCs w:val="20"/>
        </w:rPr>
      </w:pPr>
    </w:p>
    <w:p w:rsidR="00E72740" w:rsidRPr="00FF55EA" w:rsidRDefault="00E72740" w:rsidP="00E72740">
      <w:pPr>
        <w:rPr>
          <w:sz w:val="20"/>
          <w:szCs w:val="20"/>
        </w:rPr>
      </w:pPr>
      <w:r w:rsidRPr="00FF55EA">
        <w:rPr>
          <w:sz w:val="20"/>
          <w:szCs w:val="20"/>
        </w:rPr>
        <w:t>Figure 2</w:t>
      </w:r>
    </w:p>
    <w:p w:rsidR="00E72740" w:rsidRPr="00FF55EA" w:rsidRDefault="00E72740" w:rsidP="00E72740">
      <w:pPr>
        <w:rPr>
          <w:sz w:val="20"/>
          <w:szCs w:val="20"/>
        </w:rPr>
      </w:pPr>
    </w:p>
    <w:p w:rsidR="00E72740" w:rsidRPr="00FF55EA" w:rsidRDefault="00E813EE" w:rsidP="008D44F1">
      <w:pPr>
        <w:spacing w:after="200" w:line="480" w:lineRule="auto"/>
        <w:rPr>
          <w:rFonts w:eastAsiaTheme="minorHAnsi"/>
          <w:sz w:val="20"/>
          <w:szCs w:val="20"/>
        </w:rPr>
      </w:pPr>
      <w:r w:rsidRPr="00FF55EA">
        <w:rPr>
          <w:rFonts w:eastAsiaTheme="minorHAnsi"/>
          <w:noProof/>
          <w:sz w:val="20"/>
          <w:szCs w:val="20"/>
        </w:rPr>
        <w:drawing>
          <wp:inline distT="0" distB="0" distL="0" distR="0">
            <wp:extent cx="3200400" cy="228600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56D6" w:rsidRPr="00FF55EA" w:rsidRDefault="007A56D6" w:rsidP="007A56D6">
      <w:pPr>
        <w:jc w:val="both"/>
        <w:rPr>
          <w:sz w:val="20"/>
          <w:szCs w:val="20"/>
        </w:rPr>
      </w:pPr>
      <w:r w:rsidRPr="00FF55EA">
        <w:rPr>
          <w:sz w:val="20"/>
          <w:szCs w:val="20"/>
        </w:rPr>
        <w:t>Relative quantification of co-</w:t>
      </w:r>
      <w:r w:rsidRPr="00FF55EA">
        <w:rPr>
          <w:i/>
          <w:sz w:val="20"/>
          <w:szCs w:val="20"/>
        </w:rPr>
        <w:t>AlaAT</w:t>
      </w:r>
      <w:r w:rsidRPr="00FF55EA">
        <w:rPr>
          <w:sz w:val="20"/>
          <w:szCs w:val="20"/>
        </w:rPr>
        <w:t xml:space="preserve"> gene. Real Time PCR data using delta delta Ct (ddCt) method, representing average fold change of co-</w:t>
      </w:r>
      <w:r w:rsidRPr="00FF55EA">
        <w:rPr>
          <w:i/>
          <w:sz w:val="20"/>
          <w:szCs w:val="20"/>
        </w:rPr>
        <w:t>AlaAT</w:t>
      </w:r>
      <w:r w:rsidRPr="00FF55EA">
        <w:rPr>
          <w:sz w:val="20"/>
          <w:szCs w:val="20"/>
        </w:rPr>
        <w:t xml:space="preserve"> transcripts level in different transgenic lines versus wild type (Wt) control.</w:t>
      </w:r>
    </w:p>
    <w:p w:rsidR="007A56D6" w:rsidRPr="00FF55EA" w:rsidRDefault="007A56D6" w:rsidP="008D44F1">
      <w:pPr>
        <w:spacing w:after="200" w:line="480" w:lineRule="auto"/>
        <w:rPr>
          <w:rFonts w:eastAsiaTheme="minorHAnsi"/>
          <w:sz w:val="20"/>
          <w:szCs w:val="20"/>
        </w:rPr>
      </w:pPr>
    </w:p>
    <w:p w:rsidR="00E813EE" w:rsidRDefault="00E813EE" w:rsidP="008D44F1">
      <w:pPr>
        <w:spacing w:after="200" w:line="480" w:lineRule="auto"/>
        <w:rPr>
          <w:rFonts w:eastAsiaTheme="minorHAnsi"/>
          <w:sz w:val="20"/>
          <w:szCs w:val="20"/>
        </w:rPr>
      </w:pPr>
      <w:r w:rsidRPr="00FF55EA">
        <w:rPr>
          <w:rFonts w:eastAsiaTheme="minorHAnsi"/>
          <w:sz w:val="20"/>
          <w:szCs w:val="20"/>
        </w:rPr>
        <w:t>Figure 3</w:t>
      </w:r>
    </w:p>
    <w:p w:rsidR="00680082" w:rsidRPr="00FF55EA" w:rsidRDefault="00680082" w:rsidP="008D44F1">
      <w:pPr>
        <w:spacing w:after="200" w:line="480" w:lineRule="auto"/>
        <w:rPr>
          <w:rFonts w:eastAsiaTheme="minorHAnsi"/>
          <w:sz w:val="20"/>
          <w:szCs w:val="20"/>
        </w:rPr>
      </w:pPr>
      <w:r w:rsidRPr="00680082">
        <w:rPr>
          <w:rFonts w:eastAsiaTheme="minorHAnsi"/>
          <w:sz w:val="20"/>
          <w:szCs w:val="20"/>
        </w:rPr>
        <w:lastRenderedPageBreak/>
        <w:drawing>
          <wp:inline distT="0" distB="0" distL="0" distR="0">
            <wp:extent cx="5486400" cy="685800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86400" cy="6858000"/>
                      <a:chOff x="1752600" y="0"/>
                      <a:chExt cx="5486400" cy="6858000"/>
                    </a:xfrm>
                  </a:grpSpPr>
                  <a:grpSp>
                    <a:nvGrpSpPr>
                      <a:cNvPr id="17" name="Group 16"/>
                      <a:cNvGrpSpPr/>
                    </a:nvGrpSpPr>
                    <a:grpSpPr>
                      <a:xfrm>
                        <a:off x="1752600" y="0"/>
                        <a:ext cx="5486400" cy="6858000"/>
                        <a:chOff x="1752600" y="0"/>
                        <a:chExt cx="5486400" cy="6858000"/>
                      </a:xfrm>
                    </a:grpSpPr>
                    <a:graphicFrame>
                      <a:nvGraphicFramePr>
                        <a:cNvPr id="5" name="Chart 4"/>
                        <a:cNvGraphicFramePr/>
                      </a:nvGraphicFramePr>
                      <a:graphic>
                        <a:graphicData uri="http://schemas.openxmlformats.org/drawingml/2006/chart">
                          <c:chart xmlns:c="http://schemas.openxmlformats.org/drawingml/2006/chart" xmlns:r="http://schemas.openxmlformats.org/officeDocument/2006/relationships" r:id="rId11"/>
                        </a:graphicData>
                      </a:graphic>
                      <a:xfrm>
                        <a:off x="1752600" y="0"/>
                        <a:ext cx="2743200" cy="2286000"/>
                      </a:xfrm>
                    </a:graphicFrame>
                    <a:graphicFrame>
                      <a:nvGraphicFramePr>
                        <a:cNvPr id="6" name="Chart 5"/>
                        <a:cNvGraphicFramePr/>
                      </a:nvGraphicFramePr>
                      <a:graphic>
                        <a:graphicData uri="http://schemas.openxmlformats.org/drawingml/2006/chart">
                          <c:chart xmlns:c="http://schemas.openxmlformats.org/drawingml/2006/chart" xmlns:r="http://schemas.openxmlformats.org/officeDocument/2006/relationships" r:id="rId12"/>
                        </a:graphicData>
                      </a:graphic>
                      <a:xfrm>
                        <a:off x="4495800" y="0"/>
                        <a:ext cx="2743200" cy="2286000"/>
                      </a:xfrm>
                    </a:graphicFrame>
                    <a:graphicFrame>
                      <a:nvGraphicFramePr>
                        <a:cNvPr id="7" name="Chart 6"/>
                        <a:cNvGraphicFramePr/>
                      </a:nvGraphicFramePr>
                      <a:graphic>
                        <a:graphicData uri="http://schemas.openxmlformats.org/drawingml/2006/chart">
                          <c:chart xmlns:c="http://schemas.openxmlformats.org/drawingml/2006/chart" xmlns:r="http://schemas.openxmlformats.org/officeDocument/2006/relationships" r:id="rId13"/>
                        </a:graphicData>
                      </a:graphic>
                      <a:xfrm>
                        <a:off x="1752600" y="2286000"/>
                        <a:ext cx="2743200" cy="2286000"/>
                      </a:xfrm>
                    </a:graphicFrame>
                    <a:graphicFrame>
                      <a:nvGraphicFramePr>
                        <a:cNvPr id="8" name="Chart 7"/>
                        <a:cNvGraphicFramePr/>
                      </a:nvGraphicFramePr>
                      <a:graphic>
                        <a:graphicData uri="http://schemas.openxmlformats.org/drawingml/2006/chart">
                          <c:chart xmlns:c="http://schemas.openxmlformats.org/drawingml/2006/chart" xmlns:r="http://schemas.openxmlformats.org/officeDocument/2006/relationships" r:id="rId14"/>
                        </a:graphicData>
                      </a:graphic>
                      <a:xfrm>
                        <a:off x="4495800" y="2286000"/>
                        <a:ext cx="2743200" cy="2286000"/>
                      </a:xfrm>
                    </a:graphicFrame>
                    <a:graphicFrame>
                      <a:nvGraphicFramePr>
                        <a:cNvPr id="9" name="Chart 8"/>
                        <a:cNvGraphicFramePr/>
                      </a:nvGraphicFramePr>
                      <a:graphic>
                        <a:graphicData uri="http://schemas.openxmlformats.org/drawingml/2006/chart">
                          <c:chart xmlns:c="http://schemas.openxmlformats.org/drawingml/2006/chart" xmlns:r="http://schemas.openxmlformats.org/officeDocument/2006/relationships" r:id="rId15"/>
                        </a:graphicData>
                      </a:graphic>
                      <a:xfrm>
                        <a:off x="1752600" y="4572000"/>
                        <a:ext cx="2743200" cy="2286000"/>
                      </a:xfrm>
                    </a:graphicFrame>
                    <a:graphicFrame>
                      <a:nvGraphicFramePr>
                        <a:cNvPr id="10" name="Chart 9"/>
                        <a:cNvGraphicFramePr/>
                      </a:nvGraphicFramePr>
                      <a:graphic>
                        <a:graphicData uri="http://schemas.openxmlformats.org/drawingml/2006/chart">
                          <c:chart xmlns:c="http://schemas.openxmlformats.org/drawingml/2006/chart" xmlns:r="http://schemas.openxmlformats.org/officeDocument/2006/relationships" r:id="rId16"/>
                        </a:graphicData>
                      </a:graphic>
                      <a:xfrm>
                        <a:off x="4495800" y="4572000"/>
                        <a:ext cx="2743200" cy="2286000"/>
                      </a:xfrm>
                    </a:graphicFrame>
                    <a:sp>
                      <a:nvSpPr>
                        <a:cNvPr id="11" name="TextBox 10"/>
                        <a:cNvSpPr txBox="1"/>
                      </a:nvSpPr>
                      <a:spPr>
                        <a:xfrm>
                          <a:off x="1752600" y="0"/>
                          <a:ext cx="295274"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latin typeface="Times New Roman" pitchFamily="18" charset="0"/>
                                <a:cs typeface="Times New Roman" pitchFamily="18" charset="0"/>
                              </a:rPr>
                              <a:t>A</a:t>
                            </a:r>
                            <a:endParaRPr lang="en-US" sz="1200" b="1" dirty="0">
                              <a:latin typeface="Times New Roman" pitchFamily="18" charset="0"/>
                              <a:cs typeface="Times New Roman" pitchFamily="18" charset="0"/>
                            </a:endParaRPr>
                          </a:p>
                        </a:txBody>
                        <a:useSpRect/>
                      </a:txSp>
                    </a:sp>
                    <a:sp>
                      <a:nvSpPr>
                        <a:cNvPr id="12" name="TextBox 11"/>
                        <a:cNvSpPr txBox="1"/>
                      </a:nvSpPr>
                      <a:spPr>
                        <a:xfrm>
                          <a:off x="4505326" y="0"/>
                          <a:ext cx="287258"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a:latin typeface="Times New Roman" pitchFamily="18" charset="0"/>
                                <a:cs typeface="Times New Roman" pitchFamily="18" charset="0"/>
                              </a:rPr>
                              <a:t>B</a:t>
                            </a:r>
                          </a:p>
                        </a:txBody>
                        <a:useSpRect/>
                      </a:txSp>
                    </a:sp>
                    <a:sp>
                      <a:nvSpPr>
                        <a:cNvPr id="13" name="TextBox 12"/>
                        <a:cNvSpPr txBox="1"/>
                      </a:nvSpPr>
                      <a:spPr>
                        <a:xfrm>
                          <a:off x="1762126" y="2286000"/>
                          <a:ext cx="295274"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a:latin typeface="Times New Roman" pitchFamily="18" charset="0"/>
                                <a:cs typeface="Times New Roman" pitchFamily="18" charset="0"/>
                              </a:rPr>
                              <a:t>C</a:t>
                            </a:r>
                          </a:p>
                        </a:txBody>
                        <a:useSpRect/>
                      </a:txSp>
                    </a:sp>
                    <a:sp>
                      <a:nvSpPr>
                        <a:cNvPr id="14" name="TextBox 13"/>
                        <a:cNvSpPr txBox="1"/>
                      </a:nvSpPr>
                      <a:spPr>
                        <a:xfrm>
                          <a:off x="4505326" y="2286000"/>
                          <a:ext cx="295274"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a:latin typeface="Times New Roman" pitchFamily="18" charset="0"/>
                                <a:cs typeface="Times New Roman" pitchFamily="18" charset="0"/>
                              </a:rPr>
                              <a:t>D</a:t>
                            </a:r>
                          </a:p>
                        </a:txBody>
                        <a:useSpRect/>
                      </a:txSp>
                    </a:sp>
                    <a:sp>
                      <a:nvSpPr>
                        <a:cNvPr id="15" name="TextBox 14"/>
                        <a:cNvSpPr txBox="1"/>
                      </a:nvSpPr>
                      <a:spPr>
                        <a:xfrm>
                          <a:off x="1752600" y="4572000"/>
                          <a:ext cx="295274"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latin typeface="Times New Roman" pitchFamily="18" charset="0"/>
                                <a:cs typeface="Times New Roman" pitchFamily="18" charset="0"/>
                              </a:rPr>
                              <a:t>E</a:t>
                            </a:r>
                            <a:endParaRPr lang="en-US" sz="1200" b="1" dirty="0">
                              <a:latin typeface="Times New Roman" pitchFamily="18" charset="0"/>
                              <a:cs typeface="Times New Roman" pitchFamily="18" charset="0"/>
                            </a:endParaRPr>
                          </a:p>
                        </a:txBody>
                        <a:useSpRect/>
                      </a:txSp>
                    </a:sp>
                    <a:sp>
                      <a:nvSpPr>
                        <a:cNvPr id="16" name="TextBox 15"/>
                        <a:cNvSpPr txBox="1"/>
                      </a:nvSpPr>
                      <a:spPr>
                        <a:xfrm>
                          <a:off x="4505326" y="4572000"/>
                          <a:ext cx="279244"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latin typeface="Times New Roman" pitchFamily="18" charset="0"/>
                                <a:cs typeface="Times New Roman" pitchFamily="18" charset="0"/>
                              </a:rPr>
                              <a:t>F</a:t>
                            </a:r>
                            <a:endParaRPr lang="en-US" sz="1200" b="1" dirty="0">
                              <a:latin typeface="Times New Roman" pitchFamily="18" charset="0"/>
                              <a:cs typeface="Times New Roman" pitchFamily="18" charset="0"/>
                            </a:endParaRPr>
                          </a:p>
                        </a:txBody>
                        <a:useSpRect/>
                      </a:txSp>
                    </a:sp>
                  </a:grpSp>
                </lc:lockedCanvas>
              </a:graphicData>
            </a:graphic>
          </wp:inline>
        </w:drawing>
      </w:r>
    </w:p>
    <w:p w:rsidR="007A56D6" w:rsidRPr="00FF55EA" w:rsidRDefault="007A56D6" w:rsidP="00680082">
      <w:pPr>
        <w:spacing w:after="200" w:line="480" w:lineRule="auto"/>
        <w:rPr>
          <w:sz w:val="20"/>
          <w:szCs w:val="20"/>
        </w:rPr>
      </w:pPr>
      <w:r w:rsidRPr="00FF55EA">
        <w:rPr>
          <w:sz w:val="20"/>
          <w:szCs w:val="20"/>
        </w:rPr>
        <w:t>Morpho-physiological assessment of; A. Plant height, B. Leaf area (fifth leaf from bottom), C. Stalk diameter, D. Fresh mass, E. Dry mass, F. Seed weight of wild type and putative transgenic co-</w:t>
      </w:r>
      <w:r w:rsidRPr="00FF55EA">
        <w:rPr>
          <w:i/>
          <w:sz w:val="20"/>
          <w:szCs w:val="20"/>
        </w:rPr>
        <w:t>AlaAT</w:t>
      </w:r>
      <w:r w:rsidRPr="00FF55EA">
        <w:rPr>
          <w:sz w:val="20"/>
          <w:szCs w:val="20"/>
        </w:rPr>
        <w:t xml:space="preserve"> tobacco lines at N0, N75, N100, N125 kg/ha N fertilizer doses.</w:t>
      </w:r>
    </w:p>
    <w:p w:rsidR="00E813EE" w:rsidRPr="00FF55EA" w:rsidRDefault="00E813EE" w:rsidP="008D44F1">
      <w:pPr>
        <w:spacing w:after="200" w:line="480" w:lineRule="auto"/>
        <w:rPr>
          <w:rFonts w:eastAsiaTheme="minorHAnsi"/>
          <w:sz w:val="20"/>
          <w:szCs w:val="20"/>
        </w:rPr>
      </w:pPr>
    </w:p>
    <w:p w:rsidR="00E813EE" w:rsidRDefault="007A56D6" w:rsidP="008D44F1">
      <w:pPr>
        <w:spacing w:after="200" w:line="480" w:lineRule="auto"/>
        <w:rPr>
          <w:rFonts w:eastAsiaTheme="minorHAnsi"/>
          <w:sz w:val="20"/>
          <w:szCs w:val="20"/>
        </w:rPr>
      </w:pPr>
      <w:r w:rsidRPr="00FF55EA">
        <w:rPr>
          <w:rFonts w:eastAsiaTheme="minorHAnsi"/>
          <w:sz w:val="20"/>
          <w:szCs w:val="20"/>
        </w:rPr>
        <w:t>Figure 4</w:t>
      </w:r>
    </w:p>
    <w:p w:rsidR="00680082" w:rsidRPr="00FF55EA" w:rsidRDefault="00680082" w:rsidP="008D44F1">
      <w:pPr>
        <w:spacing w:after="200" w:line="480" w:lineRule="auto"/>
        <w:rPr>
          <w:rFonts w:eastAsiaTheme="minorHAnsi"/>
          <w:sz w:val="20"/>
          <w:szCs w:val="20"/>
        </w:rPr>
      </w:pPr>
      <w:r w:rsidRPr="00680082">
        <w:rPr>
          <w:rFonts w:eastAsiaTheme="minorHAnsi"/>
          <w:sz w:val="20"/>
          <w:szCs w:val="20"/>
        </w:rPr>
        <w:drawing>
          <wp:inline distT="0" distB="0" distL="0" distR="0">
            <wp:extent cx="5486400" cy="4572000"/>
            <wp:effectExtent l="19050" t="0" r="0" b="0"/>
            <wp:docPr id="3"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86400" cy="4572000"/>
                      <a:chOff x="1828800" y="1066800"/>
                      <a:chExt cx="5486400" cy="4572000"/>
                    </a:xfrm>
                  </a:grpSpPr>
                  <a:grpSp>
                    <a:nvGrpSpPr>
                      <a:cNvPr id="10" name="Group 9"/>
                      <a:cNvGrpSpPr/>
                    </a:nvGrpSpPr>
                    <a:grpSpPr>
                      <a:xfrm>
                        <a:off x="1828800" y="1066800"/>
                        <a:ext cx="5486400" cy="4572000"/>
                        <a:chOff x="1828800" y="1066800"/>
                        <a:chExt cx="5486400" cy="4572000"/>
                      </a:xfrm>
                    </a:grpSpPr>
                    <a:graphicFrame>
                      <a:nvGraphicFramePr>
                        <a:cNvPr id="2" name="Chart 1"/>
                        <a:cNvGraphicFramePr/>
                      </a:nvGraphicFramePr>
                      <a:graphic>
                        <a:graphicData uri="http://schemas.openxmlformats.org/drawingml/2006/chart">
                          <c:chart xmlns:c="http://schemas.openxmlformats.org/drawingml/2006/chart" xmlns:r="http://schemas.openxmlformats.org/officeDocument/2006/relationships" r:id="rId17"/>
                        </a:graphicData>
                      </a:graphic>
                      <a:xfrm>
                        <a:off x="1828800" y="1066800"/>
                        <a:ext cx="2743200" cy="2286000"/>
                      </a:xfrm>
                    </a:graphicFrame>
                    <a:graphicFrame>
                      <a:nvGraphicFramePr>
                        <a:cNvPr id="3" name="Chart 2"/>
                        <a:cNvGraphicFramePr/>
                      </a:nvGraphicFramePr>
                      <a:graphic>
                        <a:graphicData uri="http://schemas.openxmlformats.org/drawingml/2006/chart">
                          <c:chart xmlns:c="http://schemas.openxmlformats.org/drawingml/2006/chart" xmlns:r="http://schemas.openxmlformats.org/officeDocument/2006/relationships" r:id="rId18"/>
                        </a:graphicData>
                      </a:graphic>
                      <a:xfrm>
                        <a:off x="4572000" y="1066800"/>
                        <a:ext cx="2743200" cy="2286000"/>
                      </a:xfrm>
                    </a:graphicFrame>
                    <a:graphicFrame>
                      <a:nvGraphicFramePr>
                        <a:cNvPr id="4" name="Chart 3"/>
                        <a:cNvGraphicFramePr/>
                      </a:nvGraphicFramePr>
                      <a:graphic>
                        <a:graphicData uri="http://schemas.openxmlformats.org/drawingml/2006/chart">
                          <c:chart xmlns:c="http://schemas.openxmlformats.org/drawingml/2006/chart" xmlns:r="http://schemas.openxmlformats.org/officeDocument/2006/relationships" r:id="rId19"/>
                        </a:graphicData>
                      </a:graphic>
                      <a:xfrm>
                        <a:off x="1828800" y="3352800"/>
                        <a:ext cx="2743200" cy="2286000"/>
                      </a:xfrm>
                    </a:graphicFrame>
                    <a:graphicFrame>
                      <a:nvGraphicFramePr>
                        <a:cNvPr id="5" name="Chart 4"/>
                        <a:cNvGraphicFramePr/>
                      </a:nvGraphicFramePr>
                      <a:graphic>
                        <a:graphicData uri="http://schemas.openxmlformats.org/drawingml/2006/chart">
                          <c:chart xmlns:c="http://schemas.openxmlformats.org/drawingml/2006/chart" xmlns:r="http://schemas.openxmlformats.org/officeDocument/2006/relationships" r:id="rId20"/>
                        </a:graphicData>
                      </a:graphic>
                      <a:xfrm>
                        <a:off x="4572000" y="3352800"/>
                        <a:ext cx="2743200" cy="2286000"/>
                      </a:xfrm>
                    </a:graphicFrame>
                    <a:sp>
                      <a:nvSpPr>
                        <a:cNvPr id="6" name="TextBox 5"/>
                        <a:cNvSpPr txBox="1"/>
                      </a:nvSpPr>
                      <a:spPr>
                        <a:xfrm>
                          <a:off x="1828800" y="1066800"/>
                          <a:ext cx="295274"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latin typeface="Times New Roman" pitchFamily="18" charset="0"/>
                                <a:cs typeface="Times New Roman" pitchFamily="18" charset="0"/>
                              </a:rPr>
                              <a:t>A</a:t>
                            </a:r>
                            <a:endParaRPr lang="en-US" sz="1200" b="1" dirty="0">
                              <a:latin typeface="Times New Roman" pitchFamily="18" charset="0"/>
                              <a:cs typeface="Times New Roman" pitchFamily="18" charset="0"/>
                            </a:endParaRPr>
                          </a:p>
                        </a:txBody>
                        <a:useSpRect/>
                      </a:txSp>
                    </a:sp>
                    <a:sp>
                      <a:nvSpPr>
                        <a:cNvPr id="7" name="TextBox 6"/>
                        <a:cNvSpPr txBox="1"/>
                      </a:nvSpPr>
                      <a:spPr>
                        <a:xfrm>
                          <a:off x="4581526" y="1066800"/>
                          <a:ext cx="287258"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a:latin typeface="Times New Roman" pitchFamily="18" charset="0"/>
                                <a:cs typeface="Times New Roman" pitchFamily="18" charset="0"/>
                              </a:rPr>
                              <a:t>B</a:t>
                            </a:r>
                          </a:p>
                        </a:txBody>
                        <a:useSpRect/>
                      </a:txSp>
                    </a:sp>
                    <a:sp>
                      <a:nvSpPr>
                        <a:cNvPr id="8" name="TextBox 7"/>
                        <a:cNvSpPr txBox="1"/>
                      </a:nvSpPr>
                      <a:spPr>
                        <a:xfrm>
                          <a:off x="1828800" y="3352800"/>
                          <a:ext cx="295274"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a:latin typeface="Times New Roman" pitchFamily="18" charset="0"/>
                                <a:cs typeface="Times New Roman" pitchFamily="18" charset="0"/>
                              </a:rPr>
                              <a:t>C</a:t>
                            </a:r>
                          </a:p>
                        </a:txBody>
                        <a:useSpRect/>
                      </a:txSp>
                    </a:sp>
                    <a:sp>
                      <a:nvSpPr>
                        <a:cNvPr id="9" name="TextBox 8"/>
                        <a:cNvSpPr txBox="1"/>
                      </a:nvSpPr>
                      <a:spPr>
                        <a:xfrm>
                          <a:off x="4581526" y="3352800"/>
                          <a:ext cx="295274"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a:latin typeface="Times New Roman" pitchFamily="18" charset="0"/>
                                <a:cs typeface="Times New Roman" pitchFamily="18" charset="0"/>
                              </a:rPr>
                              <a:t>D</a:t>
                            </a:r>
                          </a:p>
                        </a:txBody>
                        <a:useSpRect/>
                      </a:txSp>
                    </a:sp>
                  </a:grpSp>
                </lc:lockedCanvas>
              </a:graphicData>
            </a:graphic>
          </wp:inline>
        </w:drawing>
      </w:r>
    </w:p>
    <w:p w:rsidR="007A56D6" w:rsidRPr="00FF55EA" w:rsidRDefault="002E178D" w:rsidP="00680082">
      <w:pPr>
        <w:spacing w:after="200" w:line="480" w:lineRule="auto"/>
        <w:rPr>
          <w:bCs/>
          <w:sz w:val="20"/>
          <w:szCs w:val="20"/>
        </w:rPr>
      </w:pPr>
      <w:r w:rsidRPr="00FF55EA">
        <w:rPr>
          <w:sz w:val="20"/>
          <w:szCs w:val="20"/>
        </w:rPr>
        <w:t xml:space="preserve">Biochemical evaluation of; </w:t>
      </w:r>
      <w:r w:rsidRPr="00FF55EA">
        <w:rPr>
          <w:bCs/>
          <w:sz w:val="20"/>
          <w:szCs w:val="20"/>
        </w:rPr>
        <w:t xml:space="preserve">A. Total free amino acids, B. Total nitrogen content, C. Crude proteins, D. AlaAT activity </w:t>
      </w:r>
      <w:r w:rsidRPr="00FF55EA">
        <w:rPr>
          <w:sz w:val="20"/>
          <w:szCs w:val="20"/>
        </w:rPr>
        <w:t>of wild type and putative transgenic co-</w:t>
      </w:r>
      <w:r w:rsidRPr="00FF55EA">
        <w:rPr>
          <w:i/>
          <w:sz w:val="20"/>
          <w:szCs w:val="20"/>
        </w:rPr>
        <w:t>AlaAT</w:t>
      </w:r>
      <w:r w:rsidRPr="00FF55EA">
        <w:rPr>
          <w:sz w:val="20"/>
          <w:szCs w:val="20"/>
        </w:rPr>
        <w:t xml:space="preserve"> tobacco lines at N0, N75, N100, N125 kg/ha N fertilizer doses.</w:t>
      </w:r>
    </w:p>
    <w:p w:rsidR="002E178D" w:rsidRPr="00FF55EA" w:rsidRDefault="002E178D" w:rsidP="002E178D">
      <w:pPr>
        <w:jc w:val="both"/>
        <w:rPr>
          <w:bCs/>
          <w:sz w:val="20"/>
          <w:szCs w:val="20"/>
        </w:rPr>
      </w:pPr>
    </w:p>
    <w:p w:rsidR="002E178D" w:rsidRPr="00FF55EA" w:rsidRDefault="002E178D" w:rsidP="002E178D">
      <w:pPr>
        <w:jc w:val="both"/>
        <w:rPr>
          <w:bCs/>
          <w:sz w:val="20"/>
          <w:szCs w:val="20"/>
        </w:rPr>
      </w:pPr>
    </w:p>
    <w:p w:rsidR="002E178D" w:rsidRPr="00FF55EA" w:rsidRDefault="002E178D" w:rsidP="002E178D">
      <w:pPr>
        <w:jc w:val="both"/>
        <w:rPr>
          <w:bCs/>
          <w:sz w:val="20"/>
          <w:szCs w:val="20"/>
        </w:rPr>
      </w:pPr>
    </w:p>
    <w:p w:rsidR="002E178D" w:rsidRPr="00FF55EA" w:rsidRDefault="002E178D" w:rsidP="002E178D">
      <w:pPr>
        <w:jc w:val="both"/>
        <w:rPr>
          <w:bCs/>
          <w:sz w:val="20"/>
          <w:szCs w:val="20"/>
        </w:rPr>
      </w:pPr>
    </w:p>
    <w:p w:rsidR="002E178D" w:rsidRPr="00FF55EA" w:rsidRDefault="002E178D" w:rsidP="002E178D">
      <w:pPr>
        <w:jc w:val="both"/>
        <w:rPr>
          <w:bCs/>
          <w:sz w:val="20"/>
          <w:szCs w:val="20"/>
        </w:rPr>
      </w:pPr>
    </w:p>
    <w:p w:rsidR="002E178D" w:rsidRPr="00FF55EA" w:rsidRDefault="002E178D" w:rsidP="002E178D">
      <w:pPr>
        <w:jc w:val="both"/>
        <w:rPr>
          <w:bCs/>
          <w:sz w:val="20"/>
          <w:szCs w:val="20"/>
        </w:rPr>
      </w:pPr>
    </w:p>
    <w:p w:rsidR="002E178D" w:rsidRPr="00FF55EA" w:rsidRDefault="002E178D" w:rsidP="002E178D">
      <w:pPr>
        <w:jc w:val="both"/>
        <w:rPr>
          <w:bCs/>
          <w:sz w:val="20"/>
          <w:szCs w:val="20"/>
        </w:rPr>
      </w:pPr>
    </w:p>
    <w:p w:rsidR="002E178D" w:rsidRPr="00FF55EA" w:rsidRDefault="002E178D" w:rsidP="002E178D">
      <w:pPr>
        <w:jc w:val="both"/>
        <w:rPr>
          <w:bCs/>
          <w:sz w:val="20"/>
          <w:szCs w:val="20"/>
        </w:rPr>
      </w:pPr>
    </w:p>
    <w:p w:rsidR="002E178D" w:rsidRPr="00FF55EA" w:rsidRDefault="002E178D" w:rsidP="002E178D">
      <w:pPr>
        <w:jc w:val="both"/>
        <w:rPr>
          <w:bCs/>
          <w:sz w:val="20"/>
          <w:szCs w:val="20"/>
        </w:rPr>
      </w:pPr>
    </w:p>
    <w:p w:rsidR="002E178D" w:rsidRPr="00FF55EA" w:rsidRDefault="002E178D" w:rsidP="002E178D">
      <w:pPr>
        <w:jc w:val="both"/>
        <w:rPr>
          <w:bCs/>
          <w:sz w:val="20"/>
          <w:szCs w:val="20"/>
        </w:rPr>
      </w:pPr>
    </w:p>
    <w:p w:rsidR="002E178D" w:rsidRPr="00FF55EA" w:rsidRDefault="002E178D" w:rsidP="002E178D">
      <w:pPr>
        <w:jc w:val="both"/>
        <w:rPr>
          <w:bCs/>
          <w:sz w:val="20"/>
          <w:szCs w:val="20"/>
        </w:rPr>
      </w:pPr>
    </w:p>
    <w:p w:rsidR="002E178D" w:rsidRPr="00FF55EA" w:rsidRDefault="002E178D" w:rsidP="002E178D">
      <w:pPr>
        <w:jc w:val="both"/>
        <w:rPr>
          <w:bCs/>
          <w:sz w:val="20"/>
          <w:szCs w:val="20"/>
        </w:rPr>
      </w:pPr>
    </w:p>
    <w:p w:rsidR="002E178D" w:rsidRPr="00FF55EA" w:rsidRDefault="002E178D" w:rsidP="002E178D">
      <w:pPr>
        <w:jc w:val="both"/>
        <w:rPr>
          <w:bCs/>
          <w:sz w:val="20"/>
          <w:szCs w:val="20"/>
        </w:rPr>
      </w:pPr>
    </w:p>
    <w:p w:rsidR="002E178D" w:rsidRPr="00FF55EA" w:rsidRDefault="002E178D" w:rsidP="002E178D">
      <w:pPr>
        <w:jc w:val="both"/>
        <w:rPr>
          <w:bCs/>
          <w:sz w:val="20"/>
          <w:szCs w:val="20"/>
        </w:rPr>
      </w:pPr>
    </w:p>
    <w:p w:rsidR="007A56D6" w:rsidRPr="00FF55EA" w:rsidRDefault="007A56D6" w:rsidP="008D44F1">
      <w:pPr>
        <w:spacing w:after="200" w:line="480" w:lineRule="auto"/>
        <w:rPr>
          <w:rFonts w:eastAsiaTheme="minorHAnsi"/>
          <w:sz w:val="20"/>
          <w:szCs w:val="20"/>
        </w:rPr>
      </w:pPr>
      <w:r w:rsidRPr="00FF55EA">
        <w:rPr>
          <w:rFonts w:eastAsiaTheme="minorHAnsi"/>
          <w:sz w:val="20"/>
          <w:szCs w:val="20"/>
        </w:rPr>
        <w:t>Table 1</w:t>
      </w:r>
    </w:p>
    <w:tbl>
      <w:tblPr>
        <w:tblStyle w:val="TableGrid"/>
        <w:tblW w:w="0" w:type="auto"/>
        <w:tblLook w:val="04A0"/>
      </w:tblPr>
      <w:tblGrid>
        <w:gridCol w:w="1458"/>
        <w:gridCol w:w="4216"/>
      </w:tblGrid>
      <w:tr w:rsidR="007A56D6" w:rsidRPr="00FF55EA" w:rsidTr="007A56D6">
        <w:tc>
          <w:tcPr>
            <w:tcW w:w="1458" w:type="dxa"/>
          </w:tcPr>
          <w:p w:rsidR="007A56D6" w:rsidRPr="00FF55EA" w:rsidRDefault="007A56D6" w:rsidP="008A3F04">
            <w:pPr>
              <w:spacing w:line="360" w:lineRule="auto"/>
              <w:jc w:val="both"/>
              <w:rPr>
                <w:sz w:val="20"/>
                <w:szCs w:val="20"/>
              </w:rPr>
            </w:pPr>
            <w:r w:rsidRPr="00FF55EA">
              <w:rPr>
                <w:sz w:val="20"/>
                <w:szCs w:val="20"/>
              </w:rPr>
              <w:t>Primer Name</w:t>
            </w:r>
          </w:p>
        </w:tc>
        <w:tc>
          <w:tcPr>
            <w:tcW w:w="4216" w:type="dxa"/>
          </w:tcPr>
          <w:p w:rsidR="007A56D6" w:rsidRPr="00FF55EA" w:rsidRDefault="007A56D6" w:rsidP="008A3F04">
            <w:pPr>
              <w:spacing w:line="360" w:lineRule="auto"/>
              <w:jc w:val="both"/>
              <w:rPr>
                <w:sz w:val="20"/>
                <w:szCs w:val="20"/>
              </w:rPr>
            </w:pPr>
            <w:r w:rsidRPr="00FF55EA">
              <w:rPr>
                <w:sz w:val="20"/>
                <w:szCs w:val="20"/>
              </w:rPr>
              <w:t>Primer Sequence (5’-3’)</w:t>
            </w:r>
          </w:p>
        </w:tc>
      </w:tr>
      <w:tr w:rsidR="007A56D6" w:rsidRPr="00FF55EA" w:rsidTr="007A56D6">
        <w:tc>
          <w:tcPr>
            <w:tcW w:w="1458" w:type="dxa"/>
          </w:tcPr>
          <w:p w:rsidR="007A56D6" w:rsidRPr="00FF55EA" w:rsidRDefault="007A56D6" w:rsidP="008A3F04">
            <w:pPr>
              <w:spacing w:line="360" w:lineRule="auto"/>
              <w:jc w:val="both"/>
              <w:rPr>
                <w:sz w:val="20"/>
                <w:szCs w:val="20"/>
              </w:rPr>
            </w:pPr>
            <w:r w:rsidRPr="00FF55EA">
              <w:rPr>
                <w:i/>
                <w:sz w:val="20"/>
                <w:szCs w:val="20"/>
              </w:rPr>
              <w:t>AlaAT</w:t>
            </w:r>
            <w:r w:rsidRPr="00FF55EA">
              <w:rPr>
                <w:sz w:val="20"/>
                <w:szCs w:val="20"/>
              </w:rPr>
              <w:t>AF</w:t>
            </w:r>
          </w:p>
        </w:tc>
        <w:tc>
          <w:tcPr>
            <w:tcW w:w="4216" w:type="dxa"/>
          </w:tcPr>
          <w:p w:rsidR="007A56D6" w:rsidRPr="00FF55EA" w:rsidRDefault="007A56D6" w:rsidP="008A3F04">
            <w:pPr>
              <w:spacing w:line="360" w:lineRule="auto"/>
              <w:jc w:val="both"/>
              <w:rPr>
                <w:sz w:val="20"/>
                <w:szCs w:val="20"/>
              </w:rPr>
            </w:pPr>
            <w:r w:rsidRPr="00FF55EA">
              <w:rPr>
                <w:sz w:val="20"/>
                <w:szCs w:val="20"/>
              </w:rPr>
              <w:t>TACTCCGCCTCTATCGCACT</w:t>
            </w:r>
          </w:p>
        </w:tc>
      </w:tr>
      <w:tr w:rsidR="007A56D6" w:rsidRPr="00FF55EA" w:rsidTr="007A56D6">
        <w:tc>
          <w:tcPr>
            <w:tcW w:w="1458" w:type="dxa"/>
          </w:tcPr>
          <w:p w:rsidR="007A56D6" w:rsidRPr="00FF55EA" w:rsidRDefault="007A56D6" w:rsidP="008A3F04">
            <w:pPr>
              <w:spacing w:line="360" w:lineRule="auto"/>
              <w:jc w:val="both"/>
              <w:rPr>
                <w:sz w:val="20"/>
                <w:szCs w:val="20"/>
              </w:rPr>
            </w:pPr>
            <w:r w:rsidRPr="00FF55EA">
              <w:rPr>
                <w:i/>
                <w:sz w:val="20"/>
                <w:szCs w:val="20"/>
              </w:rPr>
              <w:t>AlaAT</w:t>
            </w:r>
            <w:r w:rsidRPr="00FF55EA">
              <w:rPr>
                <w:sz w:val="20"/>
                <w:szCs w:val="20"/>
              </w:rPr>
              <w:t xml:space="preserve"> BR</w:t>
            </w:r>
          </w:p>
        </w:tc>
        <w:tc>
          <w:tcPr>
            <w:tcW w:w="4216" w:type="dxa"/>
          </w:tcPr>
          <w:p w:rsidR="007A56D6" w:rsidRPr="00FF55EA" w:rsidRDefault="007A56D6" w:rsidP="008A3F04">
            <w:pPr>
              <w:spacing w:line="360" w:lineRule="auto"/>
              <w:jc w:val="both"/>
              <w:rPr>
                <w:sz w:val="20"/>
                <w:szCs w:val="20"/>
              </w:rPr>
            </w:pPr>
            <w:r w:rsidRPr="00FF55EA">
              <w:rPr>
                <w:sz w:val="20"/>
                <w:szCs w:val="20"/>
              </w:rPr>
              <w:t>CCCTCACTGGAGCTGAAAAG</w:t>
            </w:r>
          </w:p>
        </w:tc>
      </w:tr>
      <w:tr w:rsidR="007A56D6" w:rsidRPr="00FF55EA" w:rsidTr="007A56D6">
        <w:tc>
          <w:tcPr>
            <w:tcW w:w="1458" w:type="dxa"/>
          </w:tcPr>
          <w:p w:rsidR="007A56D6" w:rsidRPr="00FF55EA" w:rsidRDefault="007A56D6" w:rsidP="008A3F04">
            <w:pPr>
              <w:spacing w:line="360" w:lineRule="auto"/>
              <w:jc w:val="both"/>
              <w:rPr>
                <w:sz w:val="20"/>
                <w:szCs w:val="20"/>
              </w:rPr>
            </w:pPr>
            <w:r w:rsidRPr="00FF55EA">
              <w:rPr>
                <w:i/>
                <w:sz w:val="20"/>
                <w:szCs w:val="20"/>
              </w:rPr>
              <w:t>AlaAT</w:t>
            </w:r>
            <w:r w:rsidRPr="00FF55EA">
              <w:rPr>
                <w:sz w:val="20"/>
                <w:szCs w:val="20"/>
              </w:rPr>
              <w:t xml:space="preserve"> F</w:t>
            </w:r>
          </w:p>
        </w:tc>
        <w:tc>
          <w:tcPr>
            <w:tcW w:w="4216" w:type="dxa"/>
          </w:tcPr>
          <w:p w:rsidR="007A56D6" w:rsidRPr="00FF55EA" w:rsidRDefault="007A56D6" w:rsidP="008A3F04">
            <w:pPr>
              <w:spacing w:line="360" w:lineRule="auto"/>
              <w:jc w:val="both"/>
              <w:rPr>
                <w:sz w:val="20"/>
                <w:szCs w:val="20"/>
              </w:rPr>
            </w:pPr>
            <w:r w:rsidRPr="00FF55EA">
              <w:rPr>
                <w:sz w:val="20"/>
                <w:szCs w:val="20"/>
              </w:rPr>
              <w:t>TTCTCTCCCCTTTGACGAGA</w:t>
            </w:r>
          </w:p>
        </w:tc>
      </w:tr>
      <w:tr w:rsidR="007A56D6" w:rsidRPr="00FF55EA" w:rsidTr="007A56D6">
        <w:tc>
          <w:tcPr>
            <w:tcW w:w="1458" w:type="dxa"/>
          </w:tcPr>
          <w:p w:rsidR="007A56D6" w:rsidRPr="00FF55EA" w:rsidRDefault="007A56D6" w:rsidP="008A3F04">
            <w:pPr>
              <w:spacing w:line="360" w:lineRule="auto"/>
              <w:jc w:val="both"/>
              <w:rPr>
                <w:sz w:val="20"/>
                <w:szCs w:val="20"/>
              </w:rPr>
            </w:pPr>
            <w:r w:rsidRPr="00FF55EA">
              <w:rPr>
                <w:i/>
                <w:sz w:val="20"/>
                <w:szCs w:val="20"/>
              </w:rPr>
              <w:t>AlaAT</w:t>
            </w:r>
            <w:r w:rsidRPr="00FF55EA">
              <w:rPr>
                <w:sz w:val="20"/>
                <w:szCs w:val="20"/>
              </w:rPr>
              <w:t xml:space="preserve"> R</w:t>
            </w:r>
          </w:p>
        </w:tc>
        <w:tc>
          <w:tcPr>
            <w:tcW w:w="4216" w:type="dxa"/>
          </w:tcPr>
          <w:p w:rsidR="007A56D6" w:rsidRPr="00FF55EA" w:rsidRDefault="007A56D6" w:rsidP="008A3F04">
            <w:pPr>
              <w:spacing w:line="360" w:lineRule="auto"/>
              <w:jc w:val="both"/>
              <w:rPr>
                <w:sz w:val="20"/>
                <w:szCs w:val="20"/>
              </w:rPr>
            </w:pPr>
            <w:r w:rsidRPr="00FF55EA">
              <w:rPr>
                <w:sz w:val="20"/>
                <w:szCs w:val="20"/>
              </w:rPr>
              <w:t>TGATCGCATAACGCTAGCAC</w:t>
            </w:r>
          </w:p>
        </w:tc>
      </w:tr>
      <w:tr w:rsidR="007A56D6" w:rsidRPr="00FF55EA" w:rsidTr="007A56D6">
        <w:tc>
          <w:tcPr>
            <w:tcW w:w="1458" w:type="dxa"/>
          </w:tcPr>
          <w:p w:rsidR="007A56D6" w:rsidRPr="00FF55EA" w:rsidRDefault="007A56D6" w:rsidP="008A3F04">
            <w:pPr>
              <w:spacing w:line="360" w:lineRule="auto"/>
              <w:jc w:val="both"/>
              <w:rPr>
                <w:sz w:val="20"/>
                <w:szCs w:val="20"/>
              </w:rPr>
            </w:pPr>
            <w:r w:rsidRPr="00FF55EA">
              <w:rPr>
                <w:i/>
                <w:sz w:val="20"/>
                <w:szCs w:val="20"/>
              </w:rPr>
              <w:t>18S</w:t>
            </w:r>
            <w:r w:rsidRPr="00FF55EA">
              <w:rPr>
                <w:sz w:val="20"/>
                <w:szCs w:val="20"/>
              </w:rPr>
              <w:t xml:space="preserve"> F</w:t>
            </w:r>
          </w:p>
        </w:tc>
        <w:tc>
          <w:tcPr>
            <w:tcW w:w="4216" w:type="dxa"/>
          </w:tcPr>
          <w:p w:rsidR="007A56D6" w:rsidRPr="00FF55EA" w:rsidRDefault="007A56D6" w:rsidP="008A3F04">
            <w:pPr>
              <w:spacing w:line="360" w:lineRule="auto"/>
              <w:jc w:val="both"/>
              <w:rPr>
                <w:sz w:val="20"/>
                <w:szCs w:val="20"/>
              </w:rPr>
            </w:pPr>
            <w:r w:rsidRPr="00FF55EA">
              <w:rPr>
                <w:sz w:val="20"/>
                <w:szCs w:val="20"/>
              </w:rPr>
              <w:t>TCTGCCCTATCAACTTTCGATGGTA</w:t>
            </w:r>
          </w:p>
        </w:tc>
      </w:tr>
      <w:tr w:rsidR="007A56D6" w:rsidRPr="00FF55EA" w:rsidTr="007A56D6">
        <w:tc>
          <w:tcPr>
            <w:tcW w:w="1458" w:type="dxa"/>
          </w:tcPr>
          <w:p w:rsidR="007A56D6" w:rsidRPr="00FF55EA" w:rsidRDefault="007A56D6" w:rsidP="008A3F04">
            <w:pPr>
              <w:spacing w:line="360" w:lineRule="auto"/>
              <w:jc w:val="both"/>
              <w:rPr>
                <w:sz w:val="20"/>
                <w:szCs w:val="20"/>
              </w:rPr>
            </w:pPr>
            <w:r w:rsidRPr="00FF55EA">
              <w:rPr>
                <w:i/>
                <w:sz w:val="20"/>
                <w:szCs w:val="20"/>
              </w:rPr>
              <w:t>18S</w:t>
            </w:r>
            <w:r w:rsidRPr="00FF55EA">
              <w:rPr>
                <w:sz w:val="20"/>
                <w:szCs w:val="20"/>
              </w:rPr>
              <w:t xml:space="preserve"> R</w:t>
            </w:r>
          </w:p>
        </w:tc>
        <w:tc>
          <w:tcPr>
            <w:tcW w:w="4216" w:type="dxa"/>
          </w:tcPr>
          <w:p w:rsidR="007A56D6" w:rsidRPr="00FF55EA" w:rsidRDefault="007A56D6" w:rsidP="008A3F04">
            <w:pPr>
              <w:spacing w:line="360" w:lineRule="auto"/>
              <w:jc w:val="both"/>
              <w:rPr>
                <w:sz w:val="20"/>
                <w:szCs w:val="20"/>
              </w:rPr>
            </w:pPr>
            <w:r w:rsidRPr="00FF55EA">
              <w:rPr>
                <w:sz w:val="20"/>
                <w:szCs w:val="20"/>
              </w:rPr>
              <w:t>AATTTGCGCGCCTGCTGCCTTCCTT</w:t>
            </w:r>
          </w:p>
        </w:tc>
      </w:tr>
    </w:tbl>
    <w:p w:rsidR="007A56D6" w:rsidRPr="00FF55EA" w:rsidRDefault="007A56D6" w:rsidP="007A56D6">
      <w:pPr>
        <w:jc w:val="both"/>
        <w:rPr>
          <w:b/>
          <w:sz w:val="20"/>
          <w:szCs w:val="20"/>
        </w:rPr>
      </w:pPr>
      <w:r w:rsidRPr="00FF55EA">
        <w:rPr>
          <w:sz w:val="20"/>
          <w:szCs w:val="20"/>
        </w:rPr>
        <w:t>Table1. Primers used for PCR detection and real time quantification of co-</w:t>
      </w:r>
      <w:r w:rsidRPr="00FF55EA">
        <w:rPr>
          <w:i/>
          <w:sz w:val="20"/>
          <w:szCs w:val="20"/>
        </w:rPr>
        <w:t>AlaAT</w:t>
      </w:r>
      <w:r w:rsidRPr="00FF55EA">
        <w:rPr>
          <w:sz w:val="20"/>
          <w:szCs w:val="20"/>
        </w:rPr>
        <w:t xml:space="preserve"> gene. </w:t>
      </w:r>
      <w:r w:rsidRPr="00FF55EA">
        <w:rPr>
          <w:i/>
          <w:sz w:val="20"/>
          <w:szCs w:val="20"/>
        </w:rPr>
        <w:t>AlaAT</w:t>
      </w:r>
      <w:r w:rsidRPr="00FF55EA">
        <w:rPr>
          <w:sz w:val="20"/>
          <w:szCs w:val="20"/>
        </w:rPr>
        <w:t>AF/</w:t>
      </w:r>
      <w:r w:rsidRPr="00FF55EA">
        <w:rPr>
          <w:i/>
          <w:sz w:val="20"/>
          <w:szCs w:val="20"/>
        </w:rPr>
        <w:t>AlaAT</w:t>
      </w:r>
      <w:r w:rsidRPr="00FF55EA">
        <w:rPr>
          <w:sz w:val="20"/>
          <w:szCs w:val="20"/>
        </w:rPr>
        <w:t xml:space="preserve"> BR primer pair was used for PCR detection of co-</w:t>
      </w:r>
      <w:r w:rsidRPr="00FF55EA">
        <w:rPr>
          <w:i/>
          <w:sz w:val="20"/>
          <w:szCs w:val="20"/>
        </w:rPr>
        <w:t>AlaAT</w:t>
      </w:r>
      <w:r w:rsidRPr="00FF55EA">
        <w:rPr>
          <w:sz w:val="20"/>
          <w:szCs w:val="20"/>
        </w:rPr>
        <w:t xml:space="preserve"> gene in putative transgenic tobacco plants while </w:t>
      </w:r>
      <w:r w:rsidRPr="00FF55EA">
        <w:rPr>
          <w:i/>
          <w:sz w:val="20"/>
          <w:szCs w:val="20"/>
        </w:rPr>
        <w:t>AlaAT</w:t>
      </w:r>
      <w:r w:rsidRPr="00FF55EA">
        <w:rPr>
          <w:sz w:val="20"/>
          <w:szCs w:val="20"/>
        </w:rPr>
        <w:t xml:space="preserve"> F/</w:t>
      </w:r>
      <w:r w:rsidRPr="00FF55EA">
        <w:rPr>
          <w:i/>
          <w:sz w:val="20"/>
          <w:szCs w:val="20"/>
        </w:rPr>
        <w:t>AlaAT</w:t>
      </w:r>
      <w:r w:rsidRPr="00FF55EA">
        <w:rPr>
          <w:sz w:val="20"/>
          <w:szCs w:val="20"/>
        </w:rPr>
        <w:t xml:space="preserve"> R and </w:t>
      </w:r>
      <w:r w:rsidRPr="00FF55EA">
        <w:rPr>
          <w:i/>
          <w:sz w:val="20"/>
          <w:szCs w:val="20"/>
        </w:rPr>
        <w:t>18S</w:t>
      </w:r>
      <w:r w:rsidRPr="00FF55EA">
        <w:rPr>
          <w:sz w:val="20"/>
          <w:szCs w:val="20"/>
        </w:rPr>
        <w:t xml:space="preserve"> F/</w:t>
      </w:r>
      <w:r w:rsidRPr="00FF55EA">
        <w:rPr>
          <w:i/>
          <w:sz w:val="20"/>
          <w:szCs w:val="20"/>
        </w:rPr>
        <w:t>18S</w:t>
      </w:r>
      <w:r w:rsidRPr="00FF55EA">
        <w:rPr>
          <w:sz w:val="20"/>
          <w:szCs w:val="20"/>
        </w:rPr>
        <w:t xml:space="preserve"> R primer pairs used for of co-</w:t>
      </w:r>
      <w:r w:rsidRPr="00FF55EA">
        <w:rPr>
          <w:i/>
          <w:sz w:val="20"/>
          <w:szCs w:val="20"/>
        </w:rPr>
        <w:t>AlaAT</w:t>
      </w:r>
      <w:r w:rsidRPr="00FF55EA">
        <w:rPr>
          <w:sz w:val="20"/>
          <w:szCs w:val="20"/>
        </w:rPr>
        <w:t xml:space="preserve"> gene quantification in different transgenic tobacco lines.</w:t>
      </w:r>
    </w:p>
    <w:p w:rsidR="007A56D6" w:rsidRPr="00FF55EA" w:rsidRDefault="007A56D6" w:rsidP="008D44F1">
      <w:pPr>
        <w:spacing w:after="200" w:line="480" w:lineRule="auto"/>
        <w:rPr>
          <w:rFonts w:eastAsiaTheme="minorHAnsi"/>
          <w:sz w:val="20"/>
          <w:szCs w:val="20"/>
        </w:rPr>
      </w:pPr>
    </w:p>
    <w:sectPr w:rsidR="007A56D6" w:rsidRPr="00FF55EA" w:rsidSect="008D44F1">
      <w:footerReference w:type="default" r:id="rId21"/>
      <w:pgSz w:w="12240" w:h="15840"/>
      <w:pgMar w:top="1440" w:right="1440" w:bottom="1440" w:left="144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CFF" w:rsidRDefault="00E14CFF" w:rsidP="00B11EE1">
      <w:r>
        <w:separator/>
      </w:r>
    </w:p>
  </w:endnote>
  <w:endnote w:type="continuationSeparator" w:id="1">
    <w:p w:rsidR="00E14CFF" w:rsidRDefault="00E14CFF" w:rsidP="00B11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007580"/>
      <w:docPartObj>
        <w:docPartGallery w:val="Page Numbers (Bottom of Page)"/>
        <w:docPartUnique/>
      </w:docPartObj>
    </w:sdtPr>
    <w:sdtEndPr>
      <w:rPr>
        <w:noProof/>
      </w:rPr>
    </w:sdtEndPr>
    <w:sdtContent>
      <w:p w:rsidR="008A3F04" w:rsidRDefault="008A3F04">
        <w:pPr>
          <w:pStyle w:val="Footer"/>
          <w:jc w:val="center"/>
        </w:pPr>
        <w:fldSimple w:instr=" PAGE   \* MERGEFORMAT ">
          <w:r w:rsidR="00680082">
            <w:rPr>
              <w:noProof/>
            </w:rPr>
            <w:t>18</w:t>
          </w:r>
        </w:fldSimple>
      </w:p>
    </w:sdtContent>
  </w:sdt>
  <w:p w:rsidR="008A3F04" w:rsidRDefault="008A3F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CFF" w:rsidRDefault="00E14CFF" w:rsidP="00B11EE1">
      <w:r>
        <w:separator/>
      </w:r>
    </w:p>
  </w:footnote>
  <w:footnote w:type="continuationSeparator" w:id="1">
    <w:p w:rsidR="00E14CFF" w:rsidRDefault="00E14CFF" w:rsidP="00B11E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691"/>
    <w:multiLevelType w:val="hybridMultilevel"/>
    <w:tmpl w:val="B82A9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159F3"/>
    <w:multiLevelType w:val="hybridMultilevel"/>
    <w:tmpl w:val="CCEC1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650E3"/>
    <w:multiLevelType w:val="hybridMultilevel"/>
    <w:tmpl w:val="46E2B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94EA8"/>
    <w:multiLevelType w:val="hybridMultilevel"/>
    <w:tmpl w:val="83FAAF3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A1330DE"/>
    <w:multiLevelType w:val="hybridMultilevel"/>
    <w:tmpl w:val="E3CCC7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CE3597"/>
    <w:multiLevelType w:val="hybridMultilevel"/>
    <w:tmpl w:val="28D49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4F51D3"/>
    <w:multiLevelType w:val="hybridMultilevel"/>
    <w:tmpl w:val="2B0243E8"/>
    <w:lvl w:ilvl="0" w:tplc="AC083DC6">
      <w:start w:val="1"/>
      <w:numFmt w:val="decimal"/>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FC4631"/>
    <w:multiLevelType w:val="hybridMultilevel"/>
    <w:tmpl w:val="8DF8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A14E96"/>
    <w:multiLevelType w:val="hybridMultilevel"/>
    <w:tmpl w:val="1FA8D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6"/>
  </w:num>
  <w:num w:numId="5">
    <w:abstractNumId w:val="0"/>
  </w:num>
  <w:num w:numId="6">
    <w:abstractNumId w:val="8"/>
  </w:num>
  <w:num w:numId="7">
    <w:abstractNumId w:val="2"/>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hdrShapeDefaults>
    <o:shapedefaults v:ext="edit" spidmax="47106"/>
  </w:hdrShapeDefaults>
  <w:footnotePr>
    <w:footnote w:id="0"/>
    <w:footnote w:id="1"/>
  </w:footnotePr>
  <w:endnotePr>
    <w:endnote w:id="0"/>
    <w:endnote w:id="1"/>
  </w:endnotePr>
  <w:compat/>
  <w:rsids>
    <w:rsidRoot w:val="00922DCC"/>
    <w:rsid w:val="0000025B"/>
    <w:rsid w:val="000005A2"/>
    <w:rsid w:val="0000204C"/>
    <w:rsid w:val="000042F3"/>
    <w:rsid w:val="0000550A"/>
    <w:rsid w:val="00007940"/>
    <w:rsid w:val="000079E7"/>
    <w:rsid w:val="00007ED8"/>
    <w:rsid w:val="00011E31"/>
    <w:rsid w:val="00012C5C"/>
    <w:rsid w:val="0001346A"/>
    <w:rsid w:val="00016593"/>
    <w:rsid w:val="00020123"/>
    <w:rsid w:val="00023FE8"/>
    <w:rsid w:val="00024D4B"/>
    <w:rsid w:val="000252B7"/>
    <w:rsid w:val="0002645F"/>
    <w:rsid w:val="00026C3F"/>
    <w:rsid w:val="00027D06"/>
    <w:rsid w:val="000349D0"/>
    <w:rsid w:val="00035582"/>
    <w:rsid w:val="000435E2"/>
    <w:rsid w:val="000477D9"/>
    <w:rsid w:val="00050B73"/>
    <w:rsid w:val="00052A90"/>
    <w:rsid w:val="0005679A"/>
    <w:rsid w:val="00056A88"/>
    <w:rsid w:val="00062A47"/>
    <w:rsid w:val="00063727"/>
    <w:rsid w:val="00063EF4"/>
    <w:rsid w:val="00072159"/>
    <w:rsid w:val="00072A1C"/>
    <w:rsid w:val="0007373D"/>
    <w:rsid w:val="00073F86"/>
    <w:rsid w:val="00075C55"/>
    <w:rsid w:val="00077132"/>
    <w:rsid w:val="0007788C"/>
    <w:rsid w:val="00083574"/>
    <w:rsid w:val="00084D3F"/>
    <w:rsid w:val="000854DD"/>
    <w:rsid w:val="000859DC"/>
    <w:rsid w:val="00086245"/>
    <w:rsid w:val="00086EA4"/>
    <w:rsid w:val="000904D3"/>
    <w:rsid w:val="000917C1"/>
    <w:rsid w:val="000933F6"/>
    <w:rsid w:val="00097D05"/>
    <w:rsid w:val="000A0FE9"/>
    <w:rsid w:val="000A3E7B"/>
    <w:rsid w:val="000A41E0"/>
    <w:rsid w:val="000A702B"/>
    <w:rsid w:val="000B34CA"/>
    <w:rsid w:val="000B45C2"/>
    <w:rsid w:val="000B6CB2"/>
    <w:rsid w:val="000C37F9"/>
    <w:rsid w:val="000C58C8"/>
    <w:rsid w:val="000C599D"/>
    <w:rsid w:val="000C7A19"/>
    <w:rsid w:val="000C7F6B"/>
    <w:rsid w:val="000D0493"/>
    <w:rsid w:val="000D12C8"/>
    <w:rsid w:val="000D34F7"/>
    <w:rsid w:val="000D39FD"/>
    <w:rsid w:val="000D3E8A"/>
    <w:rsid w:val="000D4BC6"/>
    <w:rsid w:val="000D6545"/>
    <w:rsid w:val="000E286A"/>
    <w:rsid w:val="000E2996"/>
    <w:rsid w:val="000E35AF"/>
    <w:rsid w:val="000E431C"/>
    <w:rsid w:val="000E43FB"/>
    <w:rsid w:val="000E44DC"/>
    <w:rsid w:val="000E521F"/>
    <w:rsid w:val="000F058E"/>
    <w:rsid w:val="000F1692"/>
    <w:rsid w:val="000F3236"/>
    <w:rsid w:val="000F3365"/>
    <w:rsid w:val="000F4220"/>
    <w:rsid w:val="00101334"/>
    <w:rsid w:val="001041D5"/>
    <w:rsid w:val="00105B5C"/>
    <w:rsid w:val="0010702C"/>
    <w:rsid w:val="00107508"/>
    <w:rsid w:val="00107C0B"/>
    <w:rsid w:val="00107EDF"/>
    <w:rsid w:val="00110C1A"/>
    <w:rsid w:val="00112F3B"/>
    <w:rsid w:val="001137D5"/>
    <w:rsid w:val="001150ED"/>
    <w:rsid w:val="001150FD"/>
    <w:rsid w:val="001168E1"/>
    <w:rsid w:val="00121AD9"/>
    <w:rsid w:val="00123881"/>
    <w:rsid w:val="00124202"/>
    <w:rsid w:val="001268C4"/>
    <w:rsid w:val="00126F7F"/>
    <w:rsid w:val="001272C3"/>
    <w:rsid w:val="0013082D"/>
    <w:rsid w:val="00132032"/>
    <w:rsid w:val="00132B93"/>
    <w:rsid w:val="0013578B"/>
    <w:rsid w:val="00136043"/>
    <w:rsid w:val="001404FF"/>
    <w:rsid w:val="00141C37"/>
    <w:rsid w:val="00142E02"/>
    <w:rsid w:val="001437B9"/>
    <w:rsid w:val="001462CB"/>
    <w:rsid w:val="00146F4C"/>
    <w:rsid w:val="00152015"/>
    <w:rsid w:val="00154AA7"/>
    <w:rsid w:val="0015682F"/>
    <w:rsid w:val="001576F4"/>
    <w:rsid w:val="00157EBC"/>
    <w:rsid w:val="00161232"/>
    <w:rsid w:val="00163A2C"/>
    <w:rsid w:val="00163C22"/>
    <w:rsid w:val="001647A0"/>
    <w:rsid w:val="00164DDE"/>
    <w:rsid w:val="0016730D"/>
    <w:rsid w:val="00167429"/>
    <w:rsid w:val="00167DA9"/>
    <w:rsid w:val="001706F6"/>
    <w:rsid w:val="00170A37"/>
    <w:rsid w:val="00171A4A"/>
    <w:rsid w:val="00175B39"/>
    <w:rsid w:val="00177070"/>
    <w:rsid w:val="001825E3"/>
    <w:rsid w:val="00182F5F"/>
    <w:rsid w:val="00183963"/>
    <w:rsid w:val="001868A4"/>
    <w:rsid w:val="00192DF5"/>
    <w:rsid w:val="00193807"/>
    <w:rsid w:val="00194C42"/>
    <w:rsid w:val="001A1868"/>
    <w:rsid w:val="001A2E3D"/>
    <w:rsid w:val="001A37CE"/>
    <w:rsid w:val="001A3A1F"/>
    <w:rsid w:val="001A6EE2"/>
    <w:rsid w:val="001A6FC9"/>
    <w:rsid w:val="001B05B5"/>
    <w:rsid w:val="001B3F8C"/>
    <w:rsid w:val="001B6F29"/>
    <w:rsid w:val="001C233E"/>
    <w:rsid w:val="001C3568"/>
    <w:rsid w:val="001C4D9C"/>
    <w:rsid w:val="001C5AF6"/>
    <w:rsid w:val="001C6B87"/>
    <w:rsid w:val="001C6D24"/>
    <w:rsid w:val="001C72FC"/>
    <w:rsid w:val="001D062D"/>
    <w:rsid w:val="001D09FC"/>
    <w:rsid w:val="001D675B"/>
    <w:rsid w:val="001D6CB7"/>
    <w:rsid w:val="001E191D"/>
    <w:rsid w:val="001F1D00"/>
    <w:rsid w:val="001F1FBE"/>
    <w:rsid w:val="001F497C"/>
    <w:rsid w:val="001F7E62"/>
    <w:rsid w:val="00207432"/>
    <w:rsid w:val="002077F4"/>
    <w:rsid w:val="00207ECE"/>
    <w:rsid w:val="00207F65"/>
    <w:rsid w:val="00212C91"/>
    <w:rsid w:val="00214203"/>
    <w:rsid w:val="002219E7"/>
    <w:rsid w:val="00221B82"/>
    <w:rsid w:val="00223FC2"/>
    <w:rsid w:val="0022444A"/>
    <w:rsid w:val="00225213"/>
    <w:rsid w:val="00230407"/>
    <w:rsid w:val="00232D4B"/>
    <w:rsid w:val="00233D79"/>
    <w:rsid w:val="00233FD4"/>
    <w:rsid w:val="00235B1B"/>
    <w:rsid w:val="00235BAB"/>
    <w:rsid w:val="002377C2"/>
    <w:rsid w:val="00240557"/>
    <w:rsid w:val="00240FDB"/>
    <w:rsid w:val="00244DAA"/>
    <w:rsid w:val="002451EE"/>
    <w:rsid w:val="00245702"/>
    <w:rsid w:val="00246819"/>
    <w:rsid w:val="00252D9B"/>
    <w:rsid w:val="0025309F"/>
    <w:rsid w:val="00254EB2"/>
    <w:rsid w:val="00255B01"/>
    <w:rsid w:val="00256CE8"/>
    <w:rsid w:val="00257AC3"/>
    <w:rsid w:val="00270F85"/>
    <w:rsid w:val="0027112B"/>
    <w:rsid w:val="00275040"/>
    <w:rsid w:val="00275E0F"/>
    <w:rsid w:val="00276E5E"/>
    <w:rsid w:val="00277FBD"/>
    <w:rsid w:val="002800C6"/>
    <w:rsid w:val="00280CE8"/>
    <w:rsid w:val="00283929"/>
    <w:rsid w:val="0028648B"/>
    <w:rsid w:val="00292F53"/>
    <w:rsid w:val="00293066"/>
    <w:rsid w:val="00294DBF"/>
    <w:rsid w:val="002A3596"/>
    <w:rsid w:val="002A3D63"/>
    <w:rsid w:val="002A6E91"/>
    <w:rsid w:val="002A774C"/>
    <w:rsid w:val="002A7E14"/>
    <w:rsid w:val="002B0DB8"/>
    <w:rsid w:val="002B36DC"/>
    <w:rsid w:val="002B4DCA"/>
    <w:rsid w:val="002B757D"/>
    <w:rsid w:val="002B7855"/>
    <w:rsid w:val="002C1600"/>
    <w:rsid w:val="002C2923"/>
    <w:rsid w:val="002C3D69"/>
    <w:rsid w:val="002C3FD7"/>
    <w:rsid w:val="002C4C08"/>
    <w:rsid w:val="002D0D62"/>
    <w:rsid w:val="002D2765"/>
    <w:rsid w:val="002D2869"/>
    <w:rsid w:val="002D4979"/>
    <w:rsid w:val="002E0C9C"/>
    <w:rsid w:val="002E0E9A"/>
    <w:rsid w:val="002E16B6"/>
    <w:rsid w:val="002E178D"/>
    <w:rsid w:val="002E2201"/>
    <w:rsid w:val="002E52F1"/>
    <w:rsid w:val="002E5B90"/>
    <w:rsid w:val="002F10B3"/>
    <w:rsid w:val="002F28AF"/>
    <w:rsid w:val="002F2F35"/>
    <w:rsid w:val="003009DD"/>
    <w:rsid w:val="003073E4"/>
    <w:rsid w:val="00311995"/>
    <w:rsid w:val="0031477F"/>
    <w:rsid w:val="00314C98"/>
    <w:rsid w:val="00314CAA"/>
    <w:rsid w:val="00314FE4"/>
    <w:rsid w:val="00316655"/>
    <w:rsid w:val="003171E2"/>
    <w:rsid w:val="003172CA"/>
    <w:rsid w:val="00320ABE"/>
    <w:rsid w:val="00321FAF"/>
    <w:rsid w:val="00323944"/>
    <w:rsid w:val="00324489"/>
    <w:rsid w:val="00324E2B"/>
    <w:rsid w:val="00327C95"/>
    <w:rsid w:val="003316B7"/>
    <w:rsid w:val="0033195B"/>
    <w:rsid w:val="003336AB"/>
    <w:rsid w:val="0034058F"/>
    <w:rsid w:val="00342F9C"/>
    <w:rsid w:val="00343CCA"/>
    <w:rsid w:val="003443A4"/>
    <w:rsid w:val="003470FB"/>
    <w:rsid w:val="00351583"/>
    <w:rsid w:val="00351B4F"/>
    <w:rsid w:val="00351D62"/>
    <w:rsid w:val="00353E1C"/>
    <w:rsid w:val="00356D00"/>
    <w:rsid w:val="0036248D"/>
    <w:rsid w:val="0036715C"/>
    <w:rsid w:val="00373E3E"/>
    <w:rsid w:val="003742A3"/>
    <w:rsid w:val="00376F1A"/>
    <w:rsid w:val="00377B60"/>
    <w:rsid w:val="00380087"/>
    <w:rsid w:val="00380A1A"/>
    <w:rsid w:val="003811F5"/>
    <w:rsid w:val="003815F3"/>
    <w:rsid w:val="003824DC"/>
    <w:rsid w:val="00383457"/>
    <w:rsid w:val="003864B4"/>
    <w:rsid w:val="00386AF7"/>
    <w:rsid w:val="00387B39"/>
    <w:rsid w:val="00390E3F"/>
    <w:rsid w:val="00390EAF"/>
    <w:rsid w:val="00392622"/>
    <w:rsid w:val="003928D6"/>
    <w:rsid w:val="00393B9A"/>
    <w:rsid w:val="003A0581"/>
    <w:rsid w:val="003A49AF"/>
    <w:rsid w:val="003A5180"/>
    <w:rsid w:val="003B0E68"/>
    <w:rsid w:val="003B5EBE"/>
    <w:rsid w:val="003C6791"/>
    <w:rsid w:val="003C7F4E"/>
    <w:rsid w:val="003D30ED"/>
    <w:rsid w:val="003D3986"/>
    <w:rsid w:val="003D4AA7"/>
    <w:rsid w:val="003D681B"/>
    <w:rsid w:val="003D74AC"/>
    <w:rsid w:val="003E1C78"/>
    <w:rsid w:val="003E1C80"/>
    <w:rsid w:val="003E1F10"/>
    <w:rsid w:val="003E261A"/>
    <w:rsid w:val="003F2C66"/>
    <w:rsid w:val="003F3909"/>
    <w:rsid w:val="003F63CA"/>
    <w:rsid w:val="00403960"/>
    <w:rsid w:val="00403E89"/>
    <w:rsid w:val="0040488D"/>
    <w:rsid w:val="00405A73"/>
    <w:rsid w:val="00405C0E"/>
    <w:rsid w:val="00407D98"/>
    <w:rsid w:val="004119B4"/>
    <w:rsid w:val="004133F8"/>
    <w:rsid w:val="00416D7B"/>
    <w:rsid w:val="004212D9"/>
    <w:rsid w:val="0042216B"/>
    <w:rsid w:val="00422E37"/>
    <w:rsid w:val="0042672E"/>
    <w:rsid w:val="00440727"/>
    <w:rsid w:val="004408DE"/>
    <w:rsid w:val="00443AE5"/>
    <w:rsid w:val="00444D7C"/>
    <w:rsid w:val="00445562"/>
    <w:rsid w:val="00445A73"/>
    <w:rsid w:val="00445FA2"/>
    <w:rsid w:val="00450252"/>
    <w:rsid w:val="00453982"/>
    <w:rsid w:val="004549D1"/>
    <w:rsid w:val="004618A5"/>
    <w:rsid w:val="0046258D"/>
    <w:rsid w:val="004625A6"/>
    <w:rsid w:val="004676D1"/>
    <w:rsid w:val="004677C2"/>
    <w:rsid w:val="00480B35"/>
    <w:rsid w:val="00481174"/>
    <w:rsid w:val="0048156C"/>
    <w:rsid w:val="004821DF"/>
    <w:rsid w:val="00484869"/>
    <w:rsid w:val="00487AB8"/>
    <w:rsid w:val="004904D3"/>
    <w:rsid w:val="00490A89"/>
    <w:rsid w:val="00492C9A"/>
    <w:rsid w:val="0049681F"/>
    <w:rsid w:val="00497D65"/>
    <w:rsid w:val="004A39D6"/>
    <w:rsid w:val="004A3B4F"/>
    <w:rsid w:val="004A4EA9"/>
    <w:rsid w:val="004A53B5"/>
    <w:rsid w:val="004A5567"/>
    <w:rsid w:val="004B163E"/>
    <w:rsid w:val="004B2BA1"/>
    <w:rsid w:val="004B411B"/>
    <w:rsid w:val="004C0F7E"/>
    <w:rsid w:val="004C1430"/>
    <w:rsid w:val="004C15DD"/>
    <w:rsid w:val="004C1D11"/>
    <w:rsid w:val="004C350A"/>
    <w:rsid w:val="004C402F"/>
    <w:rsid w:val="004D05A5"/>
    <w:rsid w:val="004D124D"/>
    <w:rsid w:val="004D4A5B"/>
    <w:rsid w:val="004D5D13"/>
    <w:rsid w:val="004D63D7"/>
    <w:rsid w:val="004E234A"/>
    <w:rsid w:val="004E2540"/>
    <w:rsid w:val="004E44D2"/>
    <w:rsid w:val="004E5DB0"/>
    <w:rsid w:val="004F39A0"/>
    <w:rsid w:val="004F6F77"/>
    <w:rsid w:val="0050270B"/>
    <w:rsid w:val="00511AD9"/>
    <w:rsid w:val="00512E48"/>
    <w:rsid w:val="005179FD"/>
    <w:rsid w:val="00520636"/>
    <w:rsid w:val="005215A0"/>
    <w:rsid w:val="00521989"/>
    <w:rsid w:val="00522427"/>
    <w:rsid w:val="0053108A"/>
    <w:rsid w:val="00534D95"/>
    <w:rsid w:val="00535817"/>
    <w:rsid w:val="005401B8"/>
    <w:rsid w:val="00543A52"/>
    <w:rsid w:val="00544341"/>
    <w:rsid w:val="00546320"/>
    <w:rsid w:val="00550186"/>
    <w:rsid w:val="00552D37"/>
    <w:rsid w:val="00553B63"/>
    <w:rsid w:val="0055647C"/>
    <w:rsid w:val="0055674E"/>
    <w:rsid w:val="00556B13"/>
    <w:rsid w:val="005609A2"/>
    <w:rsid w:val="00560D1B"/>
    <w:rsid w:val="005616DA"/>
    <w:rsid w:val="00564522"/>
    <w:rsid w:val="00564DA2"/>
    <w:rsid w:val="005660C9"/>
    <w:rsid w:val="00570A74"/>
    <w:rsid w:val="00571CC4"/>
    <w:rsid w:val="005723C2"/>
    <w:rsid w:val="00572F6C"/>
    <w:rsid w:val="00574F65"/>
    <w:rsid w:val="00575BAD"/>
    <w:rsid w:val="00575DF5"/>
    <w:rsid w:val="005764E6"/>
    <w:rsid w:val="0058335C"/>
    <w:rsid w:val="00584C8A"/>
    <w:rsid w:val="00584C95"/>
    <w:rsid w:val="00585F0A"/>
    <w:rsid w:val="00590567"/>
    <w:rsid w:val="005931AD"/>
    <w:rsid w:val="00596B22"/>
    <w:rsid w:val="005A080D"/>
    <w:rsid w:val="005A5348"/>
    <w:rsid w:val="005A6BEF"/>
    <w:rsid w:val="005A6CBB"/>
    <w:rsid w:val="005A7FF2"/>
    <w:rsid w:val="005B112B"/>
    <w:rsid w:val="005B444B"/>
    <w:rsid w:val="005B5BCC"/>
    <w:rsid w:val="005B5C41"/>
    <w:rsid w:val="005C0D4E"/>
    <w:rsid w:val="005C353E"/>
    <w:rsid w:val="005C60F5"/>
    <w:rsid w:val="005D09B2"/>
    <w:rsid w:val="005D59A3"/>
    <w:rsid w:val="005D7F7D"/>
    <w:rsid w:val="005E2D36"/>
    <w:rsid w:val="005E341A"/>
    <w:rsid w:val="005E5AF8"/>
    <w:rsid w:val="005E7CFA"/>
    <w:rsid w:val="005F0DFD"/>
    <w:rsid w:val="0060077D"/>
    <w:rsid w:val="00601061"/>
    <w:rsid w:val="00601876"/>
    <w:rsid w:val="0060594A"/>
    <w:rsid w:val="006069B9"/>
    <w:rsid w:val="00606C69"/>
    <w:rsid w:val="0061099D"/>
    <w:rsid w:val="00611D75"/>
    <w:rsid w:val="0061254E"/>
    <w:rsid w:val="00613B32"/>
    <w:rsid w:val="00615355"/>
    <w:rsid w:val="00616565"/>
    <w:rsid w:val="0062144A"/>
    <w:rsid w:val="006232B8"/>
    <w:rsid w:val="0062434B"/>
    <w:rsid w:val="00631DB3"/>
    <w:rsid w:val="006353BA"/>
    <w:rsid w:val="006361B6"/>
    <w:rsid w:val="006378F8"/>
    <w:rsid w:val="00645091"/>
    <w:rsid w:val="00650127"/>
    <w:rsid w:val="00650C04"/>
    <w:rsid w:val="00651895"/>
    <w:rsid w:val="00652736"/>
    <w:rsid w:val="00652EF5"/>
    <w:rsid w:val="006617AF"/>
    <w:rsid w:val="0066314D"/>
    <w:rsid w:val="006632BC"/>
    <w:rsid w:val="00663DCA"/>
    <w:rsid w:val="00664258"/>
    <w:rsid w:val="00665034"/>
    <w:rsid w:val="0066686D"/>
    <w:rsid w:val="00670809"/>
    <w:rsid w:val="00670D51"/>
    <w:rsid w:val="00670E1C"/>
    <w:rsid w:val="00670F64"/>
    <w:rsid w:val="00671951"/>
    <w:rsid w:val="0067303D"/>
    <w:rsid w:val="00680082"/>
    <w:rsid w:val="00684728"/>
    <w:rsid w:val="00684D33"/>
    <w:rsid w:val="006853D1"/>
    <w:rsid w:val="006910A6"/>
    <w:rsid w:val="006922DA"/>
    <w:rsid w:val="0069317B"/>
    <w:rsid w:val="00693CCC"/>
    <w:rsid w:val="006951A9"/>
    <w:rsid w:val="00696176"/>
    <w:rsid w:val="006A03CD"/>
    <w:rsid w:val="006A56F9"/>
    <w:rsid w:val="006A698A"/>
    <w:rsid w:val="006A7DE1"/>
    <w:rsid w:val="006B043D"/>
    <w:rsid w:val="006B0F12"/>
    <w:rsid w:val="006B350F"/>
    <w:rsid w:val="006B3FD5"/>
    <w:rsid w:val="006B43B5"/>
    <w:rsid w:val="006B5B6C"/>
    <w:rsid w:val="006B6E32"/>
    <w:rsid w:val="006B7E71"/>
    <w:rsid w:val="006C01CA"/>
    <w:rsid w:val="006C0552"/>
    <w:rsid w:val="006C0707"/>
    <w:rsid w:val="006C11CE"/>
    <w:rsid w:val="006C6ED3"/>
    <w:rsid w:val="006D213D"/>
    <w:rsid w:val="006D5141"/>
    <w:rsid w:val="006D7150"/>
    <w:rsid w:val="006D79F6"/>
    <w:rsid w:val="006E0D38"/>
    <w:rsid w:val="006E11E0"/>
    <w:rsid w:val="006E16E7"/>
    <w:rsid w:val="00702436"/>
    <w:rsid w:val="0070442A"/>
    <w:rsid w:val="007052B9"/>
    <w:rsid w:val="00705D58"/>
    <w:rsid w:val="0070701E"/>
    <w:rsid w:val="0070783F"/>
    <w:rsid w:val="00707F63"/>
    <w:rsid w:val="00715D34"/>
    <w:rsid w:val="00717C4E"/>
    <w:rsid w:val="00717D97"/>
    <w:rsid w:val="00725CDE"/>
    <w:rsid w:val="00727818"/>
    <w:rsid w:val="00731D3D"/>
    <w:rsid w:val="00732765"/>
    <w:rsid w:val="00732BBD"/>
    <w:rsid w:val="00735507"/>
    <w:rsid w:val="00736019"/>
    <w:rsid w:val="0074116E"/>
    <w:rsid w:val="00744AE3"/>
    <w:rsid w:val="00744E7F"/>
    <w:rsid w:val="00745866"/>
    <w:rsid w:val="007525AF"/>
    <w:rsid w:val="0075304B"/>
    <w:rsid w:val="007601BE"/>
    <w:rsid w:val="00762A5A"/>
    <w:rsid w:val="00766E11"/>
    <w:rsid w:val="0077440F"/>
    <w:rsid w:val="007812FD"/>
    <w:rsid w:val="007814E9"/>
    <w:rsid w:val="00784DD9"/>
    <w:rsid w:val="0079198A"/>
    <w:rsid w:val="00792567"/>
    <w:rsid w:val="00794DA0"/>
    <w:rsid w:val="00795440"/>
    <w:rsid w:val="007A4A91"/>
    <w:rsid w:val="007A4DD4"/>
    <w:rsid w:val="007A56D6"/>
    <w:rsid w:val="007A5DDE"/>
    <w:rsid w:val="007A63CA"/>
    <w:rsid w:val="007A78B1"/>
    <w:rsid w:val="007B1F7E"/>
    <w:rsid w:val="007B231A"/>
    <w:rsid w:val="007B2BEF"/>
    <w:rsid w:val="007B41C0"/>
    <w:rsid w:val="007B51F2"/>
    <w:rsid w:val="007B669A"/>
    <w:rsid w:val="007B7EA2"/>
    <w:rsid w:val="007C0E07"/>
    <w:rsid w:val="007C561D"/>
    <w:rsid w:val="007C5D53"/>
    <w:rsid w:val="007C7222"/>
    <w:rsid w:val="007C7BD1"/>
    <w:rsid w:val="007D0C9F"/>
    <w:rsid w:val="007D573F"/>
    <w:rsid w:val="007D59E3"/>
    <w:rsid w:val="007E0C5E"/>
    <w:rsid w:val="007E3D5A"/>
    <w:rsid w:val="007F0706"/>
    <w:rsid w:val="007F2CB3"/>
    <w:rsid w:val="007F6EFD"/>
    <w:rsid w:val="00805B99"/>
    <w:rsid w:val="008061DC"/>
    <w:rsid w:val="008070F6"/>
    <w:rsid w:val="0080788E"/>
    <w:rsid w:val="0081258C"/>
    <w:rsid w:val="00812866"/>
    <w:rsid w:val="0081304F"/>
    <w:rsid w:val="008134B9"/>
    <w:rsid w:val="008178B1"/>
    <w:rsid w:val="00820818"/>
    <w:rsid w:val="008273BC"/>
    <w:rsid w:val="008316A9"/>
    <w:rsid w:val="00832009"/>
    <w:rsid w:val="008341FC"/>
    <w:rsid w:val="008348B6"/>
    <w:rsid w:val="008405FD"/>
    <w:rsid w:val="00840C94"/>
    <w:rsid w:val="00841478"/>
    <w:rsid w:val="0084547C"/>
    <w:rsid w:val="00845881"/>
    <w:rsid w:val="00845FB9"/>
    <w:rsid w:val="0084651E"/>
    <w:rsid w:val="00847CD3"/>
    <w:rsid w:val="0085056E"/>
    <w:rsid w:val="008505C4"/>
    <w:rsid w:val="008511F4"/>
    <w:rsid w:val="00855825"/>
    <w:rsid w:val="00856A35"/>
    <w:rsid w:val="008576DF"/>
    <w:rsid w:val="0086135F"/>
    <w:rsid w:val="0086137F"/>
    <w:rsid w:val="008633E8"/>
    <w:rsid w:val="008649E5"/>
    <w:rsid w:val="00866359"/>
    <w:rsid w:val="008678E8"/>
    <w:rsid w:val="008717C8"/>
    <w:rsid w:val="008721F9"/>
    <w:rsid w:val="00875015"/>
    <w:rsid w:val="008751DC"/>
    <w:rsid w:val="00875735"/>
    <w:rsid w:val="00875E49"/>
    <w:rsid w:val="00875F76"/>
    <w:rsid w:val="008763BE"/>
    <w:rsid w:val="00877A68"/>
    <w:rsid w:val="008805B4"/>
    <w:rsid w:val="008825C5"/>
    <w:rsid w:val="00884E36"/>
    <w:rsid w:val="00884FCA"/>
    <w:rsid w:val="00885B69"/>
    <w:rsid w:val="0088651E"/>
    <w:rsid w:val="00892292"/>
    <w:rsid w:val="00894BD8"/>
    <w:rsid w:val="008953E2"/>
    <w:rsid w:val="008A0E04"/>
    <w:rsid w:val="008A11BA"/>
    <w:rsid w:val="008A1B4B"/>
    <w:rsid w:val="008A2E66"/>
    <w:rsid w:val="008A316C"/>
    <w:rsid w:val="008A35FE"/>
    <w:rsid w:val="008A3F04"/>
    <w:rsid w:val="008A43C8"/>
    <w:rsid w:val="008A495D"/>
    <w:rsid w:val="008A6CCE"/>
    <w:rsid w:val="008A70B4"/>
    <w:rsid w:val="008B36E9"/>
    <w:rsid w:val="008B4F28"/>
    <w:rsid w:val="008B7242"/>
    <w:rsid w:val="008C3B57"/>
    <w:rsid w:val="008C6368"/>
    <w:rsid w:val="008C6483"/>
    <w:rsid w:val="008D057D"/>
    <w:rsid w:val="008D124F"/>
    <w:rsid w:val="008D14D2"/>
    <w:rsid w:val="008D3DED"/>
    <w:rsid w:val="008D44F1"/>
    <w:rsid w:val="008D5296"/>
    <w:rsid w:val="008E0977"/>
    <w:rsid w:val="008E4816"/>
    <w:rsid w:val="008E66A3"/>
    <w:rsid w:val="008E75E3"/>
    <w:rsid w:val="008F2AA5"/>
    <w:rsid w:val="008F58AC"/>
    <w:rsid w:val="00900B9C"/>
    <w:rsid w:val="009020F5"/>
    <w:rsid w:val="009033F8"/>
    <w:rsid w:val="00904006"/>
    <w:rsid w:val="00904B12"/>
    <w:rsid w:val="00906D44"/>
    <w:rsid w:val="0090761A"/>
    <w:rsid w:val="00910E49"/>
    <w:rsid w:val="0091275D"/>
    <w:rsid w:val="00913550"/>
    <w:rsid w:val="009169E6"/>
    <w:rsid w:val="00917ED1"/>
    <w:rsid w:val="00920A78"/>
    <w:rsid w:val="00922DCC"/>
    <w:rsid w:val="00923ECC"/>
    <w:rsid w:val="009277B2"/>
    <w:rsid w:val="009311A0"/>
    <w:rsid w:val="00931709"/>
    <w:rsid w:val="0093195B"/>
    <w:rsid w:val="00931D12"/>
    <w:rsid w:val="00933173"/>
    <w:rsid w:val="009338D6"/>
    <w:rsid w:val="00933B80"/>
    <w:rsid w:val="00933DAE"/>
    <w:rsid w:val="00934AFC"/>
    <w:rsid w:val="00941644"/>
    <w:rsid w:val="009432DF"/>
    <w:rsid w:val="0094480E"/>
    <w:rsid w:val="0094507C"/>
    <w:rsid w:val="00952502"/>
    <w:rsid w:val="00953A20"/>
    <w:rsid w:val="00954683"/>
    <w:rsid w:val="009546D3"/>
    <w:rsid w:val="00956A83"/>
    <w:rsid w:val="0096188C"/>
    <w:rsid w:val="009618F9"/>
    <w:rsid w:val="00963A92"/>
    <w:rsid w:val="00963C42"/>
    <w:rsid w:val="00964DFE"/>
    <w:rsid w:val="0097224C"/>
    <w:rsid w:val="00973433"/>
    <w:rsid w:val="00973B76"/>
    <w:rsid w:val="00974203"/>
    <w:rsid w:val="00974BD0"/>
    <w:rsid w:val="00974E98"/>
    <w:rsid w:val="00977897"/>
    <w:rsid w:val="009826B2"/>
    <w:rsid w:val="009829A7"/>
    <w:rsid w:val="009844E9"/>
    <w:rsid w:val="00984A22"/>
    <w:rsid w:val="00985E59"/>
    <w:rsid w:val="0099489A"/>
    <w:rsid w:val="00994A6B"/>
    <w:rsid w:val="00994B94"/>
    <w:rsid w:val="009960F0"/>
    <w:rsid w:val="009966A8"/>
    <w:rsid w:val="009A21E9"/>
    <w:rsid w:val="009A281A"/>
    <w:rsid w:val="009A40F9"/>
    <w:rsid w:val="009A4989"/>
    <w:rsid w:val="009A5A33"/>
    <w:rsid w:val="009A7F68"/>
    <w:rsid w:val="009B0F12"/>
    <w:rsid w:val="009B26C6"/>
    <w:rsid w:val="009C06A0"/>
    <w:rsid w:val="009C14AE"/>
    <w:rsid w:val="009C188D"/>
    <w:rsid w:val="009C4BA5"/>
    <w:rsid w:val="009C5B91"/>
    <w:rsid w:val="009D13F2"/>
    <w:rsid w:val="009D168B"/>
    <w:rsid w:val="009D1EF5"/>
    <w:rsid w:val="009D5A6F"/>
    <w:rsid w:val="009D5AC1"/>
    <w:rsid w:val="009D7249"/>
    <w:rsid w:val="009E0299"/>
    <w:rsid w:val="009E1356"/>
    <w:rsid w:val="009E1F7A"/>
    <w:rsid w:val="009E51B4"/>
    <w:rsid w:val="009F19CB"/>
    <w:rsid w:val="009F30B7"/>
    <w:rsid w:val="009F368E"/>
    <w:rsid w:val="009F49A6"/>
    <w:rsid w:val="009F5412"/>
    <w:rsid w:val="009F5FCA"/>
    <w:rsid w:val="009F7869"/>
    <w:rsid w:val="00A04919"/>
    <w:rsid w:val="00A05930"/>
    <w:rsid w:val="00A06887"/>
    <w:rsid w:val="00A07912"/>
    <w:rsid w:val="00A07AC0"/>
    <w:rsid w:val="00A10175"/>
    <w:rsid w:val="00A11FF9"/>
    <w:rsid w:val="00A12C96"/>
    <w:rsid w:val="00A14083"/>
    <w:rsid w:val="00A158DF"/>
    <w:rsid w:val="00A16B3A"/>
    <w:rsid w:val="00A21485"/>
    <w:rsid w:val="00A21490"/>
    <w:rsid w:val="00A23164"/>
    <w:rsid w:val="00A26373"/>
    <w:rsid w:val="00A274D8"/>
    <w:rsid w:val="00A27906"/>
    <w:rsid w:val="00A300BA"/>
    <w:rsid w:val="00A33831"/>
    <w:rsid w:val="00A34053"/>
    <w:rsid w:val="00A345A6"/>
    <w:rsid w:val="00A3584D"/>
    <w:rsid w:val="00A364E6"/>
    <w:rsid w:val="00A410B5"/>
    <w:rsid w:val="00A42180"/>
    <w:rsid w:val="00A521DC"/>
    <w:rsid w:val="00A53917"/>
    <w:rsid w:val="00A548B6"/>
    <w:rsid w:val="00A55F00"/>
    <w:rsid w:val="00A56C81"/>
    <w:rsid w:val="00A60438"/>
    <w:rsid w:val="00A656D5"/>
    <w:rsid w:val="00A707F0"/>
    <w:rsid w:val="00A71681"/>
    <w:rsid w:val="00A71F1E"/>
    <w:rsid w:val="00A723C1"/>
    <w:rsid w:val="00A816F9"/>
    <w:rsid w:val="00A81F48"/>
    <w:rsid w:val="00A84919"/>
    <w:rsid w:val="00A8495B"/>
    <w:rsid w:val="00A85B99"/>
    <w:rsid w:val="00A85C16"/>
    <w:rsid w:val="00A86AAE"/>
    <w:rsid w:val="00A86B2E"/>
    <w:rsid w:val="00A961FF"/>
    <w:rsid w:val="00A96294"/>
    <w:rsid w:val="00A9698F"/>
    <w:rsid w:val="00A971E9"/>
    <w:rsid w:val="00A973AB"/>
    <w:rsid w:val="00A97DD5"/>
    <w:rsid w:val="00AA49F9"/>
    <w:rsid w:val="00AB1163"/>
    <w:rsid w:val="00AB23E9"/>
    <w:rsid w:val="00AB2405"/>
    <w:rsid w:val="00AB2DC5"/>
    <w:rsid w:val="00AB533B"/>
    <w:rsid w:val="00AB6F0C"/>
    <w:rsid w:val="00AC2547"/>
    <w:rsid w:val="00AC31FC"/>
    <w:rsid w:val="00AC662B"/>
    <w:rsid w:val="00AD0843"/>
    <w:rsid w:val="00AD0EA4"/>
    <w:rsid w:val="00AD3EC4"/>
    <w:rsid w:val="00AD5515"/>
    <w:rsid w:val="00AD6A8C"/>
    <w:rsid w:val="00AD76C9"/>
    <w:rsid w:val="00AE2571"/>
    <w:rsid w:val="00AF37F3"/>
    <w:rsid w:val="00AF73FD"/>
    <w:rsid w:val="00AF741E"/>
    <w:rsid w:val="00B007B1"/>
    <w:rsid w:val="00B00EA7"/>
    <w:rsid w:val="00B0176F"/>
    <w:rsid w:val="00B02FF5"/>
    <w:rsid w:val="00B06C64"/>
    <w:rsid w:val="00B11EE1"/>
    <w:rsid w:val="00B140D3"/>
    <w:rsid w:val="00B17924"/>
    <w:rsid w:val="00B20B99"/>
    <w:rsid w:val="00B21B98"/>
    <w:rsid w:val="00B256DA"/>
    <w:rsid w:val="00B325AA"/>
    <w:rsid w:val="00B342C9"/>
    <w:rsid w:val="00B3431D"/>
    <w:rsid w:val="00B343C7"/>
    <w:rsid w:val="00B422AD"/>
    <w:rsid w:val="00B427A8"/>
    <w:rsid w:val="00B432D4"/>
    <w:rsid w:val="00B43793"/>
    <w:rsid w:val="00B44DA3"/>
    <w:rsid w:val="00B458AF"/>
    <w:rsid w:val="00B53397"/>
    <w:rsid w:val="00B54301"/>
    <w:rsid w:val="00B54E00"/>
    <w:rsid w:val="00B5772F"/>
    <w:rsid w:val="00B64D83"/>
    <w:rsid w:val="00B65DA8"/>
    <w:rsid w:val="00B662A0"/>
    <w:rsid w:val="00B66577"/>
    <w:rsid w:val="00B7196C"/>
    <w:rsid w:val="00B72A5F"/>
    <w:rsid w:val="00B74DE7"/>
    <w:rsid w:val="00B754E4"/>
    <w:rsid w:val="00B7559A"/>
    <w:rsid w:val="00B75817"/>
    <w:rsid w:val="00B75C4B"/>
    <w:rsid w:val="00B76604"/>
    <w:rsid w:val="00B77DBF"/>
    <w:rsid w:val="00B82467"/>
    <w:rsid w:val="00B82BB9"/>
    <w:rsid w:val="00B842B8"/>
    <w:rsid w:val="00B8671B"/>
    <w:rsid w:val="00B86A57"/>
    <w:rsid w:val="00B87BCB"/>
    <w:rsid w:val="00B92AEF"/>
    <w:rsid w:val="00B92FEA"/>
    <w:rsid w:val="00B93FBC"/>
    <w:rsid w:val="00B94B4F"/>
    <w:rsid w:val="00B9558F"/>
    <w:rsid w:val="00BA08CB"/>
    <w:rsid w:val="00BA16BE"/>
    <w:rsid w:val="00BB0AF3"/>
    <w:rsid w:val="00BB4CFB"/>
    <w:rsid w:val="00BB5491"/>
    <w:rsid w:val="00BB71EE"/>
    <w:rsid w:val="00BB7BAA"/>
    <w:rsid w:val="00BC2614"/>
    <w:rsid w:val="00BC4159"/>
    <w:rsid w:val="00BC4495"/>
    <w:rsid w:val="00BC6BA2"/>
    <w:rsid w:val="00BC7170"/>
    <w:rsid w:val="00BD0869"/>
    <w:rsid w:val="00BD13CD"/>
    <w:rsid w:val="00BD244B"/>
    <w:rsid w:val="00BD2DEA"/>
    <w:rsid w:val="00BD4D86"/>
    <w:rsid w:val="00BD6369"/>
    <w:rsid w:val="00BE4EAD"/>
    <w:rsid w:val="00BE6EAF"/>
    <w:rsid w:val="00BE7727"/>
    <w:rsid w:val="00BE7B43"/>
    <w:rsid w:val="00BF1D6C"/>
    <w:rsid w:val="00BF2B55"/>
    <w:rsid w:val="00BF2BAE"/>
    <w:rsid w:val="00BF2CD7"/>
    <w:rsid w:val="00BF56E9"/>
    <w:rsid w:val="00BF5797"/>
    <w:rsid w:val="00C02CFC"/>
    <w:rsid w:val="00C03DD3"/>
    <w:rsid w:val="00C03EB3"/>
    <w:rsid w:val="00C05761"/>
    <w:rsid w:val="00C063D3"/>
    <w:rsid w:val="00C114FD"/>
    <w:rsid w:val="00C13F86"/>
    <w:rsid w:val="00C1408A"/>
    <w:rsid w:val="00C1461A"/>
    <w:rsid w:val="00C24375"/>
    <w:rsid w:val="00C25BE1"/>
    <w:rsid w:val="00C26EE9"/>
    <w:rsid w:val="00C2746B"/>
    <w:rsid w:val="00C30EAA"/>
    <w:rsid w:val="00C32A46"/>
    <w:rsid w:val="00C429A9"/>
    <w:rsid w:val="00C4647F"/>
    <w:rsid w:val="00C52DC6"/>
    <w:rsid w:val="00C55089"/>
    <w:rsid w:val="00C639DE"/>
    <w:rsid w:val="00C6519F"/>
    <w:rsid w:val="00C65223"/>
    <w:rsid w:val="00C671D9"/>
    <w:rsid w:val="00C75CF7"/>
    <w:rsid w:val="00C81F6F"/>
    <w:rsid w:val="00C822A9"/>
    <w:rsid w:val="00C822D8"/>
    <w:rsid w:val="00C83843"/>
    <w:rsid w:val="00C85DEF"/>
    <w:rsid w:val="00C86469"/>
    <w:rsid w:val="00C879EC"/>
    <w:rsid w:val="00C9080F"/>
    <w:rsid w:val="00C90D35"/>
    <w:rsid w:val="00C911D9"/>
    <w:rsid w:val="00C92B8A"/>
    <w:rsid w:val="00C94831"/>
    <w:rsid w:val="00C96BBD"/>
    <w:rsid w:val="00CA389E"/>
    <w:rsid w:val="00CA76BD"/>
    <w:rsid w:val="00CB06C8"/>
    <w:rsid w:val="00CB1711"/>
    <w:rsid w:val="00CB1A5F"/>
    <w:rsid w:val="00CB2702"/>
    <w:rsid w:val="00CB3AF8"/>
    <w:rsid w:val="00CB4D52"/>
    <w:rsid w:val="00CC01FC"/>
    <w:rsid w:val="00CC220D"/>
    <w:rsid w:val="00CC2AAE"/>
    <w:rsid w:val="00CC7194"/>
    <w:rsid w:val="00CD103E"/>
    <w:rsid w:val="00CD46EC"/>
    <w:rsid w:val="00CE77E7"/>
    <w:rsid w:val="00CF17E1"/>
    <w:rsid w:val="00CF2269"/>
    <w:rsid w:val="00CF5AA4"/>
    <w:rsid w:val="00D0137E"/>
    <w:rsid w:val="00D03220"/>
    <w:rsid w:val="00D03C9A"/>
    <w:rsid w:val="00D04297"/>
    <w:rsid w:val="00D102F8"/>
    <w:rsid w:val="00D1246A"/>
    <w:rsid w:val="00D20683"/>
    <w:rsid w:val="00D21024"/>
    <w:rsid w:val="00D2192D"/>
    <w:rsid w:val="00D22571"/>
    <w:rsid w:val="00D234A9"/>
    <w:rsid w:val="00D247F1"/>
    <w:rsid w:val="00D2484D"/>
    <w:rsid w:val="00D253B7"/>
    <w:rsid w:val="00D2638D"/>
    <w:rsid w:val="00D276AB"/>
    <w:rsid w:val="00D27728"/>
    <w:rsid w:val="00D27C45"/>
    <w:rsid w:val="00D31509"/>
    <w:rsid w:val="00D326D5"/>
    <w:rsid w:val="00D32BD4"/>
    <w:rsid w:val="00D36193"/>
    <w:rsid w:val="00D37A4A"/>
    <w:rsid w:val="00D40D28"/>
    <w:rsid w:val="00D44AC9"/>
    <w:rsid w:val="00D47194"/>
    <w:rsid w:val="00D50AD6"/>
    <w:rsid w:val="00D518D2"/>
    <w:rsid w:val="00D51C28"/>
    <w:rsid w:val="00D542A5"/>
    <w:rsid w:val="00D54903"/>
    <w:rsid w:val="00D55C28"/>
    <w:rsid w:val="00D56F9B"/>
    <w:rsid w:val="00D576DA"/>
    <w:rsid w:val="00D579BD"/>
    <w:rsid w:val="00D6034B"/>
    <w:rsid w:val="00D609E1"/>
    <w:rsid w:val="00D6243C"/>
    <w:rsid w:val="00D7366F"/>
    <w:rsid w:val="00D75B2D"/>
    <w:rsid w:val="00D77C0C"/>
    <w:rsid w:val="00D87CF0"/>
    <w:rsid w:val="00D87E67"/>
    <w:rsid w:val="00D90FF1"/>
    <w:rsid w:val="00D95234"/>
    <w:rsid w:val="00D96E5B"/>
    <w:rsid w:val="00DA0A0D"/>
    <w:rsid w:val="00DA3C69"/>
    <w:rsid w:val="00DA5740"/>
    <w:rsid w:val="00DA7EB6"/>
    <w:rsid w:val="00DB2143"/>
    <w:rsid w:val="00DB2B03"/>
    <w:rsid w:val="00DB61E2"/>
    <w:rsid w:val="00DB6B07"/>
    <w:rsid w:val="00DC01AA"/>
    <w:rsid w:val="00DC386B"/>
    <w:rsid w:val="00DC71F9"/>
    <w:rsid w:val="00DE33A9"/>
    <w:rsid w:val="00DE391C"/>
    <w:rsid w:val="00DE44F9"/>
    <w:rsid w:val="00DE4BAA"/>
    <w:rsid w:val="00DE5461"/>
    <w:rsid w:val="00DE6E2C"/>
    <w:rsid w:val="00DE7942"/>
    <w:rsid w:val="00DF0FEE"/>
    <w:rsid w:val="00DF1343"/>
    <w:rsid w:val="00E014F1"/>
    <w:rsid w:val="00E117D3"/>
    <w:rsid w:val="00E12043"/>
    <w:rsid w:val="00E12FC5"/>
    <w:rsid w:val="00E13647"/>
    <w:rsid w:val="00E14CFF"/>
    <w:rsid w:val="00E15DAA"/>
    <w:rsid w:val="00E217B7"/>
    <w:rsid w:val="00E21F84"/>
    <w:rsid w:val="00E22AE2"/>
    <w:rsid w:val="00E22CB6"/>
    <w:rsid w:val="00E25D8A"/>
    <w:rsid w:val="00E34898"/>
    <w:rsid w:val="00E35997"/>
    <w:rsid w:val="00E410B2"/>
    <w:rsid w:val="00E41290"/>
    <w:rsid w:val="00E4278E"/>
    <w:rsid w:val="00E43467"/>
    <w:rsid w:val="00E43D59"/>
    <w:rsid w:val="00E45BBD"/>
    <w:rsid w:val="00E46065"/>
    <w:rsid w:val="00E46A5D"/>
    <w:rsid w:val="00E4767C"/>
    <w:rsid w:val="00E4792F"/>
    <w:rsid w:val="00E50A6E"/>
    <w:rsid w:val="00E52406"/>
    <w:rsid w:val="00E5323D"/>
    <w:rsid w:val="00E554BF"/>
    <w:rsid w:val="00E6028E"/>
    <w:rsid w:val="00E6156E"/>
    <w:rsid w:val="00E61694"/>
    <w:rsid w:val="00E61D25"/>
    <w:rsid w:val="00E623B1"/>
    <w:rsid w:val="00E63A3A"/>
    <w:rsid w:val="00E6434D"/>
    <w:rsid w:val="00E64941"/>
    <w:rsid w:val="00E70E39"/>
    <w:rsid w:val="00E711F1"/>
    <w:rsid w:val="00E72740"/>
    <w:rsid w:val="00E72907"/>
    <w:rsid w:val="00E72D5B"/>
    <w:rsid w:val="00E813EE"/>
    <w:rsid w:val="00E833C6"/>
    <w:rsid w:val="00E86626"/>
    <w:rsid w:val="00E86E04"/>
    <w:rsid w:val="00E9168C"/>
    <w:rsid w:val="00E93483"/>
    <w:rsid w:val="00E97454"/>
    <w:rsid w:val="00EA1EFA"/>
    <w:rsid w:val="00EA3058"/>
    <w:rsid w:val="00EA420A"/>
    <w:rsid w:val="00EA422B"/>
    <w:rsid w:val="00EA6EBF"/>
    <w:rsid w:val="00EB1BE4"/>
    <w:rsid w:val="00EB42AA"/>
    <w:rsid w:val="00EB72B6"/>
    <w:rsid w:val="00EB7DAE"/>
    <w:rsid w:val="00EC1E41"/>
    <w:rsid w:val="00EC1F2D"/>
    <w:rsid w:val="00EC2A0C"/>
    <w:rsid w:val="00EC2BDC"/>
    <w:rsid w:val="00EC40EC"/>
    <w:rsid w:val="00EC41A7"/>
    <w:rsid w:val="00EC4221"/>
    <w:rsid w:val="00EC53B5"/>
    <w:rsid w:val="00EC55B0"/>
    <w:rsid w:val="00ED242E"/>
    <w:rsid w:val="00ED338C"/>
    <w:rsid w:val="00ED4188"/>
    <w:rsid w:val="00ED51CA"/>
    <w:rsid w:val="00EE299A"/>
    <w:rsid w:val="00EE4A7C"/>
    <w:rsid w:val="00EE5C91"/>
    <w:rsid w:val="00EE6463"/>
    <w:rsid w:val="00EF0C24"/>
    <w:rsid w:val="00EF111B"/>
    <w:rsid w:val="00EF1670"/>
    <w:rsid w:val="00EF1AAF"/>
    <w:rsid w:val="00EF6611"/>
    <w:rsid w:val="00F00E22"/>
    <w:rsid w:val="00F02269"/>
    <w:rsid w:val="00F04412"/>
    <w:rsid w:val="00F07A1C"/>
    <w:rsid w:val="00F119A3"/>
    <w:rsid w:val="00F1364B"/>
    <w:rsid w:val="00F1494D"/>
    <w:rsid w:val="00F15DB9"/>
    <w:rsid w:val="00F2036D"/>
    <w:rsid w:val="00F20DB6"/>
    <w:rsid w:val="00F225D7"/>
    <w:rsid w:val="00F27C43"/>
    <w:rsid w:val="00F27F05"/>
    <w:rsid w:val="00F3057E"/>
    <w:rsid w:val="00F32CD2"/>
    <w:rsid w:val="00F34A79"/>
    <w:rsid w:val="00F4073B"/>
    <w:rsid w:val="00F4347C"/>
    <w:rsid w:val="00F441C6"/>
    <w:rsid w:val="00F44C10"/>
    <w:rsid w:val="00F50784"/>
    <w:rsid w:val="00F5109B"/>
    <w:rsid w:val="00F54AB8"/>
    <w:rsid w:val="00F5682D"/>
    <w:rsid w:val="00F571F4"/>
    <w:rsid w:val="00F57423"/>
    <w:rsid w:val="00F576EA"/>
    <w:rsid w:val="00F60492"/>
    <w:rsid w:val="00F62269"/>
    <w:rsid w:val="00F62F89"/>
    <w:rsid w:val="00F64219"/>
    <w:rsid w:val="00F70841"/>
    <w:rsid w:val="00F72BA0"/>
    <w:rsid w:val="00F7414E"/>
    <w:rsid w:val="00F76DFB"/>
    <w:rsid w:val="00F808F2"/>
    <w:rsid w:val="00F818C0"/>
    <w:rsid w:val="00F84821"/>
    <w:rsid w:val="00F914A8"/>
    <w:rsid w:val="00F91D2D"/>
    <w:rsid w:val="00F9498E"/>
    <w:rsid w:val="00F96348"/>
    <w:rsid w:val="00F9744B"/>
    <w:rsid w:val="00F97CA0"/>
    <w:rsid w:val="00F97F0C"/>
    <w:rsid w:val="00FA1096"/>
    <w:rsid w:val="00FA3078"/>
    <w:rsid w:val="00FA4334"/>
    <w:rsid w:val="00FA50C7"/>
    <w:rsid w:val="00FA53F6"/>
    <w:rsid w:val="00FA639D"/>
    <w:rsid w:val="00FB02EA"/>
    <w:rsid w:val="00FB0DF3"/>
    <w:rsid w:val="00FB6292"/>
    <w:rsid w:val="00FC3291"/>
    <w:rsid w:val="00FC3674"/>
    <w:rsid w:val="00FC667A"/>
    <w:rsid w:val="00FD17C8"/>
    <w:rsid w:val="00FD2D77"/>
    <w:rsid w:val="00FD4E96"/>
    <w:rsid w:val="00FD5895"/>
    <w:rsid w:val="00FD7F83"/>
    <w:rsid w:val="00FE1A18"/>
    <w:rsid w:val="00FE4FCC"/>
    <w:rsid w:val="00FE5482"/>
    <w:rsid w:val="00FE612E"/>
    <w:rsid w:val="00FE797F"/>
    <w:rsid w:val="00FE7E24"/>
    <w:rsid w:val="00FF0D0C"/>
    <w:rsid w:val="00FF325B"/>
    <w:rsid w:val="00FF4082"/>
    <w:rsid w:val="00FF43AC"/>
    <w:rsid w:val="00FF4BD5"/>
    <w:rsid w:val="00FF55EA"/>
    <w:rsid w:val="00FF5B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DCC"/>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A7E14"/>
    <w:pPr>
      <w:keepNext/>
      <w:spacing w:before="240" w:after="60"/>
      <w:outlineLvl w:val="3"/>
    </w:pPr>
    <w:rPr>
      <w:b/>
      <w:bCs/>
      <w:sz w:val="28"/>
      <w:szCs w:val="28"/>
    </w:rPr>
  </w:style>
  <w:style w:type="paragraph" w:styleId="Heading8">
    <w:name w:val="heading 8"/>
    <w:basedOn w:val="Normal"/>
    <w:next w:val="Normal"/>
    <w:link w:val="Heading8Char"/>
    <w:qFormat/>
    <w:rsid w:val="002A7E14"/>
    <w:pPr>
      <w:spacing w:before="240" w:after="60"/>
      <w:outlineLvl w:val="7"/>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22DCC"/>
    <w:pPr>
      <w:tabs>
        <w:tab w:val="center" w:pos="4320"/>
        <w:tab w:val="right" w:pos="8640"/>
      </w:tabs>
    </w:pPr>
  </w:style>
  <w:style w:type="character" w:customStyle="1" w:styleId="FooterChar">
    <w:name w:val="Footer Char"/>
    <w:basedOn w:val="DefaultParagraphFont"/>
    <w:link w:val="Footer"/>
    <w:uiPriority w:val="99"/>
    <w:rsid w:val="00922DCC"/>
    <w:rPr>
      <w:rFonts w:ascii="Times New Roman" w:eastAsia="Times New Roman" w:hAnsi="Times New Roman" w:cs="Times New Roman"/>
      <w:sz w:val="24"/>
      <w:szCs w:val="24"/>
    </w:rPr>
  </w:style>
  <w:style w:type="character" w:styleId="PageNumber">
    <w:name w:val="page number"/>
    <w:basedOn w:val="DefaultParagraphFont"/>
    <w:rsid w:val="00922DCC"/>
  </w:style>
  <w:style w:type="paragraph" w:styleId="NormalWeb">
    <w:name w:val="Normal (Web)"/>
    <w:basedOn w:val="Normal"/>
    <w:uiPriority w:val="99"/>
    <w:unhideWhenUsed/>
    <w:rsid w:val="00922DCC"/>
    <w:pPr>
      <w:spacing w:before="100" w:beforeAutospacing="1" w:after="100" w:afterAutospacing="1"/>
    </w:pPr>
  </w:style>
  <w:style w:type="table" w:styleId="TableGrid">
    <w:name w:val="Table Grid"/>
    <w:basedOn w:val="TableNormal"/>
    <w:uiPriority w:val="59"/>
    <w:rsid w:val="00922D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22DCC"/>
    <w:rPr>
      <w:color w:val="0000FF"/>
      <w:u w:val="single"/>
    </w:rPr>
  </w:style>
  <w:style w:type="paragraph" w:styleId="BalloonText">
    <w:name w:val="Balloon Text"/>
    <w:basedOn w:val="Normal"/>
    <w:link w:val="BalloonTextChar"/>
    <w:rsid w:val="00922DCC"/>
    <w:rPr>
      <w:rFonts w:ascii="Tahoma" w:hAnsi="Tahoma" w:cs="Tahoma"/>
      <w:sz w:val="16"/>
      <w:szCs w:val="16"/>
    </w:rPr>
  </w:style>
  <w:style w:type="character" w:customStyle="1" w:styleId="BalloonTextChar">
    <w:name w:val="Balloon Text Char"/>
    <w:basedOn w:val="DefaultParagraphFont"/>
    <w:link w:val="BalloonText"/>
    <w:rsid w:val="00922DCC"/>
    <w:rPr>
      <w:rFonts w:ascii="Tahoma" w:eastAsia="Times New Roman" w:hAnsi="Tahoma" w:cs="Tahoma"/>
      <w:sz w:val="16"/>
      <w:szCs w:val="16"/>
    </w:rPr>
  </w:style>
  <w:style w:type="character" w:styleId="LineNumber">
    <w:name w:val="line number"/>
    <w:rsid w:val="00922DCC"/>
  </w:style>
  <w:style w:type="character" w:customStyle="1" w:styleId="Heading4Char">
    <w:name w:val="Heading 4 Char"/>
    <w:basedOn w:val="DefaultParagraphFont"/>
    <w:link w:val="Heading4"/>
    <w:rsid w:val="002A7E14"/>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rsid w:val="002A7E14"/>
    <w:rPr>
      <w:rFonts w:ascii="Times New Roman" w:eastAsia="Times New Roman" w:hAnsi="Times New Roman" w:cs="Times New Roman"/>
      <w:i/>
      <w:iCs/>
      <w:sz w:val="24"/>
      <w:szCs w:val="24"/>
    </w:rPr>
  </w:style>
  <w:style w:type="paragraph" w:styleId="Header">
    <w:name w:val="header"/>
    <w:basedOn w:val="Normal"/>
    <w:link w:val="HeaderChar"/>
    <w:uiPriority w:val="99"/>
    <w:unhideWhenUsed/>
    <w:rsid w:val="00B11EE1"/>
    <w:pPr>
      <w:tabs>
        <w:tab w:val="center" w:pos="4680"/>
        <w:tab w:val="right" w:pos="9360"/>
      </w:tabs>
    </w:pPr>
  </w:style>
  <w:style w:type="character" w:customStyle="1" w:styleId="HeaderChar">
    <w:name w:val="Header Char"/>
    <w:basedOn w:val="DefaultParagraphFont"/>
    <w:link w:val="Header"/>
    <w:uiPriority w:val="99"/>
    <w:rsid w:val="00B11EE1"/>
    <w:rPr>
      <w:rFonts w:ascii="Times New Roman" w:eastAsia="Times New Roman" w:hAnsi="Times New Roman" w:cs="Times New Roman"/>
      <w:sz w:val="24"/>
      <w:szCs w:val="24"/>
    </w:rPr>
  </w:style>
  <w:style w:type="paragraph" w:styleId="ListParagraph">
    <w:name w:val="List Paragraph"/>
    <w:basedOn w:val="Normal"/>
    <w:uiPriority w:val="34"/>
    <w:qFormat/>
    <w:rsid w:val="000349D0"/>
    <w:pPr>
      <w:ind w:left="720"/>
      <w:contextualSpacing/>
    </w:pPr>
  </w:style>
  <w:style w:type="character" w:styleId="Emphasis">
    <w:name w:val="Emphasis"/>
    <w:basedOn w:val="DefaultParagraphFont"/>
    <w:uiPriority w:val="20"/>
    <w:qFormat/>
    <w:rsid w:val="003E1C8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manibge@yahoo.co.uk" TargetMode="Externa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D%20Drive\Backup\N%20literature\Photosynthetic%20rat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Ch%20Moddassir%20Ahmed\Desktop\Tobacco%20N0-12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Ch%20Moddassir%20Ahmed\Desktop\Tobacco%20N0-12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h%20Moddassir%20Ahmed\Desktop\Tobacco%20N0-12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h%20Moddassir%20Ahmed\Desktop\Tobacco%20N0-12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h%20Moddassir%20Ahmed\Desktop\Tobacco%20N0-12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h%20Moddassir%20Ahmed\Desktop\Tobacco%20N0-12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h%20Moddassir%20Ahmed\Desktop\Tobacco%20N0-12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Ch%20Moddassir%20Ahmed\Desktop\Tobacco%20N0-12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Ch%20Moddassir%20Ahmed\Desktop\Tobacco%20N0-12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Ch%20Moddassir%20Ahmed\Desktop\Tobacco%20N0-12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spPr>
            <a:solidFill>
              <a:schemeClr val="tx1">
                <a:lumMod val="65000"/>
                <a:lumOff val="35000"/>
              </a:schemeClr>
            </a:solidFill>
          </c:spPr>
          <c:errBars>
            <c:errBarType val="plus"/>
            <c:errValType val="cust"/>
            <c:plus>
              <c:numRef>
                <c:f>'RT PCR'!$G$2:$G$5</c:f>
                <c:numCache>
                  <c:formatCode>General</c:formatCode>
                  <c:ptCount val="4"/>
                  <c:pt idx="0">
                    <c:v>0</c:v>
                  </c:pt>
                  <c:pt idx="1">
                    <c:v>1.2583057392117927</c:v>
                  </c:pt>
                  <c:pt idx="2">
                    <c:v>0.81649658092772426</c:v>
                  </c:pt>
                  <c:pt idx="3">
                    <c:v>1.4142135623730951</c:v>
                  </c:pt>
                </c:numCache>
              </c:numRef>
            </c:plus>
            <c:minus>
              <c:numRef>
                <c:f>'RT PCR'!$G$2:$G$5</c:f>
                <c:numCache>
                  <c:formatCode>General</c:formatCode>
                  <c:ptCount val="4"/>
                  <c:pt idx="0">
                    <c:v>0</c:v>
                  </c:pt>
                  <c:pt idx="1">
                    <c:v>1.2583057392117927</c:v>
                  </c:pt>
                  <c:pt idx="2">
                    <c:v>0.81649658092772426</c:v>
                  </c:pt>
                  <c:pt idx="3">
                    <c:v>1.4142135623730951</c:v>
                  </c:pt>
                </c:numCache>
              </c:numRef>
            </c:minus>
          </c:errBars>
          <c:cat>
            <c:strRef>
              <c:f>'RT PCR'!$A$2:$A$5</c:f>
              <c:strCache>
                <c:ptCount val="4"/>
                <c:pt idx="0">
                  <c:v>Wt </c:v>
                </c:pt>
                <c:pt idx="1">
                  <c:v>SAC1 </c:v>
                </c:pt>
                <c:pt idx="2">
                  <c:v>SAC2</c:v>
                </c:pt>
                <c:pt idx="3">
                  <c:v>SAC5 </c:v>
                </c:pt>
              </c:strCache>
            </c:strRef>
          </c:cat>
          <c:val>
            <c:numRef>
              <c:f>'RT PCR'!$F$2:$F$5</c:f>
              <c:numCache>
                <c:formatCode>General</c:formatCode>
                <c:ptCount val="4"/>
                <c:pt idx="0">
                  <c:v>0</c:v>
                </c:pt>
                <c:pt idx="1">
                  <c:v>25</c:v>
                </c:pt>
                <c:pt idx="2">
                  <c:v>28</c:v>
                </c:pt>
                <c:pt idx="3">
                  <c:v>24</c:v>
                </c:pt>
              </c:numCache>
            </c:numRef>
          </c:val>
        </c:ser>
        <c:axId val="85293312"/>
        <c:axId val="85356544"/>
      </c:barChart>
      <c:catAx>
        <c:axId val="85293312"/>
        <c:scaling>
          <c:orientation val="minMax"/>
        </c:scaling>
        <c:axPos val="b"/>
        <c:tickLblPos val="nextTo"/>
        <c:txPr>
          <a:bodyPr/>
          <a:lstStyle/>
          <a:p>
            <a:pPr>
              <a:defRPr>
                <a:latin typeface="Times New Roman" pitchFamily="18" charset="0"/>
                <a:cs typeface="Times New Roman" pitchFamily="18" charset="0"/>
              </a:defRPr>
            </a:pPr>
            <a:endParaRPr lang="en-US"/>
          </a:p>
        </c:txPr>
        <c:crossAx val="85356544"/>
        <c:crosses val="autoZero"/>
        <c:auto val="1"/>
        <c:lblAlgn val="ctr"/>
        <c:lblOffset val="100"/>
      </c:catAx>
      <c:valAx>
        <c:axId val="85356544"/>
        <c:scaling>
          <c:orientation val="minMax"/>
        </c:scaling>
        <c:axPos val="l"/>
        <c:majorGridlines/>
        <c:title>
          <c:tx>
            <c:rich>
              <a:bodyPr rot="-5400000" vert="horz"/>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Transcrips level of co-</a:t>
                </a:r>
                <a:r>
                  <a:rPr lang="en-US" b="0" i="1">
                    <a:latin typeface="Times New Roman" pitchFamily="18" charset="0"/>
                    <a:cs typeface="Times New Roman" pitchFamily="18" charset="0"/>
                  </a:rPr>
                  <a:t>AlaAT</a:t>
                </a:r>
                <a:r>
                  <a:rPr lang="en-US" b="0">
                    <a:latin typeface="Times New Roman" pitchFamily="18" charset="0"/>
                    <a:cs typeface="Times New Roman" pitchFamily="18" charset="0"/>
                  </a:rPr>
                  <a:t> gene</a:t>
                </a:r>
              </a:p>
            </c:rich>
          </c:tx>
          <c:layout>
            <c:manualLayout>
              <c:xMode val="edge"/>
              <c:yMode val="edge"/>
              <c:x val="2.2296544035674482E-2"/>
              <c:y val="0.14987768434342141"/>
            </c:manualLayout>
          </c:layout>
        </c:title>
        <c:numFmt formatCode="General" sourceLinked="1"/>
        <c:tickLblPos val="nextTo"/>
        <c:txPr>
          <a:bodyPr/>
          <a:lstStyle/>
          <a:p>
            <a:pPr>
              <a:defRPr>
                <a:latin typeface="Times New Roman" pitchFamily="18" charset="0"/>
                <a:cs typeface="Times New Roman" pitchFamily="18" charset="0"/>
              </a:defRPr>
            </a:pPr>
            <a:endParaRPr lang="en-US"/>
          </a:p>
        </c:txPr>
        <c:crossAx val="85293312"/>
        <c:crosses val="autoZero"/>
        <c:crossBetween val="between"/>
      </c:valAx>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CP!$A$16</c:f>
              <c:strCache>
                <c:ptCount val="1"/>
                <c:pt idx="0">
                  <c:v>Wt </c:v>
                </c:pt>
              </c:strCache>
            </c:strRef>
          </c:tx>
          <c:errBars>
            <c:errBarType val="both"/>
            <c:errValType val="cust"/>
            <c:plus>
              <c:numRef>
                <c:f>(CP!$I$9,CP!$J$9,CP!$K$9,CP!$L$9)</c:f>
                <c:numCache>
                  <c:formatCode>General</c:formatCode>
                  <c:ptCount val="4"/>
                  <c:pt idx="0">
                    <c:v>0.36084776722482642</c:v>
                  </c:pt>
                  <c:pt idx="1">
                    <c:v>0.75069597337701355</c:v>
                  </c:pt>
                  <c:pt idx="2">
                    <c:v>0.55498748734642189</c:v>
                  </c:pt>
                  <c:pt idx="3">
                    <c:v>0.8333333333333296</c:v>
                  </c:pt>
                </c:numCache>
              </c:numRef>
            </c:plus>
            <c:minus>
              <c:numRef>
                <c:f>(CP!$I$9,CP!$J$9,CP!$K$9,CP!$L$9)</c:f>
                <c:numCache>
                  <c:formatCode>General</c:formatCode>
                  <c:ptCount val="4"/>
                  <c:pt idx="0">
                    <c:v>0.36084776722482642</c:v>
                  </c:pt>
                  <c:pt idx="1">
                    <c:v>0.75069597337701355</c:v>
                  </c:pt>
                  <c:pt idx="2">
                    <c:v>0.55498748734642189</c:v>
                  </c:pt>
                  <c:pt idx="3">
                    <c:v>0.8333333333333296</c:v>
                  </c:pt>
                </c:numCache>
              </c:numRef>
            </c:minus>
          </c:errBars>
          <c:cat>
            <c:strRef>
              <c:f>CP!$B$16:$B$19</c:f>
              <c:strCache>
                <c:ptCount val="4"/>
                <c:pt idx="0">
                  <c:v>N0</c:v>
                </c:pt>
                <c:pt idx="1">
                  <c:v>N75</c:v>
                </c:pt>
                <c:pt idx="2">
                  <c:v>N100</c:v>
                </c:pt>
                <c:pt idx="3">
                  <c:v>N125</c:v>
                </c:pt>
              </c:strCache>
            </c:strRef>
          </c:cat>
          <c:val>
            <c:numRef>
              <c:f>(CP!$I$7,CP!$J$7,CP!$K$7,CP!$L$7)</c:f>
              <c:numCache>
                <c:formatCode>General</c:formatCode>
                <c:ptCount val="4"/>
                <c:pt idx="0">
                  <c:v>13.746666666666664</c:v>
                </c:pt>
                <c:pt idx="1">
                  <c:v>14.163333333333332</c:v>
                </c:pt>
                <c:pt idx="2">
                  <c:v>14.166666666666677</c:v>
                </c:pt>
                <c:pt idx="3">
                  <c:v>13.953333333333342</c:v>
                </c:pt>
              </c:numCache>
            </c:numRef>
          </c:val>
        </c:ser>
        <c:ser>
          <c:idx val="1"/>
          <c:order val="1"/>
          <c:tx>
            <c:strRef>
              <c:f>CP!$A$17</c:f>
              <c:strCache>
                <c:ptCount val="1"/>
                <c:pt idx="0">
                  <c:v>SAC1</c:v>
                </c:pt>
              </c:strCache>
            </c:strRef>
          </c:tx>
          <c:errBars>
            <c:errBarType val="both"/>
            <c:errValType val="cust"/>
            <c:plus>
              <c:numRef>
                <c:f>(CP!$I$15,CP!$J$15,CP!$K$15,CP!$L$15)</c:f>
                <c:numCache>
                  <c:formatCode>General</c:formatCode>
                  <c:ptCount val="4"/>
                  <c:pt idx="0">
                    <c:v>0.75069597337701355</c:v>
                  </c:pt>
                  <c:pt idx="1">
                    <c:v>0.21168635079076628</c:v>
                  </c:pt>
                  <c:pt idx="2">
                    <c:v>0.21168635079085571</c:v>
                  </c:pt>
                  <c:pt idx="3">
                    <c:v>0.20333333333342377</c:v>
                  </c:pt>
                </c:numCache>
              </c:numRef>
            </c:plus>
            <c:minus>
              <c:numRef>
                <c:f>(CP!$I$15,CP!$J$15,CP!$K$15,CP!$L$15)</c:f>
                <c:numCache>
                  <c:formatCode>General</c:formatCode>
                  <c:ptCount val="4"/>
                  <c:pt idx="0">
                    <c:v>0.75069597337701355</c:v>
                  </c:pt>
                  <c:pt idx="1">
                    <c:v>0.21168635079076628</c:v>
                  </c:pt>
                  <c:pt idx="2">
                    <c:v>0.21168635079085571</c:v>
                  </c:pt>
                  <c:pt idx="3">
                    <c:v>0.20333333333342377</c:v>
                  </c:pt>
                </c:numCache>
              </c:numRef>
            </c:minus>
          </c:errBars>
          <c:cat>
            <c:strRef>
              <c:f>CP!$B$16:$B$19</c:f>
              <c:strCache>
                <c:ptCount val="4"/>
                <c:pt idx="0">
                  <c:v>N0</c:v>
                </c:pt>
                <c:pt idx="1">
                  <c:v>N75</c:v>
                </c:pt>
                <c:pt idx="2">
                  <c:v>N100</c:v>
                </c:pt>
                <c:pt idx="3">
                  <c:v>N125</c:v>
                </c:pt>
              </c:strCache>
            </c:strRef>
          </c:cat>
          <c:val>
            <c:numRef>
              <c:f>(CP!$I$13,CP!$J$13,CP!$K$13,CP!$L$13)</c:f>
              <c:numCache>
                <c:formatCode>General</c:formatCode>
                <c:ptCount val="4"/>
                <c:pt idx="0">
                  <c:v>14.163333333333332</c:v>
                </c:pt>
                <c:pt idx="1">
                  <c:v>16.043333333333283</c:v>
                </c:pt>
                <c:pt idx="2">
                  <c:v>16.043333333333283</c:v>
                </c:pt>
                <c:pt idx="3">
                  <c:v>16.463333333333281</c:v>
                </c:pt>
              </c:numCache>
            </c:numRef>
          </c:val>
        </c:ser>
        <c:ser>
          <c:idx val="2"/>
          <c:order val="2"/>
          <c:tx>
            <c:strRef>
              <c:f>CP!$A$18</c:f>
              <c:strCache>
                <c:ptCount val="1"/>
                <c:pt idx="0">
                  <c:v>SAC2</c:v>
                </c:pt>
              </c:strCache>
            </c:strRef>
          </c:tx>
          <c:errBars>
            <c:errBarType val="both"/>
            <c:errValType val="cust"/>
            <c:plus>
              <c:numRef>
                <c:f>(CP!$I$21,CP!$J$21,CP!$K$21,CP!$L$21)</c:f>
                <c:numCache>
                  <c:formatCode>General</c:formatCode>
                  <c:ptCount val="4"/>
                  <c:pt idx="0">
                    <c:v>0.41333333333329481</c:v>
                  </c:pt>
                  <c:pt idx="1">
                    <c:v>0.7216955344495608</c:v>
                  </c:pt>
                  <c:pt idx="2">
                    <c:v>0.55058554689023331</c:v>
                  </c:pt>
                  <c:pt idx="3">
                    <c:v>0.72168783648704604</c:v>
                  </c:pt>
                </c:numCache>
              </c:numRef>
            </c:plus>
            <c:minus>
              <c:numRef>
                <c:f>(CP!$I$21,CP!$J$21,CP!$K$21,CP!$L$21)</c:f>
                <c:numCache>
                  <c:formatCode>General</c:formatCode>
                  <c:ptCount val="4"/>
                  <c:pt idx="0">
                    <c:v>0.41333333333329481</c:v>
                  </c:pt>
                  <c:pt idx="1">
                    <c:v>0.7216955344495608</c:v>
                  </c:pt>
                  <c:pt idx="2">
                    <c:v>0.55058554689023331</c:v>
                  </c:pt>
                  <c:pt idx="3">
                    <c:v>0.72168783648704604</c:v>
                  </c:pt>
                </c:numCache>
              </c:numRef>
            </c:minus>
          </c:errBars>
          <c:cat>
            <c:strRef>
              <c:f>CP!$B$16:$B$19</c:f>
              <c:strCache>
                <c:ptCount val="4"/>
                <c:pt idx="0">
                  <c:v>N0</c:v>
                </c:pt>
                <c:pt idx="1">
                  <c:v>N75</c:v>
                </c:pt>
                <c:pt idx="2">
                  <c:v>N100</c:v>
                </c:pt>
                <c:pt idx="3">
                  <c:v>N125</c:v>
                </c:pt>
              </c:strCache>
            </c:strRef>
          </c:cat>
          <c:val>
            <c:numRef>
              <c:f>(CP!$I$19,CP!$J$19,CP!$K$19,CP!$L$19)</c:f>
              <c:numCache>
                <c:formatCode>General</c:formatCode>
                <c:ptCount val="4"/>
                <c:pt idx="0">
                  <c:v>16.456666666666667</c:v>
                </c:pt>
                <c:pt idx="1">
                  <c:v>18.123333333333296</c:v>
                </c:pt>
                <c:pt idx="2">
                  <c:v>18.336666666666687</c:v>
                </c:pt>
                <c:pt idx="3">
                  <c:v>18.12</c:v>
                </c:pt>
              </c:numCache>
            </c:numRef>
          </c:val>
        </c:ser>
        <c:ser>
          <c:idx val="3"/>
          <c:order val="3"/>
          <c:tx>
            <c:strRef>
              <c:f>CP!$A$19</c:f>
              <c:strCache>
                <c:ptCount val="1"/>
                <c:pt idx="0">
                  <c:v>SAC5</c:v>
                </c:pt>
              </c:strCache>
            </c:strRef>
          </c:tx>
          <c:errBars>
            <c:errBarType val="both"/>
            <c:errValType val="cust"/>
            <c:plus>
              <c:numRef>
                <c:f>(CP!$I$27,CP!$J$27,CP!$K$27,CP!$L$27)</c:f>
                <c:numCache>
                  <c:formatCode>General</c:formatCode>
                  <c:ptCount val="4"/>
                  <c:pt idx="0">
                    <c:v>0.20168732676544734</c:v>
                  </c:pt>
                  <c:pt idx="1">
                    <c:v>0.54742833117931433</c:v>
                  </c:pt>
                  <c:pt idx="2">
                    <c:v>0.21168635079072154</c:v>
                  </c:pt>
                  <c:pt idx="3">
                    <c:v>0.36084776722485284</c:v>
                  </c:pt>
                </c:numCache>
              </c:numRef>
            </c:plus>
            <c:minus>
              <c:numRef>
                <c:f>(CP!$I$27,CP!$J$27,CP!$K$27,CP!$L$27)</c:f>
                <c:numCache>
                  <c:formatCode>General</c:formatCode>
                  <c:ptCount val="4"/>
                  <c:pt idx="0">
                    <c:v>0.20168732676544734</c:v>
                  </c:pt>
                  <c:pt idx="1">
                    <c:v>0.54742833117931433</c:v>
                  </c:pt>
                  <c:pt idx="2">
                    <c:v>0.21168635079072154</c:v>
                  </c:pt>
                  <c:pt idx="3">
                    <c:v>0.36084776722485284</c:v>
                  </c:pt>
                </c:numCache>
              </c:numRef>
            </c:minus>
          </c:errBars>
          <c:cat>
            <c:strRef>
              <c:f>CP!$B$16:$B$19</c:f>
              <c:strCache>
                <c:ptCount val="4"/>
                <c:pt idx="0">
                  <c:v>N0</c:v>
                </c:pt>
                <c:pt idx="1">
                  <c:v>N75</c:v>
                </c:pt>
                <c:pt idx="2">
                  <c:v>N100</c:v>
                </c:pt>
                <c:pt idx="3">
                  <c:v>N125</c:v>
                </c:pt>
              </c:strCache>
            </c:strRef>
          </c:cat>
          <c:val>
            <c:numRef>
              <c:f>(CP!$I$25,CP!$J$25,CP!$K$25,CP!$L$25)</c:f>
              <c:numCache>
                <c:formatCode>General</c:formatCode>
                <c:ptCount val="4"/>
                <c:pt idx="0">
                  <c:v>15.21666666666667</c:v>
                </c:pt>
                <c:pt idx="1">
                  <c:v>15.833333333333334</c:v>
                </c:pt>
                <c:pt idx="2">
                  <c:v>16.043333333333283</c:v>
                </c:pt>
                <c:pt idx="3">
                  <c:v>16.246666666666666</c:v>
                </c:pt>
              </c:numCache>
            </c:numRef>
          </c:val>
        </c:ser>
        <c:axId val="87225472"/>
        <c:axId val="87227008"/>
      </c:barChart>
      <c:catAx>
        <c:axId val="87225472"/>
        <c:scaling>
          <c:orientation val="minMax"/>
        </c:scaling>
        <c:axPos val="b"/>
        <c:tickLblPos val="nextTo"/>
        <c:txPr>
          <a:bodyPr/>
          <a:lstStyle/>
          <a:p>
            <a:pPr>
              <a:defRPr>
                <a:latin typeface="Times New Roman" pitchFamily="18" charset="0"/>
                <a:cs typeface="Times New Roman" pitchFamily="18" charset="0"/>
              </a:defRPr>
            </a:pPr>
            <a:endParaRPr lang="en-US"/>
          </a:p>
        </c:txPr>
        <c:crossAx val="87227008"/>
        <c:crosses val="autoZero"/>
        <c:auto val="1"/>
        <c:lblAlgn val="ctr"/>
        <c:lblOffset val="100"/>
      </c:catAx>
      <c:valAx>
        <c:axId val="87227008"/>
        <c:scaling>
          <c:orientation val="minMax"/>
        </c:scaling>
        <c:axPos val="l"/>
        <c:title>
          <c:tx>
            <c:rich>
              <a:bodyPr rot="-5400000" vert="horz"/>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Total  Soluble Proteins (%)</a:t>
                </a:r>
              </a:p>
            </c:rich>
          </c:tx>
          <c:layout>
            <c:manualLayout>
              <c:xMode val="edge"/>
              <c:yMode val="edge"/>
              <c:x val="4.0740740740740772E-2"/>
              <c:y val="0.18400349956255499"/>
            </c:manualLayout>
          </c:layout>
        </c:title>
        <c:numFmt formatCode="General" sourceLinked="1"/>
        <c:tickLblPos val="nextTo"/>
        <c:txPr>
          <a:bodyPr/>
          <a:lstStyle/>
          <a:p>
            <a:pPr>
              <a:defRPr>
                <a:latin typeface="Times New Roman" pitchFamily="18" charset="0"/>
                <a:cs typeface="Times New Roman" pitchFamily="18" charset="0"/>
              </a:defRPr>
            </a:pPr>
            <a:endParaRPr lang="en-US"/>
          </a:p>
        </c:txPr>
        <c:crossAx val="87225472"/>
        <c:crosses val="autoZero"/>
        <c:crossBetween val="between"/>
      </c:valAx>
    </c:plotArea>
    <c:legend>
      <c:legendPos val="t"/>
      <c:txPr>
        <a:bodyPr/>
        <a:lstStyle/>
        <a:p>
          <a:pPr>
            <a:defRPr>
              <a:latin typeface="Times New Roman" pitchFamily="18" charset="0"/>
              <a:cs typeface="Times New Roman" pitchFamily="18" charset="0"/>
            </a:defRPr>
          </a:pPr>
          <a:endParaRPr lang="en-US"/>
        </a:p>
      </c:txPr>
    </c:legend>
    <c:plotVisOnly val="1"/>
  </c:chart>
  <c:spPr>
    <a:ln>
      <a:solidFill>
        <a:schemeClr val="tx1"/>
      </a:solid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AlaAT!$A$16</c:f>
              <c:strCache>
                <c:ptCount val="1"/>
                <c:pt idx="0">
                  <c:v>Wt </c:v>
                </c:pt>
              </c:strCache>
            </c:strRef>
          </c:tx>
          <c:errBars>
            <c:errBarType val="both"/>
            <c:errValType val="cust"/>
            <c:plus>
              <c:numRef>
                <c:f>(AlaAT!$I$9,AlaAT!$J$9,AlaAT!$K$9,AlaAT!$L$9)</c:f>
                <c:numCache>
                  <c:formatCode>General</c:formatCode>
                  <c:ptCount val="4"/>
                  <c:pt idx="0">
                    <c:v>3.3333333333333298E-2</c:v>
                  </c:pt>
                  <c:pt idx="1">
                    <c:v>0.14529663145135593</c:v>
                  </c:pt>
                  <c:pt idx="2">
                    <c:v>8.819171036881986E-3</c:v>
                  </c:pt>
                  <c:pt idx="3">
                    <c:v>6.6666666666666584E-3</c:v>
                  </c:pt>
                </c:numCache>
              </c:numRef>
            </c:plus>
            <c:minus>
              <c:numRef>
                <c:f>(AlaAT!$I$9,AlaAT!$J$9,AlaAT!$K$9,AlaAT!$L$9)</c:f>
                <c:numCache>
                  <c:formatCode>General</c:formatCode>
                  <c:ptCount val="4"/>
                  <c:pt idx="0">
                    <c:v>3.3333333333333298E-2</c:v>
                  </c:pt>
                  <c:pt idx="1">
                    <c:v>0.14529663145135593</c:v>
                  </c:pt>
                  <c:pt idx="2">
                    <c:v>8.819171036881986E-3</c:v>
                  </c:pt>
                  <c:pt idx="3">
                    <c:v>6.6666666666666584E-3</c:v>
                  </c:pt>
                </c:numCache>
              </c:numRef>
            </c:minus>
          </c:errBars>
          <c:cat>
            <c:strRef>
              <c:f>AlaAT!$B$16:$B$19</c:f>
              <c:strCache>
                <c:ptCount val="4"/>
                <c:pt idx="0">
                  <c:v>N0</c:v>
                </c:pt>
                <c:pt idx="1">
                  <c:v>N75</c:v>
                </c:pt>
                <c:pt idx="2">
                  <c:v>N100</c:v>
                </c:pt>
                <c:pt idx="3">
                  <c:v>N125</c:v>
                </c:pt>
              </c:strCache>
            </c:strRef>
          </c:cat>
          <c:val>
            <c:numRef>
              <c:f>(AlaAT!$I$7,AlaAT!$J$7,AlaAT!$K$7,AlaAT!$L$7)</c:f>
              <c:numCache>
                <c:formatCode>General</c:formatCode>
                <c:ptCount val="4"/>
                <c:pt idx="0">
                  <c:v>0.36666666666666703</c:v>
                </c:pt>
                <c:pt idx="1">
                  <c:v>0.8666666666666667</c:v>
                </c:pt>
                <c:pt idx="2">
                  <c:v>0.38666666666666727</c:v>
                </c:pt>
                <c:pt idx="3">
                  <c:v>0.29333333333333339</c:v>
                </c:pt>
              </c:numCache>
            </c:numRef>
          </c:val>
        </c:ser>
        <c:ser>
          <c:idx val="1"/>
          <c:order val="1"/>
          <c:tx>
            <c:strRef>
              <c:f>AlaAT!$A$17</c:f>
              <c:strCache>
                <c:ptCount val="1"/>
                <c:pt idx="0">
                  <c:v>SAC1</c:v>
                </c:pt>
              </c:strCache>
            </c:strRef>
          </c:tx>
          <c:errBars>
            <c:errBarType val="both"/>
            <c:errValType val="cust"/>
            <c:plus>
              <c:numRef>
                <c:f>(AlaAT!$I$15,AlaAT!$J$15,AlaAT!$K$15,AlaAT!$L$15)</c:f>
                <c:numCache>
                  <c:formatCode>General</c:formatCode>
                  <c:ptCount val="4"/>
                  <c:pt idx="0">
                    <c:v>0.12018504251546462</c:v>
                  </c:pt>
                  <c:pt idx="1">
                    <c:v>0.11547005383792648</c:v>
                  </c:pt>
                  <c:pt idx="2">
                    <c:v>8.8191710368830056E-2</c:v>
                  </c:pt>
                  <c:pt idx="3">
                    <c:v>6.6666666666669663E-2</c:v>
                  </c:pt>
                </c:numCache>
              </c:numRef>
            </c:plus>
            <c:minus>
              <c:numRef>
                <c:f>(AlaAT!$I$15,AlaAT!$J$15,AlaAT!$K$15,AlaAT!$L$15)</c:f>
                <c:numCache>
                  <c:formatCode>General</c:formatCode>
                  <c:ptCount val="4"/>
                  <c:pt idx="0">
                    <c:v>0.12018504251546462</c:v>
                  </c:pt>
                  <c:pt idx="1">
                    <c:v>0.11547005383792648</c:v>
                  </c:pt>
                  <c:pt idx="2">
                    <c:v>8.8191710368830056E-2</c:v>
                  </c:pt>
                  <c:pt idx="3">
                    <c:v>6.6666666666669663E-2</c:v>
                  </c:pt>
                </c:numCache>
              </c:numRef>
            </c:minus>
          </c:errBars>
          <c:cat>
            <c:strRef>
              <c:f>AlaAT!$B$16:$B$19</c:f>
              <c:strCache>
                <c:ptCount val="4"/>
                <c:pt idx="0">
                  <c:v>N0</c:v>
                </c:pt>
                <c:pt idx="1">
                  <c:v>N75</c:v>
                </c:pt>
                <c:pt idx="2">
                  <c:v>N100</c:v>
                </c:pt>
                <c:pt idx="3">
                  <c:v>N125</c:v>
                </c:pt>
              </c:strCache>
            </c:strRef>
          </c:cat>
          <c:val>
            <c:numRef>
              <c:f>(AlaAT!$I$13,AlaAT!$J$13,AlaAT!$K$13,AlaAT!$L$13)</c:f>
              <c:numCache>
                <c:formatCode>General</c:formatCode>
                <c:ptCount val="4"/>
                <c:pt idx="0">
                  <c:v>2.2666666666666671</c:v>
                </c:pt>
                <c:pt idx="1">
                  <c:v>3.1</c:v>
                </c:pt>
                <c:pt idx="2">
                  <c:v>3.0666666666666664</c:v>
                </c:pt>
                <c:pt idx="3">
                  <c:v>2.0333333333333332</c:v>
                </c:pt>
              </c:numCache>
            </c:numRef>
          </c:val>
        </c:ser>
        <c:ser>
          <c:idx val="2"/>
          <c:order val="2"/>
          <c:tx>
            <c:strRef>
              <c:f>AlaAT!$A$18</c:f>
              <c:strCache>
                <c:ptCount val="1"/>
                <c:pt idx="0">
                  <c:v>SAC2</c:v>
                </c:pt>
              </c:strCache>
            </c:strRef>
          </c:tx>
          <c:errBars>
            <c:errBarType val="both"/>
            <c:errValType val="cust"/>
            <c:plus>
              <c:numRef>
                <c:f>(AlaAT!$I$21,AlaAT!$J$21,AlaAT!$K$21,AlaAT!$L$21)</c:f>
                <c:numCache>
                  <c:formatCode>General</c:formatCode>
                  <c:ptCount val="4"/>
                  <c:pt idx="0">
                    <c:v>0.20816659994661238</c:v>
                  </c:pt>
                  <c:pt idx="1">
                    <c:v>0.17638342073763316</c:v>
                  </c:pt>
                  <c:pt idx="2">
                    <c:v>8.819171036882667E-2</c:v>
                  </c:pt>
                  <c:pt idx="3">
                    <c:v>5.7735026918967133E-2</c:v>
                  </c:pt>
                </c:numCache>
              </c:numRef>
            </c:plus>
            <c:minus>
              <c:numRef>
                <c:f>(AlaAT!$I$21,AlaAT!$J$21,AlaAT!$K$21,AlaAT!$L$21)</c:f>
                <c:numCache>
                  <c:formatCode>General</c:formatCode>
                  <c:ptCount val="4"/>
                  <c:pt idx="0">
                    <c:v>0.20816659994661238</c:v>
                  </c:pt>
                  <c:pt idx="1">
                    <c:v>0.17638342073763316</c:v>
                  </c:pt>
                  <c:pt idx="2">
                    <c:v>8.819171036882667E-2</c:v>
                  </c:pt>
                  <c:pt idx="3">
                    <c:v>5.7735026918967133E-2</c:v>
                  </c:pt>
                </c:numCache>
              </c:numRef>
            </c:minus>
          </c:errBars>
          <c:cat>
            <c:strRef>
              <c:f>AlaAT!$B$16:$B$19</c:f>
              <c:strCache>
                <c:ptCount val="4"/>
                <c:pt idx="0">
                  <c:v>N0</c:v>
                </c:pt>
                <c:pt idx="1">
                  <c:v>N75</c:v>
                </c:pt>
                <c:pt idx="2">
                  <c:v>N100</c:v>
                </c:pt>
                <c:pt idx="3">
                  <c:v>N125</c:v>
                </c:pt>
              </c:strCache>
            </c:strRef>
          </c:cat>
          <c:val>
            <c:numRef>
              <c:f>(AlaAT!$I$19,AlaAT!$J$19,AlaAT!$K$19,AlaAT!$L$19)</c:f>
              <c:numCache>
                <c:formatCode>General</c:formatCode>
                <c:ptCount val="4"/>
                <c:pt idx="0">
                  <c:v>3.6</c:v>
                </c:pt>
                <c:pt idx="1">
                  <c:v>4.7666666666666684</c:v>
                </c:pt>
                <c:pt idx="2">
                  <c:v>4.0666666666666664</c:v>
                </c:pt>
                <c:pt idx="3">
                  <c:v>3.1999999999999997</c:v>
                </c:pt>
              </c:numCache>
            </c:numRef>
          </c:val>
        </c:ser>
        <c:ser>
          <c:idx val="3"/>
          <c:order val="3"/>
          <c:tx>
            <c:strRef>
              <c:f>AlaAT!$A$19</c:f>
              <c:strCache>
                <c:ptCount val="1"/>
                <c:pt idx="0">
                  <c:v>SAC5</c:v>
                </c:pt>
              </c:strCache>
            </c:strRef>
          </c:tx>
          <c:errBars>
            <c:errBarType val="both"/>
            <c:errValType val="cust"/>
            <c:plus>
              <c:numRef>
                <c:f>(AlaAT!$I$27,AlaAT!$J$27,AlaAT!$K$27,AlaAT!$L$27)</c:f>
                <c:numCache>
                  <c:formatCode>General</c:formatCode>
                  <c:ptCount val="4"/>
                  <c:pt idx="0">
                    <c:v>0.17638342073764141</c:v>
                  </c:pt>
                  <c:pt idx="1">
                    <c:v>0.17638342073763641</c:v>
                  </c:pt>
                  <c:pt idx="2">
                    <c:v>0.11547005383792393</c:v>
                  </c:pt>
                  <c:pt idx="3">
                    <c:v>6.6666666666665222E-2</c:v>
                  </c:pt>
                </c:numCache>
              </c:numRef>
            </c:plus>
            <c:minus>
              <c:numRef>
                <c:f>(AlaAT!$I$27,AlaAT!$J$27,AlaAT!$K$27,AlaAT!$L$27)</c:f>
                <c:numCache>
                  <c:formatCode>General</c:formatCode>
                  <c:ptCount val="4"/>
                  <c:pt idx="0">
                    <c:v>0.17638342073764141</c:v>
                  </c:pt>
                  <c:pt idx="1">
                    <c:v>0.17638342073763641</c:v>
                  </c:pt>
                  <c:pt idx="2">
                    <c:v>0.11547005383792393</c:v>
                  </c:pt>
                  <c:pt idx="3">
                    <c:v>6.6666666666665222E-2</c:v>
                  </c:pt>
                </c:numCache>
              </c:numRef>
            </c:minus>
          </c:errBars>
          <c:cat>
            <c:strRef>
              <c:f>AlaAT!$B$16:$B$19</c:f>
              <c:strCache>
                <c:ptCount val="4"/>
                <c:pt idx="0">
                  <c:v>N0</c:v>
                </c:pt>
                <c:pt idx="1">
                  <c:v>N75</c:v>
                </c:pt>
                <c:pt idx="2">
                  <c:v>N100</c:v>
                </c:pt>
                <c:pt idx="3">
                  <c:v>N125</c:v>
                </c:pt>
              </c:strCache>
            </c:strRef>
          </c:cat>
          <c:val>
            <c:numRef>
              <c:f>(AlaAT!$I$25,AlaAT!$J$25,AlaAT!$K$25,AlaAT!$L$25)</c:f>
              <c:numCache>
                <c:formatCode>General</c:formatCode>
                <c:ptCount val="4"/>
                <c:pt idx="0">
                  <c:v>2.4333333333333331</c:v>
                </c:pt>
                <c:pt idx="1">
                  <c:v>3.8333333333333335</c:v>
                </c:pt>
                <c:pt idx="2">
                  <c:v>3.5</c:v>
                </c:pt>
                <c:pt idx="3">
                  <c:v>2.1666666666666665</c:v>
                </c:pt>
              </c:numCache>
            </c:numRef>
          </c:val>
        </c:ser>
        <c:axId val="87390464"/>
        <c:axId val="87400448"/>
      </c:barChart>
      <c:catAx>
        <c:axId val="87390464"/>
        <c:scaling>
          <c:orientation val="minMax"/>
        </c:scaling>
        <c:axPos val="b"/>
        <c:tickLblPos val="nextTo"/>
        <c:txPr>
          <a:bodyPr/>
          <a:lstStyle/>
          <a:p>
            <a:pPr>
              <a:defRPr>
                <a:latin typeface="Times New Roman" pitchFamily="18" charset="0"/>
                <a:cs typeface="Times New Roman" pitchFamily="18" charset="0"/>
              </a:defRPr>
            </a:pPr>
            <a:endParaRPr lang="en-US"/>
          </a:p>
        </c:txPr>
        <c:crossAx val="87400448"/>
        <c:crosses val="autoZero"/>
        <c:auto val="1"/>
        <c:lblAlgn val="ctr"/>
        <c:lblOffset val="100"/>
      </c:catAx>
      <c:valAx>
        <c:axId val="87400448"/>
        <c:scaling>
          <c:orientation val="minMax"/>
        </c:scaling>
        <c:axPos val="l"/>
        <c:title>
          <c:tx>
            <c:rich>
              <a:bodyPr rot="-5400000" vert="horz"/>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Alanine aminotransferase Activity</a:t>
                </a:r>
              </a:p>
              <a:p>
                <a:pPr>
                  <a:defRPr b="0">
                    <a:latin typeface="Times New Roman" pitchFamily="18" charset="0"/>
                    <a:cs typeface="Times New Roman" pitchFamily="18" charset="0"/>
                  </a:defRPr>
                </a:pPr>
                <a:r>
                  <a:rPr lang="en-US" b="0">
                    <a:latin typeface="Times New Roman" pitchFamily="18" charset="0"/>
                    <a:cs typeface="Times New Roman" pitchFamily="18" charset="0"/>
                  </a:rPr>
                  <a:t>µmol NADH/min x mg</a:t>
                </a:r>
              </a:p>
            </c:rich>
          </c:tx>
          <c:layout>
            <c:manualLayout>
              <c:xMode val="edge"/>
              <c:yMode val="edge"/>
              <c:x val="3.1481481481481485E-2"/>
              <c:y val="0.12146894138232721"/>
            </c:manualLayout>
          </c:layout>
        </c:title>
        <c:numFmt formatCode="General" sourceLinked="1"/>
        <c:tickLblPos val="nextTo"/>
        <c:txPr>
          <a:bodyPr/>
          <a:lstStyle/>
          <a:p>
            <a:pPr>
              <a:defRPr>
                <a:latin typeface="Times New Roman" pitchFamily="18" charset="0"/>
                <a:cs typeface="Times New Roman" pitchFamily="18" charset="0"/>
              </a:defRPr>
            </a:pPr>
            <a:endParaRPr lang="en-US"/>
          </a:p>
        </c:txPr>
        <c:crossAx val="87390464"/>
        <c:crosses val="autoZero"/>
        <c:crossBetween val="between"/>
      </c:valAx>
    </c:plotArea>
    <c:legend>
      <c:legendPos val="t"/>
      <c:txPr>
        <a:bodyPr/>
        <a:lstStyle/>
        <a:p>
          <a:pPr>
            <a:defRPr>
              <a:latin typeface="Times New Roman" pitchFamily="18" charset="0"/>
              <a:cs typeface="Times New Roman" pitchFamily="18" charset="0"/>
            </a:defRPr>
          </a:pPr>
          <a:endParaRPr lang="en-US"/>
        </a:p>
      </c:txPr>
    </c:legend>
    <c:plotVisOnly val="1"/>
  </c:chart>
  <c:spPr>
    <a:ln>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PH!$A$16</c:f>
              <c:strCache>
                <c:ptCount val="1"/>
                <c:pt idx="0">
                  <c:v>Wt </c:v>
                </c:pt>
              </c:strCache>
            </c:strRef>
          </c:tx>
          <c:errBars>
            <c:errBarType val="both"/>
            <c:errValType val="cust"/>
            <c:plus>
              <c:numRef>
                <c:f>(PH!$I$9,PH!$J$9,PH!$K$9,PH!$L$9)</c:f>
                <c:numCache>
                  <c:formatCode>General</c:formatCode>
                  <c:ptCount val="4"/>
                  <c:pt idx="0">
                    <c:v>1.7638342073763953</c:v>
                  </c:pt>
                  <c:pt idx="1">
                    <c:v>0.88191710368818321</c:v>
                  </c:pt>
                  <c:pt idx="2">
                    <c:v>0.88191710368818321</c:v>
                  </c:pt>
                  <c:pt idx="3">
                    <c:v>1.1547005383792521</c:v>
                  </c:pt>
                </c:numCache>
              </c:numRef>
            </c:plus>
            <c:minus>
              <c:numRef>
                <c:f>(PH!$I$9,PH!$J$9,PH!$K$9,PH!$L$9)</c:f>
                <c:numCache>
                  <c:formatCode>General</c:formatCode>
                  <c:ptCount val="4"/>
                  <c:pt idx="0">
                    <c:v>1.7638342073763953</c:v>
                  </c:pt>
                  <c:pt idx="1">
                    <c:v>0.88191710368818321</c:v>
                  </c:pt>
                  <c:pt idx="2">
                    <c:v>0.88191710368818321</c:v>
                  </c:pt>
                  <c:pt idx="3">
                    <c:v>1.1547005383792521</c:v>
                  </c:pt>
                </c:numCache>
              </c:numRef>
            </c:minus>
          </c:errBars>
          <c:cat>
            <c:strRef>
              <c:f>PH!$B$16:$B$19</c:f>
              <c:strCache>
                <c:ptCount val="4"/>
                <c:pt idx="0">
                  <c:v>N0</c:v>
                </c:pt>
                <c:pt idx="1">
                  <c:v>N75</c:v>
                </c:pt>
                <c:pt idx="2">
                  <c:v>N100</c:v>
                </c:pt>
                <c:pt idx="3">
                  <c:v>N125</c:v>
                </c:pt>
              </c:strCache>
            </c:strRef>
          </c:cat>
          <c:val>
            <c:numRef>
              <c:f>(PH!$I$7,PH!$J$7,PH!$K$7,PH!$L$7)</c:f>
              <c:numCache>
                <c:formatCode>General</c:formatCode>
                <c:ptCount val="4"/>
                <c:pt idx="0">
                  <c:v>25.666666666666668</c:v>
                </c:pt>
                <c:pt idx="1">
                  <c:v>28.666666666666668</c:v>
                </c:pt>
                <c:pt idx="2">
                  <c:v>28.666666666666668</c:v>
                </c:pt>
                <c:pt idx="3">
                  <c:v>29</c:v>
                </c:pt>
              </c:numCache>
            </c:numRef>
          </c:val>
        </c:ser>
        <c:ser>
          <c:idx val="1"/>
          <c:order val="1"/>
          <c:tx>
            <c:strRef>
              <c:f>PH!$A$17</c:f>
              <c:strCache>
                <c:ptCount val="1"/>
                <c:pt idx="0">
                  <c:v>SAC1</c:v>
                </c:pt>
              </c:strCache>
            </c:strRef>
          </c:tx>
          <c:errBars>
            <c:errBarType val="both"/>
            <c:errValType val="cust"/>
            <c:plus>
              <c:numRef>
                <c:f>(PH!$I$15,PH!$J$15,PH!$K$15,PH!$L$15)</c:f>
                <c:numCache>
                  <c:formatCode>General</c:formatCode>
                  <c:ptCount val="4"/>
                  <c:pt idx="0">
                    <c:v>0.57735026918962551</c:v>
                  </c:pt>
                  <c:pt idx="1">
                    <c:v>0.66666666666666252</c:v>
                  </c:pt>
                  <c:pt idx="2">
                    <c:v>0.57735026918962551</c:v>
                  </c:pt>
                  <c:pt idx="3">
                    <c:v>0.33333333333332388</c:v>
                  </c:pt>
                </c:numCache>
              </c:numRef>
            </c:plus>
            <c:minus>
              <c:numRef>
                <c:f>(PH!$I$15,PH!$J$15,PH!$K$15,PH!$L$15)</c:f>
                <c:numCache>
                  <c:formatCode>General</c:formatCode>
                  <c:ptCount val="4"/>
                  <c:pt idx="0">
                    <c:v>0.57735026918962551</c:v>
                  </c:pt>
                  <c:pt idx="1">
                    <c:v>0.66666666666666252</c:v>
                  </c:pt>
                  <c:pt idx="2">
                    <c:v>0.57735026918962551</c:v>
                  </c:pt>
                  <c:pt idx="3">
                    <c:v>0.33333333333332388</c:v>
                  </c:pt>
                </c:numCache>
              </c:numRef>
            </c:minus>
          </c:errBars>
          <c:cat>
            <c:strRef>
              <c:f>PH!$B$16:$B$19</c:f>
              <c:strCache>
                <c:ptCount val="4"/>
                <c:pt idx="0">
                  <c:v>N0</c:v>
                </c:pt>
                <c:pt idx="1">
                  <c:v>N75</c:v>
                </c:pt>
                <c:pt idx="2">
                  <c:v>N100</c:v>
                </c:pt>
                <c:pt idx="3">
                  <c:v>N125</c:v>
                </c:pt>
              </c:strCache>
            </c:strRef>
          </c:cat>
          <c:val>
            <c:numRef>
              <c:f>(PH!$I$13,PH!$J$13,PH!$K$13,PH!$L$13)</c:f>
              <c:numCache>
                <c:formatCode>General</c:formatCode>
                <c:ptCount val="4"/>
                <c:pt idx="0">
                  <c:v>21</c:v>
                </c:pt>
                <c:pt idx="1">
                  <c:v>17.666666666666668</c:v>
                </c:pt>
                <c:pt idx="2">
                  <c:v>18</c:v>
                </c:pt>
                <c:pt idx="3">
                  <c:v>17.666666666666668</c:v>
                </c:pt>
              </c:numCache>
            </c:numRef>
          </c:val>
        </c:ser>
        <c:ser>
          <c:idx val="2"/>
          <c:order val="2"/>
          <c:tx>
            <c:strRef>
              <c:f>PH!$A$18</c:f>
              <c:strCache>
                <c:ptCount val="1"/>
                <c:pt idx="0">
                  <c:v>SAC2</c:v>
                </c:pt>
              </c:strCache>
            </c:strRef>
          </c:tx>
          <c:spPr>
            <a:ln>
              <a:solidFill>
                <a:schemeClr val="bg1"/>
              </a:solidFill>
            </a:ln>
          </c:spPr>
          <c:errBars>
            <c:errBarType val="both"/>
            <c:errValType val="cust"/>
            <c:plus>
              <c:numRef>
                <c:f>(PH!$I$21,PH!$J$21,PH!$K$21,PH!$L$21)</c:f>
                <c:numCache>
                  <c:formatCode>General</c:formatCode>
                  <c:ptCount val="4"/>
                  <c:pt idx="0">
                    <c:v>1.4529663145135618</c:v>
                  </c:pt>
                  <c:pt idx="1">
                    <c:v>0.33333333333335258</c:v>
                  </c:pt>
                  <c:pt idx="2">
                    <c:v>0.57735026918962551</c:v>
                  </c:pt>
                  <c:pt idx="3">
                    <c:v>0.33333333333335258</c:v>
                  </c:pt>
                </c:numCache>
              </c:numRef>
            </c:plus>
            <c:minus>
              <c:numRef>
                <c:f>(PH!$I$21,PH!$J$21,PH!$K$21,PH!$L$21)</c:f>
                <c:numCache>
                  <c:formatCode>General</c:formatCode>
                  <c:ptCount val="4"/>
                  <c:pt idx="0">
                    <c:v>1.4529663145135618</c:v>
                  </c:pt>
                  <c:pt idx="1">
                    <c:v>0.33333333333335258</c:v>
                  </c:pt>
                  <c:pt idx="2">
                    <c:v>0.57735026918962551</c:v>
                  </c:pt>
                  <c:pt idx="3">
                    <c:v>0.33333333333335258</c:v>
                  </c:pt>
                </c:numCache>
              </c:numRef>
            </c:minus>
          </c:errBars>
          <c:cat>
            <c:strRef>
              <c:f>PH!$B$16:$B$19</c:f>
              <c:strCache>
                <c:ptCount val="4"/>
                <c:pt idx="0">
                  <c:v>N0</c:v>
                </c:pt>
                <c:pt idx="1">
                  <c:v>N75</c:v>
                </c:pt>
                <c:pt idx="2">
                  <c:v>N100</c:v>
                </c:pt>
                <c:pt idx="3">
                  <c:v>N125</c:v>
                </c:pt>
              </c:strCache>
            </c:strRef>
          </c:cat>
          <c:val>
            <c:numRef>
              <c:f>(PH!$I$19,PH!$J$19,PH!$K$19,PH!$L$19)</c:f>
              <c:numCache>
                <c:formatCode>General</c:formatCode>
                <c:ptCount val="4"/>
                <c:pt idx="0">
                  <c:v>20.666666666666668</c:v>
                </c:pt>
                <c:pt idx="1">
                  <c:v>22.666666666666668</c:v>
                </c:pt>
                <c:pt idx="2">
                  <c:v>18</c:v>
                </c:pt>
                <c:pt idx="3">
                  <c:v>18.666666666666668</c:v>
                </c:pt>
              </c:numCache>
            </c:numRef>
          </c:val>
        </c:ser>
        <c:ser>
          <c:idx val="3"/>
          <c:order val="3"/>
          <c:tx>
            <c:strRef>
              <c:f>PH!$A$19</c:f>
              <c:strCache>
                <c:ptCount val="1"/>
                <c:pt idx="0">
                  <c:v>SAC5</c:v>
                </c:pt>
              </c:strCache>
            </c:strRef>
          </c:tx>
          <c:errBars>
            <c:errBarType val="both"/>
            <c:errValType val="cust"/>
            <c:plus>
              <c:numRef>
                <c:f>(PH!$I$27,PH!$J$27,PH!$K$27,PH!$L$27)</c:f>
                <c:numCache>
                  <c:formatCode>General</c:formatCode>
                  <c:ptCount val="4"/>
                  <c:pt idx="0">
                    <c:v>0.33333333333335258</c:v>
                  </c:pt>
                  <c:pt idx="1">
                    <c:v>0.33333333333335258</c:v>
                  </c:pt>
                  <c:pt idx="2">
                    <c:v>0.66666666666667695</c:v>
                  </c:pt>
                  <c:pt idx="3">
                    <c:v>0.33333333333335258</c:v>
                  </c:pt>
                </c:numCache>
              </c:numRef>
            </c:plus>
            <c:minus>
              <c:numRef>
                <c:f>(PH!$I$27,PH!$J$27,PH!$K$27,PH!$L$27)</c:f>
                <c:numCache>
                  <c:formatCode>General</c:formatCode>
                  <c:ptCount val="4"/>
                  <c:pt idx="0">
                    <c:v>0.33333333333335258</c:v>
                  </c:pt>
                  <c:pt idx="1">
                    <c:v>0.33333333333335258</c:v>
                  </c:pt>
                  <c:pt idx="2">
                    <c:v>0.66666666666667695</c:v>
                  </c:pt>
                  <c:pt idx="3">
                    <c:v>0.33333333333335258</c:v>
                  </c:pt>
                </c:numCache>
              </c:numRef>
            </c:minus>
          </c:errBars>
          <c:cat>
            <c:strRef>
              <c:f>PH!$B$16:$B$19</c:f>
              <c:strCache>
                <c:ptCount val="4"/>
                <c:pt idx="0">
                  <c:v>N0</c:v>
                </c:pt>
                <c:pt idx="1">
                  <c:v>N75</c:v>
                </c:pt>
                <c:pt idx="2">
                  <c:v>N100</c:v>
                </c:pt>
                <c:pt idx="3">
                  <c:v>N125</c:v>
                </c:pt>
              </c:strCache>
            </c:strRef>
          </c:cat>
          <c:val>
            <c:numRef>
              <c:f>(PH!$I$25,PH!$J$25,PH!$K$25,PH!$L$25)</c:f>
              <c:numCache>
                <c:formatCode>General</c:formatCode>
                <c:ptCount val="4"/>
                <c:pt idx="0">
                  <c:v>20.333333333333297</c:v>
                </c:pt>
                <c:pt idx="1">
                  <c:v>21.666666666666668</c:v>
                </c:pt>
                <c:pt idx="2">
                  <c:v>21.333333333333297</c:v>
                </c:pt>
                <c:pt idx="3">
                  <c:v>19.666666666666668</c:v>
                </c:pt>
              </c:numCache>
            </c:numRef>
          </c:val>
        </c:ser>
        <c:axId val="87362944"/>
        <c:axId val="94069888"/>
      </c:barChart>
      <c:catAx>
        <c:axId val="87362944"/>
        <c:scaling>
          <c:orientation val="minMax"/>
        </c:scaling>
        <c:axPos val="b"/>
        <c:tickLblPos val="nextTo"/>
        <c:txPr>
          <a:bodyPr/>
          <a:lstStyle/>
          <a:p>
            <a:pPr>
              <a:defRPr sz="1000">
                <a:latin typeface="Times New Roman" pitchFamily="18" charset="0"/>
                <a:cs typeface="Times New Roman" pitchFamily="18" charset="0"/>
              </a:defRPr>
            </a:pPr>
            <a:endParaRPr lang="en-US"/>
          </a:p>
        </c:txPr>
        <c:crossAx val="94069888"/>
        <c:crosses val="autoZero"/>
        <c:auto val="1"/>
        <c:lblAlgn val="ctr"/>
        <c:lblOffset val="100"/>
      </c:catAx>
      <c:valAx>
        <c:axId val="94069888"/>
        <c:scaling>
          <c:orientation val="minMax"/>
        </c:scaling>
        <c:axPos val="l"/>
        <c:title>
          <c:tx>
            <c:rich>
              <a:bodyPr rot="-5400000" vert="horz"/>
              <a:lstStyle/>
              <a:p>
                <a:pPr>
                  <a:defRPr sz="1000" b="0">
                    <a:latin typeface="Times New Roman" pitchFamily="18" charset="0"/>
                    <a:cs typeface="Times New Roman" pitchFamily="18" charset="0"/>
                  </a:defRPr>
                </a:pPr>
                <a:r>
                  <a:rPr lang="en-US" sz="1000" b="0">
                    <a:latin typeface="Times New Roman" pitchFamily="18" charset="0"/>
                    <a:cs typeface="Times New Roman" pitchFamily="18" charset="0"/>
                  </a:rPr>
                  <a:t>Plant Height (cm)</a:t>
                </a:r>
              </a:p>
            </c:rich>
          </c:tx>
          <c:layout>
            <c:manualLayout>
              <c:xMode val="edge"/>
              <c:yMode val="edge"/>
              <c:x val="3.888888888888889E-2"/>
              <c:y val="0.28038101487314088"/>
            </c:manualLayout>
          </c:layout>
        </c:title>
        <c:numFmt formatCode="General" sourceLinked="1"/>
        <c:tickLblPos val="nextTo"/>
        <c:txPr>
          <a:bodyPr/>
          <a:lstStyle/>
          <a:p>
            <a:pPr>
              <a:defRPr sz="1000">
                <a:latin typeface="Times New Roman" pitchFamily="18" charset="0"/>
                <a:cs typeface="Times New Roman" pitchFamily="18" charset="0"/>
              </a:defRPr>
            </a:pPr>
            <a:endParaRPr lang="en-US"/>
          </a:p>
        </c:txPr>
        <c:crossAx val="87362944"/>
        <c:crosses val="autoZero"/>
        <c:crossBetween val="between"/>
      </c:valAx>
    </c:plotArea>
    <c:legend>
      <c:legendPos val="t"/>
      <c:txPr>
        <a:bodyPr/>
        <a:lstStyle/>
        <a:p>
          <a:pPr>
            <a:defRPr sz="1000">
              <a:latin typeface="Times New Roman" pitchFamily="18" charset="0"/>
              <a:cs typeface="Times New Roman" pitchFamily="18" charset="0"/>
            </a:defRPr>
          </a:pPr>
          <a:endParaRPr lang="en-US"/>
        </a:p>
      </c:txPr>
    </c:legend>
    <c:plotVisOnly val="1"/>
  </c:chart>
  <c:spPr>
    <a:ln w="3175">
      <a:solidFill>
        <a:schemeClr val="tx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LA!$A$16</c:f>
              <c:strCache>
                <c:ptCount val="1"/>
                <c:pt idx="0">
                  <c:v>Wt </c:v>
                </c:pt>
              </c:strCache>
            </c:strRef>
          </c:tx>
          <c:errBars>
            <c:errBarType val="both"/>
            <c:errValType val="cust"/>
            <c:plus>
              <c:numRef>
                <c:f>(LA!$I$9,LA!$I$15,LA!$I$21,LA!$I$27)</c:f>
                <c:numCache>
                  <c:formatCode>General</c:formatCode>
                  <c:ptCount val="4"/>
                  <c:pt idx="0">
                    <c:v>1.6831320011643289</c:v>
                  </c:pt>
                  <c:pt idx="1">
                    <c:v>11.735914015438857</c:v>
                  </c:pt>
                  <c:pt idx="2">
                    <c:v>9.8918305237765551</c:v>
                  </c:pt>
                  <c:pt idx="3">
                    <c:v>3.5995971996863658</c:v>
                  </c:pt>
                </c:numCache>
              </c:numRef>
            </c:plus>
            <c:minus>
              <c:numRef>
                <c:f>(LA!$I$9,LA!$I$15,LA!$I$21,LA!$I$27)</c:f>
                <c:numCache>
                  <c:formatCode>General</c:formatCode>
                  <c:ptCount val="4"/>
                  <c:pt idx="0">
                    <c:v>1.6831320011643289</c:v>
                  </c:pt>
                  <c:pt idx="1">
                    <c:v>11.735914015438857</c:v>
                  </c:pt>
                  <c:pt idx="2">
                    <c:v>9.8918305237765551</c:v>
                  </c:pt>
                  <c:pt idx="3">
                    <c:v>3.5995971996863658</c:v>
                  </c:pt>
                </c:numCache>
              </c:numRef>
            </c:minus>
          </c:errBars>
          <c:cat>
            <c:strRef>
              <c:f>LA!$B$16:$B$19</c:f>
              <c:strCache>
                <c:ptCount val="4"/>
                <c:pt idx="0">
                  <c:v>N0</c:v>
                </c:pt>
                <c:pt idx="1">
                  <c:v>N75</c:v>
                </c:pt>
                <c:pt idx="2">
                  <c:v>N100</c:v>
                </c:pt>
                <c:pt idx="3">
                  <c:v>N125</c:v>
                </c:pt>
              </c:strCache>
            </c:strRef>
          </c:cat>
          <c:val>
            <c:numRef>
              <c:f>LA!$I$7:$L$7</c:f>
              <c:numCache>
                <c:formatCode>General</c:formatCode>
                <c:ptCount val="4"/>
                <c:pt idx="0">
                  <c:v>385.62999999999994</c:v>
                </c:pt>
                <c:pt idx="1">
                  <c:v>397.80666666666696</c:v>
                </c:pt>
                <c:pt idx="2">
                  <c:v>385.69000000000005</c:v>
                </c:pt>
                <c:pt idx="3">
                  <c:v>358.46000000000004</c:v>
                </c:pt>
              </c:numCache>
            </c:numRef>
          </c:val>
        </c:ser>
        <c:ser>
          <c:idx val="1"/>
          <c:order val="1"/>
          <c:tx>
            <c:strRef>
              <c:f>LA!$A$17</c:f>
              <c:strCache>
                <c:ptCount val="1"/>
                <c:pt idx="0">
                  <c:v>SAC1</c:v>
                </c:pt>
              </c:strCache>
            </c:strRef>
          </c:tx>
          <c:errBars>
            <c:errBarType val="both"/>
            <c:errValType val="cust"/>
            <c:plus>
              <c:numRef>
                <c:f>(LA!$J$9,LA!$J$15,LA!$J$21,LA!$J$27)</c:f>
                <c:numCache>
                  <c:formatCode>General</c:formatCode>
                  <c:ptCount val="4"/>
                  <c:pt idx="0">
                    <c:v>5.620445810708607</c:v>
                  </c:pt>
                  <c:pt idx="1">
                    <c:v>2.0463409078508827</c:v>
                  </c:pt>
                  <c:pt idx="2">
                    <c:v>1.1282877883418818</c:v>
                  </c:pt>
                  <c:pt idx="3">
                    <c:v>16.208311996557281</c:v>
                  </c:pt>
                </c:numCache>
              </c:numRef>
            </c:plus>
            <c:minus>
              <c:numRef>
                <c:f>(LA!$J$9,LA!$J$15,LA!$J$21,LA!$J$27)</c:f>
                <c:numCache>
                  <c:formatCode>General</c:formatCode>
                  <c:ptCount val="4"/>
                  <c:pt idx="0">
                    <c:v>5.620445810708607</c:v>
                  </c:pt>
                  <c:pt idx="1">
                    <c:v>2.0463409078508827</c:v>
                  </c:pt>
                  <c:pt idx="2">
                    <c:v>1.1282877883418818</c:v>
                  </c:pt>
                  <c:pt idx="3">
                    <c:v>16.208311996557281</c:v>
                  </c:pt>
                </c:numCache>
              </c:numRef>
            </c:minus>
          </c:errBars>
          <c:cat>
            <c:strRef>
              <c:f>LA!$B$16:$B$19</c:f>
              <c:strCache>
                <c:ptCount val="4"/>
                <c:pt idx="0">
                  <c:v>N0</c:v>
                </c:pt>
                <c:pt idx="1">
                  <c:v>N75</c:v>
                </c:pt>
                <c:pt idx="2">
                  <c:v>N100</c:v>
                </c:pt>
                <c:pt idx="3">
                  <c:v>N125</c:v>
                </c:pt>
              </c:strCache>
            </c:strRef>
          </c:cat>
          <c:val>
            <c:numRef>
              <c:f>LA!$I$13:$L$13</c:f>
              <c:numCache>
                <c:formatCode>General</c:formatCode>
                <c:ptCount val="4"/>
                <c:pt idx="0">
                  <c:v>418.50666666666672</c:v>
                </c:pt>
                <c:pt idx="1">
                  <c:v>442.87333333333356</c:v>
                </c:pt>
                <c:pt idx="2">
                  <c:v>423.13000000000005</c:v>
                </c:pt>
                <c:pt idx="3">
                  <c:v>445.12000000000006</c:v>
                </c:pt>
              </c:numCache>
            </c:numRef>
          </c:val>
        </c:ser>
        <c:ser>
          <c:idx val="2"/>
          <c:order val="2"/>
          <c:tx>
            <c:strRef>
              <c:f>LA!$A$18</c:f>
              <c:strCache>
                <c:ptCount val="1"/>
                <c:pt idx="0">
                  <c:v>SAC2</c:v>
                </c:pt>
              </c:strCache>
            </c:strRef>
          </c:tx>
          <c:errBars>
            <c:errBarType val="both"/>
            <c:errValType val="cust"/>
            <c:plus>
              <c:numRef>
                <c:f>(LA!$K$9,LA!$K$15,LA!$K$21,LA!$K$27)</c:f>
                <c:numCache>
                  <c:formatCode>General</c:formatCode>
                  <c:ptCount val="4"/>
                  <c:pt idx="0">
                    <c:v>1.6900098619002313</c:v>
                  </c:pt>
                  <c:pt idx="1">
                    <c:v>20.194160872225517</c:v>
                  </c:pt>
                  <c:pt idx="2">
                    <c:v>5.3699048201784407</c:v>
                  </c:pt>
                  <c:pt idx="3">
                    <c:v>2.5230206763550926</c:v>
                  </c:pt>
                </c:numCache>
              </c:numRef>
            </c:plus>
            <c:minus>
              <c:numRef>
                <c:f>(LA!$K$9,LA!$K$15,LA!$K$21,LA!$K$27)</c:f>
                <c:numCache>
                  <c:formatCode>General</c:formatCode>
                  <c:ptCount val="4"/>
                  <c:pt idx="0">
                    <c:v>1.6900098619002313</c:v>
                  </c:pt>
                  <c:pt idx="1">
                    <c:v>20.194160872225517</c:v>
                  </c:pt>
                  <c:pt idx="2">
                    <c:v>5.3699048201784407</c:v>
                  </c:pt>
                  <c:pt idx="3">
                    <c:v>2.5230206763550926</c:v>
                  </c:pt>
                </c:numCache>
              </c:numRef>
            </c:minus>
          </c:errBars>
          <c:cat>
            <c:strRef>
              <c:f>LA!$B$16:$B$19</c:f>
              <c:strCache>
                <c:ptCount val="4"/>
                <c:pt idx="0">
                  <c:v>N0</c:v>
                </c:pt>
                <c:pt idx="1">
                  <c:v>N75</c:v>
                </c:pt>
                <c:pt idx="2">
                  <c:v>N100</c:v>
                </c:pt>
                <c:pt idx="3">
                  <c:v>N125</c:v>
                </c:pt>
              </c:strCache>
            </c:strRef>
          </c:cat>
          <c:val>
            <c:numRef>
              <c:f>LA!$I$19:$L$19</c:f>
              <c:numCache>
                <c:formatCode>General</c:formatCode>
                <c:ptCount val="4"/>
                <c:pt idx="0">
                  <c:v>446.92333333333335</c:v>
                </c:pt>
                <c:pt idx="1">
                  <c:v>447.57</c:v>
                </c:pt>
                <c:pt idx="2">
                  <c:v>449.15333333333376</c:v>
                </c:pt>
                <c:pt idx="3">
                  <c:v>455.08333333333331</c:v>
                </c:pt>
              </c:numCache>
            </c:numRef>
          </c:val>
        </c:ser>
        <c:ser>
          <c:idx val="3"/>
          <c:order val="3"/>
          <c:tx>
            <c:strRef>
              <c:f>LA!$A$19</c:f>
              <c:strCache>
                <c:ptCount val="1"/>
                <c:pt idx="0">
                  <c:v>SAC5</c:v>
                </c:pt>
              </c:strCache>
            </c:strRef>
          </c:tx>
          <c:errBars>
            <c:errBarType val="both"/>
            <c:errValType val="cust"/>
            <c:plus>
              <c:numRef>
                <c:f>(LA!$L$9,LA!$L$15,LA!$L$21,LA!$L$27)</c:f>
                <c:numCache>
                  <c:formatCode>General</c:formatCode>
                  <c:ptCount val="4"/>
                  <c:pt idx="0">
                    <c:v>15.001749897928278</c:v>
                  </c:pt>
                  <c:pt idx="1">
                    <c:v>14.406353922256688</c:v>
                  </c:pt>
                  <c:pt idx="2">
                    <c:v>2.419106814043086</c:v>
                  </c:pt>
                  <c:pt idx="3">
                    <c:v>2.1614527007977746</c:v>
                  </c:pt>
                </c:numCache>
              </c:numRef>
            </c:plus>
            <c:minus>
              <c:numRef>
                <c:f>(LA!$L$9,LA!$L$15,LA!$L$21,LA!$L$27)</c:f>
                <c:numCache>
                  <c:formatCode>General</c:formatCode>
                  <c:ptCount val="4"/>
                  <c:pt idx="0">
                    <c:v>15.001749897928278</c:v>
                  </c:pt>
                  <c:pt idx="1">
                    <c:v>14.406353922256688</c:v>
                  </c:pt>
                  <c:pt idx="2">
                    <c:v>2.419106814043086</c:v>
                  </c:pt>
                  <c:pt idx="3">
                    <c:v>2.1614527007977746</c:v>
                  </c:pt>
                </c:numCache>
              </c:numRef>
            </c:minus>
          </c:errBars>
          <c:cat>
            <c:strRef>
              <c:f>LA!$B$16:$B$19</c:f>
              <c:strCache>
                <c:ptCount val="4"/>
                <c:pt idx="0">
                  <c:v>N0</c:v>
                </c:pt>
                <c:pt idx="1">
                  <c:v>N75</c:v>
                </c:pt>
                <c:pt idx="2">
                  <c:v>N100</c:v>
                </c:pt>
                <c:pt idx="3">
                  <c:v>N125</c:v>
                </c:pt>
              </c:strCache>
            </c:strRef>
          </c:cat>
          <c:val>
            <c:numRef>
              <c:f>LA!$I$25:$L$25</c:f>
              <c:numCache>
                <c:formatCode>General</c:formatCode>
                <c:ptCount val="4"/>
                <c:pt idx="0">
                  <c:v>407.62000000000006</c:v>
                </c:pt>
                <c:pt idx="1">
                  <c:v>419.46333333333337</c:v>
                </c:pt>
                <c:pt idx="2">
                  <c:v>450.48999999999967</c:v>
                </c:pt>
                <c:pt idx="3">
                  <c:v>450.5333333333333</c:v>
                </c:pt>
              </c:numCache>
            </c:numRef>
          </c:val>
        </c:ser>
        <c:axId val="85590784"/>
        <c:axId val="85592320"/>
      </c:barChart>
      <c:catAx>
        <c:axId val="85590784"/>
        <c:scaling>
          <c:orientation val="minMax"/>
        </c:scaling>
        <c:axPos val="b"/>
        <c:tickLblPos val="nextTo"/>
        <c:txPr>
          <a:bodyPr/>
          <a:lstStyle/>
          <a:p>
            <a:pPr>
              <a:defRPr>
                <a:latin typeface="Times New Roman" pitchFamily="18" charset="0"/>
                <a:cs typeface="Times New Roman" pitchFamily="18" charset="0"/>
              </a:defRPr>
            </a:pPr>
            <a:endParaRPr lang="en-US"/>
          </a:p>
        </c:txPr>
        <c:crossAx val="85592320"/>
        <c:crosses val="autoZero"/>
        <c:auto val="1"/>
        <c:lblAlgn val="ctr"/>
        <c:lblOffset val="100"/>
      </c:catAx>
      <c:valAx>
        <c:axId val="85592320"/>
        <c:scaling>
          <c:orientation val="minMax"/>
        </c:scaling>
        <c:axPos val="l"/>
        <c:title>
          <c:tx>
            <c:rich>
              <a:bodyPr rot="-5400000" vert="horz"/>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Leaf Area </a:t>
                </a:r>
                <a:r>
                  <a:rPr lang="en-US" sz="1000" b="0" i="0" u="none" strike="noStrike" baseline="0">
                    <a:latin typeface="Times New Roman" pitchFamily="18" charset="0"/>
                    <a:cs typeface="Times New Roman" pitchFamily="18" charset="0"/>
                  </a:rPr>
                  <a:t>cm</a:t>
                </a:r>
                <a:r>
                  <a:rPr lang="en-US" sz="1000" b="0" i="0" u="none" strike="noStrike" baseline="30000">
                    <a:latin typeface="Times New Roman" pitchFamily="18" charset="0"/>
                    <a:cs typeface="Times New Roman" pitchFamily="18" charset="0"/>
                  </a:rPr>
                  <a:t>2</a:t>
                </a:r>
                <a:endParaRPr lang="en-US" b="0">
                  <a:latin typeface="Times New Roman" pitchFamily="18" charset="0"/>
                  <a:cs typeface="Times New Roman" pitchFamily="18" charset="0"/>
                </a:endParaRPr>
              </a:p>
            </c:rich>
          </c:tx>
          <c:layout>
            <c:manualLayout>
              <c:xMode val="edge"/>
              <c:yMode val="edge"/>
              <c:x val="3.7037037037037056E-2"/>
              <c:y val="0.29771741032370952"/>
            </c:manualLayout>
          </c:layout>
        </c:title>
        <c:numFmt formatCode="General" sourceLinked="1"/>
        <c:tickLblPos val="nextTo"/>
        <c:txPr>
          <a:bodyPr/>
          <a:lstStyle/>
          <a:p>
            <a:pPr>
              <a:defRPr>
                <a:latin typeface="Times New Roman" pitchFamily="18" charset="0"/>
                <a:cs typeface="Times New Roman" pitchFamily="18" charset="0"/>
              </a:defRPr>
            </a:pPr>
            <a:endParaRPr lang="en-US"/>
          </a:p>
        </c:txPr>
        <c:crossAx val="85590784"/>
        <c:crosses val="autoZero"/>
        <c:crossBetween val="between"/>
      </c:valAx>
    </c:plotArea>
    <c:legend>
      <c:legendPos val="t"/>
      <c:txPr>
        <a:bodyPr/>
        <a:lstStyle/>
        <a:p>
          <a:pPr>
            <a:defRPr>
              <a:latin typeface="Times New Roman" pitchFamily="18" charset="0"/>
              <a:cs typeface="Times New Roman" pitchFamily="18" charset="0"/>
            </a:defRPr>
          </a:pPr>
          <a:endParaRPr lang="en-US"/>
        </a:p>
      </c:txPr>
    </c:legend>
    <c:plotVisOnly val="1"/>
  </c:chart>
  <c:spPr>
    <a:ln>
      <a:solidFill>
        <a:schemeClr val="tx1"/>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SD!$A$16</c:f>
              <c:strCache>
                <c:ptCount val="1"/>
                <c:pt idx="0">
                  <c:v>Wt </c:v>
                </c:pt>
              </c:strCache>
            </c:strRef>
          </c:tx>
          <c:errBars>
            <c:errBarType val="both"/>
            <c:errValType val="cust"/>
            <c:plus>
              <c:numRef>
                <c:f>(SD!$I$9,SD!$I$15,SD!$I$21,SD!$I$27,SD!$J$9,SD!$J$9)</c:f>
                <c:numCache>
                  <c:formatCode>General</c:formatCode>
                  <c:ptCount val="6"/>
                  <c:pt idx="0">
                    <c:v>6.6666666666666723E-3</c:v>
                  </c:pt>
                  <c:pt idx="1">
                    <c:v>1.1547005383792478E-2</c:v>
                  </c:pt>
                  <c:pt idx="2">
                    <c:v>4.0551750201982248E-2</c:v>
                  </c:pt>
                  <c:pt idx="3">
                    <c:v>4.1633319989320364E-2</c:v>
                  </c:pt>
                  <c:pt idx="4">
                    <c:v>2.8867513459480982E-2</c:v>
                  </c:pt>
                  <c:pt idx="5">
                    <c:v>2.8867513459480982E-2</c:v>
                  </c:pt>
                </c:numCache>
              </c:numRef>
            </c:plus>
            <c:minus>
              <c:numRef>
                <c:f>(SD!$I$9,SD!$I$15,SD!$I$21,SD!$I$27)</c:f>
                <c:numCache>
                  <c:formatCode>General</c:formatCode>
                  <c:ptCount val="4"/>
                  <c:pt idx="0">
                    <c:v>6.6666666666666723E-3</c:v>
                  </c:pt>
                  <c:pt idx="1">
                    <c:v>1.1547005383792478E-2</c:v>
                  </c:pt>
                  <c:pt idx="2">
                    <c:v>4.0551750201982248E-2</c:v>
                  </c:pt>
                  <c:pt idx="3">
                    <c:v>4.1633319989320364E-2</c:v>
                  </c:pt>
                </c:numCache>
              </c:numRef>
            </c:minus>
          </c:errBars>
          <c:cat>
            <c:strRef>
              <c:f>SD!$B$16:$B$19</c:f>
              <c:strCache>
                <c:ptCount val="4"/>
                <c:pt idx="0">
                  <c:v>N0</c:v>
                </c:pt>
                <c:pt idx="1">
                  <c:v>N75</c:v>
                </c:pt>
                <c:pt idx="2">
                  <c:v>N100</c:v>
                </c:pt>
                <c:pt idx="3">
                  <c:v>N125</c:v>
                </c:pt>
              </c:strCache>
            </c:strRef>
          </c:cat>
          <c:val>
            <c:numRef>
              <c:f>(SD!$I$7,SD!$J$7,SD!$K$7,SD!$L$7)</c:f>
              <c:numCache>
                <c:formatCode>General</c:formatCode>
                <c:ptCount val="4"/>
                <c:pt idx="0">
                  <c:v>1.2566666666666666</c:v>
                </c:pt>
                <c:pt idx="1">
                  <c:v>1.3800000000000001</c:v>
                </c:pt>
                <c:pt idx="2">
                  <c:v>1.42</c:v>
                </c:pt>
                <c:pt idx="3">
                  <c:v>1.406666666666667</c:v>
                </c:pt>
              </c:numCache>
            </c:numRef>
          </c:val>
        </c:ser>
        <c:ser>
          <c:idx val="1"/>
          <c:order val="1"/>
          <c:tx>
            <c:strRef>
              <c:f>SD!$A$17</c:f>
              <c:strCache>
                <c:ptCount val="1"/>
                <c:pt idx="0">
                  <c:v>SAC1</c:v>
                </c:pt>
              </c:strCache>
            </c:strRef>
          </c:tx>
          <c:errBars>
            <c:errBarType val="both"/>
            <c:errValType val="cust"/>
            <c:plus>
              <c:numRef>
                <c:f>(SD!$J$9,SD!$J$15,SD!$J$21,SD!$J$27)</c:f>
                <c:numCache>
                  <c:formatCode>General</c:formatCode>
                  <c:ptCount val="4"/>
                  <c:pt idx="0">
                    <c:v>2.8867513459480982E-2</c:v>
                  </c:pt>
                  <c:pt idx="1">
                    <c:v>8.6666666666668765E-2</c:v>
                  </c:pt>
                  <c:pt idx="2">
                    <c:v>7.1724782637824794E-2</c:v>
                  </c:pt>
                  <c:pt idx="3">
                    <c:v>9.8713952633071755E-2</c:v>
                  </c:pt>
                </c:numCache>
              </c:numRef>
            </c:plus>
            <c:minus>
              <c:numRef>
                <c:f>(SD!$J$9,SD!$J$15,SD!$J$21,SD!$J$27)</c:f>
                <c:numCache>
                  <c:formatCode>General</c:formatCode>
                  <c:ptCount val="4"/>
                  <c:pt idx="0">
                    <c:v>2.8867513459480982E-2</c:v>
                  </c:pt>
                  <c:pt idx="1">
                    <c:v>8.6666666666668765E-2</c:v>
                  </c:pt>
                  <c:pt idx="2">
                    <c:v>7.1724782637824794E-2</c:v>
                  </c:pt>
                  <c:pt idx="3">
                    <c:v>9.8713952633071755E-2</c:v>
                  </c:pt>
                </c:numCache>
              </c:numRef>
            </c:minus>
          </c:errBars>
          <c:cat>
            <c:strRef>
              <c:f>SD!$B$16:$B$19</c:f>
              <c:strCache>
                <c:ptCount val="4"/>
                <c:pt idx="0">
                  <c:v>N0</c:v>
                </c:pt>
                <c:pt idx="1">
                  <c:v>N75</c:v>
                </c:pt>
                <c:pt idx="2">
                  <c:v>N100</c:v>
                </c:pt>
                <c:pt idx="3">
                  <c:v>N125</c:v>
                </c:pt>
              </c:strCache>
            </c:strRef>
          </c:cat>
          <c:val>
            <c:numRef>
              <c:f>(SD!$I$13,SD!$J$13,SD!$K$13,SD!$L$13)</c:f>
              <c:numCache>
                <c:formatCode>General</c:formatCode>
                <c:ptCount val="4"/>
                <c:pt idx="0">
                  <c:v>1.3900000000000001</c:v>
                </c:pt>
                <c:pt idx="1">
                  <c:v>1.7433333333333332</c:v>
                </c:pt>
                <c:pt idx="2">
                  <c:v>1.693333333333334</c:v>
                </c:pt>
                <c:pt idx="3">
                  <c:v>1.7266666666666666</c:v>
                </c:pt>
              </c:numCache>
            </c:numRef>
          </c:val>
        </c:ser>
        <c:ser>
          <c:idx val="2"/>
          <c:order val="2"/>
          <c:tx>
            <c:strRef>
              <c:f>SD!$A$18</c:f>
              <c:strCache>
                <c:ptCount val="1"/>
                <c:pt idx="0">
                  <c:v>SAC2</c:v>
                </c:pt>
              </c:strCache>
            </c:strRef>
          </c:tx>
          <c:errBars>
            <c:errBarType val="both"/>
            <c:errValType val="cust"/>
            <c:plus>
              <c:numRef>
                <c:f>(SD!$K$9,SD!$K$15,SD!$K$21,SD!$K$27)</c:f>
                <c:numCache>
                  <c:formatCode>General</c:formatCode>
                  <c:ptCount val="4"/>
                  <c:pt idx="0">
                    <c:v>0.12124355652982242</c:v>
                  </c:pt>
                  <c:pt idx="1">
                    <c:v>9.3511734260704332E-2</c:v>
                  </c:pt>
                  <c:pt idx="2">
                    <c:v>3.7118429085531437E-2</c:v>
                  </c:pt>
                  <c:pt idx="3">
                    <c:v>1.7638342073763878E-2</c:v>
                  </c:pt>
                </c:numCache>
              </c:numRef>
            </c:plus>
            <c:minus>
              <c:numRef>
                <c:f>(SD!$K$9,SD!$K$15,SD!$K$21,SD!$K$27)</c:f>
                <c:numCache>
                  <c:formatCode>General</c:formatCode>
                  <c:ptCount val="4"/>
                  <c:pt idx="0">
                    <c:v>0.12124355652982242</c:v>
                  </c:pt>
                  <c:pt idx="1">
                    <c:v>9.3511734260704332E-2</c:v>
                  </c:pt>
                  <c:pt idx="2">
                    <c:v>3.7118429085531437E-2</c:v>
                  </c:pt>
                  <c:pt idx="3">
                    <c:v>1.7638342073763878E-2</c:v>
                  </c:pt>
                </c:numCache>
              </c:numRef>
            </c:minus>
          </c:errBars>
          <c:cat>
            <c:strRef>
              <c:f>SD!$B$16:$B$19</c:f>
              <c:strCache>
                <c:ptCount val="4"/>
                <c:pt idx="0">
                  <c:v>N0</c:v>
                </c:pt>
                <c:pt idx="1">
                  <c:v>N75</c:v>
                </c:pt>
                <c:pt idx="2">
                  <c:v>N100</c:v>
                </c:pt>
                <c:pt idx="3">
                  <c:v>N125</c:v>
                </c:pt>
              </c:strCache>
            </c:strRef>
          </c:cat>
          <c:val>
            <c:numRef>
              <c:f>(SD!$I$19,SD!$J$19,SD!$K$19,SD!$L$19)</c:f>
              <c:numCache>
                <c:formatCode>General</c:formatCode>
                <c:ptCount val="4"/>
                <c:pt idx="0">
                  <c:v>1.7433333333333334</c:v>
                </c:pt>
                <c:pt idx="1">
                  <c:v>2.1533333333333342</c:v>
                </c:pt>
                <c:pt idx="2">
                  <c:v>1.9366666666666665</c:v>
                </c:pt>
                <c:pt idx="3">
                  <c:v>1.5566666666666666</c:v>
                </c:pt>
              </c:numCache>
            </c:numRef>
          </c:val>
        </c:ser>
        <c:ser>
          <c:idx val="3"/>
          <c:order val="3"/>
          <c:tx>
            <c:strRef>
              <c:f>SD!$A$19</c:f>
              <c:strCache>
                <c:ptCount val="1"/>
                <c:pt idx="0">
                  <c:v>SAC5</c:v>
                </c:pt>
              </c:strCache>
            </c:strRef>
          </c:tx>
          <c:errBars>
            <c:errBarType val="both"/>
            <c:errValType val="cust"/>
            <c:plus>
              <c:numRef>
                <c:f>(SD!$L$9,SD!$L$15,SD!$L$21,SD!$L$27)</c:f>
                <c:numCache>
                  <c:formatCode>General</c:formatCode>
                  <c:ptCount val="4"/>
                  <c:pt idx="0">
                    <c:v>0.11666666666666571</c:v>
                  </c:pt>
                  <c:pt idx="1">
                    <c:v>2.8480012484396751E-2</c:v>
                  </c:pt>
                  <c:pt idx="2">
                    <c:v>2.4037008503098124E-2</c:v>
                  </c:pt>
                  <c:pt idx="3">
                    <c:v>9.8149545762235238E-2</c:v>
                  </c:pt>
                </c:numCache>
              </c:numRef>
            </c:plus>
            <c:minus>
              <c:numRef>
                <c:f>(SD!$L$9,SD!$L$15,SD!$L$21,SD!$L$27)</c:f>
                <c:numCache>
                  <c:formatCode>General</c:formatCode>
                  <c:ptCount val="4"/>
                  <c:pt idx="0">
                    <c:v>0.11666666666666571</c:v>
                  </c:pt>
                  <c:pt idx="1">
                    <c:v>2.8480012484396751E-2</c:v>
                  </c:pt>
                  <c:pt idx="2">
                    <c:v>2.4037008503098124E-2</c:v>
                  </c:pt>
                  <c:pt idx="3">
                    <c:v>9.8149545762235238E-2</c:v>
                  </c:pt>
                </c:numCache>
              </c:numRef>
            </c:minus>
          </c:errBars>
          <c:cat>
            <c:strRef>
              <c:f>SD!$B$16:$B$19</c:f>
              <c:strCache>
                <c:ptCount val="4"/>
                <c:pt idx="0">
                  <c:v>N0</c:v>
                </c:pt>
                <c:pt idx="1">
                  <c:v>N75</c:v>
                </c:pt>
                <c:pt idx="2">
                  <c:v>N100</c:v>
                </c:pt>
                <c:pt idx="3">
                  <c:v>N125</c:v>
                </c:pt>
              </c:strCache>
            </c:strRef>
          </c:cat>
          <c:val>
            <c:numRef>
              <c:f>(SD!$I$25,SD!$J$25,SD!$K$25,SD!$L$25)</c:f>
              <c:numCache>
                <c:formatCode>General</c:formatCode>
                <c:ptCount val="4"/>
                <c:pt idx="0">
                  <c:v>1.6900000000000013</c:v>
                </c:pt>
                <c:pt idx="1">
                  <c:v>2.1066666666666669</c:v>
                </c:pt>
                <c:pt idx="2">
                  <c:v>1.9033333333333333</c:v>
                </c:pt>
                <c:pt idx="3">
                  <c:v>1.76</c:v>
                </c:pt>
              </c:numCache>
            </c:numRef>
          </c:val>
        </c:ser>
        <c:axId val="86308736"/>
        <c:axId val="86310272"/>
      </c:barChart>
      <c:catAx>
        <c:axId val="86308736"/>
        <c:scaling>
          <c:orientation val="minMax"/>
        </c:scaling>
        <c:axPos val="b"/>
        <c:tickLblPos val="nextTo"/>
        <c:txPr>
          <a:bodyPr/>
          <a:lstStyle/>
          <a:p>
            <a:pPr>
              <a:defRPr>
                <a:latin typeface="Times New Roman" pitchFamily="18" charset="0"/>
                <a:cs typeface="Times New Roman" pitchFamily="18" charset="0"/>
              </a:defRPr>
            </a:pPr>
            <a:endParaRPr lang="en-US"/>
          </a:p>
        </c:txPr>
        <c:crossAx val="86310272"/>
        <c:crosses val="autoZero"/>
        <c:auto val="1"/>
        <c:lblAlgn val="ctr"/>
        <c:lblOffset val="100"/>
      </c:catAx>
      <c:valAx>
        <c:axId val="86310272"/>
        <c:scaling>
          <c:orientation val="minMax"/>
        </c:scaling>
        <c:axPos val="l"/>
        <c:title>
          <c:tx>
            <c:rich>
              <a:bodyPr rot="-5400000" vert="horz"/>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Stalk Diameter (cm)</a:t>
                </a:r>
              </a:p>
            </c:rich>
          </c:tx>
          <c:layout>
            <c:manualLayout>
              <c:xMode val="edge"/>
              <c:yMode val="edge"/>
              <c:x val="4.4444444444444502E-2"/>
              <c:y val="0.23781146106736697"/>
            </c:manualLayout>
          </c:layout>
        </c:title>
        <c:numFmt formatCode="General" sourceLinked="1"/>
        <c:tickLblPos val="nextTo"/>
        <c:txPr>
          <a:bodyPr/>
          <a:lstStyle/>
          <a:p>
            <a:pPr>
              <a:defRPr>
                <a:latin typeface="Times New Roman" pitchFamily="18" charset="0"/>
                <a:cs typeface="Times New Roman" pitchFamily="18" charset="0"/>
              </a:defRPr>
            </a:pPr>
            <a:endParaRPr lang="en-US"/>
          </a:p>
        </c:txPr>
        <c:crossAx val="86308736"/>
        <c:crosses val="autoZero"/>
        <c:crossBetween val="between"/>
      </c:valAx>
    </c:plotArea>
    <c:legend>
      <c:legendPos val="t"/>
      <c:layout>
        <c:manualLayout>
          <c:xMode val="edge"/>
          <c:yMode val="edge"/>
          <c:x val="0.1631299212598423"/>
          <c:y val="4.4444444444444502E-2"/>
          <c:w val="0.710777194517352"/>
          <c:h val="9.4245406824147004E-2"/>
        </c:manualLayout>
      </c:layout>
      <c:txPr>
        <a:bodyPr/>
        <a:lstStyle/>
        <a:p>
          <a:pPr>
            <a:defRPr>
              <a:latin typeface="Times New Roman" pitchFamily="18" charset="0"/>
              <a:cs typeface="Times New Roman" pitchFamily="18" charset="0"/>
            </a:defRPr>
          </a:pPr>
          <a:endParaRPr lang="en-US"/>
        </a:p>
      </c:txPr>
    </c:legend>
    <c:plotVisOnly val="1"/>
  </c:chart>
  <c:spPr>
    <a:ln w="3175">
      <a:solidFill>
        <a:schemeClr val="tx1"/>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FM!$A$16</c:f>
              <c:strCache>
                <c:ptCount val="1"/>
                <c:pt idx="0">
                  <c:v>Wt </c:v>
                </c:pt>
              </c:strCache>
            </c:strRef>
          </c:tx>
          <c:errBars>
            <c:errBarType val="both"/>
            <c:errValType val="cust"/>
            <c:plus>
              <c:numRef>
                <c:f>(FM!$I$9,FM!$I$15,FM!$I$21,FM!$I$27)</c:f>
                <c:numCache>
                  <c:formatCode>General</c:formatCode>
                  <c:ptCount val="4"/>
                  <c:pt idx="0">
                    <c:v>3.1797973380566154</c:v>
                  </c:pt>
                  <c:pt idx="1">
                    <c:v>2.0275875100996084</c:v>
                  </c:pt>
                  <c:pt idx="2">
                    <c:v>6.4893074446438135</c:v>
                  </c:pt>
                  <c:pt idx="3">
                    <c:v>29.871948937646074</c:v>
                  </c:pt>
                </c:numCache>
              </c:numRef>
            </c:plus>
            <c:minus>
              <c:numRef>
                <c:f>(FM!$I$9,FM!$I$15,FM!$I$21,FM!$I$27)</c:f>
                <c:numCache>
                  <c:formatCode>General</c:formatCode>
                  <c:ptCount val="4"/>
                  <c:pt idx="0">
                    <c:v>3.1797973380566154</c:v>
                  </c:pt>
                  <c:pt idx="1">
                    <c:v>2.0275875100996084</c:v>
                  </c:pt>
                  <c:pt idx="2">
                    <c:v>6.4893074446438135</c:v>
                  </c:pt>
                  <c:pt idx="3">
                    <c:v>29.871948937646074</c:v>
                  </c:pt>
                </c:numCache>
              </c:numRef>
            </c:minus>
          </c:errBars>
          <c:cat>
            <c:strRef>
              <c:f>FM!$B$16:$B$19</c:f>
              <c:strCache>
                <c:ptCount val="4"/>
                <c:pt idx="0">
                  <c:v>N0</c:v>
                </c:pt>
                <c:pt idx="1">
                  <c:v>N75</c:v>
                </c:pt>
                <c:pt idx="2">
                  <c:v>N100</c:v>
                </c:pt>
                <c:pt idx="3">
                  <c:v>N125</c:v>
                </c:pt>
              </c:strCache>
            </c:strRef>
          </c:cat>
          <c:val>
            <c:numRef>
              <c:f>(FM!$I$7,FM!$J$7,FM!$K$7,FM!$L$7)</c:f>
              <c:numCache>
                <c:formatCode>General</c:formatCode>
                <c:ptCount val="4"/>
                <c:pt idx="0">
                  <c:v>151.33333333333348</c:v>
                </c:pt>
                <c:pt idx="1">
                  <c:v>235</c:v>
                </c:pt>
                <c:pt idx="2">
                  <c:v>250</c:v>
                </c:pt>
                <c:pt idx="3">
                  <c:v>255</c:v>
                </c:pt>
              </c:numCache>
            </c:numRef>
          </c:val>
        </c:ser>
        <c:ser>
          <c:idx val="1"/>
          <c:order val="1"/>
          <c:tx>
            <c:strRef>
              <c:f>FM!$A$17</c:f>
              <c:strCache>
                <c:ptCount val="1"/>
                <c:pt idx="0">
                  <c:v>SAC1</c:v>
                </c:pt>
              </c:strCache>
            </c:strRef>
          </c:tx>
          <c:errBars>
            <c:errBarType val="both"/>
            <c:errValType val="cust"/>
            <c:plus>
              <c:numRef>
                <c:f>(FM!$J$9,FM!$J$15,FM!$J$21,FM!$J$27)</c:f>
                <c:numCache>
                  <c:formatCode>General</c:formatCode>
                  <c:ptCount val="4"/>
                  <c:pt idx="0">
                    <c:v>2.8867513459481287</c:v>
                  </c:pt>
                  <c:pt idx="1">
                    <c:v>4.4845413490243899</c:v>
                  </c:pt>
                  <c:pt idx="2">
                    <c:v>4.4845413490243899</c:v>
                  </c:pt>
                  <c:pt idx="3">
                    <c:v>24.44040370643112</c:v>
                  </c:pt>
                </c:numCache>
              </c:numRef>
            </c:plus>
            <c:minus>
              <c:numRef>
                <c:f>(FM!$J$9,FM!$J$15,FM!$J$21,FM!$J$27)</c:f>
                <c:numCache>
                  <c:formatCode>General</c:formatCode>
                  <c:ptCount val="4"/>
                  <c:pt idx="0">
                    <c:v>2.8867513459481287</c:v>
                  </c:pt>
                  <c:pt idx="1">
                    <c:v>4.4845413490243899</c:v>
                  </c:pt>
                  <c:pt idx="2">
                    <c:v>4.4845413490243899</c:v>
                  </c:pt>
                  <c:pt idx="3">
                    <c:v>24.44040370643112</c:v>
                  </c:pt>
                </c:numCache>
              </c:numRef>
            </c:minus>
          </c:errBars>
          <c:cat>
            <c:strRef>
              <c:f>FM!$B$16:$B$19</c:f>
              <c:strCache>
                <c:ptCount val="4"/>
                <c:pt idx="0">
                  <c:v>N0</c:v>
                </c:pt>
                <c:pt idx="1">
                  <c:v>N75</c:v>
                </c:pt>
                <c:pt idx="2">
                  <c:v>N100</c:v>
                </c:pt>
                <c:pt idx="3">
                  <c:v>N125</c:v>
                </c:pt>
              </c:strCache>
            </c:strRef>
          </c:cat>
          <c:val>
            <c:numRef>
              <c:f>(FM!$I$13,FM!$J$13,FM!$K$13,FM!$L$13)</c:f>
              <c:numCache>
                <c:formatCode>General</c:formatCode>
                <c:ptCount val="4"/>
                <c:pt idx="0">
                  <c:v>206.33333333333348</c:v>
                </c:pt>
                <c:pt idx="1">
                  <c:v>258.66666666666703</c:v>
                </c:pt>
                <c:pt idx="2">
                  <c:v>332.66666666666703</c:v>
                </c:pt>
                <c:pt idx="3">
                  <c:v>352</c:v>
                </c:pt>
              </c:numCache>
            </c:numRef>
          </c:val>
        </c:ser>
        <c:ser>
          <c:idx val="2"/>
          <c:order val="2"/>
          <c:tx>
            <c:strRef>
              <c:f>FM!$A$18</c:f>
              <c:strCache>
                <c:ptCount val="1"/>
                <c:pt idx="0">
                  <c:v>SAC2</c:v>
                </c:pt>
              </c:strCache>
            </c:strRef>
          </c:tx>
          <c:errBars>
            <c:errBarType val="both"/>
            <c:errValType val="cust"/>
            <c:plus>
              <c:numRef>
                <c:f>(FM!$K$9,FM!$K$15,FM!$K$21,FM!$K$27)</c:f>
                <c:numCache>
                  <c:formatCode>General</c:formatCode>
                  <c:ptCount val="4"/>
                  <c:pt idx="0">
                    <c:v>3.7859388972001842</c:v>
                  </c:pt>
                  <c:pt idx="1">
                    <c:v>15.376750126227842</c:v>
                  </c:pt>
                  <c:pt idx="2">
                    <c:v>5.7831171909661032</c:v>
                  </c:pt>
                  <c:pt idx="3">
                    <c:v>8.5049005481153817</c:v>
                  </c:pt>
                </c:numCache>
              </c:numRef>
            </c:plus>
            <c:minus>
              <c:numRef>
                <c:f>(FM!$K$9,FM!$K$15,FM!$K$21,FM!$K$27)</c:f>
                <c:numCache>
                  <c:formatCode>General</c:formatCode>
                  <c:ptCount val="4"/>
                  <c:pt idx="0">
                    <c:v>3.7859388972001842</c:v>
                  </c:pt>
                  <c:pt idx="1">
                    <c:v>15.376750126227842</c:v>
                  </c:pt>
                  <c:pt idx="2">
                    <c:v>5.7831171909661032</c:v>
                  </c:pt>
                  <c:pt idx="3">
                    <c:v>8.5049005481153817</c:v>
                  </c:pt>
                </c:numCache>
              </c:numRef>
            </c:minus>
          </c:errBars>
          <c:cat>
            <c:strRef>
              <c:f>FM!$B$16:$B$19</c:f>
              <c:strCache>
                <c:ptCount val="4"/>
                <c:pt idx="0">
                  <c:v>N0</c:v>
                </c:pt>
                <c:pt idx="1">
                  <c:v>N75</c:v>
                </c:pt>
                <c:pt idx="2">
                  <c:v>N100</c:v>
                </c:pt>
                <c:pt idx="3">
                  <c:v>N125</c:v>
                </c:pt>
              </c:strCache>
            </c:strRef>
          </c:cat>
          <c:val>
            <c:numRef>
              <c:f>(FM!$I$19,FM!$J$19,FM!$K$19,FM!$L$19)</c:f>
              <c:numCache>
                <c:formatCode>General</c:formatCode>
                <c:ptCount val="4"/>
                <c:pt idx="0">
                  <c:v>252.33333333333348</c:v>
                </c:pt>
                <c:pt idx="1">
                  <c:v>272.33333333333331</c:v>
                </c:pt>
                <c:pt idx="2">
                  <c:v>350.33333333333331</c:v>
                </c:pt>
                <c:pt idx="3">
                  <c:v>345</c:v>
                </c:pt>
              </c:numCache>
            </c:numRef>
          </c:val>
        </c:ser>
        <c:ser>
          <c:idx val="3"/>
          <c:order val="3"/>
          <c:tx>
            <c:strRef>
              <c:f>FM!$A$19</c:f>
              <c:strCache>
                <c:ptCount val="1"/>
                <c:pt idx="0">
                  <c:v>SAC5</c:v>
                </c:pt>
              </c:strCache>
            </c:strRef>
          </c:tx>
          <c:errBars>
            <c:errBarType val="both"/>
            <c:errValType val="cust"/>
            <c:plus>
              <c:numRef>
                <c:f>(FM!$L$9,FM!$L$15,FM!$L$21,FM!$L$27)</c:f>
                <c:numCache>
                  <c:formatCode>General</c:formatCode>
                  <c:ptCount val="4"/>
                  <c:pt idx="0">
                    <c:v>3.2145502536643202</c:v>
                  </c:pt>
                  <c:pt idx="1">
                    <c:v>1.5275252316519468</c:v>
                  </c:pt>
                  <c:pt idx="2">
                    <c:v>7.6376261582597325</c:v>
                  </c:pt>
                  <c:pt idx="3">
                    <c:v>23.115651263447745</c:v>
                  </c:pt>
                </c:numCache>
              </c:numRef>
            </c:plus>
            <c:minus>
              <c:numRef>
                <c:f>(FM!$L$9,FM!$L$15,FM!$L$21,FM!$L$27)</c:f>
                <c:numCache>
                  <c:formatCode>General</c:formatCode>
                  <c:ptCount val="4"/>
                  <c:pt idx="0">
                    <c:v>3.2145502536643202</c:v>
                  </c:pt>
                  <c:pt idx="1">
                    <c:v>1.5275252316519468</c:v>
                  </c:pt>
                  <c:pt idx="2">
                    <c:v>7.6376261582597325</c:v>
                  </c:pt>
                  <c:pt idx="3">
                    <c:v>23.115651263447745</c:v>
                  </c:pt>
                </c:numCache>
              </c:numRef>
            </c:minus>
          </c:errBars>
          <c:cat>
            <c:strRef>
              <c:f>FM!$B$16:$B$19</c:f>
              <c:strCache>
                <c:ptCount val="4"/>
                <c:pt idx="0">
                  <c:v>N0</c:v>
                </c:pt>
                <c:pt idx="1">
                  <c:v>N75</c:v>
                </c:pt>
                <c:pt idx="2">
                  <c:v>N100</c:v>
                </c:pt>
                <c:pt idx="3">
                  <c:v>N125</c:v>
                </c:pt>
              </c:strCache>
            </c:strRef>
          </c:cat>
          <c:val>
            <c:numRef>
              <c:f>(FM!$I$25,FM!$J$25,FM!$K$25,FM!$L$25)</c:f>
              <c:numCache>
                <c:formatCode>General</c:formatCode>
                <c:ptCount val="4"/>
                <c:pt idx="0">
                  <c:v>157</c:v>
                </c:pt>
                <c:pt idx="1">
                  <c:v>262</c:v>
                </c:pt>
                <c:pt idx="2">
                  <c:v>267</c:v>
                </c:pt>
                <c:pt idx="3">
                  <c:v>291</c:v>
                </c:pt>
              </c:numCache>
            </c:numRef>
          </c:val>
        </c:ser>
        <c:axId val="86612992"/>
        <c:axId val="86680320"/>
      </c:barChart>
      <c:catAx>
        <c:axId val="86612992"/>
        <c:scaling>
          <c:orientation val="minMax"/>
        </c:scaling>
        <c:axPos val="b"/>
        <c:tickLblPos val="nextTo"/>
        <c:txPr>
          <a:bodyPr/>
          <a:lstStyle/>
          <a:p>
            <a:pPr>
              <a:defRPr>
                <a:latin typeface="Times New Roman" pitchFamily="18" charset="0"/>
                <a:cs typeface="Times New Roman" pitchFamily="18" charset="0"/>
              </a:defRPr>
            </a:pPr>
            <a:endParaRPr lang="en-US"/>
          </a:p>
        </c:txPr>
        <c:crossAx val="86680320"/>
        <c:crosses val="autoZero"/>
        <c:auto val="1"/>
        <c:lblAlgn val="ctr"/>
        <c:lblOffset val="100"/>
      </c:catAx>
      <c:valAx>
        <c:axId val="86680320"/>
        <c:scaling>
          <c:orientation val="minMax"/>
        </c:scaling>
        <c:axPos val="l"/>
        <c:title>
          <c:tx>
            <c:rich>
              <a:bodyPr rot="-5400000" vert="horz"/>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Fresh Mass (g/Plant)</a:t>
                </a:r>
              </a:p>
            </c:rich>
          </c:tx>
          <c:layout>
            <c:manualLayout>
              <c:xMode val="edge"/>
              <c:yMode val="edge"/>
              <c:x val="3.0555555555555582E-2"/>
              <c:y val="0.27590150189559637"/>
            </c:manualLayout>
          </c:layout>
        </c:title>
        <c:numFmt formatCode="General" sourceLinked="1"/>
        <c:tickLblPos val="nextTo"/>
        <c:txPr>
          <a:bodyPr/>
          <a:lstStyle/>
          <a:p>
            <a:pPr>
              <a:defRPr>
                <a:latin typeface="Times New Roman" pitchFamily="18" charset="0"/>
                <a:cs typeface="Times New Roman" pitchFamily="18" charset="0"/>
              </a:defRPr>
            </a:pPr>
            <a:endParaRPr lang="en-US"/>
          </a:p>
        </c:txPr>
        <c:crossAx val="86612992"/>
        <c:crosses val="autoZero"/>
        <c:crossBetween val="between"/>
      </c:valAx>
    </c:plotArea>
    <c:legend>
      <c:legendPos val="t"/>
      <c:txPr>
        <a:bodyPr/>
        <a:lstStyle/>
        <a:p>
          <a:pPr>
            <a:defRPr>
              <a:latin typeface="Times New Roman" pitchFamily="18" charset="0"/>
              <a:cs typeface="Times New Roman" pitchFamily="18" charset="0"/>
            </a:defRPr>
          </a:pPr>
          <a:endParaRPr lang="en-US"/>
        </a:p>
      </c:txPr>
    </c:legend>
    <c:plotVisOnly val="1"/>
  </c:chart>
  <c:spPr>
    <a:ln>
      <a:solidFill>
        <a:schemeClr val="tx1"/>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DM!$A$16</c:f>
              <c:strCache>
                <c:ptCount val="1"/>
                <c:pt idx="0">
                  <c:v>Wt </c:v>
                </c:pt>
              </c:strCache>
            </c:strRef>
          </c:tx>
          <c:errBars>
            <c:errBarType val="both"/>
            <c:errValType val="cust"/>
            <c:plus>
              <c:numRef>
                <c:f>(DM!$I$9,DM!$I$15,DM!$I$21,DM!$I$27)</c:f>
                <c:numCache>
                  <c:formatCode>General</c:formatCode>
                  <c:ptCount val="4"/>
                  <c:pt idx="0">
                    <c:v>2.3094010767585029</c:v>
                  </c:pt>
                  <c:pt idx="1">
                    <c:v>2</c:v>
                  </c:pt>
                  <c:pt idx="2">
                    <c:v>2.1858128414340139</c:v>
                  </c:pt>
                  <c:pt idx="3">
                    <c:v>2.9059326290271237</c:v>
                  </c:pt>
                </c:numCache>
              </c:numRef>
            </c:plus>
            <c:minus>
              <c:numRef>
                <c:f>(DM!$I$9,DM!$I$15,DM!$I$21,DM!$I$27)</c:f>
                <c:numCache>
                  <c:formatCode>General</c:formatCode>
                  <c:ptCount val="4"/>
                  <c:pt idx="0">
                    <c:v>2.3094010767585029</c:v>
                  </c:pt>
                  <c:pt idx="1">
                    <c:v>2</c:v>
                  </c:pt>
                  <c:pt idx="2">
                    <c:v>2.1858128414340139</c:v>
                  </c:pt>
                  <c:pt idx="3">
                    <c:v>2.9059326290271237</c:v>
                  </c:pt>
                </c:numCache>
              </c:numRef>
            </c:minus>
          </c:errBars>
          <c:cat>
            <c:strRef>
              <c:f>DM!$B$16:$B$19</c:f>
              <c:strCache>
                <c:ptCount val="4"/>
                <c:pt idx="0">
                  <c:v>N0</c:v>
                </c:pt>
                <c:pt idx="1">
                  <c:v>N75</c:v>
                </c:pt>
                <c:pt idx="2">
                  <c:v>N100</c:v>
                </c:pt>
                <c:pt idx="3">
                  <c:v>N125</c:v>
                </c:pt>
              </c:strCache>
            </c:strRef>
          </c:cat>
          <c:val>
            <c:numRef>
              <c:f>(DM!$I$7,DM!$J$7,DM!$K$7,DM!$L$7)</c:f>
              <c:numCache>
                <c:formatCode>General</c:formatCode>
                <c:ptCount val="4"/>
                <c:pt idx="0">
                  <c:v>42</c:v>
                </c:pt>
                <c:pt idx="1">
                  <c:v>45</c:v>
                </c:pt>
                <c:pt idx="2">
                  <c:v>40</c:v>
                </c:pt>
                <c:pt idx="3">
                  <c:v>37.666666666666593</c:v>
                </c:pt>
              </c:numCache>
            </c:numRef>
          </c:val>
        </c:ser>
        <c:ser>
          <c:idx val="1"/>
          <c:order val="1"/>
          <c:tx>
            <c:strRef>
              <c:f>DM!$A$17</c:f>
              <c:strCache>
                <c:ptCount val="1"/>
                <c:pt idx="0">
                  <c:v>SAC1</c:v>
                </c:pt>
              </c:strCache>
            </c:strRef>
          </c:tx>
          <c:errBars>
            <c:errBarType val="both"/>
            <c:errValType val="cust"/>
            <c:plus>
              <c:numRef>
                <c:f>(DM!$J$9,DM!$J$15,DM!$J$21,DM!$J$27)</c:f>
                <c:numCache>
                  <c:formatCode>General</c:formatCode>
                  <c:ptCount val="4"/>
                  <c:pt idx="0">
                    <c:v>1.7320508075688781</c:v>
                  </c:pt>
                  <c:pt idx="1">
                    <c:v>3.9299420408505386</c:v>
                  </c:pt>
                  <c:pt idx="2">
                    <c:v>5.5677643628300215</c:v>
                  </c:pt>
                  <c:pt idx="3">
                    <c:v>2</c:v>
                  </c:pt>
                </c:numCache>
              </c:numRef>
            </c:plus>
            <c:minus>
              <c:numRef>
                <c:f>(DM!$J$9,DM!$J$15,DM!$J$21,DM!$J$27)</c:f>
                <c:numCache>
                  <c:formatCode>General</c:formatCode>
                  <c:ptCount val="4"/>
                  <c:pt idx="0">
                    <c:v>1.7320508075688781</c:v>
                  </c:pt>
                  <c:pt idx="1">
                    <c:v>3.9299420408505386</c:v>
                  </c:pt>
                  <c:pt idx="2">
                    <c:v>5.5677643628300215</c:v>
                  </c:pt>
                  <c:pt idx="3">
                    <c:v>2</c:v>
                  </c:pt>
                </c:numCache>
              </c:numRef>
            </c:minus>
          </c:errBars>
          <c:cat>
            <c:strRef>
              <c:f>DM!$B$16:$B$19</c:f>
              <c:strCache>
                <c:ptCount val="4"/>
                <c:pt idx="0">
                  <c:v>N0</c:v>
                </c:pt>
                <c:pt idx="1">
                  <c:v>N75</c:v>
                </c:pt>
                <c:pt idx="2">
                  <c:v>N100</c:v>
                </c:pt>
                <c:pt idx="3">
                  <c:v>N125</c:v>
                </c:pt>
              </c:strCache>
            </c:strRef>
          </c:cat>
          <c:val>
            <c:numRef>
              <c:f>(DM!$I$13,DM!$J$13,DM!$K$13,DM!$L$13)</c:f>
              <c:numCache>
                <c:formatCode>General</c:formatCode>
                <c:ptCount val="4"/>
                <c:pt idx="0">
                  <c:v>40</c:v>
                </c:pt>
                <c:pt idx="1">
                  <c:v>49.666666666666593</c:v>
                </c:pt>
                <c:pt idx="2">
                  <c:v>51</c:v>
                </c:pt>
                <c:pt idx="3">
                  <c:v>47.333333333333336</c:v>
                </c:pt>
              </c:numCache>
            </c:numRef>
          </c:val>
        </c:ser>
        <c:ser>
          <c:idx val="2"/>
          <c:order val="2"/>
          <c:tx>
            <c:strRef>
              <c:f>DM!$A$18</c:f>
              <c:strCache>
                <c:ptCount val="1"/>
                <c:pt idx="0">
                  <c:v>SAC2</c:v>
                </c:pt>
              </c:strCache>
            </c:strRef>
          </c:tx>
          <c:errBars>
            <c:errBarType val="both"/>
            <c:errValType val="cust"/>
            <c:plus>
              <c:numRef>
                <c:f>(DM!$K$9,DM!$K$15,DM!$K$21,DM!$K$27)</c:f>
                <c:numCache>
                  <c:formatCode>General</c:formatCode>
                  <c:ptCount val="4"/>
                  <c:pt idx="0">
                    <c:v>2</c:v>
                  </c:pt>
                  <c:pt idx="1">
                    <c:v>2.3094010767585029</c:v>
                  </c:pt>
                  <c:pt idx="2">
                    <c:v>3.4801021696368575</c:v>
                  </c:pt>
                  <c:pt idx="3">
                    <c:v>3.2145502536643202</c:v>
                  </c:pt>
                </c:numCache>
              </c:numRef>
            </c:plus>
            <c:minus>
              <c:numRef>
                <c:f>(DM!$K$9,DM!$K$15,DM!$K$21,DM!$K$27)</c:f>
                <c:numCache>
                  <c:formatCode>General</c:formatCode>
                  <c:ptCount val="4"/>
                  <c:pt idx="0">
                    <c:v>2</c:v>
                  </c:pt>
                  <c:pt idx="1">
                    <c:v>2.3094010767585029</c:v>
                  </c:pt>
                  <c:pt idx="2">
                    <c:v>3.4801021696368575</c:v>
                  </c:pt>
                  <c:pt idx="3">
                    <c:v>3.2145502536643202</c:v>
                  </c:pt>
                </c:numCache>
              </c:numRef>
            </c:minus>
          </c:errBars>
          <c:cat>
            <c:strRef>
              <c:f>DM!$B$16:$B$19</c:f>
              <c:strCache>
                <c:ptCount val="4"/>
                <c:pt idx="0">
                  <c:v>N0</c:v>
                </c:pt>
                <c:pt idx="1">
                  <c:v>N75</c:v>
                </c:pt>
                <c:pt idx="2">
                  <c:v>N100</c:v>
                </c:pt>
                <c:pt idx="3">
                  <c:v>N125</c:v>
                </c:pt>
              </c:strCache>
            </c:strRef>
          </c:cat>
          <c:val>
            <c:numRef>
              <c:f>(DM!$I$19,DM!$J$19,DM!$K$19,DM!$L$19)</c:f>
              <c:numCache>
                <c:formatCode>General</c:formatCode>
                <c:ptCount val="4"/>
                <c:pt idx="0">
                  <c:v>48.666666666666593</c:v>
                </c:pt>
                <c:pt idx="1">
                  <c:v>51</c:v>
                </c:pt>
                <c:pt idx="2">
                  <c:v>51.666666666666593</c:v>
                </c:pt>
                <c:pt idx="3">
                  <c:v>52</c:v>
                </c:pt>
              </c:numCache>
            </c:numRef>
          </c:val>
        </c:ser>
        <c:ser>
          <c:idx val="3"/>
          <c:order val="3"/>
          <c:tx>
            <c:strRef>
              <c:f>DM!$A$19</c:f>
              <c:strCache>
                <c:ptCount val="1"/>
                <c:pt idx="0">
                  <c:v>SAC5</c:v>
                </c:pt>
              </c:strCache>
            </c:strRef>
          </c:tx>
          <c:errBars>
            <c:errBarType val="both"/>
            <c:errValType val="cust"/>
            <c:plus>
              <c:numRef>
                <c:f>(DM!$L$9,DM!$L$15,DM!$L$21,DM!$L$27)</c:f>
                <c:numCache>
                  <c:formatCode>General</c:formatCode>
                  <c:ptCount val="4"/>
                  <c:pt idx="0">
                    <c:v>3.8441875315569414</c:v>
                  </c:pt>
                  <c:pt idx="1">
                    <c:v>1.4529663145135754</c:v>
                  </c:pt>
                  <c:pt idx="2">
                    <c:v>1.1547005383792521</c:v>
                  </c:pt>
                  <c:pt idx="3">
                    <c:v>2.6666666666666772</c:v>
                  </c:pt>
                </c:numCache>
              </c:numRef>
            </c:plus>
            <c:minus>
              <c:numRef>
                <c:f>(DM!$L$9,DM!$L$15,DM!$L$21,DM!$L$27)</c:f>
                <c:numCache>
                  <c:formatCode>General</c:formatCode>
                  <c:ptCount val="4"/>
                  <c:pt idx="0">
                    <c:v>3.8441875315569414</c:v>
                  </c:pt>
                  <c:pt idx="1">
                    <c:v>1.4529663145135754</c:v>
                  </c:pt>
                  <c:pt idx="2">
                    <c:v>1.1547005383792521</c:v>
                  </c:pt>
                  <c:pt idx="3">
                    <c:v>2.6666666666666772</c:v>
                  </c:pt>
                </c:numCache>
              </c:numRef>
            </c:minus>
          </c:errBars>
          <c:cat>
            <c:strRef>
              <c:f>DM!$B$16:$B$19</c:f>
              <c:strCache>
                <c:ptCount val="4"/>
                <c:pt idx="0">
                  <c:v>N0</c:v>
                </c:pt>
                <c:pt idx="1">
                  <c:v>N75</c:v>
                </c:pt>
                <c:pt idx="2">
                  <c:v>N100</c:v>
                </c:pt>
                <c:pt idx="3">
                  <c:v>N125</c:v>
                </c:pt>
              </c:strCache>
            </c:strRef>
          </c:cat>
          <c:val>
            <c:numRef>
              <c:f>(DM!$I$25,DM!$J$25,DM!$K$25,DM!$L$25)</c:f>
              <c:numCache>
                <c:formatCode>General</c:formatCode>
                <c:ptCount val="4"/>
                <c:pt idx="0">
                  <c:v>41.333333333333336</c:v>
                </c:pt>
                <c:pt idx="1">
                  <c:v>44</c:v>
                </c:pt>
                <c:pt idx="2">
                  <c:v>51</c:v>
                </c:pt>
                <c:pt idx="3">
                  <c:v>47.333333333333336</c:v>
                </c:pt>
              </c:numCache>
            </c:numRef>
          </c:val>
        </c:ser>
        <c:axId val="86704512"/>
        <c:axId val="86706048"/>
      </c:barChart>
      <c:catAx>
        <c:axId val="86704512"/>
        <c:scaling>
          <c:orientation val="minMax"/>
        </c:scaling>
        <c:axPos val="b"/>
        <c:tickLblPos val="nextTo"/>
        <c:txPr>
          <a:bodyPr/>
          <a:lstStyle/>
          <a:p>
            <a:pPr>
              <a:defRPr>
                <a:latin typeface="Times New Roman" pitchFamily="18" charset="0"/>
                <a:cs typeface="Times New Roman" pitchFamily="18" charset="0"/>
              </a:defRPr>
            </a:pPr>
            <a:endParaRPr lang="en-US"/>
          </a:p>
        </c:txPr>
        <c:crossAx val="86706048"/>
        <c:crosses val="autoZero"/>
        <c:auto val="1"/>
        <c:lblAlgn val="ctr"/>
        <c:lblOffset val="100"/>
      </c:catAx>
      <c:valAx>
        <c:axId val="86706048"/>
        <c:scaling>
          <c:orientation val="minMax"/>
        </c:scaling>
        <c:axPos val="l"/>
        <c:title>
          <c:tx>
            <c:rich>
              <a:bodyPr rot="-5400000" vert="horz"/>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Dry Mass (g/Plant)</a:t>
                </a:r>
              </a:p>
            </c:rich>
          </c:tx>
          <c:layout>
            <c:manualLayout>
              <c:xMode val="edge"/>
              <c:yMode val="edge"/>
              <c:x val="4.0740740740740772E-2"/>
              <c:y val="0.26835520559930032"/>
            </c:manualLayout>
          </c:layout>
        </c:title>
        <c:numFmt formatCode="General" sourceLinked="1"/>
        <c:tickLblPos val="nextTo"/>
        <c:txPr>
          <a:bodyPr/>
          <a:lstStyle/>
          <a:p>
            <a:pPr>
              <a:defRPr>
                <a:latin typeface="Times New Roman" pitchFamily="18" charset="0"/>
                <a:cs typeface="Times New Roman" pitchFamily="18" charset="0"/>
              </a:defRPr>
            </a:pPr>
            <a:endParaRPr lang="en-US"/>
          </a:p>
        </c:txPr>
        <c:crossAx val="86704512"/>
        <c:crosses val="autoZero"/>
        <c:crossBetween val="between"/>
      </c:valAx>
    </c:plotArea>
    <c:legend>
      <c:legendPos val="t"/>
      <c:txPr>
        <a:bodyPr/>
        <a:lstStyle/>
        <a:p>
          <a:pPr>
            <a:defRPr>
              <a:latin typeface="Times New Roman" pitchFamily="18" charset="0"/>
              <a:cs typeface="Times New Roman" pitchFamily="18" charset="0"/>
            </a:defRPr>
          </a:pPr>
          <a:endParaRPr lang="en-US"/>
        </a:p>
      </c:txPr>
    </c:legend>
    <c:plotVisOnly val="1"/>
  </c:chart>
  <c:spPr>
    <a:ln>
      <a:solidFill>
        <a:schemeClr val="tx1"/>
      </a:solid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SWt!$A$16</c:f>
              <c:strCache>
                <c:ptCount val="1"/>
                <c:pt idx="0">
                  <c:v>Wt </c:v>
                </c:pt>
              </c:strCache>
            </c:strRef>
          </c:tx>
          <c:errBars>
            <c:errBarType val="both"/>
            <c:errValType val="cust"/>
            <c:plus>
              <c:numRef>
                <c:f>(SWt!$I$9,SWt!$J$9,SWt!$K$9,SWt!$L$9)</c:f>
                <c:numCache>
                  <c:formatCode>General</c:formatCode>
                  <c:ptCount val="4"/>
                  <c:pt idx="0">
                    <c:v>3.7118429085533429E-2</c:v>
                  </c:pt>
                  <c:pt idx="1">
                    <c:v>0.16258331197676271</c:v>
                  </c:pt>
                  <c:pt idx="2">
                    <c:v>0.20526405757787589</c:v>
                  </c:pt>
                  <c:pt idx="3">
                    <c:v>0.22120880030715998</c:v>
                  </c:pt>
                </c:numCache>
              </c:numRef>
            </c:plus>
            <c:minus>
              <c:numRef>
                <c:f>(SWt!$I$9,SWt!$J$9,SWt!$K$9,SWt!$L$9)</c:f>
                <c:numCache>
                  <c:formatCode>General</c:formatCode>
                  <c:ptCount val="4"/>
                  <c:pt idx="0">
                    <c:v>3.7118429085533429E-2</c:v>
                  </c:pt>
                  <c:pt idx="1">
                    <c:v>0.16258331197676271</c:v>
                  </c:pt>
                  <c:pt idx="2">
                    <c:v>0.20526405757787589</c:v>
                  </c:pt>
                  <c:pt idx="3">
                    <c:v>0.22120880030715998</c:v>
                  </c:pt>
                </c:numCache>
              </c:numRef>
            </c:minus>
          </c:errBars>
          <c:cat>
            <c:strRef>
              <c:f>SWt!$B$16:$B$19</c:f>
              <c:strCache>
                <c:ptCount val="4"/>
                <c:pt idx="0">
                  <c:v>N0</c:v>
                </c:pt>
                <c:pt idx="1">
                  <c:v>N75</c:v>
                </c:pt>
                <c:pt idx="2">
                  <c:v>N100</c:v>
                </c:pt>
                <c:pt idx="3">
                  <c:v>N125</c:v>
                </c:pt>
              </c:strCache>
            </c:strRef>
          </c:cat>
          <c:val>
            <c:numRef>
              <c:f>(SWt!$I$7,SWt!$J$7,SWt!$K$7,SWt!$L$7)</c:f>
              <c:numCache>
                <c:formatCode>General</c:formatCode>
                <c:ptCount val="4"/>
                <c:pt idx="0">
                  <c:v>1.5833333333333333</c:v>
                </c:pt>
                <c:pt idx="1">
                  <c:v>2.0099999999999998</c:v>
                </c:pt>
                <c:pt idx="2">
                  <c:v>1.930000000000001</c:v>
                </c:pt>
                <c:pt idx="3">
                  <c:v>1.8499999999999988</c:v>
                </c:pt>
              </c:numCache>
            </c:numRef>
          </c:val>
        </c:ser>
        <c:ser>
          <c:idx val="1"/>
          <c:order val="1"/>
          <c:tx>
            <c:strRef>
              <c:f>SWt!$A$17</c:f>
              <c:strCache>
                <c:ptCount val="1"/>
                <c:pt idx="0">
                  <c:v>SAC1</c:v>
                </c:pt>
              </c:strCache>
            </c:strRef>
          </c:tx>
          <c:errBars>
            <c:errBarType val="both"/>
            <c:errValType val="cust"/>
            <c:plus>
              <c:numRef>
                <c:f>(SWt!$J$15,SWt!$K$15,SWt!$L$15)</c:f>
                <c:numCache>
                  <c:formatCode>General</c:formatCode>
                  <c:ptCount val="3"/>
                  <c:pt idx="0">
                    <c:v>0.27570112642336198</c:v>
                  </c:pt>
                  <c:pt idx="1">
                    <c:v>0.10682280239307698</c:v>
                  </c:pt>
                  <c:pt idx="2">
                    <c:v>6.5659052011979385E-2</c:v>
                  </c:pt>
                </c:numCache>
              </c:numRef>
            </c:plus>
            <c:minus>
              <c:numRef>
                <c:f>(SWt!$I$15,SWt!$J$15,SWt!$K$15,SWt!$L$15)</c:f>
                <c:numCache>
                  <c:formatCode>General</c:formatCode>
                  <c:ptCount val="4"/>
                  <c:pt idx="0">
                    <c:v>6.0644684662201784E-2</c:v>
                  </c:pt>
                  <c:pt idx="1">
                    <c:v>0.27570112642336198</c:v>
                  </c:pt>
                  <c:pt idx="2">
                    <c:v>0.10682280239307698</c:v>
                  </c:pt>
                  <c:pt idx="3">
                    <c:v>6.5659052011979385E-2</c:v>
                  </c:pt>
                </c:numCache>
              </c:numRef>
            </c:minus>
          </c:errBars>
          <c:cat>
            <c:strRef>
              <c:f>SWt!$B$16:$B$19</c:f>
              <c:strCache>
                <c:ptCount val="4"/>
                <c:pt idx="0">
                  <c:v>N0</c:v>
                </c:pt>
                <c:pt idx="1">
                  <c:v>N75</c:v>
                </c:pt>
                <c:pt idx="2">
                  <c:v>N100</c:v>
                </c:pt>
                <c:pt idx="3">
                  <c:v>N125</c:v>
                </c:pt>
              </c:strCache>
            </c:strRef>
          </c:cat>
          <c:val>
            <c:numRef>
              <c:f>(SWt!$I$13,SWt!$J$13,SWt!$K$13,SWt!$L$13)</c:f>
              <c:numCache>
                <c:formatCode>General</c:formatCode>
                <c:ptCount val="4"/>
                <c:pt idx="0">
                  <c:v>1.7766666666666666</c:v>
                </c:pt>
                <c:pt idx="1">
                  <c:v>2.4133333333333336</c:v>
                </c:pt>
                <c:pt idx="2">
                  <c:v>2.3733333333333335</c:v>
                </c:pt>
                <c:pt idx="3">
                  <c:v>2.2033333333333354</c:v>
                </c:pt>
              </c:numCache>
            </c:numRef>
          </c:val>
        </c:ser>
        <c:ser>
          <c:idx val="2"/>
          <c:order val="2"/>
          <c:tx>
            <c:strRef>
              <c:f>SWt!$A$18</c:f>
              <c:strCache>
                <c:ptCount val="1"/>
                <c:pt idx="0">
                  <c:v>SAC2</c:v>
                </c:pt>
              </c:strCache>
            </c:strRef>
          </c:tx>
          <c:errBars>
            <c:errBarType val="both"/>
            <c:errValType val="cust"/>
            <c:plus>
              <c:numRef>
                <c:f>(SWt!$I$21,SWt!$J$21,SWt!$K$21,SWt!$L$21)</c:f>
                <c:numCache>
                  <c:formatCode>General</c:formatCode>
                  <c:ptCount val="4"/>
                  <c:pt idx="0">
                    <c:v>7.3560254969045905E-2</c:v>
                  </c:pt>
                  <c:pt idx="1">
                    <c:v>0.13613718571108321</c:v>
                  </c:pt>
                  <c:pt idx="2">
                    <c:v>7.4461026345628414E-2</c:v>
                  </c:pt>
                  <c:pt idx="3">
                    <c:v>0.11893041849940592</c:v>
                  </c:pt>
                </c:numCache>
              </c:numRef>
            </c:plus>
            <c:minus>
              <c:numRef>
                <c:f>(SWt!$I$21,SWt!$J$21,SWt!$K$21,SWt!$L$21)</c:f>
                <c:numCache>
                  <c:formatCode>General</c:formatCode>
                  <c:ptCount val="4"/>
                  <c:pt idx="0">
                    <c:v>7.3560254969045905E-2</c:v>
                  </c:pt>
                  <c:pt idx="1">
                    <c:v>0.13613718571108321</c:v>
                  </c:pt>
                  <c:pt idx="2">
                    <c:v>7.4461026345628414E-2</c:v>
                  </c:pt>
                  <c:pt idx="3">
                    <c:v>0.11893041849940592</c:v>
                  </c:pt>
                </c:numCache>
              </c:numRef>
            </c:minus>
          </c:errBars>
          <c:cat>
            <c:strRef>
              <c:f>SWt!$B$16:$B$19</c:f>
              <c:strCache>
                <c:ptCount val="4"/>
                <c:pt idx="0">
                  <c:v>N0</c:v>
                </c:pt>
                <c:pt idx="1">
                  <c:v>N75</c:v>
                </c:pt>
                <c:pt idx="2">
                  <c:v>N100</c:v>
                </c:pt>
                <c:pt idx="3">
                  <c:v>N125</c:v>
                </c:pt>
              </c:strCache>
            </c:strRef>
          </c:cat>
          <c:val>
            <c:numRef>
              <c:f>(SWt!$I$19,SWt!$J$19,SWt!$K$19,SWt!$L$19)</c:f>
              <c:numCache>
                <c:formatCode>General</c:formatCode>
                <c:ptCount val="4"/>
                <c:pt idx="0">
                  <c:v>2.2566666666666664</c:v>
                </c:pt>
                <c:pt idx="1">
                  <c:v>2.5099999999999998</c:v>
                </c:pt>
                <c:pt idx="2">
                  <c:v>2.4166666666666639</c:v>
                </c:pt>
                <c:pt idx="3">
                  <c:v>2.4033333333333342</c:v>
                </c:pt>
              </c:numCache>
            </c:numRef>
          </c:val>
        </c:ser>
        <c:ser>
          <c:idx val="3"/>
          <c:order val="3"/>
          <c:tx>
            <c:strRef>
              <c:f>SWt!$A$19</c:f>
              <c:strCache>
                <c:ptCount val="1"/>
                <c:pt idx="0">
                  <c:v>SAC5</c:v>
                </c:pt>
              </c:strCache>
            </c:strRef>
          </c:tx>
          <c:errBars>
            <c:errBarType val="both"/>
            <c:errValType val="cust"/>
            <c:plus>
              <c:numRef>
                <c:f>(SWt!$I$27,SWt!$J$27,SWt!$K$27,SWt!$L$27)</c:f>
                <c:numCache>
                  <c:formatCode>General</c:formatCode>
                  <c:ptCount val="4"/>
                  <c:pt idx="0">
                    <c:v>0.10588253449512405</c:v>
                  </c:pt>
                  <c:pt idx="1">
                    <c:v>0.10408329997330489</c:v>
                  </c:pt>
                  <c:pt idx="2">
                    <c:v>0.22271057451319989</c:v>
                  </c:pt>
                  <c:pt idx="3">
                    <c:v>9.701088140570048E-2</c:v>
                  </c:pt>
                </c:numCache>
              </c:numRef>
            </c:plus>
            <c:minus>
              <c:numRef>
                <c:f>(SWt!$I$27,SWt!$J$27,SWt!$K$27,SWt!$L$27)</c:f>
                <c:numCache>
                  <c:formatCode>General</c:formatCode>
                  <c:ptCount val="4"/>
                  <c:pt idx="0">
                    <c:v>0.10588253449512405</c:v>
                  </c:pt>
                  <c:pt idx="1">
                    <c:v>0.10408329997330489</c:v>
                  </c:pt>
                  <c:pt idx="2">
                    <c:v>0.22271057451319989</c:v>
                  </c:pt>
                  <c:pt idx="3">
                    <c:v>9.701088140570048E-2</c:v>
                  </c:pt>
                </c:numCache>
              </c:numRef>
            </c:minus>
          </c:errBars>
          <c:cat>
            <c:strRef>
              <c:f>SWt!$B$16:$B$19</c:f>
              <c:strCache>
                <c:ptCount val="4"/>
                <c:pt idx="0">
                  <c:v>N0</c:v>
                </c:pt>
                <c:pt idx="1">
                  <c:v>N75</c:v>
                </c:pt>
                <c:pt idx="2">
                  <c:v>N100</c:v>
                </c:pt>
                <c:pt idx="3">
                  <c:v>N125</c:v>
                </c:pt>
              </c:strCache>
            </c:strRef>
          </c:cat>
          <c:val>
            <c:numRef>
              <c:f>(SWt!$I$25,SWt!$J$25,SWt!$K$25,SWt!$L$25)</c:f>
              <c:numCache>
                <c:formatCode>General</c:formatCode>
                <c:ptCount val="4"/>
                <c:pt idx="0">
                  <c:v>1.8166666666666667</c:v>
                </c:pt>
                <c:pt idx="1">
                  <c:v>2.2600000000000002</c:v>
                </c:pt>
                <c:pt idx="2">
                  <c:v>2.2100000000000004</c:v>
                </c:pt>
                <c:pt idx="3">
                  <c:v>2.1933333333333342</c:v>
                </c:pt>
              </c:numCache>
            </c:numRef>
          </c:val>
        </c:ser>
        <c:axId val="86742528"/>
        <c:axId val="86744064"/>
      </c:barChart>
      <c:catAx>
        <c:axId val="86742528"/>
        <c:scaling>
          <c:orientation val="minMax"/>
        </c:scaling>
        <c:axPos val="b"/>
        <c:tickLblPos val="nextTo"/>
        <c:txPr>
          <a:bodyPr/>
          <a:lstStyle/>
          <a:p>
            <a:pPr>
              <a:defRPr>
                <a:latin typeface="Times New Roman" pitchFamily="18" charset="0"/>
                <a:cs typeface="Times New Roman" pitchFamily="18" charset="0"/>
              </a:defRPr>
            </a:pPr>
            <a:endParaRPr lang="en-US"/>
          </a:p>
        </c:txPr>
        <c:crossAx val="86744064"/>
        <c:crosses val="autoZero"/>
        <c:auto val="1"/>
        <c:lblAlgn val="ctr"/>
        <c:lblOffset val="100"/>
      </c:catAx>
      <c:valAx>
        <c:axId val="86744064"/>
        <c:scaling>
          <c:orientation val="minMax"/>
        </c:scaling>
        <c:axPos val="l"/>
        <c:title>
          <c:tx>
            <c:rich>
              <a:bodyPr rot="-5400000" vert="horz"/>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Seed Weight (g/Plant)</a:t>
                </a:r>
              </a:p>
            </c:rich>
          </c:tx>
          <c:layout>
            <c:manualLayout>
              <c:xMode val="edge"/>
              <c:yMode val="edge"/>
              <c:x val="4.2592592592592592E-2"/>
              <c:y val="0.20808923884514463"/>
            </c:manualLayout>
          </c:layout>
        </c:title>
        <c:numFmt formatCode="General" sourceLinked="1"/>
        <c:tickLblPos val="nextTo"/>
        <c:txPr>
          <a:bodyPr/>
          <a:lstStyle/>
          <a:p>
            <a:pPr>
              <a:defRPr>
                <a:latin typeface="Times New Roman" pitchFamily="18" charset="0"/>
                <a:cs typeface="Times New Roman" pitchFamily="18" charset="0"/>
              </a:defRPr>
            </a:pPr>
            <a:endParaRPr lang="en-US"/>
          </a:p>
        </c:txPr>
        <c:crossAx val="86742528"/>
        <c:crosses val="autoZero"/>
        <c:crossBetween val="between"/>
      </c:valAx>
    </c:plotArea>
    <c:legend>
      <c:legendPos val="t"/>
      <c:txPr>
        <a:bodyPr/>
        <a:lstStyle/>
        <a:p>
          <a:pPr>
            <a:defRPr>
              <a:latin typeface="Times New Roman" pitchFamily="18" charset="0"/>
              <a:cs typeface="Times New Roman" pitchFamily="18" charset="0"/>
            </a:defRPr>
          </a:pPr>
          <a:endParaRPr lang="en-US"/>
        </a:p>
      </c:txPr>
    </c:legend>
    <c:plotVisOnly val="1"/>
  </c:chart>
  <c:spPr>
    <a:ln>
      <a:solidFill>
        <a:schemeClr val="tx1"/>
      </a:solid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TFAA!$A$16</c:f>
              <c:strCache>
                <c:ptCount val="1"/>
                <c:pt idx="0">
                  <c:v>Wt </c:v>
                </c:pt>
              </c:strCache>
            </c:strRef>
          </c:tx>
          <c:errBars>
            <c:errBarType val="both"/>
            <c:errValType val="cust"/>
            <c:plus>
              <c:numRef>
                <c:f>(TFAA!$I$9,TFAA!$J$9,TFAA!$K$9,TFAA!$L$9)</c:f>
                <c:numCache>
                  <c:formatCode>General</c:formatCode>
                  <c:ptCount val="4"/>
                  <c:pt idx="0">
                    <c:v>1.7320508075688804E-2</c:v>
                  </c:pt>
                  <c:pt idx="1">
                    <c:v>2.9059326290269576E-2</c:v>
                  </c:pt>
                  <c:pt idx="2">
                    <c:v>3.5276684147525932E-2</c:v>
                  </c:pt>
                  <c:pt idx="3">
                    <c:v>4.3333333333331885E-2</c:v>
                  </c:pt>
                </c:numCache>
              </c:numRef>
            </c:plus>
            <c:minus>
              <c:numRef>
                <c:f>(TFAA!$I$9,TFAA!$J$9,TFAA!$K$9,TFAA!$L$9)</c:f>
                <c:numCache>
                  <c:formatCode>General</c:formatCode>
                  <c:ptCount val="4"/>
                  <c:pt idx="0">
                    <c:v>1.7320508075688804E-2</c:v>
                  </c:pt>
                  <c:pt idx="1">
                    <c:v>2.9059326290269576E-2</c:v>
                  </c:pt>
                  <c:pt idx="2">
                    <c:v>3.5276684147525932E-2</c:v>
                  </c:pt>
                  <c:pt idx="3">
                    <c:v>4.3333333333331885E-2</c:v>
                  </c:pt>
                </c:numCache>
              </c:numRef>
            </c:minus>
          </c:errBars>
          <c:cat>
            <c:strRef>
              <c:f>TFAA!$B$16:$B$19</c:f>
              <c:strCache>
                <c:ptCount val="4"/>
                <c:pt idx="0">
                  <c:v>N0</c:v>
                </c:pt>
                <c:pt idx="1">
                  <c:v>N75</c:v>
                </c:pt>
                <c:pt idx="2">
                  <c:v>N100</c:v>
                </c:pt>
                <c:pt idx="3">
                  <c:v>N125</c:v>
                </c:pt>
              </c:strCache>
            </c:strRef>
          </c:cat>
          <c:val>
            <c:numRef>
              <c:f>TFAA!$I$7:$L$7</c:f>
              <c:numCache>
                <c:formatCode>General</c:formatCode>
                <c:ptCount val="4"/>
                <c:pt idx="0">
                  <c:v>1.28</c:v>
                </c:pt>
                <c:pt idx="1">
                  <c:v>1.7166666666666668</c:v>
                </c:pt>
                <c:pt idx="2">
                  <c:v>1.8433333333333335</c:v>
                </c:pt>
                <c:pt idx="3">
                  <c:v>1.8866666666666667</c:v>
                </c:pt>
              </c:numCache>
            </c:numRef>
          </c:val>
        </c:ser>
        <c:ser>
          <c:idx val="1"/>
          <c:order val="1"/>
          <c:tx>
            <c:strRef>
              <c:f>TFAA!$A$17</c:f>
              <c:strCache>
                <c:ptCount val="1"/>
                <c:pt idx="0">
                  <c:v>SAC1</c:v>
                </c:pt>
              </c:strCache>
            </c:strRef>
          </c:tx>
          <c:errBars>
            <c:errBarType val="both"/>
            <c:errValType val="cust"/>
            <c:plus>
              <c:numRef>
                <c:f>(TFAA!$I$15,TFAA!$J$15,TFAA!$K$15,TFAA!$L$15)</c:f>
                <c:numCache>
                  <c:formatCode>General</c:formatCode>
                  <c:ptCount val="4"/>
                  <c:pt idx="0">
                    <c:v>2.4037008503093253E-2</c:v>
                  </c:pt>
                  <c:pt idx="1">
                    <c:v>1.1547005383792542E-2</c:v>
                  </c:pt>
                  <c:pt idx="2">
                    <c:v>3.5276684147525932E-2</c:v>
                  </c:pt>
                  <c:pt idx="3">
                    <c:v>2.9059326290271182E-2</c:v>
                  </c:pt>
                </c:numCache>
              </c:numRef>
            </c:plus>
            <c:minus>
              <c:numRef>
                <c:f>(TFAA!$I$15,TFAA!$J$15,TFAA!$K$15,TFAA!$L$15)</c:f>
                <c:numCache>
                  <c:formatCode>General</c:formatCode>
                  <c:ptCount val="4"/>
                  <c:pt idx="0">
                    <c:v>2.4037008503093253E-2</c:v>
                  </c:pt>
                  <c:pt idx="1">
                    <c:v>1.1547005383792542E-2</c:v>
                  </c:pt>
                  <c:pt idx="2">
                    <c:v>3.5276684147525932E-2</c:v>
                  </c:pt>
                  <c:pt idx="3">
                    <c:v>2.9059326290271182E-2</c:v>
                  </c:pt>
                </c:numCache>
              </c:numRef>
            </c:minus>
          </c:errBars>
          <c:cat>
            <c:strRef>
              <c:f>TFAA!$B$16:$B$19</c:f>
              <c:strCache>
                <c:ptCount val="4"/>
                <c:pt idx="0">
                  <c:v>N0</c:v>
                </c:pt>
                <c:pt idx="1">
                  <c:v>N75</c:v>
                </c:pt>
                <c:pt idx="2">
                  <c:v>N100</c:v>
                </c:pt>
                <c:pt idx="3">
                  <c:v>N125</c:v>
                </c:pt>
              </c:strCache>
            </c:strRef>
          </c:cat>
          <c:val>
            <c:numRef>
              <c:f>TFAA!$I$13:$L$13</c:f>
              <c:numCache>
                <c:formatCode>General</c:formatCode>
                <c:ptCount val="4"/>
                <c:pt idx="0">
                  <c:v>1.8833333333333335</c:v>
                </c:pt>
                <c:pt idx="1">
                  <c:v>2.4299999999999997</c:v>
                </c:pt>
                <c:pt idx="2">
                  <c:v>2.7166666666666668</c:v>
                </c:pt>
                <c:pt idx="3">
                  <c:v>2.7566666666666664</c:v>
                </c:pt>
              </c:numCache>
            </c:numRef>
          </c:val>
        </c:ser>
        <c:ser>
          <c:idx val="2"/>
          <c:order val="2"/>
          <c:tx>
            <c:strRef>
              <c:f>TFAA!$A$18</c:f>
              <c:strCache>
                <c:ptCount val="1"/>
                <c:pt idx="0">
                  <c:v>SAC2</c:v>
                </c:pt>
              </c:strCache>
            </c:strRef>
          </c:tx>
          <c:errBars>
            <c:errBarType val="both"/>
            <c:errValType val="cust"/>
            <c:plus>
              <c:numRef>
                <c:f>(TFAA!$J$21,TFAA!$K$21,TFAA!$L$21)</c:f>
                <c:numCache>
                  <c:formatCode>General</c:formatCode>
                  <c:ptCount val="3"/>
                  <c:pt idx="0">
                    <c:v>3.4641016151371412E-2</c:v>
                  </c:pt>
                  <c:pt idx="1">
                    <c:v>1.8559214542766784E-2</c:v>
                  </c:pt>
                  <c:pt idx="2">
                    <c:v>7.4236858171058878E-2</c:v>
                  </c:pt>
                </c:numCache>
              </c:numRef>
            </c:plus>
            <c:minus>
              <c:numRef>
                <c:f>(TFAA!$I$21,TFAA!$J$21,TFAA!$K$21,TFAA!$L$21)</c:f>
                <c:numCache>
                  <c:formatCode>General</c:formatCode>
                  <c:ptCount val="4"/>
                  <c:pt idx="0">
                    <c:v>2.1858128414340004E-2</c:v>
                  </c:pt>
                  <c:pt idx="1">
                    <c:v>3.4641016151371412E-2</c:v>
                  </c:pt>
                  <c:pt idx="2">
                    <c:v>1.8559214542766784E-2</c:v>
                  </c:pt>
                  <c:pt idx="3">
                    <c:v>7.4236858171058878E-2</c:v>
                  </c:pt>
                </c:numCache>
              </c:numRef>
            </c:minus>
          </c:errBars>
          <c:cat>
            <c:strRef>
              <c:f>TFAA!$B$16:$B$19</c:f>
              <c:strCache>
                <c:ptCount val="4"/>
                <c:pt idx="0">
                  <c:v>N0</c:v>
                </c:pt>
                <c:pt idx="1">
                  <c:v>N75</c:v>
                </c:pt>
                <c:pt idx="2">
                  <c:v>N100</c:v>
                </c:pt>
                <c:pt idx="3">
                  <c:v>N125</c:v>
                </c:pt>
              </c:strCache>
            </c:strRef>
          </c:cat>
          <c:val>
            <c:numRef>
              <c:f>TFAA!$I$19:$L$19</c:f>
              <c:numCache>
                <c:formatCode>General</c:formatCode>
                <c:ptCount val="4"/>
                <c:pt idx="0">
                  <c:v>2.5666666666666669</c:v>
                </c:pt>
                <c:pt idx="1">
                  <c:v>2.8299999999999987</c:v>
                </c:pt>
                <c:pt idx="2">
                  <c:v>2.9566666666666643</c:v>
                </c:pt>
                <c:pt idx="3">
                  <c:v>2.9633333333333352</c:v>
                </c:pt>
              </c:numCache>
            </c:numRef>
          </c:val>
        </c:ser>
        <c:ser>
          <c:idx val="3"/>
          <c:order val="3"/>
          <c:tx>
            <c:strRef>
              <c:f>TFAA!$A$19</c:f>
              <c:strCache>
                <c:ptCount val="1"/>
                <c:pt idx="0">
                  <c:v>SAC5</c:v>
                </c:pt>
              </c:strCache>
            </c:strRef>
          </c:tx>
          <c:errBars>
            <c:errBarType val="both"/>
            <c:errValType val="cust"/>
            <c:plus>
              <c:numRef>
                <c:f>(TFAA!$I$27,TFAA!$J$27,TFAA!$K$27,TFAA!$L$27)</c:f>
                <c:numCache>
                  <c:formatCode>General</c:formatCode>
                  <c:ptCount val="4"/>
                  <c:pt idx="0">
                    <c:v>1.4529663145135591E-2</c:v>
                  </c:pt>
                  <c:pt idx="1">
                    <c:v>2.0816659994661396E-2</c:v>
                  </c:pt>
                  <c:pt idx="2">
                    <c:v>6.4291005073280519E-2</c:v>
                  </c:pt>
                  <c:pt idx="3">
                    <c:v>4.1633319989309699E-2</c:v>
                  </c:pt>
                </c:numCache>
              </c:numRef>
            </c:plus>
            <c:minus>
              <c:numRef>
                <c:f>(TFAA!$I$27,TFAA!$J$27,TFAA!$K$27,TFAA!$L$27)</c:f>
                <c:numCache>
                  <c:formatCode>General</c:formatCode>
                  <c:ptCount val="4"/>
                  <c:pt idx="0">
                    <c:v>1.4529663145135591E-2</c:v>
                  </c:pt>
                  <c:pt idx="1">
                    <c:v>2.0816659994661396E-2</c:v>
                  </c:pt>
                  <c:pt idx="2">
                    <c:v>6.4291005073280519E-2</c:v>
                  </c:pt>
                  <c:pt idx="3">
                    <c:v>4.1633319989309699E-2</c:v>
                  </c:pt>
                </c:numCache>
              </c:numRef>
            </c:minus>
          </c:errBars>
          <c:cat>
            <c:strRef>
              <c:f>TFAA!$B$16:$B$19</c:f>
              <c:strCache>
                <c:ptCount val="4"/>
                <c:pt idx="0">
                  <c:v>N0</c:v>
                </c:pt>
                <c:pt idx="1">
                  <c:v>N75</c:v>
                </c:pt>
                <c:pt idx="2">
                  <c:v>N100</c:v>
                </c:pt>
                <c:pt idx="3">
                  <c:v>N125</c:v>
                </c:pt>
              </c:strCache>
            </c:strRef>
          </c:cat>
          <c:val>
            <c:numRef>
              <c:f>TFAA!$I$25:$L$25</c:f>
              <c:numCache>
                <c:formatCode>General</c:formatCode>
                <c:ptCount val="4"/>
                <c:pt idx="0">
                  <c:v>1.9566666666666663</c:v>
                </c:pt>
                <c:pt idx="1">
                  <c:v>2.3800000000000003</c:v>
                </c:pt>
                <c:pt idx="2">
                  <c:v>2.69</c:v>
                </c:pt>
                <c:pt idx="3">
                  <c:v>2.69</c:v>
                </c:pt>
              </c:numCache>
            </c:numRef>
          </c:val>
        </c:ser>
        <c:axId val="86809216"/>
        <c:axId val="86794624"/>
      </c:barChart>
      <c:catAx>
        <c:axId val="86809216"/>
        <c:scaling>
          <c:orientation val="minMax"/>
        </c:scaling>
        <c:axPos val="b"/>
        <c:tickLblPos val="nextTo"/>
        <c:txPr>
          <a:bodyPr/>
          <a:lstStyle/>
          <a:p>
            <a:pPr>
              <a:defRPr>
                <a:latin typeface="Times New Roman" pitchFamily="18" charset="0"/>
                <a:cs typeface="Times New Roman" pitchFamily="18" charset="0"/>
              </a:defRPr>
            </a:pPr>
            <a:endParaRPr lang="en-US"/>
          </a:p>
        </c:txPr>
        <c:crossAx val="86794624"/>
        <c:crosses val="autoZero"/>
        <c:auto val="1"/>
        <c:lblAlgn val="ctr"/>
        <c:lblOffset val="100"/>
      </c:catAx>
      <c:valAx>
        <c:axId val="86794624"/>
        <c:scaling>
          <c:orientation val="minMax"/>
        </c:scaling>
        <c:axPos val="l"/>
        <c:title>
          <c:tx>
            <c:rich>
              <a:bodyPr rot="-5400000" vert="horz"/>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Total Free Amino Acids</a:t>
                </a:r>
                <a:r>
                  <a:rPr lang="en-US" b="0" baseline="0">
                    <a:latin typeface="Times New Roman" pitchFamily="18" charset="0"/>
                    <a:cs typeface="Times New Roman" pitchFamily="18" charset="0"/>
                  </a:rPr>
                  <a:t> </a:t>
                </a:r>
              </a:p>
              <a:p>
                <a:pPr>
                  <a:defRPr b="0">
                    <a:latin typeface="Times New Roman" pitchFamily="18" charset="0"/>
                    <a:cs typeface="Times New Roman" pitchFamily="18" charset="0"/>
                  </a:defRPr>
                </a:pPr>
                <a:r>
                  <a:rPr lang="en-US" b="0">
                    <a:latin typeface="Times New Roman" pitchFamily="18" charset="0"/>
                    <a:cs typeface="Times New Roman" pitchFamily="18" charset="0"/>
                  </a:rPr>
                  <a:t>mg/g FW</a:t>
                </a:r>
              </a:p>
            </c:rich>
          </c:tx>
          <c:layout>
            <c:manualLayout>
              <c:xMode val="edge"/>
              <c:yMode val="edge"/>
              <c:x val="4.4444444444444502E-2"/>
              <c:y val="0.17173797025371818"/>
            </c:manualLayout>
          </c:layout>
        </c:title>
        <c:numFmt formatCode="General" sourceLinked="1"/>
        <c:tickLblPos val="nextTo"/>
        <c:txPr>
          <a:bodyPr/>
          <a:lstStyle/>
          <a:p>
            <a:pPr>
              <a:defRPr>
                <a:latin typeface="Times New Roman" pitchFamily="18" charset="0"/>
                <a:cs typeface="Times New Roman" pitchFamily="18" charset="0"/>
              </a:defRPr>
            </a:pPr>
            <a:endParaRPr lang="en-US"/>
          </a:p>
        </c:txPr>
        <c:crossAx val="86809216"/>
        <c:crosses val="autoZero"/>
        <c:crossBetween val="between"/>
      </c:valAx>
    </c:plotArea>
    <c:legend>
      <c:legendPos val="t"/>
      <c:txPr>
        <a:bodyPr/>
        <a:lstStyle/>
        <a:p>
          <a:pPr>
            <a:defRPr>
              <a:latin typeface="Times New Roman" pitchFamily="18" charset="0"/>
              <a:cs typeface="Times New Roman" pitchFamily="18" charset="0"/>
            </a:defRPr>
          </a:pPr>
          <a:endParaRPr lang="en-US"/>
        </a:p>
      </c:txPr>
    </c:legend>
    <c:plotVisOnly val="1"/>
  </c:chart>
  <c:spPr>
    <a:ln>
      <a:solidFill>
        <a:schemeClr val="tx1"/>
      </a:solid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TNC!$A$16</c:f>
              <c:strCache>
                <c:ptCount val="1"/>
                <c:pt idx="0">
                  <c:v>Wt </c:v>
                </c:pt>
              </c:strCache>
            </c:strRef>
          </c:tx>
          <c:errBars>
            <c:errBarType val="both"/>
            <c:errValType val="cust"/>
            <c:plus>
              <c:numRef>
                <c:f>(TNC!$I$9,TNC!$J$9,TNC!$K$9,TNC!$L$9)</c:f>
                <c:numCache>
                  <c:formatCode>General</c:formatCode>
                  <c:ptCount val="4"/>
                  <c:pt idx="0">
                    <c:v>5.7735026918956912E-2</c:v>
                  </c:pt>
                  <c:pt idx="1">
                    <c:v>0.12018504251546709</c:v>
                  </c:pt>
                  <c:pt idx="2">
                    <c:v>8.8191710368820009E-2</c:v>
                  </c:pt>
                  <c:pt idx="3">
                    <c:v>0.13333333333333491</c:v>
                  </c:pt>
                </c:numCache>
              </c:numRef>
            </c:plus>
            <c:minus>
              <c:numRef>
                <c:f>(TNC!$I$9,TNC!$J$9,TNC!$K$9,TNC!$L$9)</c:f>
                <c:numCache>
                  <c:formatCode>General</c:formatCode>
                  <c:ptCount val="4"/>
                  <c:pt idx="0">
                    <c:v>5.7735026918956912E-2</c:v>
                  </c:pt>
                  <c:pt idx="1">
                    <c:v>0.12018504251546709</c:v>
                  </c:pt>
                  <c:pt idx="2">
                    <c:v>8.8191710368820009E-2</c:v>
                  </c:pt>
                  <c:pt idx="3">
                    <c:v>0.13333333333333491</c:v>
                  </c:pt>
                </c:numCache>
              </c:numRef>
            </c:minus>
          </c:errBars>
          <c:cat>
            <c:strRef>
              <c:f>TNC!$B$16:$B$19</c:f>
              <c:strCache>
                <c:ptCount val="4"/>
                <c:pt idx="0">
                  <c:v>N0</c:v>
                </c:pt>
                <c:pt idx="1">
                  <c:v>N75</c:v>
                </c:pt>
                <c:pt idx="2">
                  <c:v>N100</c:v>
                </c:pt>
                <c:pt idx="3">
                  <c:v>N125</c:v>
                </c:pt>
              </c:strCache>
            </c:strRef>
          </c:cat>
          <c:val>
            <c:numRef>
              <c:f>(TNC!$I$7,TNC!$J$7,TNC!$K$7,TNC!$L$7)</c:f>
              <c:numCache>
                <c:formatCode>General</c:formatCode>
                <c:ptCount val="4"/>
                <c:pt idx="0">
                  <c:v>2.2000000000000002</c:v>
                </c:pt>
                <c:pt idx="1">
                  <c:v>2.2666666666666666</c:v>
                </c:pt>
                <c:pt idx="2">
                  <c:v>2.2666666666666666</c:v>
                </c:pt>
                <c:pt idx="3">
                  <c:v>2.2333333333333352</c:v>
                </c:pt>
              </c:numCache>
            </c:numRef>
          </c:val>
        </c:ser>
        <c:ser>
          <c:idx val="1"/>
          <c:order val="1"/>
          <c:tx>
            <c:strRef>
              <c:f>TNC!$A$17</c:f>
              <c:strCache>
                <c:ptCount val="1"/>
                <c:pt idx="0">
                  <c:v>SAC1</c:v>
                </c:pt>
              </c:strCache>
            </c:strRef>
          </c:tx>
          <c:errBars>
            <c:errBarType val="both"/>
            <c:errValType val="cust"/>
            <c:plus>
              <c:numRef>
                <c:f>(TNC!$I$15,TNC!$J$15,TNC!$K$15,TNC!$L$15)</c:f>
                <c:numCache>
                  <c:formatCode>General</c:formatCode>
                  <c:ptCount val="4"/>
                  <c:pt idx="0">
                    <c:v>0.12018504251546709</c:v>
                  </c:pt>
                  <c:pt idx="1">
                    <c:v>3.3333333333344824E-2</c:v>
                  </c:pt>
                  <c:pt idx="2">
                    <c:v>3.3333333333344824E-2</c:v>
                  </c:pt>
                  <c:pt idx="3">
                    <c:v>3.3333333333335942E-2</c:v>
                  </c:pt>
                </c:numCache>
              </c:numRef>
            </c:plus>
            <c:minus>
              <c:numRef>
                <c:f>(TNC!$I$15,TNC!$J$15,TNC!$K$15,TNC!$L$15)</c:f>
                <c:numCache>
                  <c:formatCode>General</c:formatCode>
                  <c:ptCount val="4"/>
                  <c:pt idx="0">
                    <c:v>0.12018504251546709</c:v>
                  </c:pt>
                  <c:pt idx="1">
                    <c:v>3.3333333333344824E-2</c:v>
                  </c:pt>
                  <c:pt idx="2">
                    <c:v>3.3333333333344824E-2</c:v>
                  </c:pt>
                  <c:pt idx="3">
                    <c:v>3.3333333333335942E-2</c:v>
                  </c:pt>
                </c:numCache>
              </c:numRef>
            </c:minus>
          </c:errBars>
          <c:cat>
            <c:strRef>
              <c:f>TNC!$B$16:$B$19</c:f>
              <c:strCache>
                <c:ptCount val="4"/>
                <c:pt idx="0">
                  <c:v>N0</c:v>
                </c:pt>
                <c:pt idx="1">
                  <c:v>N75</c:v>
                </c:pt>
                <c:pt idx="2">
                  <c:v>N100</c:v>
                </c:pt>
                <c:pt idx="3">
                  <c:v>N125</c:v>
                </c:pt>
              </c:strCache>
            </c:strRef>
          </c:cat>
          <c:val>
            <c:numRef>
              <c:f>(TNC!$I$13,TNC!$J$13,TNC!$K$13,TNC!$L$13)</c:f>
              <c:numCache>
                <c:formatCode>General</c:formatCode>
                <c:ptCount val="4"/>
                <c:pt idx="0">
                  <c:v>2.2666666666666666</c:v>
                </c:pt>
                <c:pt idx="1">
                  <c:v>2.5666666666666664</c:v>
                </c:pt>
                <c:pt idx="2">
                  <c:v>2.5666666666666664</c:v>
                </c:pt>
                <c:pt idx="3">
                  <c:v>2.6333333333333342</c:v>
                </c:pt>
              </c:numCache>
            </c:numRef>
          </c:val>
        </c:ser>
        <c:ser>
          <c:idx val="2"/>
          <c:order val="2"/>
          <c:tx>
            <c:strRef>
              <c:f>TNC!$A$18</c:f>
              <c:strCache>
                <c:ptCount val="1"/>
                <c:pt idx="0">
                  <c:v>SAC2</c:v>
                </c:pt>
              </c:strCache>
            </c:strRef>
          </c:tx>
          <c:errBars>
            <c:errBarType val="both"/>
            <c:errValType val="cust"/>
            <c:plus>
              <c:numRef>
                <c:f>(TNC!$I$21,TNC!$J$21,TNC!$K$21,TNC!$L$21)</c:f>
                <c:numCache>
                  <c:formatCode>General</c:formatCode>
                  <c:ptCount val="4"/>
                  <c:pt idx="0">
                    <c:v>6.6666666666667429E-2</c:v>
                  </c:pt>
                  <c:pt idx="1">
                    <c:v>0.11547005383793162</c:v>
                  </c:pt>
                  <c:pt idx="2">
                    <c:v>8.8191710368816567E-2</c:v>
                  </c:pt>
                  <c:pt idx="3">
                    <c:v>0.11547005383793162</c:v>
                  </c:pt>
                </c:numCache>
              </c:numRef>
            </c:plus>
            <c:minus>
              <c:numRef>
                <c:f>(TNC!$I$21,TNC!$J$21,TNC!$K$21,TNC!$L$21)</c:f>
                <c:numCache>
                  <c:formatCode>General</c:formatCode>
                  <c:ptCount val="4"/>
                  <c:pt idx="0">
                    <c:v>6.6666666666667429E-2</c:v>
                  </c:pt>
                  <c:pt idx="1">
                    <c:v>0.11547005383793162</c:v>
                  </c:pt>
                  <c:pt idx="2">
                    <c:v>8.8191710368816567E-2</c:v>
                  </c:pt>
                  <c:pt idx="3">
                    <c:v>0.11547005383793162</c:v>
                  </c:pt>
                </c:numCache>
              </c:numRef>
            </c:minus>
          </c:errBars>
          <c:cat>
            <c:strRef>
              <c:f>TNC!$B$16:$B$19</c:f>
              <c:strCache>
                <c:ptCount val="4"/>
                <c:pt idx="0">
                  <c:v>N0</c:v>
                </c:pt>
                <c:pt idx="1">
                  <c:v>N75</c:v>
                </c:pt>
                <c:pt idx="2">
                  <c:v>N100</c:v>
                </c:pt>
                <c:pt idx="3">
                  <c:v>N125</c:v>
                </c:pt>
              </c:strCache>
            </c:strRef>
          </c:cat>
          <c:val>
            <c:numRef>
              <c:f>(TNC!$I$19,TNC!$J$19,TNC!$K$19,TNC!$L$19)</c:f>
              <c:numCache>
                <c:formatCode>General</c:formatCode>
                <c:ptCount val="4"/>
                <c:pt idx="0">
                  <c:v>2.6333333333333342</c:v>
                </c:pt>
                <c:pt idx="1">
                  <c:v>2.9</c:v>
                </c:pt>
                <c:pt idx="2">
                  <c:v>2.9333333333333336</c:v>
                </c:pt>
                <c:pt idx="3">
                  <c:v>2.9</c:v>
                </c:pt>
              </c:numCache>
            </c:numRef>
          </c:val>
        </c:ser>
        <c:ser>
          <c:idx val="3"/>
          <c:order val="3"/>
          <c:tx>
            <c:strRef>
              <c:f>TNC!$A$19</c:f>
              <c:strCache>
                <c:ptCount val="1"/>
                <c:pt idx="0">
                  <c:v>SAC5</c:v>
                </c:pt>
              </c:strCache>
            </c:strRef>
          </c:tx>
          <c:errBars>
            <c:errBarType val="both"/>
            <c:errValType val="cust"/>
            <c:plus>
              <c:numRef>
                <c:f>(TNC!$I$27,TNC!$J$27,TNC!$K$27,TNC!$L$27)</c:f>
                <c:numCache>
                  <c:formatCode>General</c:formatCode>
                  <c:ptCount val="4"/>
                  <c:pt idx="0">
                    <c:v>3.3333333333318178E-2</c:v>
                  </c:pt>
                  <c:pt idx="1">
                    <c:v>8.8191710368820009E-2</c:v>
                  </c:pt>
                  <c:pt idx="2">
                    <c:v>3.3333333333335942E-2</c:v>
                  </c:pt>
                  <c:pt idx="3">
                    <c:v>5.7735026918972296E-2</c:v>
                  </c:pt>
                </c:numCache>
              </c:numRef>
            </c:plus>
            <c:minus>
              <c:numRef>
                <c:f>(TNC!$I$27,TNC!$J$27,TNC!$K$27,TNC!$L$27)</c:f>
                <c:numCache>
                  <c:formatCode>General</c:formatCode>
                  <c:ptCount val="4"/>
                  <c:pt idx="0">
                    <c:v>3.3333333333318178E-2</c:v>
                  </c:pt>
                  <c:pt idx="1">
                    <c:v>8.8191710368820009E-2</c:v>
                  </c:pt>
                  <c:pt idx="2">
                    <c:v>3.3333333333335942E-2</c:v>
                  </c:pt>
                  <c:pt idx="3">
                    <c:v>5.7735026918972296E-2</c:v>
                  </c:pt>
                </c:numCache>
              </c:numRef>
            </c:minus>
          </c:errBars>
          <c:cat>
            <c:strRef>
              <c:f>TNC!$B$16:$B$19</c:f>
              <c:strCache>
                <c:ptCount val="4"/>
                <c:pt idx="0">
                  <c:v>N0</c:v>
                </c:pt>
                <c:pt idx="1">
                  <c:v>N75</c:v>
                </c:pt>
                <c:pt idx="2">
                  <c:v>N100</c:v>
                </c:pt>
                <c:pt idx="3">
                  <c:v>N125</c:v>
                </c:pt>
              </c:strCache>
            </c:strRef>
          </c:cat>
          <c:val>
            <c:numRef>
              <c:f>(TNC!$I$25,TNC!$J$25,TNC!$K$25,TNC!$L$25)</c:f>
              <c:numCache>
                <c:formatCode>General</c:formatCode>
                <c:ptCount val="4"/>
                <c:pt idx="0">
                  <c:v>2.4333333333333336</c:v>
                </c:pt>
                <c:pt idx="1">
                  <c:v>2.5333333333333332</c:v>
                </c:pt>
                <c:pt idx="2">
                  <c:v>2.5666666666666669</c:v>
                </c:pt>
                <c:pt idx="3">
                  <c:v>2.6</c:v>
                </c:pt>
              </c:numCache>
            </c:numRef>
          </c:val>
        </c:ser>
        <c:axId val="87187456"/>
        <c:axId val="87188992"/>
      </c:barChart>
      <c:catAx>
        <c:axId val="87187456"/>
        <c:scaling>
          <c:orientation val="minMax"/>
        </c:scaling>
        <c:axPos val="b"/>
        <c:tickLblPos val="nextTo"/>
        <c:txPr>
          <a:bodyPr/>
          <a:lstStyle/>
          <a:p>
            <a:pPr>
              <a:defRPr>
                <a:latin typeface="Times New Roman" pitchFamily="18" charset="0"/>
                <a:cs typeface="Times New Roman" pitchFamily="18" charset="0"/>
              </a:defRPr>
            </a:pPr>
            <a:endParaRPr lang="en-US"/>
          </a:p>
        </c:txPr>
        <c:crossAx val="87188992"/>
        <c:crosses val="autoZero"/>
        <c:auto val="1"/>
        <c:lblAlgn val="ctr"/>
        <c:lblOffset val="100"/>
      </c:catAx>
      <c:valAx>
        <c:axId val="87188992"/>
        <c:scaling>
          <c:orientation val="minMax"/>
        </c:scaling>
        <c:axPos val="l"/>
        <c:title>
          <c:tx>
            <c:rich>
              <a:bodyPr rot="-5400000" vert="horz"/>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Total  Nitrogen Content (%)</a:t>
                </a:r>
              </a:p>
            </c:rich>
          </c:tx>
          <c:layout>
            <c:manualLayout>
              <c:xMode val="edge"/>
              <c:yMode val="edge"/>
              <c:x val="4.5370370370370366E-2"/>
              <c:y val="0.17056605424321961"/>
            </c:manualLayout>
          </c:layout>
        </c:title>
        <c:numFmt formatCode="General" sourceLinked="1"/>
        <c:tickLblPos val="nextTo"/>
        <c:txPr>
          <a:bodyPr/>
          <a:lstStyle/>
          <a:p>
            <a:pPr>
              <a:defRPr>
                <a:latin typeface="Times New Roman" pitchFamily="18" charset="0"/>
                <a:cs typeface="Times New Roman" pitchFamily="18" charset="0"/>
              </a:defRPr>
            </a:pPr>
            <a:endParaRPr lang="en-US"/>
          </a:p>
        </c:txPr>
        <c:crossAx val="87187456"/>
        <c:crosses val="autoZero"/>
        <c:crossBetween val="between"/>
      </c:valAx>
    </c:plotArea>
    <c:legend>
      <c:legendPos val="t"/>
      <c:txPr>
        <a:bodyPr/>
        <a:lstStyle/>
        <a:p>
          <a:pPr>
            <a:defRPr>
              <a:latin typeface="Times New Roman" pitchFamily="18" charset="0"/>
              <a:cs typeface="Times New Roman" pitchFamily="18" charset="0"/>
            </a:defRPr>
          </a:pPr>
          <a:endParaRPr lang="en-US"/>
        </a:p>
      </c:txPr>
    </c:legend>
    <c:plotVisOnly val="1"/>
  </c:chart>
  <c:spPr>
    <a:ln>
      <a:solidFill>
        <a:schemeClr val="tx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8411F-E9C3-4C56-9470-7810A940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18</Pages>
  <Words>5123</Words>
  <Characters>29203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Nasir A. Saeed</dc:creator>
  <cp:lastModifiedBy>Ch Moddassir Ahmed</cp:lastModifiedBy>
  <cp:revision>5</cp:revision>
  <dcterms:created xsi:type="dcterms:W3CDTF">2019-08-01T07:00:00Z</dcterms:created>
  <dcterms:modified xsi:type="dcterms:W3CDTF">2019-08-01T08:02:00Z</dcterms:modified>
</cp:coreProperties>
</file>