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9522" w14:textId="75F22AD2" w:rsidR="007B7043" w:rsidRPr="00747BC1" w:rsidRDefault="007B7043" w:rsidP="00E56782">
      <w:pPr>
        <w:spacing w:after="0" w:line="480" w:lineRule="auto"/>
        <w:jc w:val="right"/>
        <w:rPr>
          <w:rFonts w:ascii="Times New Roman" w:hAnsi="Times New Roman" w:cs="Times New Roman"/>
          <w:lang w:val="en-US"/>
        </w:rPr>
      </w:pPr>
      <w:r w:rsidRPr="00747BC1">
        <w:rPr>
          <w:rFonts w:ascii="Times New Roman" w:hAnsi="Times New Roman" w:cs="Times New Roman"/>
          <w:sz w:val="23"/>
          <w:szCs w:val="23"/>
        </w:rPr>
        <w:t>Running title:</w:t>
      </w:r>
      <w:r w:rsidR="00D51394">
        <w:rPr>
          <w:rFonts w:ascii="Times New Roman" w:hAnsi="Times New Roman" w:cs="Times New Roman"/>
          <w:sz w:val="23"/>
          <w:szCs w:val="23"/>
        </w:rPr>
        <w:t xml:space="preserve"> Liquid urea application </w:t>
      </w:r>
      <w:r w:rsidR="00C2378C">
        <w:rPr>
          <w:rFonts w:ascii="Times New Roman" w:hAnsi="Times New Roman" w:cs="Times New Roman"/>
          <w:sz w:val="23"/>
          <w:szCs w:val="23"/>
        </w:rPr>
        <w:t>for</w:t>
      </w:r>
      <w:r w:rsidR="00D51394">
        <w:rPr>
          <w:rFonts w:ascii="Times New Roman" w:hAnsi="Times New Roman" w:cs="Times New Roman"/>
          <w:sz w:val="23"/>
          <w:szCs w:val="23"/>
        </w:rPr>
        <w:t xml:space="preserve"> </w:t>
      </w:r>
      <w:r w:rsidR="00C2378C">
        <w:rPr>
          <w:rFonts w:ascii="Times New Roman" w:hAnsi="Times New Roman" w:cs="Times New Roman"/>
          <w:sz w:val="23"/>
          <w:szCs w:val="23"/>
        </w:rPr>
        <w:t>better N management</w:t>
      </w:r>
    </w:p>
    <w:p w14:paraId="1B5B2B65" w14:textId="77777777" w:rsidR="009F0D21" w:rsidRPr="00747BC1" w:rsidRDefault="009F0D21" w:rsidP="00E56782">
      <w:pPr>
        <w:spacing w:after="0" w:line="480" w:lineRule="auto"/>
        <w:rPr>
          <w:rFonts w:ascii="Times New Roman" w:hAnsi="Times New Roman" w:cs="Times New Roman"/>
          <w:b/>
          <w:lang w:val="en-US"/>
        </w:rPr>
      </w:pPr>
      <w:r w:rsidRPr="00747BC1">
        <w:rPr>
          <w:rFonts w:ascii="Times New Roman" w:hAnsi="Times New Roman" w:cs="Times New Roman"/>
          <w:b/>
          <w:lang w:val="en-US"/>
        </w:rPr>
        <w:t xml:space="preserve">Nitrogen Dynamics </w:t>
      </w:r>
      <w:proofErr w:type="gramStart"/>
      <w:r w:rsidRPr="00747BC1">
        <w:rPr>
          <w:rFonts w:ascii="Times New Roman" w:hAnsi="Times New Roman" w:cs="Times New Roman"/>
          <w:b/>
          <w:lang w:val="en-US"/>
        </w:rPr>
        <w:t>In</w:t>
      </w:r>
      <w:proofErr w:type="gramEnd"/>
      <w:r w:rsidRPr="00747BC1">
        <w:rPr>
          <w:rFonts w:ascii="Times New Roman" w:hAnsi="Times New Roman" w:cs="Times New Roman"/>
          <w:b/>
          <w:lang w:val="en-US"/>
        </w:rPr>
        <w:t xml:space="preserve"> Tropical Soils Applied With Liquid And Granular Urea Fertilizers</w:t>
      </w:r>
    </w:p>
    <w:p w14:paraId="139C86B4" w14:textId="77777777" w:rsidR="009F0D21" w:rsidRPr="00747BC1" w:rsidRDefault="009F0D21" w:rsidP="00E56782">
      <w:pPr>
        <w:spacing w:after="0" w:line="480" w:lineRule="auto"/>
        <w:jc w:val="center"/>
        <w:rPr>
          <w:rFonts w:ascii="Times New Roman" w:hAnsi="Times New Roman" w:cs="Times New Roman"/>
          <w:bCs/>
        </w:rPr>
      </w:pPr>
      <w:proofErr w:type="spellStart"/>
      <w:r w:rsidRPr="00747BC1">
        <w:rPr>
          <w:rFonts w:ascii="Times New Roman" w:hAnsi="Times New Roman" w:cs="Times New Roman"/>
        </w:rPr>
        <w:t>Ahmmed</w:t>
      </w:r>
      <w:proofErr w:type="spellEnd"/>
      <w:r w:rsidRPr="00747BC1">
        <w:rPr>
          <w:rFonts w:ascii="Times New Roman" w:hAnsi="Times New Roman" w:cs="Times New Roman"/>
        </w:rPr>
        <w:t xml:space="preserve"> M. </w:t>
      </w:r>
      <w:proofErr w:type="spellStart"/>
      <w:r w:rsidRPr="00747BC1">
        <w:rPr>
          <w:rFonts w:ascii="Times New Roman" w:hAnsi="Times New Roman" w:cs="Times New Roman"/>
        </w:rPr>
        <w:t>Motasim</w:t>
      </w:r>
      <w:proofErr w:type="spellEnd"/>
      <w:r w:rsidRPr="00747BC1">
        <w:rPr>
          <w:rFonts w:ascii="Times New Roman" w:hAnsi="Times New Roman" w:cs="Times New Roman"/>
        </w:rPr>
        <w:t xml:space="preserve">, Wahid A. </w:t>
      </w:r>
      <w:proofErr w:type="spellStart"/>
      <w:r w:rsidRPr="00747BC1">
        <w:rPr>
          <w:rFonts w:ascii="Times New Roman" w:hAnsi="Times New Roman" w:cs="Times New Roman"/>
        </w:rPr>
        <w:t>Samsuri</w:t>
      </w:r>
      <w:proofErr w:type="spellEnd"/>
      <w:r w:rsidRPr="00747BC1">
        <w:rPr>
          <w:rFonts w:ascii="Times New Roman" w:hAnsi="Times New Roman" w:cs="Times New Roman"/>
          <w:bCs/>
          <w:vertAlign w:val="superscript"/>
        </w:rPr>
        <w:t>*</w:t>
      </w:r>
      <w:r w:rsidR="008D1958">
        <w:rPr>
          <w:rFonts w:ascii="Times New Roman" w:hAnsi="Times New Roman" w:cs="Times New Roman"/>
          <w:bCs/>
        </w:rPr>
        <w:t xml:space="preserve">; </w:t>
      </w:r>
      <w:proofErr w:type="spellStart"/>
      <w:r w:rsidR="008D1958">
        <w:rPr>
          <w:rFonts w:ascii="Times New Roman" w:hAnsi="Times New Roman" w:cs="Times New Roman"/>
          <w:bCs/>
        </w:rPr>
        <w:t>Arina</w:t>
      </w:r>
      <w:proofErr w:type="spellEnd"/>
      <w:r w:rsidR="008D1958">
        <w:rPr>
          <w:rFonts w:ascii="Times New Roman" w:hAnsi="Times New Roman" w:cs="Times New Roman"/>
          <w:bCs/>
        </w:rPr>
        <w:t xml:space="preserve"> S. Abdul </w:t>
      </w:r>
      <w:proofErr w:type="spellStart"/>
      <w:r w:rsidR="008D1958">
        <w:rPr>
          <w:rFonts w:ascii="Times New Roman" w:hAnsi="Times New Roman" w:cs="Times New Roman"/>
          <w:bCs/>
        </w:rPr>
        <w:t>Sukor</w:t>
      </w:r>
      <w:proofErr w:type="spellEnd"/>
      <w:r w:rsidRPr="00747BC1">
        <w:rPr>
          <w:rFonts w:ascii="Times New Roman" w:hAnsi="Times New Roman" w:cs="Times New Roman"/>
          <w:bCs/>
        </w:rPr>
        <w:t xml:space="preserve"> and Amin M. </w:t>
      </w:r>
      <w:proofErr w:type="spellStart"/>
      <w:r w:rsidRPr="00747BC1">
        <w:rPr>
          <w:rFonts w:ascii="Times New Roman" w:hAnsi="Times New Roman" w:cs="Times New Roman"/>
          <w:bCs/>
        </w:rPr>
        <w:t>Adibah</w:t>
      </w:r>
      <w:proofErr w:type="spellEnd"/>
    </w:p>
    <w:p w14:paraId="76E86607" w14:textId="77777777" w:rsidR="009F0D21" w:rsidRPr="00747BC1" w:rsidRDefault="009F0D21" w:rsidP="00E56782">
      <w:pPr>
        <w:spacing w:after="0" w:line="480" w:lineRule="auto"/>
        <w:rPr>
          <w:rFonts w:ascii="Times New Roman" w:eastAsia="TimesNewRomanPSMT" w:hAnsi="Times New Roman" w:cs="Times New Roman"/>
          <w:iCs/>
        </w:rPr>
      </w:pPr>
      <w:r w:rsidRPr="00747BC1">
        <w:rPr>
          <w:rFonts w:ascii="Times New Roman" w:eastAsia="TimesNewRomanPSMT" w:hAnsi="Times New Roman" w:cs="Times New Roman"/>
          <w:iCs/>
        </w:rPr>
        <w:t xml:space="preserve">Department of Land Management, Faculty of Agriculture, </w:t>
      </w:r>
      <w:proofErr w:type="spellStart"/>
      <w:r w:rsidRPr="00747BC1">
        <w:rPr>
          <w:rFonts w:ascii="Times New Roman" w:eastAsia="TimesNewRomanPSMT" w:hAnsi="Times New Roman" w:cs="Times New Roman"/>
          <w:iCs/>
        </w:rPr>
        <w:t>Universiti</w:t>
      </w:r>
      <w:proofErr w:type="spellEnd"/>
      <w:r w:rsidRPr="00747BC1">
        <w:rPr>
          <w:rFonts w:ascii="Times New Roman" w:eastAsia="TimesNewRomanPSMT" w:hAnsi="Times New Roman" w:cs="Times New Roman"/>
          <w:iCs/>
        </w:rPr>
        <w:t xml:space="preserve"> Putra Malaysia, </w:t>
      </w:r>
    </w:p>
    <w:p w14:paraId="4C9F150D" w14:textId="77777777" w:rsidR="009F0D21" w:rsidRPr="00747BC1" w:rsidRDefault="009F0D21" w:rsidP="00E56782">
      <w:pPr>
        <w:spacing w:after="0" w:line="480" w:lineRule="auto"/>
        <w:rPr>
          <w:rFonts w:ascii="Times New Roman" w:eastAsia="TimesNewRomanPSMT" w:hAnsi="Times New Roman" w:cs="Times New Roman"/>
          <w:iCs/>
        </w:rPr>
      </w:pPr>
      <w:r w:rsidRPr="00747BC1">
        <w:rPr>
          <w:rFonts w:ascii="Times New Roman" w:eastAsia="TimesNewRomanPSMT" w:hAnsi="Times New Roman" w:cs="Times New Roman"/>
          <w:iCs/>
        </w:rPr>
        <w:t>43400 UPM Serdang, Selangor, Malaysia</w:t>
      </w:r>
    </w:p>
    <w:p w14:paraId="0DF76CF7" w14:textId="77777777" w:rsidR="009F0D21" w:rsidRPr="00747BC1" w:rsidRDefault="009F0D21" w:rsidP="00E56782">
      <w:pPr>
        <w:spacing w:after="0" w:line="480" w:lineRule="auto"/>
        <w:rPr>
          <w:rStyle w:val="A6"/>
          <w:rFonts w:ascii="Times New Roman" w:hAnsi="Times New Roman" w:cs="Times New Roman"/>
          <w:sz w:val="22"/>
          <w:szCs w:val="22"/>
        </w:rPr>
      </w:pPr>
      <w:r w:rsidRPr="00747BC1">
        <w:rPr>
          <w:rStyle w:val="A6"/>
          <w:rFonts w:ascii="Times New Roman" w:hAnsi="Times New Roman" w:cs="Times New Roman"/>
          <w:sz w:val="22"/>
          <w:szCs w:val="22"/>
          <w:vertAlign w:val="superscript"/>
        </w:rPr>
        <w:t>*</w:t>
      </w:r>
      <w:r w:rsidRPr="00747BC1">
        <w:rPr>
          <w:rStyle w:val="A6"/>
          <w:rFonts w:ascii="Times New Roman" w:hAnsi="Times New Roman" w:cs="Times New Roman"/>
          <w:sz w:val="22"/>
          <w:szCs w:val="22"/>
        </w:rPr>
        <w:t xml:space="preserve">Corresponding author: </w:t>
      </w:r>
      <w:hyperlink r:id="rId5" w:history="1">
        <w:r w:rsidR="007B7043" w:rsidRPr="00747BC1">
          <w:rPr>
            <w:rStyle w:val="Hyperlink"/>
            <w:rFonts w:ascii="Times New Roman" w:hAnsi="Times New Roman" w:cs="Times New Roman"/>
          </w:rPr>
          <w:t>samsuriaw@upm.edu.my</w:t>
        </w:r>
      </w:hyperlink>
    </w:p>
    <w:p w14:paraId="681C0004" w14:textId="77777777" w:rsidR="007B7043" w:rsidRPr="00C82B05" w:rsidRDefault="007B7043" w:rsidP="00E56782">
      <w:pPr>
        <w:spacing w:after="0" w:line="480" w:lineRule="auto"/>
        <w:rPr>
          <w:rFonts w:ascii="Times New Roman" w:hAnsi="Times New Roman" w:cs="Times New Roman"/>
          <w:lang w:val="en-US"/>
        </w:rPr>
      </w:pPr>
      <w:r w:rsidRPr="00747BC1">
        <w:rPr>
          <w:rFonts w:ascii="Times New Roman" w:hAnsi="Times New Roman" w:cs="Times New Roman"/>
        </w:rPr>
        <w:t xml:space="preserve"> </w:t>
      </w:r>
      <w:r w:rsidRPr="00C82B05">
        <w:rPr>
          <w:rFonts w:ascii="Times New Roman" w:hAnsi="Times New Roman" w:cs="Times New Roman"/>
          <w:b/>
          <w:bCs/>
        </w:rPr>
        <w:t>Novelty statement:</w:t>
      </w:r>
    </w:p>
    <w:p w14:paraId="153993D0" w14:textId="77777777" w:rsidR="004F0CDC" w:rsidRPr="00C82B05" w:rsidRDefault="00232AFB" w:rsidP="00232AFB">
      <w:pPr>
        <w:spacing w:after="0" w:line="480" w:lineRule="auto"/>
        <w:jc w:val="both"/>
        <w:rPr>
          <w:rFonts w:ascii="Times New Roman" w:hAnsi="Times New Roman" w:cs="Times New Roman"/>
          <w:color w:val="000000"/>
          <w:lang w:val="en-GB"/>
        </w:rPr>
      </w:pPr>
      <w:r w:rsidRPr="00C82B05">
        <w:rPr>
          <w:rFonts w:ascii="Times New Roman" w:hAnsi="Times New Roman" w:cs="Times New Roman"/>
          <w:color w:val="000000"/>
          <w:lang w:val="en-GB"/>
        </w:rPr>
        <w:t>Liquid urea</w:t>
      </w:r>
      <w:r w:rsidR="006E4D81" w:rsidRPr="00C82B05">
        <w:rPr>
          <w:rFonts w:ascii="Times New Roman" w:hAnsi="Times New Roman" w:cs="Times New Roman"/>
          <w:color w:val="000000"/>
          <w:lang w:val="en-GB"/>
        </w:rPr>
        <w:t xml:space="preserve"> (LU)</w:t>
      </w:r>
      <w:r w:rsidRPr="00C82B05">
        <w:rPr>
          <w:rFonts w:ascii="Times New Roman" w:hAnsi="Times New Roman" w:cs="Times New Roman"/>
          <w:color w:val="000000"/>
          <w:lang w:val="en-GB"/>
        </w:rPr>
        <w:t xml:space="preserve"> has been hardly ever evaluated for N mineralization in</w:t>
      </w:r>
      <w:r w:rsidR="006E4D81" w:rsidRPr="00C82B05">
        <w:rPr>
          <w:rFonts w:ascii="Times New Roman" w:hAnsi="Times New Roman" w:cs="Times New Roman"/>
          <w:color w:val="000000"/>
          <w:lang w:val="en-GB"/>
        </w:rPr>
        <w:t xml:space="preserve"> comparison to granular urea (GU). Results show that </w:t>
      </w:r>
      <w:r w:rsidR="001B1821" w:rsidRPr="00C82B05">
        <w:rPr>
          <w:rFonts w:ascii="Times New Roman" w:hAnsi="Times New Roman" w:cs="Times New Roman"/>
          <w:color w:val="000000"/>
          <w:lang w:val="en-GB"/>
        </w:rPr>
        <w:t xml:space="preserve">liquid source of N decrease N loss and increase </w:t>
      </w:r>
      <w:r w:rsidR="00095385" w:rsidRPr="00C82B05">
        <w:rPr>
          <w:rFonts w:ascii="Times New Roman" w:hAnsi="Times New Roman" w:cs="Times New Roman"/>
          <w:color w:val="000000"/>
          <w:lang w:val="en-GB"/>
        </w:rPr>
        <w:t>nitrogen use efficiency (</w:t>
      </w:r>
      <w:r w:rsidR="001B1821" w:rsidRPr="00C82B05">
        <w:rPr>
          <w:rFonts w:ascii="Times New Roman" w:hAnsi="Times New Roman" w:cs="Times New Roman"/>
          <w:color w:val="000000"/>
          <w:lang w:val="en-GB"/>
        </w:rPr>
        <w:t>NUE</w:t>
      </w:r>
      <w:r w:rsidR="00095385" w:rsidRPr="00C82B05">
        <w:rPr>
          <w:rFonts w:ascii="Times New Roman" w:hAnsi="Times New Roman" w:cs="Times New Roman"/>
          <w:color w:val="000000"/>
          <w:lang w:val="en-GB"/>
        </w:rPr>
        <w:t>)</w:t>
      </w:r>
      <w:r w:rsidR="001B1821" w:rsidRPr="00C82B05">
        <w:rPr>
          <w:rFonts w:ascii="Times New Roman" w:hAnsi="Times New Roman" w:cs="Times New Roman"/>
          <w:color w:val="000000"/>
          <w:lang w:val="en-GB"/>
        </w:rPr>
        <w:t>.</w:t>
      </w:r>
      <w:r w:rsidR="00095385" w:rsidRPr="00C82B05">
        <w:rPr>
          <w:rFonts w:ascii="Times New Roman" w:hAnsi="Times New Roman" w:cs="Times New Roman"/>
          <w:color w:val="000000"/>
          <w:lang w:val="en-GB"/>
        </w:rPr>
        <w:t xml:space="preserve"> We </w:t>
      </w:r>
      <w:r w:rsidR="004F0CDC" w:rsidRPr="00C82B05">
        <w:rPr>
          <w:rFonts w:ascii="Times New Roman" w:hAnsi="Times New Roman" w:cs="Times New Roman"/>
          <w:color w:val="000000"/>
          <w:lang w:val="en-GB"/>
        </w:rPr>
        <w:t xml:space="preserve">observed that </w:t>
      </w:r>
      <w:r w:rsidR="006E4D81" w:rsidRPr="00C82B05">
        <w:rPr>
          <w:rFonts w:ascii="Times New Roman" w:hAnsi="Times New Roman" w:cs="Times New Roman"/>
          <w:color w:val="000000"/>
          <w:lang w:val="en-GB"/>
        </w:rPr>
        <w:t>LU ha</w:t>
      </w:r>
      <w:r w:rsidR="004F0CDC" w:rsidRPr="00C82B05">
        <w:rPr>
          <w:rFonts w:ascii="Times New Roman" w:hAnsi="Times New Roman" w:cs="Times New Roman"/>
          <w:color w:val="000000"/>
          <w:lang w:val="en-GB"/>
        </w:rPr>
        <w:t>d</w:t>
      </w:r>
      <w:r w:rsidR="006E4D81" w:rsidRPr="00C82B05">
        <w:rPr>
          <w:rFonts w:ascii="Times New Roman" w:hAnsi="Times New Roman" w:cs="Times New Roman"/>
          <w:color w:val="000000"/>
          <w:lang w:val="en-GB"/>
        </w:rPr>
        <w:t xml:space="preserve"> faster N mineralization than GU while at same application rates</w:t>
      </w:r>
      <w:r w:rsidR="004F0CDC" w:rsidRPr="00C82B05">
        <w:rPr>
          <w:rFonts w:ascii="Times New Roman" w:hAnsi="Times New Roman" w:cs="Times New Roman"/>
          <w:color w:val="000000"/>
          <w:lang w:val="en-GB"/>
        </w:rPr>
        <w:t xml:space="preserve"> which will able to quicker N supply to the plant</w:t>
      </w:r>
      <w:r w:rsidR="006E4D81" w:rsidRPr="00C82B05">
        <w:rPr>
          <w:rFonts w:ascii="Times New Roman" w:hAnsi="Times New Roman" w:cs="Times New Roman"/>
          <w:color w:val="000000"/>
          <w:lang w:val="en-GB"/>
        </w:rPr>
        <w:t xml:space="preserve">.  </w:t>
      </w:r>
    </w:p>
    <w:p w14:paraId="5CE85DCA" w14:textId="77777777" w:rsidR="009F0D21" w:rsidRPr="00747BC1" w:rsidRDefault="009F0D21" w:rsidP="00E56782">
      <w:pPr>
        <w:spacing w:after="0" w:line="480" w:lineRule="auto"/>
        <w:rPr>
          <w:rFonts w:ascii="Times New Roman" w:hAnsi="Times New Roman" w:cs="Times New Roman"/>
          <w:b/>
          <w:lang w:val="en-US"/>
        </w:rPr>
      </w:pPr>
      <w:r w:rsidRPr="00747BC1">
        <w:rPr>
          <w:rFonts w:ascii="Times New Roman" w:hAnsi="Times New Roman" w:cs="Times New Roman"/>
          <w:b/>
          <w:lang w:val="en-US"/>
        </w:rPr>
        <w:t>Abstract</w:t>
      </w:r>
    </w:p>
    <w:p w14:paraId="5962F64F"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lang w:val="en-US"/>
        </w:rPr>
        <w:t xml:space="preserve">The mineralization of urea fertilizer </w:t>
      </w:r>
      <w:r w:rsidR="00733C70" w:rsidRPr="00747BC1">
        <w:rPr>
          <w:rFonts w:ascii="Times New Roman" w:hAnsi="Times New Roman" w:cs="Times New Roman"/>
          <w:lang w:val="en-US"/>
        </w:rPr>
        <w:t>mostly</w:t>
      </w:r>
      <w:r w:rsidRPr="00747BC1">
        <w:rPr>
          <w:rFonts w:ascii="Times New Roman" w:hAnsi="Times New Roman" w:cs="Times New Roman"/>
          <w:lang w:val="en-US"/>
        </w:rPr>
        <w:t xml:space="preserve"> regulates the nitrogen dynamics in the soil. This study was conducted in a laboratory to </w:t>
      </w:r>
      <w:r w:rsidRPr="00747BC1">
        <w:rPr>
          <w:rFonts w:ascii="Times New Roman" w:hAnsi="Times New Roman" w:cs="Times New Roman"/>
        </w:rPr>
        <w:t xml:space="preserve">compare the </w:t>
      </w:r>
      <w:r w:rsidRPr="00747BC1">
        <w:rPr>
          <w:rFonts w:ascii="Times New Roman" w:hAnsi="Times New Roman" w:cs="Times New Roman"/>
          <w:lang w:val="en-US"/>
        </w:rPr>
        <w:t xml:space="preserve">nitrogen </w:t>
      </w:r>
      <w:r w:rsidRPr="00747BC1">
        <w:rPr>
          <w:rFonts w:ascii="Times New Roman" w:hAnsi="Times New Roman" w:cs="Times New Roman"/>
        </w:rPr>
        <w:t xml:space="preserve">dynamics in </w:t>
      </w:r>
      <w:r w:rsidRPr="00747BC1">
        <w:rPr>
          <w:rFonts w:ascii="Times New Roman" w:hAnsi="Times New Roman" w:cs="Times New Roman"/>
          <w:lang w:val="en-US"/>
        </w:rPr>
        <w:t xml:space="preserve">two tropical soil series incubated with either liquid urea (LU) or granular urea (GU) at 0, 300, 400 or 500 mg/kg of soil for four weeks. The soil series were </w:t>
      </w:r>
      <w:proofErr w:type="spellStart"/>
      <w:r w:rsidRPr="00747BC1">
        <w:rPr>
          <w:rFonts w:ascii="Times New Roman" w:hAnsi="Times New Roman" w:cs="Times New Roman"/>
          <w:lang w:val="en-US"/>
        </w:rPr>
        <w:t>Bungor</w:t>
      </w:r>
      <w:proofErr w:type="spellEnd"/>
      <w:r w:rsidRPr="00747BC1">
        <w:rPr>
          <w:rFonts w:ascii="Times New Roman" w:hAnsi="Times New Roman" w:cs="Times New Roman"/>
          <w:lang w:val="en-US"/>
        </w:rPr>
        <w:t xml:space="preserve"> and Selangor having sandy clay loam and clay texture, respectively. The </w:t>
      </w:r>
      <w:r w:rsidRPr="00747BC1">
        <w:rPr>
          <w:rFonts w:ascii="Times New Roman" w:hAnsi="Times New Roman" w:cs="Times New Roman"/>
        </w:rPr>
        <w:t>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NO</w:t>
      </w:r>
      <w:r w:rsidRPr="00747BC1">
        <w:rPr>
          <w:rFonts w:ascii="Times New Roman" w:hAnsi="Times New Roman" w:cs="Times New Roman"/>
          <w:vertAlign w:val="subscript"/>
        </w:rPr>
        <w:t>3</w:t>
      </w:r>
      <w:r w:rsidR="004F48FD" w:rsidRPr="004F48FD">
        <w:rPr>
          <w:rFonts w:ascii="Times New Roman" w:hAnsi="Times New Roman" w:cs="Times New Roman"/>
          <w:vertAlign w:val="superscript"/>
        </w:rPr>
        <w:t>-</w:t>
      </w:r>
      <w:r w:rsidR="004F48FD">
        <w:rPr>
          <w:rFonts w:ascii="Times New Roman" w:hAnsi="Times New Roman" w:cs="Times New Roman"/>
        </w:rPr>
        <w:t>-</w:t>
      </w:r>
      <w:r w:rsidRPr="00747BC1">
        <w:rPr>
          <w:rFonts w:ascii="Times New Roman" w:hAnsi="Times New Roman" w:cs="Times New Roman"/>
        </w:rPr>
        <w:t>N concentration in the soils were measured throughout the incubation period</w:t>
      </w:r>
      <w:r w:rsidRPr="00747BC1">
        <w:rPr>
          <w:rFonts w:ascii="Times New Roman" w:hAnsi="Times New Roman" w:cs="Times New Roman"/>
          <w:lang w:val="en-US"/>
        </w:rPr>
        <w:t>.</w:t>
      </w:r>
      <w:r w:rsidRPr="00747BC1">
        <w:rPr>
          <w:rFonts w:ascii="Times New Roman" w:hAnsi="Times New Roman" w:cs="Times New Roman"/>
        </w:rPr>
        <w:t xml:space="preserve"> At the same application rate, higher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and NO</w:t>
      </w:r>
      <w:r w:rsidRPr="00747BC1">
        <w:rPr>
          <w:rFonts w:ascii="Times New Roman" w:hAnsi="Times New Roman" w:cs="Times New Roman"/>
          <w:vertAlign w:val="subscript"/>
        </w:rPr>
        <w:t>3</w:t>
      </w:r>
      <w:r w:rsidRPr="00747BC1">
        <w:rPr>
          <w:rFonts w:ascii="Times New Roman" w:hAnsi="Times New Roman" w:cs="Times New Roman"/>
          <w:b/>
          <w:vertAlign w:val="superscript"/>
        </w:rPr>
        <w:t>-</w:t>
      </w:r>
      <w:r w:rsidRPr="00747BC1">
        <w:rPr>
          <w:rFonts w:ascii="Times New Roman" w:hAnsi="Times New Roman" w:cs="Times New Roman"/>
        </w:rPr>
        <w:t>-N concentrations were recorded in the LU applied soils throughout the incubation period. Urea-N recovery was higher in GU than LU treated soils in the first two weeks while no urea-N was present in both GU and LU treated soils after the third week of incubation.  The results suggest that the LU was a better N fertilizer source than GU for a rapid mineralization and quicker availability of N.</w:t>
      </w:r>
    </w:p>
    <w:p w14:paraId="44900C11" w14:textId="77777777" w:rsidR="009F0D21" w:rsidRPr="00747BC1" w:rsidRDefault="009F0D21" w:rsidP="00E56782">
      <w:pPr>
        <w:spacing w:after="0" w:line="480" w:lineRule="auto"/>
        <w:rPr>
          <w:rStyle w:val="A6"/>
          <w:rFonts w:ascii="Times New Roman" w:hAnsi="Times New Roman" w:cs="Times New Roman"/>
          <w:sz w:val="22"/>
          <w:szCs w:val="22"/>
        </w:rPr>
      </w:pPr>
      <w:r w:rsidRPr="00747BC1">
        <w:rPr>
          <w:rFonts w:ascii="Times New Roman" w:hAnsi="Times New Roman" w:cs="Times New Roman"/>
          <w:b/>
          <w:bCs/>
        </w:rPr>
        <w:t>Keywords</w:t>
      </w:r>
      <w:r w:rsidRPr="00747BC1">
        <w:rPr>
          <w:rFonts w:ascii="Times New Roman" w:hAnsi="Times New Roman" w:cs="Times New Roman"/>
        </w:rPr>
        <w:t>: ammonium-N; nitrate-N; liquid urea; total N; NH</w:t>
      </w:r>
      <w:r w:rsidRPr="00747BC1">
        <w:rPr>
          <w:rStyle w:val="A6"/>
          <w:rFonts w:ascii="Times New Roman" w:hAnsi="Times New Roman" w:cs="Times New Roman"/>
          <w:sz w:val="22"/>
          <w:szCs w:val="22"/>
          <w:vertAlign w:val="subscript"/>
        </w:rPr>
        <w:t>3</w:t>
      </w:r>
      <w:r w:rsidRPr="00747BC1">
        <w:rPr>
          <w:rStyle w:val="A6"/>
          <w:rFonts w:ascii="Times New Roman" w:hAnsi="Times New Roman" w:cs="Times New Roman"/>
          <w:sz w:val="22"/>
          <w:szCs w:val="22"/>
        </w:rPr>
        <w:t xml:space="preserve"> volatilization.</w:t>
      </w:r>
    </w:p>
    <w:p w14:paraId="652BBA12" w14:textId="77777777" w:rsidR="009F0D21" w:rsidRPr="00747BC1" w:rsidRDefault="007B7043" w:rsidP="00E56782">
      <w:pPr>
        <w:spacing w:after="0" w:line="480" w:lineRule="auto"/>
        <w:rPr>
          <w:rFonts w:ascii="Times New Roman" w:hAnsi="Times New Roman" w:cs="Times New Roman"/>
          <w:b/>
          <w:lang w:val="en-US"/>
        </w:rPr>
      </w:pPr>
      <w:r w:rsidRPr="00747BC1">
        <w:rPr>
          <w:rFonts w:ascii="Times New Roman" w:hAnsi="Times New Roman" w:cs="Times New Roman"/>
          <w:b/>
          <w:lang w:val="en-US"/>
        </w:rPr>
        <w:t>Introduction</w:t>
      </w:r>
    </w:p>
    <w:p w14:paraId="598E32D5" w14:textId="77777777" w:rsidR="005D5A2B" w:rsidRPr="00747BC1" w:rsidRDefault="009F0D21" w:rsidP="008D16D6">
      <w:pPr>
        <w:spacing w:after="0" w:line="480" w:lineRule="auto"/>
        <w:jc w:val="both"/>
        <w:rPr>
          <w:rFonts w:ascii="Times New Roman" w:hAnsi="Times New Roman" w:cs="Times New Roman"/>
          <w:color w:val="000000" w:themeColor="text1"/>
        </w:rPr>
      </w:pPr>
      <w:r w:rsidRPr="00747BC1">
        <w:rPr>
          <w:rFonts w:ascii="Times New Roman" w:hAnsi="Times New Roman" w:cs="Times New Roman"/>
        </w:rPr>
        <w:t xml:space="preserve">Nitrogen (N) is an essential element for plants and it is a major constituent of chlorophyll, amino acids, adenosine triphosphate (ATP) and genetic materials and contributes 30-50% of crop yield increases worldwide. </w:t>
      </w:r>
      <w:r w:rsidRPr="00747BC1">
        <w:rPr>
          <w:rFonts w:ascii="Times New Roman" w:eastAsiaTheme="minorEastAsia" w:hAnsi="Times New Roman" w:cs="Times New Roman"/>
          <w:kern w:val="24"/>
          <w:lang w:eastAsia="en-MY"/>
        </w:rPr>
        <w:t xml:space="preserve">Urea is the main N fertilizer source having significant impact to the global </w:t>
      </w:r>
      <w:r w:rsidRPr="00747BC1">
        <w:rPr>
          <w:rFonts w:ascii="Times New Roman" w:eastAsiaTheme="minorEastAsia" w:hAnsi="Times New Roman" w:cs="Times New Roman"/>
          <w:kern w:val="24"/>
          <w:lang w:eastAsia="en-MY"/>
        </w:rPr>
        <w:lastRenderedPageBreak/>
        <w:t xml:space="preserve">crop production (Kira </w:t>
      </w:r>
      <w:r w:rsidRPr="007560E8">
        <w:rPr>
          <w:rFonts w:ascii="Times New Roman" w:eastAsiaTheme="minorEastAsia" w:hAnsi="Times New Roman" w:cs="Times New Roman"/>
          <w:kern w:val="24"/>
          <w:lang w:eastAsia="en-MY"/>
        </w:rPr>
        <w:t>et al.,</w:t>
      </w:r>
      <w:r w:rsidRPr="00747BC1">
        <w:rPr>
          <w:rFonts w:ascii="Times New Roman" w:eastAsiaTheme="minorEastAsia" w:hAnsi="Times New Roman" w:cs="Times New Roman"/>
          <w:kern w:val="24"/>
          <w:lang w:eastAsia="en-MY"/>
        </w:rPr>
        <w:t xml:space="preserve"> 2019).</w:t>
      </w:r>
      <w:r w:rsidRPr="00747BC1">
        <w:rPr>
          <w:rFonts w:ascii="Times New Roman" w:hAnsi="Times New Roman" w:cs="Times New Roman"/>
        </w:rPr>
        <w:t xml:space="preserve"> It is the most widely used N fertilizer because it is user-friendly and having high N content (46%). Urea use covers around 73.4% of total N fertilizer utilization globally (Sutton </w:t>
      </w:r>
      <w:r w:rsidRPr="007560E8">
        <w:rPr>
          <w:rFonts w:ascii="Times New Roman" w:hAnsi="Times New Roman" w:cs="Times New Roman"/>
          <w:iCs/>
        </w:rPr>
        <w:t>et al.,</w:t>
      </w:r>
      <w:r w:rsidRPr="00747BC1">
        <w:rPr>
          <w:rFonts w:ascii="Times New Roman" w:hAnsi="Times New Roman" w:cs="Times New Roman"/>
          <w:iCs/>
        </w:rPr>
        <w:t xml:space="preserve"> </w:t>
      </w:r>
      <w:r w:rsidRPr="00747BC1">
        <w:rPr>
          <w:rFonts w:ascii="Times New Roman" w:hAnsi="Times New Roman" w:cs="Times New Roman"/>
        </w:rPr>
        <w:t xml:space="preserve">2011; </w:t>
      </w:r>
      <w:proofErr w:type="spellStart"/>
      <w:r w:rsidRPr="00747BC1">
        <w:rPr>
          <w:rFonts w:ascii="Times New Roman" w:hAnsi="Times New Roman" w:cs="Times New Roman"/>
          <w:shd w:val="clear" w:color="auto" w:fill="F8F8F8"/>
        </w:rPr>
        <w:t>Heffer</w:t>
      </w:r>
      <w:proofErr w:type="spellEnd"/>
      <w:r w:rsidRPr="00747BC1">
        <w:rPr>
          <w:rFonts w:ascii="Times New Roman" w:hAnsi="Times New Roman" w:cs="Times New Roman"/>
          <w:shd w:val="clear" w:color="auto" w:fill="F8F8F8"/>
        </w:rPr>
        <w:t xml:space="preserve"> and </w:t>
      </w:r>
      <w:proofErr w:type="spellStart"/>
      <w:r w:rsidRPr="00747BC1">
        <w:rPr>
          <w:rFonts w:ascii="Times New Roman" w:hAnsi="Times New Roman" w:cs="Times New Roman"/>
          <w:shd w:val="clear" w:color="auto" w:fill="F8F8F8"/>
        </w:rPr>
        <w:t>Prud’homme</w:t>
      </w:r>
      <w:proofErr w:type="spellEnd"/>
      <w:r w:rsidRPr="00747BC1">
        <w:rPr>
          <w:rFonts w:ascii="Times New Roman" w:hAnsi="Times New Roman" w:cs="Times New Roman"/>
          <w:shd w:val="clear" w:color="auto" w:fill="F8F8F8"/>
        </w:rPr>
        <w:t>, 2016</w:t>
      </w:r>
      <w:r w:rsidRPr="000278CB">
        <w:rPr>
          <w:rFonts w:ascii="Times New Roman" w:hAnsi="Times New Roman" w:cs="Times New Roman"/>
          <w:color w:val="000000" w:themeColor="text1"/>
        </w:rPr>
        <w:t xml:space="preserve">). </w:t>
      </w:r>
      <w:r w:rsidRPr="000278CB">
        <w:rPr>
          <w:rFonts w:ascii="Times New Roman" w:hAnsi="Times New Roman" w:cs="Times New Roman"/>
          <w:color w:val="000000" w:themeColor="text1"/>
          <w:lang w:eastAsia="en-MY"/>
        </w:rPr>
        <w:t xml:space="preserve">However, </w:t>
      </w:r>
      <w:r w:rsidRPr="000278CB">
        <w:rPr>
          <w:rFonts w:ascii="Times New Roman" w:hAnsi="Times New Roman" w:cs="Times New Roman"/>
          <w:color w:val="000000" w:themeColor="text1"/>
        </w:rPr>
        <w:t>the alarming problem associated with the granular urea fertilizer use is its high nitrogen loss and low nitrogen use efficiency</w:t>
      </w:r>
      <w:r w:rsidRPr="000278CB" w:rsidDel="00FC1270">
        <w:rPr>
          <w:rFonts w:ascii="Times New Roman" w:hAnsi="Times New Roman" w:cs="Times New Roman"/>
          <w:color w:val="000000" w:themeColor="text1"/>
        </w:rPr>
        <w:t xml:space="preserve"> </w:t>
      </w:r>
      <w:r w:rsidR="000278CB">
        <w:rPr>
          <w:rFonts w:ascii="Times New Roman" w:hAnsi="Times New Roman" w:cs="Times New Roman"/>
          <w:color w:val="000000" w:themeColor="text1"/>
        </w:rPr>
        <w:t xml:space="preserve">(NUE) which ranges from 10-50% </w:t>
      </w:r>
      <w:r w:rsidRPr="000278CB">
        <w:rPr>
          <w:rFonts w:ascii="Times New Roman" w:hAnsi="Times New Roman" w:cs="Times New Roman"/>
          <w:color w:val="000000" w:themeColor="text1"/>
        </w:rPr>
        <w:t>(</w:t>
      </w:r>
      <w:proofErr w:type="spellStart"/>
      <w:r w:rsidRPr="000278CB">
        <w:rPr>
          <w:rFonts w:ascii="Times New Roman" w:hAnsi="Times New Roman" w:cs="Times New Roman"/>
          <w:color w:val="000000" w:themeColor="text1"/>
          <w:shd w:val="clear" w:color="auto" w:fill="F8F8F8"/>
        </w:rPr>
        <w:t>Almaz</w:t>
      </w:r>
      <w:proofErr w:type="spellEnd"/>
      <w:r w:rsidRPr="000278CB">
        <w:rPr>
          <w:rFonts w:ascii="Times New Roman" w:hAnsi="Times New Roman" w:cs="Times New Roman"/>
          <w:color w:val="000000" w:themeColor="text1"/>
        </w:rPr>
        <w:t xml:space="preserve"> </w:t>
      </w:r>
      <w:r w:rsidRPr="000278CB">
        <w:rPr>
          <w:rFonts w:ascii="Times New Roman" w:hAnsi="Times New Roman" w:cs="Times New Roman"/>
          <w:iCs/>
          <w:color w:val="000000" w:themeColor="text1"/>
        </w:rPr>
        <w:t>et al.</w:t>
      </w:r>
      <w:r w:rsidRPr="000278CB">
        <w:rPr>
          <w:rFonts w:ascii="Times New Roman" w:hAnsi="Times New Roman" w:cs="Times New Roman"/>
          <w:color w:val="000000" w:themeColor="text1"/>
        </w:rPr>
        <w:t>, 2017).</w:t>
      </w:r>
      <w:r w:rsidR="00C54476" w:rsidRPr="000278CB">
        <w:rPr>
          <w:rFonts w:ascii="Times New Roman" w:hAnsi="Times New Roman" w:cs="Times New Roman"/>
          <w:color w:val="000000" w:themeColor="text1"/>
        </w:rPr>
        <w:t xml:space="preserve"> </w:t>
      </w:r>
      <w:r w:rsidR="00196487" w:rsidRPr="00762A14">
        <w:rPr>
          <w:rFonts w:ascii="Times New Roman" w:hAnsi="Times New Roman" w:cs="Times New Roman"/>
          <w:color w:val="000000" w:themeColor="text1"/>
        </w:rPr>
        <w:t xml:space="preserve">The highest fraction of urea lost (64%) while it broadcast on the field (Rochette </w:t>
      </w:r>
      <w:r w:rsidR="00196487" w:rsidRPr="00762A14">
        <w:rPr>
          <w:rFonts w:ascii="Times New Roman" w:hAnsi="Times New Roman" w:cs="Times New Roman"/>
          <w:iCs/>
          <w:color w:val="000000" w:themeColor="text1"/>
        </w:rPr>
        <w:t xml:space="preserve">et al., </w:t>
      </w:r>
      <w:r w:rsidR="00196487" w:rsidRPr="00762A14">
        <w:rPr>
          <w:rFonts w:ascii="Times New Roman" w:hAnsi="Times New Roman" w:cs="Times New Roman"/>
          <w:color w:val="000000" w:themeColor="text1"/>
        </w:rPr>
        <w:t>2009).</w:t>
      </w:r>
      <w:r w:rsidR="005D5A2B" w:rsidRPr="000278CB">
        <w:rPr>
          <w:rFonts w:ascii="Times New Roman" w:hAnsi="Times New Roman" w:cs="Times New Roman"/>
          <w:color w:val="000000" w:themeColor="text1"/>
          <w:sz w:val="24"/>
          <w:szCs w:val="24"/>
        </w:rPr>
        <w:t xml:space="preserve"> </w:t>
      </w:r>
      <w:r w:rsidRPr="00747BC1">
        <w:rPr>
          <w:rFonts w:ascii="Times New Roman" w:hAnsi="Times New Roman" w:cs="Times New Roman"/>
          <w:color w:val="000000" w:themeColor="text1"/>
        </w:rPr>
        <w:t xml:space="preserve">Over 50% of the nitrogen from urea cannot be assimilated by plants, therefore, it becomes a potential source of environmental degradation such as water pollution, eutrophication, acid rain, ammonia volatilization loss, nitrous oxide emission, global warming and stratospheric ozone depletion (Sutton </w:t>
      </w:r>
      <w:r w:rsidRPr="00517574">
        <w:rPr>
          <w:rFonts w:ascii="Times New Roman" w:hAnsi="Times New Roman" w:cs="Times New Roman"/>
          <w:color w:val="000000" w:themeColor="text1"/>
        </w:rPr>
        <w:t xml:space="preserve">et al., 2011; </w:t>
      </w:r>
      <w:proofErr w:type="spellStart"/>
      <w:r w:rsidRPr="00517574">
        <w:rPr>
          <w:rFonts w:ascii="Times New Roman" w:hAnsi="Times New Roman" w:cs="Times New Roman"/>
          <w:color w:val="000000" w:themeColor="text1"/>
          <w:shd w:val="clear" w:color="auto" w:fill="FFFFFF"/>
        </w:rPr>
        <w:t>Puga</w:t>
      </w:r>
      <w:proofErr w:type="spellEnd"/>
      <w:r w:rsidRPr="00517574">
        <w:rPr>
          <w:rFonts w:ascii="Times New Roman" w:hAnsi="Times New Roman" w:cs="Times New Roman"/>
          <w:color w:val="000000" w:themeColor="text1"/>
          <w:shd w:val="clear" w:color="auto" w:fill="FFFFFF"/>
        </w:rPr>
        <w:t xml:space="preserve"> et al., 2020</w:t>
      </w:r>
      <w:r w:rsidRPr="00517574">
        <w:rPr>
          <w:rFonts w:ascii="Times New Roman" w:hAnsi="Times New Roman" w:cs="Times New Roman"/>
          <w:color w:val="000000" w:themeColor="text1"/>
        </w:rPr>
        <w:t>). Surface application of granular urea promotes significant gaseous loss causing of low NUE (</w:t>
      </w:r>
      <w:proofErr w:type="spellStart"/>
      <w:r w:rsidRPr="00517574">
        <w:rPr>
          <w:rFonts w:ascii="Times New Roman" w:hAnsi="Times New Roman" w:cs="Times New Roman"/>
          <w:color w:val="000000" w:themeColor="text1"/>
        </w:rPr>
        <w:t>Lichiheb</w:t>
      </w:r>
      <w:proofErr w:type="spellEnd"/>
      <w:r w:rsidRPr="00517574">
        <w:rPr>
          <w:rFonts w:ascii="Times New Roman" w:hAnsi="Times New Roman" w:cs="Times New Roman"/>
          <w:color w:val="000000" w:themeColor="text1"/>
        </w:rPr>
        <w:t xml:space="preserve"> et al., 2019</w:t>
      </w:r>
      <w:r w:rsidRPr="00747BC1">
        <w:rPr>
          <w:rFonts w:ascii="Times New Roman" w:hAnsi="Times New Roman" w:cs="Times New Roman"/>
          <w:color w:val="000000" w:themeColor="text1"/>
        </w:rPr>
        <w:t xml:space="preserve">) and ultimately lower N availability. </w:t>
      </w:r>
      <w:r w:rsidR="005D5A2B" w:rsidRPr="00747BC1">
        <w:rPr>
          <w:rFonts w:ascii="Times New Roman" w:hAnsi="Times New Roman" w:cs="Times New Roman"/>
          <w:color w:val="000000" w:themeColor="text1"/>
        </w:rPr>
        <w:t xml:space="preserve">However, increase of N availability and control N losses is inevitable </w:t>
      </w:r>
      <w:r w:rsidR="00D463A0" w:rsidRPr="00747BC1">
        <w:rPr>
          <w:rFonts w:ascii="Times New Roman" w:hAnsi="Times New Roman" w:cs="Times New Roman"/>
          <w:color w:val="000000" w:themeColor="text1"/>
        </w:rPr>
        <w:t>in profitable and sustainable agriculture. Sometimes crop suffers severe N deficiency and requires urgent N recovery. In this situation, faster N mineralization is expected throughout the root zone.</w:t>
      </w:r>
      <w:r w:rsidR="006D2FA2" w:rsidRPr="00747BC1">
        <w:rPr>
          <w:rFonts w:ascii="Times New Roman" w:hAnsi="Times New Roman" w:cs="Times New Roman"/>
          <w:color w:val="000000" w:themeColor="text1"/>
        </w:rPr>
        <w:t xml:space="preserve"> </w:t>
      </w:r>
    </w:p>
    <w:p w14:paraId="3F40FD9B" w14:textId="77777777" w:rsidR="009F0D21" w:rsidRPr="00747BC1" w:rsidRDefault="009F0D21" w:rsidP="008D16D6">
      <w:pPr>
        <w:spacing w:after="0" w:line="480" w:lineRule="auto"/>
        <w:jc w:val="both"/>
        <w:rPr>
          <w:rFonts w:ascii="Times New Roman" w:eastAsia="TimesNewRomanPSMT" w:hAnsi="Times New Roman" w:cs="Times New Roman"/>
          <w:lang w:val="en-GB"/>
        </w:rPr>
      </w:pPr>
      <w:r w:rsidRPr="00747BC1">
        <w:rPr>
          <w:rFonts w:ascii="Times New Roman" w:eastAsia="CharisSIL" w:hAnsi="Times New Roman" w:cs="Times New Roman"/>
          <w:lang w:val="en-US"/>
        </w:rPr>
        <w:t>Liquid urea (LU)</w:t>
      </w:r>
      <w:r w:rsidRPr="00747BC1">
        <w:rPr>
          <w:rFonts w:ascii="Times New Roman" w:eastAsia="CharisSIL" w:hAnsi="Times New Roman" w:cs="Times New Roman"/>
        </w:rPr>
        <w:t xml:space="preserve"> had been </w:t>
      </w:r>
      <w:r w:rsidRPr="00747BC1">
        <w:rPr>
          <w:rFonts w:ascii="Times New Roman" w:eastAsia="CharisSIL" w:hAnsi="Times New Roman" w:cs="Times New Roman"/>
          <w:lang w:val="en-US"/>
        </w:rPr>
        <w:t xml:space="preserve">recommended to use for the warm periods during a growing season for a quick </w:t>
      </w:r>
      <w:r w:rsidRPr="00747BC1">
        <w:rPr>
          <w:rFonts w:ascii="Times New Roman" w:eastAsia="CharisSIL" w:hAnsi="Times New Roman" w:cs="Times New Roman"/>
        </w:rPr>
        <w:t>recovery of N deficiency (</w:t>
      </w:r>
      <w:r w:rsidRPr="00747BC1">
        <w:rPr>
          <w:rFonts w:ascii="Times New Roman" w:hAnsi="Times New Roman" w:cs="Times New Roman"/>
          <w:sz w:val="24"/>
          <w:szCs w:val="24"/>
          <w:lang w:val="en-GB"/>
        </w:rPr>
        <w:t>Wesley et al., 1998</w:t>
      </w:r>
      <w:r w:rsidRPr="00747BC1">
        <w:rPr>
          <w:rFonts w:ascii="Times New Roman" w:eastAsia="CharisSIL" w:hAnsi="Times New Roman" w:cs="Times New Roman"/>
        </w:rPr>
        <w:t xml:space="preserve">). Since then, </w:t>
      </w:r>
      <w:r w:rsidRPr="00747BC1">
        <w:rPr>
          <w:rFonts w:ascii="Times New Roman" w:eastAsia="CharisSIL" w:hAnsi="Times New Roman" w:cs="Times New Roman"/>
          <w:lang w:val="en-US"/>
        </w:rPr>
        <w:t>the use LU fertilizer as an alternative N source to granular urea (GU) is increasingly recommended for profitable cereal production as LU gives better performance in crop yield (</w:t>
      </w:r>
      <w:r w:rsidRPr="00292C7E">
        <w:rPr>
          <w:rFonts w:ascii="Times New Roman" w:eastAsia="CharisSIL" w:hAnsi="Times New Roman" w:cs="Times New Roman"/>
          <w:lang w:val="en-US"/>
        </w:rPr>
        <w:t>Walsh et al.,</w:t>
      </w:r>
      <w:r w:rsidRPr="00747BC1">
        <w:rPr>
          <w:rFonts w:ascii="Times New Roman" w:eastAsia="CharisSIL" w:hAnsi="Times New Roman" w:cs="Times New Roman"/>
          <w:lang w:val="en-US"/>
        </w:rPr>
        <w:t xml:space="preserve"> 2014). </w:t>
      </w:r>
      <w:r w:rsidRPr="00747BC1">
        <w:rPr>
          <w:rFonts w:ascii="Times New Roman" w:hAnsi="Times New Roman" w:cs="Times New Roman"/>
        </w:rPr>
        <w:t xml:space="preserve">Walsh and </w:t>
      </w:r>
      <w:proofErr w:type="spellStart"/>
      <w:r w:rsidRPr="00747BC1">
        <w:rPr>
          <w:rFonts w:ascii="Times New Roman" w:hAnsi="Times New Roman" w:cs="Times New Roman"/>
        </w:rPr>
        <w:t>Christiaens</w:t>
      </w:r>
      <w:proofErr w:type="spellEnd"/>
      <w:r w:rsidRPr="00747BC1">
        <w:rPr>
          <w:rFonts w:ascii="Times New Roman" w:hAnsi="Times New Roman" w:cs="Times New Roman"/>
        </w:rPr>
        <w:t xml:space="preserve"> (2016) compared LU with </w:t>
      </w:r>
      <w:r w:rsidRPr="00747BC1">
        <w:rPr>
          <w:rFonts w:ascii="Times New Roman" w:hAnsi="Times New Roman" w:cs="Times New Roman"/>
          <w:lang w:val="en-US"/>
        </w:rPr>
        <w:t xml:space="preserve">other two other liquid N fertilizers (urea ammonium nitrate and High NRG-N) and </w:t>
      </w:r>
      <w:r w:rsidRPr="00747BC1">
        <w:rPr>
          <w:rFonts w:ascii="Times New Roman" w:hAnsi="Times New Roman" w:cs="Times New Roman"/>
        </w:rPr>
        <w:t xml:space="preserve">they found that </w:t>
      </w:r>
      <w:r w:rsidRPr="00747BC1">
        <w:rPr>
          <w:rFonts w:ascii="Times New Roman" w:hAnsi="Times New Roman" w:cs="Times New Roman"/>
          <w:lang w:val="en-US"/>
        </w:rPr>
        <w:t xml:space="preserve">LU was the more suitable N source in terms of N uptake, NUE and yield. </w:t>
      </w:r>
      <w:r w:rsidRPr="00747BC1">
        <w:rPr>
          <w:rFonts w:ascii="Times New Roman" w:hAnsi="Times New Roman" w:cs="Times New Roman"/>
        </w:rPr>
        <w:t xml:space="preserve">Liquid urea </w:t>
      </w:r>
      <w:r w:rsidRPr="00747BC1">
        <w:rPr>
          <w:rFonts w:ascii="Times New Roman" w:eastAsia="CharisSIL" w:hAnsi="Times New Roman" w:cs="Times New Roman"/>
          <w:lang w:val="en-US"/>
        </w:rPr>
        <w:t xml:space="preserve">was reported to be </w:t>
      </w:r>
      <w:r w:rsidRPr="00747BC1">
        <w:rPr>
          <w:rFonts w:ascii="Times New Roman" w:hAnsi="Times New Roman" w:cs="Times New Roman"/>
          <w:lang w:val="en-US"/>
        </w:rPr>
        <w:t xml:space="preserve">more ecofriendly, more efficient uptake and had 19% higher </w:t>
      </w:r>
      <w:r w:rsidRPr="00292C7E">
        <w:rPr>
          <w:rFonts w:ascii="Times New Roman" w:hAnsi="Times New Roman" w:cs="Times New Roman"/>
          <w:lang w:val="en-US"/>
        </w:rPr>
        <w:t xml:space="preserve">NUE </w:t>
      </w:r>
      <w:r w:rsidRPr="00292C7E">
        <w:rPr>
          <w:rFonts w:ascii="Times New Roman" w:hAnsi="Times New Roman" w:cs="Times New Roman"/>
          <w:lang w:val="da-DK"/>
        </w:rPr>
        <w:t xml:space="preserve">(McLaughlin et al., 2011) than the GU. </w:t>
      </w:r>
      <w:r w:rsidRPr="00292C7E">
        <w:rPr>
          <w:rFonts w:ascii="Times New Roman" w:eastAsia="TimesNewRomanPSMT" w:hAnsi="Times New Roman" w:cs="Times New Roman"/>
          <w:lang w:val="en-GB"/>
        </w:rPr>
        <w:t xml:space="preserve">Singh </w:t>
      </w:r>
      <w:r w:rsidRPr="00292C7E">
        <w:rPr>
          <w:rFonts w:ascii="Times New Roman" w:eastAsia="CharisSIL" w:hAnsi="Times New Roman" w:cs="Times New Roman"/>
          <w:lang w:val="en-US"/>
        </w:rPr>
        <w:t xml:space="preserve">et al., 2013 found </w:t>
      </w:r>
      <w:r w:rsidRPr="00292C7E">
        <w:rPr>
          <w:rFonts w:ascii="Times New Roman" w:eastAsia="TimesNewRomanPSMT" w:hAnsi="Times New Roman" w:cs="Times New Roman"/>
          <w:lang w:val="en-GB"/>
        </w:rPr>
        <w:t>higher growth, development, N uptake along with</w:t>
      </w:r>
      <w:r w:rsidRPr="00292C7E">
        <w:rPr>
          <w:rFonts w:ascii="Times New Roman" w:eastAsia="CharisSIL" w:hAnsi="Times New Roman" w:cs="Times New Roman"/>
          <w:lang w:val="en-US"/>
        </w:rPr>
        <w:t xml:space="preserve"> 20% higher </w:t>
      </w:r>
      <w:r w:rsidRPr="00292C7E">
        <w:rPr>
          <w:rFonts w:ascii="Times New Roman" w:eastAsia="TimesNewRomanPSMT" w:hAnsi="Times New Roman" w:cs="Times New Roman"/>
          <w:lang w:val="en-GB"/>
        </w:rPr>
        <w:t xml:space="preserve">wheat yield in LU application than broadcast GU. </w:t>
      </w:r>
      <w:r w:rsidRPr="00292C7E">
        <w:rPr>
          <w:rFonts w:ascii="Times New Roman" w:eastAsia="CharisSIL" w:hAnsi="Times New Roman" w:cs="Times New Roman"/>
        </w:rPr>
        <w:t>Application of liquid fertilizer may be more promising in fertilizer use efficiency and lower ecological consequences compared to granular fertilizer (de Silva et al., 2017</w:t>
      </w:r>
      <w:r w:rsidRPr="00747BC1">
        <w:rPr>
          <w:rFonts w:ascii="Times New Roman" w:eastAsia="CharisSIL" w:hAnsi="Times New Roman" w:cs="Times New Roman"/>
        </w:rPr>
        <w:t>).</w:t>
      </w:r>
      <w:r w:rsidRPr="00747BC1">
        <w:rPr>
          <w:rFonts w:ascii="Times New Roman" w:eastAsia="CharisSIL" w:hAnsi="Times New Roman" w:cs="Times New Roman"/>
          <w:lang w:val="en-US"/>
        </w:rPr>
        <w:t xml:space="preserve"> </w:t>
      </w:r>
    </w:p>
    <w:p w14:paraId="3B4DF030" w14:textId="77777777" w:rsidR="009F0D21" w:rsidRPr="00747BC1" w:rsidRDefault="009F0D21" w:rsidP="008D16D6">
      <w:pPr>
        <w:spacing w:after="0" w:line="480" w:lineRule="auto"/>
        <w:jc w:val="both"/>
        <w:rPr>
          <w:rFonts w:ascii="Times New Roman" w:hAnsi="Times New Roman" w:cs="Times New Roman"/>
          <w:b/>
          <w:lang w:val="en-US"/>
        </w:rPr>
      </w:pPr>
      <w:r w:rsidRPr="00747BC1">
        <w:rPr>
          <w:rFonts w:ascii="Times New Roman" w:hAnsi="Times New Roman" w:cs="Times New Roman"/>
        </w:rPr>
        <w:lastRenderedPageBreak/>
        <w:t xml:space="preserve">Faulty methods and improper scheduling of urea applications promote losses of gaseous nitrogen that lower the NUE of the GU (Zhao </w:t>
      </w:r>
      <w:r w:rsidRPr="006F7F1E">
        <w:rPr>
          <w:rFonts w:ascii="Times New Roman" w:hAnsi="Times New Roman" w:cs="Times New Roman"/>
        </w:rPr>
        <w:t>et al.,</w:t>
      </w:r>
      <w:r w:rsidRPr="00747BC1">
        <w:rPr>
          <w:rFonts w:ascii="Times New Roman" w:hAnsi="Times New Roman" w:cs="Times New Roman"/>
        </w:rPr>
        <w:t xml:space="preserve"> 2015). Judicious combinations of fertilizer sources, state and fertilizer placement can attain better mineralization, efficient uptake of nutrient, economic crop production and N loss minimization. Limited studies have been reported on the comparisons between LU and GU in terms of nitrogen mineralization when the fertilizers were applied to tropical acid soils. The current study was conducted t</w:t>
      </w:r>
      <w:r w:rsidRPr="00747BC1">
        <w:rPr>
          <w:rFonts w:ascii="Times New Roman" w:hAnsi="Times New Roman" w:cs="Times New Roman"/>
          <w:lang w:val="en-US"/>
        </w:rPr>
        <w:t>o evaluate and compare the N mineralization of LU and GU when applied to two tropical acid soils under a laboratory settings.</w:t>
      </w:r>
    </w:p>
    <w:p w14:paraId="380422DA" w14:textId="77777777" w:rsidR="009F0D21" w:rsidRPr="00747BC1" w:rsidRDefault="007B7043" w:rsidP="00E56782">
      <w:pPr>
        <w:spacing w:after="0" w:line="480" w:lineRule="auto"/>
        <w:rPr>
          <w:rFonts w:ascii="Times New Roman" w:hAnsi="Times New Roman" w:cs="Times New Roman"/>
          <w:b/>
        </w:rPr>
      </w:pPr>
      <w:r w:rsidRPr="00747BC1">
        <w:rPr>
          <w:rFonts w:ascii="Times New Roman" w:hAnsi="Times New Roman" w:cs="Times New Roman"/>
          <w:b/>
        </w:rPr>
        <w:t>Materials and Methods</w:t>
      </w:r>
    </w:p>
    <w:p w14:paraId="11B9CEA1" w14:textId="77777777" w:rsidR="009F0D21" w:rsidRPr="00747BC1" w:rsidRDefault="009F0D21" w:rsidP="00E56782">
      <w:pPr>
        <w:spacing w:after="0" w:line="480" w:lineRule="auto"/>
        <w:jc w:val="both"/>
        <w:rPr>
          <w:rFonts w:ascii="Times New Roman" w:eastAsia="Times New Roman" w:hAnsi="Times New Roman" w:cs="Times New Roman"/>
          <w:lang w:val="en-US" w:eastAsia="en-MY"/>
        </w:rPr>
      </w:pPr>
      <w:r w:rsidRPr="00747BC1">
        <w:rPr>
          <w:rFonts w:ascii="Times New Roman" w:hAnsi="Times New Roman" w:cs="Times New Roman"/>
        </w:rPr>
        <w:t xml:space="preserve">The soils used in this study were </w:t>
      </w:r>
      <w:proofErr w:type="spellStart"/>
      <w:r w:rsidRPr="00747BC1">
        <w:rPr>
          <w:rFonts w:ascii="Times New Roman" w:eastAsia="Times New Roman" w:hAnsi="Times New Roman" w:cs="Times New Roman"/>
          <w:lang w:val="en-US" w:eastAsia="en-MY"/>
        </w:rPr>
        <w:t>Bungor</w:t>
      </w:r>
      <w:proofErr w:type="spellEnd"/>
      <w:r w:rsidRPr="00747BC1">
        <w:rPr>
          <w:rFonts w:ascii="Times New Roman" w:eastAsia="Times New Roman" w:hAnsi="Times New Roman" w:cs="Times New Roman"/>
          <w:lang w:val="en-US" w:eastAsia="en-MY"/>
        </w:rPr>
        <w:t xml:space="preserve"> </w:t>
      </w:r>
      <w:r w:rsidRPr="00747BC1">
        <w:rPr>
          <w:rFonts w:ascii="Times New Roman" w:hAnsi="Times New Roman" w:cs="Times New Roman"/>
        </w:rPr>
        <w:t xml:space="preserve">(fine, kaolinitic, </w:t>
      </w:r>
      <w:proofErr w:type="spellStart"/>
      <w:r w:rsidRPr="00747BC1">
        <w:rPr>
          <w:rFonts w:ascii="Times New Roman" w:hAnsi="Times New Roman" w:cs="Times New Roman"/>
        </w:rPr>
        <w:t>isohyperthermic</w:t>
      </w:r>
      <w:proofErr w:type="spellEnd"/>
      <w:r w:rsidRPr="00747BC1">
        <w:rPr>
          <w:rFonts w:ascii="Times New Roman" w:hAnsi="Times New Roman" w:cs="Times New Roman"/>
        </w:rPr>
        <w:t xml:space="preserve">, typic </w:t>
      </w:r>
      <w:proofErr w:type="spellStart"/>
      <w:r w:rsidRPr="00747BC1">
        <w:rPr>
          <w:rFonts w:ascii="Times New Roman" w:hAnsi="Times New Roman" w:cs="Times New Roman"/>
        </w:rPr>
        <w:t>paleudult</w:t>
      </w:r>
      <w:proofErr w:type="spellEnd"/>
      <w:r w:rsidRPr="00747BC1">
        <w:rPr>
          <w:rFonts w:ascii="Times New Roman" w:hAnsi="Times New Roman" w:cs="Times New Roman"/>
        </w:rPr>
        <w:t>)</w:t>
      </w:r>
      <w:r w:rsidRPr="00747BC1">
        <w:rPr>
          <w:rFonts w:ascii="Times New Roman" w:eastAsia="Times New Roman" w:hAnsi="Times New Roman" w:cs="Times New Roman"/>
          <w:lang w:val="en-US" w:eastAsia="en-MY"/>
        </w:rPr>
        <w:t xml:space="preserve"> and Selangor (very fine, alluvium, </w:t>
      </w:r>
      <w:proofErr w:type="spellStart"/>
      <w:r w:rsidRPr="00747BC1">
        <w:rPr>
          <w:rFonts w:ascii="Times New Roman" w:eastAsia="Times New Roman" w:hAnsi="Times New Roman" w:cs="Times New Roman"/>
          <w:lang w:val="en-US" w:eastAsia="en-MY"/>
        </w:rPr>
        <w:t>isohypertermic</w:t>
      </w:r>
      <w:proofErr w:type="spellEnd"/>
      <w:r w:rsidRPr="00747BC1">
        <w:rPr>
          <w:rFonts w:ascii="Times New Roman" w:eastAsia="Times New Roman" w:hAnsi="Times New Roman" w:cs="Times New Roman"/>
          <w:lang w:val="en-US" w:eastAsia="en-MY"/>
        </w:rPr>
        <w:t xml:space="preserve">, typic </w:t>
      </w:r>
      <w:proofErr w:type="spellStart"/>
      <w:r w:rsidRPr="00747BC1">
        <w:rPr>
          <w:rFonts w:ascii="Times New Roman" w:eastAsia="Times New Roman" w:hAnsi="Times New Roman" w:cs="Times New Roman"/>
          <w:lang w:val="en-US" w:eastAsia="en-MY"/>
        </w:rPr>
        <w:t>endoaquepts</w:t>
      </w:r>
      <w:proofErr w:type="spellEnd"/>
      <w:r w:rsidRPr="00747BC1">
        <w:rPr>
          <w:rFonts w:ascii="Times New Roman" w:eastAsia="Times New Roman" w:hAnsi="Times New Roman" w:cs="Times New Roman"/>
          <w:lang w:val="en-US" w:eastAsia="en-MY"/>
        </w:rPr>
        <w:t xml:space="preserve">). The </w:t>
      </w:r>
      <w:proofErr w:type="spellStart"/>
      <w:r w:rsidRPr="00747BC1">
        <w:rPr>
          <w:rFonts w:ascii="Times New Roman" w:eastAsia="Times New Roman" w:hAnsi="Times New Roman" w:cs="Times New Roman"/>
          <w:lang w:val="en-US" w:eastAsia="en-MY"/>
        </w:rPr>
        <w:t>Bungor</w:t>
      </w:r>
      <w:proofErr w:type="spellEnd"/>
      <w:r w:rsidRPr="00747BC1">
        <w:rPr>
          <w:rFonts w:ascii="Times New Roman" w:eastAsia="Times New Roman" w:hAnsi="Times New Roman" w:cs="Times New Roman"/>
          <w:lang w:val="en-US" w:eastAsia="en-MY"/>
        </w:rPr>
        <w:t xml:space="preserve"> soil was sampled at the field station of the Faculty of Agriculture </w:t>
      </w:r>
      <w:proofErr w:type="spellStart"/>
      <w:r w:rsidRPr="00747BC1">
        <w:rPr>
          <w:rFonts w:ascii="Times New Roman" w:eastAsia="Times New Roman" w:hAnsi="Times New Roman" w:cs="Times New Roman"/>
          <w:lang w:val="en-US" w:eastAsia="en-MY"/>
        </w:rPr>
        <w:t>Universiti</w:t>
      </w:r>
      <w:proofErr w:type="spellEnd"/>
      <w:r w:rsidRPr="00747BC1">
        <w:rPr>
          <w:rFonts w:ascii="Times New Roman" w:eastAsia="Times New Roman" w:hAnsi="Times New Roman" w:cs="Times New Roman"/>
          <w:lang w:val="en-US" w:eastAsia="en-MY"/>
        </w:rPr>
        <w:t xml:space="preserve"> Putra Malaysia </w:t>
      </w:r>
      <w:r w:rsidRPr="00747BC1">
        <w:rPr>
          <w:rFonts w:ascii="Times New Roman" w:hAnsi="Times New Roman" w:cs="Times New Roman"/>
        </w:rPr>
        <w:t xml:space="preserve">(03̊ 00́ 12.6̋ N; 101̊ 47́ 22.4̋ E) while the Selangor soil was sampled from Sungai </w:t>
      </w:r>
      <w:proofErr w:type="spellStart"/>
      <w:r w:rsidRPr="00747BC1">
        <w:rPr>
          <w:rFonts w:ascii="Times New Roman" w:hAnsi="Times New Roman" w:cs="Times New Roman"/>
        </w:rPr>
        <w:t>Besar</w:t>
      </w:r>
      <w:proofErr w:type="spellEnd"/>
      <w:r w:rsidRPr="00747BC1">
        <w:rPr>
          <w:rFonts w:ascii="Times New Roman" w:hAnsi="Times New Roman" w:cs="Times New Roman"/>
        </w:rPr>
        <w:t>, Selangor (03̊ 42́ 20.1̋ N; 100̊ 58́ 08.0̋ E)</w:t>
      </w:r>
      <w:r w:rsidRPr="00747BC1">
        <w:rPr>
          <w:rFonts w:ascii="Times New Roman" w:eastAsia="Times New Roman" w:hAnsi="Times New Roman" w:cs="Times New Roman"/>
          <w:lang w:val="en-US" w:eastAsia="en-MY"/>
        </w:rPr>
        <w:t xml:space="preserve">. The soils were sampled from the top 15 cm depth and </w:t>
      </w:r>
      <w:r w:rsidRPr="00747BC1">
        <w:rPr>
          <w:rFonts w:ascii="Times New Roman" w:hAnsi="Times New Roman" w:cs="Times New Roman"/>
        </w:rPr>
        <w:t xml:space="preserve">were air-dried, ground and sieved through a 2.00 mm sieve. The soils were analysed for </w:t>
      </w:r>
      <w:r w:rsidRPr="00747BC1">
        <w:rPr>
          <w:rFonts w:ascii="Times New Roman" w:hAnsi="Times New Roman" w:cs="Times New Roman"/>
          <w:lang w:val="en-US"/>
        </w:rPr>
        <w:t xml:space="preserve">total N using the dry combustion method on a </w:t>
      </w:r>
      <w:r w:rsidRPr="00747BC1">
        <w:rPr>
          <w:rFonts w:ascii="Times New Roman" w:hAnsi="Times New Roman" w:cs="Times New Roman"/>
        </w:rPr>
        <w:t xml:space="preserve">LECO’s </w:t>
      </w:r>
      <w:proofErr w:type="spellStart"/>
      <w:r w:rsidRPr="00747BC1">
        <w:rPr>
          <w:rFonts w:ascii="Times New Roman" w:hAnsi="Times New Roman" w:cs="Times New Roman"/>
        </w:rPr>
        <w:t>TruMac</w:t>
      </w:r>
      <w:proofErr w:type="spellEnd"/>
      <w:r w:rsidRPr="00747BC1">
        <w:rPr>
          <w:rFonts w:ascii="Times New Roman" w:hAnsi="Times New Roman" w:cs="Times New Roman"/>
        </w:rPr>
        <w:t xml:space="preserve"> (LECO, 2018) CNS analyser,</w:t>
      </w:r>
      <w:r w:rsidRPr="00747BC1">
        <w:rPr>
          <w:rFonts w:ascii="Times New Roman" w:hAnsi="Times New Roman" w:cs="Times New Roman"/>
          <w:lang w:val="en-US"/>
        </w:rPr>
        <w:t xml:space="preserve"> cation exchange capacity (CEC) using the leaching</w:t>
      </w:r>
      <w:r w:rsidRPr="00747BC1">
        <w:rPr>
          <w:rFonts w:ascii="Times New Roman" w:hAnsi="Times New Roman" w:cs="Times New Roman"/>
        </w:rPr>
        <w:t xml:space="preserve"> </w:t>
      </w:r>
      <w:r w:rsidRPr="00747BC1">
        <w:rPr>
          <w:rFonts w:ascii="Times New Roman" w:hAnsi="Times New Roman" w:cs="Times New Roman"/>
          <w:lang w:val="en-US"/>
        </w:rPr>
        <w:t xml:space="preserve">method (Chapman, 1965), soil particle distribution using the </w:t>
      </w:r>
      <w:r w:rsidRPr="00747BC1">
        <w:rPr>
          <w:rFonts w:ascii="Times New Roman" w:hAnsi="Times New Roman" w:cs="Times New Roman"/>
        </w:rPr>
        <w:t>pipette method (</w:t>
      </w:r>
      <w:proofErr w:type="spellStart"/>
      <w:r w:rsidRPr="00747BC1">
        <w:rPr>
          <w:rFonts w:ascii="Times New Roman" w:hAnsi="Times New Roman" w:cs="Times New Roman"/>
        </w:rPr>
        <w:t>Teh</w:t>
      </w:r>
      <w:proofErr w:type="spellEnd"/>
      <w:r w:rsidRPr="00747BC1">
        <w:rPr>
          <w:rFonts w:ascii="Times New Roman" w:hAnsi="Times New Roman" w:cs="Times New Roman"/>
        </w:rPr>
        <w:t xml:space="preserve"> and Talib, 2006)</w:t>
      </w:r>
      <w:r w:rsidRPr="00747BC1">
        <w:rPr>
          <w:rFonts w:ascii="Times New Roman" w:hAnsi="Times New Roman" w:cs="Times New Roman"/>
          <w:lang w:val="en-US"/>
        </w:rPr>
        <w:t xml:space="preserve">, the gravimetric water content was determined at field capacity </w:t>
      </w:r>
      <w:r w:rsidRPr="00747BC1">
        <w:rPr>
          <w:rStyle w:val="arttitle"/>
          <w:rFonts w:ascii="Times New Roman" w:hAnsi="Times New Roman" w:cs="Times New Roman"/>
          <w:shd w:val="clear" w:color="auto" w:fill="FFFFFF"/>
        </w:rPr>
        <w:t>(</w:t>
      </w:r>
      <w:r w:rsidRPr="00747BC1">
        <w:rPr>
          <w:rFonts w:ascii="Times New Roman" w:hAnsi="Times New Roman" w:cs="Times New Roman"/>
          <w:shd w:val="clear" w:color="auto" w:fill="F8F8F8"/>
        </w:rPr>
        <w:t xml:space="preserve">Tan, 2005), </w:t>
      </w:r>
      <w:r w:rsidRPr="00747BC1">
        <w:rPr>
          <w:rFonts w:ascii="Times New Roman" w:hAnsi="Times New Roman" w:cs="Times New Roman"/>
          <w:lang w:val="en-US"/>
        </w:rPr>
        <w:t xml:space="preserve">and pH was determined in 1:2.5 (soil: water) ratio and measured using </w:t>
      </w:r>
      <w:r w:rsidRPr="00747BC1">
        <w:rPr>
          <w:rFonts w:ascii="Times New Roman" w:hAnsi="Times New Roman" w:cs="Times New Roman"/>
        </w:rPr>
        <w:t>Metrohm827 pH meter</w:t>
      </w:r>
      <w:r w:rsidRPr="00747BC1">
        <w:rPr>
          <w:rFonts w:ascii="Times New Roman" w:hAnsi="Times New Roman" w:cs="Times New Roman"/>
          <w:lang w:val="en-US"/>
        </w:rPr>
        <w:t xml:space="preserve">. </w:t>
      </w:r>
      <w:r w:rsidRPr="00747BC1">
        <w:rPr>
          <w:rFonts w:ascii="Times New Roman" w:eastAsia="Times New Roman" w:hAnsi="Times New Roman" w:cs="Times New Roman"/>
          <w:lang w:val="en-US" w:eastAsia="en-MY"/>
        </w:rPr>
        <w:t xml:space="preserve">The properties of both soils are shown in Table 1. </w:t>
      </w:r>
      <w:r w:rsidRPr="00747BC1">
        <w:rPr>
          <w:rFonts w:ascii="Times New Roman" w:hAnsi="Times New Roman" w:cs="Times New Roman"/>
          <w:bCs/>
        </w:rPr>
        <w:t xml:space="preserve">The LU and GU were applied to the two soils at either 0, 300, 400 or 500 </w:t>
      </w:r>
      <w:r w:rsidRPr="00747BC1">
        <w:rPr>
          <w:rFonts w:ascii="Times New Roman" w:eastAsia="Times New Roman" w:hAnsi="Times New Roman" w:cs="Times New Roman"/>
          <w:lang w:val="en-US" w:eastAsia="en-MY"/>
        </w:rPr>
        <w:t xml:space="preserve">mg/kg soil to determine N mineralization during four weeks of incubation. Both GU and LU </w:t>
      </w:r>
      <w:r w:rsidRPr="00747BC1">
        <w:rPr>
          <w:rFonts w:ascii="Times New Roman" w:hAnsi="Times New Roman" w:cs="Times New Roman"/>
        </w:rPr>
        <w:t xml:space="preserve">fertilizer were applied to the soil surface. Freshly prepared 1.20% (w/v), 1.60% (w/v) and 2.00% (w/v) of urea solution @ 2.5 mL/100g soil were applied for </w:t>
      </w:r>
      <w:r w:rsidRPr="00747BC1">
        <w:rPr>
          <w:rFonts w:ascii="Times New Roman" w:hAnsi="Times New Roman" w:cs="Times New Roman"/>
          <w:bCs/>
        </w:rPr>
        <w:t xml:space="preserve">300, 400 or 500 </w:t>
      </w:r>
      <w:r w:rsidRPr="00747BC1">
        <w:rPr>
          <w:rFonts w:ascii="Times New Roman" w:eastAsia="Times New Roman" w:hAnsi="Times New Roman" w:cs="Times New Roman"/>
          <w:lang w:val="en-US" w:eastAsia="en-MY"/>
        </w:rPr>
        <w:t xml:space="preserve">mg/kg soil </w:t>
      </w:r>
      <w:r w:rsidRPr="00747BC1">
        <w:rPr>
          <w:rFonts w:ascii="Times New Roman" w:hAnsi="Times New Roman" w:cs="Times New Roman"/>
        </w:rPr>
        <w:t xml:space="preserve">respectively. </w:t>
      </w:r>
      <w:r w:rsidRPr="00747BC1">
        <w:rPr>
          <w:rFonts w:ascii="Times New Roman" w:eastAsia="Times New Roman" w:hAnsi="Times New Roman" w:cs="Times New Roman"/>
          <w:lang w:val="en-US" w:eastAsia="en-MY"/>
        </w:rPr>
        <w:t xml:space="preserve">The N mineralization was </w:t>
      </w:r>
      <w:r w:rsidRPr="00747BC1">
        <w:rPr>
          <w:rFonts w:ascii="Times New Roman" w:hAnsi="Times New Roman" w:cs="Times New Roman"/>
        </w:rPr>
        <w:t>analysed weekly following destructive technique</w:t>
      </w:r>
      <w:r w:rsidRPr="00747BC1">
        <w:rPr>
          <w:rFonts w:ascii="Times New Roman" w:eastAsia="Times New Roman" w:hAnsi="Times New Roman" w:cs="Times New Roman"/>
          <w:lang w:val="en-US" w:eastAsia="en-MY"/>
        </w:rPr>
        <w:t xml:space="preserve"> (</w:t>
      </w:r>
      <w:r w:rsidRPr="00747BC1">
        <w:rPr>
          <w:rFonts w:ascii="Times New Roman" w:hAnsi="Times New Roman" w:cs="Times New Roman"/>
          <w:lang w:val="en-US"/>
        </w:rPr>
        <w:t>Keeney and Nelson, 1982)</w:t>
      </w:r>
      <w:r w:rsidRPr="00747BC1">
        <w:rPr>
          <w:rFonts w:ascii="Times New Roman" w:hAnsi="Times New Roman" w:cs="Times New Roman"/>
        </w:rPr>
        <w:t xml:space="preserve">. In this method, 20 gm soil was extracted with 40 mL of potassium chloride - </w:t>
      </w:r>
      <w:r w:rsidRPr="00747BC1">
        <w:rPr>
          <w:rFonts w:ascii="Times New Roman" w:hAnsi="Times New Roman" w:cs="Times New Roman"/>
          <w:lang w:val="en-US"/>
        </w:rPr>
        <w:t>phenyl mercuric acetate</w:t>
      </w:r>
      <w:r w:rsidRPr="00747BC1">
        <w:rPr>
          <w:rFonts w:ascii="Times New Roman" w:hAnsi="Times New Roman" w:cs="Times New Roman"/>
          <w:b/>
          <w:lang w:val="en-US"/>
        </w:rPr>
        <w:t xml:space="preserve"> </w:t>
      </w:r>
      <w:r w:rsidRPr="00747BC1">
        <w:rPr>
          <w:rFonts w:ascii="Times New Roman" w:hAnsi="Times New Roman" w:cs="Times New Roman"/>
        </w:rPr>
        <w:t>(</w:t>
      </w:r>
      <w:proofErr w:type="spellStart"/>
      <w:r w:rsidRPr="00747BC1">
        <w:rPr>
          <w:rFonts w:ascii="Times New Roman" w:hAnsi="Times New Roman" w:cs="Times New Roman"/>
        </w:rPr>
        <w:t>KCl</w:t>
      </w:r>
      <w:proofErr w:type="spellEnd"/>
      <w:r w:rsidRPr="00747BC1">
        <w:rPr>
          <w:rFonts w:ascii="Times New Roman" w:hAnsi="Times New Roman" w:cs="Times New Roman"/>
        </w:rPr>
        <w:t>-PMA) solution that was distilled with micro-</w:t>
      </w:r>
      <w:proofErr w:type="spellStart"/>
      <w:r w:rsidRPr="00747BC1">
        <w:rPr>
          <w:rFonts w:ascii="Times New Roman" w:hAnsi="Times New Roman" w:cs="Times New Roman"/>
        </w:rPr>
        <w:t>Kjeldhal</w:t>
      </w:r>
      <w:proofErr w:type="spellEnd"/>
      <w:r w:rsidRPr="00747BC1">
        <w:rPr>
          <w:rFonts w:ascii="Times New Roman" w:hAnsi="Times New Roman" w:cs="Times New Roman"/>
        </w:rPr>
        <w:t xml:space="preserve"> steam distillation unit and titrated against 0.01N HCl solution. </w:t>
      </w:r>
      <w:r w:rsidRPr="00747BC1">
        <w:rPr>
          <w:rFonts w:ascii="Times New Roman" w:eastAsia="Times New Roman" w:hAnsi="Times New Roman" w:cs="Times New Roman"/>
          <w:lang w:val="en-US" w:eastAsia="en-MY"/>
        </w:rPr>
        <w:t xml:space="preserve">The urea-N was estimated by </w:t>
      </w:r>
      <w:r w:rsidRPr="00747BC1">
        <w:rPr>
          <w:rFonts w:ascii="Times New Roman" w:hAnsi="Times New Roman" w:cs="Times New Roman"/>
        </w:rPr>
        <w:t xml:space="preserve">extracting 20 gm soil with 40 mL of </w:t>
      </w:r>
      <w:proofErr w:type="spellStart"/>
      <w:r w:rsidRPr="00747BC1">
        <w:rPr>
          <w:rFonts w:ascii="Times New Roman" w:hAnsi="Times New Roman" w:cs="Times New Roman"/>
        </w:rPr>
        <w:t>KCl</w:t>
      </w:r>
      <w:proofErr w:type="spellEnd"/>
      <w:r w:rsidRPr="00747BC1">
        <w:rPr>
          <w:rFonts w:ascii="Times New Roman" w:hAnsi="Times New Roman" w:cs="Times New Roman"/>
        </w:rPr>
        <w:t xml:space="preserve">-PMA solution. The solution was </w:t>
      </w:r>
      <w:r w:rsidRPr="00747BC1">
        <w:rPr>
          <w:rFonts w:ascii="Times New Roman" w:hAnsi="Times New Roman" w:cs="Times New Roman"/>
        </w:rPr>
        <w:lastRenderedPageBreak/>
        <w:t xml:space="preserve">reacted with colouring reagents (Di-acetyl </w:t>
      </w:r>
      <w:proofErr w:type="spellStart"/>
      <w:r w:rsidRPr="00747BC1">
        <w:rPr>
          <w:rFonts w:ascii="Times New Roman" w:hAnsi="Times New Roman" w:cs="Times New Roman"/>
        </w:rPr>
        <w:t>monoxime</w:t>
      </w:r>
      <w:proofErr w:type="spellEnd"/>
      <w:r w:rsidRPr="00747BC1">
        <w:rPr>
          <w:rFonts w:ascii="Times New Roman" w:hAnsi="Times New Roman" w:cs="Times New Roman"/>
        </w:rPr>
        <w:t xml:space="preserve"> and </w:t>
      </w:r>
      <w:proofErr w:type="spellStart"/>
      <w:r w:rsidRPr="00747BC1">
        <w:rPr>
          <w:rFonts w:ascii="Times New Roman" w:hAnsi="Times New Roman" w:cs="Times New Roman"/>
        </w:rPr>
        <w:t>Thio</w:t>
      </w:r>
      <w:proofErr w:type="spellEnd"/>
      <w:r w:rsidRPr="00747BC1">
        <w:rPr>
          <w:rFonts w:ascii="Times New Roman" w:hAnsi="Times New Roman" w:cs="Times New Roman"/>
        </w:rPr>
        <w:t>-semi-carbazide) and the colour intensity was measured with calibrated spectrophotometer (CECIL, CE1011) at 528 nm wavelength (</w:t>
      </w:r>
      <w:r w:rsidRPr="00747BC1">
        <w:rPr>
          <w:rFonts w:ascii="Times New Roman" w:hAnsi="Times New Roman" w:cs="Times New Roman"/>
          <w:lang w:val="en-US"/>
        </w:rPr>
        <w:t xml:space="preserve">Douglas and </w:t>
      </w:r>
      <w:proofErr w:type="spellStart"/>
      <w:r w:rsidRPr="00747BC1">
        <w:rPr>
          <w:rFonts w:ascii="Times New Roman" w:hAnsi="Times New Roman" w:cs="Times New Roman"/>
          <w:lang w:val="en-US"/>
        </w:rPr>
        <w:t>Bremner</w:t>
      </w:r>
      <w:proofErr w:type="spellEnd"/>
      <w:r w:rsidRPr="00747BC1">
        <w:rPr>
          <w:rFonts w:ascii="Times New Roman" w:hAnsi="Times New Roman" w:cs="Times New Roman"/>
          <w:lang w:val="en-US"/>
        </w:rPr>
        <w:t>, 1970</w:t>
      </w:r>
      <w:r w:rsidRPr="00747BC1">
        <w:rPr>
          <w:rFonts w:ascii="Times New Roman" w:hAnsi="Times New Roman" w:cs="Times New Roman"/>
        </w:rPr>
        <w:t>).</w:t>
      </w:r>
      <w:r w:rsidRPr="00747BC1">
        <w:rPr>
          <w:rFonts w:ascii="Times New Roman" w:hAnsi="Times New Roman" w:cs="Times New Roman"/>
          <w:b/>
          <w:color w:val="7030A0"/>
          <w:lang w:val="en-US"/>
        </w:rPr>
        <w:t xml:space="preserve"> </w:t>
      </w:r>
      <w:r w:rsidRPr="00747BC1">
        <w:rPr>
          <w:rFonts w:ascii="Times New Roman" w:eastAsia="Times New Roman" w:hAnsi="Times New Roman" w:cs="Times New Roman"/>
          <w:lang w:val="en-US" w:eastAsia="en-MY"/>
        </w:rPr>
        <w:t>The experiment was conducted as a complete factorial design and the experimental units were arranged in a completely randomized design with four replicates.</w:t>
      </w:r>
    </w:p>
    <w:p w14:paraId="2038AA44"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b/>
          <w:bCs/>
        </w:rPr>
        <w:t>Statistical analysis</w:t>
      </w:r>
    </w:p>
    <w:p w14:paraId="38E8B9E3" w14:textId="77777777" w:rsidR="009F0D21" w:rsidRPr="00747BC1" w:rsidRDefault="009F0D21" w:rsidP="00E56782">
      <w:pPr>
        <w:spacing w:after="0" w:line="480" w:lineRule="auto"/>
        <w:jc w:val="both"/>
        <w:rPr>
          <w:rFonts w:ascii="Times New Roman" w:hAnsi="Times New Roman" w:cs="Times New Roman"/>
          <w:lang w:val="en-US"/>
        </w:rPr>
      </w:pPr>
      <w:r w:rsidRPr="00747BC1">
        <w:rPr>
          <w:rFonts w:ascii="Times New Roman" w:hAnsi="Times New Roman" w:cs="Times New Roman"/>
        </w:rPr>
        <w:t xml:space="preserve">Data were statistically analysed as a complete factorial experimental design with Statistical Analysis Software (SAS) 9.4 (SAS, 2018) and differences between treatment means were compared using the </w:t>
      </w:r>
      <w:r w:rsidRPr="00747BC1">
        <w:rPr>
          <w:rFonts w:ascii="Times New Roman" w:hAnsi="Times New Roman" w:cs="Times New Roman"/>
          <w:lang w:val="en-GB"/>
        </w:rPr>
        <w:t xml:space="preserve">least significant difference (LSD) test at the </w:t>
      </w:r>
      <w:r w:rsidRPr="00747BC1">
        <w:rPr>
          <w:rFonts w:ascii="Times New Roman" w:hAnsi="Times New Roman" w:cs="Times New Roman"/>
        </w:rPr>
        <w:t xml:space="preserve">5% level of significance. </w:t>
      </w:r>
    </w:p>
    <w:p w14:paraId="5330025F" w14:textId="77777777" w:rsidR="009F0D21" w:rsidRPr="00747BC1" w:rsidRDefault="007B7043" w:rsidP="00E56782">
      <w:pPr>
        <w:spacing w:after="0" w:line="480" w:lineRule="auto"/>
        <w:rPr>
          <w:rFonts w:ascii="Times New Roman" w:hAnsi="Times New Roman" w:cs="Times New Roman"/>
          <w:b/>
        </w:rPr>
      </w:pPr>
      <w:r w:rsidRPr="00747BC1">
        <w:rPr>
          <w:rFonts w:ascii="Times New Roman" w:hAnsi="Times New Roman" w:cs="Times New Roman"/>
          <w:b/>
        </w:rPr>
        <w:t xml:space="preserve">Results </w:t>
      </w:r>
    </w:p>
    <w:p w14:paraId="73D7C63C" w14:textId="77777777" w:rsidR="009F0D21" w:rsidRPr="00747BC1" w:rsidRDefault="009F0D21" w:rsidP="00E56782">
      <w:pPr>
        <w:autoSpaceDE w:val="0"/>
        <w:autoSpaceDN w:val="0"/>
        <w:adjustRightInd w:val="0"/>
        <w:spacing w:after="0" w:line="480" w:lineRule="auto"/>
        <w:jc w:val="both"/>
        <w:rPr>
          <w:rFonts w:ascii="Times New Roman" w:hAnsi="Times New Roman" w:cs="Times New Roman"/>
          <w:b/>
        </w:rPr>
      </w:pPr>
      <w:r w:rsidRPr="00747BC1">
        <w:rPr>
          <w:rFonts w:ascii="Times New Roman" w:hAnsi="Times New Roman" w:cs="Times New Roman"/>
          <w:b/>
        </w:rPr>
        <w:t>NH</w:t>
      </w:r>
      <w:r w:rsidRPr="00747BC1">
        <w:rPr>
          <w:rFonts w:ascii="Times New Roman" w:hAnsi="Times New Roman" w:cs="Times New Roman"/>
          <w:b/>
          <w:vertAlign w:val="subscript"/>
        </w:rPr>
        <w:t>4</w:t>
      </w:r>
      <w:r w:rsidRPr="00747BC1">
        <w:rPr>
          <w:rFonts w:ascii="Times New Roman" w:hAnsi="Times New Roman" w:cs="Times New Roman"/>
          <w:b/>
          <w:vertAlign w:val="superscript"/>
        </w:rPr>
        <w:t>+</w:t>
      </w:r>
      <w:r w:rsidRPr="00747BC1">
        <w:rPr>
          <w:rFonts w:ascii="Times New Roman" w:hAnsi="Times New Roman" w:cs="Times New Roman"/>
          <w:b/>
        </w:rPr>
        <w:t>-N and NO</w:t>
      </w:r>
      <w:r w:rsidRPr="00747BC1">
        <w:rPr>
          <w:rFonts w:ascii="Times New Roman" w:hAnsi="Times New Roman" w:cs="Times New Roman"/>
          <w:b/>
          <w:vertAlign w:val="subscript"/>
        </w:rPr>
        <w:t>3</w:t>
      </w:r>
      <w:r w:rsidRPr="00747BC1">
        <w:rPr>
          <w:rFonts w:ascii="Times New Roman" w:hAnsi="Times New Roman" w:cs="Times New Roman"/>
          <w:b/>
          <w:vertAlign w:val="superscript"/>
        </w:rPr>
        <w:t>-</w:t>
      </w:r>
      <w:r w:rsidRPr="00747BC1">
        <w:rPr>
          <w:rFonts w:ascii="Times New Roman" w:hAnsi="Times New Roman" w:cs="Times New Roman"/>
          <w:b/>
        </w:rPr>
        <w:t>-N concentrations</w:t>
      </w:r>
    </w:p>
    <w:p w14:paraId="37DCCFD4" w14:textId="77777777" w:rsidR="009F0D21" w:rsidRPr="00747BC1" w:rsidRDefault="009F0D21" w:rsidP="00E56782">
      <w:pPr>
        <w:autoSpaceDE w:val="0"/>
        <w:autoSpaceDN w:val="0"/>
        <w:adjustRightInd w:val="0"/>
        <w:spacing w:after="0" w:line="480" w:lineRule="auto"/>
        <w:jc w:val="both"/>
        <w:rPr>
          <w:rFonts w:ascii="Times New Roman" w:hAnsi="Times New Roman" w:cs="Times New Roman"/>
        </w:rPr>
      </w:pPr>
      <w:r w:rsidRPr="00747BC1">
        <w:rPr>
          <w:rFonts w:ascii="Times New Roman" w:hAnsi="Times New Roman" w:cs="Times New Roman"/>
          <w:lang w:val="en-US"/>
        </w:rPr>
        <w:t xml:space="preserve">At the same application rate, </w:t>
      </w:r>
      <w:r w:rsidRPr="00747BC1">
        <w:rPr>
          <w:rFonts w:ascii="Times New Roman" w:hAnsi="Times New Roman" w:cs="Times New Roman"/>
        </w:rPr>
        <w:t>higher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and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-N concentrations were recorded in LU treated soils compared to the GU from both soil series. The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concentrations decreased while NO</w:t>
      </w:r>
      <w:r w:rsidRPr="00747BC1">
        <w:rPr>
          <w:rFonts w:ascii="Times New Roman" w:hAnsi="Times New Roman" w:cs="Times New Roman"/>
          <w:vertAlign w:val="subscript"/>
        </w:rPr>
        <w:t>3</w:t>
      </w:r>
      <w:r w:rsidRPr="00747BC1">
        <w:rPr>
          <w:rFonts w:ascii="Times New Roman" w:hAnsi="Times New Roman" w:cs="Times New Roman"/>
          <w:b/>
          <w:vertAlign w:val="superscript"/>
        </w:rPr>
        <w:t>-</w:t>
      </w:r>
      <w:r w:rsidRPr="00747BC1">
        <w:rPr>
          <w:rFonts w:ascii="Times New Roman" w:hAnsi="Times New Roman" w:cs="Times New Roman"/>
        </w:rPr>
        <w:t>-N concentrations increased with increasing application rates and incubation time. Among the two soil series,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concentrations were higher and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xml:space="preserve">-N were lower in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 series than the Selangor soil series when compared at the same rate of LU and GU applications. The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-N concentrations were high in the first week and then decreased gradually to the fourth week in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 series but in Selangor soil series, it was also high in the first week but drastically lower beginning from the second week of incubation. Similar patterns were recorded from both LU and GU treated soils. On the other hand, the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xml:space="preserve">-N concentrations were low in the first week and it increased gradually to the fourth week in Selangor soil series but in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 it was also low in first week but rapidly increased up to the third week and later started lowering. Similar observations were recorded in both LU and GU treated soils. </w:t>
      </w:r>
    </w:p>
    <w:p w14:paraId="2D1DBE60"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rPr>
        <w:t xml:space="preserve">In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 series, the amount of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concentration and rate of urea mineralization (%) in the soils were highest in the first week of incubation and then gradually decreased until the fourth week of incubation, both for LU and GU treatments (</w:t>
      </w:r>
      <w:r w:rsidRPr="00A6639A">
        <w:rPr>
          <w:rFonts w:ascii="Times New Roman" w:hAnsi="Times New Roman" w:cs="Times New Roman"/>
        </w:rPr>
        <w:t>Figure 1A</w:t>
      </w:r>
      <w:r w:rsidRPr="00747BC1">
        <w:rPr>
          <w:rFonts w:ascii="Times New Roman" w:hAnsi="Times New Roman" w:cs="Times New Roman"/>
        </w:rPr>
        <w:t>). In GU400 treated soils, 45.51%, 29.09%, 18.35% and 10.26% of urea mineralized to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-N in the 1st, 2nd, 3rd and 4th week of </w:t>
      </w:r>
      <w:r w:rsidRPr="00747BC1">
        <w:rPr>
          <w:rFonts w:ascii="Times New Roman" w:hAnsi="Times New Roman" w:cs="Times New Roman"/>
        </w:rPr>
        <w:lastRenderedPageBreak/>
        <w:t xml:space="preserve">incubation respectively, which were the highest among the GU treatments in respective weeks. The mineralization rates increased with GU application rate. In LU400 treated soils, </w:t>
      </w:r>
      <w:r w:rsidRPr="00747BC1">
        <w:rPr>
          <w:rFonts w:ascii="Times New Roman" w:eastAsia="Times New Roman" w:hAnsi="Times New Roman" w:cs="Times New Roman"/>
          <w:lang w:eastAsia="en-MY"/>
        </w:rPr>
        <w:t xml:space="preserve">52.70%, 31.60%, 15.46% and 9.08% of </w:t>
      </w:r>
      <w:r w:rsidRPr="00747BC1">
        <w:rPr>
          <w:rFonts w:ascii="Times New Roman" w:hAnsi="Times New Roman" w:cs="Times New Roman"/>
        </w:rPr>
        <w:t>urea were mineralized to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in the 1st, 2nd, 3rd and 4th week of incubation respectively and similar to the GU, the mineralization rates increased with LU application rates. In the first two weeks of incubation, the mineralization rates were higher in LU than GU but in the last two weeks, the mineralization rates were higher in GU than LU treated soils.  The lowest concentration and rate of urea mineralization (%) to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xml:space="preserve">-N in the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soils were recorded in the first week and  the values increased gradually until the third week of incubation and then the values decreased at the fourth week of incubation (</w:t>
      </w:r>
      <w:r w:rsidRPr="00A6639A">
        <w:rPr>
          <w:rFonts w:ascii="Times New Roman" w:hAnsi="Times New Roman" w:cs="Times New Roman"/>
        </w:rPr>
        <w:t>Figure 2A</w:t>
      </w:r>
      <w:r w:rsidRPr="00747BC1">
        <w:rPr>
          <w:rFonts w:ascii="Times New Roman" w:hAnsi="Times New Roman" w:cs="Times New Roman"/>
        </w:rPr>
        <w:t>). The same patterns were observed in both GU and LU treated soils. The highest rate of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-N mineralization (%) in the GU treated soils was highest in the GU300 when compared at the same week of incubation. Similarly, the highest rate (%) of NO</w:t>
      </w:r>
      <w:r w:rsidRPr="00747BC1">
        <w:rPr>
          <w:rFonts w:ascii="Times New Roman" w:hAnsi="Times New Roman" w:cs="Times New Roman"/>
          <w:vertAlign w:val="subscript"/>
        </w:rPr>
        <w:t xml:space="preserve">3 </w:t>
      </w:r>
      <w:r w:rsidRPr="00747BC1">
        <w:rPr>
          <w:rFonts w:ascii="Times New Roman" w:hAnsi="Times New Roman" w:cs="Times New Roman"/>
          <w:vertAlign w:val="superscript"/>
        </w:rPr>
        <w:t>-</w:t>
      </w:r>
      <w:r w:rsidRPr="00747BC1">
        <w:rPr>
          <w:rFonts w:ascii="Times New Roman" w:hAnsi="Times New Roman" w:cs="Times New Roman"/>
        </w:rPr>
        <w:t>-N in the LU treated soils was found in the LU300</w:t>
      </w:r>
      <w:r w:rsidRPr="00747BC1">
        <w:rPr>
          <w:rFonts w:ascii="Times New Roman" w:hAnsi="Times New Roman" w:cs="Times New Roman"/>
          <w:vertAlign w:val="subscript"/>
        </w:rPr>
        <w:t xml:space="preserve"> </w:t>
      </w:r>
      <w:r w:rsidRPr="00747BC1">
        <w:rPr>
          <w:rFonts w:ascii="Times New Roman" w:hAnsi="Times New Roman" w:cs="Times New Roman"/>
        </w:rPr>
        <w:t>soils.  The rate of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-N mineralization (%) was higher in the LU than GU treated soils when compared at the same incubation week and application dosage.</w:t>
      </w:r>
    </w:p>
    <w:p w14:paraId="691D31DA"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rPr>
        <w:t>In Selangor soil series, the amount of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concentration and rate of urea mineralization to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were highest in the first week of incubation for both LU and GU treated soils, and the values decreased gradually until the fourth week of incubation (</w:t>
      </w:r>
      <w:r w:rsidRPr="00A6639A">
        <w:rPr>
          <w:rFonts w:ascii="Times New Roman" w:hAnsi="Times New Roman" w:cs="Times New Roman"/>
        </w:rPr>
        <w:t>Figure 1B</w:t>
      </w:r>
      <w:r w:rsidRPr="00747BC1">
        <w:rPr>
          <w:rFonts w:ascii="Times New Roman" w:hAnsi="Times New Roman" w:cs="Times New Roman"/>
        </w:rPr>
        <w:t xml:space="preserve">). In GU500 treated soils, </w:t>
      </w:r>
      <w:r w:rsidRPr="00747BC1">
        <w:rPr>
          <w:rFonts w:ascii="Times New Roman" w:eastAsia="Times New Roman" w:hAnsi="Times New Roman" w:cs="Times New Roman"/>
          <w:lang w:eastAsia="en-MY"/>
        </w:rPr>
        <w:t xml:space="preserve">22.41%, 6.62%, 4.04% and 2.50% </w:t>
      </w:r>
      <w:r w:rsidRPr="00747BC1">
        <w:rPr>
          <w:rFonts w:ascii="Times New Roman" w:hAnsi="Times New Roman" w:cs="Times New Roman"/>
        </w:rPr>
        <w:t>of urea mineralized to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in 1st, 2nd, 3rd and 4th week of incubation respectively, which were the highest among the GU treatments in respective weeks. The mineralization rates increased with GU application rate. Similarly, the LU500 treated soils mineralized</w:t>
      </w:r>
      <w:r w:rsidRPr="00747BC1">
        <w:rPr>
          <w:rFonts w:ascii="Times New Roman" w:eastAsia="Times New Roman" w:hAnsi="Times New Roman" w:cs="Times New Roman"/>
          <w:lang w:eastAsia="en-MY"/>
        </w:rPr>
        <w:t xml:space="preserve"> 31.98%, 7.50%, 4.44% and 2.85% of </w:t>
      </w:r>
      <w:r w:rsidRPr="00747BC1">
        <w:rPr>
          <w:rFonts w:ascii="Times New Roman" w:hAnsi="Times New Roman" w:cs="Times New Roman"/>
        </w:rPr>
        <w:t>urea to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in the 1st, 2nd, 3rd and 4th week of incubation respectively, which were the highest among the LU treatments in respective weeks and the rate</w:t>
      </w:r>
      <w:r w:rsidRPr="00747BC1">
        <w:rPr>
          <w:rFonts w:ascii="Times New Roman" w:eastAsia="Times New Roman" w:hAnsi="Times New Roman" w:cs="Times New Roman"/>
          <w:lang w:eastAsia="en-MY"/>
        </w:rPr>
        <w:t xml:space="preserve"> of </w:t>
      </w:r>
      <w:r w:rsidRPr="00747BC1">
        <w:rPr>
          <w:rFonts w:ascii="Times New Roman" w:hAnsi="Times New Roman" w:cs="Times New Roman"/>
        </w:rPr>
        <w:t>urea mineralization to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increased with the LU application rate similar to what was observed on the GU treated soils. However, the concentration and rate (%) of urea conversion to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-N in Selangor soil series were lowest in the first week of incubation and then increased gradually until the fourth week of incubation (</w:t>
      </w:r>
      <w:r w:rsidRPr="00A6639A">
        <w:rPr>
          <w:rFonts w:ascii="Times New Roman" w:hAnsi="Times New Roman" w:cs="Times New Roman"/>
        </w:rPr>
        <w:t>Figure 2B</w:t>
      </w:r>
      <w:r w:rsidRPr="00747BC1">
        <w:rPr>
          <w:rFonts w:ascii="Times New Roman" w:hAnsi="Times New Roman" w:cs="Times New Roman"/>
        </w:rPr>
        <w:t>). The highest rate of urea conversion to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xml:space="preserve">-N among the GU and LU treated soils were recorded in </w:t>
      </w:r>
      <w:r w:rsidRPr="00747BC1">
        <w:rPr>
          <w:rFonts w:ascii="Times New Roman" w:hAnsi="Times New Roman" w:cs="Times New Roman"/>
        </w:rPr>
        <w:lastRenderedPageBreak/>
        <w:t>the GU300 and LU300 soils, respectively. When compared at the same application rate and incubation week, the rate of urea conversion to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-N in the LU treated soils were higher than the GU treated soils.</w:t>
      </w:r>
    </w:p>
    <w:p w14:paraId="200E7541" w14:textId="77777777" w:rsidR="009F0D21" w:rsidRPr="00747BC1" w:rsidRDefault="009F0D21" w:rsidP="00E56782">
      <w:pPr>
        <w:spacing w:after="0" w:line="480" w:lineRule="auto"/>
        <w:jc w:val="both"/>
        <w:rPr>
          <w:rFonts w:ascii="Times New Roman" w:hAnsi="Times New Roman" w:cs="Times New Roman"/>
          <w:b/>
        </w:rPr>
      </w:pPr>
      <w:r w:rsidRPr="00747BC1">
        <w:rPr>
          <w:rFonts w:ascii="Times New Roman" w:hAnsi="Times New Roman" w:cs="Times New Roman"/>
          <w:b/>
        </w:rPr>
        <w:t>Urea-N remaining (%) in the soil</w:t>
      </w:r>
    </w:p>
    <w:p w14:paraId="65B4F828"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rPr>
        <w:t>The amount of urea-N remaining in both soils decreased with time with higher amount of remaining urea-N recorded in the GU than the LU treated soils when compared at the same application rate. The urea-N concentrations in both soil were higher in soils receiving higher rates of urea application.</w:t>
      </w:r>
      <w:r w:rsidRPr="00747BC1">
        <w:rPr>
          <w:rFonts w:ascii="Times New Roman" w:hAnsi="Times New Roman" w:cs="Times New Roman"/>
          <w:shd w:val="clear" w:color="auto" w:fill="F8F8F8"/>
        </w:rPr>
        <w:t xml:space="preserve"> </w:t>
      </w:r>
      <w:r w:rsidRPr="00747BC1">
        <w:rPr>
          <w:rFonts w:ascii="Times New Roman" w:hAnsi="Times New Roman" w:cs="Times New Roman"/>
        </w:rPr>
        <w:t>The amounts of urea-N remaining both soil were high in the first week of incubation and gradually decreased up to the second week after which no more urea-N was detected</w:t>
      </w:r>
      <w:r w:rsidRPr="00747BC1">
        <w:rPr>
          <w:rFonts w:ascii="Times New Roman" w:hAnsi="Times New Roman" w:cs="Times New Roman"/>
          <w:shd w:val="clear" w:color="auto" w:fill="F8F8F8"/>
        </w:rPr>
        <w:t xml:space="preserve">.  </w:t>
      </w:r>
      <w:r w:rsidRPr="00747BC1">
        <w:rPr>
          <w:rFonts w:ascii="Times New Roman" w:hAnsi="Times New Roman" w:cs="Times New Roman"/>
        </w:rPr>
        <w:t>The higher amount of urea-N was remained in GU than LU treatments meaning that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-N and of </w:t>
      </w:r>
      <w:r w:rsidRPr="00747BC1">
        <w:rPr>
          <w:rFonts w:ascii="Times New Roman" w:hAnsi="Times New Roman" w:cs="Times New Roman"/>
          <w:lang w:val="en-US"/>
        </w:rPr>
        <w:t>NO</w:t>
      </w:r>
      <w:r w:rsidRPr="00747BC1">
        <w:rPr>
          <w:rFonts w:ascii="Times New Roman" w:hAnsi="Times New Roman" w:cs="Times New Roman"/>
          <w:vertAlign w:val="subscript"/>
          <w:lang w:val="en-US"/>
        </w:rPr>
        <w:t>3</w:t>
      </w:r>
      <w:r w:rsidRPr="00747BC1">
        <w:rPr>
          <w:rFonts w:ascii="Times New Roman" w:hAnsi="Times New Roman" w:cs="Times New Roman"/>
          <w:vertAlign w:val="superscript"/>
          <w:lang w:val="en-US"/>
        </w:rPr>
        <w:t>-</w:t>
      </w:r>
      <w:r w:rsidRPr="00747BC1">
        <w:rPr>
          <w:rFonts w:ascii="Times New Roman" w:hAnsi="Times New Roman" w:cs="Times New Roman"/>
          <w:lang w:val="en-US"/>
        </w:rPr>
        <w:t>-N conversion was the slower along with total NH</w:t>
      </w:r>
      <w:r w:rsidRPr="00747BC1">
        <w:rPr>
          <w:rFonts w:ascii="Times New Roman" w:hAnsi="Times New Roman" w:cs="Times New Roman"/>
          <w:vertAlign w:val="subscript"/>
          <w:lang w:val="en-US"/>
        </w:rPr>
        <w:t>3</w:t>
      </w:r>
      <w:r w:rsidRPr="00747BC1">
        <w:rPr>
          <w:rFonts w:ascii="Times New Roman" w:hAnsi="Times New Roman" w:cs="Times New Roman"/>
          <w:lang w:val="en-US"/>
        </w:rPr>
        <w:t xml:space="preserve"> loss was higher in GU treated soils</w:t>
      </w:r>
      <w:r w:rsidRPr="00747BC1">
        <w:rPr>
          <w:rFonts w:ascii="Times New Roman" w:hAnsi="Times New Roman" w:cs="Times New Roman"/>
        </w:rPr>
        <w:t>. The urea-N remained was highest in the first week for all the treated soils whose were continued to the second week and no urea-N was present in GU and LU treated soils after the second week of incubation in both soil</w:t>
      </w:r>
      <w:r w:rsidRPr="00747BC1">
        <w:rPr>
          <w:rFonts w:ascii="Times New Roman" w:hAnsi="Times New Roman" w:cs="Times New Roman"/>
          <w:shd w:val="clear" w:color="auto" w:fill="F8F8F8"/>
        </w:rPr>
        <w:t xml:space="preserve">. In </w:t>
      </w:r>
      <w:proofErr w:type="spellStart"/>
      <w:r w:rsidRPr="00747BC1">
        <w:rPr>
          <w:rFonts w:ascii="Times New Roman" w:hAnsi="Times New Roman" w:cs="Times New Roman"/>
          <w:shd w:val="clear" w:color="auto" w:fill="F8F8F8"/>
        </w:rPr>
        <w:t>Bungor</w:t>
      </w:r>
      <w:proofErr w:type="spellEnd"/>
      <w:r w:rsidRPr="00747BC1">
        <w:rPr>
          <w:rFonts w:ascii="Times New Roman" w:hAnsi="Times New Roman" w:cs="Times New Roman"/>
          <w:shd w:val="clear" w:color="auto" w:fill="F8F8F8"/>
        </w:rPr>
        <w:t xml:space="preserve"> </w:t>
      </w:r>
      <w:r w:rsidRPr="00747BC1">
        <w:rPr>
          <w:rFonts w:ascii="Times New Roman" w:hAnsi="Times New Roman" w:cs="Times New Roman"/>
        </w:rPr>
        <w:t>soil series</w:t>
      </w:r>
      <w:r w:rsidRPr="00747BC1">
        <w:rPr>
          <w:rFonts w:ascii="Times New Roman" w:hAnsi="Times New Roman" w:cs="Times New Roman"/>
          <w:shd w:val="clear" w:color="auto" w:fill="F8F8F8"/>
        </w:rPr>
        <w:t xml:space="preserve">, </w:t>
      </w:r>
      <w:r w:rsidRPr="00747BC1">
        <w:rPr>
          <w:rFonts w:ascii="Times New Roman" w:hAnsi="Times New Roman" w:cs="Times New Roman"/>
        </w:rPr>
        <w:t>the amounts of urea-N remaining in the soil were the highest in the first week, and then decreased gradually from the second week of incubation in LU and GU treated soils (</w:t>
      </w:r>
      <w:r w:rsidRPr="00A6639A">
        <w:rPr>
          <w:rFonts w:ascii="Times New Roman" w:hAnsi="Times New Roman" w:cs="Times New Roman"/>
        </w:rPr>
        <w:t>Figure 3A</w:t>
      </w:r>
      <w:r w:rsidRPr="00747BC1">
        <w:rPr>
          <w:rFonts w:ascii="Times New Roman" w:hAnsi="Times New Roman" w:cs="Times New Roman"/>
        </w:rPr>
        <w:t xml:space="preserve">). However, the percentages of urea-N remaining in the soils treated with higher GU rates were higher than those with lower application rates in the first and second week of incubation and after third week of incubation, no urea-N was detected in any of the treated soils. In LU treated soils, the percentages of urea-N remaining was higher in the first week and lower in the second week but equal in application rates at each week and after third week of incubation, no urea-N was detected like GU treated soils. </w:t>
      </w:r>
      <w:r w:rsidRPr="00747BC1">
        <w:rPr>
          <w:rFonts w:ascii="Times New Roman" w:hAnsi="Times New Roman" w:cs="Times New Roman"/>
          <w:shd w:val="clear" w:color="auto" w:fill="F8F8F8"/>
        </w:rPr>
        <w:t xml:space="preserve">In Selangor </w:t>
      </w:r>
      <w:r w:rsidRPr="00747BC1">
        <w:rPr>
          <w:rFonts w:ascii="Times New Roman" w:hAnsi="Times New Roman" w:cs="Times New Roman"/>
        </w:rPr>
        <w:t>soil series</w:t>
      </w:r>
      <w:r w:rsidRPr="00747BC1">
        <w:rPr>
          <w:rFonts w:ascii="Times New Roman" w:hAnsi="Times New Roman" w:cs="Times New Roman"/>
          <w:shd w:val="clear" w:color="auto" w:fill="F8F8F8"/>
        </w:rPr>
        <w:t xml:space="preserve">, </w:t>
      </w:r>
      <w:r w:rsidRPr="00747BC1">
        <w:rPr>
          <w:rFonts w:ascii="Times New Roman" w:hAnsi="Times New Roman" w:cs="Times New Roman"/>
        </w:rPr>
        <w:t>the amounts of urea-N remaining in the soil were the highest in the first week, and then decreased gradually from the second week of incubation in LU and GU treated soils (</w:t>
      </w:r>
      <w:r w:rsidRPr="00A6639A">
        <w:rPr>
          <w:rFonts w:ascii="Times New Roman" w:hAnsi="Times New Roman" w:cs="Times New Roman"/>
        </w:rPr>
        <w:t>Figure 3B</w:t>
      </w:r>
      <w:r w:rsidRPr="00747BC1">
        <w:rPr>
          <w:rFonts w:ascii="Times New Roman" w:hAnsi="Times New Roman" w:cs="Times New Roman"/>
        </w:rPr>
        <w:t xml:space="preserve">). The percentages of urea-N remaining in the soils treated with higher GU rates were higher than those with lower application rates in the first and second week of incubation and after that, no urea-N was detected in any of the treated soils.  The percentages of urea-N remaining in the soils treated with higher LU rates were higher than those with lower application rates in the first week </w:t>
      </w:r>
      <w:r w:rsidRPr="00747BC1">
        <w:rPr>
          <w:rFonts w:ascii="Times New Roman" w:hAnsi="Times New Roman" w:cs="Times New Roman"/>
        </w:rPr>
        <w:lastRenderedPageBreak/>
        <w:t xml:space="preserve">but equal in application rates in the second week of incubation and after third week of incubation, no urea-N was detected like GU treated soils. The amount of urea-N remaining in Selangor soils were significantly (P&lt;0.05) higher than that of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during the first and second week of incubation when compared at the same application rate for both GU and LU treatments.  </w:t>
      </w:r>
    </w:p>
    <w:p w14:paraId="6AA1038D" w14:textId="77777777" w:rsidR="009F0D21" w:rsidRPr="00747BC1" w:rsidRDefault="007B7043" w:rsidP="00E56782">
      <w:pPr>
        <w:spacing w:after="0" w:line="480" w:lineRule="auto"/>
        <w:rPr>
          <w:rFonts w:ascii="Times New Roman" w:hAnsi="Times New Roman" w:cs="Times New Roman"/>
          <w:b/>
        </w:rPr>
      </w:pPr>
      <w:r w:rsidRPr="00747BC1">
        <w:rPr>
          <w:rFonts w:ascii="Times New Roman" w:hAnsi="Times New Roman" w:cs="Times New Roman"/>
          <w:b/>
        </w:rPr>
        <w:t>Discussion</w:t>
      </w:r>
    </w:p>
    <w:p w14:paraId="3E121D14"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rPr>
        <w:t>Immediately after application, urea granules absorb water and dissolve when it comes into contact with the soil and consequently hydrolysis process which is driven by urease enzymes will release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 and HCO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xml:space="preserve"> (</w:t>
      </w:r>
      <w:r w:rsidRPr="002E0040">
        <w:rPr>
          <w:rFonts w:ascii="Times New Roman" w:hAnsi="Times New Roman" w:cs="Times New Roman"/>
        </w:rPr>
        <w:t>Mariano et al., 2019) and subsequently NH</w:t>
      </w:r>
      <w:r w:rsidRPr="002E0040">
        <w:rPr>
          <w:rFonts w:ascii="Times New Roman" w:hAnsi="Times New Roman" w:cs="Times New Roman"/>
          <w:vertAlign w:val="subscript"/>
        </w:rPr>
        <w:t xml:space="preserve">3 </w:t>
      </w:r>
      <w:r w:rsidRPr="002E0040">
        <w:rPr>
          <w:rFonts w:ascii="Times New Roman" w:hAnsi="Times New Roman" w:cs="Times New Roman"/>
        </w:rPr>
        <w:t>gas will be released (Mariano et al., 2019). Soil moisture content is one of the influential factor which starts urea hydrolysis process (</w:t>
      </w:r>
      <w:proofErr w:type="spellStart"/>
      <w:r w:rsidRPr="002E0040">
        <w:rPr>
          <w:rFonts w:ascii="Times New Roman" w:hAnsi="Times New Roman" w:cs="Times New Roman"/>
          <w:shd w:val="clear" w:color="auto" w:fill="FFFFFF"/>
        </w:rPr>
        <w:t>Abera</w:t>
      </w:r>
      <w:proofErr w:type="spellEnd"/>
      <w:r w:rsidRPr="002E0040">
        <w:rPr>
          <w:rFonts w:ascii="Times New Roman" w:hAnsi="Times New Roman" w:cs="Times New Roman"/>
        </w:rPr>
        <w:t xml:space="preserve"> et al., 2012).</w:t>
      </w:r>
      <w:r w:rsidRPr="00747BC1">
        <w:rPr>
          <w:rFonts w:ascii="Times New Roman" w:hAnsi="Times New Roman" w:cs="Times New Roman"/>
        </w:rPr>
        <w:t xml:space="preserve"> But in case of LU, the process of urea hydrolysis started earlier than GU treated soils because the urea had already been hydrolysed even before it was applied to soil while the GU needed time to absorb water before it can be hydrolysed. It has been reported that the highest percentage of applied urea will be hydrolysed within the first four days of application and LU mineralization to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-N and of </w:t>
      </w:r>
      <w:r w:rsidRPr="00747BC1">
        <w:rPr>
          <w:rFonts w:ascii="Times New Roman" w:hAnsi="Times New Roman" w:cs="Times New Roman"/>
          <w:lang w:val="en-US"/>
        </w:rPr>
        <w:t>NO</w:t>
      </w:r>
      <w:r w:rsidRPr="00747BC1">
        <w:rPr>
          <w:rFonts w:ascii="Times New Roman" w:hAnsi="Times New Roman" w:cs="Times New Roman"/>
          <w:vertAlign w:val="subscript"/>
          <w:lang w:val="en-US"/>
        </w:rPr>
        <w:t>3</w:t>
      </w:r>
      <w:r w:rsidRPr="00747BC1">
        <w:rPr>
          <w:rFonts w:ascii="Times New Roman" w:hAnsi="Times New Roman" w:cs="Times New Roman"/>
          <w:vertAlign w:val="superscript"/>
          <w:lang w:val="en-US"/>
        </w:rPr>
        <w:t>-</w:t>
      </w:r>
      <w:r w:rsidRPr="00747BC1">
        <w:rPr>
          <w:rFonts w:ascii="Times New Roman" w:hAnsi="Times New Roman" w:cs="Times New Roman"/>
          <w:lang w:val="en-US"/>
        </w:rPr>
        <w:t xml:space="preserve">-N was the faster than GU treatments. Only the LU application could ensure the uniform distribution of urea-N in the soil column. It can increase the </w:t>
      </w:r>
      <w:r w:rsidRPr="00747BC1">
        <w:rPr>
          <w:rFonts w:ascii="Times New Roman" w:hAnsi="Times New Roman" w:cs="Times New Roman"/>
        </w:rPr>
        <w:t>adsorption of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w:t>
      </w:r>
      <w:r w:rsidRPr="00747BC1">
        <w:rPr>
          <w:rFonts w:ascii="Times New Roman" w:hAnsi="Times New Roman" w:cs="Times New Roman"/>
          <w:vertAlign w:val="superscript"/>
        </w:rPr>
        <w:t xml:space="preserve"> </w:t>
      </w:r>
      <w:r w:rsidRPr="00747BC1">
        <w:rPr>
          <w:rFonts w:ascii="Times New Roman" w:hAnsi="Times New Roman" w:cs="Times New Roman"/>
        </w:rPr>
        <w:t>by the soil particles, which prevent further conversion to NH</w:t>
      </w:r>
      <w:r w:rsidRPr="00747BC1">
        <w:rPr>
          <w:rFonts w:ascii="Times New Roman" w:hAnsi="Times New Roman" w:cs="Times New Roman"/>
          <w:vertAlign w:val="subscript"/>
        </w:rPr>
        <w:t>3</w:t>
      </w:r>
      <w:r w:rsidRPr="00747BC1">
        <w:rPr>
          <w:rFonts w:ascii="Times New Roman" w:hAnsi="Times New Roman" w:cs="Times New Roman"/>
        </w:rPr>
        <w:t xml:space="preserve"> gas (Rochette </w:t>
      </w:r>
      <w:r w:rsidRPr="002E0040">
        <w:rPr>
          <w:rFonts w:ascii="Times New Roman" w:hAnsi="Times New Roman" w:cs="Times New Roman"/>
        </w:rPr>
        <w:t>et al</w:t>
      </w:r>
      <w:r w:rsidRPr="00747BC1">
        <w:rPr>
          <w:rFonts w:ascii="Times New Roman" w:hAnsi="Times New Roman" w:cs="Times New Roman"/>
        </w:rPr>
        <w:t xml:space="preserve">., 2013). </w:t>
      </w:r>
    </w:p>
    <w:p w14:paraId="57F24E79" w14:textId="77777777" w:rsidR="009F0D21" w:rsidRPr="00747BC1" w:rsidRDefault="009F0D21" w:rsidP="00E56782">
      <w:pPr>
        <w:spacing w:after="0" w:line="480" w:lineRule="auto"/>
        <w:jc w:val="both"/>
        <w:rPr>
          <w:rFonts w:ascii="Times New Roman" w:hAnsi="Times New Roman" w:cs="Times New Roman"/>
          <w:shd w:val="clear" w:color="auto" w:fill="F8F8F8"/>
        </w:rPr>
      </w:pPr>
      <w:r w:rsidRPr="00747BC1">
        <w:rPr>
          <w:rFonts w:ascii="Times New Roman" w:hAnsi="Times New Roman" w:cs="Times New Roman"/>
        </w:rPr>
        <w:t>The mineralization process influenced the amount of urea-N remaining in the soils. The faster nitrification and higher accumulation of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 decreased urea-N remaining from the applied urea in the soil (</w:t>
      </w:r>
      <w:proofErr w:type="spellStart"/>
      <w:r w:rsidRPr="002E0040">
        <w:rPr>
          <w:rFonts w:ascii="Times New Roman" w:hAnsi="Times New Roman" w:cs="Times New Roman"/>
          <w:shd w:val="clear" w:color="auto" w:fill="FFFFFF"/>
        </w:rPr>
        <w:t>Junejo</w:t>
      </w:r>
      <w:proofErr w:type="spellEnd"/>
      <w:r w:rsidRPr="002E0040">
        <w:rPr>
          <w:rFonts w:ascii="Times New Roman" w:hAnsi="Times New Roman" w:cs="Times New Roman"/>
        </w:rPr>
        <w:t xml:space="preserve"> et al</w:t>
      </w:r>
      <w:r w:rsidRPr="00747BC1">
        <w:rPr>
          <w:rFonts w:ascii="Times New Roman" w:hAnsi="Times New Roman" w:cs="Times New Roman"/>
          <w:i/>
        </w:rPr>
        <w:t>.,</w:t>
      </w:r>
      <w:r w:rsidRPr="00747BC1">
        <w:rPr>
          <w:rFonts w:ascii="Times New Roman" w:hAnsi="Times New Roman" w:cs="Times New Roman"/>
        </w:rPr>
        <w:t xml:space="preserve"> 2011). </w:t>
      </w:r>
      <w:r w:rsidRPr="00747BC1">
        <w:rPr>
          <w:rFonts w:ascii="Times New Roman" w:hAnsi="Times New Roman" w:cs="Times New Roman"/>
          <w:shd w:val="clear" w:color="auto" w:fill="F8F8F8"/>
        </w:rPr>
        <w:t xml:space="preserve">The LU which was in aqueous form had faster N mineralization and more </w:t>
      </w:r>
      <w:r w:rsidRPr="00747BC1">
        <w:rPr>
          <w:rFonts w:ascii="Times New Roman" w:hAnsi="Times New Roman" w:cs="Times New Roman"/>
        </w:rPr>
        <w:t>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 accumulation in the soils </w:t>
      </w:r>
      <w:r w:rsidRPr="00747BC1">
        <w:rPr>
          <w:rFonts w:ascii="Times New Roman" w:hAnsi="Times New Roman" w:cs="Times New Roman"/>
          <w:shd w:val="clear" w:color="auto" w:fill="F8F8F8"/>
        </w:rPr>
        <w:t xml:space="preserve">compared to the GU and therefore the LU had lower urea-N remaining in the soils.  </w:t>
      </w:r>
    </w:p>
    <w:p w14:paraId="05B9595E" w14:textId="77777777" w:rsidR="009F0D21" w:rsidRPr="00747BC1" w:rsidRDefault="009F0D21" w:rsidP="00E56782">
      <w:pPr>
        <w:autoSpaceDE w:val="0"/>
        <w:autoSpaceDN w:val="0"/>
        <w:adjustRightInd w:val="0"/>
        <w:spacing w:after="0" w:line="480" w:lineRule="auto"/>
        <w:jc w:val="both"/>
        <w:rPr>
          <w:rFonts w:ascii="Times New Roman" w:hAnsi="Times New Roman" w:cs="Times New Roman"/>
        </w:rPr>
      </w:pPr>
      <w:r w:rsidRPr="00747BC1">
        <w:rPr>
          <w:rFonts w:ascii="Times New Roman" w:hAnsi="Times New Roman" w:cs="Times New Roman"/>
          <w:shd w:val="clear" w:color="auto" w:fill="F8F8F8"/>
        </w:rPr>
        <w:t xml:space="preserve"> </w:t>
      </w:r>
      <w:r w:rsidRPr="00747BC1">
        <w:rPr>
          <w:rFonts w:ascii="Times New Roman" w:hAnsi="Times New Roman" w:cs="Times New Roman"/>
          <w:lang w:val="en-US"/>
        </w:rPr>
        <w:t xml:space="preserve">The </w:t>
      </w:r>
      <w:r w:rsidRPr="00747BC1">
        <w:rPr>
          <w:rFonts w:ascii="Times New Roman" w:hAnsi="Times New Roman" w:cs="Times New Roman"/>
        </w:rPr>
        <w:t>concentration</w:t>
      </w:r>
      <w:r w:rsidRPr="00747BC1">
        <w:rPr>
          <w:rFonts w:ascii="Times New Roman" w:hAnsi="Times New Roman" w:cs="Times New Roman"/>
          <w:lang w:val="en-US"/>
        </w:rPr>
        <w:t xml:space="preserve"> of </w:t>
      </w:r>
      <w:r w:rsidRPr="00747BC1">
        <w:rPr>
          <w:rFonts w:ascii="Times New Roman" w:hAnsi="Times New Roman" w:cs="Times New Roman"/>
        </w:rPr>
        <w:t>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was lower in Selangor for both the GU and LU treatments because the clayey Selangor soil series (</w:t>
      </w:r>
      <w:proofErr w:type="spellStart"/>
      <w:r w:rsidRPr="00747BC1">
        <w:rPr>
          <w:rFonts w:ascii="Times New Roman" w:hAnsi="Times New Roman" w:cs="Times New Roman"/>
        </w:rPr>
        <w:t>Incepti</w:t>
      </w:r>
      <w:r w:rsidRPr="00747BC1">
        <w:rPr>
          <w:rFonts w:ascii="Times New Roman" w:hAnsi="Times New Roman" w:cs="Times New Roman"/>
          <w:i/>
        </w:rPr>
        <w:t>sols</w:t>
      </w:r>
      <w:proofErr w:type="spellEnd"/>
      <w:r w:rsidRPr="00747BC1">
        <w:rPr>
          <w:rFonts w:ascii="Times New Roman" w:hAnsi="Times New Roman" w:cs="Times New Roman"/>
        </w:rPr>
        <w:t>) may had adsorbed more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-N than the more sandy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 series (</w:t>
      </w:r>
      <w:proofErr w:type="spellStart"/>
      <w:r w:rsidRPr="00747BC1">
        <w:rPr>
          <w:rFonts w:ascii="Times New Roman" w:hAnsi="Times New Roman" w:cs="Times New Roman"/>
        </w:rPr>
        <w:t>Ulti</w:t>
      </w:r>
      <w:r w:rsidRPr="00747BC1">
        <w:rPr>
          <w:rFonts w:ascii="Times New Roman" w:hAnsi="Times New Roman" w:cs="Times New Roman"/>
          <w:i/>
        </w:rPr>
        <w:t>sols</w:t>
      </w:r>
      <w:proofErr w:type="spellEnd"/>
      <w:r w:rsidRPr="00747BC1">
        <w:rPr>
          <w:rFonts w:ascii="Times New Roman" w:hAnsi="Times New Roman" w:cs="Times New Roman"/>
        </w:rPr>
        <w:t xml:space="preserve">). On the other hand, </w:t>
      </w:r>
      <w:r w:rsidRPr="00747BC1">
        <w:rPr>
          <w:rFonts w:ascii="Times New Roman" w:hAnsi="Times New Roman" w:cs="Times New Roman"/>
          <w:lang w:val="en-US"/>
        </w:rPr>
        <w:t>NO</w:t>
      </w:r>
      <w:r w:rsidRPr="00747BC1">
        <w:rPr>
          <w:rFonts w:ascii="Times New Roman" w:hAnsi="Times New Roman" w:cs="Times New Roman"/>
          <w:vertAlign w:val="subscript"/>
          <w:lang w:val="en-US"/>
        </w:rPr>
        <w:t>3</w:t>
      </w:r>
      <w:r w:rsidRPr="00747BC1">
        <w:rPr>
          <w:rFonts w:ascii="Times New Roman" w:hAnsi="Times New Roman" w:cs="Times New Roman"/>
          <w:vertAlign w:val="superscript"/>
          <w:lang w:val="en-US"/>
        </w:rPr>
        <w:t>-</w:t>
      </w:r>
      <w:r w:rsidRPr="00747BC1">
        <w:rPr>
          <w:rFonts w:ascii="Times New Roman" w:hAnsi="Times New Roman" w:cs="Times New Roman"/>
          <w:lang w:val="en-US"/>
        </w:rPr>
        <w:t>-N</w:t>
      </w:r>
      <w:r w:rsidRPr="00747BC1">
        <w:rPr>
          <w:rFonts w:ascii="Times New Roman" w:hAnsi="Times New Roman" w:cs="Times New Roman"/>
        </w:rPr>
        <w:t xml:space="preserve"> concentration was higher in the Selangor soil than the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 because the former had higher CEC (16.48 </w:t>
      </w:r>
      <w:proofErr w:type="spellStart"/>
      <w:r w:rsidRPr="00747BC1">
        <w:rPr>
          <w:rFonts w:ascii="Times New Roman" w:hAnsi="Times New Roman" w:cs="Times New Roman"/>
        </w:rPr>
        <w:t>cmol</w:t>
      </w:r>
      <w:proofErr w:type="spellEnd"/>
      <w:r w:rsidRPr="00747BC1">
        <w:rPr>
          <w:rFonts w:ascii="Times New Roman" w:hAnsi="Times New Roman" w:cs="Times New Roman"/>
          <w:vertAlign w:val="subscript"/>
        </w:rPr>
        <w:t>+</w:t>
      </w:r>
      <w:r w:rsidRPr="00747BC1">
        <w:rPr>
          <w:rFonts w:ascii="Times New Roman" w:hAnsi="Times New Roman" w:cs="Times New Roman"/>
        </w:rPr>
        <w:t xml:space="preserve">/kg) than the former (5.78 </w:t>
      </w:r>
      <w:proofErr w:type="spellStart"/>
      <w:r w:rsidRPr="00747BC1">
        <w:rPr>
          <w:rFonts w:ascii="Times New Roman" w:hAnsi="Times New Roman" w:cs="Times New Roman"/>
        </w:rPr>
        <w:t>cmol</w:t>
      </w:r>
      <w:proofErr w:type="spellEnd"/>
      <w:r w:rsidRPr="00747BC1">
        <w:rPr>
          <w:rFonts w:ascii="Times New Roman" w:hAnsi="Times New Roman" w:cs="Times New Roman"/>
          <w:vertAlign w:val="subscript"/>
        </w:rPr>
        <w:t>+</w:t>
      </w:r>
      <w:r w:rsidRPr="00747BC1">
        <w:rPr>
          <w:rFonts w:ascii="Times New Roman" w:hAnsi="Times New Roman" w:cs="Times New Roman"/>
        </w:rPr>
        <w:t>/kg). The Selangor soils would repel the negatively charged anionic NO</w:t>
      </w:r>
      <w:r w:rsidRPr="00747BC1">
        <w:rPr>
          <w:rFonts w:ascii="Times New Roman" w:hAnsi="Times New Roman" w:cs="Times New Roman"/>
          <w:vertAlign w:val="subscript"/>
        </w:rPr>
        <w:t>3</w:t>
      </w:r>
      <w:r w:rsidRPr="00747BC1">
        <w:rPr>
          <w:rFonts w:ascii="Times New Roman" w:hAnsi="Times New Roman" w:cs="Times New Roman"/>
          <w:vertAlign w:val="superscript"/>
        </w:rPr>
        <w:t xml:space="preserve">- </w:t>
      </w:r>
      <w:r w:rsidRPr="00747BC1">
        <w:rPr>
          <w:rFonts w:ascii="Times New Roman" w:hAnsi="Times New Roman" w:cs="Times New Roman"/>
        </w:rPr>
        <w:t xml:space="preserve">and therefore </w:t>
      </w:r>
      <w:r w:rsidRPr="00747BC1">
        <w:rPr>
          <w:rFonts w:ascii="Times New Roman" w:hAnsi="Times New Roman" w:cs="Times New Roman"/>
        </w:rPr>
        <w:lastRenderedPageBreak/>
        <w:t>the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xml:space="preserve"> concentration was higher in the Selangor soils. This statement was supported by </w:t>
      </w:r>
      <w:r w:rsidRPr="00747BC1">
        <w:rPr>
          <w:rFonts w:ascii="Times New Roman" w:hAnsi="Times New Roman" w:cs="Times New Roman"/>
          <w:shd w:val="clear" w:color="auto" w:fill="FFFFFF"/>
        </w:rPr>
        <w:t xml:space="preserve">Mukhopadhyay </w:t>
      </w:r>
      <w:r w:rsidRPr="002E0040">
        <w:rPr>
          <w:rFonts w:ascii="Times New Roman" w:hAnsi="Times New Roman" w:cs="Times New Roman"/>
          <w:shd w:val="clear" w:color="auto" w:fill="F8F8F8"/>
        </w:rPr>
        <w:t>et al</w:t>
      </w:r>
      <w:r w:rsidRPr="00747BC1">
        <w:rPr>
          <w:rFonts w:ascii="Times New Roman" w:hAnsi="Times New Roman" w:cs="Times New Roman"/>
          <w:i/>
          <w:shd w:val="clear" w:color="auto" w:fill="F8F8F8"/>
        </w:rPr>
        <w:t>.</w:t>
      </w:r>
      <w:r w:rsidRPr="00747BC1">
        <w:rPr>
          <w:rFonts w:ascii="Times New Roman" w:hAnsi="Times New Roman" w:cs="Times New Roman"/>
          <w:shd w:val="clear" w:color="auto" w:fill="F8F8F8"/>
        </w:rPr>
        <w:t xml:space="preserve"> (</w:t>
      </w:r>
      <w:r w:rsidRPr="00747BC1">
        <w:rPr>
          <w:rFonts w:ascii="Times New Roman" w:hAnsi="Times New Roman" w:cs="Times New Roman"/>
          <w:shd w:val="clear" w:color="auto" w:fill="FFFFFF"/>
        </w:rPr>
        <w:t>2019)</w:t>
      </w:r>
      <w:r w:rsidRPr="00747BC1">
        <w:rPr>
          <w:rFonts w:ascii="Times New Roman" w:hAnsi="Times New Roman" w:cs="Times New Roman"/>
        </w:rPr>
        <w:t xml:space="preserve">. The </w:t>
      </w:r>
      <w:r w:rsidRPr="00747BC1">
        <w:rPr>
          <w:rFonts w:ascii="Times New Roman" w:hAnsi="Times New Roman" w:cs="Times New Roman"/>
          <w:lang w:val="en-US"/>
        </w:rPr>
        <w:t>NH</w:t>
      </w:r>
      <w:r w:rsidRPr="00747BC1">
        <w:rPr>
          <w:rFonts w:ascii="Times New Roman" w:hAnsi="Times New Roman" w:cs="Times New Roman"/>
          <w:vertAlign w:val="subscript"/>
          <w:lang w:val="en-US"/>
        </w:rPr>
        <w:t xml:space="preserve">3 </w:t>
      </w:r>
      <w:r w:rsidRPr="00747BC1">
        <w:rPr>
          <w:rFonts w:ascii="Times New Roman" w:hAnsi="Times New Roman" w:cs="Times New Roman"/>
          <w:lang w:val="en-US"/>
        </w:rPr>
        <w:t>volatilization loss was lower in Selangor soil for both GU and LU since most NH</w:t>
      </w:r>
      <w:r w:rsidRPr="00747BC1">
        <w:rPr>
          <w:rFonts w:ascii="Times New Roman" w:hAnsi="Times New Roman" w:cs="Times New Roman"/>
          <w:vertAlign w:val="subscript"/>
          <w:lang w:val="en-US"/>
        </w:rPr>
        <w:t>4</w:t>
      </w:r>
      <w:r w:rsidRPr="00747BC1">
        <w:rPr>
          <w:rFonts w:ascii="Times New Roman" w:hAnsi="Times New Roman" w:cs="Times New Roman"/>
          <w:vertAlign w:val="superscript"/>
          <w:lang w:val="en-US"/>
        </w:rPr>
        <w:t>+</w:t>
      </w:r>
      <w:r w:rsidRPr="00747BC1">
        <w:rPr>
          <w:rFonts w:ascii="Times New Roman" w:hAnsi="Times New Roman" w:cs="Times New Roman"/>
          <w:lang w:val="en-US"/>
        </w:rPr>
        <w:t xml:space="preserve"> was adsorbed by the soil particles, hence less amount of NH</w:t>
      </w:r>
      <w:r w:rsidRPr="00747BC1">
        <w:rPr>
          <w:rFonts w:ascii="Times New Roman" w:hAnsi="Times New Roman" w:cs="Times New Roman"/>
          <w:vertAlign w:val="subscript"/>
          <w:lang w:val="en-US"/>
        </w:rPr>
        <w:t>4</w:t>
      </w:r>
      <w:r w:rsidRPr="00747BC1">
        <w:rPr>
          <w:rFonts w:ascii="Times New Roman" w:hAnsi="Times New Roman" w:cs="Times New Roman"/>
          <w:vertAlign w:val="superscript"/>
          <w:lang w:val="en-US"/>
        </w:rPr>
        <w:t>+</w:t>
      </w:r>
      <w:r w:rsidRPr="00747BC1">
        <w:rPr>
          <w:rFonts w:ascii="Times New Roman" w:hAnsi="Times New Roman" w:cs="Times New Roman"/>
          <w:lang w:val="en-US"/>
        </w:rPr>
        <w:t xml:space="preserve"> was available to be converted to NH</w:t>
      </w:r>
      <w:r w:rsidRPr="00747BC1">
        <w:rPr>
          <w:rFonts w:ascii="Times New Roman" w:hAnsi="Times New Roman" w:cs="Times New Roman"/>
          <w:vertAlign w:val="subscript"/>
          <w:lang w:val="en-US"/>
        </w:rPr>
        <w:t>3</w:t>
      </w:r>
      <w:r w:rsidRPr="00747BC1">
        <w:rPr>
          <w:rFonts w:ascii="Times New Roman" w:hAnsi="Times New Roman" w:cs="Times New Roman"/>
          <w:lang w:val="en-US"/>
        </w:rPr>
        <w:t xml:space="preserve">. </w:t>
      </w:r>
      <w:r w:rsidRPr="00747BC1">
        <w:rPr>
          <w:rFonts w:ascii="Times New Roman" w:hAnsi="Times New Roman" w:cs="Times New Roman"/>
        </w:rPr>
        <w:t>Based on the results of this study, the LU was more efficient than the GU because soils treated with LU had higher concentrations of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-N and 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-N which were distributed throughout the soil profile. Most of the 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-N was adsorbed by the soil particles, hence reducing </w:t>
      </w:r>
      <w:r w:rsidR="006137D5">
        <w:rPr>
          <w:rFonts w:ascii="Times New Roman" w:hAnsi="Times New Roman" w:cs="Times New Roman"/>
        </w:rPr>
        <w:t xml:space="preserve">further possible </w:t>
      </w:r>
      <w:r w:rsidRPr="00747BC1">
        <w:rPr>
          <w:rFonts w:ascii="Times New Roman" w:hAnsi="Times New Roman" w:cs="Times New Roman"/>
        </w:rPr>
        <w:t>loss</w:t>
      </w:r>
      <w:r w:rsidR="006137D5">
        <w:rPr>
          <w:rFonts w:ascii="Times New Roman" w:hAnsi="Times New Roman" w:cs="Times New Roman"/>
        </w:rPr>
        <w:t>es</w:t>
      </w:r>
      <w:r w:rsidRPr="00747BC1">
        <w:rPr>
          <w:rFonts w:ascii="Times New Roman" w:hAnsi="Times New Roman" w:cs="Times New Roman"/>
        </w:rPr>
        <w:t>. The LU might have a greater NUE than the GU in soils since the total N loss was lower in the LU treated soils. However this needs to be further confirmed by a field study.</w:t>
      </w:r>
    </w:p>
    <w:p w14:paraId="32A623B8" w14:textId="77777777" w:rsidR="009F0D21" w:rsidRPr="00747BC1" w:rsidRDefault="007B7043" w:rsidP="00E56782">
      <w:pPr>
        <w:spacing w:after="0" w:line="480" w:lineRule="auto"/>
        <w:rPr>
          <w:rFonts w:ascii="Times New Roman" w:hAnsi="Times New Roman" w:cs="Times New Roman"/>
          <w:b/>
          <w:lang w:val="en-US"/>
        </w:rPr>
      </w:pPr>
      <w:r w:rsidRPr="00747BC1">
        <w:rPr>
          <w:rFonts w:ascii="Times New Roman" w:hAnsi="Times New Roman" w:cs="Times New Roman"/>
          <w:b/>
          <w:lang w:val="en-US"/>
        </w:rPr>
        <w:t>Conclusions</w:t>
      </w:r>
    </w:p>
    <w:p w14:paraId="2AB52901" w14:textId="77777777" w:rsidR="009F0D21" w:rsidRPr="00747BC1" w:rsidRDefault="009F0D21" w:rsidP="00E56782">
      <w:pPr>
        <w:spacing w:after="0" w:line="480" w:lineRule="auto"/>
        <w:jc w:val="both"/>
        <w:rPr>
          <w:rFonts w:ascii="Times New Roman" w:hAnsi="Times New Roman" w:cs="Times New Roman"/>
          <w:lang w:val="en-US"/>
        </w:rPr>
      </w:pPr>
      <w:r w:rsidRPr="00747BC1">
        <w:rPr>
          <w:rFonts w:ascii="Times New Roman" w:hAnsi="Times New Roman" w:cs="Times New Roman"/>
          <w:lang w:val="en-US"/>
        </w:rPr>
        <w:t>The results suggest that the LU would be a better source of urea N fertilizer as it resulted in higher NH</w:t>
      </w:r>
      <w:r w:rsidRPr="00747BC1">
        <w:rPr>
          <w:rFonts w:ascii="Times New Roman" w:hAnsi="Times New Roman" w:cs="Times New Roman"/>
          <w:vertAlign w:val="subscript"/>
          <w:lang w:val="en-US"/>
        </w:rPr>
        <w:t>4</w:t>
      </w:r>
      <w:r w:rsidRPr="00747BC1">
        <w:rPr>
          <w:rFonts w:ascii="Times New Roman" w:hAnsi="Times New Roman" w:cs="Times New Roman"/>
          <w:vertAlign w:val="superscript"/>
          <w:lang w:val="en-US"/>
        </w:rPr>
        <w:t>+</w:t>
      </w:r>
      <w:r w:rsidRPr="00747BC1">
        <w:rPr>
          <w:rFonts w:ascii="Times New Roman" w:hAnsi="Times New Roman" w:cs="Times New Roman"/>
          <w:lang w:val="en-US"/>
        </w:rPr>
        <w:t>-N and NO</w:t>
      </w:r>
      <w:r w:rsidRPr="00747BC1">
        <w:rPr>
          <w:rFonts w:ascii="Times New Roman" w:hAnsi="Times New Roman" w:cs="Times New Roman"/>
          <w:vertAlign w:val="subscript"/>
          <w:lang w:val="en-US"/>
        </w:rPr>
        <w:t>3</w:t>
      </w:r>
      <w:r w:rsidRPr="00747BC1">
        <w:rPr>
          <w:rFonts w:ascii="Times New Roman" w:hAnsi="Times New Roman" w:cs="Times New Roman"/>
          <w:vertAlign w:val="superscript"/>
          <w:lang w:val="en-US"/>
        </w:rPr>
        <w:t>-</w:t>
      </w:r>
      <w:r w:rsidRPr="00747BC1">
        <w:rPr>
          <w:rFonts w:ascii="Times New Roman" w:hAnsi="Times New Roman" w:cs="Times New Roman"/>
          <w:lang w:val="en-US"/>
        </w:rPr>
        <w:t xml:space="preserve">-N mineralization in the soils compared to the GU. In addition, the LU performed better in the sandy clay loam </w:t>
      </w:r>
      <w:proofErr w:type="spellStart"/>
      <w:r w:rsidRPr="00747BC1">
        <w:rPr>
          <w:rFonts w:ascii="Times New Roman" w:hAnsi="Times New Roman" w:cs="Times New Roman"/>
          <w:lang w:val="en-US"/>
        </w:rPr>
        <w:t>Bungor</w:t>
      </w:r>
      <w:proofErr w:type="spellEnd"/>
      <w:r w:rsidRPr="00747BC1">
        <w:rPr>
          <w:rFonts w:ascii="Times New Roman" w:hAnsi="Times New Roman" w:cs="Times New Roman"/>
          <w:lang w:val="en-US"/>
        </w:rPr>
        <w:t xml:space="preserve"> soils than the </w:t>
      </w:r>
      <w:proofErr w:type="spellStart"/>
      <w:r w:rsidRPr="00747BC1">
        <w:rPr>
          <w:rFonts w:ascii="Times New Roman" w:hAnsi="Times New Roman" w:cs="Times New Roman"/>
          <w:lang w:val="en-US"/>
        </w:rPr>
        <w:t>clayer</w:t>
      </w:r>
      <w:proofErr w:type="spellEnd"/>
      <w:r w:rsidRPr="00747BC1">
        <w:rPr>
          <w:rFonts w:ascii="Times New Roman" w:hAnsi="Times New Roman" w:cs="Times New Roman"/>
          <w:lang w:val="en-US"/>
        </w:rPr>
        <w:t xml:space="preserve"> Selangor soils because the former had higher concentrations of available NH</w:t>
      </w:r>
      <w:r w:rsidRPr="00747BC1">
        <w:rPr>
          <w:rFonts w:ascii="Times New Roman" w:hAnsi="Times New Roman" w:cs="Times New Roman"/>
          <w:vertAlign w:val="subscript"/>
          <w:lang w:val="en-US"/>
        </w:rPr>
        <w:t>4</w:t>
      </w:r>
      <w:r w:rsidRPr="00747BC1">
        <w:rPr>
          <w:rFonts w:ascii="Times New Roman" w:hAnsi="Times New Roman" w:cs="Times New Roman"/>
          <w:vertAlign w:val="superscript"/>
          <w:lang w:val="en-US"/>
        </w:rPr>
        <w:t>+</w:t>
      </w:r>
      <w:r w:rsidRPr="00747BC1">
        <w:rPr>
          <w:rFonts w:ascii="Times New Roman" w:hAnsi="Times New Roman" w:cs="Times New Roman"/>
          <w:lang w:val="en-US"/>
        </w:rPr>
        <w:t>-N and NO</w:t>
      </w:r>
      <w:r w:rsidRPr="00747BC1">
        <w:rPr>
          <w:rFonts w:ascii="Times New Roman" w:hAnsi="Times New Roman" w:cs="Times New Roman"/>
          <w:vertAlign w:val="subscript"/>
          <w:lang w:val="en-US"/>
        </w:rPr>
        <w:t>3</w:t>
      </w:r>
      <w:r w:rsidRPr="00747BC1">
        <w:rPr>
          <w:rFonts w:ascii="Times New Roman" w:hAnsi="Times New Roman" w:cs="Times New Roman"/>
          <w:vertAlign w:val="superscript"/>
          <w:lang w:val="en-US"/>
        </w:rPr>
        <w:t>-</w:t>
      </w:r>
      <w:r w:rsidRPr="00747BC1">
        <w:rPr>
          <w:rFonts w:ascii="Times New Roman" w:hAnsi="Times New Roman" w:cs="Times New Roman"/>
          <w:lang w:val="en-US"/>
        </w:rPr>
        <w:t>-N. Therefore, the use of LU would benefit the farmers because it would have higher NUE than the GU. However, the results should be confirmed by glasshouse pot experiments and field trials.</w:t>
      </w:r>
    </w:p>
    <w:p w14:paraId="02F2D911" w14:textId="77777777" w:rsidR="009F0D21" w:rsidRPr="00747BC1" w:rsidRDefault="007B7043" w:rsidP="00E56782">
      <w:pPr>
        <w:spacing w:after="0" w:line="480" w:lineRule="auto"/>
        <w:rPr>
          <w:rFonts w:ascii="Times New Roman" w:eastAsia="Times New Roman" w:hAnsi="Times New Roman" w:cs="Times New Roman"/>
          <w:b/>
          <w:bCs/>
          <w:lang w:eastAsia="en-MY"/>
        </w:rPr>
      </w:pPr>
      <w:r w:rsidRPr="00747BC1">
        <w:rPr>
          <w:rFonts w:ascii="Times New Roman" w:eastAsia="Times New Roman" w:hAnsi="Times New Roman" w:cs="Times New Roman"/>
          <w:b/>
          <w:bCs/>
          <w:lang w:eastAsia="en-MY"/>
        </w:rPr>
        <w:t>Acknowledgements</w:t>
      </w:r>
    </w:p>
    <w:p w14:paraId="397E2284"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rPr>
        <w:t xml:space="preserve">The first author was sponsored by the NATP Phase-II project of Bangladesh Agricultural Research Council (BARC) for his PhD study. The authors thanks the </w:t>
      </w:r>
      <w:proofErr w:type="spellStart"/>
      <w:r w:rsidRPr="00747BC1">
        <w:rPr>
          <w:rFonts w:ascii="Times New Roman" w:hAnsi="Times New Roman" w:cs="Times New Roman"/>
        </w:rPr>
        <w:t>Universiti</w:t>
      </w:r>
      <w:proofErr w:type="spellEnd"/>
      <w:r w:rsidRPr="00747BC1">
        <w:rPr>
          <w:rFonts w:ascii="Times New Roman" w:hAnsi="Times New Roman" w:cs="Times New Roman"/>
        </w:rPr>
        <w:t xml:space="preserve"> Putra Malaysia and Soil Resources Development Institute (SRDI), People's Republic of Bangladesh for their support in conducting this research. This study was sponsored by a grant from BARC (Grant number – 6282521-10201).</w:t>
      </w:r>
    </w:p>
    <w:p w14:paraId="36FEE46B" w14:textId="77777777" w:rsidR="00A170A8" w:rsidRPr="00747BC1" w:rsidRDefault="00A170A8" w:rsidP="00E56782">
      <w:pPr>
        <w:spacing w:after="0" w:line="480" w:lineRule="auto"/>
        <w:jc w:val="both"/>
        <w:rPr>
          <w:rFonts w:ascii="Times New Roman" w:hAnsi="Times New Roman" w:cs="Times New Roman"/>
          <w:b/>
          <w:bCs/>
        </w:rPr>
      </w:pPr>
      <w:r w:rsidRPr="00747BC1">
        <w:rPr>
          <w:rFonts w:ascii="Times New Roman" w:hAnsi="Times New Roman" w:cs="Times New Roman"/>
          <w:b/>
          <w:bCs/>
        </w:rPr>
        <w:t>Author contributions</w:t>
      </w:r>
    </w:p>
    <w:p w14:paraId="6B8DABC5" w14:textId="77777777" w:rsidR="00E76BC8" w:rsidRPr="00747BC1" w:rsidRDefault="00E76BC8" w:rsidP="00E56782">
      <w:pPr>
        <w:spacing w:after="0" w:line="480" w:lineRule="auto"/>
        <w:jc w:val="both"/>
        <w:rPr>
          <w:rFonts w:ascii="Times New Roman" w:hAnsi="Times New Roman" w:cs="Times New Roman"/>
          <w:bCs/>
        </w:rPr>
      </w:pPr>
      <w:r w:rsidRPr="00747BC1">
        <w:rPr>
          <w:rFonts w:ascii="Times New Roman" w:hAnsi="Times New Roman" w:cs="Times New Roman"/>
          <w:bCs/>
        </w:rPr>
        <w:t xml:space="preserve">Significant contributions were paid by each author for this publication. </w:t>
      </w:r>
      <w:r w:rsidR="000E5228" w:rsidRPr="00747BC1">
        <w:rPr>
          <w:rFonts w:ascii="Times New Roman" w:hAnsi="Times New Roman" w:cs="Times New Roman"/>
          <w:bCs/>
        </w:rPr>
        <w:t>All authors collectively design this study, first author executed the study, collected and analysed data</w:t>
      </w:r>
      <w:r w:rsidR="00E36B01" w:rsidRPr="00747BC1">
        <w:rPr>
          <w:rFonts w:ascii="Times New Roman" w:hAnsi="Times New Roman" w:cs="Times New Roman"/>
          <w:bCs/>
        </w:rPr>
        <w:t xml:space="preserve"> statistically</w:t>
      </w:r>
      <w:r w:rsidR="000E5228" w:rsidRPr="00747BC1">
        <w:rPr>
          <w:rFonts w:ascii="Times New Roman" w:hAnsi="Times New Roman" w:cs="Times New Roman"/>
          <w:bCs/>
        </w:rPr>
        <w:t>, wrote first draft</w:t>
      </w:r>
      <w:r w:rsidR="005F72B9" w:rsidRPr="00747BC1">
        <w:rPr>
          <w:rFonts w:ascii="Times New Roman" w:hAnsi="Times New Roman" w:cs="Times New Roman"/>
          <w:bCs/>
        </w:rPr>
        <w:t xml:space="preserve"> of the article</w:t>
      </w:r>
      <w:r w:rsidR="000E5228" w:rsidRPr="00747BC1">
        <w:rPr>
          <w:rFonts w:ascii="Times New Roman" w:hAnsi="Times New Roman" w:cs="Times New Roman"/>
          <w:bCs/>
        </w:rPr>
        <w:t xml:space="preserve">. </w:t>
      </w:r>
      <w:r w:rsidR="005F72B9" w:rsidRPr="00747BC1">
        <w:rPr>
          <w:rFonts w:ascii="Times New Roman" w:hAnsi="Times New Roman" w:cs="Times New Roman"/>
          <w:bCs/>
        </w:rPr>
        <w:t>All the authors contributed to the finishing</w:t>
      </w:r>
      <w:r w:rsidR="009A6250" w:rsidRPr="00747BC1">
        <w:rPr>
          <w:rFonts w:ascii="Times New Roman" w:hAnsi="Times New Roman" w:cs="Times New Roman"/>
          <w:bCs/>
        </w:rPr>
        <w:t xml:space="preserve"> version of the manuscript and have approved to publish.</w:t>
      </w:r>
    </w:p>
    <w:p w14:paraId="350388AC" w14:textId="77777777" w:rsidR="009F0D21" w:rsidRPr="00747BC1" w:rsidRDefault="007B7043" w:rsidP="00E56782">
      <w:pPr>
        <w:spacing w:after="0" w:line="480" w:lineRule="auto"/>
        <w:rPr>
          <w:rFonts w:ascii="Times New Roman" w:hAnsi="Times New Roman" w:cs="Times New Roman"/>
          <w:b/>
        </w:rPr>
      </w:pPr>
      <w:r w:rsidRPr="00747BC1">
        <w:rPr>
          <w:rFonts w:ascii="Times New Roman" w:hAnsi="Times New Roman" w:cs="Times New Roman"/>
          <w:b/>
        </w:rPr>
        <w:lastRenderedPageBreak/>
        <w:t>References</w:t>
      </w:r>
    </w:p>
    <w:p w14:paraId="639EFBBC" w14:textId="77777777" w:rsidR="009F0D21" w:rsidRPr="00747BC1" w:rsidRDefault="009F0D21" w:rsidP="00E56782">
      <w:pPr>
        <w:spacing w:after="0" w:line="480" w:lineRule="auto"/>
        <w:jc w:val="both"/>
        <w:rPr>
          <w:rFonts w:ascii="Times New Roman" w:hAnsi="Times New Roman" w:cs="Times New Roman"/>
        </w:rPr>
      </w:pPr>
      <w:proofErr w:type="spellStart"/>
      <w:r w:rsidRPr="00747BC1">
        <w:rPr>
          <w:rFonts w:ascii="Times New Roman" w:hAnsi="Times New Roman" w:cs="Times New Roman"/>
          <w:shd w:val="clear" w:color="auto" w:fill="FFFFFF"/>
        </w:rPr>
        <w:t>Abera</w:t>
      </w:r>
      <w:proofErr w:type="spellEnd"/>
      <w:r w:rsidRPr="00747BC1">
        <w:rPr>
          <w:rFonts w:ascii="Times New Roman" w:hAnsi="Times New Roman" w:cs="Times New Roman"/>
          <w:shd w:val="clear" w:color="auto" w:fill="FFFFFF"/>
        </w:rPr>
        <w:t xml:space="preserve">, G., E. </w:t>
      </w:r>
      <w:proofErr w:type="spellStart"/>
      <w:r w:rsidRPr="00747BC1">
        <w:rPr>
          <w:rFonts w:ascii="Times New Roman" w:hAnsi="Times New Roman" w:cs="Times New Roman"/>
          <w:shd w:val="clear" w:color="auto" w:fill="FFFFFF"/>
        </w:rPr>
        <w:t>Wolde-meskel</w:t>
      </w:r>
      <w:proofErr w:type="spellEnd"/>
      <w:r w:rsidRPr="00747BC1">
        <w:rPr>
          <w:rFonts w:ascii="Times New Roman" w:hAnsi="Times New Roman" w:cs="Times New Roman"/>
          <w:shd w:val="clear" w:color="auto" w:fill="FFFFFF"/>
        </w:rPr>
        <w:t xml:space="preserve">, S. </w:t>
      </w:r>
      <w:proofErr w:type="spellStart"/>
      <w:r w:rsidRPr="00747BC1">
        <w:rPr>
          <w:rFonts w:ascii="Times New Roman" w:hAnsi="Times New Roman" w:cs="Times New Roman"/>
          <w:shd w:val="clear" w:color="auto" w:fill="FFFFFF"/>
        </w:rPr>
        <w:t>Beyene</w:t>
      </w:r>
      <w:proofErr w:type="spellEnd"/>
      <w:r w:rsidRPr="00747BC1">
        <w:rPr>
          <w:rFonts w:ascii="Times New Roman" w:hAnsi="Times New Roman" w:cs="Times New Roman"/>
          <w:shd w:val="clear" w:color="auto" w:fill="FFFFFF"/>
        </w:rPr>
        <w:t xml:space="preserve"> and L. R. </w:t>
      </w:r>
      <w:proofErr w:type="spellStart"/>
      <w:r w:rsidRPr="00747BC1">
        <w:rPr>
          <w:rFonts w:ascii="Times New Roman" w:hAnsi="Times New Roman" w:cs="Times New Roman"/>
          <w:shd w:val="clear" w:color="auto" w:fill="FFFFFF"/>
        </w:rPr>
        <w:t>Akken</w:t>
      </w:r>
      <w:proofErr w:type="spellEnd"/>
      <w:r w:rsidR="005367D1">
        <w:rPr>
          <w:rFonts w:ascii="Times New Roman" w:hAnsi="Times New Roman" w:cs="Times New Roman"/>
          <w:shd w:val="clear" w:color="auto" w:fill="FFFFFF"/>
        </w:rPr>
        <w:t xml:space="preserve">, </w:t>
      </w:r>
      <w:r w:rsidRPr="00747BC1">
        <w:rPr>
          <w:rFonts w:ascii="Times New Roman" w:hAnsi="Times New Roman" w:cs="Times New Roman"/>
          <w:shd w:val="clear" w:color="auto" w:fill="FFFFFF"/>
        </w:rPr>
        <w:t xml:space="preserve">2012. Nitrogen mineralization dynamics    </w:t>
      </w:r>
      <w:r w:rsidRPr="00747BC1">
        <w:rPr>
          <w:rFonts w:ascii="Times New Roman" w:hAnsi="Times New Roman" w:cs="Times New Roman"/>
          <w:shd w:val="clear" w:color="auto" w:fill="FFFFFF"/>
        </w:rPr>
        <w:tab/>
        <w:t>under different moisture regimes in tropical soils. </w:t>
      </w:r>
      <w:r w:rsidRPr="00747BC1">
        <w:rPr>
          <w:rFonts w:ascii="Times New Roman" w:hAnsi="Times New Roman" w:cs="Times New Roman"/>
          <w:iCs/>
          <w:shd w:val="clear" w:color="auto" w:fill="FFFFFF"/>
        </w:rPr>
        <w:t>Int. J.  Soil Sci.</w:t>
      </w:r>
      <w:r w:rsidRPr="00747BC1">
        <w:rPr>
          <w:rFonts w:ascii="Times New Roman" w:hAnsi="Times New Roman" w:cs="Times New Roman"/>
          <w:shd w:val="clear" w:color="auto" w:fill="FFFFFF"/>
        </w:rPr>
        <w:t> </w:t>
      </w:r>
      <w:r w:rsidRPr="00747BC1">
        <w:rPr>
          <w:rFonts w:ascii="Times New Roman" w:hAnsi="Times New Roman" w:cs="Times New Roman"/>
          <w:iCs/>
          <w:shd w:val="clear" w:color="auto" w:fill="FFFFFF"/>
        </w:rPr>
        <w:t>7</w:t>
      </w:r>
      <w:r w:rsidRPr="00747BC1">
        <w:rPr>
          <w:rFonts w:ascii="Times New Roman" w:hAnsi="Times New Roman" w:cs="Times New Roman"/>
          <w:shd w:val="clear" w:color="auto" w:fill="FFFFFF"/>
        </w:rPr>
        <w:t xml:space="preserve">(4):132-145. </w:t>
      </w:r>
      <w:r w:rsidRPr="00747BC1">
        <w:rPr>
          <w:rFonts w:ascii="Times New Roman" w:hAnsi="Times New Roman" w:cs="Times New Roman"/>
        </w:rPr>
        <w:t xml:space="preserve">DOI: </w:t>
      </w:r>
      <w:r w:rsidRPr="00747BC1">
        <w:rPr>
          <w:rFonts w:ascii="Times New Roman" w:hAnsi="Times New Roman" w:cs="Times New Roman"/>
        </w:rPr>
        <w:tab/>
        <w:t>10.3923/ijss.2012.132.145</w:t>
      </w:r>
    </w:p>
    <w:p w14:paraId="652C3F8D" w14:textId="77777777" w:rsidR="009F0D21" w:rsidRPr="00747BC1" w:rsidRDefault="009F0D21" w:rsidP="00C1430F">
      <w:pPr>
        <w:autoSpaceDE w:val="0"/>
        <w:autoSpaceDN w:val="0"/>
        <w:adjustRightInd w:val="0"/>
        <w:spacing w:after="0" w:line="480" w:lineRule="auto"/>
        <w:ind w:left="720" w:hanging="720"/>
        <w:rPr>
          <w:rFonts w:ascii="Times New Roman" w:hAnsi="Times New Roman" w:cs="Times New Roman"/>
          <w:shd w:val="clear" w:color="auto" w:fill="F8F8F8"/>
        </w:rPr>
      </w:pPr>
      <w:proofErr w:type="spellStart"/>
      <w:r w:rsidRPr="00747BC1">
        <w:rPr>
          <w:rFonts w:ascii="Times New Roman" w:hAnsi="Times New Roman" w:cs="Times New Roman"/>
          <w:shd w:val="clear" w:color="auto" w:fill="F8F8F8"/>
        </w:rPr>
        <w:t>Almaz</w:t>
      </w:r>
      <w:proofErr w:type="spellEnd"/>
      <w:r w:rsidRPr="00747BC1">
        <w:rPr>
          <w:rFonts w:ascii="Times New Roman" w:hAnsi="Times New Roman" w:cs="Times New Roman"/>
          <w:shd w:val="clear" w:color="auto" w:fill="F8F8F8"/>
        </w:rPr>
        <w:t>, M.G., R.A.</w:t>
      </w:r>
      <w:r w:rsidR="00921CB1">
        <w:rPr>
          <w:rFonts w:ascii="Times New Roman" w:hAnsi="Times New Roman" w:cs="Times New Roman"/>
          <w:shd w:val="clear" w:color="auto" w:fill="F8F8F8"/>
        </w:rPr>
        <w:t xml:space="preserve"> </w:t>
      </w:r>
      <w:r w:rsidRPr="00747BC1">
        <w:rPr>
          <w:rFonts w:ascii="Times New Roman" w:hAnsi="Times New Roman" w:cs="Times New Roman"/>
          <w:shd w:val="clear" w:color="auto" w:fill="F8F8F8"/>
        </w:rPr>
        <w:t xml:space="preserve">Halim, M.Y. Martini and A.W. </w:t>
      </w:r>
      <w:proofErr w:type="spellStart"/>
      <w:r w:rsidRPr="00747BC1">
        <w:rPr>
          <w:rFonts w:ascii="Times New Roman" w:hAnsi="Times New Roman" w:cs="Times New Roman"/>
          <w:shd w:val="clear" w:color="auto" w:fill="F8F8F8"/>
        </w:rPr>
        <w:t>Samsuri</w:t>
      </w:r>
      <w:proofErr w:type="spellEnd"/>
      <w:r w:rsidR="005367D1">
        <w:rPr>
          <w:rFonts w:ascii="Times New Roman" w:hAnsi="Times New Roman" w:cs="Times New Roman"/>
          <w:shd w:val="clear" w:color="auto" w:fill="F8F8F8"/>
        </w:rPr>
        <w:t>,</w:t>
      </w:r>
      <w:r w:rsidRPr="00747BC1">
        <w:rPr>
          <w:rFonts w:ascii="Times New Roman" w:hAnsi="Times New Roman" w:cs="Times New Roman"/>
          <w:shd w:val="clear" w:color="auto" w:fill="F8F8F8"/>
        </w:rPr>
        <w:t xml:space="preserve"> 2017. Integrated Application of Poultry </w:t>
      </w:r>
      <w:r w:rsidRPr="00747BC1">
        <w:rPr>
          <w:rFonts w:ascii="Times New Roman" w:hAnsi="Times New Roman" w:cs="Times New Roman"/>
          <w:shd w:val="clear" w:color="auto" w:fill="F8F8F8"/>
        </w:rPr>
        <w:tab/>
        <w:t xml:space="preserve">Manure and Chemical Fertiliser on Soil Chemical Properties and Nutrient Uptake of Maize </w:t>
      </w:r>
      <w:r w:rsidR="002F2B90" w:rsidRPr="00747BC1">
        <w:rPr>
          <w:rFonts w:ascii="Times New Roman" w:hAnsi="Times New Roman" w:cs="Times New Roman"/>
          <w:shd w:val="clear" w:color="auto" w:fill="F8F8F8"/>
        </w:rPr>
        <w:t>a</w:t>
      </w:r>
      <w:r w:rsidRPr="00747BC1">
        <w:rPr>
          <w:rFonts w:ascii="Times New Roman" w:hAnsi="Times New Roman" w:cs="Times New Roman"/>
          <w:shd w:val="clear" w:color="auto" w:fill="F8F8F8"/>
        </w:rPr>
        <w:t>nd Soybean. </w:t>
      </w:r>
      <w:r w:rsidRPr="00747BC1">
        <w:rPr>
          <w:rFonts w:ascii="Times New Roman" w:hAnsi="Times New Roman" w:cs="Times New Roman"/>
          <w:iCs/>
          <w:shd w:val="clear" w:color="auto" w:fill="F8F8F8"/>
        </w:rPr>
        <w:t>Mal. J. Soil Sci.</w:t>
      </w:r>
      <w:r w:rsidR="00F24523">
        <w:rPr>
          <w:rFonts w:ascii="Times New Roman" w:hAnsi="Times New Roman" w:cs="Times New Roman"/>
          <w:iCs/>
          <w:shd w:val="clear" w:color="auto" w:fill="F8F8F8"/>
        </w:rPr>
        <w:t>,</w:t>
      </w:r>
      <w:r w:rsidRPr="00747BC1">
        <w:rPr>
          <w:rFonts w:ascii="Times New Roman" w:hAnsi="Times New Roman" w:cs="Times New Roman"/>
          <w:iCs/>
          <w:shd w:val="clear" w:color="auto" w:fill="F8F8F8"/>
        </w:rPr>
        <w:t xml:space="preserve"> 21:</w:t>
      </w:r>
      <w:r w:rsidRPr="00747BC1">
        <w:rPr>
          <w:rFonts w:ascii="Times New Roman" w:hAnsi="Times New Roman" w:cs="Times New Roman"/>
          <w:shd w:val="clear" w:color="auto" w:fill="F8F8F8"/>
        </w:rPr>
        <w:t>13-28.</w:t>
      </w:r>
    </w:p>
    <w:p w14:paraId="6D8EDF68" w14:textId="77777777" w:rsidR="009F0D21" w:rsidRPr="00747BC1" w:rsidRDefault="009F0D21" w:rsidP="00C1430F">
      <w:pPr>
        <w:autoSpaceDE w:val="0"/>
        <w:autoSpaceDN w:val="0"/>
        <w:adjustRightInd w:val="0"/>
        <w:spacing w:after="0" w:line="480" w:lineRule="auto"/>
        <w:ind w:left="720" w:hanging="578"/>
        <w:rPr>
          <w:rFonts w:ascii="Times New Roman" w:hAnsi="Times New Roman" w:cs="Times New Roman"/>
          <w:shd w:val="clear" w:color="auto" w:fill="F8F8F8"/>
        </w:rPr>
      </w:pPr>
      <w:r w:rsidRPr="00747BC1">
        <w:rPr>
          <w:rFonts w:ascii="Times New Roman" w:eastAsia="TimesNewRomanPSMT" w:hAnsi="Times New Roman" w:cs="Times New Roman"/>
          <w:lang w:val="en-GB"/>
        </w:rPr>
        <w:t>Chapman, H.D.</w:t>
      </w:r>
      <w:r w:rsidR="005367D1">
        <w:rPr>
          <w:rFonts w:ascii="Times New Roman" w:eastAsia="TimesNewRomanPSMT" w:hAnsi="Times New Roman" w:cs="Times New Roman"/>
          <w:lang w:val="en-GB"/>
        </w:rPr>
        <w:t>,</w:t>
      </w:r>
      <w:r w:rsidRPr="00747BC1">
        <w:rPr>
          <w:rFonts w:ascii="Times New Roman" w:eastAsia="TimesNewRomanPSMT" w:hAnsi="Times New Roman" w:cs="Times New Roman"/>
          <w:lang w:val="en-GB"/>
        </w:rPr>
        <w:t xml:space="preserve"> 1965. Cation-exchange capacity. </w:t>
      </w:r>
      <w:r w:rsidRPr="00747BC1">
        <w:rPr>
          <w:rFonts w:ascii="Times New Roman" w:eastAsia="TimesNewRomanPSMT" w:hAnsi="Times New Roman" w:cs="Times New Roman"/>
          <w:iCs/>
          <w:lang w:val="en-GB"/>
        </w:rPr>
        <w:t>In</w:t>
      </w:r>
      <w:r w:rsidRPr="00747BC1">
        <w:rPr>
          <w:rFonts w:ascii="Times New Roman" w:eastAsia="TimesNewRomanPSMT" w:hAnsi="Times New Roman" w:cs="Times New Roman"/>
          <w:i/>
          <w:iCs/>
          <w:lang w:val="en-GB"/>
        </w:rPr>
        <w:t>:</w:t>
      </w:r>
      <w:r w:rsidRPr="00747BC1">
        <w:rPr>
          <w:rFonts w:ascii="Times New Roman" w:eastAsia="TimesNewRomanPSMT" w:hAnsi="Times New Roman" w:cs="Times New Roman"/>
          <w:iCs/>
          <w:lang w:val="en-GB"/>
        </w:rPr>
        <w:t xml:space="preserve"> </w:t>
      </w:r>
      <w:r w:rsidRPr="00747BC1">
        <w:rPr>
          <w:rFonts w:ascii="Times New Roman" w:eastAsia="TimesNewRomanPSMT" w:hAnsi="Times New Roman" w:cs="Times New Roman"/>
          <w:lang w:val="en-GB"/>
        </w:rPr>
        <w:t xml:space="preserve">Black, C.A. (ed.). Methods of Soil Analysis -Chemical and microbiological properties. pp 9:891-901. </w:t>
      </w:r>
      <w:r w:rsidRPr="00747BC1">
        <w:rPr>
          <w:rFonts w:ascii="Times New Roman" w:hAnsi="Times New Roman" w:cs="Times New Roman"/>
          <w:shd w:val="clear" w:color="auto" w:fill="F8F8F8"/>
        </w:rPr>
        <w:t xml:space="preserve">Agronomy monograph 9. ASA, </w:t>
      </w:r>
      <w:r w:rsidRPr="00747BC1">
        <w:rPr>
          <w:rFonts w:ascii="Times New Roman" w:hAnsi="Times New Roman" w:cs="Times New Roman"/>
          <w:lang w:val="en-GB"/>
        </w:rPr>
        <w:t>Soil Science Society of America Book Series</w:t>
      </w:r>
      <w:r w:rsidRPr="00747BC1">
        <w:rPr>
          <w:rFonts w:ascii="Times New Roman" w:hAnsi="Times New Roman" w:cs="Times New Roman"/>
          <w:shd w:val="clear" w:color="auto" w:fill="F8F8F8"/>
        </w:rPr>
        <w:t xml:space="preserve">, Madison, </w:t>
      </w:r>
      <w:r w:rsidRPr="00747BC1">
        <w:rPr>
          <w:rFonts w:ascii="Times New Roman" w:hAnsi="Times New Roman" w:cs="Times New Roman"/>
          <w:lang w:val="en-GB"/>
        </w:rPr>
        <w:t>Wisconsin,</w:t>
      </w:r>
      <w:r w:rsidRPr="00747BC1">
        <w:rPr>
          <w:rFonts w:ascii="Times New Roman" w:hAnsi="Times New Roman" w:cs="Times New Roman"/>
          <w:shd w:val="clear" w:color="auto" w:fill="F8F8F8"/>
        </w:rPr>
        <w:t xml:space="preserve"> USA.</w:t>
      </w:r>
    </w:p>
    <w:p w14:paraId="1D1D9B29" w14:textId="77777777" w:rsidR="009F0D21" w:rsidRPr="00747BC1" w:rsidRDefault="009F0D21" w:rsidP="00C1430F">
      <w:pPr>
        <w:kinsoku w:val="0"/>
        <w:overflowPunct w:val="0"/>
        <w:spacing w:after="0" w:line="480" w:lineRule="auto"/>
        <w:ind w:left="720" w:hanging="720"/>
        <w:contextualSpacing/>
        <w:jc w:val="both"/>
        <w:textAlignment w:val="baseline"/>
        <w:rPr>
          <w:rStyle w:val="Hyperlink"/>
          <w:rFonts w:ascii="Times New Roman" w:hAnsi="Times New Roman" w:cs="Times New Roman"/>
        </w:rPr>
      </w:pPr>
      <w:r w:rsidRPr="00747BC1">
        <w:rPr>
          <w:rFonts w:ascii="Times New Roman" w:hAnsi="Times New Roman" w:cs="Times New Roman"/>
          <w:shd w:val="clear" w:color="auto" w:fill="F8F8F8"/>
        </w:rPr>
        <w:t xml:space="preserve">de Silva, M.J., H.C.J. Franco and P.S.G. </w:t>
      </w:r>
      <w:proofErr w:type="spellStart"/>
      <w:r w:rsidRPr="00747BC1">
        <w:rPr>
          <w:rFonts w:ascii="Times New Roman" w:hAnsi="Times New Roman" w:cs="Times New Roman"/>
          <w:shd w:val="clear" w:color="auto" w:fill="F8F8F8"/>
        </w:rPr>
        <w:t>Magalhaes</w:t>
      </w:r>
      <w:proofErr w:type="spellEnd"/>
      <w:r w:rsidR="005367D1">
        <w:rPr>
          <w:rFonts w:ascii="Times New Roman" w:hAnsi="Times New Roman" w:cs="Times New Roman"/>
          <w:shd w:val="clear" w:color="auto" w:fill="F8F8F8"/>
        </w:rPr>
        <w:t>,</w:t>
      </w:r>
      <w:r w:rsidRPr="00747BC1">
        <w:rPr>
          <w:rFonts w:ascii="Times New Roman" w:hAnsi="Times New Roman" w:cs="Times New Roman"/>
          <w:shd w:val="clear" w:color="auto" w:fill="F8F8F8"/>
        </w:rPr>
        <w:t xml:space="preserve"> 2017. Liquid fertilizer application to ratoon cane using a soil punching method. </w:t>
      </w:r>
      <w:r w:rsidRPr="00747BC1">
        <w:rPr>
          <w:rFonts w:ascii="Times New Roman" w:hAnsi="Times New Roman" w:cs="Times New Roman"/>
          <w:iCs/>
          <w:shd w:val="clear" w:color="auto" w:fill="F8F8F8"/>
        </w:rPr>
        <w:t>Soil and Tillage Res.</w:t>
      </w:r>
      <w:r w:rsidR="00F24523">
        <w:rPr>
          <w:rFonts w:ascii="Times New Roman" w:hAnsi="Times New Roman" w:cs="Times New Roman"/>
          <w:iCs/>
          <w:shd w:val="clear" w:color="auto" w:fill="F8F8F8"/>
        </w:rPr>
        <w:t>,</w:t>
      </w:r>
      <w:r w:rsidRPr="00747BC1">
        <w:rPr>
          <w:rFonts w:ascii="Times New Roman" w:hAnsi="Times New Roman" w:cs="Times New Roman"/>
          <w:shd w:val="clear" w:color="auto" w:fill="F8F8F8"/>
        </w:rPr>
        <w:t> </w:t>
      </w:r>
      <w:r w:rsidRPr="00747BC1">
        <w:rPr>
          <w:rFonts w:ascii="Times New Roman" w:hAnsi="Times New Roman" w:cs="Times New Roman"/>
          <w:iCs/>
          <w:shd w:val="clear" w:color="auto" w:fill="F8F8F8"/>
        </w:rPr>
        <w:t>165:</w:t>
      </w:r>
      <w:r w:rsidRPr="00747BC1">
        <w:rPr>
          <w:rFonts w:ascii="Times New Roman" w:hAnsi="Times New Roman" w:cs="Times New Roman"/>
          <w:shd w:val="clear" w:color="auto" w:fill="F8F8F8"/>
        </w:rPr>
        <w:t xml:space="preserve">279-285. </w:t>
      </w:r>
      <w:hyperlink r:id="rId6" w:history="1">
        <w:r w:rsidRPr="00747BC1">
          <w:rPr>
            <w:rStyle w:val="Hyperlink"/>
            <w:rFonts w:ascii="Times New Roman" w:hAnsi="Times New Roman" w:cs="Times New Roman"/>
          </w:rPr>
          <w:t>https://doi.org/10.1016/j.still.2016.08.020</w:t>
        </w:r>
      </w:hyperlink>
    </w:p>
    <w:p w14:paraId="13D62979" w14:textId="77777777" w:rsidR="009F0D21" w:rsidRPr="00747BC1" w:rsidRDefault="009F0D21" w:rsidP="00E56782">
      <w:pPr>
        <w:autoSpaceDE w:val="0"/>
        <w:autoSpaceDN w:val="0"/>
        <w:adjustRightInd w:val="0"/>
        <w:spacing w:after="0" w:line="480" w:lineRule="auto"/>
        <w:ind w:hanging="720"/>
        <w:jc w:val="both"/>
        <w:rPr>
          <w:rFonts w:ascii="Times New Roman" w:hAnsi="Times New Roman" w:cs="Times New Roman"/>
          <w:color w:val="7030A0"/>
        </w:rPr>
      </w:pPr>
      <w:proofErr w:type="spellStart"/>
      <w:r w:rsidRPr="00747BC1">
        <w:rPr>
          <w:rFonts w:ascii="Times New Roman" w:hAnsi="Times New Roman" w:cs="Times New Roman"/>
          <w:color w:val="FFFFFF"/>
          <w:sz w:val="2"/>
          <w:szCs w:val="2"/>
          <w:lang w:val="en-GB"/>
        </w:rPr>
        <w:t>volV</w:t>
      </w:r>
      <w:proofErr w:type="spellEnd"/>
      <w:r w:rsidRPr="00747BC1">
        <w:rPr>
          <w:rFonts w:ascii="Times New Roman" w:hAnsi="Times New Roman" w:cs="Times New Roman"/>
          <w:color w:val="FFFFFF"/>
          <w:sz w:val="2"/>
          <w:szCs w:val="2"/>
          <w:lang w:val="en-GB"/>
        </w:rPr>
        <w:t>)</w:t>
      </w:r>
    </w:p>
    <w:p w14:paraId="1A01B591" w14:textId="77777777" w:rsidR="009F0D21" w:rsidRPr="00747BC1" w:rsidRDefault="009F0D21" w:rsidP="00CB19DE">
      <w:pPr>
        <w:spacing w:after="0" w:line="480" w:lineRule="auto"/>
        <w:ind w:left="720" w:hanging="720"/>
        <w:rPr>
          <w:rFonts w:ascii="Times New Roman" w:hAnsi="Times New Roman" w:cs="Times New Roman"/>
          <w:bCs/>
        </w:rPr>
      </w:pPr>
      <w:r w:rsidRPr="00747BC1">
        <w:rPr>
          <w:rFonts w:ascii="Times New Roman" w:hAnsi="Times New Roman" w:cs="Times New Roman"/>
          <w:lang w:val="en-US"/>
        </w:rPr>
        <w:t xml:space="preserve">Douglas, L.A. and J. M. </w:t>
      </w:r>
      <w:proofErr w:type="spellStart"/>
      <w:r w:rsidRPr="00747BC1">
        <w:rPr>
          <w:rFonts w:ascii="Times New Roman" w:hAnsi="Times New Roman" w:cs="Times New Roman"/>
          <w:lang w:val="en-US"/>
        </w:rPr>
        <w:t>Bremner</w:t>
      </w:r>
      <w:proofErr w:type="spellEnd"/>
      <w:r w:rsidR="005367D1">
        <w:rPr>
          <w:rFonts w:ascii="Times New Roman" w:hAnsi="Times New Roman" w:cs="Times New Roman"/>
          <w:lang w:val="en-US"/>
        </w:rPr>
        <w:t>,</w:t>
      </w:r>
      <w:r w:rsidRPr="00747BC1">
        <w:rPr>
          <w:rFonts w:ascii="Times New Roman" w:hAnsi="Times New Roman" w:cs="Times New Roman"/>
          <w:lang w:val="en-US"/>
        </w:rPr>
        <w:t xml:space="preserve"> 1970. Extraction and colorimetric determination of urea </w:t>
      </w:r>
      <w:proofErr w:type="gramStart"/>
      <w:r w:rsidRPr="00747BC1">
        <w:rPr>
          <w:rFonts w:ascii="Times New Roman" w:hAnsi="Times New Roman" w:cs="Times New Roman"/>
          <w:lang w:val="en-US"/>
        </w:rPr>
        <w:t xml:space="preserve">in </w:t>
      </w:r>
      <w:r w:rsidR="00CB19DE" w:rsidRPr="00747BC1">
        <w:rPr>
          <w:rFonts w:ascii="Times New Roman" w:hAnsi="Times New Roman" w:cs="Times New Roman"/>
          <w:lang w:val="en-US"/>
        </w:rPr>
        <w:t xml:space="preserve"> </w:t>
      </w:r>
      <w:r w:rsidRPr="00747BC1">
        <w:rPr>
          <w:rFonts w:ascii="Times New Roman" w:hAnsi="Times New Roman" w:cs="Times New Roman"/>
          <w:lang w:val="en-US"/>
        </w:rPr>
        <w:t>soils</w:t>
      </w:r>
      <w:proofErr w:type="gramEnd"/>
      <w:r w:rsidRPr="00747BC1">
        <w:rPr>
          <w:rFonts w:ascii="Times New Roman" w:hAnsi="Times New Roman" w:cs="Times New Roman"/>
          <w:lang w:val="en-US"/>
        </w:rPr>
        <w:t xml:space="preserve">. Soil Sci. </w:t>
      </w:r>
      <w:proofErr w:type="spellStart"/>
      <w:r w:rsidRPr="00747BC1">
        <w:rPr>
          <w:rFonts w:ascii="Times New Roman" w:hAnsi="Times New Roman" w:cs="Times New Roman"/>
          <w:lang w:val="en-US"/>
        </w:rPr>
        <w:t>Soci</w:t>
      </w:r>
      <w:proofErr w:type="spellEnd"/>
      <w:r w:rsidRPr="00747BC1">
        <w:rPr>
          <w:rFonts w:ascii="Times New Roman" w:hAnsi="Times New Roman" w:cs="Times New Roman"/>
          <w:lang w:val="en-US"/>
        </w:rPr>
        <w:t>. America J.</w:t>
      </w:r>
      <w:r w:rsidR="00F24523">
        <w:rPr>
          <w:rFonts w:ascii="Times New Roman" w:hAnsi="Times New Roman" w:cs="Times New Roman"/>
          <w:lang w:val="en-US"/>
        </w:rPr>
        <w:t>,</w:t>
      </w:r>
      <w:r w:rsidRPr="00747BC1">
        <w:rPr>
          <w:rFonts w:ascii="Times New Roman" w:hAnsi="Times New Roman" w:cs="Times New Roman"/>
          <w:lang w:val="en-US"/>
        </w:rPr>
        <w:t xml:space="preserve"> 34:859-862. </w:t>
      </w:r>
      <w:r w:rsidRPr="00747BC1">
        <w:rPr>
          <w:rFonts w:ascii="Times New Roman" w:hAnsi="Times New Roman" w:cs="Times New Roman"/>
          <w:bCs/>
        </w:rPr>
        <w:t xml:space="preserve">https://doi.org/10.2136/      </w:t>
      </w:r>
      <w:r w:rsidRPr="00747BC1">
        <w:rPr>
          <w:rFonts w:ascii="Times New Roman" w:hAnsi="Times New Roman" w:cs="Times New Roman"/>
          <w:bCs/>
        </w:rPr>
        <w:tab/>
        <w:t>sssaj1970.03615995003400060015x</w:t>
      </w:r>
    </w:p>
    <w:p w14:paraId="4E9F2E67" w14:textId="77777777" w:rsidR="009F0D21" w:rsidRPr="00747BC1" w:rsidRDefault="00E02A78" w:rsidP="00E56782">
      <w:pPr>
        <w:autoSpaceDE w:val="0"/>
        <w:autoSpaceDN w:val="0"/>
        <w:adjustRightInd w:val="0"/>
        <w:spacing w:after="0" w:line="480" w:lineRule="auto"/>
        <w:jc w:val="both"/>
        <w:rPr>
          <w:rFonts w:ascii="Times New Roman" w:hAnsi="Times New Roman" w:cs="Times New Roman"/>
        </w:rPr>
      </w:pPr>
      <w:proofErr w:type="spellStart"/>
      <w:r>
        <w:rPr>
          <w:rFonts w:ascii="Times New Roman" w:hAnsi="Times New Roman" w:cs="Times New Roman"/>
          <w:shd w:val="clear" w:color="auto" w:fill="F8F8F8"/>
        </w:rPr>
        <w:t>Heffer</w:t>
      </w:r>
      <w:proofErr w:type="spellEnd"/>
      <w:r>
        <w:rPr>
          <w:rFonts w:ascii="Times New Roman" w:hAnsi="Times New Roman" w:cs="Times New Roman"/>
          <w:shd w:val="clear" w:color="auto" w:fill="F8F8F8"/>
        </w:rPr>
        <w:t>, P.</w:t>
      </w:r>
      <w:r w:rsidR="009F0D21" w:rsidRPr="00747BC1">
        <w:rPr>
          <w:rFonts w:ascii="Times New Roman" w:hAnsi="Times New Roman" w:cs="Times New Roman"/>
          <w:shd w:val="clear" w:color="auto" w:fill="F8F8F8"/>
        </w:rPr>
        <w:t xml:space="preserve"> and M. </w:t>
      </w:r>
      <w:proofErr w:type="spellStart"/>
      <w:r w:rsidR="009F0D21" w:rsidRPr="00747BC1">
        <w:rPr>
          <w:rFonts w:ascii="Times New Roman" w:hAnsi="Times New Roman" w:cs="Times New Roman"/>
          <w:shd w:val="clear" w:color="auto" w:fill="F8F8F8"/>
        </w:rPr>
        <w:t>Prud’homme</w:t>
      </w:r>
      <w:proofErr w:type="spellEnd"/>
      <w:r w:rsidR="005367D1">
        <w:rPr>
          <w:rFonts w:ascii="Times New Roman" w:hAnsi="Times New Roman" w:cs="Times New Roman"/>
          <w:shd w:val="clear" w:color="auto" w:fill="F8F8F8"/>
        </w:rPr>
        <w:t>,</w:t>
      </w:r>
      <w:r w:rsidR="009F0D21" w:rsidRPr="00747BC1">
        <w:rPr>
          <w:rFonts w:ascii="Times New Roman" w:hAnsi="Times New Roman" w:cs="Times New Roman"/>
          <w:shd w:val="clear" w:color="auto" w:fill="F8F8F8"/>
        </w:rPr>
        <w:t xml:space="preserve"> 2016. </w:t>
      </w:r>
      <w:r w:rsidR="009F0D21" w:rsidRPr="00747BC1">
        <w:rPr>
          <w:rFonts w:ascii="Times New Roman" w:hAnsi="Times New Roman" w:cs="Times New Roman"/>
        </w:rPr>
        <w:t xml:space="preserve">Short-Term Fertilizer Outlook 2016 – 2017. International    </w:t>
      </w:r>
      <w:r w:rsidR="009F0D21" w:rsidRPr="00747BC1">
        <w:rPr>
          <w:rFonts w:ascii="Times New Roman" w:hAnsi="Times New Roman" w:cs="Times New Roman"/>
        </w:rPr>
        <w:tab/>
        <w:t xml:space="preserve">Fertilizer Association (IFA), IFA Strategic Forum 26-28 November 2016 Dubai (UAE).               </w:t>
      </w:r>
      <w:r w:rsidR="009F0D21" w:rsidRPr="00747BC1">
        <w:rPr>
          <w:rFonts w:ascii="Times New Roman" w:hAnsi="Times New Roman" w:cs="Times New Roman"/>
        </w:rPr>
        <w:tab/>
        <w:t>A/16/131 December 2016.</w:t>
      </w:r>
    </w:p>
    <w:p w14:paraId="4BC3FE22" w14:textId="77777777" w:rsidR="009F0D21" w:rsidRPr="00747BC1" w:rsidRDefault="009F0D21" w:rsidP="00CB19DE">
      <w:pPr>
        <w:spacing w:after="0" w:line="480" w:lineRule="auto"/>
        <w:ind w:left="720" w:hanging="720"/>
        <w:jc w:val="both"/>
        <w:rPr>
          <w:rFonts w:ascii="Times New Roman" w:hAnsi="Times New Roman" w:cs="Times New Roman"/>
        </w:rPr>
      </w:pPr>
      <w:proofErr w:type="spellStart"/>
      <w:r w:rsidRPr="00747BC1">
        <w:rPr>
          <w:rFonts w:ascii="Times New Roman" w:hAnsi="Times New Roman" w:cs="Times New Roman"/>
          <w:shd w:val="clear" w:color="auto" w:fill="FFFFFF"/>
        </w:rPr>
        <w:t>Junejo</w:t>
      </w:r>
      <w:proofErr w:type="spellEnd"/>
      <w:r w:rsidRPr="00747BC1">
        <w:rPr>
          <w:rFonts w:ascii="Times New Roman" w:hAnsi="Times New Roman" w:cs="Times New Roman"/>
          <w:shd w:val="clear" w:color="auto" w:fill="FFFFFF"/>
        </w:rPr>
        <w:t xml:space="preserve">, N., M. Y. </w:t>
      </w:r>
      <w:proofErr w:type="spellStart"/>
      <w:r w:rsidRPr="00747BC1">
        <w:rPr>
          <w:rFonts w:ascii="Times New Roman" w:hAnsi="Times New Roman" w:cs="Times New Roman"/>
          <w:shd w:val="clear" w:color="auto" w:fill="FFFFFF"/>
        </w:rPr>
        <w:t>Khanif</w:t>
      </w:r>
      <w:proofErr w:type="spellEnd"/>
      <w:r w:rsidRPr="00747BC1">
        <w:rPr>
          <w:rFonts w:ascii="Times New Roman" w:hAnsi="Times New Roman" w:cs="Times New Roman"/>
          <w:shd w:val="clear" w:color="auto" w:fill="FFFFFF"/>
        </w:rPr>
        <w:t xml:space="preserve">, M. M.  </w:t>
      </w:r>
      <w:proofErr w:type="spellStart"/>
      <w:r w:rsidRPr="00747BC1">
        <w:rPr>
          <w:rFonts w:ascii="Times New Roman" w:hAnsi="Times New Roman" w:cs="Times New Roman"/>
          <w:shd w:val="clear" w:color="auto" w:fill="FFFFFF"/>
        </w:rPr>
        <w:t>Hanfi</w:t>
      </w:r>
      <w:proofErr w:type="spellEnd"/>
      <w:r w:rsidRPr="00747BC1">
        <w:rPr>
          <w:rFonts w:ascii="Times New Roman" w:hAnsi="Times New Roman" w:cs="Times New Roman"/>
          <w:shd w:val="clear" w:color="auto" w:fill="FFFFFF"/>
        </w:rPr>
        <w:t xml:space="preserve">, K. A. </w:t>
      </w:r>
      <w:proofErr w:type="spellStart"/>
      <w:r w:rsidRPr="00747BC1">
        <w:rPr>
          <w:rFonts w:ascii="Times New Roman" w:hAnsi="Times New Roman" w:cs="Times New Roman"/>
          <w:shd w:val="clear" w:color="auto" w:fill="FFFFFF"/>
        </w:rPr>
        <w:t>Dharejo</w:t>
      </w:r>
      <w:proofErr w:type="spellEnd"/>
      <w:r w:rsidRPr="00747BC1">
        <w:rPr>
          <w:rFonts w:ascii="Times New Roman" w:hAnsi="Times New Roman" w:cs="Times New Roman"/>
          <w:shd w:val="clear" w:color="auto" w:fill="FFFFFF"/>
        </w:rPr>
        <w:t xml:space="preserve"> and Z. W. Y. Wan</w:t>
      </w:r>
      <w:r w:rsidR="005367D1">
        <w:rPr>
          <w:rFonts w:ascii="Times New Roman" w:hAnsi="Times New Roman" w:cs="Times New Roman"/>
          <w:shd w:val="clear" w:color="auto" w:fill="FFFFFF"/>
        </w:rPr>
        <w:t>,</w:t>
      </w:r>
      <w:r w:rsidRPr="00747BC1">
        <w:rPr>
          <w:rFonts w:ascii="Times New Roman" w:hAnsi="Times New Roman" w:cs="Times New Roman"/>
          <w:shd w:val="clear" w:color="auto" w:fill="FFFFFF"/>
        </w:rPr>
        <w:t xml:space="preserve"> 2011. Reduced loss of NH</w:t>
      </w:r>
      <w:r w:rsidRPr="00747BC1">
        <w:rPr>
          <w:rFonts w:ascii="Times New Roman" w:hAnsi="Times New Roman" w:cs="Times New Roman"/>
          <w:shd w:val="clear" w:color="auto" w:fill="FFFFFF"/>
          <w:vertAlign w:val="subscript"/>
        </w:rPr>
        <w:t>3</w:t>
      </w:r>
      <w:r w:rsidRPr="00747BC1">
        <w:rPr>
          <w:rFonts w:ascii="Times New Roman" w:hAnsi="Times New Roman" w:cs="Times New Roman"/>
          <w:shd w:val="clear" w:color="auto" w:fill="FFFFFF"/>
        </w:rPr>
        <w:t xml:space="preserve"> by coating urea with biodegradable polymers, palm stearin and selected micronutrients. </w:t>
      </w:r>
      <w:r w:rsidRPr="00747BC1">
        <w:rPr>
          <w:rFonts w:ascii="Times New Roman" w:hAnsi="Times New Roman" w:cs="Times New Roman"/>
          <w:iCs/>
          <w:shd w:val="clear" w:color="auto" w:fill="FFFFFF"/>
        </w:rPr>
        <w:t xml:space="preserve">African </w:t>
      </w:r>
      <w:r w:rsidRPr="00747BC1">
        <w:rPr>
          <w:rFonts w:ascii="Times New Roman" w:hAnsi="Times New Roman" w:cs="Times New Roman"/>
          <w:iCs/>
          <w:shd w:val="clear" w:color="auto" w:fill="FFFFFF"/>
        </w:rPr>
        <w:tab/>
        <w:t>J.</w:t>
      </w:r>
      <w:r w:rsidR="002F2B90" w:rsidRPr="00747BC1">
        <w:rPr>
          <w:rFonts w:ascii="Times New Roman" w:hAnsi="Times New Roman" w:cs="Times New Roman"/>
          <w:iCs/>
          <w:shd w:val="clear" w:color="auto" w:fill="FFFFFF"/>
        </w:rPr>
        <w:t xml:space="preserve"> </w:t>
      </w:r>
      <w:r w:rsidRPr="00747BC1">
        <w:rPr>
          <w:rFonts w:ascii="Times New Roman" w:hAnsi="Times New Roman" w:cs="Times New Roman"/>
          <w:iCs/>
          <w:shd w:val="clear" w:color="auto" w:fill="FFFFFF"/>
        </w:rPr>
        <w:t>Biotech.</w:t>
      </w:r>
      <w:r w:rsidR="00F24523">
        <w:rPr>
          <w:rFonts w:ascii="Times New Roman" w:hAnsi="Times New Roman" w:cs="Times New Roman"/>
          <w:iCs/>
          <w:shd w:val="clear" w:color="auto" w:fill="FFFFFF"/>
        </w:rPr>
        <w:t>,</w:t>
      </w:r>
      <w:r w:rsidRPr="00747BC1">
        <w:rPr>
          <w:rFonts w:ascii="Times New Roman" w:hAnsi="Times New Roman" w:cs="Times New Roman"/>
          <w:shd w:val="clear" w:color="auto" w:fill="FFFFFF"/>
        </w:rPr>
        <w:t> </w:t>
      </w:r>
      <w:r w:rsidRPr="00747BC1">
        <w:rPr>
          <w:rFonts w:ascii="Times New Roman" w:hAnsi="Times New Roman" w:cs="Times New Roman"/>
          <w:iCs/>
          <w:shd w:val="clear" w:color="auto" w:fill="FFFFFF"/>
        </w:rPr>
        <w:t>10</w:t>
      </w:r>
      <w:r w:rsidRPr="00747BC1">
        <w:rPr>
          <w:rFonts w:ascii="Times New Roman" w:hAnsi="Times New Roman" w:cs="Times New Roman"/>
          <w:shd w:val="clear" w:color="auto" w:fill="FFFFFF"/>
        </w:rPr>
        <w:t xml:space="preserve">(52), 10618-10625. </w:t>
      </w:r>
      <w:r w:rsidRPr="00747BC1">
        <w:rPr>
          <w:rFonts w:ascii="Times New Roman" w:hAnsi="Times New Roman" w:cs="Times New Roman"/>
        </w:rPr>
        <w:t>DOI:10.5897/AJB10.394</w:t>
      </w:r>
    </w:p>
    <w:p w14:paraId="38F93A97" w14:textId="77777777" w:rsidR="009F0D21" w:rsidRPr="00747BC1" w:rsidRDefault="00E02A78" w:rsidP="00CB19DE">
      <w:pPr>
        <w:autoSpaceDE w:val="0"/>
        <w:autoSpaceDN w:val="0"/>
        <w:adjustRightInd w:val="0"/>
        <w:spacing w:after="0" w:line="480" w:lineRule="auto"/>
        <w:ind w:left="720" w:hanging="720"/>
        <w:rPr>
          <w:rFonts w:ascii="Times New Roman" w:hAnsi="Times New Roman" w:cs="Times New Roman"/>
          <w:bCs/>
          <w:shd w:val="clear" w:color="auto" w:fill="FFFFFF"/>
        </w:rPr>
      </w:pPr>
      <w:r>
        <w:rPr>
          <w:rFonts w:ascii="Times New Roman" w:hAnsi="Times New Roman" w:cs="Times New Roman"/>
          <w:shd w:val="clear" w:color="auto" w:fill="F8F8F8"/>
        </w:rPr>
        <w:t>Keeney, D.R.</w:t>
      </w:r>
      <w:r w:rsidR="009F0D21" w:rsidRPr="00747BC1">
        <w:rPr>
          <w:rFonts w:ascii="Times New Roman" w:hAnsi="Times New Roman" w:cs="Times New Roman"/>
          <w:shd w:val="clear" w:color="auto" w:fill="F8F8F8"/>
        </w:rPr>
        <w:t xml:space="preserve"> and D.W. Nelson</w:t>
      </w:r>
      <w:r w:rsidR="005367D1">
        <w:rPr>
          <w:rFonts w:ascii="Times New Roman" w:hAnsi="Times New Roman" w:cs="Times New Roman"/>
          <w:shd w:val="clear" w:color="auto" w:fill="F8F8F8"/>
        </w:rPr>
        <w:t>,</w:t>
      </w:r>
      <w:r w:rsidR="009F0D21" w:rsidRPr="00747BC1">
        <w:rPr>
          <w:rFonts w:ascii="Times New Roman" w:hAnsi="Times New Roman" w:cs="Times New Roman"/>
          <w:shd w:val="clear" w:color="auto" w:fill="F8F8F8"/>
        </w:rPr>
        <w:t xml:space="preserve"> 1982. Nitrogen-Inorganic forms. In: Page, A.L. (ed) </w:t>
      </w:r>
      <w:r w:rsidR="009F0D21" w:rsidRPr="00747BC1">
        <w:rPr>
          <w:rFonts w:ascii="Times New Roman" w:hAnsi="Times New Roman" w:cs="Times New Roman"/>
          <w:iCs/>
          <w:shd w:val="clear" w:color="auto" w:fill="F8F8F8"/>
        </w:rPr>
        <w:t>Methods of Soil   Analysis, Part 2, Chemical and Microbiological Properties</w:t>
      </w:r>
      <w:r w:rsidR="009F0D21" w:rsidRPr="00747BC1">
        <w:rPr>
          <w:rFonts w:ascii="Times New Roman" w:hAnsi="Times New Roman" w:cs="Times New Roman"/>
          <w:shd w:val="clear" w:color="auto" w:fill="F8F8F8"/>
        </w:rPr>
        <w:t>, 2</w:t>
      </w:r>
      <w:r w:rsidR="009F0D21" w:rsidRPr="00747BC1">
        <w:rPr>
          <w:rFonts w:ascii="Times New Roman" w:hAnsi="Times New Roman" w:cs="Times New Roman"/>
          <w:shd w:val="clear" w:color="auto" w:fill="F8F8F8"/>
          <w:vertAlign w:val="superscript"/>
        </w:rPr>
        <w:t xml:space="preserve">nd </w:t>
      </w:r>
      <w:r w:rsidR="009F0D21" w:rsidRPr="00747BC1">
        <w:rPr>
          <w:rFonts w:ascii="Times New Roman" w:hAnsi="Times New Roman" w:cs="Times New Roman"/>
          <w:shd w:val="clear" w:color="auto" w:fill="F8F8F8"/>
        </w:rPr>
        <w:t>ed., pp</w:t>
      </w:r>
      <w:r w:rsidR="009F0D21" w:rsidRPr="00747BC1">
        <w:rPr>
          <w:rFonts w:ascii="Times New Roman" w:hAnsi="Times New Roman" w:cs="Times New Roman"/>
          <w:shd w:val="clear" w:color="auto" w:fill="F8F8F8"/>
          <w:vertAlign w:val="superscript"/>
        </w:rPr>
        <w:t xml:space="preserve"> </w:t>
      </w:r>
      <w:r w:rsidR="00CB19DE" w:rsidRPr="00747BC1">
        <w:rPr>
          <w:rFonts w:ascii="Times New Roman" w:hAnsi="Times New Roman" w:cs="Times New Roman"/>
          <w:shd w:val="clear" w:color="auto" w:fill="F8F8F8"/>
        </w:rPr>
        <w:t xml:space="preserve">643-698. </w:t>
      </w:r>
      <w:r w:rsidR="00CB19DE" w:rsidRPr="00747BC1">
        <w:rPr>
          <w:rFonts w:ascii="Times New Roman" w:hAnsi="Times New Roman" w:cs="Times New Roman"/>
          <w:shd w:val="clear" w:color="auto" w:fill="F8F8F8"/>
        </w:rPr>
        <w:lastRenderedPageBreak/>
        <w:t>Agronomy</w:t>
      </w:r>
      <w:r w:rsidR="009F0D21" w:rsidRPr="00747BC1">
        <w:rPr>
          <w:rFonts w:ascii="Times New Roman" w:hAnsi="Times New Roman" w:cs="Times New Roman"/>
          <w:shd w:val="clear" w:color="auto" w:fill="F8F8F8"/>
        </w:rPr>
        <w:t xml:space="preserve">  monograph 9. ASA, </w:t>
      </w:r>
      <w:r w:rsidR="009F0D21" w:rsidRPr="00747BC1">
        <w:rPr>
          <w:rFonts w:ascii="Times New Roman" w:hAnsi="Times New Roman" w:cs="Times New Roman"/>
          <w:lang w:val="en-GB"/>
        </w:rPr>
        <w:t>Soil Science Society of America Book Series</w:t>
      </w:r>
      <w:r w:rsidR="009F0D21" w:rsidRPr="00747BC1">
        <w:rPr>
          <w:rFonts w:ascii="Times New Roman" w:hAnsi="Times New Roman" w:cs="Times New Roman"/>
          <w:shd w:val="clear" w:color="auto" w:fill="F8F8F8"/>
        </w:rPr>
        <w:t xml:space="preserve">, Madison, </w:t>
      </w:r>
      <w:r w:rsidR="009F0D21" w:rsidRPr="00747BC1">
        <w:rPr>
          <w:rFonts w:ascii="Times New Roman" w:hAnsi="Times New Roman" w:cs="Times New Roman"/>
          <w:lang w:val="en-GB"/>
        </w:rPr>
        <w:t>Wisconsin,</w:t>
      </w:r>
      <w:r w:rsidR="009F0D21" w:rsidRPr="00747BC1">
        <w:rPr>
          <w:rFonts w:ascii="Times New Roman" w:hAnsi="Times New Roman" w:cs="Times New Roman"/>
          <w:shd w:val="clear" w:color="auto" w:fill="F8F8F8"/>
        </w:rPr>
        <w:t xml:space="preserve"> USA.  </w:t>
      </w:r>
      <w:r w:rsidR="009F0D21" w:rsidRPr="00747BC1">
        <w:rPr>
          <w:rFonts w:ascii="Times New Roman" w:hAnsi="Times New Roman" w:cs="Times New Roman"/>
          <w:bCs/>
          <w:shd w:val="clear" w:color="auto" w:fill="FFFFFF"/>
        </w:rPr>
        <w:t>https://doi.org/10.2134/ agronmonogr9.2.2ed.c33</w:t>
      </w:r>
    </w:p>
    <w:p w14:paraId="4C497D55" w14:textId="77777777" w:rsidR="009F0D21" w:rsidRPr="00747BC1" w:rsidRDefault="009F0D21" w:rsidP="00CB19DE">
      <w:pPr>
        <w:autoSpaceDE w:val="0"/>
        <w:autoSpaceDN w:val="0"/>
        <w:adjustRightInd w:val="0"/>
        <w:spacing w:after="0" w:line="480" w:lineRule="auto"/>
        <w:ind w:left="720" w:hanging="720"/>
        <w:jc w:val="both"/>
        <w:rPr>
          <w:rFonts w:ascii="Times New Roman" w:hAnsi="Times New Roman" w:cs="Times New Roman"/>
        </w:rPr>
      </w:pPr>
      <w:r w:rsidRPr="00747BC1">
        <w:rPr>
          <w:rFonts w:ascii="Times New Roman" w:hAnsi="Times New Roman" w:cs="Times New Roman"/>
          <w:shd w:val="clear" w:color="auto" w:fill="F8F8F8"/>
        </w:rPr>
        <w:t xml:space="preserve">Kira, O., A. </w:t>
      </w:r>
      <w:proofErr w:type="spellStart"/>
      <w:r w:rsidRPr="00747BC1">
        <w:rPr>
          <w:rFonts w:ascii="Times New Roman" w:hAnsi="Times New Roman" w:cs="Times New Roman"/>
          <w:shd w:val="clear" w:color="auto" w:fill="F8F8F8"/>
        </w:rPr>
        <w:t>Shaviv</w:t>
      </w:r>
      <w:proofErr w:type="spellEnd"/>
      <w:r w:rsidRPr="00747BC1">
        <w:rPr>
          <w:rFonts w:ascii="Times New Roman" w:hAnsi="Times New Roman" w:cs="Times New Roman"/>
          <w:shd w:val="clear" w:color="auto" w:fill="F8F8F8"/>
        </w:rPr>
        <w:t xml:space="preserve"> and Y. </w:t>
      </w:r>
      <w:proofErr w:type="spellStart"/>
      <w:r w:rsidRPr="00747BC1">
        <w:rPr>
          <w:rFonts w:ascii="Times New Roman" w:hAnsi="Times New Roman" w:cs="Times New Roman"/>
          <w:shd w:val="clear" w:color="auto" w:fill="F8F8F8"/>
        </w:rPr>
        <w:t>Dubowski</w:t>
      </w:r>
      <w:proofErr w:type="spellEnd"/>
      <w:r w:rsidR="005367D1">
        <w:rPr>
          <w:rFonts w:ascii="Times New Roman" w:hAnsi="Times New Roman" w:cs="Times New Roman"/>
          <w:shd w:val="clear" w:color="auto" w:fill="F8F8F8"/>
        </w:rPr>
        <w:t>,</w:t>
      </w:r>
      <w:r w:rsidRPr="00747BC1">
        <w:rPr>
          <w:rFonts w:ascii="Times New Roman" w:hAnsi="Times New Roman" w:cs="Times New Roman"/>
          <w:shd w:val="clear" w:color="auto" w:fill="F8F8F8"/>
        </w:rPr>
        <w:t xml:space="preserve"> 2019. Direct tracing of NH</w:t>
      </w:r>
      <w:r w:rsidRPr="00747BC1">
        <w:rPr>
          <w:rFonts w:ascii="Times New Roman" w:hAnsi="Times New Roman" w:cs="Times New Roman"/>
          <w:shd w:val="clear" w:color="auto" w:fill="F8F8F8"/>
          <w:vertAlign w:val="subscript"/>
        </w:rPr>
        <w:t xml:space="preserve">3 </w:t>
      </w:r>
      <w:r w:rsidRPr="00747BC1">
        <w:rPr>
          <w:rFonts w:ascii="Times New Roman" w:hAnsi="Times New Roman" w:cs="Times New Roman"/>
          <w:shd w:val="clear" w:color="auto" w:fill="F8F8F8"/>
        </w:rPr>
        <w:t>and N</w:t>
      </w:r>
      <w:r w:rsidRPr="00747BC1">
        <w:rPr>
          <w:rFonts w:ascii="Times New Roman" w:hAnsi="Times New Roman" w:cs="Times New Roman"/>
          <w:shd w:val="clear" w:color="auto" w:fill="F8F8F8"/>
          <w:vertAlign w:val="subscript"/>
        </w:rPr>
        <w:t>2</w:t>
      </w:r>
      <w:r w:rsidRPr="00747BC1">
        <w:rPr>
          <w:rFonts w:ascii="Times New Roman" w:hAnsi="Times New Roman" w:cs="Times New Roman"/>
          <w:shd w:val="clear" w:color="auto" w:fill="F8F8F8"/>
        </w:rPr>
        <w:t xml:space="preserve">O emissions associated </w:t>
      </w:r>
      <w:r w:rsidR="00CB19DE" w:rsidRPr="00747BC1">
        <w:rPr>
          <w:rFonts w:ascii="Times New Roman" w:hAnsi="Times New Roman" w:cs="Times New Roman"/>
          <w:shd w:val="clear" w:color="auto" w:fill="F8F8F8"/>
        </w:rPr>
        <w:t xml:space="preserve">   </w:t>
      </w:r>
      <w:r w:rsidRPr="00747BC1">
        <w:rPr>
          <w:rFonts w:ascii="Times New Roman" w:hAnsi="Times New Roman" w:cs="Times New Roman"/>
          <w:shd w:val="clear" w:color="auto" w:fill="F8F8F8"/>
        </w:rPr>
        <w:t xml:space="preserve">with </w:t>
      </w:r>
      <w:r w:rsidRPr="00747BC1">
        <w:rPr>
          <w:rFonts w:ascii="Times New Roman" w:hAnsi="Times New Roman" w:cs="Times New Roman"/>
          <w:shd w:val="clear" w:color="auto" w:fill="F8F8F8"/>
        </w:rPr>
        <w:tab/>
        <w:t xml:space="preserve">urea fertilization approaches, using static incubation cells. </w:t>
      </w:r>
      <w:r w:rsidRPr="00747BC1">
        <w:rPr>
          <w:rFonts w:ascii="Times New Roman" w:hAnsi="Times New Roman" w:cs="Times New Roman"/>
          <w:iCs/>
          <w:shd w:val="clear" w:color="auto" w:fill="F8F8F8"/>
        </w:rPr>
        <w:t>Sci. Total Environ.</w:t>
      </w:r>
      <w:r w:rsidR="00F24523">
        <w:rPr>
          <w:rFonts w:ascii="Times New Roman" w:hAnsi="Times New Roman" w:cs="Times New Roman"/>
          <w:iCs/>
          <w:shd w:val="clear" w:color="auto" w:fill="F8F8F8"/>
        </w:rPr>
        <w:t>,</w:t>
      </w:r>
      <w:r w:rsidRPr="00747BC1">
        <w:rPr>
          <w:rFonts w:ascii="Times New Roman" w:hAnsi="Times New Roman" w:cs="Times New Roman"/>
          <w:shd w:val="clear" w:color="auto" w:fill="F8F8F8"/>
        </w:rPr>
        <w:t> </w:t>
      </w:r>
      <w:r w:rsidRPr="00747BC1">
        <w:rPr>
          <w:rFonts w:ascii="Times New Roman" w:hAnsi="Times New Roman" w:cs="Times New Roman"/>
          <w:iCs/>
          <w:shd w:val="clear" w:color="auto" w:fill="F8F8F8"/>
        </w:rPr>
        <w:t>661</w:t>
      </w:r>
      <w:r w:rsidRPr="00747BC1">
        <w:rPr>
          <w:rFonts w:ascii="Times New Roman" w:hAnsi="Times New Roman" w:cs="Times New Roman"/>
          <w:shd w:val="clear" w:color="auto" w:fill="F8F8F8"/>
        </w:rPr>
        <w:t xml:space="preserve">:75-85. </w:t>
      </w:r>
      <w:r w:rsidRPr="00747BC1">
        <w:rPr>
          <w:rFonts w:ascii="Times New Roman" w:hAnsi="Times New Roman" w:cs="Times New Roman"/>
        </w:rPr>
        <w:t>https://doi.org/10.1016/j.scitotenv.2019.01.128</w:t>
      </w:r>
    </w:p>
    <w:p w14:paraId="3A5A14D9" w14:textId="77777777" w:rsidR="009F0D21" w:rsidRPr="00747BC1" w:rsidRDefault="009F0D21" w:rsidP="00E56782">
      <w:pPr>
        <w:spacing w:after="0" w:line="480" w:lineRule="auto"/>
        <w:rPr>
          <w:rFonts w:ascii="Times New Roman" w:hAnsi="Times New Roman" w:cs="Times New Roman"/>
        </w:rPr>
      </w:pPr>
      <w:r w:rsidRPr="00747BC1">
        <w:rPr>
          <w:rFonts w:ascii="Times New Roman" w:hAnsi="Times New Roman" w:cs="Times New Roman"/>
        </w:rPr>
        <w:t>LECO</w:t>
      </w:r>
      <w:r w:rsidR="005367D1">
        <w:rPr>
          <w:rFonts w:ascii="Times New Roman" w:hAnsi="Times New Roman" w:cs="Times New Roman"/>
        </w:rPr>
        <w:t>,</w:t>
      </w:r>
      <w:r w:rsidRPr="00747BC1">
        <w:rPr>
          <w:rFonts w:ascii="Times New Roman" w:hAnsi="Times New Roman" w:cs="Times New Roman"/>
        </w:rPr>
        <w:t xml:space="preserve"> 2018. https://www.leco.com/about-us/corporate/approved-methods. (</w:t>
      </w:r>
      <w:r w:rsidR="00976F11">
        <w:rPr>
          <w:rFonts w:ascii="Times New Roman" w:hAnsi="Times New Roman" w:cs="Times New Roman"/>
        </w:rPr>
        <w:t>A</w:t>
      </w:r>
      <w:r w:rsidRPr="00747BC1">
        <w:rPr>
          <w:rFonts w:ascii="Times New Roman" w:hAnsi="Times New Roman" w:cs="Times New Roman"/>
        </w:rPr>
        <w:t>ccessed</w:t>
      </w:r>
      <w:r w:rsidR="00976F11">
        <w:rPr>
          <w:rFonts w:ascii="Times New Roman" w:hAnsi="Times New Roman" w:cs="Times New Roman"/>
        </w:rPr>
        <w:t xml:space="preserve">: </w:t>
      </w:r>
      <w:r w:rsidRPr="00747BC1">
        <w:rPr>
          <w:rFonts w:ascii="Times New Roman" w:hAnsi="Times New Roman" w:cs="Times New Roman"/>
        </w:rPr>
        <w:t xml:space="preserve">30 </w:t>
      </w:r>
      <w:r w:rsidRPr="00747BC1">
        <w:rPr>
          <w:rFonts w:ascii="Times New Roman" w:hAnsi="Times New Roman" w:cs="Times New Roman"/>
        </w:rPr>
        <w:tab/>
        <w:t>November, 2018).</w:t>
      </w:r>
    </w:p>
    <w:p w14:paraId="2CDEA30C" w14:textId="77777777" w:rsidR="009F0D21" w:rsidRPr="00747BC1" w:rsidRDefault="009F0D21" w:rsidP="00CB19DE">
      <w:pPr>
        <w:spacing w:after="0" w:line="480" w:lineRule="auto"/>
        <w:ind w:left="720" w:hanging="720"/>
        <w:jc w:val="both"/>
        <w:rPr>
          <w:rFonts w:ascii="Times New Roman" w:hAnsi="Times New Roman" w:cs="Times New Roman"/>
        </w:rPr>
      </w:pPr>
      <w:proofErr w:type="spellStart"/>
      <w:r w:rsidRPr="00747BC1">
        <w:rPr>
          <w:rFonts w:ascii="Times New Roman" w:hAnsi="Times New Roman" w:cs="Times New Roman"/>
          <w:shd w:val="clear" w:color="auto" w:fill="F8F8F8"/>
        </w:rPr>
        <w:t>Lichiheb</w:t>
      </w:r>
      <w:proofErr w:type="spellEnd"/>
      <w:r w:rsidRPr="00747BC1">
        <w:rPr>
          <w:rFonts w:ascii="Times New Roman" w:hAnsi="Times New Roman" w:cs="Times New Roman"/>
          <w:shd w:val="clear" w:color="auto" w:fill="F8F8F8"/>
        </w:rPr>
        <w:t xml:space="preserve">, N., L. Myles, E. </w:t>
      </w:r>
      <w:proofErr w:type="spellStart"/>
      <w:r w:rsidRPr="00747BC1">
        <w:rPr>
          <w:rFonts w:ascii="Times New Roman" w:hAnsi="Times New Roman" w:cs="Times New Roman"/>
          <w:shd w:val="clear" w:color="auto" w:fill="F8F8F8"/>
        </w:rPr>
        <w:t>Personne</w:t>
      </w:r>
      <w:proofErr w:type="spellEnd"/>
      <w:r w:rsidRPr="00747BC1">
        <w:rPr>
          <w:rFonts w:ascii="Times New Roman" w:hAnsi="Times New Roman" w:cs="Times New Roman"/>
          <w:shd w:val="clear" w:color="auto" w:fill="F8F8F8"/>
        </w:rPr>
        <w:t xml:space="preserve">, M. Heuer, M. </w:t>
      </w:r>
      <w:proofErr w:type="spellStart"/>
      <w:r w:rsidRPr="00747BC1">
        <w:rPr>
          <w:rFonts w:ascii="Times New Roman" w:hAnsi="Times New Roman" w:cs="Times New Roman"/>
          <w:shd w:val="clear" w:color="auto" w:fill="F8F8F8"/>
        </w:rPr>
        <w:t>Buban</w:t>
      </w:r>
      <w:proofErr w:type="spellEnd"/>
      <w:r w:rsidRPr="00747BC1">
        <w:rPr>
          <w:rFonts w:ascii="Times New Roman" w:hAnsi="Times New Roman" w:cs="Times New Roman"/>
          <w:shd w:val="clear" w:color="auto" w:fill="F8F8F8"/>
        </w:rPr>
        <w:t xml:space="preserve">, A. J. Nelson, S. </w:t>
      </w:r>
      <w:proofErr w:type="spellStart"/>
      <w:r w:rsidRPr="00747BC1">
        <w:rPr>
          <w:rFonts w:ascii="Times New Roman" w:hAnsi="Times New Roman" w:cs="Times New Roman"/>
          <w:shd w:val="clear" w:color="auto" w:fill="F8F8F8"/>
        </w:rPr>
        <w:t>Koloutsou-Vakakis</w:t>
      </w:r>
      <w:proofErr w:type="spellEnd"/>
      <w:r w:rsidRPr="00747BC1">
        <w:rPr>
          <w:rFonts w:ascii="Times New Roman" w:hAnsi="Times New Roman" w:cs="Times New Roman"/>
          <w:shd w:val="clear" w:color="auto" w:fill="F8F8F8"/>
        </w:rPr>
        <w:t xml:space="preserve">, M. J. Rood, E. </w:t>
      </w:r>
      <w:proofErr w:type="spellStart"/>
      <w:r w:rsidRPr="00747BC1">
        <w:rPr>
          <w:rFonts w:ascii="Times New Roman" w:hAnsi="Times New Roman" w:cs="Times New Roman"/>
          <w:shd w:val="clear" w:color="auto" w:fill="F8F8F8"/>
        </w:rPr>
        <w:t>Joo</w:t>
      </w:r>
      <w:proofErr w:type="spellEnd"/>
      <w:r w:rsidRPr="00747BC1">
        <w:rPr>
          <w:rFonts w:ascii="Times New Roman" w:hAnsi="Times New Roman" w:cs="Times New Roman"/>
          <w:shd w:val="clear" w:color="auto" w:fill="F8F8F8"/>
        </w:rPr>
        <w:t xml:space="preserve">, J. Miller and C. </w:t>
      </w:r>
      <w:proofErr w:type="spellStart"/>
      <w:r w:rsidRPr="00747BC1">
        <w:rPr>
          <w:rFonts w:ascii="Times New Roman" w:hAnsi="Times New Roman" w:cs="Times New Roman"/>
          <w:shd w:val="clear" w:color="auto" w:fill="F8F8F8"/>
        </w:rPr>
        <w:t>Bernacchi</w:t>
      </w:r>
      <w:proofErr w:type="spellEnd"/>
      <w:r w:rsidRPr="00747BC1">
        <w:rPr>
          <w:rFonts w:ascii="Times New Roman" w:hAnsi="Times New Roman" w:cs="Times New Roman"/>
          <w:shd w:val="clear" w:color="auto" w:fill="F8F8F8"/>
        </w:rPr>
        <w:t xml:space="preserve">, 2019. Implementation of the effect of urease </w:t>
      </w:r>
      <w:r w:rsidRPr="00747BC1">
        <w:rPr>
          <w:rFonts w:ascii="Times New Roman" w:hAnsi="Times New Roman" w:cs="Times New Roman"/>
          <w:shd w:val="clear" w:color="auto" w:fill="F8F8F8"/>
        </w:rPr>
        <w:tab/>
        <w:t xml:space="preserve">inhibitor on ammonia emissions following urea-based fertilizer application at a </w:t>
      </w:r>
      <w:proofErr w:type="spellStart"/>
      <w:r w:rsidRPr="00747BC1">
        <w:rPr>
          <w:rFonts w:ascii="Times New Roman" w:hAnsi="Times New Roman" w:cs="Times New Roman"/>
          <w:shd w:val="clear" w:color="auto" w:fill="F8F8F8"/>
        </w:rPr>
        <w:t>Zea</w:t>
      </w:r>
      <w:proofErr w:type="spellEnd"/>
      <w:r w:rsidRPr="00747BC1">
        <w:rPr>
          <w:rFonts w:ascii="Times New Roman" w:hAnsi="Times New Roman" w:cs="Times New Roman"/>
          <w:shd w:val="clear" w:color="auto" w:fill="F8F8F8"/>
        </w:rPr>
        <w:t xml:space="preserve"> mays field </w:t>
      </w:r>
      <w:r w:rsidRPr="00747BC1">
        <w:rPr>
          <w:rFonts w:ascii="Times New Roman" w:hAnsi="Times New Roman" w:cs="Times New Roman"/>
          <w:shd w:val="clear" w:color="auto" w:fill="F8F8F8"/>
        </w:rPr>
        <w:tab/>
        <w:t>in central Illinois: A study with SURFATM-NH</w:t>
      </w:r>
      <w:r w:rsidRPr="00747BC1">
        <w:rPr>
          <w:rFonts w:ascii="Times New Roman" w:hAnsi="Times New Roman" w:cs="Times New Roman"/>
          <w:shd w:val="clear" w:color="auto" w:fill="F8F8F8"/>
          <w:vertAlign w:val="subscript"/>
        </w:rPr>
        <w:t>3</w:t>
      </w:r>
      <w:r w:rsidRPr="00747BC1">
        <w:rPr>
          <w:rFonts w:ascii="Times New Roman" w:hAnsi="Times New Roman" w:cs="Times New Roman"/>
          <w:shd w:val="clear" w:color="auto" w:fill="F8F8F8"/>
        </w:rPr>
        <w:t xml:space="preserve"> model. </w:t>
      </w:r>
      <w:r w:rsidRPr="00747BC1">
        <w:rPr>
          <w:rFonts w:ascii="Times New Roman" w:hAnsi="Times New Roman" w:cs="Times New Roman"/>
          <w:iCs/>
          <w:shd w:val="clear" w:color="auto" w:fill="F8F8F8"/>
        </w:rPr>
        <w:t xml:space="preserve">Agricultural and Forest </w:t>
      </w:r>
      <w:r w:rsidRPr="00747BC1">
        <w:rPr>
          <w:rFonts w:ascii="Times New Roman" w:hAnsi="Times New Roman" w:cs="Times New Roman"/>
          <w:iCs/>
          <w:shd w:val="clear" w:color="auto" w:fill="F8F8F8"/>
        </w:rPr>
        <w:tab/>
        <w:t>Meteorology</w:t>
      </w:r>
      <w:r w:rsidRPr="00747BC1">
        <w:rPr>
          <w:rFonts w:ascii="Times New Roman" w:hAnsi="Times New Roman" w:cs="Times New Roman"/>
          <w:shd w:val="clear" w:color="auto" w:fill="F8F8F8"/>
        </w:rPr>
        <w:t> </w:t>
      </w:r>
      <w:r w:rsidRPr="00747BC1">
        <w:rPr>
          <w:rFonts w:ascii="Times New Roman" w:hAnsi="Times New Roman" w:cs="Times New Roman"/>
          <w:iCs/>
          <w:shd w:val="clear" w:color="auto" w:fill="F8F8F8"/>
        </w:rPr>
        <w:t>269</w:t>
      </w:r>
      <w:r w:rsidRPr="00747BC1">
        <w:rPr>
          <w:rFonts w:ascii="Times New Roman" w:hAnsi="Times New Roman" w:cs="Times New Roman"/>
          <w:shd w:val="clear" w:color="auto" w:fill="F8F8F8"/>
        </w:rPr>
        <w:t xml:space="preserve">:78-87. </w:t>
      </w:r>
      <w:r w:rsidRPr="00747BC1">
        <w:rPr>
          <w:rFonts w:ascii="Times New Roman" w:hAnsi="Times New Roman" w:cs="Times New Roman"/>
        </w:rPr>
        <w:t>https://doi.org/10.1016/j.agrformet.2019.02.005</w:t>
      </w:r>
    </w:p>
    <w:p w14:paraId="7421D182" w14:textId="77777777" w:rsidR="009F0D21" w:rsidRPr="00747BC1" w:rsidRDefault="009F0D21" w:rsidP="002F2B90">
      <w:pPr>
        <w:spacing w:after="0" w:line="480" w:lineRule="auto"/>
        <w:ind w:left="720" w:hanging="578"/>
        <w:rPr>
          <w:rFonts w:ascii="Times New Roman" w:hAnsi="Times New Roman" w:cs="Times New Roman"/>
        </w:rPr>
      </w:pPr>
      <w:r w:rsidRPr="00747BC1">
        <w:rPr>
          <w:rFonts w:ascii="Times New Roman" w:hAnsi="Times New Roman" w:cs="Times New Roman"/>
          <w:shd w:val="clear" w:color="auto" w:fill="F8F8F8"/>
        </w:rPr>
        <w:t xml:space="preserve">Mariano, E., C.R. de Sant Ana R. Filho, </w:t>
      </w:r>
      <w:proofErr w:type="spellStart"/>
      <w:r w:rsidRPr="00747BC1">
        <w:rPr>
          <w:rFonts w:ascii="Times New Roman" w:hAnsi="Times New Roman" w:cs="Times New Roman"/>
          <w:shd w:val="clear" w:color="auto" w:fill="F8F8F8"/>
        </w:rPr>
        <w:t>Bortoletto</w:t>
      </w:r>
      <w:proofErr w:type="spellEnd"/>
      <w:r w:rsidRPr="00747BC1">
        <w:rPr>
          <w:rFonts w:ascii="Times New Roman" w:hAnsi="Times New Roman" w:cs="Times New Roman"/>
          <w:shd w:val="clear" w:color="auto" w:fill="F8F8F8"/>
        </w:rPr>
        <w:t xml:space="preserve">-Santos, J.A. </w:t>
      </w:r>
      <w:proofErr w:type="spellStart"/>
      <w:r w:rsidRPr="00747BC1">
        <w:rPr>
          <w:rFonts w:ascii="Times New Roman" w:hAnsi="Times New Roman" w:cs="Times New Roman"/>
          <w:shd w:val="clear" w:color="auto" w:fill="F8F8F8"/>
        </w:rPr>
        <w:t>Bendassolli</w:t>
      </w:r>
      <w:proofErr w:type="spellEnd"/>
      <w:r w:rsidRPr="00747BC1">
        <w:rPr>
          <w:rFonts w:ascii="Times New Roman" w:hAnsi="Times New Roman" w:cs="Times New Roman"/>
          <w:shd w:val="clear" w:color="auto" w:fill="F8F8F8"/>
        </w:rPr>
        <w:t xml:space="preserve"> and P.C. </w:t>
      </w:r>
      <w:proofErr w:type="spellStart"/>
      <w:r w:rsidRPr="00747BC1">
        <w:rPr>
          <w:rFonts w:ascii="Times New Roman" w:hAnsi="Times New Roman" w:cs="Times New Roman"/>
          <w:shd w:val="clear" w:color="auto" w:fill="F8F8F8"/>
        </w:rPr>
        <w:t>Trivelin</w:t>
      </w:r>
      <w:proofErr w:type="spellEnd"/>
      <w:r w:rsidR="005367D1">
        <w:rPr>
          <w:rFonts w:ascii="Times New Roman" w:hAnsi="Times New Roman" w:cs="Times New Roman"/>
          <w:shd w:val="clear" w:color="auto" w:fill="F8F8F8"/>
        </w:rPr>
        <w:t>,</w:t>
      </w:r>
      <w:r w:rsidRPr="00747BC1">
        <w:rPr>
          <w:rFonts w:ascii="Times New Roman" w:hAnsi="Times New Roman" w:cs="Times New Roman"/>
          <w:shd w:val="clear" w:color="auto" w:fill="F8F8F8"/>
        </w:rPr>
        <w:t xml:space="preserve"> 2019. Ammonia losses following surface application of enhanced-efficiency nitrogen fertilizers and </w:t>
      </w:r>
      <w:r w:rsidRPr="00747BC1">
        <w:rPr>
          <w:rFonts w:ascii="Times New Roman" w:hAnsi="Times New Roman" w:cs="Times New Roman"/>
          <w:shd w:val="clear" w:color="auto" w:fill="F8F8F8"/>
        </w:rPr>
        <w:tab/>
        <w:t>urea. </w:t>
      </w:r>
      <w:r w:rsidRPr="00747BC1">
        <w:rPr>
          <w:rFonts w:ascii="Times New Roman" w:hAnsi="Times New Roman" w:cs="Times New Roman"/>
          <w:iCs/>
          <w:shd w:val="clear" w:color="auto" w:fill="F8F8F8"/>
        </w:rPr>
        <w:t>Atmospheric</w:t>
      </w:r>
      <w:r w:rsidR="002F2B90" w:rsidRPr="00747BC1">
        <w:rPr>
          <w:rFonts w:ascii="Times New Roman" w:hAnsi="Times New Roman" w:cs="Times New Roman"/>
          <w:iCs/>
          <w:shd w:val="clear" w:color="auto" w:fill="F8F8F8"/>
        </w:rPr>
        <w:t xml:space="preserve"> </w:t>
      </w:r>
      <w:r w:rsidRPr="00747BC1">
        <w:rPr>
          <w:rFonts w:ascii="Times New Roman" w:hAnsi="Times New Roman" w:cs="Times New Roman"/>
          <w:iCs/>
          <w:shd w:val="clear" w:color="auto" w:fill="F8F8F8"/>
        </w:rPr>
        <w:t>Environ.</w:t>
      </w:r>
      <w:r w:rsidR="002A041B">
        <w:rPr>
          <w:rFonts w:ascii="Times New Roman" w:hAnsi="Times New Roman" w:cs="Times New Roman"/>
          <w:iCs/>
          <w:shd w:val="clear" w:color="auto" w:fill="F8F8F8"/>
        </w:rPr>
        <w:t>,</w:t>
      </w:r>
      <w:r w:rsidRPr="00747BC1">
        <w:rPr>
          <w:rFonts w:ascii="Times New Roman" w:hAnsi="Times New Roman" w:cs="Times New Roman"/>
          <w:shd w:val="clear" w:color="auto" w:fill="F8F8F8"/>
        </w:rPr>
        <w:t> </w:t>
      </w:r>
      <w:r w:rsidRPr="00747BC1">
        <w:rPr>
          <w:rFonts w:ascii="Times New Roman" w:hAnsi="Times New Roman" w:cs="Times New Roman"/>
          <w:iCs/>
          <w:shd w:val="clear" w:color="auto" w:fill="F8F8F8"/>
        </w:rPr>
        <w:t>203:</w:t>
      </w:r>
      <w:r w:rsidRPr="00747BC1">
        <w:rPr>
          <w:rFonts w:ascii="Times New Roman" w:hAnsi="Times New Roman" w:cs="Times New Roman"/>
          <w:shd w:val="clear" w:color="auto" w:fill="F8F8F8"/>
        </w:rPr>
        <w:t xml:space="preserve">242-251. </w:t>
      </w:r>
      <w:hyperlink r:id="rId7" w:history="1">
        <w:r w:rsidRPr="00747BC1">
          <w:rPr>
            <w:rStyle w:val="Hyperlink"/>
            <w:rFonts w:ascii="Times New Roman" w:hAnsi="Times New Roman" w:cs="Times New Roman"/>
          </w:rPr>
          <w:t>https://doi.org/10.1016/j.atmosenv.2019.02.003</w:t>
        </w:r>
      </w:hyperlink>
    </w:p>
    <w:p w14:paraId="506F5360" w14:textId="77777777" w:rsidR="009F0D21" w:rsidRPr="00747BC1" w:rsidRDefault="009F0D21" w:rsidP="00CB19DE">
      <w:pPr>
        <w:spacing w:after="0" w:line="480" w:lineRule="auto"/>
        <w:ind w:left="720" w:hanging="720"/>
        <w:jc w:val="both"/>
        <w:rPr>
          <w:rFonts w:ascii="Times New Roman" w:hAnsi="Times New Roman" w:cs="Times New Roman"/>
          <w:shd w:val="clear" w:color="auto" w:fill="FCFCFC"/>
        </w:rPr>
      </w:pPr>
      <w:r w:rsidRPr="00747BC1">
        <w:rPr>
          <w:rFonts w:ascii="Times New Roman" w:hAnsi="Times New Roman" w:cs="Times New Roman"/>
          <w:shd w:val="clear" w:color="auto" w:fill="F8F8F8"/>
        </w:rPr>
        <w:t xml:space="preserve">McLaughlin, M.J., T.M. Mc Beath, R. </w:t>
      </w:r>
      <w:proofErr w:type="spellStart"/>
      <w:r w:rsidRPr="00747BC1">
        <w:rPr>
          <w:rFonts w:ascii="Times New Roman" w:hAnsi="Times New Roman" w:cs="Times New Roman"/>
          <w:shd w:val="clear" w:color="auto" w:fill="F8F8F8"/>
        </w:rPr>
        <w:t>Smernik</w:t>
      </w:r>
      <w:proofErr w:type="spellEnd"/>
      <w:r w:rsidRPr="00747BC1">
        <w:rPr>
          <w:rFonts w:ascii="Times New Roman" w:hAnsi="Times New Roman" w:cs="Times New Roman"/>
          <w:shd w:val="clear" w:color="auto" w:fill="F8F8F8"/>
        </w:rPr>
        <w:t xml:space="preserve">, S.P. Stacey, B. </w:t>
      </w:r>
      <w:proofErr w:type="spellStart"/>
      <w:r w:rsidRPr="00747BC1">
        <w:rPr>
          <w:rFonts w:ascii="Times New Roman" w:hAnsi="Times New Roman" w:cs="Times New Roman"/>
          <w:shd w:val="clear" w:color="auto" w:fill="F8F8F8"/>
        </w:rPr>
        <w:t>Ajiboye</w:t>
      </w:r>
      <w:proofErr w:type="spellEnd"/>
      <w:r w:rsidRPr="00747BC1">
        <w:rPr>
          <w:rFonts w:ascii="Times New Roman" w:hAnsi="Times New Roman" w:cs="Times New Roman"/>
          <w:shd w:val="clear" w:color="auto" w:fill="F8F8F8"/>
        </w:rPr>
        <w:t xml:space="preserve"> and C. Guppy</w:t>
      </w:r>
      <w:r w:rsidR="005367D1">
        <w:rPr>
          <w:rFonts w:ascii="Times New Roman" w:hAnsi="Times New Roman" w:cs="Times New Roman"/>
          <w:shd w:val="clear" w:color="auto" w:fill="F8F8F8"/>
        </w:rPr>
        <w:t>,</w:t>
      </w:r>
      <w:r w:rsidRPr="00747BC1">
        <w:rPr>
          <w:rFonts w:ascii="Times New Roman" w:hAnsi="Times New Roman" w:cs="Times New Roman"/>
          <w:shd w:val="clear" w:color="auto" w:fill="F8F8F8"/>
        </w:rPr>
        <w:t xml:space="preserve"> 2011. The chemical nature of P accumulation in agricultural soils-implications for </w:t>
      </w:r>
      <w:r w:rsidR="009E0243" w:rsidRPr="00747BC1">
        <w:rPr>
          <w:rFonts w:ascii="Times New Roman" w:hAnsi="Times New Roman" w:cs="Times New Roman"/>
          <w:shd w:val="clear" w:color="auto" w:fill="F8F8F8"/>
        </w:rPr>
        <w:t>fertiliser management</w:t>
      </w:r>
      <w:r w:rsidRPr="00747BC1">
        <w:rPr>
          <w:rFonts w:ascii="Times New Roman" w:hAnsi="Times New Roman" w:cs="Times New Roman"/>
          <w:shd w:val="clear" w:color="auto" w:fill="F8F8F8"/>
        </w:rPr>
        <w:t xml:space="preserve"> </w:t>
      </w:r>
      <w:r w:rsidRPr="00747BC1">
        <w:rPr>
          <w:rFonts w:ascii="Times New Roman" w:hAnsi="Times New Roman" w:cs="Times New Roman"/>
          <w:shd w:val="clear" w:color="auto" w:fill="F8F8F8"/>
        </w:rPr>
        <w:tab/>
        <w:t>and design: an Australian perspective. </w:t>
      </w:r>
      <w:r w:rsidRPr="00747BC1">
        <w:rPr>
          <w:rFonts w:ascii="Times New Roman" w:hAnsi="Times New Roman" w:cs="Times New Roman"/>
          <w:iCs/>
          <w:shd w:val="clear" w:color="auto" w:fill="F8F8F8"/>
        </w:rPr>
        <w:t>Plant and Soil</w:t>
      </w:r>
      <w:r w:rsidR="00BB47EF">
        <w:rPr>
          <w:rFonts w:ascii="Times New Roman" w:hAnsi="Times New Roman" w:cs="Times New Roman"/>
          <w:iCs/>
          <w:shd w:val="clear" w:color="auto" w:fill="F8F8F8"/>
        </w:rPr>
        <w:t>,</w:t>
      </w:r>
      <w:r w:rsidRPr="00747BC1">
        <w:rPr>
          <w:rFonts w:ascii="Times New Roman" w:hAnsi="Times New Roman" w:cs="Times New Roman"/>
          <w:iCs/>
          <w:shd w:val="clear" w:color="auto" w:fill="F8F8F8"/>
        </w:rPr>
        <w:t xml:space="preserve"> 349</w:t>
      </w:r>
      <w:r w:rsidRPr="00747BC1">
        <w:rPr>
          <w:rFonts w:ascii="Times New Roman" w:hAnsi="Times New Roman" w:cs="Times New Roman"/>
          <w:shd w:val="clear" w:color="auto" w:fill="F8F8F8"/>
        </w:rPr>
        <w:t>: 69-87.</w:t>
      </w:r>
      <w:r w:rsidRPr="00747BC1">
        <w:rPr>
          <w:rFonts w:ascii="Times New Roman" w:hAnsi="Times New Roman" w:cs="Times New Roman"/>
          <w:shd w:val="clear" w:color="auto" w:fill="FCFCFC"/>
        </w:rPr>
        <w:t xml:space="preserve"> </w:t>
      </w:r>
      <w:hyperlink r:id="rId8" w:history="1">
        <w:r w:rsidRPr="00747BC1">
          <w:rPr>
            <w:rStyle w:val="Hyperlink"/>
            <w:rFonts w:ascii="Times New Roman" w:hAnsi="Times New Roman" w:cs="Times New Roman"/>
            <w:shd w:val="clear" w:color="auto" w:fill="FCFCFC"/>
          </w:rPr>
          <w:t>https://doi.org/10.1007/s11104-011-0907-7</w:t>
        </w:r>
      </w:hyperlink>
    </w:p>
    <w:p w14:paraId="59DE5A1F" w14:textId="77777777" w:rsidR="009F0D21" w:rsidRPr="00747BC1" w:rsidRDefault="009F0D21" w:rsidP="00CB19DE">
      <w:pPr>
        <w:spacing w:after="0" w:line="480" w:lineRule="auto"/>
        <w:ind w:left="720" w:hanging="720"/>
        <w:jc w:val="both"/>
        <w:rPr>
          <w:rFonts w:ascii="Times New Roman" w:hAnsi="Times New Roman" w:cs="Times New Roman"/>
          <w:shd w:val="clear" w:color="auto" w:fill="FFFFFF"/>
        </w:rPr>
      </w:pPr>
      <w:r w:rsidRPr="00747BC1">
        <w:rPr>
          <w:rFonts w:ascii="Times New Roman" w:hAnsi="Times New Roman" w:cs="Times New Roman"/>
          <w:shd w:val="clear" w:color="auto" w:fill="FFFFFF"/>
        </w:rPr>
        <w:t>Min, L. W</w:t>
      </w:r>
      <w:r w:rsidR="004379C8">
        <w:rPr>
          <w:rFonts w:ascii="Times New Roman" w:hAnsi="Times New Roman" w:cs="Times New Roman"/>
          <w:shd w:val="clear" w:color="auto" w:fill="FFFFFF"/>
        </w:rPr>
        <w:t>.</w:t>
      </w:r>
      <w:r w:rsidR="00BE5954">
        <w:rPr>
          <w:rFonts w:ascii="Times New Roman" w:hAnsi="Times New Roman" w:cs="Times New Roman"/>
          <w:shd w:val="clear" w:color="auto" w:fill="FFFFFF"/>
        </w:rPr>
        <w:t>,</w:t>
      </w:r>
      <w:r w:rsidRPr="00747BC1">
        <w:rPr>
          <w:rFonts w:ascii="Times New Roman" w:hAnsi="Times New Roman" w:cs="Times New Roman"/>
          <w:shd w:val="clear" w:color="auto" w:fill="FFFFFF"/>
        </w:rPr>
        <w:t xml:space="preserve"> 1967. Reconnaissance soil survey of </w:t>
      </w:r>
      <w:proofErr w:type="spellStart"/>
      <w:r w:rsidRPr="00747BC1">
        <w:rPr>
          <w:rFonts w:ascii="Times New Roman" w:hAnsi="Times New Roman" w:cs="Times New Roman"/>
          <w:shd w:val="clear" w:color="auto" w:fill="FFFFFF"/>
        </w:rPr>
        <w:t>Raub-Temerloh-Jerantut</w:t>
      </w:r>
      <w:proofErr w:type="spellEnd"/>
      <w:r w:rsidRPr="00747BC1">
        <w:rPr>
          <w:rFonts w:ascii="Times New Roman" w:hAnsi="Times New Roman" w:cs="Times New Roman"/>
          <w:shd w:val="clear" w:color="auto" w:fill="FFFFFF"/>
        </w:rPr>
        <w:t xml:space="preserve"> Region Northwest Pahang.  </w:t>
      </w:r>
      <w:r w:rsidRPr="00747BC1">
        <w:rPr>
          <w:rFonts w:ascii="Times New Roman" w:hAnsi="Times New Roman" w:cs="Times New Roman"/>
          <w:shd w:val="clear" w:color="auto" w:fill="FFFFFF"/>
        </w:rPr>
        <w:tab/>
        <w:t xml:space="preserve">Soil Survey report, 2/1967. Soil Science Division. Research Branch. Division of Agriculture. </w:t>
      </w:r>
      <w:r w:rsidRPr="00747BC1">
        <w:rPr>
          <w:rFonts w:ascii="Times New Roman" w:hAnsi="Times New Roman" w:cs="Times New Roman"/>
          <w:shd w:val="clear" w:color="auto" w:fill="FFFFFF"/>
        </w:rPr>
        <w:tab/>
        <w:t>Ministry of Agriculture and Co-operatives, Kuala Lumpur, Malaysia. p. 36.</w:t>
      </w:r>
    </w:p>
    <w:p w14:paraId="423445B5" w14:textId="77777777" w:rsidR="009F0D21" w:rsidRPr="00747BC1" w:rsidRDefault="009F0D21" w:rsidP="00CB19DE">
      <w:pPr>
        <w:spacing w:after="0" w:line="480" w:lineRule="auto"/>
        <w:ind w:left="720" w:hanging="720"/>
        <w:jc w:val="both"/>
        <w:rPr>
          <w:rStyle w:val="Hyperlink"/>
          <w:rFonts w:ascii="Times New Roman" w:hAnsi="Times New Roman" w:cs="Times New Roman"/>
        </w:rPr>
      </w:pPr>
      <w:r w:rsidRPr="00747BC1">
        <w:rPr>
          <w:rFonts w:ascii="Times New Roman" w:hAnsi="Times New Roman" w:cs="Times New Roman"/>
          <w:shd w:val="clear" w:color="auto" w:fill="FFFFFF"/>
        </w:rPr>
        <w:t xml:space="preserve">Mukhopadhyay, S., R. E. </w:t>
      </w:r>
      <w:proofErr w:type="spellStart"/>
      <w:r w:rsidRPr="00747BC1">
        <w:rPr>
          <w:rFonts w:ascii="Times New Roman" w:hAnsi="Times New Roman" w:cs="Times New Roman"/>
          <w:shd w:val="clear" w:color="auto" w:fill="FFFFFF"/>
        </w:rPr>
        <w:t>Masto</w:t>
      </w:r>
      <w:proofErr w:type="spellEnd"/>
      <w:r w:rsidRPr="00747BC1">
        <w:rPr>
          <w:rFonts w:ascii="Times New Roman" w:hAnsi="Times New Roman" w:cs="Times New Roman"/>
          <w:shd w:val="clear" w:color="auto" w:fill="FFFFFF"/>
        </w:rPr>
        <w:t>, R. C. Tripathi and N. K. Srivastava</w:t>
      </w:r>
      <w:r w:rsidR="00BE5954">
        <w:rPr>
          <w:rFonts w:ascii="Times New Roman" w:hAnsi="Times New Roman" w:cs="Times New Roman"/>
          <w:shd w:val="clear" w:color="auto" w:fill="FFFFFF"/>
        </w:rPr>
        <w:t>,</w:t>
      </w:r>
      <w:r w:rsidRPr="00747BC1">
        <w:rPr>
          <w:rFonts w:ascii="Times New Roman" w:hAnsi="Times New Roman" w:cs="Times New Roman"/>
          <w:shd w:val="clear" w:color="auto" w:fill="FFFFFF"/>
        </w:rPr>
        <w:t xml:space="preserve"> 2019. Application of soil quality   </w:t>
      </w:r>
      <w:r w:rsidRPr="00747BC1">
        <w:rPr>
          <w:rFonts w:ascii="Times New Roman" w:hAnsi="Times New Roman" w:cs="Times New Roman"/>
          <w:shd w:val="clear" w:color="auto" w:fill="FFFFFF"/>
        </w:rPr>
        <w:tab/>
        <w:t xml:space="preserve">indicators for the </w:t>
      </w:r>
      <w:proofErr w:type="spellStart"/>
      <w:r w:rsidRPr="00747BC1">
        <w:rPr>
          <w:rFonts w:ascii="Times New Roman" w:hAnsi="Times New Roman" w:cs="Times New Roman"/>
          <w:shd w:val="clear" w:color="auto" w:fill="FFFFFF"/>
        </w:rPr>
        <w:t>phytorestoration</w:t>
      </w:r>
      <w:proofErr w:type="spellEnd"/>
      <w:r w:rsidRPr="00747BC1">
        <w:rPr>
          <w:rFonts w:ascii="Times New Roman" w:hAnsi="Times New Roman" w:cs="Times New Roman"/>
          <w:shd w:val="clear" w:color="auto" w:fill="FFFFFF"/>
        </w:rPr>
        <w:t xml:space="preserve"> of mine spoil dumps. </w:t>
      </w:r>
      <w:r w:rsidRPr="00747BC1">
        <w:rPr>
          <w:rFonts w:ascii="Times New Roman" w:hAnsi="Times New Roman" w:cs="Times New Roman"/>
          <w:shd w:val="clear" w:color="auto" w:fill="FFFFFF"/>
        </w:rPr>
        <w:lastRenderedPageBreak/>
        <w:t>In </w:t>
      </w:r>
      <w:proofErr w:type="spellStart"/>
      <w:r w:rsidRPr="00747BC1">
        <w:rPr>
          <w:rFonts w:ascii="Times New Roman" w:hAnsi="Times New Roman" w:cs="Times New Roman"/>
          <w:iCs/>
          <w:shd w:val="clear" w:color="auto" w:fill="FFFFFF"/>
        </w:rPr>
        <w:t>phytomanagement</w:t>
      </w:r>
      <w:proofErr w:type="spellEnd"/>
      <w:r w:rsidRPr="00747BC1">
        <w:rPr>
          <w:rFonts w:ascii="Times New Roman" w:hAnsi="Times New Roman" w:cs="Times New Roman"/>
          <w:iCs/>
          <w:shd w:val="clear" w:color="auto" w:fill="FFFFFF"/>
        </w:rPr>
        <w:t xml:space="preserve"> of polluted </w:t>
      </w:r>
      <w:r w:rsidRPr="00747BC1">
        <w:rPr>
          <w:rFonts w:ascii="Times New Roman" w:hAnsi="Times New Roman" w:cs="Times New Roman"/>
          <w:iCs/>
          <w:shd w:val="clear" w:color="auto" w:fill="FFFFFF"/>
        </w:rPr>
        <w:tab/>
        <w:t>sites</w:t>
      </w:r>
      <w:r w:rsidRPr="00747BC1">
        <w:rPr>
          <w:rFonts w:ascii="Times New Roman" w:hAnsi="Times New Roman" w:cs="Times New Roman"/>
          <w:shd w:val="clear" w:color="auto" w:fill="FFFFFF"/>
        </w:rPr>
        <w:t xml:space="preserve"> (pp. 361-388). Elsevier. </w:t>
      </w:r>
      <w:hyperlink r:id="rId9" w:history="1">
        <w:r w:rsidRPr="00747BC1">
          <w:rPr>
            <w:rStyle w:val="Hyperlink"/>
            <w:rFonts w:ascii="Times New Roman" w:hAnsi="Times New Roman" w:cs="Times New Roman"/>
          </w:rPr>
          <w:t>https://doi.org/10.1016/B978-0-12-813912-7.00014-4</w:t>
        </w:r>
      </w:hyperlink>
    </w:p>
    <w:p w14:paraId="6A63008D" w14:textId="77777777" w:rsidR="009F0D21" w:rsidRPr="00A6639A" w:rsidRDefault="009F0D21" w:rsidP="00CB19DE">
      <w:pPr>
        <w:spacing w:after="0" w:line="480" w:lineRule="auto"/>
        <w:ind w:left="720" w:hanging="720"/>
        <w:jc w:val="both"/>
        <w:rPr>
          <w:rFonts w:ascii="Times New Roman" w:hAnsi="Times New Roman" w:cs="Times New Roman"/>
        </w:rPr>
      </w:pPr>
      <w:proofErr w:type="spellStart"/>
      <w:r w:rsidRPr="00A6639A">
        <w:rPr>
          <w:rFonts w:ascii="Times New Roman" w:hAnsi="Times New Roman" w:cs="Times New Roman"/>
          <w:shd w:val="clear" w:color="auto" w:fill="FFFFFF"/>
        </w:rPr>
        <w:t>Puga</w:t>
      </w:r>
      <w:proofErr w:type="spellEnd"/>
      <w:r w:rsidRPr="00A6639A">
        <w:rPr>
          <w:rFonts w:ascii="Times New Roman" w:hAnsi="Times New Roman" w:cs="Times New Roman"/>
          <w:shd w:val="clear" w:color="auto" w:fill="FFFFFF"/>
        </w:rPr>
        <w:t xml:space="preserve">, A. P., </w:t>
      </w:r>
      <w:r w:rsidR="00DC7EC4" w:rsidRPr="00A6639A">
        <w:rPr>
          <w:rFonts w:ascii="Times New Roman" w:hAnsi="Times New Roman" w:cs="Times New Roman"/>
          <w:shd w:val="clear" w:color="auto" w:fill="FFFFFF"/>
        </w:rPr>
        <w:t xml:space="preserve">P. </w:t>
      </w:r>
      <w:proofErr w:type="spellStart"/>
      <w:r w:rsidRPr="00A6639A">
        <w:rPr>
          <w:rFonts w:ascii="Times New Roman" w:hAnsi="Times New Roman" w:cs="Times New Roman"/>
          <w:shd w:val="clear" w:color="auto" w:fill="FFFFFF"/>
        </w:rPr>
        <w:t>Grutzmacher</w:t>
      </w:r>
      <w:proofErr w:type="spellEnd"/>
      <w:r w:rsidRPr="00A6639A">
        <w:rPr>
          <w:rFonts w:ascii="Times New Roman" w:hAnsi="Times New Roman" w:cs="Times New Roman"/>
          <w:shd w:val="clear" w:color="auto" w:fill="FFFFFF"/>
        </w:rPr>
        <w:t xml:space="preserve">, </w:t>
      </w:r>
      <w:r w:rsidR="00DC7EC4" w:rsidRPr="00A6639A">
        <w:rPr>
          <w:rFonts w:ascii="Times New Roman" w:hAnsi="Times New Roman" w:cs="Times New Roman"/>
          <w:shd w:val="clear" w:color="auto" w:fill="FFFFFF"/>
        </w:rPr>
        <w:t xml:space="preserve">C. E. P. </w:t>
      </w:r>
      <w:proofErr w:type="spellStart"/>
      <w:r w:rsidRPr="00A6639A">
        <w:rPr>
          <w:rFonts w:ascii="Times New Roman" w:hAnsi="Times New Roman" w:cs="Times New Roman"/>
          <w:shd w:val="clear" w:color="auto" w:fill="FFFFFF"/>
        </w:rPr>
        <w:t>Cer</w:t>
      </w:r>
      <w:r w:rsidR="00792710" w:rsidRPr="00A6639A">
        <w:rPr>
          <w:rFonts w:ascii="Times New Roman" w:hAnsi="Times New Roman" w:cs="Times New Roman"/>
          <w:shd w:val="clear" w:color="auto" w:fill="FFFFFF"/>
        </w:rPr>
        <w:t>ri</w:t>
      </w:r>
      <w:proofErr w:type="spellEnd"/>
      <w:r w:rsidR="00792710" w:rsidRPr="00A6639A">
        <w:rPr>
          <w:rFonts w:ascii="Times New Roman" w:hAnsi="Times New Roman" w:cs="Times New Roman"/>
          <w:shd w:val="clear" w:color="auto" w:fill="FFFFFF"/>
        </w:rPr>
        <w:t xml:space="preserve">, </w:t>
      </w:r>
      <w:r w:rsidR="00DC7EC4" w:rsidRPr="00A6639A">
        <w:rPr>
          <w:rFonts w:ascii="Times New Roman" w:hAnsi="Times New Roman" w:cs="Times New Roman"/>
          <w:shd w:val="clear" w:color="auto" w:fill="FFFFFF"/>
        </w:rPr>
        <w:t xml:space="preserve">V. S. </w:t>
      </w:r>
      <w:proofErr w:type="spellStart"/>
      <w:r w:rsidR="00DC7EC4" w:rsidRPr="00A6639A">
        <w:rPr>
          <w:rFonts w:ascii="Times New Roman" w:hAnsi="Times New Roman" w:cs="Times New Roman"/>
          <w:shd w:val="clear" w:color="auto" w:fill="FFFFFF"/>
        </w:rPr>
        <w:t>Ribeirinho</w:t>
      </w:r>
      <w:proofErr w:type="spellEnd"/>
      <w:r w:rsidR="00792710" w:rsidRPr="00A6639A">
        <w:rPr>
          <w:rFonts w:ascii="Times New Roman" w:hAnsi="Times New Roman" w:cs="Times New Roman"/>
          <w:shd w:val="clear" w:color="auto" w:fill="FFFFFF"/>
        </w:rPr>
        <w:t xml:space="preserve"> </w:t>
      </w:r>
      <w:r w:rsidR="009F1A81" w:rsidRPr="00A6639A">
        <w:rPr>
          <w:rFonts w:ascii="Times New Roman" w:hAnsi="Times New Roman" w:cs="Times New Roman"/>
          <w:shd w:val="clear" w:color="auto" w:fill="FFFFFF"/>
        </w:rPr>
        <w:t>and</w:t>
      </w:r>
      <w:r w:rsidRPr="00A6639A">
        <w:rPr>
          <w:rFonts w:ascii="Times New Roman" w:hAnsi="Times New Roman" w:cs="Times New Roman"/>
          <w:shd w:val="clear" w:color="auto" w:fill="FFFFFF"/>
        </w:rPr>
        <w:t xml:space="preserve"> </w:t>
      </w:r>
      <w:r w:rsidR="00835634" w:rsidRPr="00A6639A">
        <w:rPr>
          <w:rFonts w:ascii="Times New Roman" w:hAnsi="Times New Roman" w:cs="Times New Roman"/>
          <w:shd w:val="clear" w:color="auto" w:fill="FFFFFF"/>
        </w:rPr>
        <w:t xml:space="preserve">C. A. </w:t>
      </w:r>
      <w:r w:rsidRPr="00A6639A">
        <w:rPr>
          <w:rFonts w:ascii="Times New Roman" w:hAnsi="Times New Roman" w:cs="Times New Roman"/>
          <w:shd w:val="clear" w:color="auto" w:fill="FFFFFF"/>
        </w:rPr>
        <w:t>de Andrade, 2020. Biochar-based nitrogen fertilizers: Greenhouse gas emissions, use efficiency, and maize yield in tropical soils. </w:t>
      </w:r>
      <w:r w:rsidRPr="00A6639A">
        <w:rPr>
          <w:rFonts w:ascii="Times New Roman" w:hAnsi="Times New Roman" w:cs="Times New Roman"/>
          <w:iCs/>
          <w:shd w:val="clear" w:color="auto" w:fill="FFFFFF"/>
        </w:rPr>
        <w:t>Sci</w:t>
      </w:r>
      <w:r w:rsidR="002A041B" w:rsidRPr="00A6639A">
        <w:rPr>
          <w:rFonts w:ascii="Times New Roman" w:hAnsi="Times New Roman" w:cs="Times New Roman"/>
          <w:iCs/>
          <w:shd w:val="clear" w:color="auto" w:fill="FFFFFF"/>
        </w:rPr>
        <w:t xml:space="preserve">. </w:t>
      </w:r>
      <w:r w:rsidRPr="00A6639A">
        <w:rPr>
          <w:rFonts w:ascii="Times New Roman" w:hAnsi="Times New Roman" w:cs="Times New Roman"/>
          <w:iCs/>
          <w:shd w:val="clear" w:color="auto" w:fill="FFFFFF"/>
        </w:rPr>
        <w:t>Total Environ</w:t>
      </w:r>
      <w:r w:rsidR="002A041B" w:rsidRPr="00A6639A">
        <w:rPr>
          <w:rFonts w:ascii="Times New Roman" w:hAnsi="Times New Roman" w:cs="Times New Roman"/>
          <w:iCs/>
          <w:shd w:val="clear" w:color="auto" w:fill="FFFFFF"/>
        </w:rPr>
        <w:t>.,</w:t>
      </w:r>
      <w:r w:rsidRPr="00A6639A">
        <w:rPr>
          <w:rFonts w:ascii="Times New Roman" w:hAnsi="Times New Roman" w:cs="Times New Roman"/>
          <w:shd w:val="clear" w:color="auto" w:fill="FFFFFF"/>
        </w:rPr>
        <w:t> </w:t>
      </w:r>
      <w:r w:rsidRPr="00A6639A">
        <w:rPr>
          <w:rFonts w:ascii="Times New Roman" w:hAnsi="Times New Roman" w:cs="Times New Roman"/>
          <w:iCs/>
          <w:shd w:val="clear" w:color="auto" w:fill="FFFFFF"/>
        </w:rPr>
        <w:t>704</w:t>
      </w:r>
      <w:r w:rsidRPr="00A6639A">
        <w:rPr>
          <w:rFonts w:ascii="Times New Roman" w:hAnsi="Times New Roman" w:cs="Times New Roman"/>
          <w:shd w:val="clear" w:color="auto" w:fill="FFFFFF"/>
        </w:rPr>
        <w:t xml:space="preserve">, 135375. </w:t>
      </w:r>
      <w:r w:rsidRPr="00A6639A">
        <w:rPr>
          <w:rFonts w:ascii="Times New Roman" w:hAnsi="Times New Roman" w:cs="Times New Roman"/>
          <w:lang w:val="en-GB"/>
        </w:rPr>
        <w:t>https://doi.org/10.1016/j.scitotenv.2019.135375</w:t>
      </w:r>
    </w:p>
    <w:p w14:paraId="73190C38" w14:textId="77777777" w:rsidR="009F0D21" w:rsidRPr="00A6639A" w:rsidRDefault="0054718C" w:rsidP="000C42C7">
      <w:pPr>
        <w:autoSpaceDE w:val="0"/>
        <w:autoSpaceDN w:val="0"/>
        <w:adjustRightInd w:val="0"/>
        <w:spacing w:after="0" w:line="480" w:lineRule="auto"/>
        <w:ind w:left="720" w:hanging="578"/>
        <w:jc w:val="both"/>
        <w:rPr>
          <w:rFonts w:ascii="Times New Roman" w:hAnsi="Times New Roman" w:cs="Times New Roman"/>
        </w:rPr>
      </w:pPr>
      <w:r w:rsidRPr="00A6639A">
        <w:rPr>
          <w:rFonts w:ascii="Times New Roman" w:hAnsi="Times New Roman" w:cs="Times New Roman"/>
          <w:lang w:val="en-GB"/>
        </w:rPr>
        <w:t xml:space="preserve">Rochette, P., </w:t>
      </w:r>
      <w:r w:rsidR="00A03872" w:rsidRPr="00A6639A">
        <w:rPr>
          <w:rFonts w:ascii="Times New Roman" w:hAnsi="Times New Roman" w:cs="Times New Roman"/>
          <w:lang w:val="en-GB"/>
        </w:rPr>
        <w:t xml:space="preserve">D.A. </w:t>
      </w:r>
      <w:r w:rsidRPr="00A6639A">
        <w:rPr>
          <w:rFonts w:ascii="Times New Roman" w:hAnsi="Times New Roman" w:cs="Times New Roman"/>
          <w:lang w:val="en-GB"/>
        </w:rPr>
        <w:t xml:space="preserve">Angers, </w:t>
      </w:r>
      <w:r w:rsidR="00A03872" w:rsidRPr="00A6639A">
        <w:rPr>
          <w:rFonts w:ascii="Times New Roman" w:hAnsi="Times New Roman" w:cs="Times New Roman"/>
          <w:lang w:val="en-GB"/>
        </w:rPr>
        <w:t xml:space="preserve">M. H. </w:t>
      </w:r>
      <w:proofErr w:type="spellStart"/>
      <w:r w:rsidRPr="00A6639A">
        <w:rPr>
          <w:rFonts w:ascii="Times New Roman" w:hAnsi="Times New Roman" w:cs="Times New Roman"/>
          <w:lang w:val="en-GB"/>
        </w:rPr>
        <w:t>Chantigny</w:t>
      </w:r>
      <w:proofErr w:type="spellEnd"/>
      <w:r w:rsidRPr="00A6639A">
        <w:rPr>
          <w:rFonts w:ascii="Times New Roman" w:hAnsi="Times New Roman" w:cs="Times New Roman"/>
          <w:lang w:val="en-GB"/>
        </w:rPr>
        <w:t xml:space="preserve">, </w:t>
      </w:r>
      <w:r w:rsidR="00A03872" w:rsidRPr="00A6639A">
        <w:rPr>
          <w:rFonts w:ascii="Times New Roman" w:hAnsi="Times New Roman" w:cs="Times New Roman"/>
          <w:lang w:val="en-GB"/>
        </w:rPr>
        <w:t xml:space="preserve">J. D. </w:t>
      </w:r>
      <w:r w:rsidRPr="00A6639A">
        <w:rPr>
          <w:rFonts w:ascii="Times New Roman" w:hAnsi="Times New Roman" w:cs="Times New Roman"/>
          <w:lang w:val="en-GB"/>
        </w:rPr>
        <w:t xml:space="preserve">MacDonald, </w:t>
      </w:r>
      <w:r w:rsidR="00A03872" w:rsidRPr="00A6639A">
        <w:rPr>
          <w:rFonts w:ascii="Times New Roman" w:hAnsi="Times New Roman" w:cs="Times New Roman"/>
          <w:lang w:val="en-GB"/>
        </w:rPr>
        <w:t>M.O. Gasser</w:t>
      </w:r>
      <w:r w:rsidRPr="00A6639A">
        <w:rPr>
          <w:rFonts w:ascii="Times New Roman" w:hAnsi="Times New Roman" w:cs="Times New Roman"/>
          <w:lang w:val="en-GB"/>
        </w:rPr>
        <w:t xml:space="preserve"> </w:t>
      </w:r>
      <w:r w:rsidR="003C3613" w:rsidRPr="00A6639A">
        <w:rPr>
          <w:rFonts w:ascii="Times New Roman" w:hAnsi="Times New Roman" w:cs="Times New Roman"/>
          <w:lang w:val="en-GB"/>
        </w:rPr>
        <w:t>and</w:t>
      </w:r>
      <w:r w:rsidRPr="00A6639A">
        <w:rPr>
          <w:rFonts w:ascii="Times New Roman" w:hAnsi="Times New Roman" w:cs="Times New Roman"/>
          <w:lang w:val="en-GB"/>
        </w:rPr>
        <w:t xml:space="preserve"> </w:t>
      </w:r>
      <w:r w:rsidR="00CD5CD4" w:rsidRPr="00A6639A">
        <w:rPr>
          <w:rFonts w:ascii="Times New Roman" w:hAnsi="Times New Roman" w:cs="Times New Roman"/>
          <w:lang w:val="en-GB"/>
        </w:rPr>
        <w:t xml:space="preserve">N. </w:t>
      </w:r>
      <w:r w:rsidRPr="00A6639A">
        <w:rPr>
          <w:rFonts w:ascii="Times New Roman" w:hAnsi="Times New Roman" w:cs="Times New Roman"/>
          <w:lang w:val="en-GB"/>
        </w:rPr>
        <w:t>Bertrand,</w:t>
      </w:r>
      <w:r w:rsidR="000C42C7" w:rsidRPr="00A6639A">
        <w:rPr>
          <w:rFonts w:ascii="Times New Roman" w:hAnsi="Times New Roman" w:cs="Times New Roman"/>
          <w:lang w:val="en-GB"/>
        </w:rPr>
        <w:t xml:space="preserve"> </w:t>
      </w:r>
      <w:r w:rsidRPr="00A6639A">
        <w:rPr>
          <w:rFonts w:ascii="Times New Roman" w:hAnsi="Times New Roman" w:cs="Times New Roman"/>
          <w:lang w:val="en-GB"/>
        </w:rPr>
        <w:t xml:space="preserve">2009. Reducing ammonia volatilization in a no-till soil by incorporating urea and pig slurry in shallow bands. </w:t>
      </w:r>
      <w:r w:rsidRPr="00A6639A">
        <w:rPr>
          <w:rFonts w:ascii="Times New Roman" w:hAnsi="Times New Roman" w:cs="Times New Roman"/>
          <w:iCs/>
          <w:lang w:val="en-GB"/>
        </w:rPr>
        <w:t>Nutri</w:t>
      </w:r>
      <w:r w:rsidR="002A041B" w:rsidRPr="00A6639A">
        <w:rPr>
          <w:rFonts w:ascii="Times New Roman" w:hAnsi="Times New Roman" w:cs="Times New Roman"/>
          <w:iCs/>
          <w:lang w:val="en-GB"/>
        </w:rPr>
        <w:t>.</w:t>
      </w:r>
      <w:r w:rsidRPr="00A6639A">
        <w:rPr>
          <w:rFonts w:ascii="Times New Roman" w:hAnsi="Times New Roman" w:cs="Times New Roman"/>
          <w:iCs/>
          <w:lang w:val="en-GB"/>
        </w:rPr>
        <w:t xml:space="preserve"> Cycling </w:t>
      </w:r>
      <w:proofErr w:type="spellStart"/>
      <w:r w:rsidRPr="00A6639A">
        <w:rPr>
          <w:rFonts w:ascii="Times New Roman" w:hAnsi="Times New Roman" w:cs="Times New Roman"/>
          <w:iCs/>
          <w:lang w:val="en-GB"/>
        </w:rPr>
        <w:t>Agroecosys</w:t>
      </w:r>
      <w:proofErr w:type="spellEnd"/>
      <w:r w:rsidR="002A041B" w:rsidRPr="00A6639A">
        <w:rPr>
          <w:rFonts w:ascii="Times New Roman" w:hAnsi="Times New Roman" w:cs="Times New Roman"/>
          <w:iCs/>
          <w:lang w:val="en-GB"/>
        </w:rPr>
        <w:t>.,</w:t>
      </w:r>
      <w:r w:rsidRPr="00A6639A">
        <w:rPr>
          <w:rFonts w:ascii="Times New Roman" w:hAnsi="Times New Roman" w:cs="Times New Roman"/>
          <w:lang w:val="en-GB"/>
        </w:rPr>
        <w:t xml:space="preserve"> </w:t>
      </w:r>
      <w:r w:rsidRPr="00A6639A">
        <w:rPr>
          <w:rFonts w:ascii="Times New Roman" w:hAnsi="Times New Roman" w:cs="Times New Roman"/>
          <w:iCs/>
          <w:lang w:val="en-GB"/>
        </w:rPr>
        <w:t>84</w:t>
      </w:r>
      <w:r w:rsidRPr="00A6639A">
        <w:rPr>
          <w:rFonts w:ascii="Times New Roman" w:hAnsi="Times New Roman" w:cs="Times New Roman"/>
          <w:lang w:val="en-GB"/>
        </w:rPr>
        <w:t>(1), 71- 80.</w:t>
      </w:r>
    </w:p>
    <w:p w14:paraId="22F6A8DF" w14:textId="77777777" w:rsidR="009F0D21" w:rsidRPr="00747BC1" w:rsidRDefault="009F0D21" w:rsidP="00E56782">
      <w:pPr>
        <w:spacing w:after="0" w:line="480" w:lineRule="auto"/>
        <w:jc w:val="both"/>
        <w:rPr>
          <w:rFonts w:ascii="Times New Roman" w:hAnsi="Times New Roman" w:cs="Times New Roman"/>
          <w:shd w:val="clear" w:color="auto" w:fill="FFFFFF"/>
        </w:rPr>
      </w:pPr>
      <w:r w:rsidRPr="00747BC1">
        <w:rPr>
          <w:rFonts w:ascii="Times New Roman" w:hAnsi="Times New Roman" w:cs="Times New Roman"/>
          <w:shd w:val="clear" w:color="auto" w:fill="FFFFFF"/>
        </w:rPr>
        <w:t xml:space="preserve">Rochette, P., D. A. Angers, M. H. </w:t>
      </w:r>
      <w:proofErr w:type="spellStart"/>
      <w:r w:rsidRPr="00747BC1">
        <w:rPr>
          <w:rFonts w:ascii="Times New Roman" w:hAnsi="Times New Roman" w:cs="Times New Roman"/>
          <w:shd w:val="clear" w:color="auto" w:fill="FFFFFF"/>
        </w:rPr>
        <w:t>Chantigny</w:t>
      </w:r>
      <w:proofErr w:type="spellEnd"/>
      <w:r w:rsidRPr="00747BC1">
        <w:rPr>
          <w:rFonts w:ascii="Times New Roman" w:hAnsi="Times New Roman" w:cs="Times New Roman"/>
          <w:shd w:val="clear" w:color="auto" w:fill="FFFFFF"/>
        </w:rPr>
        <w:t xml:space="preserve">, M. O. Gasser, J. D. MacDonald, D. E. </w:t>
      </w:r>
      <w:proofErr w:type="spellStart"/>
      <w:r w:rsidRPr="00747BC1">
        <w:rPr>
          <w:rFonts w:ascii="Times New Roman" w:hAnsi="Times New Roman" w:cs="Times New Roman"/>
          <w:shd w:val="clear" w:color="auto" w:fill="FFFFFF"/>
        </w:rPr>
        <w:t>Pelster</w:t>
      </w:r>
      <w:proofErr w:type="spellEnd"/>
      <w:r w:rsidRPr="00747BC1">
        <w:rPr>
          <w:rFonts w:ascii="Times New Roman" w:hAnsi="Times New Roman" w:cs="Times New Roman"/>
          <w:shd w:val="clear" w:color="auto" w:fill="FFFFFF"/>
        </w:rPr>
        <w:t xml:space="preserve"> and  </w:t>
      </w:r>
    </w:p>
    <w:p w14:paraId="6BB93579" w14:textId="77777777" w:rsidR="009F0D21" w:rsidRPr="00747BC1" w:rsidRDefault="009F0D21" w:rsidP="008B1D72">
      <w:pPr>
        <w:spacing w:after="0" w:line="480" w:lineRule="auto"/>
        <w:ind w:left="720"/>
        <w:jc w:val="both"/>
        <w:rPr>
          <w:rFonts w:ascii="Times New Roman" w:hAnsi="Times New Roman" w:cs="Times New Roman"/>
        </w:rPr>
      </w:pPr>
      <w:r w:rsidRPr="00747BC1">
        <w:rPr>
          <w:rFonts w:ascii="Times New Roman" w:hAnsi="Times New Roman" w:cs="Times New Roman"/>
          <w:shd w:val="clear" w:color="auto" w:fill="FFFFFF"/>
        </w:rPr>
        <w:t>N. Bertrand</w:t>
      </w:r>
      <w:r w:rsidR="006B008D">
        <w:rPr>
          <w:rFonts w:ascii="Times New Roman" w:hAnsi="Times New Roman" w:cs="Times New Roman"/>
          <w:shd w:val="clear" w:color="auto" w:fill="FFFFFF"/>
        </w:rPr>
        <w:t xml:space="preserve">, </w:t>
      </w:r>
      <w:r w:rsidRPr="00747BC1">
        <w:rPr>
          <w:rFonts w:ascii="Times New Roman" w:hAnsi="Times New Roman" w:cs="Times New Roman"/>
          <w:shd w:val="clear" w:color="auto" w:fill="FFFFFF"/>
        </w:rPr>
        <w:t>2013. NH</w:t>
      </w:r>
      <w:r w:rsidRPr="00747BC1">
        <w:rPr>
          <w:rFonts w:ascii="Times New Roman" w:hAnsi="Times New Roman" w:cs="Times New Roman"/>
          <w:shd w:val="clear" w:color="auto" w:fill="FFFFFF"/>
          <w:vertAlign w:val="subscript"/>
        </w:rPr>
        <w:t>3</w:t>
      </w:r>
      <w:r w:rsidRPr="00747BC1">
        <w:rPr>
          <w:rFonts w:ascii="Times New Roman" w:hAnsi="Times New Roman" w:cs="Times New Roman"/>
          <w:shd w:val="clear" w:color="auto" w:fill="FFFFFF"/>
        </w:rPr>
        <w:t xml:space="preserve"> volatilization, soil concentration and soil pH following subsurface banding of urea at increasing rates. </w:t>
      </w:r>
      <w:r w:rsidRPr="00747BC1">
        <w:rPr>
          <w:rFonts w:ascii="Times New Roman" w:hAnsi="Times New Roman" w:cs="Times New Roman"/>
          <w:iCs/>
          <w:shd w:val="clear" w:color="auto" w:fill="FFFFFF"/>
        </w:rPr>
        <w:t>Canadian J. Soil Sci.</w:t>
      </w:r>
      <w:r w:rsidR="008B1D72">
        <w:rPr>
          <w:rFonts w:ascii="Times New Roman" w:hAnsi="Times New Roman" w:cs="Times New Roman"/>
          <w:iCs/>
          <w:shd w:val="clear" w:color="auto" w:fill="FFFFFF"/>
        </w:rPr>
        <w:t>,</w:t>
      </w:r>
      <w:r w:rsidRPr="00747BC1">
        <w:rPr>
          <w:rFonts w:ascii="Times New Roman" w:hAnsi="Times New Roman" w:cs="Times New Roman"/>
          <w:iCs/>
          <w:shd w:val="clear" w:color="auto" w:fill="FFFFFF"/>
        </w:rPr>
        <w:t xml:space="preserve"> 93</w:t>
      </w:r>
      <w:r w:rsidRPr="00747BC1">
        <w:rPr>
          <w:rFonts w:ascii="Times New Roman" w:hAnsi="Times New Roman" w:cs="Times New Roman"/>
          <w:shd w:val="clear" w:color="auto" w:fill="FFFFFF"/>
        </w:rPr>
        <w:t xml:space="preserve">(2), 261-268. </w:t>
      </w:r>
      <w:r w:rsidR="008B1D72">
        <w:rPr>
          <w:rFonts w:ascii="Times New Roman" w:hAnsi="Times New Roman" w:cs="Times New Roman"/>
        </w:rPr>
        <w:t xml:space="preserve">DOI: </w:t>
      </w:r>
      <w:r w:rsidRPr="00747BC1">
        <w:rPr>
          <w:rFonts w:ascii="Times New Roman" w:hAnsi="Times New Roman" w:cs="Times New Roman"/>
        </w:rPr>
        <w:t>10.4141/cjss2012-095</w:t>
      </w:r>
    </w:p>
    <w:p w14:paraId="3B454138" w14:textId="77777777" w:rsidR="009F0D21" w:rsidRPr="00747BC1" w:rsidRDefault="009F0D21" w:rsidP="00E56782">
      <w:pPr>
        <w:autoSpaceDE w:val="0"/>
        <w:autoSpaceDN w:val="0"/>
        <w:adjustRightInd w:val="0"/>
        <w:spacing w:after="0" w:line="480" w:lineRule="auto"/>
        <w:jc w:val="both"/>
        <w:rPr>
          <w:rFonts w:ascii="Times New Roman" w:hAnsi="Times New Roman" w:cs="Times New Roman"/>
          <w:color w:val="7030A0"/>
          <w:sz w:val="24"/>
          <w:szCs w:val="24"/>
          <w:shd w:val="clear" w:color="auto" w:fill="FFFFFF"/>
        </w:rPr>
      </w:pPr>
      <w:r w:rsidRPr="00747BC1">
        <w:rPr>
          <w:rFonts w:ascii="Times New Roman" w:hAnsi="Times New Roman" w:cs="Times New Roman"/>
          <w:shd w:val="clear" w:color="auto" w:fill="F8F8F8"/>
        </w:rPr>
        <w:t>SAS</w:t>
      </w:r>
      <w:r w:rsidR="00070212">
        <w:rPr>
          <w:rFonts w:ascii="Times New Roman" w:hAnsi="Times New Roman" w:cs="Times New Roman"/>
          <w:shd w:val="clear" w:color="auto" w:fill="F8F8F8"/>
        </w:rPr>
        <w:t>,</w:t>
      </w:r>
      <w:r w:rsidRPr="00747BC1">
        <w:rPr>
          <w:rFonts w:ascii="Times New Roman" w:hAnsi="Times New Roman" w:cs="Times New Roman"/>
          <w:shd w:val="clear" w:color="auto" w:fill="F8F8F8"/>
        </w:rPr>
        <w:t xml:space="preserve"> 2018. </w:t>
      </w:r>
      <w:r w:rsidRPr="00747BC1">
        <w:rPr>
          <w:rFonts w:ascii="Times New Roman" w:hAnsi="Times New Roman" w:cs="Times New Roman"/>
          <w:iCs/>
          <w:shd w:val="clear" w:color="auto" w:fill="F8F8F8"/>
        </w:rPr>
        <w:t>SAS (9.4) Software</w:t>
      </w:r>
      <w:r w:rsidRPr="00747BC1">
        <w:rPr>
          <w:rFonts w:ascii="Times New Roman" w:hAnsi="Times New Roman" w:cs="Times New Roman"/>
          <w:shd w:val="clear" w:color="auto" w:fill="F8F8F8"/>
        </w:rPr>
        <w:t>. SAS Institute. Cary,</w:t>
      </w:r>
      <w:r w:rsidRPr="00747BC1">
        <w:rPr>
          <w:rStyle w:val="acopre"/>
          <w:rFonts w:ascii="Times New Roman" w:hAnsi="Times New Roman" w:cs="Times New Roman"/>
        </w:rPr>
        <w:t xml:space="preserve"> </w:t>
      </w:r>
      <w:r w:rsidRPr="00747BC1">
        <w:rPr>
          <w:rStyle w:val="Emphasis"/>
          <w:rFonts w:ascii="Times New Roman" w:hAnsi="Times New Roman" w:cs="Times New Roman"/>
        </w:rPr>
        <w:t>North Carolina</w:t>
      </w:r>
      <w:r w:rsidRPr="00747BC1">
        <w:rPr>
          <w:rStyle w:val="acopre"/>
          <w:rFonts w:ascii="Times New Roman" w:hAnsi="Times New Roman" w:cs="Times New Roman"/>
          <w:i/>
        </w:rPr>
        <w:t xml:space="preserve"> </w:t>
      </w:r>
      <w:r w:rsidRPr="00747BC1">
        <w:rPr>
          <w:rStyle w:val="acopre"/>
          <w:rFonts w:ascii="Times New Roman" w:hAnsi="Times New Roman" w:cs="Times New Roman"/>
        </w:rPr>
        <w:t>State University, USA.</w:t>
      </w:r>
      <w:r w:rsidRPr="00747BC1">
        <w:rPr>
          <w:rFonts w:ascii="Times New Roman" w:hAnsi="Times New Roman" w:cs="Times New Roman"/>
          <w:color w:val="7030A0"/>
          <w:sz w:val="24"/>
          <w:szCs w:val="24"/>
          <w:shd w:val="clear" w:color="auto" w:fill="FFFFFF"/>
        </w:rPr>
        <w:t xml:space="preserve"> </w:t>
      </w:r>
    </w:p>
    <w:p w14:paraId="6AE3C84C" w14:textId="77777777" w:rsidR="009F0D21" w:rsidRPr="00747BC1" w:rsidRDefault="009F0D21" w:rsidP="00CB19DE">
      <w:pPr>
        <w:pStyle w:val="NoSpacing"/>
        <w:spacing w:line="480" w:lineRule="auto"/>
        <w:ind w:left="720" w:hanging="720"/>
        <w:rPr>
          <w:rFonts w:ascii="Times New Roman" w:hAnsi="Times New Roman" w:cs="Times New Roman"/>
        </w:rPr>
      </w:pPr>
      <w:r w:rsidRPr="00747BC1">
        <w:rPr>
          <w:rFonts w:ascii="Times New Roman" w:hAnsi="Times New Roman" w:cs="Times New Roman"/>
        </w:rPr>
        <w:t>Singh, J., J. S. Mahal, G. S. Manes and M. Singh</w:t>
      </w:r>
      <w:r w:rsidR="00070212">
        <w:rPr>
          <w:rFonts w:ascii="Times New Roman" w:hAnsi="Times New Roman" w:cs="Times New Roman"/>
        </w:rPr>
        <w:t>,</w:t>
      </w:r>
      <w:r w:rsidRPr="00747BC1">
        <w:rPr>
          <w:rFonts w:ascii="Times New Roman" w:hAnsi="Times New Roman" w:cs="Times New Roman"/>
        </w:rPr>
        <w:t xml:space="preserve"> 2013. Development and evaluation of nitrogen (liquid Urea) applicator for straw mulched no-till wheat. Agric. Engineering  </w:t>
      </w:r>
    </w:p>
    <w:p w14:paraId="3F880C56" w14:textId="77777777" w:rsidR="009F0D21" w:rsidRPr="00747BC1" w:rsidRDefault="009F0D21" w:rsidP="00E56782">
      <w:pPr>
        <w:pStyle w:val="NoSpacing"/>
        <w:spacing w:line="480" w:lineRule="auto"/>
        <w:rPr>
          <w:rFonts w:ascii="Times New Roman" w:hAnsi="Times New Roman" w:cs="Times New Roman"/>
        </w:rPr>
      </w:pPr>
      <w:r w:rsidRPr="00747BC1">
        <w:rPr>
          <w:rFonts w:ascii="Times New Roman" w:hAnsi="Times New Roman" w:cs="Times New Roman"/>
        </w:rPr>
        <w:t xml:space="preserve">             Int.: CIGR J.</w:t>
      </w:r>
      <w:r w:rsidR="008B1D72">
        <w:rPr>
          <w:rFonts w:ascii="Times New Roman" w:hAnsi="Times New Roman" w:cs="Times New Roman"/>
        </w:rPr>
        <w:t>,</w:t>
      </w:r>
      <w:r w:rsidRPr="00747BC1">
        <w:rPr>
          <w:rFonts w:ascii="Times New Roman" w:hAnsi="Times New Roman" w:cs="Times New Roman"/>
        </w:rPr>
        <w:t xml:space="preserve"> 15(4): 30</w:t>
      </w:r>
      <w:r w:rsidRPr="00747BC1">
        <w:rPr>
          <w:rFonts w:ascii="Times New Roman" w:eastAsia="MS Gothic" w:hAnsi="Times New Roman" w:cs="Times New Roman"/>
        </w:rPr>
        <w:t>－</w:t>
      </w:r>
      <w:r w:rsidRPr="00747BC1">
        <w:rPr>
          <w:rFonts w:ascii="Times New Roman" w:hAnsi="Times New Roman" w:cs="Times New Roman"/>
        </w:rPr>
        <w:t>38</w:t>
      </w:r>
    </w:p>
    <w:p w14:paraId="614E1B7A" w14:textId="77777777" w:rsidR="009F0D21" w:rsidRPr="00747BC1" w:rsidRDefault="009F0D21" w:rsidP="00CB19DE">
      <w:pPr>
        <w:spacing w:after="0" w:line="480" w:lineRule="auto"/>
        <w:ind w:left="720" w:hanging="720"/>
        <w:jc w:val="both"/>
        <w:rPr>
          <w:rFonts w:ascii="Times New Roman" w:hAnsi="Times New Roman" w:cs="Times New Roman"/>
          <w:shd w:val="clear" w:color="auto" w:fill="FFFFFF"/>
        </w:rPr>
      </w:pPr>
      <w:r w:rsidRPr="00747BC1">
        <w:rPr>
          <w:rFonts w:ascii="Times New Roman" w:hAnsi="Times New Roman" w:cs="Times New Roman"/>
        </w:rPr>
        <w:t xml:space="preserve">Sutton, M.A., O. </w:t>
      </w:r>
      <w:proofErr w:type="spellStart"/>
      <w:r w:rsidRPr="00747BC1">
        <w:rPr>
          <w:rFonts w:ascii="Times New Roman" w:hAnsi="Times New Roman" w:cs="Times New Roman"/>
        </w:rPr>
        <w:t>Oenema</w:t>
      </w:r>
      <w:proofErr w:type="spellEnd"/>
      <w:r w:rsidRPr="00747BC1">
        <w:rPr>
          <w:rFonts w:ascii="Times New Roman" w:hAnsi="Times New Roman" w:cs="Times New Roman"/>
        </w:rPr>
        <w:t xml:space="preserve">, J.W. </w:t>
      </w:r>
      <w:proofErr w:type="spellStart"/>
      <w:r w:rsidRPr="00747BC1">
        <w:rPr>
          <w:rFonts w:ascii="Times New Roman" w:hAnsi="Times New Roman" w:cs="Times New Roman"/>
        </w:rPr>
        <w:t>Erisman</w:t>
      </w:r>
      <w:proofErr w:type="spellEnd"/>
      <w:r w:rsidRPr="00747BC1">
        <w:rPr>
          <w:rFonts w:ascii="Times New Roman" w:hAnsi="Times New Roman" w:cs="Times New Roman"/>
        </w:rPr>
        <w:t xml:space="preserve">, A. </w:t>
      </w:r>
      <w:proofErr w:type="spellStart"/>
      <w:r w:rsidRPr="00747BC1">
        <w:rPr>
          <w:rFonts w:ascii="Times New Roman" w:hAnsi="Times New Roman" w:cs="Times New Roman"/>
        </w:rPr>
        <w:t>Leip</w:t>
      </w:r>
      <w:proofErr w:type="spellEnd"/>
      <w:r w:rsidRPr="00747BC1">
        <w:rPr>
          <w:rFonts w:ascii="Times New Roman" w:hAnsi="Times New Roman" w:cs="Times New Roman"/>
        </w:rPr>
        <w:t xml:space="preserve">, H. Van </w:t>
      </w:r>
      <w:proofErr w:type="spellStart"/>
      <w:r w:rsidRPr="00747BC1">
        <w:rPr>
          <w:rFonts w:ascii="Times New Roman" w:hAnsi="Times New Roman" w:cs="Times New Roman"/>
        </w:rPr>
        <w:t>Grinsven</w:t>
      </w:r>
      <w:proofErr w:type="spellEnd"/>
      <w:r w:rsidRPr="00747BC1">
        <w:rPr>
          <w:rFonts w:ascii="Times New Roman" w:hAnsi="Times New Roman" w:cs="Times New Roman"/>
        </w:rPr>
        <w:t xml:space="preserve"> and W. </w:t>
      </w:r>
      <w:proofErr w:type="spellStart"/>
      <w:r w:rsidRPr="00747BC1">
        <w:rPr>
          <w:rFonts w:ascii="Times New Roman" w:hAnsi="Times New Roman" w:cs="Times New Roman"/>
        </w:rPr>
        <w:t>Winiwarter</w:t>
      </w:r>
      <w:proofErr w:type="spellEnd"/>
      <w:r w:rsidR="00070212">
        <w:rPr>
          <w:rFonts w:ascii="Times New Roman" w:hAnsi="Times New Roman" w:cs="Times New Roman"/>
        </w:rPr>
        <w:t>,</w:t>
      </w:r>
      <w:r w:rsidRPr="00747BC1">
        <w:rPr>
          <w:rFonts w:ascii="Times New Roman" w:hAnsi="Times New Roman" w:cs="Times New Roman"/>
        </w:rPr>
        <w:t xml:space="preserve"> 2011. Too much of a good thing. Nature</w:t>
      </w:r>
      <w:r w:rsidR="008B1D72">
        <w:rPr>
          <w:rFonts w:ascii="Times New Roman" w:hAnsi="Times New Roman" w:cs="Times New Roman"/>
        </w:rPr>
        <w:t>.</w:t>
      </w:r>
      <w:r w:rsidRPr="00747BC1">
        <w:rPr>
          <w:rFonts w:ascii="Times New Roman" w:hAnsi="Times New Roman" w:cs="Times New Roman"/>
        </w:rPr>
        <w:t xml:space="preserve"> 472:159-161. </w:t>
      </w:r>
      <w:hyperlink r:id="rId10" w:history="1">
        <w:r w:rsidRPr="00747BC1">
          <w:rPr>
            <w:rStyle w:val="Hyperlink"/>
            <w:rFonts w:ascii="Times New Roman" w:hAnsi="Times New Roman" w:cs="Times New Roman"/>
            <w:shd w:val="clear" w:color="auto" w:fill="FFFFFF"/>
          </w:rPr>
          <w:t>https://doi.org/10.1038/472159a</w:t>
        </w:r>
      </w:hyperlink>
    </w:p>
    <w:p w14:paraId="0C81082A" w14:textId="77777777" w:rsidR="009F0D21" w:rsidRPr="00747BC1" w:rsidRDefault="009F0D21" w:rsidP="00E56782">
      <w:pPr>
        <w:pStyle w:val="Heading1"/>
        <w:spacing w:before="0" w:line="480" w:lineRule="auto"/>
        <w:jc w:val="both"/>
        <w:rPr>
          <w:rFonts w:ascii="Times New Roman" w:hAnsi="Times New Roman" w:cs="Times New Roman"/>
          <w:color w:val="auto"/>
          <w:sz w:val="22"/>
          <w:szCs w:val="22"/>
        </w:rPr>
      </w:pPr>
      <w:r w:rsidRPr="00747BC1">
        <w:rPr>
          <w:rFonts w:ascii="Times New Roman" w:hAnsi="Times New Roman" w:cs="Times New Roman"/>
          <w:color w:val="auto"/>
          <w:sz w:val="22"/>
          <w:szCs w:val="22"/>
          <w:shd w:val="clear" w:color="auto" w:fill="F8F8F8"/>
        </w:rPr>
        <w:t>Tan, K. H. 2005. Determination of soil water. In: S</w:t>
      </w:r>
      <w:r w:rsidRPr="00747BC1">
        <w:rPr>
          <w:rFonts w:ascii="Times New Roman" w:hAnsi="Times New Roman" w:cs="Times New Roman"/>
          <w:color w:val="auto"/>
          <w:sz w:val="22"/>
          <w:szCs w:val="22"/>
        </w:rPr>
        <w:t xml:space="preserve">oil sampling, preparation, and analysis. </w:t>
      </w:r>
    </w:p>
    <w:p w14:paraId="4D22FBDD" w14:textId="77777777" w:rsidR="009F0D21" w:rsidRPr="00747BC1" w:rsidRDefault="009F0D21" w:rsidP="00E56782">
      <w:pPr>
        <w:pStyle w:val="Heading1"/>
        <w:spacing w:before="0" w:line="480" w:lineRule="auto"/>
        <w:jc w:val="both"/>
        <w:rPr>
          <w:rFonts w:ascii="Times New Roman" w:hAnsi="Times New Roman" w:cs="Times New Roman"/>
          <w:color w:val="auto"/>
          <w:sz w:val="22"/>
          <w:szCs w:val="22"/>
        </w:rPr>
      </w:pPr>
      <w:r w:rsidRPr="00747BC1">
        <w:rPr>
          <w:rFonts w:ascii="Times New Roman" w:hAnsi="Times New Roman" w:cs="Times New Roman"/>
          <w:color w:val="auto"/>
          <w:sz w:val="22"/>
          <w:szCs w:val="22"/>
        </w:rPr>
        <w:t xml:space="preserve">            Second  edition, CRC Press, Tylor and Francis Group. The USA.</w:t>
      </w:r>
    </w:p>
    <w:p w14:paraId="5225277F" w14:textId="77777777" w:rsidR="009F0D21" w:rsidRPr="00747BC1" w:rsidRDefault="009F0D21" w:rsidP="00CB19DE">
      <w:pPr>
        <w:spacing w:after="0" w:line="480" w:lineRule="auto"/>
        <w:ind w:left="720" w:hanging="720"/>
        <w:jc w:val="both"/>
        <w:rPr>
          <w:rFonts w:ascii="Times New Roman" w:hAnsi="Times New Roman" w:cs="Times New Roman"/>
          <w:shd w:val="clear" w:color="auto" w:fill="F8F8F8"/>
        </w:rPr>
      </w:pPr>
      <w:proofErr w:type="spellStart"/>
      <w:r w:rsidRPr="00747BC1">
        <w:rPr>
          <w:rFonts w:ascii="Times New Roman" w:hAnsi="Times New Roman" w:cs="Times New Roman"/>
          <w:shd w:val="clear" w:color="auto" w:fill="F8F8F8"/>
        </w:rPr>
        <w:t>Teh</w:t>
      </w:r>
      <w:proofErr w:type="spellEnd"/>
      <w:r w:rsidRPr="00747BC1">
        <w:rPr>
          <w:rFonts w:ascii="Times New Roman" w:hAnsi="Times New Roman" w:cs="Times New Roman"/>
          <w:shd w:val="clear" w:color="auto" w:fill="F8F8F8"/>
        </w:rPr>
        <w:t>, C. B. S. and J. Talib</w:t>
      </w:r>
      <w:r w:rsidR="00070212">
        <w:rPr>
          <w:rFonts w:ascii="Times New Roman" w:hAnsi="Times New Roman" w:cs="Times New Roman"/>
          <w:shd w:val="clear" w:color="auto" w:fill="F8F8F8"/>
        </w:rPr>
        <w:t>,</w:t>
      </w:r>
      <w:r w:rsidRPr="00747BC1">
        <w:rPr>
          <w:rFonts w:ascii="Times New Roman" w:hAnsi="Times New Roman" w:cs="Times New Roman"/>
          <w:shd w:val="clear" w:color="auto" w:fill="F8F8F8"/>
        </w:rPr>
        <w:t xml:space="preserve"> 2006. Soil Physics Analysis, vol. 1. </w:t>
      </w:r>
      <w:proofErr w:type="spellStart"/>
      <w:r w:rsidRPr="00747BC1">
        <w:rPr>
          <w:rFonts w:ascii="Times New Roman" w:hAnsi="Times New Roman" w:cs="Times New Roman"/>
          <w:iCs/>
          <w:shd w:val="clear" w:color="auto" w:fill="F8F8F8"/>
        </w:rPr>
        <w:t>Universiti</w:t>
      </w:r>
      <w:proofErr w:type="spellEnd"/>
      <w:r w:rsidRPr="00747BC1">
        <w:rPr>
          <w:rFonts w:ascii="Times New Roman" w:hAnsi="Times New Roman" w:cs="Times New Roman"/>
          <w:iCs/>
          <w:shd w:val="clear" w:color="auto" w:fill="F8F8F8"/>
        </w:rPr>
        <w:t xml:space="preserve"> Putra Malaysia Press, Serdang, Malaysia</w:t>
      </w:r>
      <w:r w:rsidRPr="00747BC1">
        <w:rPr>
          <w:rFonts w:ascii="Times New Roman" w:hAnsi="Times New Roman" w:cs="Times New Roman"/>
          <w:shd w:val="clear" w:color="auto" w:fill="F8F8F8"/>
        </w:rPr>
        <w:t>. pp. 1-3.</w:t>
      </w:r>
    </w:p>
    <w:p w14:paraId="766927A6" w14:textId="77777777" w:rsidR="009F0D21" w:rsidRPr="00747BC1" w:rsidRDefault="009F0D21" w:rsidP="00CB19DE">
      <w:pPr>
        <w:spacing w:after="0" w:line="480" w:lineRule="auto"/>
        <w:ind w:left="720" w:hanging="720"/>
        <w:jc w:val="both"/>
        <w:rPr>
          <w:rFonts w:ascii="Times New Roman" w:hAnsi="Times New Roman" w:cs="Times New Roman"/>
          <w:lang w:val="en-GB"/>
        </w:rPr>
      </w:pPr>
      <w:r w:rsidRPr="00747BC1">
        <w:rPr>
          <w:rFonts w:ascii="Times New Roman" w:hAnsi="Times New Roman" w:cs="Times New Roman"/>
        </w:rPr>
        <w:t xml:space="preserve">Walsh, O.S., </w:t>
      </w:r>
      <w:r w:rsidR="00070212">
        <w:rPr>
          <w:rFonts w:ascii="Times New Roman" w:hAnsi="Times New Roman" w:cs="Times New Roman"/>
        </w:rPr>
        <w:t xml:space="preserve">R. J. </w:t>
      </w:r>
      <w:proofErr w:type="spellStart"/>
      <w:r w:rsidR="00070212">
        <w:rPr>
          <w:rFonts w:ascii="Times New Roman" w:hAnsi="Times New Roman" w:cs="Times New Roman"/>
        </w:rPr>
        <w:t>Christiaens</w:t>
      </w:r>
      <w:proofErr w:type="spellEnd"/>
      <w:r w:rsidR="00070212">
        <w:rPr>
          <w:rFonts w:ascii="Times New Roman" w:hAnsi="Times New Roman" w:cs="Times New Roman"/>
        </w:rPr>
        <w:t xml:space="preserve"> and A. Pandey,</w:t>
      </w:r>
      <w:r w:rsidRPr="00747BC1">
        <w:rPr>
          <w:rFonts w:ascii="Times New Roman" w:hAnsi="Times New Roman" w:cs="Times New Roman"/>
        </w:rPr>
        <w:t xml:space="preserve"> 2014. Applying Liquid Nitrogen in spring wheat. The Fluid J.</w:t>
      </w:r>
      <w:r w:rsidR="00BB47EF">
        <w:rPr>
          <w:rFonts w:ascii="Times New Roman" w:hAnsi="Times New Roman" w:cs="Times New Roman"/>
        </w:rPr>
        <w:t>,</w:t>
      </w:r>
      <w:r w:rsidRPr="00747BC1">
        <w:rPr>
          <w:rFonts w:ascii="Times New Roman" w:hAnsi="Times New Roman" w:cs="Times New Roman"/>
        </w:rPr>
        <w:t xml:space="preserve"> 22-1(83), 4-8. </w:t>
      </w:r>
      <w:hyperlink r:id="rId11" w:history="1">
        <w:r w:rsidRPr="00747BC1">
          <w:rPr>
            <w:rStyle w:val="Hyperlink"/>
            <w:rFonts w:ascii="Times New Roman" w:hAnsi="Times New Roman" w:cs="Times New Roman"/>
          </w:rPr>
          <w:t>h</w:t>
        </w:r>
        <w:r w:rsidRPr="00747BC1">
          <w:rPr>
            <w:rStyle w:val="Hyperlink"/>
            <w:rFonts w:ascii="Times New Roman" w:hAnsi="Times New Roman" w:cs="Times New Roman"/>
            <w:lang w:val="en-GB"/>
          </w:rPr>
          <w:t>ttps://www.researchgate.net/publication/284189810</w:t>
        </w:r>
      </w:hyperlink>
    </w:p>
    <w:p w14:paraId="3B22F674" w14:textId="77777777" w:rsidR="009F0D21" w:rsidRPr="00747BC1" w:rsidRDefault="00F45A16" w:rsidP="00CB19DE">
      <w:pPr>
        <w:spacing w:after="0" w:line="480" w:lineRule="auto"/>
        <w:ind w:left="720" w:hanging="720"/>
        <w:jc w:val="both"/>
        <w:rPr>
          <w:rStyle w:val="Hyperlink"/>
          <w:rFonts w:ascii="Times New Roman" w:hAnsi="Times New Roman" w:cs="Times New Roman"/>
          <w:lang w:val="en-GB"/>
        </w:rPr>
      </w:pPr>
      <w:r>
        <w:rPr>
          <w:rFonts w:ascii="Times New Roman" w:hAnsi="Times New Roman" w:cs="Times New Roman"/>
          <w:shd w:val="clear" w:color="auto" w:fill="F8F8F8"/>
        </w:rPr>
        <w:lastRenderedPageBreak/>
        <w:t xml:space="preserve">Walsh, O.S. and </w:t>
      </w:r>
      <w:r w:rsidR="0038071C">
        <w:rPr>
          <w:rFonts w:ascii="Times New Roman" w:hAnsi="Times New Roman" w:cs="Times New Roman"/>
          <w:shd w:val="clear" w:color="auto" w:fill="F8F8F8"/>
        </w:rPr>
        <w:t xml:space="preserve">R.J. </w:t>
      </w:r>
      <w:proofErr w:type="spellStart"/>
      <w:r w:rsidR="0038071C">
        <w:rPr>
          <w:rFonts w:ascii="Times New Roman" w:hAnsi="Times New Roman" w:cs="Times New Roman"/>
          <w:shd w:val="clear" w:color="auto" w:fill="F8F8F8"/>
        </w:rPr>
        <w:t>Christiaens</w:t>
      </w:r>
      <w:proofErr w:type="spellEnd"/>
      <w:r w:rsidR="00070212">
        <w:rPr>
          <w:rFonts w:ascii="Times New Roman" w:hAnsi="Times New Roman" w:cs="Times New Roman"/>
          <w:shd w:val="clear" w:color="auto" w:fill="F8F8F8"/>
        </w:rPr>
        <w:t>,</w:t>
      </w:r>
      <w:r w:rsidR="009F0D21" w:rsidRPr="00747BC1">
        <w:rPr>
          <w:rFonts w:ascii="Times New Roman" w:hAnsi="Times New Roman" w:cs="Times New Roman"/>
          <w:shd w:val="clear" w:color="auto" w:fill="F8F8F8"/>
        </w:rPr>
        <w:t xml:space="preserve"> 2016. Relative efficacy of liquid nitrogen fertilizers in dryland spring   wheat. </w:t>
      </w:r>
      <w:r w:rsidR="009F0D21" w:rsidRPr="00747BC1">
        <w:rPr>
          <w:rFonts w:ascii="Times New Roman" w:hAnsi="Times New Roman" w:cs="Times New Roman"/>
          <w:iCs/>
          <w:shd w:val="clear" w:color="auto" w:fill="F8F8F8"/>
        </w:rPr>
        <w:t xml:space="preserve">Int. J. </w:t>
      </w:r>
      <w:proofErr w:type="spellStart"/>
      <w:r w:rsidR="009F0D21" w:rsidRPr="00747BC1">
        <w:rPr>
          <w:rFonts w:ascii="Times New Roman" w:hAnsi="Times New Roman" w:cs="Times New Roman"/>
          <w:iCs/>
          <w:shd w:val="clear" w:color="auto" w:fill="F8F8F8"/>
        </w:rPr>
        <w:t>Agron</w:t>
      </w:r>
      <w:proofErr w:type="spellEnd"/>
      <w:r w:rsidR="009F0D21" w:rsidRPr="00747BC1">
        <w:rPr>
          <w:rFonts w:ascii="Times New Roman" w:hAnsi="Times New Roman" w:cs="Times New Roman"/>
          <w:iCs/>
          <w:shd w:val="clear" w:color="auto" w:fill="F8F8F8"/>
        </w:rPr>
        <w:t>.</w:t>
      </w:r>
      <w:r w:rsidR="008B1D72">
        <w:rPr>
          <w:rFonts w:ascii="Times New Roman" w:hAnsi="Times New Roman" w:cs="Times New Roman"/>
          <w:iCs/>
          <w:shd w:val="clear" w:color="auto" w:fill="F8F8F8"/>
        </w:rPr>
        <w:t>,</w:t>
      </w:r>
      <w:r w:rsidR="009F0D21" w:rsidRPr="00747BC1">
        <w:rPr>
          <w:rFonts w:ascii="Times New Roman" w:hAnsi="Times New Roman" w:cs="Times New Roman"/>
          <w:iCs/>
          <w:shd w:val="clear" w:color="auto" w:fill="F8F8F8"/>
        </w:rPr>
        <w:t xml:space="preserve"> Article ID 6850672. </w:t>
      </w:r>
      <w:hyperlink r:id="rId12" w:history="1">
        <w:r w:rsidR="009F0D21" w:rsidRPr="00747BC1">
          <w:rPr>
            <w:rStyle w:val="Hyperlink"/>
            <w:rFonts w:ascii="Times New Roman" w:hAnsi="Times New Roman" w:cs="Times New Roman"/>
            <w:lang w:val="en-GB"/>
          </w:rPr>
          <w:t>http://dx.doi.org/10.1155/2016/6850672</w:t>
        </w:r>
      </w:hyperlink>
    </w:p>
    <w:p w14:paraId="47559064" w14:textId="77777777" w:rsidR="009F0D21" w:rsidRPr="008B1D72" w:rsidRDefault="009F0D21" w:rsidP="00CB19DE">
      <w:pPr>
        <w:autoSpaceDE w:val="0"/>
        <w:autoSpaceDN w:val="0"/>
        <w:adjustRightInd w:val="0"/>
        <w:spacing w:after="0" w:line="480" w:lineRule="auto"/>
        <w:ind w:left="709" w:hanging="709"/>
        <w:jc w:val="both"/>
        <w:rPr>
          <w:rFonts w:ascii="Times New Roman" w:hAnsi="Times New Roman" w:cs="Times New Roman"/>
          <w:color w:val="000000" w:themeColor="text1"/>
          <w:shd w:val="clear" w:color="auto" w:fill="F8F8F8"/>
        </w:rPr>
      </w:pPr>
      <w:r w:rsidRPr="00747BC1">
        <w:rPr>
          <w:rFonts w:ascii="Times New Roman" w:hAnsi="Times New Roman" w:cs="Times New Roman"/>
          <w:color w:val="222222"/>
          <w:shd w:val="clear" w:color="auto" w:fill="FFFFFF"/>
        </w:rPr>
        <w:t xml:space="preserve">Wesley, T. L., Lamond, R. E., Martin, V. L., </w:t>
      </w:r>
      <w:r w:rsidR="00E46667">
        <w:rPr>
          <w:rFonts w:ascii="Times New Roman" w:hAnsi="Times New Roman" w:cs="Times New Roman"/>
          <w:color w:val="222222"/>
          <w:shd w:val="clear" w:color="auto" w:fill="FFFFFF"/>
        </w:rPr>
        <w:t>and</w:t>
      </w:r>
      <w:r w:rsidRPr="00747BC1">
        <w:rPr>
          <w:rFonts w:ascii="Times New Roman" w:hAnsi="Times New Roman" w:cs="Times New Roman"/>
          <w:color w:val="222222"/>
          <w:shd w:val="clear" w:color="auto" w:fill="FFFFFF"/>
        </w:rPr>
        <w:t xml:space="preserve"> Duncan, S. R.</w:t>
      </w:r>
      <w:r w:rsidR="00070212">
        <w:rPr>
          <w:rFonts w:ascii="Times New Roman" w:hAnsi="Times New Roman" w:cs="Times New Roman"/>
          <w:color w:val="222222"/>
          <w:shd w:val="clear" w:color="auto" w:fill="FFFFFF"/>
        </w:rPr>
        <w:t>,</w:t>
      </w:r>
      <w:r w:rsidR="0038071C">
        <w:rPr>
          <w:rFonts w:ascii="Times New Roman" w:hAnsi="Times New Roman" w:cs="Times New Roman"/>
          <w:color w:val="222222"/>
          <w:shd w:val="clear" w:color="auto" w:fill="FFFFFF"/>
        </w:rPr>
        <w:t xml:space="preserve"> 1998</w:t>
      </w:r>
      <w:r w:rsidRPr="00747BC1">
        <w:rPr>
          <w:rFonts w:ascii="Times New Roman" w:hAnsi="Times New Roman" w:cs="Times New Roman"/>
          <w:color w:val="222222"/>
          <w:shd w:val="clear" w:color="auto" w:fill="FFFFFF"/>
        </w:rPr>
        <w:t>. Effects of late‐season nitrogen fertilizer on irrigated soybean yield and composition. </w:t>
      </w:r>
      <w:r w:rsidRPr="008B1D72">
        <w:rPr>
          <w:rFonts w:ascii="Times New Roman" w:hAnsi="Times New Roman" w:cs="Times New Roman"/>
          <w:iCs/>
          <w:color w:val="222222"/>
          <w:shd w:val="clear" w:color="auto" w:fill="FFFFFF"/>
        </w:rPr>
        <w:t>J</w:t>
      </w:r>
      <w:r w:rsidR="008B1D72">
        <w:rPr>
          <w:rFonts w:ascii="Times New Roman" w:hAnsi="Times New Roman" w:cs="Times New Roman"/>
          <w:iCs/>
          <w:color w:val="222222"/>
          <w:shd w:val="clear" w:color="auto" w:fill="FFFFFF"/>
        </w:rPr>
        <w:t xml:space="preserve">. </w:t>
      </w:r>
      <w:r w:rsidRPr="008B1D72">
        <w:rPr>
          <w:rFonts w:ascii="Times New Roman" w:hAnsi="Times New Roman" w:cs="Times New Roman"/>
          <w:iCs/>
          <w:color w:val="222222"/>
          <w:shd w:val="clear" w:color="auto" w:fill="FFFFFF"/>
        </w:rPr>
        <w:t>production agric</w:t>
      </w:r>
      <w:r w:rsidR="008B1D72">
        <w:rPr>
          <w:rFonts w:ascii="Times New Roman" w:hAnsi="Times New Roman" w:cs="Times New Roman"/>
          <w:iCs/>
          <w:color w:val="222222"/>
          <w:shd w:val="clear" w:color="auto" w:fill="FFFFFF"/>
        </w:rPr>
        <w:t>.</w:t>
      </w:r>
      <w:r w:rsidRPr="008B1D72">
        <w:rPr>
          <w:rFonts w:ascii="Times New Roman" w:hAnsi="Times New Roman" w:cs="Times New Roman"/>
          <w:color w:val="222222"/>
          <w:shd w:val="clear" w:color="auto" w:fill="FFFFFF"/>
        </w:rPr>
        <w:t>, </w:t>
      </w:r>
      <w:r w:rsidRPr="008B1D72">
        <w:rPr>
          <w:rFonts w:ascii="Times New Roman" w:hAnsi="Times New Roman" w:cs="Times New Roman"/>
          <w:iCs/>
          <w:color w:val="222222"/>
          <w:shd w:val="clear" w:color="auto" w:fill="FFFFFF"/>
        </w:rPr>
        <w:t>11</w:t>
      </w:r>
      <w:r w:rsidRPr="008B1D72">
        <w:rPr>
          <w:rFonts w:ascii="Times New Roman" w:hAnsi="Times New Roman" w:cs="Times New Roman"/>
          <w:color w:val="222222"/>
          <w:shd w:val="clear" w:color="auto" w:fill="FFFFFF"/>
        </w:rPr>
        <w:t>(3), 331-336.</w:t>
      </w:r>
    </w:p>
    <w:p w14:paraId="38911469" w14:textId="1F10AAE9" w:rsidR="009F0D21" w:rsidRDefault="009F0D21" w:rsidP="00CB19DE">
      <w:pPr>
        <w:autoSpaceDE w:val="0"/>
        <w:autoSpaceDN w:val="0"/>
        <w:adjustRightInd w:val="0"/>
        <w:spacing w:after="0" w:line="480" w:lineRule="auto"/>
        <w:ind w:left="709" w:hanging="709"/>
        <w:jc w:val="both"/>
        <w:rPr>
          <w:rFonts w:ascii="Times New Roman" w:hAnsi="Times New Roman" w:cs="Times New Roman"/>
        </w:rPr>
      </w:pPr>
      <w:r w:rsidRPr="00747BC1">
        <w:rPr>
          <w:rFonts w:ascii="Times New Roman" w:hAnsi="Times New Roman" w:cs="Times New Roman"/>
        </w:rPr>
        <w:t xml:space="preserve">Zhao, M., Y.H. Tian, Y.C. Ma, M. Zhang, Y.L. Yao, Z.Q. </w:t>
      </w:r>
      <w:proofErr w:type="spellStart"/>
      <w:r w:rsidRPr="00747BC1">
        <w:rPr>
          <w:rFonts w:ascii="Times New Roman" w:hAnsi="Times New Roman" w:cs="Times New Roman"/>
        </w:rPr>
        <w:t>Xiong</w:t>
      </w:r>
      <w:proofErr w:type="spellEnd"/>
      <w:r w:rsidR="008E433F">
        <w:rPr>
          <w:rFonts w:ascii="Times New Roman" w:hAnsi="Times New Roman" w:cs="Times New Roman"/>
        </w:rPr>
        <w:t>, B. Yin and Z.</w:t>
      </w:r>
      <w:r w:rsidR="00E02A78">
        <w:rPr>
          <w:rFonts w:ascii="Times New Roman" w:hAnsi="Times New Roman" w:cs="Times New Roman"/>
        </w:rPr>
        <w:t xml:space="preserve"> </w:t>
      </w:r>
      <w:r w:rsidR="008E433F">
        <w:rPr>
          <w:rFonts w:ascii="Times New Roman" w:hAnsi="Times New Roman" w:cs="Times New Roman"/>
        </w:rPr>
        <w:t>L.  Zhu</w:t>
      </w:r>
      <w:r w:rsidR="00070212">
        <w:rPr>
          <w:rFonts w:ascii="Times New Roman" w:hAnsi="Times New Roman" w:cs="Times New Roman"/>
        </w:rPr>
        <w:t>,</w:t>
      </w:r>
      <w:r w:rsidRPr="00747BC1">
        <w:rPr>
          <w:rFonts w:ascii="Times New Roman" w:hAnsi="Times New Roman" w:cs="Times New Roman"/>
        </w:rPr>
        <w:t xml:space="preserve"> 2015. Mitigating gaseous nitrogen emissions intensity from a Chinese rice cropping system through an improved management practice aimed to close the yield gap. Agric. </w:t>
      </w:r>
      <w:proofErr w:type="spellStart"/>
      <w:r w:rsidRPr="00747BC1">
        <w:rPr>
          <w:rFonts w:ascii="Times New Roman" w:hAnsi="Times New Roman" w:cs="Times New Roman"/>
        </w:rPr>
        <w:t>Ecosys</w:t>
      </w:r>
      <w:proofErr w:type="spellEnd"/>
      <w:r w:rsidRPr="00747BC1">
        <w:rPr>
          <w:rFonts w:ascii="Times New Roman" w:hAnsi="Times New Roman" w:cs="Times New Roman"/>
        </w:rPr>
        <w:t>.</w:t>
      </w:r>
      <w:r w:rsidR="00FA1B61">
        <w:rPr>
          <w:rFonts w:ascii="Times New Roman" w:hAnsi="Times New Roman" w:cs="Times New Roman"/>
        </w:rPr>
        <w:t>.</w:t>
      </w:r>
      <w:r w:rsidRPr="00747BC1">
        <w:rPr>
          <w:rFonts w:ascii="Times New Roman" w:hAnsi="Times New Roman" w:cs="Times New Roman"/>
        </w:rPr>
        <w:t xml:space="preserve"> Environ. 203:36</w:t>
      </w:r>
      <w:r w:rsidRPr="00747BC1">
        <w:rPr>
          <w:rFonts w:ascii="Times New Roman" w:eastAsia="AdvOT596495f2+20" w:hAnsi="Times New Roman" w:cs="Times New Roman"/>
        </w:rPr>
        <w:t>-</w:t>
      </w:r>
      <w:r w:rsidRPr="00747BC1">
        <w:rPr>
          <w:rFonts w:ascii="Times New Roman" w:hAnsi="Times New Roman" w:cs="Times New Roman"/>
        </w:rPr>
        <w:t xml:space="preserve">45. </w:t>
      </w:r>
      <w:hyperlink r:id="rId13" w:history="1">
        <w:r w:rsidR="00A6639A" w:rsidRPr="00FD7956">
          <w:rPr>
            <w:rStyle w:val="Hyperlink"/>
            <w:rFonts w:ascii="Times New Roman" w:hAnsi="Times New Roman" w:cs="Times New Roman"/>
          </w:rPr>
          <w:t>https://doi.org/10.1016/j.agee.2015.01.014</w:t>
        </w:r>
      </w:hyperlink>
    </w:p>
    <w:p w14:paraId="77698AC8" w14:textId="5D797DCA" w:rsidR="00A6639A" w:rsidRDefault="00A6639A" w:rsidP="00CB19DE">
      <w:pPr>
        <w:autoSpaceDE w:val="0"/>
        <w:autoSpaceDN w:val="0"/>
        <w:adjustRightInd w:val="0"/>
        <w:spacing w:after="0" w:line="480" w:lineRule="auto"/>
        <w:ind w:left="709" w:hanging="709"/>
        <w:jc w:val="both"/>
        <w:rPr>
          <w:rFonts w:ascii="Times New Roman" w:hAnsi="Times New Roman" w:cs="Times New Roman"/>
        </w:rPr>
      </w:pPr>
    </w:p>
    <w:p w14:paraId="18DBA3B9" w14:textId="3D24B4EB" w:rsidR="00A6639A" w:rsidRDefault="00A6639A" w:rsidP="00CB19DE">
      <w:pPr>
        <w:autoSpaceDE w:val="0"/>
        <w:autoSpaceDN w:val="0"/>
        <w:adjustRightInd w:val="0"/>
        <w:spacing w:after="0" w:line="480" w:lineRule="auto"/>
        <w:ind w:left="709" w:hanging="709"/>
        <w:jc w:val="both"/>
        <w:rPr>
          <w:rFonts w:ascii="Times New Roman" w:hAnsi="Times New Roman" w:cs="Times New Roman"/>
        </w:rPr>
      </w:pPr>
    </w:p>
    <w:p w14:paraId="443D6480" w14:textId="02456722" w:rsidR="00A6639A" w:rsidRDefault="00A6639A" w:rsidP="00CB19DE">
      <w:pPr>
        <w:autoSpaceDE w:val="0"/>
        <w:autoSpaceDN w:val="0"/>
        <w:adjustRightInd w:val="0"/>
        <w:spacing w:after="0" w:line="480" w:lineRule="auto"/>
        <w:ind w:left="709" w:hanging="709"/>
        <w:jc w:val="both"/>
        <w:rPr>
          <w:rFonts w:ascii="Times New Roman" w:hAnsi="Times New Roman" w:cs="Times New Roman"/>
        </w:rPr>
      </w:pPr>
    </w:p>
    <w:p w14:paraId="3B9234A8" w14:textId="72FAD870" w:rsidR="00A6639A" w:rsidRDefault="00A6639A" w:rsidP="00CB19DE">
      <w:pPr>
        <w:autoSpaceDE w:val="0"/>
        <w:autoSpaceDN w:val="0"/>
        <w:adjustRightInd w:val="0"/>
        <w:spacing w:after="0" w:line="480" w:lineRule="auto"/>
        <w:ind w:left="709" w:hanging="709"/>
        <w:jc w:val="both"/>
        <w:rPr>
          <w:rFonts w:ascii="Times New Roman" w:hAnsi="Times New Roman" w:cs="Times New Roman"/>
        </w:rPr>
      </w:pPr>
    </w:p>
    <w:p w14:paraId="1C4E3581" w14:textId="77777777" w:rsidR="00A6639A" w:rsidRPr="00747BC1" w:rsidRDefault="00A6639A" w:rsidP="00CB19DE">
      <w:pPr>
        <w:autoSpaceDE w:val="0"/>
        <w:autoSpaceDN w:val="0"/>
        <w:adjustRightInd w:val="0"/>
        <w:spacing w:after="0" w:line="480" w:lineRule="auto"/>
        <w:ind w:left="709" w:hanging="709"/>
        <w:jc w:val="both"/>
        <w:rPr>
          <w:rFonts w:ascii="Times New Roman" w:hAnsi="Times New Roman" w:cs="Times New Roman"/>
        </w:rPr>
      </w:pPr>
    </w:p>
    <w:p w14:paraId="30C8CFF2" w14:textId="77777777" w:rsidR="009F0D21" w:rsidRPr="00747BC1" w:rsidRDefault="009F0D21" w:rsidP="00E56782">
      <w:pPr>
        <w:spacing w:after="0" w:line="480" w:lineRule="auto"/>
        <w:jc w:val="both"/>
        <w:rPr>
          <w:rFonts w:ascii="Times New Roman" w:hAnsi="Times New Roman" w:cs="Times New Roman"/>
        </w:rPr>
      </w:pPr>
      <w:r w:rsidRPr="00747BC1">
        <w:rPr>
          <w:rFonts w:ascii="Times New Roman" w:hAnsi="Times New Roman" w:cs="Times New Roman"/>
          <w:b/>
        </w:rPr>
        <w:t xml:space="preserve">Table 1. </w:t>
      </w:r>
      <w:proofErr w:type="spellStart"/>
      <w:r w:rsidRPr="00747BC1">
        <w:rPr>
          <w:rFonts w:ascii="Times New Roman" w:hAnsi="Times New Roman" w:cs="Times New Roman"/>
        </w:rPr>
        <w:t>Physico</w:t>
      </w:r>
      <w:proofErr w:type="spellEnd"/>
      <w:r w:rsidRPr="00747BC1">
        <w:rPr>
          <w:rFonts w:ascii="Times New Roman" w:hAnsi="Times New Roman" w:cs="Times New Roman"/>
        </w:rPr>
        <w:t>-chemical properties of the soils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693"/>
      </w:tblGrid>
      <w:tr w:rsidR="009F0D21" w:rsidRPr="00747BC1" w14:paraId="2951EDFD" w14:textId="77777777" w:rsidTr="0015768F">
        <w:tc>
          <w:tcPr>
            <w:tcW w:w="3823" w:type="dxa"/>
            <w:tcBorders>
              <w:top w:val="single" w:sz="4" w:space="0" w:color="auto"/>
              <w:bottom w:val="single" w:sz="4" w:space="0" w:color="auto"/>
            </w:tcBorders>
          </w:tcPr>
          <w:p w14:paraId="22DE3B8D"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Soil properties</w:t>
            </w:r>
          </w:p>
        </w:tc>
        <w:tc>
          <w:tcPr>
            <w:tcW w:w="2835" w:type="dxa"/>
            <w:tcBorders>
              <w:top w:val="single" w:sz="4" w:space="0" w:color="auto"/>
              <w:bottom w:val="single" w:sz="4" w:space="0" w:color="auto"/>
            </w:tcBorders>
          </w:tcPr>
          <w:p w14:paraId="429F5262" w14:textId="77777777" w:rsidR="009F0D21" w:rsidRPr="00747BC1" w:rsidRDefault="009F0D21" w:rsidP="00E56782">
            <w:pPr>
              <w:jc w:val="center"/>
              <w:rPr>
                <w:rFonts w:ascii="Times New Roman" w:hAnsi="Times New Roman" w:cs="Times New Roman"/>
              </w:rPr>
            </w:pP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soil</w:t>
            </w:r>
          </w:p>
        </w:tc>
        <w:tc>
          <w:tcPr>
            <w:tcW w:w="2693" w:type="dxa"/>
            <w:tcBorders>
              <w:top w:val="single" w:sz="4" w:space="0" w:color="auto"/>
              <w:bottom w:val="single" w:sz="4" w:space="0" w:color="auto"/>
            </w:tcBorders>
          </w:tcPr>
          <w:p w14:paraId="75286259"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Selangor soil</w:t>
            </w:r>
          </w:p>
        </w:tc>
      </w:tr>
      <w:tr w:rsidR="009F0D21" w:rsidRPr="00747BC1" w14:paraId="23908334" w14:textId="77777777" w:rsidTr="0015768F">
        <w:tc>
          <w:tcPr>
            <w:tcW w:w="3823" w:type="dxa"/>
            <w:tcBorders>
              <w:top w:val="single" w:sz="4" w:space="0" w:color="auto"/>
            </w:tcBorders>
          </w:tcPr>
          <w:p w14:paraId="4723CDEA"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Texture analysis</w:t>
            </w:r>
          </w:p>
        </w:tc>
        <w:tc>
          <w:tcPr>
            <w:tcW w:w="2835" w:type="dxa"/>
            <w:tcBorders>
              <w:top w:val="single" w:sz="4" w:space="0" w:color="auto"/>
            </w:tcBorders>
          </w:tcPr>
          <w:p w14:paraId="439F5D07"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28.44% clay, 2.28% silt and 69.28% sand</w:t>
            </w:r>
          </w:p>
        </w:tc>
        <w:tc>
          <w:tcPr>
            <w:tcW w:w="2693" w:type="dxa"/>
            <w:tcBorders>
              <w:top w:val="single" w:sz="4" w:space="0" w:color="auto"/>
            </w:tcBorders>
          </w:tcPr>
          <w:p w14:paraId="53C0B946"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68.11% clay, 29.85% silt and 2.04% sand</w:t>
            </w:r>
          </w:p>
        </w:tc>
      </w:tr>
      <w:tr w:rsidR="009F0D21" w:rsidRPr="00747BC1" w14:paraId="52E0CA61" w14:textId="77777777" w:rsidTr="0015768F">
        <w:tc>
          <w:tcPr>
            <w:tcW w:w="3823" w:type="dxa"/>
          </w:tcPr>
          <w:p w14:paraId="7A063462"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USDA soil texture class</w:t>
            </w:r>
          </w:p>
        </w:tc>
        <w:tc>
          <w:tcPr>
            <w:tcW w:w="2835" w:type="dxa"/>
          </w:tcPr>
          <w:p w14:paraId="5B149347"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Sandy clay loam*</w:t>
            </w:r>
          </w:p>
        </w:tc>
        <w:tc>
          <w:tcPr>
            <w:tcW w:w="2693" w:type="dxa"/>
          </w:tcPr>
          <w:p w14:paraId="3F62F86A"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Clay</w:t>
            </w:r>
          </w:p>
        </w:tc>
      </w:tr>
      <w:tr w:rsidR="009F0D21" w:rsidRPr="00747BC1" w14:paraId="5D619648" w14:textId="77777777" w:rsidTr="0015768F">
        <w:tc>
          <w:tcPr>
            <w:tcW w:w="3823" w:type="dxa"/>
          </w:tcPr>
          <w:p w14:paraId="14C0DD35"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 xml:space="preserve">Moisture content at field capacity (%) </w:t>
            </w:r>
          </w:p>
        </w:tc>
        <w:tc>
          <w:tcPr>
            <w:tcW w:w="2835" w:type="dxa"/>
          </w:tcPr>
          <w:p w14:paraId="45F2F84B"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23.74</w:t>
            </w:r>
          </w:p>
        </w:tc>
        <w:tc>
          <w:tcPr>
            <w:tcW w:w="2693" w:type="dxa"/>
          </w:tcPr>
          <w:p w14:paraId="152C3E60"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27.89</w:t>
            </w:r>
          </w:p>
        </w:tc>
      </w:tr>
      <w:tr w:rsidR="009F0D21" w:rsidRPr="00747BC1" w14:paraId="32490549" w14:textId="77777777" w:rsidTr="0015768F">
        <w:tc>
          <w:tcPr>
            <w:tcW w:w="3823" w:type="dxa"/>
          </w:tcPr>
          <w:p w14:paraId="03CF24D9"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pH</w:t>
            </w:r>
          </w:p>
        </w:tc>
        <w:tc>
          <w:tcPr>
            <w:tcW w:w="2835" w:type="dxa"/>
          </w:tcPr>
          <w:p w14:paraId="3CC54065"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4.93</w:t>
            </w:r>
          </w:p>
        </w:tc>
        <w:tc>
          <w:tcPr>
            <w:tcW w:w="2693" w:type="dxa"/>
          </w:tcPr>
          <w:p w14:paraId="764438EE"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6.03</w:t>
            </w:r>
          </w:p>
        </w:tc>
      </w:tr>
      <w:tr w:rsidR="009F0D21" w:rsidRPr="00747BC1" w14:paraId="16D7F3CF" w14:textId="77777777" w:rsidTr="0015768F">
        <w:tc>
          <w:tcPr>
            <w:tcW w:w="3823" w:type="dxa"/>
          </w:tcPr>
          <w:p w14:paraId="365CA10E"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Total C (%)</w:t>
            </w:r>
          </w:p>
        </w:tc>
        <w:tc>
          <w:tcPr>
            <w:tcW w:w="2835" w:type="dxa"/>
          </w:tcPr>
          <w:p w14:paraId="1A9B6044"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1.41</w:t>
            </w:r>
          </w:p>
        </w:tc>
        <w:tc>
          <w:tcPr>
            <w:tcW w:w="2693" w:type="dxa"/>
          </w:tcPr>
          <w:p w14:paraId="55C8E3CC"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3.46</w:t>
            </w:r>
          </w:p>
        </w:tc>
      </w:tr>
      <w:tr w:rsidR="009F0D21" w:rsidRPr="00747BC1" w14:paraId="162765DA" w14:textId="77777777" w:rsidTr="0015768F">
        <w:tc>
          <w:tcPr>
            <w:tcW w:w="3823" w:type="dxa"/>
          </w:tcPr>
          <w:p w14:paraId="75B118D9"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Total N (%)</w:t>
            </w:r>
          </w:p>
        </w:tc>
        <w:tc>
          <w:tcPr>
            <w:tcW w:w="2835" w:type="dxa"/>
          </w:tcPr>
          <w:p w14:paraId="26133611"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0.07</w:t>
            </w:r>
          </w:p>
        </w:tc>
        <w:tc>
          <w:tcPr>
            <w:tcW w:w="2693" w:type="dxa"/>
          </w:tcPr>
          <w:p w14:paraId="4A0E001E"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0.27</w:t>
            </w:r>
          </w:p>
        </w:tc>
      </w:tr>
      <w:tr w:rsidR="009F0D21" w:rsidRPr="00747BC1" w14:paraId="413B1113" w14:textId="77777777" w:rsidTr="0015768F">
        <w:tc>
          <w:tcPr>
            <w:tcW w:w="3823" w:type="dxa"/>
          </w:tcPr>
          <w:p w14:paraId="007B25B4"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N (mg/kg)</w:t>
            </w:r>
          </w:p>
        </w:tc>
        <w:tc>
          <w:tcPr>
            <w:tcW w:w="2835" w:type="dxa"/>
          </w:tcPr>
          <w:p w14:paraId="0F622523"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16.31</w:t>
            </w:r>
          </w:p>
        </w:tc>
        <w:tc>
          <w:tcPr>
            <w:tcW w:w="2693" w:type="dxa"/>
          </w:tcPr>
          <w:p w14:paraId="433772C7"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10.07</w:t>
            </w:r>
          </w:p>
        </w:tc>
      </w:tr>
      <w:tr w:rsidR="009F0D21" w:rsidRPr="00747BC1" w14:paraId="2BAA1CF3" w14:textId="77777777" w:rsidTr="0015768F">
        <w:tc>
          <w:tcPr>
            <w:tcW w:w="3823" w:type="dxa"/>
          </w:tcPr>
          <w:p w14:paraId="120AE0B8"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N (mg/kg)</w:t>
            </w:r>
          </w:p>
        </w:tc>
        <w:tc>
          <w:tcPr>
            <w:tcW w:w="2835" w:type="dxa"/>
          </w:tcPr>
          <w:p w14:paraId="465BAC04"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11.41</w:t>
            </w:r>
          </w:p>
        </w:tc>
        <w:tc>
          <w:tcPr>
            <w:tcW w:w="2693" w:type="dxa"/>
          </w:tcPr>
          <w:p w14:paraId="45E2DFA2"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27.11</w:t>
            </w:r>
          </w:p>
        </w:tc>
      </w:tr>
      <w:tr w:rsidR="009F0D21" w:rsidRPr="00747BC1" w14:paraId="4CABF1FE" w14:textId="77777777" w:rsidTr="0015768F">
        <w:tc>
          <w:tcPr>
            <w:tcW w:w="3823" w:type="dxa"/>
            <w:tcBorders>
              <w:bottom w:val="single" w:sz="4" w:space="0" w:color="auto"/>
            </w:tcBorders>
          </w:tcPr>
          <w:p w14:paraId="38255A9D" w14:textId="77777777" w:rsidR="009F0D21" w:rsidRPr="00747BC1" w:rsidRDefault="009F0D21" w:rsidP="00E56782">
            <w:pPr>
              <w:jc w:val="both"/>
              <w:rPr>
                <w:rFonts w:ascii="Times New Roman" w:hAnsi="Times New Roman" w:cs="Times New Roman"/>
              </w:rPr>
            </w:pPr>
            <w:r w:rsidRPr="00747BC1">
              <w:rPr>
                <w:rFonts w:ascii="Times New Roman" w:hAnsi="Times New Roman" w:cs="Times New Roman"/>
              </w:rPr>
              <w:t>CEC (</w:t>
            </w:r>
            <w:proofErr w:type="spellStart"/>
            <w:r w:rsidRPr="00747BC1">
              <w:rPr>
                <w:rFonts w:ascii="Times New Roman" w:hAnsi="Times New Roman" w:cs="Times New Roman"/>
              </w:rPr>
              <w:t>cmol</w:t>
            </w:r>
            <w:proofErr w:type="spellEnd"/>
            <w:r w:rsidRPr="00747BC1">
              <w:rPr>
                <w:rFonts w:ascii="Times New Roman" w:hAnsi="Times New Roman" w:cs="Times New Roman"/>
                <w:vertAlign w:val="subscript"/>
              </w:rPr>
              <w:t>+</w:t>
            </w:r>
            <w:r w:rsidRPr="00747BC1">
              <w:rPr>
                <w:rFonts w:ascii="Times New Roman" w:hAnsi="Times New Roman" w:cs="Times New Roman"/>
              </w:rPr>
              <w:t>/kg)</w:t>
            </w:r>
          </w:p>
        </w:tc>
        <w:tc>
          <w:tcPr>
            <w:tcW w:w="2835" w:type="dxa"/>
            <w:tcBorders>
              <w:bottom w:val="single" w:sz="4" w:space="0" w:color="auto"/>
            </w:tcBorders>
          </w:tcPr>
          <w:p w14:paraId="0C1205B1"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5.78</w:t>
            </w:r>
          </w:p>
        </w:tc>
        <w:tc>
          <w:tcPr>
            <w:tcW w:w="2693" w:type="dxa"/>
            <w:tcBorders>
              <w:bottom w:val="single" w:sz="4" w:space="0" w:color="auto"/>
            </w:tcBorders>
          </w:tcPr>
          <w:p w14:paraId="2A7103CF" w14:textId="77777777" w:rsidR="009F0D21" w:rsidRPr="00747BC1" w:rsidRDefault="009F0D21" w:rsidP="00E56782">
            <w:pPr>
              <w:jc w:val="center"/>
              <w:rPr>
                <w:rFonts w:ascii="Times New Roman" w:hAnsi="Times New Roman" w:cs="Times New Roman"/>
              </w:rPr>
            </w:pPr>
            <w:r w:rsidRPr="00747BC1">
              <w:rPr>
                <w:rFonts w:ascii="Times New Roman" w:hAnsi="Times New Roman" w:cs="Times New Roman"/>
              </w:rPr>
              <w:t>16.48</w:t>
            </w:r>
          </w:p>
        </w:tc>
      </w:tr>
    </w:tbl>
    <w:p w14:paraId="7B6F7649" w14:textId="77777777" w:rsidR="009F0D21" w:rsidRPr="00747BC1" w:rsidRDefault="009F0D21" w:rsidP="00E56782">
      <w:pPr>
        <w:spacing w:after="0" w:line="480" w:lineRule="auto"/>
        <w:rPr>
          <w:rFonts w:ascii="Times New Roman" w:hAnsi="Times New Roman" w:cs="Times New Roman"/>
          <w:lang w:val="en-US"/>
        </w:rPr>
      </w:pPr>
      <w:r w:rsidRPr="00747BC1">
        <w:rPr>
          <w:rFonts w:ascii="Times New Roman" w:hAnsi="Times New Roman" w:cs="Times New Roman"/>
          <w:lang w:val="en-US"/>
        </w:rPr>
        <w:t>*</w:t>
      </w:r>
      <w:r w:rsidRPr="00747BC1">
        <w:rPr>
          <w:rFonts w:ascii="Times New Roman" w:hAnsi="Times New Roman" w:cs="Times New Roman"/>
          <w:shd w:val="clear" w:color="auto" w:fill="FFFFFF"/>
        </w:rPr>
        <w:t>(Min, 1967)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204"/>
      </w:tblGrid>
      <w:tr w:rsidR="009F0D21" w:rsidRPr="00747BC1" w14:paraId="390BA4E2" w14:textId="77777777" w:rsidTr="00BE114E">
        <w:trPr>
          <w:cantSplit/>
          <w:trHeight w:val="3806"/>
        </w:trPr>
        <w:tc>
          <w:tcPr>
            <w:tcW w:w="4300" w:type="dxa"/>
          </w:tcPr>
          <w:p w14:paraId="7E19C6A0" w14:textId="77777777" w:rsidR="009F0D21" w:rsidRPr="00747BC1" w:rsidRDefault="009F0D21" w:rsidP="00E56782">
            <w:pPr>
              <w:spacing w:line="480" w:lineRule="auto"/>
              <w:jc w:val="both"/>
              <w:rPr>
                <w:rFonts w:ascii="Times New Roman" w:hAnsi="Times New Roman" w:cs="Times New Roman"/>
                <w:noProof/>
                <w:lang w:eastAsia="en-MY"/>
              </w:rPr>
            </w:pPr>
            <w:r w:rsidRPr="00747BC1">
              <w:rPr>
                <w:rFonts w:ascii="Times New Roman" w:hAnsi="Times New Roman" w:cs="Times New Roman"/>
                <w:noProof/>
                <w:lang w:val="en-GB" w:eastAsia="en-GB"/>
              </w:rPr>
              <w:lastRenderedPageBreak/>
              <w:drawing>
                <wp:inline distT="0" distB="0" distL="0" distR="0" wp14:anchorId="22ADA162" wp14:editId="7A14FA26">
                  <wp:extent cx="3123565" cy="2458085"/>
                  <wp:effectExtent l="0" t="0" r="0" b="0"/>
                  <wp:docPr id="36" name="Picture 36" descr="C:\Users\MD MOTASIM AHMMED\Desktop\aaaaaa\Picture 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D MOTASIM AHMMED\Desktop\aaaaaa\Picture 1A.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3565" cy="2458085"/>
                          </a:xfrm>
                          <a:prstGeom prst="rect">
                            <a:avLst/>
                          </a:prstGeom>
                          <a:noFill/>
                          <a:ln>
                            <a:noFill/>
                          </a:ln>
                        </pic:spPr>
                      </pic:pic>
                    </a:graphicData>
                  </a:graphic>
                </wp:inline>
              </w:drawing>
            </w:r>
          </w:p>
        </w:tc>
        <w:tc>
          <w:tcPr>
            <w:tcW w:w="4204" w:type="dxa"/>
          </w:tcPr>
          <w:p w14:paraId="3DE5EEEC" w14:textId="77777777" w:rsidR="009F0D21" w:rsidRPr="00747BC1" w:rsidRDefault="009F0D21" w:rsidP="00E56782">
            <w:pPr>
              <w:spacing w:line="480" w:lineRule="auto"/>
              <w:jc w:val="both"/>
              <w:rPr>
                <w:rFonts w:ascii="Times New Roman" w:hAnsi="Times New Roman" w:cs="Times New Roman"/>
                <w:noProof/>
                <w:lang w:eastAsia="en-MY"/>
              </w:rPr>
            </w:pPr>
            <w:r w:rsidRPr="00747BC1">
              <w:rPr>
                <w:rFonts w:ascii="Times New Roman" w:hAnsi="Times New Roman" w:cs="Times New Roman"/>
                <w:noProof/>
                <w:lang w:val="en-GB" w:eastAsia="en-GB"/>
              </w:rPr>
              <w:drawing>
                <wp:inline distT="0" distB="0" distL="0" distR="0" wp14:anchorId="11CD83EF" wp14:editId="144B32AE">
                  <wp:extent cx="3050540" cy="2355215"/>
                  <wp:effectExtent l="0" t="0" r="0" b="6985"/>
                  <wp:docPr id="31" name="Picture 31" descr="C:\Users\MD MOTASIM AHMMED\Desktop\aaaaaa\Pict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D MOTASIM AHMMED\Desktop\aaaaaa\Picture 1B.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0540" cy="2355215"/>
                          </a:xfrm>
                          <a:prstGeom prst="rect">
                            <a:avLst/>
                          </a:prstGeom>
                          <a:noFill/>
                          <a:ln>
                            <a:noFill/>
                          </a:ln>
                        </pic:spPr>
                      </pic:pic>
                    </a:graphicData>
                  </a:graphic>
                </wp:inline>
              </w:drawing>
            </w:r>
          </w:p>
        </w:tc>
      </w:tr>
    </w:tbl>
    <w:p w14:paraId="0EC14114" w14:textId="77777777" w:rsidR="009F0D21" w:rsidRPr="00747BC1" w:rsidRDefault="009F0D21" w:rsidP="00E56782">
      <w:pPr>
        <w:autoSpaceDE w:val="0"/>
        <w:autoSpaceDN w:val="0"/>
        <w:adjustRightInd w:val="0"/>
        <w:spacing w:after="0" w:line="240" w:lineRule="auto"/>
        <w:jc w:val="both"/>
        <w:rPr>
          <w:rFonts w:ascii="Times New Roman" w:hAnsi="Times New Roman" w:cs="Times New Roman"/>
        </w:rPr>
      </w:pPr>
      <w:r w:rsidRPr="00747BC1">
        <w:rPr>
          <w:rFonts w:ascii="Times New Roman" w:hAnsi="Times New Roman" w:cs="Times New Roman"/>
          <w:b/>
          <w:bCs/>
        </w:rPr>
        <w:t xml:space="preserve">Figure 1. </w:t>
      </w:r>
      <w:r w:rsidRPr="00747BC1">
        <w:rPr>
          <w:rFonts w:ascii="Times New Roman" w:hAnsi="Times New Roman" w:cs="Times New Roman"/>
        </w:rPr>
        <w:t>NH</w:t>
      </w:r>
      <w:r w:rsidRPr="00747BC1">
        <w:rPr>
          <w:rFonts w:ascii="Times New Roman" w:hAnsi="Times New Roman" w:cs="Times New Roman"/>
          <w:vertAlign w:val="subscript"/>
        </w:rPr>
        <w:t>4</w:t>
      </w:r>
      <w:r w:rsidRPr="00747BC1">
        <w:rPr>
          <w:rFonts w:ascii="Times New Roman" w:hAnsi="Times New Roman" w:cs="Times New Roman"/>
          <w:vertAlign w:val="superscript"/>
        </w:rPr>
        <w:t>+</w:t>
      </w:r>
      <w:r w:rsidRPr="00747BC1">
        <w:rPr>
          <w:rFonts w:ascii="Times New Roman" w:hAnsi="Times New Roman" w:cs="Times New Roman"/>
        </w:rPr>
        <w:t xml:space="preserve">-N concentration in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(A) and Selangor</w:t>
      </w:r>
      <w:r w:rsidRPr="00747BC1">
        <w:rPr>
          <w:rFonts w:ascii="Times New Roman" w:hAnsi="Times New Roman" w:cs="Times New Roman"/>
          <w:i/>
        </w:rPr>
        <w:t xml:space="preserve"> </w:t>
      </w:r>
      <w:r w:rsidRPr="00747BC1">
        <w:rPr>
          <w:rFonts w:ascii="Times New Roman" w:hAnsi="Times New Roman" w:cs="Times New Roman"/>
        </w:rPr>
        <w:t>(B) soil treated with different rate of LU and GU fertilizers during the four weeks of incubation. Vertical bars on the graphs show the standard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55"/>
      </w:tblGrid>
      <w:tr w:rsidR="009F0D21" w:rsidRPr="00747BC1" w14:paraId="28B191E8" w14:textId="77777777" w:rsidTr="0015768F">
        <w:trPr>
          <w:cantSplit/>
          <w:trHeight w:val="4220"/>
        </w:trPr>
        <w:tc>
          <w:tcPr>
            <w:tcW w:w="4190" w:type="dxa"/>
          </w:tcPr>
          <w:p w14:paraId="26EA60FA" w14:textId="77777777" w:rsidR="009F0D21" w:rsidRPr="00747BC1" w:rsidRDefault="009F0D21" w:rsidP="00E56782">
            <w:pPr>
              <w:spacing w:line="480" w:lineRule="auto"/>
              <w:jc w:val="both"/>
              <w:rPr>
                <w:rFonts w:ascii="Times New Roman" w:hAnsi="Times New Roman" w:cs="Times New Roman"/>
                <w:noProof/>
                <w:lang w:eastAsia="en-MY"/>
              </w:rPr>
            </w:pPr>
            <w:r w:rsidRPr="00747BC1">
              <w:rPr>
                <w:rFonts w:ascii="Times New Roman" w:hAnsi="Times New Roman" w:cs="Times New Roman"/>
                <w:noProof/>
                <w:lang w:val="en-GB" w:eastAsia="en-GB"/>
              </w:rPr>
              <w:drawing>
                <wp:inline distT="0" distB="0" distL="0" distR="0" wp14:anchorId="23E4024C" wp14:editId="7D38E337">
                  <wp:extent cx="2780030" cy="2794635"/>
                  <wp:effectExtent l="0" t="0" r="1270" b="0"/>
                  <wp:docPr id="26" name="Picture 26" descr="C:\Users\MD MOTASIM AHMMED\Desktop\aaaaaa\Picture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D MOTASIM AHMMED\Desktop\aaaaaa\Picture 2A.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0030" cy="2794635"/>
                          </a:xfrm>
                          <a:prstGeom prst="rect">
                            <a:avLst/>
                          </a:prstGeom>
                          <a:noFill/>
                          <a:ln>
                            <a:noFill/>
                          </a:ln>
                        </pic:spPr>
                      </pic:pic>
                    </a:graphicData>
                  </a:graphic>
                </wp:inline>
              </w:drawing>
            </w:r>
          </w:p>
        </w:tc>
        <w:tc>
          <w:tcPr>
            <w:tcW w:w="4836" w:type="dxa"/>
          </w:tcPr>
          <w:p w14:paraId="08971FF4" w14:textId="77777777" w:rsidR="009F0D21" w:rsidRPr="00747BC1" w:rsidRDefault="009F0D21" w:rsidP="00E56782">
            <w:pPr>
              <w:spacing w:line="480" w:lineRule="auto"/>
              <w:jc w:val="both"/>
              <w:rPr>
                <w:rFonts w:ascii="Times New Roman" w:hAnsi="Times New Roman" w:cs="Times New Roman"/>
                <w:noProof/>
                <w:lang w:eastAsia="en-MY"/>
              </w:rPr>
            </w:pPr>
            <w:r w:rsidRPr="00747BC1">
              <w:rPr>
                <w:rFonts w:ascii="Times New Roman" w:hAnsi="Times New Roman" w:cs="Times New Roman"/>
                <w:noProof/>
                <w:lang w:val="en-GB" w:eastAsia="en-GB"/>
              </w:rPr>
              <w:drawing>
                <wp:inline distT="0" distB="0" distL="0" distR="0" wp14:anchorId="0A71AB5F" wp14:editId="45C80EB0">
                  <wp:extent cx="3233420" cy="2845435"/>
                  <wp:effectExtent l="0" t="0" r="0" b="0"/>
                  <wp:docPr id="32" name="Picture 32" descr="C:\Users\MD MOTASIM AHMMED\Desktop\aaaaaa\Picture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D MOTASIM AHMMED\Desktop\aaaaaa\Picture 2B.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3420" cy="2845435"/>
                          </a:xfrm>
                          <a:prstGeom prst="rect">
                            <a:avLst/>
                          </a:prstGeom>
                          <a:noFill/>
                          <a:ln>
                            <a:noFill/>
                          </a:ln>
                        </pic:spPr>
                      </pic:pic>
                    </a:graphicData>
                  </a:graphic>
                </wp:inline>
              </w:drawing>
            </w:r>
          </w:p>
        </w:tc>
      </w:tr>
    </w:tbl>
    <w:p w14:paraId="3F3748F3" w14:textId="77777777" w:rsidR="009F0D21" w:rsidRPr="00747BC1" w:rsidRDefault="009F0D21" w:rsidP="00E56782">
      <w:pPr>
        <w:autoSpaceDE w:val="0"/>
        <w:autoSpaceDN w:val="0"/>
        <w:adjustRightInd w:val="0"/>
        <w:spacing w:after="0" w:line="240" w:lineRule="auto"/>
        <w:jc w:val="both"/>
        <w:rPr>
          <w:rFonts w:ascii="Times New Roman" w:hAnsi="Times New Roman" w:cs="Times New Roman"/>
        </w:rPr>
      </w:pPr>
      <w:r w:rsidRPr="00747BC1">
        <w:rPr>
          <w:rFonts w:ascii="Times New Roman" w:hAnsi="Times New Roman" w:cs="Times New Roman"/>
          <w:b/>
          <w:bCs/>
        </w:rPr>
        <w:t xml:space="preserve">Figure 2. </w:t>
      </w:r>
      <w:r w:rsidRPr="00747BC1">
        <w:rPr>
          <w:rFonts w:ascii="Times New Roman" w:hAnsi="Times New Roman" w:cs="Times New Roman"/>
        </w:rPr>
        <w:t>NO</w:t>
      </w:r>
      <w:r w:rsidRPr="00747BC1">
        <w:rPr>
          <w:rFonts w:ascii="Times New Roman" w:hAnsi="Times New Roman" w:cs="Times New Roman"/>
          <w:vertAlign w:val="subscript"/>
        </w:rPr>
        <w:t>3</w:t>
      </w:r>
      <w:r w:rsidRPr="00747BC1">
        <w:rPr>
          <w:rFonts w:ascii="Times New Roman" w:hAnsi="Times New Roman" w:cs="Times New Roman"/>
          <w:vertAlign w:val="superscript"/>
        </w:rPr>
        <w:t>-</w:t>
      </w:r>
      <w:r w:rsidRPr="00747BC1">
        <w:rPr>
          <w:rFonts w:ascii="Times New Roman" w:hAnsi="Times New Roman" w:cs="Times New Roman"/>
        </w:rPr>
        <w:t xml:space="preserve">-N concentration in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(A) and Selangor</w:t>
      </w:r>
      <w:r w:rsidRPr="00747BC1">
        <w:rPr>
          <w:rFonts w:ascii="Times New Roman" w:hAnsi="Times New Roman" w:cs="Times New Roman"/>
          <w:i/>
        </w:rPr>
        <w:t xml:space="preserve"> </w:t>
      </w:r>
      <w:r w:rsidRPr="00747BC1">
        <w:rPr>
          <w:rFonts w:ascii="Times New Roman" w:hAnsi="Times New Roman" w:cs="Times New Roman"/>
        </w:rPr>
        <w:t>(B) soil treated with different rate of LU and GU fertilizers during the four weeks of incubation. Vertical bars on the graphs show the standard errors.</w:t>
      </w:r>
    </w:p>
    <w:p w14:paraId="46F659AF" w14:textId="77777777" w:rsidR="009F0D21" w:rsidRPr="00747BC1" w:rsidRDefault="009F0D21" w:rsidP="00E56782">
      <w:pPr>
        <w:autoSpaceDE w:val="0"/>
        <w:autoSpaceDN w:val="0"/>
        <w:adjustRightInd w:val="0"/>
        <w:spacing w:after="0" w:line="480" w:lineRule="auto"/>
        <w:jc w:val="both"/>
        <w:rPr>
          <w:rFonts w:ascii="Times New Roman" w:hAnsi="Times New Roman" w:cs="Times New Roman"/>
        </w:rPr>
      </w:pPr>
    </w:p>
    <w:p w14:paraId="73DB6C62" w14:textId="77777777" w:rsidR="009F0D21" w:rsidRPr="00747BC1" w:rsidRDefault="009F0D21" w:rsidP="00E56782">
      <w:pPr>
        <w:autoSpaceDE w:val="0"/>
        <w:autoSpaceDN w:val="0"/>
        <w:adjustRightInd w:val="0"/>
        <w:spacing w:after="0" w:line="480" w:lineRule="auto"/>
        <w:jc w:val="both"/>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055"/>
      </w:tblGrid>
      <w:tr w:rsidR="009F0D21" w:rsidRPr="00747BC1" w14:paraId="3936904A" w14:textId="77777777" w:rsidTr="0015768F">
        <w:tc>
          <w:tcPr>
            <w:tcW w:w="4986" w:type="dxa"/>
          </w:tcPr>
          <w:p w14:paraId="43D9D553" w14:textId="77777777" w:rsidR="009F0D21" w:rsidRPr="00747BC1" w:rsidRDefault="009F0D21" w:rsidP="00E56782">
            <w:pPr>
              <w:autoSpaceDE w:val="0"/>
              <w:autoSpaceDN w:val="0"/>
              <w:adjustRightInd w:val="0"/>
              <w:spacing w:line="480" w:lineRule="auto"/>
              <w:jc w:val="both"/>
              <w:rPr>
                <w:rFonts w:ascii="Times New Roman" w:hAnsi="Times New Roman" w:cs="Times New Roman"/>
              </w:rPr>
            </w:pPr>
            <w:r w:rsidRPr="00747BC1">
              <w:rPr>
                <w:rFonts w:ascii="Times New Roman" w:hAnsi="Times New Roman" w:cs="Times New Roman"/>
                <w:noProof/>
                <w:lang w:val="en-GB" w:eastAsia="en-GB"/>
              </w:rPr>
              <w:lastRenderedPageBreak/>
              <w:drawing>
                <wp:inline distT="0" distB="0" distL="0" distR="0" wp14:anchorId="26E8521A" wp14:editId="39A272F5">
                  <wp:extent cx="2903855" cy="2552700"/>
                  <wp:effectExtent l="0" t="0" r="0" b="0"/>
                  <wp:docPr id="22" name="Picture 22" descr="C:\Users\MD MOTASIM AHMMED\Desktop\aaaaaa\Picture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 MOTASIM AHMMED\Desktop\aaaaaa\Picture 3A.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3855" cy="2552700"/>
                          </a:xfrm>
                          <a:prstGeom prst="rect">
                            <a:avLst/>
                          </a:prstGeom>
                          <a:noFill/>
                          <a:ln>
                            <a:noFill/>
                          </a:ln>
                        </pic:spPr>
                      </pic:pic>
                    </a:graphicData>
                  </a:graphic>
                </wp:inline>
              </w:drawing>
            </w:r>
          </w:p>
        </w:tc>
        <w:tc>
          <w:tcPr>
            <w:tcW w:w="4074" w:type="dxa"/>
          </w:tcPr>
          <w:p w14:paraId="16D9B662" w14:textId="77777777" w:rsidR="009F0D21" w:rsidRPr="00747BC1" w:rsidRDefault="009F0D21" w:rsidP="00E56782">
            <w:pPr>
              <w:autoSpaceDE w:val="0"/>
              <w:autoSpaceDN w:val="0"/>
              <w:adjustRightInd w:val="0"/>
              <w:spacing w:line="480" w:lineRule="auto"/>
              <w:jc w:val="both"/>
              <w:rPr>
                <w:rFonts w:ascii="Times New Roman" w:hAnsi="Times New Roman" w:cs="Times New Roman"/>
              </w:rPr>
            </w:pPr>
            <w:r w:rsidRPr="00747BC1">
              <w:rPr>
                <w:rFonts w:ascii="Times New Roman" w:hAnsi="Times New Roman" w:cs="Times New Roman"/>
                <w:noProof/>
                <w:lang w:val="en-GB" w:eastAsia="en-GB"/>
              </w:rPr>
              <w:drawing>
                <wp:inline distT="0" distB="0" distL="0" distR="0" wp14:anchorId="2820EDBB" wp14:editId="124CF8C7">
                  <wp:extent cx="2633345" cy="2552700"/>
                  <wp:effectExtent l="0" t="0" r="0" b="0"/>
                  <wp:docPr id="23" name="Picture 23" descr="C:\Users\MD MOTASIM AHMMED\Desktop\aaaaaa\Picture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 MOTASIM AHMMED\Desktop\aaaaaa\Picture 3B.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3345" cy="2552700"/>
                          </a:xfrm>
                          <a:prstGeom prst="rect">
                            <a:avLst/>
                          </a:prstGeom>
                          <a:noFill/>
                          <a:ln>
                            <a:noFill/>
                          </a:ln>
                        </pic:spPr>
                      </pic:pic>
                    </a:graphicData>
                  </a:graphic>
                </wp:inline>
              </w:drawing>
            </w:r>
          </w:p>
        </w:tc>
      </w:tr>
    </w:tbl>
    <w:p w14:paraId="7D4A33AE" w14:textId="77777777" w:rsidR="009F0D21" w:rsidRPr="00747BC1" w:rsidRDefault="009F0D21" w:rsidP="00E56782">
      <w:pPr>
        <w:autoSpaceDE w:val="0"/>
        <w:autoSpaceDN w:val="0"/>
        <w:adjustRightInd w:val="0"/>
        <w:spacing w:after="0" w:line="240" w:lineRule="auto"/>
        <w:jc w:val="both"/>
        <w:rPr>
          <w:rFonts w:ascii="Times New Roman" w:hAnsi="Times New Roman" w:cs="Times New Roman"/>
        </w:rPr>
      </w:pPr>
      <w:r w:rsidRPr="00747BC1">
        <w:rPr>
          <w:rFonts w:ascii="Times New Roman" w:hAnsi="Times New Roman" w:cs="Times New Roman"/>
          <w:b/>
          <w:bCs/>
        </w:rPr>
        <w:t xml:space="preserve">Figure 3. </w:t>
      </w:r>
      <w:r w:rsidRPr="00747BC1">
        <w:rPr>
          <w:rFonts w:ascii="Times New Roman" w:hAnsi="Times New Roman" w:cs="Times New Roman"/>
          <w:bCs/>
        </w:rPr>
        <w:t>Urea-N  remaining (%)  in</w:t>
      </w:r>
      <w:r w:rsidRPr="00747BC1">
        <w:rPr>
          <w:rFonts w:ascii="Times New Roman" w:hAnsi="Times New Roman" w:cs="Times New Roman"/>
        </w:rPr>
        <w:t xml:space="preserve"> </w:t>
      </w:r>
      <w:proofErr w:type="spellStart"/>
      <w:r w:rsidRPr="00747BC1">
        <w:rPr>
          <w:rFonts w:ascii="Times New Roman" w:hAnsi="Times New Roman" w:cs="Times New Roman"/>
        </w:rPr>
        <w:t>Bungor</w:t>
      </w:r>
      <w:proofErr w:type="spellEnd"/>
      <w:r w:rsidRPr="00747BC1">
        <w:rPr>
          <w:rFonts w:ascii="Times New Roman" w:hAnsi="Times New Roman" w:cs="Times New Roman"/>
        </w:rPr>
        <w:t xml:space="preserve"> (A) and Selangor</w:t>
      </w:r>
      <w:r w:rsidRPr="00747BC1">
        <w:rPr>
          <w:rFonts w:ascii="Times New Roman" w:hAnsi="Times New Roman" w:cs="Times New Roman"/>
          <w:i/>
        </w:rPr>
        <w:t xml:space="preserve"> </w:t>
      </w:r>
      <w:r w:rsidRPr="00747BC1">
        <w:rPr>
          <w:rFonts w:ascii="Times New Roman" w:hAnsi="Times New Roman" w:cs="Times New Roman"/>
        </w:rPr>
        <w:t>(B) soil treated with different with different rate of LU and GU fertilizers during the four weeks of incubation. Vertical bars on the graphs show the standard errors.</w:t>
      </w:r>
    </w:p>
    <w:sectPr w:rsidR="009F0D21" w:rsidRPr="00747BC1" w:rsidSect="00763D5E">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arnock Pro">
    <w:altName w:val="MS Gothic"/>
    <w:panose1 w:val="020B0604020202020204"/>
    <w:charset w:val="00"/>
    <w:family w:val="roman"/>
    <w:notTrueType/>
    <w:pitch w:val="default"/>
    <w:sig w:usb0="00000000" w:usb1="08070000" w:usb2="00000010" w:usb3="00000000" w:csb0="00020001" w:csb1="00000000"/>
  </w:font>
  <w:font w:name="TimesNewRomanPSMT">
    <w:altName w:val="Yu Gothic UI"/>
    <w:panose1 w:val="020B0604020202020204"/>
    <w:charset w:val="80"/>
    <w:family w:val="auto"/>
    <w:notTrueType/>
    <w:pitch w:val="default"/>
    <w:sig w:usb0="00000001" w:usb1="08070000" w:usb2="00000010" w:usb3="00000000" w:csb0="00020000" w:csb1="00000000"/>
  </w:font>
  <w:font w:name="CharisSIL">
    <w:altName w:val="Arial Unicode MS"/>
    <w:panose1 w:val="020B0604020202020204"/>
    <w:charset w:val="00"/>
    <w:family w:val="auto"/>
    <w:notTrueType/>
    <w:pitch w:val="default"/>
    <w:sig w:usb0="00000003" w:usb1="09070000" w:usb2="00000010" w:usb3="00000000" w:csb0="000A0001" w:csb1="00000000"/>
  </w:font>
  <w:font w:name="MS Gothic">
    <w:altName w:val="ＭＳ ゴシック"/>
    <w:panose1 w:val="020B0609070205080204"/>
    <w:charset w:val="80"/>
    <w:family w:val="modern"/>
    <w:pitch w:val="fixed"/>
    <w:sig w:usb0="E00002FF" w:usb1="6AC7FDFB" w:usb2="08000012" w:usb3="00000000" w:csb0="0002009F" w:csb1="00000000"/>
  </w:font>
  <w:font w:name="AdvOT596495f2+20">
    <w:altName w:val="Times New Roman Uni"/>
    <w:panose1 w:val="020B0604020202020204"/>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D6"/>
    <w:rsid w:val="000278CB"/>
    <w:rsid w:val="00070212"/>
    <w:rsid w:val="00070FD6"/>
    <w:rsid w:val="00095385"/>
    <w:rsid w:val="000C42C7"/>
    <w:rsid w:val="000E1923"/>
    <w:rsid w:val="000E5228"/>
    <w:rsid w:val="0011391A"/>
    <w:rsid w:val="00141311"/>
    <w:rsid w:val="00181104"/>
    <w:rsid w:val="00196487"/>
    <w:rsid w:val="001B1821"/>
    <w:rsid w:val="00232AFB"/>
    <w:rsid w:val="00292C7E"/>
    <w:rsid w:val="002A041B"/>
    <w:rsid w:val="002A1C4D"/>
    <w:rsid w:val="002E0040"/>
    <w:rsid w:val="002F2B90"/>
    <w:rsid w:val="00344D0E"/>
    <w:rsid w:val="0038071C"/>
    <w:rsid w:val="003B1E10"/>
    <w:rsid w:val="003C3613"/>
    <w:rsid w:val="004379C8"/>
    <w:rsid w:val="004F0CDC"/>
    <w:rsid w:val="004F48FD"/>
    <w:rsid w:val="00517574"/>
    <w:rsid w:val="005367D1"/>
    <w:rsid w:val="0054718C"/>
    <w:rsid w:val="005C1A5C"/>
    <w:rsid w:val="005D5A2B"/>
    <w:rsid w:val="005F72B9"/>
    <w:rsid w:val="006137D5"/>
    <w:rsid w:val="006B008D"/>
    <w:rsid w:val="006D2FA2"/>
    <w:rsid w:val="006E4D81"/>
    <w:rsid w:val="006F7F1E"/>
    <w:rsid w:val="00701231"/>
    <w:rsid w:val="00733C70"/>
    <w:rsid w:val="00747BC1"/>
    <w:rsid w:val="007560E8"/>
    <w:rsid w:val="00762A14"/>
    <w:rsid w:val="00763D5E"/>
    <w:rsid w:val="00792710"/>
    <w:rsid w:val="007A2185"/>
    <w:rsid w:val="007B146D"/>
    <w:rsid w:val="007B7043"/>
    <w:rsid w:val="007F24C7"/>
    <w:rsid w:val="00812913"/>
    <w:rsid w:val="008346ED"/>
    <w:rsid w:val="00835634"/>
    <w:rsid w:val="00852686"/>
    <w:rsid w:val="00872A19"/>
    <w:rsid w:val="008A308E"/>
    <w:rsid w:val="008B1D72"/>
    <w:rsid w:val="008D16D6"/>
    <w:rsid w:val="008D1958"/>
    <w:rsid w:val="008E433F"/>
    <w:rsid w:val="00921CB1"/>
    <w:rsid w:val="00976F11"/>
    <w:rsid w:val="009A6250"/>
    <w:rsid w:val="009E0243"/>
    <w:rsid w:val="009F0D21"/>
    <w:rsid w:val="009F1A81"/>
    <w:rsid w:val="00A03872"/>
    <w:rsid w:val="00A170A8"/>
    <w:rsid w:val="00A56343"/>
    <w:rsid w:val="00A6639A"/>
    <w:rsid w:val="00B0635A"/>
    <w:rsid w:val="00B76BBD"/>
    <w:rsid w:val="00BB47EF"/>
    <w:rsid w:val="00BE114E"/>
    <w:rsid w:val="00BE5954"/>
    <w:rsid w:val="00C1430F"/>
    <w:rsid w:val="00C2378C"/>
    <w:rsid w:val="00C54476"/>
    <w:rsid w:val="00C76A3A"/>
    <w:rsid w:val="00C82B05"/>
    <w:rsid w:val="00CB19DE"/>
    <w:rsid w:val="00CB6E51"/>
    <w:rsid w:val="00CD5CD4"/>
    <w:rsid w:val="00D03446"/>
    <w:rsid w:val="00D463A0"/>
    <w:rsid w:val="00D51394"/>
    <w:rsid w:val="00DC7EC4"/>
    <w:rsid w:val="00E02A78"/>
    <w:rsid w:val="00E36B01"/>
    <w:rsid w:val="00E46667"/>
    <w:rsid w:val="00E56782"/>
    <w:rsid w:val="00E76BC8"/>
    <w:rsid w:val="00F24523"/>
    <w:rsid w:val="00F45A16"/>
    <w:rsid w:val="00FA1B61"/>
    <w:rsid w:val="00FC2B85"/>
    <w:rsid w:val="00FF3EA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0E57"/>
  <w15:chartTrackingRefBased/>
  <w15:docId w15:val="{F09FCE76-8121-4D43-8350-057D5ED6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21"/>
  </w:style>
  <w:style w:type="paragraph" w:styleId="Heading1">
    <w:name w:val="heading 1"/>
    <w:basedOn w:val="Normal"/>
    <w:next w:val="Normal"/>
    <w:link w:val="Heading1Char"/>
    <w:uiPriority w:val="9"/>
    <w:qFormat/>
    <w:rsid w:val="009F0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D21"/>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9F0D21"/>
    <w:pPr>
      <w:spacing w:line="240" w:lineRule="auto"/>
    </w:pPr>
    <w:rPr>
      <w:sz w:val="20"/>
      <w:szCs w:val="20"/>
    </w:rPr>
  </w:style>
  <w:style w:type="character" w:customStyle="1" w:styleId="CommentTextChar">
    <w:name w:val="Comment Text Char"/>
    <w:basedOn w:val="DefaultParagraphFont"/>
    <w:link w:val="CommentText"/>
    <w:uiPriority w:val="99"/>
    <w:semiHidden/>
    <w:rsid w:val="009F0D21"/>
    <w:rPr>
      <w:sz w:val="20"/>
      <w:szCs w:val="20"/>
    </w:rPr>
  </w:style>
  <w:style w:type="character" w:customStyle="1" w:styleId="arttitle">
    <w:name w:val="art_title"/>
    <w:basedOn w:val="DefaultParagraphFont"/>
    <w:rsid w:val="009F0D21"/>
  </w:style>
  <w:style w:type="character" w:customStyle="1" w:styleId="A6">
    <w:name w:val="A6"/>
    <w:uiPriority w:val="99"/>
    <w:rsid w:val="009F0D21"/>
    <w:rPr>
      <w:rFonts w:cs="Warnock Pro"/>
      <w:color w:val="000000"/>
      <w:sz w:val="14"/>
      <w:szCs w:val="14"/>
    </w:rPr>
  </w:style>
  <w:style w:type="character" w:styleId="Hyperlink">
    <w:name w:val="Hyperlink"/>
    <w:basedOn w:val="DefaultParagraphFont"/>
    <w:uiPriority w:val="99"/>
    <w:unhideWhenUsed/>
    <w:rsid w:val="009F0D21"/>
    <w:rPr>
      <w:color w:val="0000FF"/>
      <w:u w:val="single"/>
    </w:rPr>
  </w:style>
  <w:style w:type="table" w:styleId="TableGrid">
    <w:name w:val="Table Grid"/>
    <w:basedOn w:val="TableNormal"/>
    <w:uiPriority w:val="39"/>
    <w:rsid w:val="009F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ibliographic-informationcitation">
    <w:name w:val="c-bibliographic-information__citation"/>
    <w:basedOn w:val="Normal"/>
    <w:rsid w:val="009F0D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opre">
    <w:name w:val="acopre"/>
    <w:basedOn w:val="DefaultParagraphFont"/>
    <w:rsid w:val="009F0D21"/>
  </w:style>
  <w:style w:type="character" w:styleId="Emphasis">
    <w:name w:val="Emphasis"/>
    <w:basedOn w:val="DefaultParagraphFont"/>
    <w:uiPriority w:val="20"/>
    <w:qFormat/>
    <w:rsid w:val="009F0D21"/>
    <w:rPr>
      <w:i/>
      <w:iCs/>
    </w:rPr>
  </w:style>
  <w:style w:type="paragraph" w:styleId="NoSpacing">
    <w:name w:val="No Spacing"/>
    <w:uiPriority w:val="1"/>
    <w:qFormat/>
    <w:rsid w:val="009F0D21"/>
    <w:pPr>
      <w:spacing w:after="0" w:line="240" w:lineRule="auto"/>
    </w:pPr>
  </w:style>
  <w:style w:type="paragraph" w:customStyle="1" w:styleId="Default">
    <w:name w:val="Default"/>
    <w:rsid w:val="007B704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A66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04-011-0907-7" TargetMode="External"/><Relationship Id="rId13" Type="http://schemas.openxmlformats.org/officeDocument/2006/relationships/hyperlink" Target="https://doi.org/10.1016/j.agee.2015.01.014" TargetMode="External"/><Relationship Id="rId18" Type="http://schemas.openxmlformats.org/officeDocument/2006/relationships/image" Target="media/image5.tif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16/j.atmosenv.2019.02.003" TargetMode="External"/><Relationship Id="rId12" Type="http://schemas.openxmlformats.org/officeDocument/2006/relationships/hyperlink" Target="http://dx.doi.org/10.1155/2016/6850672" TargetMode="External"/><Relationship Id="rId17"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image" Target="media/image3.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16/j.still.2016.08.020" TargetMode="External"/><Relationship Id="rId11" Type="http://schemas.openxmlformats.org/officeDocument/2006/relationships/hyperlink" Target="https://www.researchgate.net/publication/284189810" TargetMode="External"/><Relationship Id="rId5" Type="http://schemas.openxmlformats.org/officeDocument/2006/relationships/hyperlink" Target="mailto:samsuriaw@upm.edu.my" TargetMode="External"/><Relationship Id="rId15" Type="http://schemas.openxmlformats.org/officeDocument/2006/relationships/image" Target="media/image2.tiff"/><Relationship Id="rId10" Type="http://schemas.openxmlformats.org/officeDocument/2006/relationships/hyperlink" Target="https://doi.org/10.1038/472159a" TargetMode="External"/><Relationship Id="rId19"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hyperlink" Target="https://doi.org/10.1016/B978-0-12-813912-7.00014-4"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A23D-D003-4C90-9550-37C9B6BF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14</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offce365_094</cp:lastModifiedBy>
  <cp:revision>119</cp:revision>
  <dcterms:created xsi:type="dcterms:W3CDTF">2020-12-22T12:06:00Z</dcterms:created>
  <dcterms:modified xsi:type="dcterms:W3CDTF">2021-01-18T05:27:00Z</dcterms:modified>
</cp:coreProperties>
</file>