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A6" w:rsidRDefault="003D341E">
      <w:pPr>
        <w:shd w:val="clear" w:color="auto" w:fill="FFFFFF"/>
        <w:spacing w:before="120" w:after="120" w:line="240" w:lineRule="auto"/>
        <w:jc w:val="center"/>
        <w:outlineLvl w:val="0"/>
        <w:rPr>
          <w:rFonts w:ascii="Times New Roman" w:eastAsia="Times New Roman" w:hAnsi="Times New Roman" w:cs="Times New Roman"/>
          <w:b/>
          <w:color w:val="333333"/>
          <w:kern w:val="36"/>
          <w:lang w:eastAsia="en-IN"/>
        </w:rPr>
      </w:pPr>
      <w:bookmarkStart w:id="0" w:name="_GoBack"/>
      <w:bookmarkEnd w:id="0"/>
      <w:r>
        <w:rPr>
          <w:rFonts w:ascii="Times New Roman" w:eastAsia="Times New Roman" w:hAnsi="Times New Roman" w:cs="Times New Roman"/>
          <w:b/>
          <w:color w:val="333333"/>
          <w:kern w:val="36"/>
          <w:lang w:eastAsia="en-IN"/>
        </w:rPr>
        <w:t xml:space="preserve">Leaf number index (LNI): A ready </w:t>
      </w:r>
      <w:r>
        <w:rPr>
          <w:rFonts w:ascii="Times New Roman" w:eastAsia="Times New Roman" w:hAnsi="Times New Roman" w:cs="Times New Roman"/>
          <w:b/>
          <w:color w:val="333333"/>
          <w:kern w:val="36"/>
          <w:lang w:val="en-US" w:eastAsia="en-IN"/>
        </w:rPr>
        <w:t>reckoner</w:t>
      </w:r>
      <w:r>
        <w:rPr>
          <w:rFonts w:ascii="Times New Roman" w:eastAsia="Times New Roman" w:hAnsi="Times New Roman" w:cs="Times New Roman"/>
          <w:b/>
          <w:color w:val="333333"/>
          <w:kern w:val="36"/>
          <w:lang w:eastAsia="en-IN"/>
        </w:rPr>
        <w:t xml:space="preserve"> to identify the reproductive stage for nutrition of six Maize (</w:t>
      </w:r>
      <w:proofErr w:type="spellStart"/>
      <w:r>
        <w:rPr>
          <w:rFonts w:ascii="Times New Roman" w:eastAsia="Times New Roman" w:hAnsi="Times New Roman" w:cs="Times New Roman"/>
          <w:b/>
          <w:i/>
          <w:color w:val="333333"/>
          <w:kern w:val="36"/>
          <w:lang w:eastAsia="en-IN"/>
        </w:rPr>
        <w:t>Zea</w:t>
      </w:r>
      <w:proofErr w:type="spellEnd"/>
      <w:r>
        <w:rPr>
          <w:rFonts w:ascii="Times New Roman" w:eastAsia="Times New Roman" w:hAnsi="Times New Roman" w:cs="Times New Roman"/>
          <w:b/>
          <w:i/>
          <w:color w:val="333333"/>
          <w:kern w:val="36"/>
          <w:lang w:eastAsia="en-IN"/>
        </w:rPr>
        <w:t xml:space="preserve"> </w:t>
      </w:r>
      <w:r>
        <w:rPr>
          <w:rFonts w:ascii="Times New Roman" w:eastAsia="Times New Roman" w:hAnsi="Times New Roman" w:cs="Times New Roman"/>
          <w:b/>
          <w:i/>
          <w:color w:val="333333"/>
          <w:kern w:val="36"/>
          <w:lang w:val="en-US" w:eastAsia="en-IN"/>
        </w:rPr>
        <w:t>m</w:t>
      </w:r>
      <w:proofErr w:type="spellStart"/>
      <w:r>
        <w:rPr>
          <w:rFonts w:ascii="Times New Roman" w:eastAsia="Times New Roman" w:hAnsi="Times New Roman" w:cs="Times New Roman"/>
          <w:b/>
          <w:i/>
          <w:color w:val="333333"/>
          <w:kern w:val="36"/>
          <w:lang w:eastAsia="en-IN"/>
        </w:rPr>
        <w:t>ays</w:t>
      </w:r>
      <w:proofErr w:type="spellEnd"/>
      <w:r>
        <w:rPr>
          <w:rFonts w:ascii="Times New Roman" w:eastAsia="Times New Roman" w:hAnsi="Times New Roman" w:cs="Times New Roman"/>
          <w:b/>
          <w:i/>
          <w:color w:val="333333"/>
          <w:kern w:val="36"/>
          <w:lang w:eastAsia="en-IN"/>
        </w:rPr>
        <w:t xml:space="preserve"> L.)</w:t>
      </w:r>
      <w:r>
        <w:rPr>
          <w:rFonts w:ascii="Times New Roman" w:eastAsia="Times New Roman" w:hAnsi="Times New Roman" w:cs="Times New Roman"/>
          <w:b/>
          <w:color w:val="333333"/>
          <w:kern w:val="36"/>
          <w:lang w:eastAsia="en-IN"/>
        </w:rPr>
        <w:t xml:space="preserve"> hybrids</w:t>
      </w:r>
    </w:p>
    <w:p w:rsidR="00CC23A6" w:rsidRDefault="003D341E">
      <w:pPr>
        <w:jc w:val="center"/>
        <w:rPr>
          <w:rFonts w:ascii="Times New Roman" w:hAnsi="Times New Roman" w:cs="Times New Roman"/>
        </w:rPr>
      </w:pPr>
      <w:r>
        <w:rPr>
          <w:rFonts w:ascii="Times New Roman" w:hAnsi="Times New Roman" w:cs="Times New Roman"/>
        </w:rPr>
        <w:t xml:space="preserve">Ravi </w:t>
      </w:r>
      <w:proofErr w:type="spellStart"/>
      <w:r>
        <w:rPr>
          <w:rFonts w:ascii="Times New Roman" w:hAnsi="Times New Roman" w:cs="Times New Roman"/>
        </w:rPr>
        <w:t>babu.M</w:t>
      </w:r>
      <w:proofErr w:type="spellEnd"/>
      <w:r>
        <w:rPr>
          <w:rFonts w:ascii="Times New Roman" w:hAnsi="Times New Roman" w:cs="Times New Roman"/>
        </w:rPr>
        <w:t xml:space="preserve">*, </w:t>
      </w:r>
      <w:proofErr w:type="spellStart"/>
      <w:r>
        <w:rPr>
          <w:rFonts w:ascii="Times New Roman" w:hAnsi="Times New Roman" w:cs="Times New Roman"/>
        </w:rPr>
        <w:t>Narasimharao</w:t>
      </w:r>
      <w:proofErr w:type="spellEnd"/>
      <w:r>
        <w:rPr>
          <w:rFonts w:ascii="Times New Roman" w:hAnsi="Times New Roman" w:cs="Times New Roman"/>
        </w:rPr>
        <w:t xml:space="preserve"> K.L., </w:t>
      </w:r>
      <w:proofErr w:type="spellStart"/>
      <w:r>
        <w:rPr>
          <w:rFonts w:ascii="Times New Roman" w:hAnsi="Times New Roman" w:cs="Times New Roman"/>
        </w:rPr>
        <w:t>Ashokarani</w:t>
      </w:r>
      <w:proofErr w:type="spellEnd"/>
      <w:r>
        <w:rPr>
          <w:rFonts w:ascii="Times New Roman" w:hAnsi="Times New Roman" w:cs="Times New Roman"/>
        </w:rPr>
        <w:t xml:space="preserve"> Y., Martin </w:t>
      </w:r>
      <w:proofErr w:type="spellStart"/>
      <w:proofErr w:type="gramStart"/>
      <w:r>
        <w:rPr>
          <w:rFonts w:ascii="Times New Roman" w:hAnsi="Times New Roman" w:cs="Times New Roman"/>
        </w:rPr>
        <w:t>luther</w:t>
      </w:r>
      <w:proofErr w:type="spellEnd"/>
      <w:proofErr w:type="gramEnd"/>
      <w:r>
        <w:rPr>
          <w:rFonts w:ascii="Times New Roman" w:hAnsi="Times New Roman" w:cs="Times New Roman"/>
        </w:rPr>
        <w:t xml:space="preserve"> M. and Prasad P.R.K</w:t>
      </w:r>
    </w:p>
    <w:p w:rsidR="00CC23A6" w:rsidRDefault="003D341E">
      <w:pPr>
        <w:rPr>
          <w:rFonts w:ascii="Times New Roman" w:hAnsi="Times New Roman" w:cs="Times New Roman"/>
        </w:rPr>
      </w:pPr>
      <w:r>
        <w:rPr>
          <w:rFonts w:ascii="Times New Roman" w:hAnsi="Times New Roman" w:cs="Times New Roman"/>
        </w:rPr>
        <w:t>Corresponding Author:</w:t>
      </w:r>
    </w:p>
    <w:p w:rsidR="00CC23A6" w:rsidRDefault="003D341E">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Dr.M.Ravi</w:t>
      </w:r>
      <w:proofErr w:type="spellEnd"/>
      <w:r>
        <w:rPr>
          <w:rFonts w:ascii="Times New Roman" w:hAnsi="Times New Roman" w:cs="Times New Roman"/>
        </w:rPr>
        <w:t xml:space="preserve"> </w:t>
      </w:r>
      <w:proofErr w:type="spellStart"/>
      <w:r>
        <w:rPr>
          <w:rFonts w:ascii="Times New Roman" w:hAnsi="Times New Roman" w:cs="Times New Roman"/>
        </w:rPr>
        <w:t>Babu</w:t>
      </w:r>
      <w:proofErr w:type="spellEnd"/>
      <w:r>
        <w:rPr>
          <w:rFonts w:ascii="Times New Roman" w:hAnsi="Times New Roman" w:cs="Times New Roman"/>
        </w:rPr>
        <w:t xml:space="preserve">, </w:t>
      </w:r>
      <w:r>
        <w:rPr>
          <w:rFonts w:ascii="Times New Roman" w:hAnsi="Times New Roman" w:cs="Times New Roman"/>
        </w:rPr>
        <w:t xml:space="preserve">Assistant Professor, </w:t>
      </w:r>
      <w:proofErr w:type="spellStart"/>
      <w:r>
        <w:rPr>
          <w:rFonts w:ascii="Times New Roman" w:hAnsi="Times New Roman" w:cs="Times New Roman"/>
        </w:rPr>
        <w:t>Dept.of</w:t>
      </w:r>
      <w:proofErr w:type="spellEnd"/>
      <w:r>
        <w:rPr>
          <w:rFonts w:ascii="Times New Roman" w:hAnsi="Times New Roman" w:cs="Times New Roman"/>
        </w:rPr>
        <w:t xml:space="preserve"> Crop </w:t>
      </w:r>
      <w:proofErr w:type="spellStart"/>
      <w:r>
        <w:rPr>
          <w:rFonts w:ascii="Times New Roman" w:hAnsi="Times New Roman" w:cs="Times New Roman"/>
        </w:rPr>
        <w:t>Physiology</w:t>
      </w:r>
      <w:proofErr w:type="gramStart"/>
      <w:r>
        <w:rPr>
          <w:rFonts w:ascii="Times New Roman" w:hAnsi="Times New Roman" w:cs="Times New Roman"/>
        </w:rPr>
        <w:t>,Agricultural</w:t>
      </w:r>
      <w:proofErr w:type="spellEnd"/>
      <w:proofErr w:type="gramEnd"/>
      <w:r>
        <w:rPr>
          <w:rFonts w:ascii="Times New Roman" w:hAnsi="Times New Roman" w:cs="Times New Roman"/>
        </w:rPr>
        <w:t xml:space="preserve"> </w:t>
      </w:r>
      <w:proofErr w:type="spellStart"/>
      <w:r>
        <w:rPr>
          <w:rFonts w:ascii="Times New Roman" w:hAnsi="Times New Roman" w:cs="Times New Roman"/>
        </w:rPr>
        <w:t>College,Bapatla</w:t>
      </w:r>
      <w:proofErr w:type="spellEnd"/>
      <w:r>
        <w:rPr>
          <w:rFonts w:ascii="Times New Roman" w:hAnsi="Times New Roman" w:cs="Times New Roman"/>
        </w:rPr>
        <w:t>-</w:t>
      </w:r>
    </w:p>
    <w:p w:rsidR="00CC23A6" w:rsidRDefault="003D341E">
      <w:pPr>
        <w:jc w:val="center"/>
        <w:rPr>
          <w:rFonts w:ascii="Times New Roman" w:hAnsi="Times New Roman" w:cs="Times New Roman"/>
        </w:rPr>
      </w:pPr>
      <w:r>
        <w:rPr>
          <w:rFonts w:ascii="Times New Roman" w:hAnsi="Times New Roman" w:cs="Times New Roman"/>
        </w:rPr>
        <w:t xml:space="preserve">522101. </w:t>
      </w:r>
      <w:proofErr w:type="gramStart"/>
      <w:r>
        <w:rPr>
          <w:rFonts w:ascii="Times New Roman" w:hAnsi="Times New Roman" w:cs="Times New Roman"/>
        </w:rPr>
        <w:t>e-mail</w:t>
      </w:r>
      <w:proofErr w:type="gramEnd"/>
      <w:r>
        <w:rPr>
          <w:rFonts w:ascii="Times New Roman" w:hAnsi="Times New Roman" w:cs="Times New Roman"/>
        </w:rPr>
        <w:t>: ravipphy.angrau@gmail.com</w:t>
      </w:r>
    </w:p>
    <w:p w:rsidR="00CC23A6" w:rsidRDefault="003D341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Abstract</w:t>
      </w:r>
    </w:p>
    <w:p w:rsidR="00CC23A6" w:rsidRDefault="003D341E">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Field experiments were carried to study the leaf number index of maize hybrids to identify the reproductive stage of</w:t>
      </w:r>
      <w:r>
        <w:rPr>
          <w:rFonts w:ascii="Times New Roman" w:hAnsi="Times New Roman" w:cs="Times New Roman"/>
        </w:rPr>
        <w:t xml:space="preserve"> six maize hybrids for application of nutrition at suitable time to improve more production. It was under taken at the Agricultural College farm, </w:t>
      </w:r>
      <w:proofErr w:type="spellStart"/>
      <w:r>
        <w:rPr>
          <w:rFonts w:ascii="Times New Roman" w:hAnsi="Times New Roman" w:cs="Times New Roman"/>
        </w:rPr>
        <w:t>Bapatla</w:t>
      </w:r>
      <w:proofErr w:type="spellEnd"/>
      <w:r>
        <w:rPr>
          <w:rFonts w:ascii="Times New Roman" w:hAnsi="Times New Roman" w:cs="Times New Roman"/>
        </w:rPr>
        <w:t xml:space="preserve"> </w:t>
      </w:r>
      <w:proofErr w:type="gramStart"/>
      <w:r>
        <w:rPr>
          <w:rFonts w:ascii="Times New Roman" w:hAnsi="Times New Roman" w:cs="Times New Roman"/>
        </w:rPr>
        <w:t>during  two</w:t>
      </w:r>
      <w:proofErr w:type="gramEnd"/>
      <w:r>
        <w:rPr>
          <w:rFonts w:ascii="Times New Roman" w:hAnsi="Times New Roman" w:cs="Times New Roman"/>
        </w:rPr>
        <w:t xml:space="preserve"> consecutive years during  </w:t>
      </w:r>
      <w:proofErr w:type="spellStart"/>
      <w:r>
        <w:rPr>
          <w:rFonts w:ascii="Times New Roman" w:hAnsi="Times New Roman" w:cs="Times New Roman"/>
          <w:i/>
        </w:rPr>
        <w:t>rabi</w:t>
      </w:r>
      <w:proofErr w:type="spellEnd"/>
      <w:r>
        <w:rPr>
          <w:rFonts w:ascii="Times New Roman" w:hAnsi="Times New Roman" w:cs="Times New Roman"/>
        </w:rPr>
        <w:t xml:space="preserve"> 2016-17 and 2017-18. </w:t>
      </w:r>
      <w:r>
        <w:rPr>
          <w:rFonts w:ascii="Times New Roman" w:eastAsia="Times New Roman" w:hAnsi="Times New Roman" w:cs="Times New Roman"/>
        </w:rPr>
        <w:t>In maize, leaf development starts at e</w:t>
      </w:r>
      <w:r>
        <w:rPr>
          <w:rFonts w:ascii="Times New Roman" w:eastAsia="Times New Roman" w:hAnsi="Times New Roman" w:cs="Times New Roman"/>
        </w:rPr>
        <w:t xml:space="preserve">mergence and ends with the appearance and expansion of the flag leaf, when the final leaf number (FLN) is defined. In maize crop, the vegetative development overlaps the reproductive </w:t>
      </w:r>
      <w:r>
        <w:rPr>
          <w:rFonts w:ascii="Times New Roman" w:eastAsia="Times New Roman" w:hAnsi="Times New Roman" w:cs="Times New Roman"/>
          <w:lang w:val="en-US"/>
        </w:rPr>
        <w:t>phase</w:t>
      </w:r>
      <w:r>
        <w:rPr>
          <w:rFonts w:ascii="Times New Roman" w:eastAsia="Times New Roman" w:hAnsi="Times New Roman" w:cs="Times New Roman"/>
        </w:rPr>
        <w:t xml:space="preserve">. </w:t>
      </w:r>
      <w:r>
        <w:rPr>
          <w:rFonts w:ascii="Times New Roman" w:hAnsi="Times New Roman" w:cs="Times New Roman"/>
        </w:rPr>
        <w:t>The experiment was laid out in randomized block design with six ma</w:t>
      </w:r>
      <w:r>
        <w:rPr>
          <w:rFonts w:ascii="Times New Roman" w:hAnsi="Times New Roman" w:cs="Times New Roman"/>
        </w:rPr>
        <w:t>ize hybrids as treatments in four replications.</w:t>
      </w:r>
      <w:r>
        <w:rPr>
          <w:rFonts w:ascii="Times New Roman" w:eastAsia="Times New Roman" w:hAnsi="Times New Roman" w:cs="Times New Roman"/>
          <w:lang w:val="en-US"/>
        </w:rPr>
        <w:t xml:space="preserve"> </w:t>
      </w:r>
      <w:r>
        <w:rPr>
          <w:rFonts w:ascii="Times New Roman" w:hAnsi="Times New Roman" w:cs="Times New Roman"/>
        </w:rPr>
        <w:t>During both the seasons, tassel primordial initiation coincide with the 9</w:t>
      </w:r>
      <w:r>
        <w:rPr>
          <w:rFonts w:ascii="Times New Roman" w:hAnsi="Times New Roman" w:cs="Times New Roman"/>
          <w:vertAlign w:val="superscript"/>
        </w:rPr>
        <w:t>th</w:t>
      </w:r>
      <w:r>
        <w:rPr>
          <w:rFonts w:ascii="Times New Roman" w:hAnsi="Times New Roman" w:cs="Times New Roman"/>
        </w:rPr>
        <w:t xml:space="preserve"> visible leaf in 900 M Gold and DKC 9081, 10</w:t>
      </w:r>
      <w:r>
        <w:rPr>
          <w:rFonts w:ascii="Times New Roman" w:hAnsi="Times New Roman" w:cs="Times New Roman"/>
          <w:vertAlign w:val="superscript"/>
        </w:rPr>
        <w:t>th</w:t>
      </w:r>
      <w:r>
        <w:rPr>
          <w:rFonts w:ascii="Times New Roman" w:hAnsi="Times New Roman" w:cs="Times New Roman"/>
        </w:rPr>
        <w:t xml:space="preserve"> visible leaf in DKC 9142 and Pinnacle and 11</w:t>
      </w:r>
      <w:r>
        <w:rPr>
          <w:rFonts w:ascii="Times New Roman" w:hAnsi="Times New Roman" w:cs="Times New Roman"/>
          <w:vertAlign w:val="superscript"/>
        </w:rPr>
        <w:t>th</w:t>
      </w:r>
      <w:r>
        <w:rPr>
          <w:rFonts w:ascii="Times New Roman" w:hAnsi="Times New Roman" w:cs="Times New Roman"/>
        </w:rPr>
        <w:t xml:space="preserve"> visible leaf in DKC 9120 and DKC 9042 with LNI of 54.54, 54.54, 53.77, 52.79, 54.62 and 54.62 respectively in the first season and 53.70, 54.71, 51.85, 53.70, 55.55 and 54.71 respectively in the second season.</w:t>
      </w:r>
    </w:p>
    <w:p w:rsidR="00CC23A6" w:rsidRDefault="003D341E">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Key words: Leaf number index, leaf number, Ve</w:t>
      </w:r>
      <w:r>
        <w:rPr>
          <w:rFonts w:ascii="Times New Roman" w:hAnsi="Times New Roman" w:cs="Times New Roman"/>
          <w:b/>
        </w:rPr>
        <w:t xml:space="preserve">getative development, reproductive  </w:t>
      </w:r>
    </w:p>
    <w:p w:rsidR="00CC23A6" w:rsidRDefault="003D341E">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phase ,</w:t>
      </w:r>
      <w:proofErr w:type="gramEnd"/>
      <w:r>
        <w:rPr>
          <w:rFonts w:ascii="Times New Roman" w:hAnsi="Times New Roman" w:cs="Times New Roman"/>
          <w:b/>
        </w:rPr>
        <w:t xml:space="preserve"> Tassel, ear, and ANOVA</w:t>
      </w:r>
    </w:p>
    <w:p w:rsidR="00CC23A6" w:rsidRDefault="003D341E">
      <w:pPr>
        <w:pStyle w:val="ListParagraph"/>
        <w:numPr>
          <w:ilvl w:val="0"/>
          <w:numId w:val="1"/>
        </w:numPr>
        <w:jc w:val="both"/>
        <w:rPr>
          <w:rFonts w:ascii="Times New Roman" w:hAnsi="Times New Roman" w:cs="Times New Roman"/>
          <w:b/>
          <w:sz w:val="22"/>
          <w:szCs w:val="22"/>
        </w:rPr>
      </w:pPr>
      <w:r>
        <w:rPr>
          <w:rFonts w:ascii="Times New Roman" w:hAnsi="Times New Roman" w:cs="Times New Roman"/>
          <w:b/>
          <w:sz w:val="22"/>
          <w:szCs w:val="22"/>
        </w:rPr>
        <w:t>Introduction</w:t>
      </w:r>
    </w:p>
    <w:p w:rsidR="00CC23A6" w:rsidRDefault="003D341E">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Maize is the world’s third most important cereal crop after wheat and rice. The maize production in India is about 22 million tonnes with an area of 9.2 mi</w:t>
      </w:r>
      <w:r>
        <w:rPr>
          <w:rFonts w:ascii="Times New Roman" w:eastAsia="Times New Roman" w:hAnsi="Times New Roman" w:cs="Times New Roman"/>
        </w:rPr>
        <w:t>llion hectare. Several experiments have been conducted to determine the growth stages of maize in a given environment. But, the basis for the variation in dry matter production and reproductive growth in relation to its foliage is less understood. The leaf</w:t>
      </w:r>
      <w:r>
        <w:rPr>
          <w:rFonts w:ascii="Times New Roman" w:eastAsia="Times New Roman" w:hAnsi="Times New Roman" w:cs="Times New Roman"/>
        </w:rPr>
        <w:t xml:space="preserve"> growth that designates the physiological age of crop is more useful for crop improvement programmes.</w:t>
      </w:r>
    </w:p>
    <w:p w:rsidR="00CC23A6" w:rsidRDefault="003D341E">
      <w:pPr>
        <w:spacing w:after="0" w:line="360" w:lineRule="auto"/>
        <w:ind w:firstLine="720"/>
        <w:jc w:val="both"/>
        <w:rPr>
          <w:rFonts w:ascii="Times New Roman" w:eastAsia="Times New Roman" w:hAnsi="Times New Roman" w:cs="Times New Roman"/>
          <w:lang w:val="en-US"/>
        </w:rPr>
      </w:pPr>
      <w:r>
        <w:rPr>
          <w:rFonts w:ascii="Times New Roman" w:eastAsia="Times New Roman" w:hAnsi="Times New Roman" w:cs="Times New Roman"/>
        </w:rPr>
        <w:t xml:space="preserve">           Leaf development, represented by the appearance and accumulation of leaves is an </w:t>
      </w:r>
      <w:proofErr w:type="gramStart"/>
      <w:r>
        <w:rPr>
          <w:rFonts w:ascii="Times New Roman" w:eastAsia="Times New Roman" w:hAnsi="Times New Roman" w:cs="Times New Roman"/>
        </w:rPr>
        <w:t>important</w:t>
      </w:r>
      <w:proofErr w:type="gramEnd"/>
      <w:r>
        <w:rPr>
          <w:rFonts w:ascii="Times New Roman" w:eastAsia="Times New Roman" w:hAnsi="Times New Roman" w:cs="Times New Roman"/>
        </w:rPr>
        <w:t xml:space="preserve"> part of the vegetative development of agricultural c</w:t>
      </w:r>
      <w:r>
        <w:rPr>
          <w:rFonts w:ascii="Times New Roman" w:eastAsia="Times New Roman" w:hAnsi="Times New Roman" w:cs="Times New Roman"/>
        </w:rPr>
        <w:t xml:space="preserve">rops. In maize, leaf development starts at emergence and ends with the appearance and expansion of the flag leaf, when the final leaf number (FLN) is defined. In maize crop the vegetative development overlaps the reproductive </w:t>
      </w:r>
      <w:r>
        <w:rPr>
          <w:rFonts w:ascii="Times New Roman" w:eastAsia="Times New Roman" w:hAnsi="Times New Roman" w:cs="Times New Roman"/>
          <w:lang w:val="en-US"/>
        </w:rPr>
        <w:t>phase</w:t>
      </w:r>
      <w:r>
        <w:rPr>
          <w:rFonts w:ascii="Times New Roman" w:eastAsia="Times New Roman" w:hAnsi="Times New Roman" w:cs="Times New Roman"/>
        </w:rPr>
        <w:t xml:space="preserve">. </w:t>
      </w:r>
      <w:r>
        <w:rPr>
          <w:rFonts w:ascii="Times New Roman" w:eastAsia="Times New Roman" w:hAnsi="Times New Roman" w:cs="Times New Roman"/>
          <w:lang w:val="en-US"/>
        </w:rPr>
        <w:t xml:space="preserve">Maize is a </w:t>
      </w:r>
      <w:proofErr w:type="spellStart"/>
      <w:r>
        <w:rPr>
          <w:rFonts w:ascii="Times New Roman" w:eastAsia="Times New Roman" w:hAnsi="Times New Roman" w:cs="Times New Roman"/>
          <w:i/>
          <w:lang w:val="en-US"/>
        </w:rPr>
        <w:t>monoecious</w:t>
      </w:r>
      <w:proofErr w:type="spellEnd"/>
      <w:r>
        <w:rPr>
          <w:rFonts w:ascii="Times New Roman" w:eastAsia="Times New Roman" w:hAnsi="Times New Roman" w:cs="Times New Roman"/>
          <w:lang w:val="en-US"/>
        </w:rPr>
        <w:t xml:space="preserve"> c</w:t>
      </w:r>
      <w:r>
        <w:rPr>
          <w:rFonts w:ascii="Times New Roman" w:eastAsia="Times New Roman" w:hAnsi="Times New Roman" w:cs="Times New Roman"/>
          <w:lang w:val="en-US"/>
        </w:rPr>
        <w:t xml:space="preserve">rop, it differs in the pattern of initiation and development of </w:t>
      </w:r>
      <w:proofErr w:type="spellStart"/>
      <w:r>
        <w:rPr>
          <w:rFonts w:ascii="Times New Roman" w:eastAsia="Times New Roman" w:hAnsi="Times New Roman" w:cs="Times New Roman"/>
          <w:lang w:val="en-US"/>
        </w:rPr>
        <w:t>pistillate</w:t>
      </w:r>
      <w:proofErr w:type="spellEnd"/>
      <w:r>
        <w:rPr>
          <w:rFonts w:ascii="Times New Roman" w:eastAsia="Times New Roman" w:hAnsi="Times New Roman" w:cs="Times New Roman"/>
          <w:lang w:val="en-US"/>
        </w:rPr>
        <w:t xml:space="preserve"> as well as staminate flowers. The initiation of floral </w:t>
      </w:r>
      <w:proofErr w:type="spellStart"/>
      <w:r>
        <w:rPr>
          <w:rFonts w:ascii="Times New Roman" w:eastAsia="Times New Roman" w:hAnsi="Times New Roman" w:cs="Times New Roman"/>
          <w:i/>
          <w:lang w:val="en-US"/>
        </w:rPr>
        <w:t>primordia</w:t>
      </w:r>
      <w:proofErr w:type="spellEnd"/>
      <w:r>
        <w:rPr>
          <w:rFonts w:ascii="Times New Roman" w:eastAsia="Times New Roman" w:hAnsi="Times New Roman" w:cs="Times New Roman"/>
          <w:lang w:val="en-US"/>
        </w:rPr>
        <w:t xml:space="preserve"> corresponds to the time when a particular leaf from the top begins to elongate. The duration of floral </w:t>
      </w:r>
      <w:proofErr w:type="spellStart"/>
      <w:r>
        <w:rPr>
          <w:rFonts w:ascii="Times New Roman" w:eastAsia="Times New Roman" w:hAnsi="Times New Roman" w:cs="Times New Roman"/>
          <w:lang w:val="en-US"/>
        </w:rPr>
        <w:t>primordia</w:t>
      </w:r>
      <w:proofErr w:type="spellEnd"/>
      <w:r>
        <w:rPr>
          <w:rFonts w:ascii="Times New Roman" w:eastAsia="Times New Roman" w:hAnsi="Times New Roman" w:cs="Times New Roman"/>
          <w:lang w:val="en-US"/>
        </w:rPr>
        <w:t xml:space="preserve"> var</w:t>
      </w:r>
      <w:r>
        <w:rPr>
          <w:rFonts w:ascii="Times New Roman" w:eastAsia="Times New Roman" w:hAnsi="Times New Roman" w:cs="Times New Roman"/>
          <w:lang w:val="en-US"/>
        </w:rPr>
        <w:t xml:space="preserve">ies with the variety and weather condition. When the number of leaves to be developed on the stem is constant, the leaf number can be taken as a measure </w:t>
      </w:r>
      <w:r>
        <w:rPr>
          <w:rFonts w:ascii="Times New Roman" w:eastAsia="Times New Roman" w:hAnsi="Times New Roman" w:cs="Times New Roman"/>
          <w:lang w:val="en-US"/>
        </w:rPr>
        <w:lastRenderedPageBreak/>
        <w:t>of physiological age of plant. This applies to photoperiod insensitive varieties and also to the same v</w:t>
      </w:r>
      <w:r>
        <w:rPr>
          <w:rFonts w:ascii="Times New Roman" w:eastAsia="Times New Roman" w:hAnsi="Times New Roman" w:cs="Times New Roman"/>
          <w:lang w:val="en-US"/>
        </w:rPr>
        <w:t>ariety grown under the same environmental conditions (</w:t>
      </w:r>
      <w:proofErr w:type="spellStart"/>
      <w:r>
        <w:rPr>
          <w:rFonts w:ascii="Times New Roman" w:eastAsia="Times New Roman" w:hAnsi="Times New Roman" w:cs="Times New Roman"/>
          <w:lang w:val="en-US"/>
        </w:rPr>
        <w:t>Bavec</w:t>
      </w:r>
      <w:proofErr w:type="spellEnd"/>
      <w:r>
        <w:rPr>
          <w:rFonts w:ascii="Times New Roman" w:eastAsia="Times New Roman" w:hAnsi="Times New Roman" w:cs="Times New Roman"/>
          <w:lang w:val="en-US"/>
        </w:rPr>
        <w:t xml:space="preserve"> and Bavec</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2002).</w:t>
      </w:r>
    </w:p>
    <w:p w:rsidR="00CC23A6" w:rsidRDefault="003D341E">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Leaf number (LN) is related to some reproductive developmental stages, such as tassel and ears initiation (Forsthofer</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w:t>
      </w:r>
      <w:r>
        <w:rPr>
          <w:rFonts w:ascii="Times New Roman" w:eastAsia="Times New Roman" w:hAnsi="Times New Roman" w:cs="Times New Roman"/>
          <w:i/>
          <w:iCs/>
        </w:rPr>
        <w:t>et al</w:t>
      </w:r>
      <w:r>
        <w:rPr>
          <w:rFonts w:ascii="Times New Roman" w:eastAsia="Times New Roman" w:hAnsi="Times New Roman" w:cs="Times New Roman"/>
        </w:rPr>
        <w:t>., 2004). As leaf number increases, crop leaf area ind</w:t>
      </w:r>
      <w:r>
        <w:rPr>
          <w:rFonts w:ascii="Times New Roman" w:eastAsia="Times New Roman" w:hAnsi="Times New Roman" w:cs="Times New Roman"/>
        </w:rPr>
        <w:t>ex (LAI) for net photosynthesis and crop biomass production (dry matter) also increases. Application of nutrients in maize is also related to leaf number (LN), being recommended at V4 (four expanded leaves), V7 (seven expanded leaves), and V11 (eleven expa</w:t>
      </w:r>
      <w:r>
        <w:rPr>
          <w:rFonts w:ascii="Times New Roman" w:eastAsia="Times New Roman" w:hAnsi="Times New Roman" w:cs="Times New Roman"/>
        </w:rPr>
        <w:t>nded leaves) (Forsthofer</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2004). Thus any management practice or biotic or abiotic stresses that effect, the leaf development may potentially impact the reproductive growth and development, and ultimately influences the crop yield.</w:t>
      </w:r>
    </w:p>
    <w:p w:rsidR="00CC23A6" w:rsidRDefault="003D341E">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lang w:val="en-US"/>
        </w:rPr>
        <w:t>Matshushima</w:t>
      </w:r>
      <w:r>
        <w:rPr>
          <w:rFonts w:ascii="Times New Roman" w:eastAsia="Times New Roman" w:hAnsi="Times New Roman" w:cs="Times New Roman"/>
          <w:vertAlign w:val="superscript"/>
          <w:lang w:val="en-US"/>
        </w:rPr>
        <w:t>10</w:t>
      </w:r>
      <w:r>
        <w:rPr>
          <w:rFonts w:ascii="Times New Roman" w:eastAsia="Times New Roman" w:hAnsi="Times New Roman" w:cs="Times New Roman"/>
          <w:lang w:val="en-US"/>
        </w:rPr>
        <w:t xml:space="preserve"> (1980) introduced the idea of leaf number index (LNI) </w:t>
      </w:r>
      <w:proofErr w:type="spellStart"/>
      <w:r>
        <w:rPr>
          <w:rFonts w:ascii="Times New Roman" w:eastAsia="Times New Roman" w:hAnsi="Times New Roman" w:cs="Times New Roman"/>
          <w:i/>
          <w:lang w:val="en-US"/>
        </w:rPr>
        <w:t>i.e</w:t>
      </w:r>
      <w:proofErr w:type="spellEnd"/>
      <w:r>
        <w:rPr>
          <w:rFonts w:ascii="Times New Roman" w:eastAsia="Times New Roman" w:hAnsi="Times New Roman" w:cs="Times New Roman"/>
          <w:i/>
          <w:lang w:val="en-US"/>
        </w:rPr>
        <w:t>; Foliar Index</w:t>
      </w:r>
      <w:r>
        <w:rPr>
          <w:rFonts w:ascii="Times New Roman" w:eastAsia="Times New Roman" w:hAnsi="Times New Roman" w:cs="Times New Roman"/>
          <w:lang w:val="en-US"/>
        </w:rPr>
        <w:t xml:space="preserve"> in rice crop to determine the panicle development stages in relation to leaf growth. The LNI explains much variation in leaf number. LNI is the number of leaves before heading divided</w:t>
      </w:r>
      <w:r>
        <w:rPr>
          <w:rFonts w:ascii="Times New Roman" w:eastAsia="Times New Roman" w:hAnsi="Times New Roman" w:cs="Times New Roman"/>
          <w:lang w:val="en-US"/>
        </w:rPr>
        <w:t xml:space="preserve"> by the number of days from sowing to heading and multiplied by 100. Leaf number index can be used as a tool to identify the tassel or cob differentiation age of that particular hybrid or variety of maize (Cao-bin</w:t>
      </w:r>
      <w:r>
        <w:rPr>
          <w:rFonts w:ascii="Times New Roman" w:eastAsia="Times New Roman" w:hAnsi="Times New Roman" w:cs="Times New Roman"/>
          <w:vertAlign w:val="superscript"/>
          <w:lang w:val="en-US"/>
        </w:rPr>
        <w:t>4</w:t>
      </w:r>
      <w:r>
        <w:rPr>
          <w:rFonts w:ascii="Times New Roman" w:eastAsia="Times New Roman" w:hAnsi="Times New Roman" w:cs="Times New Roman"/>
          <w:lang w:val="en-US"/>
        </w:rPr>
        <w:t xml:space="preserve"> </w:t>
      </w:r>
      <w:r>
        <w:rPr>
          <w:rFonts w:ascii="Times New Roman" w:eastAsia="Times New Roman" w:hAnsi="Times New Roman" w:cs="Times New Roman"/>
          <w:i/>
          <w:lang w:val="en-US"/>
        </w:rPr>
        <w:t>et al</w:t>
      </w:r>
      <w:r>
        <w:rPr>
          <w:rFonts w:ascii="Times New Roman" w:eastAsia="Times New Roman" w:hAnsi="Times New Roman" w:cs="Times New Roman"/>
          <w:lang w:val="en-US"/>
        </w:rPr>
        <w:t xml:space="preserve">., 2005). Thus the same analogy was </w:t>
      </w:r>
      <w:r>
        <w:rPr>
          <w:rFonts w:ascii="Times New Roman" w:eastAsia="Times New Roman" w:hAnsi="Times New Roman" w:cs="Times New Roman"/>
          <w:lang w:val="en-US"/>
        </w:rPr>
        <w:t xml:space="preserve">applied, the leaf number index as tool for identification of reproductive phase in maize crop.     </w:t>
      </w:r>
    </w:p>
    <w:p w:rsidR="00CC23A6" w:rsidRDefault="003D341E">
      <w:pPr>
        <w:pStyle w:val="ListParagraph"/>
        <w:numPr>
          <w:ilvl w:val="0"/>
          <w:numId w:val="1"/>
        </w:numPr>
        <w:spacing w:after="0" w:line="360" w:lineRule="auto"/>
        <w:jc w:val="both"/>
        <w:rPr>
          <w:rFonts w:ascii="Times New Roman" w:hAnsi="Times New Roman" w:cs="Times New Roman"/>
          <w:b/>
          <w:sz w:val="22"/>
          <w:szCs w:val="22"/>
        </w:rPr>
      </w:pPr>
      <w:r>
        <w:rPr>
          <w:rFonts w:ascii="Times New Roman" w:hAnsi="Times New Roman" w:cs="Times New Roman"/>
          <w:b/>
          <w:sz w:val="22"/>
          <w:szCs w:val="22"/>
        </w:rPr>
        <w:t>Material and Methods</w:t>
      </w:r>
    </w:p>
    <w:p w:rsidR="00CC23A6" w:rsidRDefault="003D341E">
      <w:pPr>
        <w:autoSpaceDE w:val="0"/>
        <w:autoSpaceDN w:val="0"/>
        <w:adjustRightInd w:val="0"/>
        <w:spacing w:after="240" w:line="36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experiment was conducted in field number 8, Orchard block of Agricultural College farm, </w:t>
      </w:r>
      <w:proofErr w:type="spellStart"/>
      <w:r>
        <w:rPr>
          <w:rFonts w:ascii="Times New Roman" w:eastAsia="Times New Roman" w:hAnsi="Times New Roman" w:cs="Times New Roman"/>
          <w:lang w:val="en-US"/>
        </w:rPr>
        <w:t>Bapatla</w:t>
      </w:r>
      <w:proofErr w:type="spellEnd"/>
      <w:r>
        <w:rPr>
          <w:rFonts w:ascii="Times New Roman" w:eastAsia="Times New Roman" w:hAnsi="Times New Roman" w:cs="Times New Roman"/>
          <w:lang w:val="en-US"/>
        </w:rPr>
        <w:t>. The farm is geographically located</w:t>
      </w:r>
      <w:r>
        <w:rPr>
          <w:rFonts w:ascii="Times New Roman" w:eastAsia="Times New Roman" w:hAnsi="Times New Roman" w:cs="Times New Roman"/>
          <w:lang w:val="en-US"/>
        </w:rPr>
        <w:t xml:space="preserve"> on the eastern side of the peninsular India, situated at an altitude of 5.49m above mean sea level,15°54' Northern latitude,80°25' Eastern longitude and about 7 km away from Bay of Bengal in Agro-climatic Zone III of Andhra Pradesh.</w:t>
      </w:r>
    </w:p>
    <w:p w:rsidR="00CC23A6" w:rsidRDefault="003D341E">
      <w:pPr>
        <w:autoSpaceDE w:val="0"/>
        <w:autoSpaceDN w:val="0"/>
        <w:adjustRightInd w:val="0"/>
        <w:spacing w:after="240" w:line="360" w:lineRule="auto"/>
        <w:jc w:val="both"/>
        <w:rPr>
          <w:rFonts w:ascii="Times New Roman" w:eastAsia="Times New Roman" w:hAnsi="Times New Roman" w:cs="Times New Roman"/>
          <w:lang w:val="en-US"/>
        </w:rPr>
      </w:pPr>
      <w:r>
        <w:rPr>
          <w:rFonts w:ascii="Times New Roman" w:eastAsia="Times New Roman" w:hAnsi="Times New Roman" w:cs="Times New Roman"/>
          <w:b/>
          <w:lang w:val="en-US"/>
        </w:rPr>
        <w:t xml:space="preserve"> 2.1 Number of leaves plant</w:t>
      </w:r>
      <w:r>
        <w:rPr>
          <w:rFonts w:ascii="Times New Roman" w:eastAsia="Times New Roman" w:hAnsi="Times New Roman" w:cs="Times New Roman"/>
          <w:b/>
          <w:vertAlign w:val="superscript"/>
          <w:lang w:val="en-US"/>
        </w:rPr>
        <w:t>-1</w:t>
      </w:r>
    </w:p>
    <w:p w:rsidR="00CC23A6" w:rsidRDefault="003D341E">
      <w:pPr>
        <w:spacing w:after="0" w:line="360" w:lineRule="auto"/>
        <w:ind w:firstLine="720"/>
        <w:rPr>
          <w:rFonts w:ascii="Times New Roman" w:hAnsi="Times New Roman" w:cs="Times New Roman"/>
        </w:rPr>
      </w:pPr>
      <w:r>
        <w:rPr>
          <w:rFonts w:ascii="Times New Roman" w:hAnsi="Times New Roman" w:cs="Times New Roman"/>
        </w:rPr>
        <w:t xml:space="preserve">Leaf appearance rate was calculated on leaf tip (LN Tip) and on expanded leaf (LN </w:t>
      </w:r>
      <w:proofErr w:type="spellStart"/>
      <w:r>
        <w:rPr>
          <w:rFonts w:ascii="Times New Roman" w:hAnsi="Times New Roman" w:cs="Times New Roman"/>
        </w:rPr>
        <w:t>expn</w:t>
      </w:r>
      <w:proofErr w:type="spellEnd"/>
      <w:r>
        <w:rPr>
          <w:rFonts w:ascii="Times New Roman" w:hAnsi="Times New Roman" w:cs="Times New Roman"/>
        </w:rPr>
        <w:t>) basis. A leaf was assumed expanded when ligule is visible.</w:t>
      </w:r>
    </w:p>
    <w:p w:rsidR="00CC23A6" w:rsidRDefault="003D341E">
      <w:pPr>
        <w:spacing w:after="0" w:line="360" w:lineRule="auto"/>
        <w:ind w:firstLine="720"/>
        <w:jc w:val="both"/>
        <w:rPr>
          <w:rFonts w:ascii="Times New Roman" w:hAnsi="Times New Roman" w:cs="Times New Roman"/>
        </w:rPr>
      </w:pPr>
      <w:r>
        <w:rPr>
          <w:rFonts w:ascii="Times New Roman" w:hAnsi="Times New Roman" w:cs="Times New Roman"/>
        </w:rPr>
        <w:t>The accumulated leaf number (LN) was calculated starting at crop emergence by c</w:t>
      </w:r>
      <w:r>
        <w:rPr>
          <w:rFonts w:ascii="Times New Roman" w:hAnsi="Times New Roman" w:cs="Times New Roman"/>
        </w:rPr>
        <w:t xml:space="preserve">alculating LAR was calculated as per </w:t>
      </w:r>
      <w:proofErr w:type="spellStart"/>
      <w:r>
        <w:rPr>
          <w:rFonts w:ascii="Times New Roman" w:hAnsi="Times New Roman" w:cs="Times New Roman"/>
        </w:rPr>
        <w:t>Strek</w:t>
      </w:r>
      <w:proofErr w:type="spellEnd"/>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2009</w:t>
      </w:r>
      <w:r>
        <w:rPr>
          <w:rFonts w:ascii="Times New Roman" w:hAnsi="Times New Roman" w:cs="Times New Roman"/>
          <w:lang w:val="en-US"/>
        </w:rPr>
        <w:t>,</w:t>
      </w:r>
      <w:r>
        <w:rPr>
          <w:rFonts w:ascii="Times New Roman" w:hAnsi="Times New Roman" w:cs="Times New Roman"/>
        </w:rPr>
        <w:t xml:space="preserve"> presented in the following. </w:t>
      </w:r>
    </w:p>
    <w:p w:rsidR="00CC23A6" w:rsidRDefault="00CC23A6">
      <w:pPr>
        <w:spacing w:after="0" w:line="360" w:lineRule="auto"/>
        <w:ind w:firstLine="720"/>
        <w:jc w:val="both"/>
        <w:rPr>
          <w:rFonts w:ascii="Times New Roman" w:hAnsi="Times New Roman" w:cs="Times New Roman"/>
        </w:rPr>
      </w:pPr>
    </w:p>
    <w:p w:rsidR="00CC23A6" w:rsidRDefault="003D341E">
      <w:pPr>
        <w:spacing w:after="0" w:line="360" w:lineRule="auto"/>
        <w:jc w:val="both"/>
        <w:rPr>
          <w:rFonts w:ascii="Times New Roman" w:eastAsia="Times New Roman" w:hAnsi="Times New Roman" w:cs="Times New Roman"/>
          <w:b/>
        </w:rPr>
      </w:pPr>
      <m:oMathPara>
        <m:oMath>
          <m:r>
            <m:rPr>
              <m:sty m:val="bi"/>
            </m:rPr>
            <w:rPr>
              <w:rFonts w:ascii="Cambria Math" w:hAnsi="Cambria Math" w:cs="Times New Roman"/>
            </w:rPr>
            <m:t>LN</m:t>
          </m:r>
          <m:r>
            <m:rPr>
              <m:sty m:val="bi"/>
            </m:rPr>
            <w:rPr>
              <w:rFonts w:ascii="Cambria Math" w:hAnsi="Cambria Math" w:cs="Times New Roman"/>
            </w:rPr>
            <m:t xml:space="preserve"> =∑</m:t>
          </m:r>
          <m:r>
            <m:rPr>
              <m:sty m:val="bi"/>
            </m:rPr>
            <w:rPr>
              <w:rFonts w:ascii="Cambria Math" w:hAnsi="Cambria Math" w:cs="Times New Roman"/>
            </w:rPr>
            <m:t>LAR</m:t>
          </m:r>
          <m:r>
            <w:rPr>
              <w:rFonts w:ascii="Cambria Math" w:hAnsi="Cambria Math" w:cs="Times New Roman"/>
            </w:rPr>
            <m:t xml:space="preserve">                                    </m:t>
          </m:r>
        </m:oMath>
      </m:oMathPara>
    </w:p>
    <w:p w:rsidR="00CC23A6" w:rsidRDefault="003D341E">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Five</w:t>
      </w:r>
      <w:r>
        <w:rPr>
          <w:rFonts w:ascii="Times New Roman" w:hAnsi="Times New Roman" w:cs="Times New Roman"/>
          <w:b/>
        </w:rPr>
        <w:t xml:space="preserve"> </w:t>
      </w:r>
      <w:r>
        <w:rPr>
          <w:rFonts w:ascii="Times New Roman" w:hAnsi="Times New Roman" w:cs="Times New Roman"/>
        </w:rPr>
        <w:t xml:space="preserve">plants were randomly selected and tagged in each plot after leaving boarder rows on all sides .The photosynthetic rate was recorded in the top most fully expanded leaf in the stem of the tagged plant at every seven days interval in all the treatments. </w:t>
      </w:r>
    </w:p>
    <w:p w:rsidR="00CC23A6" w:rsidRDefault="00CC23A6">
      <w:pPr>
        <w:autoSpaceDE w:val="0"/>
        <w:autoSpaceDN w:val="0"/>
        <w:adjustRightInd w:val="0"/>
        <w:spacing w:line="360" w:lineRule="auto"/>
        <w:jc w:val="both"/>
        <w:rPr>
          <w:rFonts w:ascii="Times New Roman" w:hAnsi="Times New Roman" w:cs="Times New Roman"/>
        </w:rPr>
      </w:pPr>
    </w:p>
    <w:p w:rsidR="00CC23A6" w:rsidRDefault="00CC23A6">
      <w:pPr>
        <w:autoSpaceDE w:val="0"/>
        <w:autoSpaceDN w:val="0"/>
        <w:adjustRightInd w:val="0"/>
        <w:spacing w:line="360" w:lineRule="auto"/>
        <w:jc w:val="both"/>
        <w:rPr>
          <w:rFonts w:ascii="Times New Roman" w:hAnsi="Times New Roman" w:cs="Times New Roman"/>
        </w:rPr>
      </w:pPr>
    </w:p>
    <w:p w:rsidR="00CC23A6" w:rsidRDefault="00CC23A6">
      <w:pPr>
        <w:spacing w:before="240" w:line="360" w:lineRule="auto"/>
        <w:ind w:firstLine="720"/>
        <w:contextualSpacing/>
        <w:jc w:val="both"/>
        <w:rPr>
          <w:rFonts w:ascii="Times New Roman" w:eastAsia="Times New Roman" w:hAnsi="Times New Roman" w:cs="Times New Roman"/>
          <w:lang w:val="en-US"/>
        </w:rPr>
      </w:pPr>
    </w:p>
    <w:p w:rsidR="00CC23A6" w:rsidRDefault="003D341E">
      <w:pPr>
        <w:spacing w:before="240" w:line="360" w:lineRule="auto"/>
        <w:contextualSpacing/>
        <w:jc w:val="both"/>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2.2 Leaf number index (LNI)</w:t>
      </w:r>
    </w:p>
    <w:p w:rsidR="00CC23A6" w:rsidRDefault="003D341E">
      <w:pPr>
        <w:spacing w:before="240" w:line="360" w:lineRule="auto"/>
        <w:ind w:firstLine="720"/>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Leaf number Index is related to the developmental stage of growing reproductive part of the plant, this relationship holds the tassel or cob differentiation inside the plant. The physical appearance of the n</w:t>
      </w:r>
      <w:r>
        <w:rPr>
          <w:rFonts w:ascii="Times New Roman" w:eastAsia="Times New Roman" w:hAnsi="Times New Roman" w:cs="Times New Roman"/>
          <w:vertAlign w:val="superscript"/>
          <w:lang w:val="en-US"/>
        </w:rPr>
        <w:t xml:space="preserve">th </w:t>
      </w:r>
      <w:r>
        <w:rPr>
          <w:rFonts w:ascii="Times New Roman" w:eastAsia="Times New Roman" w:hAnsi="Times New Roman" w:cs="Times New Roman"/>
          <w:lang w:val="en-US"/>
        </w:rPr>
        <w:t>number of that par</w:t>
      </w:r>
      <w:r>
        <w:rPr>
          <w:rFonts w:ascii="Times New Roman" w:eastAsia="Times New Roman" w:hAnsi="Times New Roman" w:cs="Times New Roman"/>
          <w:lang w:val="en-US"/>
        </w:rPr>
        <w:t>ticular stage can be explained by the expression of its index value by using the following formula (Mastishima</w:t>
      </w:r>
      <w:r>
        <w:rPr>
          <w:rFonts w:ascii="Times New Roman" w:eastAsia="Times New Roman" w:hAnsi="Times New Roman" w:cs="Times New Roman"/>
          <w:vertAlign w:val="superscript"/>
          <w:lang w:val="en-US"/>
        </w:rPr>
        <w:t>9</w:t>
      </w:r>
      <w:r>
        <w:rPr>
          <w:rFonts w:ascii="Times New Roman" w:eastAsia="Times New Roman" w:hAnsi="Times New Roman" w:cs="Times New Roman"/>
          <w:lang w:val="en-US"/>
        </w:rPr>
        <w:t>, 1976).</w:t>
      </w:r>
    </w:p>
    <w:p w:rsidR="00CC23A6" w:rsidRDefault="00CC23A6">
      <w:pPr>
        <w:spacing w:before="240" w:line="360" w:lineRule="auto"/>
        <w:ind w:firstLine="720"/>
        <w:contextualSpacing/>
        <w:jc w:val="both"/>
        <w:rPr>
          <w:rFonts w:ascii="Times New Roman" w:eastAsia="Times New Roman" w:hAnsi="Times New Roman" w:cs="Times New Roman"/>
          <w:lang w:val="en-US"/>
        </w:rPr>
      </w:pPr>
    </w:p>
    <w:p w:rsidR="00CC23A6" w:rsidRDefault="003D341E">
      <w:pPr>
        <w:spacing w:before="240" w:line="360" w:lineRule="auto"/>
        <w:ind w:firstLine="720"/>
        <w:contextualSpacing/>
        <w:jc w:val="both"/>
        <w:rPr>
          <w:rFonts w:ascii="Times New Roman" w:eastAsia="Times New Roman" w:hAnsi="Times New Roman" w:cs="Times New Roman"/>
          <w:lang w:val="en-US"/>
        </w:rPr>
      </w:pPr>
      <m:oMathPara>
        <m:oMath>
          <m:r>
            <w:rPr>
              <w:rFonts w:ascii="Cambria Math" w:eastAsia="Times New Roman" w:hAnsi="Cambria Math" w:cs="Times New Roman"/>
              <w:lang w:val="en-US"/>
            </w:rPr>
            <m:t>LNI</m:t>
          </m:r>
          <m:r>
            <w:rPr>
              <w:rFonts w:ascii="Cambria Math" w:eastAsia="Times New Roman" w:hAnsi="Cambria Math" w:cs="Times New Roman"/>
              <w:lang w:val="en-US"/>
            </w:rPr>
            <m:t>=</m:t>
          </m:r>
          <m:f>
            <m:fPr>
              <m:ctrlPr>
                <w:rPr>
                  <w:rFonts w:ascii="Cambria Math" w:eastAsia="Times New Roman" w:hAnsi="Cambria Math" w:cs="Times New Roman"/>
                  <w:bCs/>
                  <w:i/>
                  <w:lang w:val="en-US"/>
                </w:rPr>
              </m:ctrlPr>
            </m:fPr>
            <m:num>
              <m:r>
                <w:rPr>
                  <w:rFonts w:ascii="Cambria Math" w:eastAsia="Times New Roman" w:hAnsi="Cambria Math" w:cs="Times New Roman"/>
                  <w:lang w:val="en-US"/>
                </w:rPr>
                <m:t>Number</m:t>
              </m:r>
              <m:r>
                <w:rPr>
                  <w:rFonts w:ascii="Cambria Math" w:eastAsia="Times New Roman" w:hAnsi="Cambria Math" w:cs="Times New Roman"/>
                  <w:lang w:val="en-US"/>
                </w:rPr>
                <m:t xml:space="preserve"> </m:t>
              </m:r>
              <m:r>
                <w:rPr>
                  <w:rFonts w:ascii="Cambria Math" w:eastAsia="Times New Roman" w:hAnsi="Cambria Math" w:cs="Times New Roman"/>
                  <w:lang w:val="en-US"/>
                </w:rPr>
                <m:t>of</m:t>
              </m:r>
              <m:r>
                <w:rPr>
                  <w:rFonts w:ascii="Cambria Math" w:eastAsia="Times New Roman" w:hAnsi="Cambria Math" w:cs="Times New Roman"/>
                  <w:lang w:val="en-US"/>
                </w:rPr>
                <m:t xml:space="preserve"> </m:t>
              </m:r>
              <m:r>
                <w:rPr>
                  <w:rFonts w:ascii="Cambria Math" w:eastAsia="Times New Roman" w:hAnsi="Cambria Math" w:cs="Times New Roman"/>
                  <w:lang w:val="en-US"/>
                </w:rPr>
                <m:t>leaves</m:t>
              </m:r>
              <m:r>
                <w:rPr>
                  <w:rFonts w:ascii="Cambria Math" w:eastAsia="Times New Roman" w:hAnsi="Cambria Math" w:cs="Times New Roman"/>
                  <w:lang w:val="en-US"/>
                </w:rPr>
                <m:t xml:space="preserve"> </m:t>
              </m:r>
              <m:r>
                <w:rPr>
                  <w:rFonts w:ascii="Cambria Math" w:eastAsia="Times New Roman" w:hAnsi="Cambria Math" w:cs="Times New Roman"/>
                  <w:lang w:val="en-US"/>
                </w:rPr>
                <m:t>developed</m:t>
              </m:r>
              <m:r>
                <w:rPr>
                  <w:rFonts w:ascii="Cambria Math" w:eastAsia="Times New Roman" w:hAnsi="Cambria Math" w:cs="Times New Roman"/>
                  <w:lang w:val="en-US"/>
                </w:rPr>
                <m:t xml:space="preserve"> </m:t>
              </m:r>
              <m:r>
                <w:rPr>
                  <w:rFonts w:ascii="Cambria Math" w:eastAsia="Times New Roman" w:hAnsi="Cambria Math" w:cs="Times New Roman"/>
                  <w:lang w:val="en-US"/>
                </w:rPr>
                <m:t>at</m:t>
              </m:r>
              <m:r>
                <w:rPr>
                  <w:rFonts w:ascii="Cambria Math" w:eastAsia="Times New Roman" w:hAnsi="Cambria Math" w:cs="Times New Roman"/>
                  <w:lang w:val="en-US"/>
                </w:rPr>
                <m:t xml:space="preserve"> </m:t>
              </m:r>
              <m:r>
                <w:rPr>
                  <w:rFonts w:ascii="Cambria Math" w:eastAsia="Times New Roman" w:hAnsi="Cambria Math" w:cs="Times New Roman"/>
                  <w:lang w:val="en-US"/>
                </w:rPr>
                <m:t>particular</m:t>
              </m:r>
              <m:r>
                <w:rPr>
                  <w:rFonts w:ascii="Cambria Math" w:eastAsia="Times New Roman" w:hAnsi="Cambria Math" w:cs="Times New Roman"/>
                  <w:lang w:val="en-US"/>
                </w:rPr>
                <m:t xml:space="preserve"> </m:t>
              </m:r>
              <m:r>
                <w:rPr>
                  <w:rFonts w:ascii="Cambria Math" w:eastAsia="Times New Roman" w:hAnsi="Cambria Math" w:cs="Times New Roman"/>
                  <w:lang w:val="en-US"/>
                </w:rPr>
                <m:t>time</m:t>
              </m:r>
            </m:num>
            <m:den>
              <m:r>
                <w:rPr>
                  <w:rFonts w:ascii="Cambria Math" w:eastAsia="Times New Roman" w:hAnsi="Cambria Math" w:cs="Times New Roman"/>
                  <w:lang w:val="en-US"/>
                </w:rPr>
                <m:t>Number</m:t>
              </m:r>
              <m:r>
                <w:rPr>
                  <w:rFonts w:ascii="Cambria Math" w:eastAsia="Times New Roman" w:hAnsi="Cambria Math" w:cs="Times New Roman"/>
                  <w:lang w:val="en-US"/>
                </w:rPr>
                <m:t xml:space="preserve"> </m:t>
              </m:r>
              <m:r>
                <w:rPr>
                  <w:rFonts w:ascii="Cambria Math" w:eastAsia="Times New Roman" w:hAnsi="Cambria Math" w:cs="Times New Roman"/>
                  <w:lang w:val="en-US"/>
                </w:rPr>
                <m:t>of</m:t>
              </m:r>
              <m:r>
                <w:rPr>
                  <w:rFonts w:ascii="Cambria Math" w:eastAsia="Times New Roman" w:hAnsi="Cambria Math" w:cs="Times New Roman"/>
                  <w:lang w:val="en-US"/>
                </w:rPr>
                <m:t xml:space="preserve"> </m:t>
              </m:r>
              <m:r>
                <w:rPr>
                  <w:rFonts w:ascii="Cambria Math" w:eastAsia="Times New Roman" w:hAnsi="Cambria Math" w:cs="Times New Roman"/>
                  <w:lang w:val="en-US"/>
                </w:rPr>
                <m:t>leaves</m:t>
              </m:r>
              <m:r>
                <w:rPr>
                  <w:rFonts w:ascii="Cambria Math" w:eastAsia="Times New Roman" w:hAnsi="Cambria Math" w:cs="Times New Roman"/>
                  <w:lang w:val="en-US"/>
                </w:rPr>
                <m:t xml:space="preserve"> </m:t>
              </m:r>
              <m:r>
                <w:rPr>
                  <w:rFonts w:ascii="Cambria Math" w:eastAsia="Times New Roman" w:hAnsi="Cambria Math" w:cs="Times New Roman"/>
                  <w:lang w:val="en-US"/>
                </w:rPr>
                <m:t>to</m:t>
              </m:r>
              <m:r>
                <w:rPr>
                  <w:rFonts w:ascii="Cambria Math" w:eastAsia="Times New Roman" w:hAnsi="Cambria Math" w:cs="Times New Roman"/>
                  <w:lang w:val="en-US"/>
                </w:rPr>
                <m:t xml:space="preserve"> </m:t>
              </m:r>
              <m:r>
                <w:rPr>
                  <w:rFonts w:ascii="Cambria Math" w:eastAsia="Times New Roman" w:hAnsi="Cambria Math" w:cs="Times New Roman"/>
                  <w:lang w:val="en-US"/>
                </w:rPr>
                <m:t>be</m:t>
              </m:r>
              <m:r>
                <w:rPr>
                  <w:rFonts w:ascii="Cambria Math" w:eastAsia="Times New Roman" w:hAnsi="Cambria Math" w:cs="Times New Roman"/>
                  <w:lang w:val="en-US"/>
                </w:rPr>
                <m:t xml:space="preserve"> </m:t>
              </m:r>
              <m:r>
                <w:rPr>
                  <w:rFonts w:ascii="Cambria Math" w:eastAsia="Times New Roman" w:hAnsi="Cambria Math" w:cs="Times New Roman"/>
                  <w:lang w:val="en-US"/>
                </w:rPr>
                <m:t>d</m:t>
              </m:r>
              <m:r>
                <w:rPr>
                  <w:rFonts w:ascii="Cambria Math" w:eastAsia="Times New Roman" w:hAnsi="Cambria Math" w:cs="Times New Roman"/>
                  <w:lang w:val="en-US"/>
                </w:rPr>
                <m:t>e</m:t>
              </m:r>
              <m:r>
                <w:rPr>
                  <w:rFonts w:ascii="Cambria Math" w:eastAsia="Times New Roman" w:hAnsi="Cambria Math" w:cs="Times New Roman"/>
                  <w:lang w:val="en-US"/>
                </w:rPr>
                <m:t>veloped</m:t>
              </m:r>
            </m:den>
          </m:f>
          <m:r>
            <w:rPr>
              <w:rFonts w:ascii="Cambria Math" w:eastAsia="Times New Roman" w:hAnsi="Cambria Math" w:cs="Times New Roman"/>
              <w:lang w:val="en-US"/>
            </w:rPr>
            <m:t xml:space="preserve">×100         </m:t>
          </m:r>
        </m:oMath>
      </m:oMathPara>
    </w:p>
    <w:p w:rsidR="00CC23A6" w:rsidRDefault="00CC23A6">
      <w:pPr>
        <w:spacing w:before="240" w:line="360" w:lineRule="auto"/>
        <w:ind w:firstLine="720"/>
        <w:contextualSpacing/>
        <w:jc w:val="both"/>
        <w:rPr>
          <w:rFonts w:ascii="Times New Roman" w:eastAsia="Times New Roman" w:hAnsi="Times New Roman" w:cs="Times New Roman"/>
          <w:lang w:val="en-US"/>
        </w:rPr>
      </w:pPr>
    </w:p>
    <w:p w:rsidR="00CC23A6" w:rsidRDefault="003D341E">
      <w:pPr>
        <w:spacing w:before="240" w:line="360" w:lineRule="auto"/>
        <w:ind w:firstLine="720"/>
        <w:jc w:val="both"/>
        <w:rPr>
          <w:rFonts w:ascii="Times New Roman" w:eastAsia="Times New Roman" w:hAnsi="Times New Roman" w:cs="Times New Roman"/>
          <w:lang w:val="en-US"/>
        </w:rPr>
      </w:pPr>
      <w:r>
        <w:rPr>
          <w:rFonts w:ascii="Times New Roman" w:eastAsia="Times New Roman" w:hAnsi="Times New Roman" w:cs="Times New Roman"/>
          <w:lang w:val="en-US"/>
        </w:rPr>
        <w:t>Different hybrids / varieties vary in the number of leaves on the main stem. Hence, the leaf number index was corrected by using the correction factor (CF).</w:t>
      </w:r>
    </w:p>
    <w:p w:rsidR="00CC23A6" w:rsidRDefault="003D341E">
      <w:pPr>
        <w:spacing w:before="240" w:line="360" w:lineRule="auto"/>
        <w:ind w:firstLine="720"/>
        <w:jc w:val="both"/>
        <w:rPr>
          <w:rFonts w:ascii="Times New Roman" w:eastAsia="Times New Roman" w:hAnsi="Times New Roman" w:cs="Times New Roman"/>
          <w:lang w:val="en-US"/>
        </w:rPr>
      </w:pPr>
      <m:oMathPara>
        <m:oMath>
          <m:r>
            <w:rPr>
              <w:rFonts w:ascii="Cambria Math" w:eastAsia="Times New Roman" w:hAnsi="Cambria Math" w:cs="Times New Roman"/>
              <w:lang w:val="en-US"/>
            </w:rPr>
            <m:t>Correction</m:t>
          </m:r>
          <m:r>
            <w:rPr>
              <w:rFonts w:ascii="Cambria Math" w:eastAsia="Times New Roman" w:hAnsi="Cambria Math" w:cs="Times New Roman"/>
              <w:lang w:val="en-US"/>
            </w:rPr>
            <m:t xml:space="preserve"> </m:t>
          </m:r>
          <m:r>
            <w:rPr>
              <w:rFonts w:ascii="Cambria Math" w:eastAsia="Times New Roman" w:hAnsi="Cambria Math" w:cs="Times New Roman"/>
              <w:lang w:val="en-US"/>
            </w:rPr>
            <m:t>factor</m:t>
          </m:r>
          <m:r>
            <w:rPr>
              <w:rFonts w:ascii="Cambria Math" w:eastAsia="Times New Roman" w:hAnsi="Cambria Math" w:cs="Times New Roman"/>
              <w:lang w:val="en-US"/>
            </w:rPr>
            <m:t xml:space="preserve"> </m:t>
          </m:r>
          <m:d>
            <m:dPr>
              <m:ctrlPr>
                <w:rPr>
                  <w:rFonts w:ascii="Cambria Math" w:eastAsia="Times New Roman" w:hAnsi="Cambria Math" w:cs="Times New Roman"/>
                  <w:i/>
                  <w:lang w:val="en-US"/>
                </w:rPr>
              </m:ctrlPr>
            </m:dPr>
            <m:e>
              <m:r>
                <w:rPr>
                  <w:rFonts w:ascii="Cambria Math" w:eastAsia="Times New Roman" w:hAnsi="Cambria Math" w:cs="Times New Roman"/>
                  <w:lang w:val="en-US"/>
                </w:rPr>
                <m:t>C</m:t>
              </m:r>
              <m:r>
                <w:rPr>
                  <w:rFonts w:ascii="Cambria Math" w:eastAsia="Times New Roman" w:hAnsi="Cambria Math" w:cs="Times New Roman"/>
                  <w:lang w:val="en-US"/>
                </w:rPr>
                <m:t>.</m:t>
              </m:r>
              <m:r>
                <w:rPr>
                  <w:rFonts w:ascii="Cambria Math" w:eastAsia="Times New Roman" w:hAnsi="Cambria Math" w:cs="Times New Roman"/>
                  <w:lang w:val="en-US"/>
                </w:rPr>
                <m:t>F</m:t>
              </m:r>
              <m:r>
                <w:rPr>
                  <w:rFonts w:ascii="Cambria Math" w:eastAsia="Times New Roman" w:hAnsi="Cambria Math" w:cs="Times New Roman"/>
                  <w:lang w:val="en-US"/>
                </w:rPr>
                <m:t>.</m:t>
              </m:r>
            </m:e>
          </m:d>
          <m:r>
            <w:rPr>
              <w:rFonts w:ascii="Cambria Math" w:eastAsia="Times New Roman" w:hAnsi="Cambria Math" w:cs="Times New Roman"/>
              <w:lang w:val="en-US"/>
            </w:rPr>
            <m:t>=</m:t>
          </m:r>
        </m:oMath>
      </m:oMathPara>
    </w:p>
    <w:p w:rsidR="00CC23A6" w:rsidRDefault="003D341E">
      <w:pPr>
        <w:spacing w:before="240" w:line="360" w:lineRule="auto"/>
        <w:ind w:firstLine="720"/>
        <w:jc w:val="both"/>
        <w:rPr>
          <w:rFonts w:ascii="Times New Roman" w:eastAsia="Times New Roman" w:hAnsi="Times New Roman" w:cs="Times New Roman"/>
          <w:b/>
          <w:lang w:val="en-US"/>
        </w:rPr>
      </w:pPr>
      <w:r>
        <w:rPr>
          <w:rFonts w:ascii="Times New Roman" w:eastAsia="Times New Roman" w:hAnsi="Times New Roman" w:cs="Times New Roman"/>
          <w:lang w:val="en-US"/>
        </w:rPr>
        <w:t>=</w:t>
      </w:r>
      <m:oMath>
        <m:d>
          <m:dPr>
            <m:ctrlPr>
              <w:rPr>
                <w:rFonts w:ascii="Cambria Math" w:eastAsia="Times New Roman" w:hAnsi="Cambria Math" w:cs="Times New Roman"/>
                <w:i/>
                <w:lang w:val="en-US"/>
              </w:rPr>
            </m:ctrlPr>
          </m:dPr>
          <m:e>
            <m:r>
              <w:rPr>
                <w:rFonts w:ascii="Cambria Math" w:eastAsia="Times New Roman" w:hAnsi="Cambria Math" w:cs="Times New Roman"/>
                <w:lang w:val="en-US"/>
              </w:rPr>
              <m:t>100-</m:t>
            </m:r>
            <m:r>
              <w:rPr>
                <w:rFonts w:ascii="Cambria Math" w:eastAsia="Times New Roman" w:hAnsi="Cambria Math" w:cs="Times New Roman"/>
                <w:lang w:val="en-US"/>
              </w:rPr>
              <m:t>LNI</m:t>
            </m:r>
          </m:e>
        </m:d>
        <m:r>
          <w:rPr>
            <w:rFonts w:ascii="Cambria Math" w:eastAsia="Times New Roman" w:hAnsi="Cambria Math" w:cs="Times New Roman"/>
            <w:lang w:val="en-US"/>
          </w:rPr>
          <m:t>×</m:t>
        </m:r>
        <m:f>
          <m:fPr>
            <m:ctrlPr>
              <w:rPr>
                <w:rFonts w:ascii="Cambria Math" w:eastAsia="Times New Roman" w:hAnsi="Cambria Math" w:cs="Times New Roman"/>
                <w:i/>
                <w:lang w:val="en-US"/>
              </w:rPr>
            </m:ctrlPr>
          </m:fPr>
          <m:num>
            <m:r>
              <w:rPr>
                <w:rFonts w:ascii="Cambria Math" w:eastAsia="Times New Roman" w:hAnsi="Cambria Math" w:cs="Times New Roman"/>
                <w:lang w:val="en-US"/>
              </w:rPr>
              <m:t>maximum</m:t>
            </m:r>
            <m:r>
              <w:rPr>
                <w:rFonts w:ascii="Cambria Math" w:eastAsia="Times New Roman" w:hAnsi="Cambria Math" w:cs="Times New Roman"/>
                <w:lang w:val="en-US"/>
              </w:rPr>
              <m:t xml:space="preserve"> </m:t>
            </m:r>
            <m:r>
              <w:rPr>
                <w:rFonts w:ascii="Cambria Math" w:eastAsia="Times New Roman" w:hAnsi="Cambria Math" w:cs="Times New Roman"/>
                <w:lang w:val="en-US"/>
              </w:rPr>
              <m:t>number</m:t>
            </m:r>
            <m:r>
              <w:rPr>
                <w:rFonts w:ascii="Cambria Math" w:eastAsia="Times New Roman" w:hAnsi="Cambria Math" w:cs="Times New Roman"/>
                <w:lang w:val="en-US"/>
              </w:rPr>
              <m:t xml:space="preserve"> </m:t>
            </m:r>
            <m:r>
              <w:rPr>
                <w:rFonts w:ascii="Cambria Math" w:eastAsia="Times New Roman" w:hAnsi="Cambria Math" w:cs="Times New Roman"/>
                <w:lang w:val="en-US"/>
              </w:rPr>
              <m:t>of</m:t>
            </m:r>
            <m:r>
              <w:rPr>
                <w:rFonts w:ascii="Cambria Math" w:eastAsia="Times New Roman" w:hAnsi="Cambria Math" w:cs="Times New Roman"/>
                <w:lang w:val="en-US"/>
              </w:rPr>
              <m:t xml:space="preserve"> </m:t>
            </m:r>
            <m:r>
              <w:rPr>
                <w:rFonts w:ascii="Cambria Math" w:eastAsia="Times New Roman" w:hAnsi="Cambria Math" w:cs="Times New Roman"/>
                <w:lang w:val="en-US"/>
              </w:rPr>
              <m:t>leaves</m:t>
            </m:r>
            <m:r>
              <w:rPr>
                <w:rFonts w:ascii="Cambria Math" w:eastAsia="Times New Roman" w:hAnsi="Cambria Math" w:cs="Times New Roman"/>
                <w:lang w:val="en-US"/>
              </w:rPr>
              <m:t xml:space="preserve"> </m:t>
            </m:r>
            <m:r>
              <w:rPr>
                <w:rFonts w:ascii="Cambria Math" w:eastAsia="Times New Roman" w:hAnsi="Cambria Math" w:cs="Times New Roman"/>
                <w:lang w:val="en-US"/>
              </w:rPr>
              <m:t>attained</m:t>
            </m:r>
            <m:r>
              <w:rPr>
                <w:rFonts w:ascii="Cambria Math" w:eastAsia="Times New Roman" w:hAnsi="Cambria Math" w:cs="Times New Roman"/>
                <w:lang w:val="en-US"/>
              </w:rPr>
              <m:t>-</m:t>
            </m:r>
            <m:r>
              <w:rPr>
                <w:rFonts w:ascii="Cambria Math" w:eastAsia="Times New Roman" w:hAnsi="Cambria Math" w:cs="Times New Roman"/>
                <w:lang w:val="en-US"/>
              </w:rPr>
              <m:t>Total</m:t>
            </m:r>
            <m:r>
              <w:rPr>
                <w:rFonts w:ascii="Cambria Math" w:eastAsia="Times New Roman" w:hAnsi="Cambria Math" w:cs="Times New Roman"/>
                <w:lang w:val="en-US"/>
              </w:rPr>
              <m:t xml:space="preserve"> </m:t>
            </m:r>
            <m:r>
              <w:rPr>
                <w:rFonts w:ascii="Cambria Math" w:eastAsia="Times New Roman" w:hAnsi="Cambria Math" w:cs="Times New Roman"/>
                <w:lang w:val="en-US"/>
              </w:rPr>
              <m:t>number</m:t>
            </m:r>
            <m:r>
              <w:rPr>
                <w:rFonts w:ascii="Cambria Math" w:eastAsia="Times New Roman" w:hAnsi="Cambria Math" w:cs="Times New Roman"/>
                <w:lang w:val="en-US"/>
              </w:rPr>
              <m:t xml:space="preserve"> </m:t>
            </m:r>
            <m:r>
              <w:rPr>
                <w:rFonts w:ascii="Cambria Math" w:eastAsia="Times New Roman" w:hAnsi="Cambria Math" w:cs="Times New Roman"/>
                <w:lang w:val="en-US"/>
              </w:rPr>
              <m:t>ofleaves</m:t>
            </m:r>
          </m:num>
          <m:den>
            <m:r>
              <w:rPr>
                <w:rFonts w:ascii="Cambria Math" w:eastAsia="Times New Roman" w:hAnsi="Cambria Math" w:cs="Times New Roman"/>
                <w:lang w:val="en-US"/>
              </w:rPr>
              <m:t>10</m:t>
            </m:r>
          </m:den>
        </m:f>
      </m:oMath>
    </w:p>
    <w:p w:rsidR="00CC23A6" w:rsidRDefault="003D341E">
      <w:pPr>
        <w:spacing w:before="24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The corrected leaf number index then becomes:</w:t>
      </w:r>
    </w:p>
    <w:p w:rsidR="00CC23A6" w:rsidRDefault="003D341E">
      <w:pPr>
        <w:spacing w:before="240" w:line="360" w:lineRule="auto"/>
        <w:jc w:val="center"/>
        <w:rPr>
          <w:rFonts w:ascii="Times New Roman" w:eastAsia="Times New Roman" w:hAnsi="Times New Roman" w:cs="Times New Roman"/>
          <w:lang w:val="en-US"/>
        </w:rPr>
      </w:pPr>
      <m:oMathPara>
        <m:oMath>
          <m:r>
            <w:rPr>
              <w:rFonts w:ascii="Cambria Math" w:eastAsia="Times New Roman" w:hAnsi="Cambria Math" w:cs="Times New Roman"/>
              <w:lang w:val="en-US"/>
            </w:rPr>
            <m:t>Corrected</m:t>
          </m:r>
          <m:r>
            <w:rPr>
              <w:rFonts w:ascii="Cambria Math" w:eastAsia="Times New Roman" w:hAnsi="Cambria Math" w:cs="Times New Roman"/>
              <w:lang w:val="en-US"/>
            </w:rPr>
            <m:t xml:space="preserve"> </m:t>
          </m:r>
          <m:r>
            <w:rPr>
              <w:rFonts w:ascii="Cambria Math" w:eastAsia="Times New Roman" w:hAnsi="Cambria Math" w:cs="Times New Roman"/>
              <w:lang w:val="en-US"/>
            </w:rPr>
            <m:t>leaf</m:t>
          </m:r>
          <m:r>
            <w:rPr>
              <w:rFonts w:ascii="Cambria Math" w:eastAsia="Times New Roman" w:hAnsi="Cambria Math" w:cs="Times New Roman"/>
              <w:lang w:val="en-US"/>
            </w:rPr>
            <m:t xml:space="preserve"> </m:t>
          </m:r>
          <m:r>
            <w:rPr>
              <w:rFonts w:ascii="Cambria Math" w:eastAsia="Times New Roman" w:hAnsi="Cambria Math" w:cs="Times New Roman"/>
              <w:lang w:val="en-US"/>
            </w:rPr>
            <m:t>number</m:t>
          </m:r>
          <m:r>
            <w:rPr>
              <w:rFonts w:ascii="Cambria Math" w:eastAsia="Times New Roman" w:hAnsi="Cambria Math" w:cs="Times New Roman"/>
              <w:lang w:val="en-US"/>
            </w:rPr>
            <m:t xml:space="preserve"> </m:t>
          </m:r>
          <m:r>
            <w:rPr>
              <w:rFonts w:ascii="Cambria Math" w:eastAsia="Times New Roman" w:hAnsi="Cambria Math" w:cs="Times New Roman"/>
              <w:lang w:val="en-US"/>
            </w:rPr>
            <m:t>index</m:t>
          </m:r>
          <m:r>
            <w:rPr>
              <w:rFonts w:ascii="Cambria Math" w:eastAsia="Times New Roman" w:hAnsi="Cambria Math" w:cs="Times New Roman"/>
              <w:lang w:val="en-US"/>
            </w:rPr>
            <m:t xml:space="preserve"> = </m:t>
          </m:r>
          <m:r>
            <w:rPr>
              <w:rFonts w:ascii="Cambria Math" w:eastAsia="Times New Roman" w:hAnsi="Cambria Math" w:cs="Times New Roman"/>
              <w:lang w:val="en-US"/>
            </w:rPr>
            <m:t>Leaf</m:t>
          </m:r>
          <m:r>
            <w:rPr>
              <w:rFonts w:ascii="Cambria Math" w:eastAsia="Times New Roman" w:hAnsi="Cambria Math" w:cs="Times New Roman"/>
              <w:lang w:val="en-US"/>
            </w:rPr>
            <m:t xml:space="preserve"> </m:t>
          </m:r>
          <m:r>
            <w:rPr>
              <w:rFonts w:ascii="Cambria Math" w:eastAsia="Times New Roman" w:hAnsi="Cambria Math" w:cs="Times New Roman"/>
              <w:lang w:val="en-US"/>
            </w:rPr>
            <m:t>number</m:t>
          </m:r>
          <m:r>
            <w:rPr>
              <w:rFonts w:ascii="Cambria Math" w:eastAsia="Times New Roman" w:hAnsi="Cambria Math" w:cs="Times New Roman"/>
              <w:lang w:val="en-US"/>
            </w:rPr>
            <m:t xml:space="preserve"> </m:t>
          </m:r>
          <m:r>
            <w:rPr>
              <w:rFonts w:ascii="Cambria Math" w:eastAsia="Times New Roman" w:hAnsi="Cambria Math" w:cs="Times New Roman"/>
              <w:lang w:val="en-US"/>
            </w:rPr>
            <m:t>index</m:t>
          </m:r>
          <m:r>
            <w:rPr>
              <w:rFonts w:ascii="Cambria Math" w:eastAsia="Times New Roman" w:hAnsi="Cambria Math" w:cs="Times New Roman"/>
              <w:lang w:val="en-US"/>
            </w:rPr>
            <m:t xml:space="preserve"> + </m:t>
          </m:r>
          <m:r>
            <w:rPr>
              <w:rFonts w:ascii="Cambria Math" w:eastAsia="Times New Roman" w:hAnsi="Cambria Math" w:cs="Times New Roman"/>
              <w:lang w:val="en-US"/>
            </w:rPr>
            <m:t>C</m:t>
          </m:r>
          <m:r>
            <w:rPr>
              <w:rFonts w:ascii="Cambria Math" w:eastAsia="Times New Roman" w:hAnsi="Cambria Math" w:cs="Times New Roman"/>
              <w:lang w:val="en-US"/>
            </w:rPr>
            <m:t>.</m:t>
          </m:r>
          <m:r>
            <w:rPr>
              <w:rFonts w:ascii="Cambria Math" w:eastAsia="Times New Roman" w:hAnsi="Cambria Math" w:cs="Times New Roman"/>
              <w:lang w:val="en-US"/>
            </w:rPr>
            <m:t>F</m:t>
          </m:r>
        </m:oMath>
      </m:oMathPara>
    </w:p>
    <w:p w:rsidR="00CC23A6" w:rsidRDefault="003D341E">
      <w:pPr>
        <w:spacing w:after="200" w:line="40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2.3 Days to tasseling</w:t>
      </w:r>
    </w:p>
    <w:p w:rsidR="00CC23A6" w:rsidRDefault="003D341E">
      <w:pPr>
        <w:spacing w:after="200" w:line="400" w:lineRule="atLeast"/>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number of days taken from date of sowing to the emergence of tassel from each plot was counted as number days for tasseling.</w:t>
      </w:r>
    </w:p>
    <w:p w:rsidR="00CC23A6" w:rsidRDefault="00CC23A6">
      <w:pPr>
        <w:spacing w:after="200" w:line="400" w:lineRule="atLeast"/>
        <w:jc w:val="both"/>
        <w:rPr>
          <w:rFonts w:ascii="Times New Roman" w:eastAsia="Times New Roman" w:hAnsi="Times New Roman" w:cs="Times New Roman"/>
          <w:b/>
          <w:sz w:val="24"/>
          <w:szCs w:val="24"/>
          <w:lang w:val="en-US"/>
        </w:rPr>
      </w:pPr>
    </w:p>
    <w:p w:rsidR="00CC23A6" w:rsidRDefault="003D341E">
      <w:pPr>
        <w:spacing w:after="200" w:line="40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2.4 Days to cob emergence /silking</w:t>
      </w:r>
    </w:p>
    <w:p w:rsidR="00CC23A6" w:rsidRDefault="003D341E">
      <w:pPr>
        <w:spacing w:after="200" w:line="400" w:lineRule="atLeast"/>
        <w:jc w:val="both"/>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ab/>
        <w:t xml:space="preserve">The number of days taken from date of sowing to the emergence of cob in each plot was </w:t>
      </w:r>
      <w:r>
        <w:rPr>
          <w:rFonts w:ascii="Times New Roman" w:eastAsia="Times New Roman" w:hAnsi="Times New Roman" w:cs="Times New Roman"/>
          <w:sz w:val="24"/>
          <w:szCs w:val="24"/>
          <w:lang w:val="en-US"/>
        </w:rPr>
        <w:t>counted and expressed as days to silking.</w:t>
      </w:r>
    </w:p>
    <w:p w:rsidR="00CC23A6" w:rsidRDefault="00CC23A6">
      <w:pPr>
        <w:spacing w:after="200" w:line="400" w:lineRule="atLeast"/>
        <w:jc w:val="both"/>
        <w:rPr>
          <w:rFonts w:ascii="Times New Roman" w:eastAsia="Times New Roman" w:hAnsi="Times New Roman" w:cs="Times New Roman"/>
          <w:b/>
          <w:bCs/>
          <w:sz w:val="24"/>
          <w:szCs w:val="24"/>
          <w:lang w:val="en-US"/>
        </w:rPr>
      </w:pPr>
    </w:p>
    <w:p w:rsidR="00CC23A6" w:rsidRDefault="003D341E">
      <w:pPr>
        <w:spacing w:before="24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2.5 Anatomical observations</w:t>
      </w:r>
    </w:p>
    <w:p w:rsidR="00CC23A6" w:rsidRDefault="003D341E">
      <w:pPr>
        <w:spacing w:before="24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Plants were sampled at completion of growth of every leaf and the initiation and growth of </w:t>
      </w:r>
      <w:proofErr w:type="spellStart"/>
      <w:r>
        <w:rPr>
          <w:rFonts w:ascii="Times New Roman" w:eastAsia="Times New Roman" w:hAnsi="Times New Roman" w:cs="Times New Roman"/>
          <w:sz w:val="24"/>
          <w:szCs w:val="24"/>
          <w:lang w:val="en-US"/>
        </w:rPr>
        <w:t>primordia</w:t>
      </w:r>
      <w:proofErr w:type="spellEnd"/>
      <w:r>
        <w:rPr>
          <w:rFonts w:ascii="Times New Roman" w:eastAsia="Times New Roman" w:hAnsi="Times New Roman" w:cs="Times New Roman"/>
          <w:sz w:val="24"/>
          <w:szCs w:val="24"/>
          <w:lang w:val="en-US"/>
        </w:rPr>
        <w:t xml:space="preserve"> of tassel and cob was observed anatomically in both the seasons and magnified</w:t>
      </w:r>
    </w:p>
    <w:p w:rsidR="00CC23A6" w:rsidRDefault="00CC23A6">
      <w:pPr>
        <w:spacing w:before="240" w:line="360" w:lineRule="auto"/>
        <w:ind w:firstLine="720"/>
        <w:jc w:val="both"/>
        <w:rPr>
          <w:rFonts w:ascii="Times New Roman" w:eastAsia="Times New Roman" w:hAnsi="Times New Roman" w:cs="Times New Roman"/>
          <w:sz w:val="24"/>
          <w:szCs w:val="24"/>
          <w:lang w:val="en-US"/>
        </w:rPr>
      </w:pPr>
    </w:p>
    <w:p w:rsidR="00CC23A6" w:rsidRDefault="003D341E">
      <w:pPr>
        <w:spacing w:before="240" w:line="360" w:lineRule="auto"/>
        <w:jc w:val="both"/>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2.6 S</w:t>
      </w:r>
      <w:r>
        <w:rPr>
          <w:rFonts w:ascii="Times New Roman" w:eastAsia="Times New Roman" w:hAnsi="Times New Roman" w:cs="Times New Roman"/>
          <w:b/>
          <w:lang w:val="en-US"/>
        </w:rPr>
        <w:t>tatistical Design:</w:t>
      </w:r>
    </w:p>
    <w:p w:rsidR="00CC23A6" w:rsidRDefault="003D341E">
      <w:pPr>
        <w:spacing w:before="240" w:line="360" w:lineRule="auto"/>
        <w:jc w:val="both"/>
        <w:rPr>
          <w:rFonts w:ascii="Times New Roman" w:hAnsi="Times New Roman" w:cs="Times New Roman"/>
        </w:rPr>
      </w:pPr>
      <w:r>
        <w:rPr>
          <w:rFonts w:ascii="Times New Roman" w:eastAsia="Times New Roman" w:hAnsi="Times New Roman" w:cs="Times New Roman"/>
          <w:lang w:val="en-US"/>
        </w:rPr>
        <w:t xml:space="preserve">            The data were analyzed by following the analysis of variance (ANOVA) technique as suggested by </w:t>
      </w:r>
      <w:proofErr w:type="spellStart"/>
      <w:r>
        <w:rPr>
          <w:rFonts w:ascii="Times New Roman" w:eastAsia="Times New Roman" w:hAnsi="Times New Roman" w:cs="Times New Roman"/>
          <w:lang w:val="en-US"/>
        </w:rPr>
        <w:t>Panse</w:t>
      </w:r>
      <w:proofErr w:type="spellEnd"/>
      <w:r>
        <w:rPr>
          <w:rFonts w:ascii="Times New Roman" w:eastAsia="Times New Roman" w:hAnsi="Times New Roman" w:cs="Times New Roman"/>
          <w:lang w:val="en-US"/>
        </w:rPr>
        <w:t xml:space="preserve"> and Sukhatme</w:t>
      </w:r>
      <w:r>
        <w:rPr>
          <w:rFonts w:ascii="Times New Roman" w:eastAsia="Times New Roman" w:hAnsi="Times New Roman" w:cs="Times New Roman"/>
          <w:vertAlign w:val="superscript"/>
          <w:lang w:val="en-US"/>
        </w:rPr>
        <w:t>14</w:t>
      </w:r>
      <w:r>
        <w:rPr>
          <w:rFonts w:ascii="Times New Roman" w:eastAsia="Times New Roman" w:hAnsi="Times New Roman" w:cs="Times New Roman"/>
          <w:lang w:val="en-US"/>
        </w:rPr>
        <w:t xml:space="preserve"> (1978). The statistical hypothesis of equalities of treatment means was tested by the test in ANOVA at 5 perc</w:t>
      </w:r>
      <w:r>
        <w:rPr>
          <w:rFonts w:ascii="Times New Roman" w:eastAsia="Times New Roman" w:hAnsi="Times New Roman" w:cs="Times New Roman"/>
          <w:lang w:val="en-US"/>
        </w:rPr>
        <w:t>ent level of significance to compare different treatment means.</w:t>
      </w:r>
    </w:p>
    <w:p w:rsidR="00CC23A6" w:rsidRDefault="003D341E">
      <w:pPr>
        <w:pStyle w:val="ListParagraph"/>
        <w:numPr>
          <w:ilvl w:val="0"/>
          <w:numId w:val="1"/>
        </w:numPr>
        <w:autoSpaceDE w:val="0"/>
        <w:autoSpaceDN w:val="0"/>
        <w:adjustRightInd w:val="0"/>
        <w:spacing w:line="360" w:lineRule="auto"/>
        <w:jc w:val="both"/>
        <w:rPr>
          <w:rFonts w:ascii="Times New Roman" w:hAnsi="Times New Roman" w:cs="Times New Roman"/>
          <w:b/>
          <w:sz w:val="22"/>
          <w:szCs w:val="22"/>
        </w:rPr>
      </w:pPr>
      <w:r>
        <w:rPr>
          <w:rFonts w:ascii="Times New Roman" w:hAnsi="Times New Roman" w:cs="Times New Roman"/>
          <w:b/>
          <w:sz w:val="22"/>
          <w:szCs w:val="22"/>
        </w:rPr>
        <w:t>Results and Discussion</w:t>
      </w:r>
    </w:p>
    <w:p w:rsidR="00CC23A6" w:rsidRDefault="003D341E">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Maize is an economically important crop because of its widespread commercial production and utilization. It is well known that nutrient deficiency in most cul</w:t>
      </w:r>
      <w:r>
        <w:rPr>
          <w:rFonts w:ascii="Times New Roman" w:hAnsi="Times New Roman" w:cs="Times New Roman"/>
        </w:rPr>
        <w:t>tivated crops during the growth season causes imbalance, leading to low productivity and reduction in yield. Nutrient supply in critical stage of the crop, especially during the phase shift from vegetative phase to reproductive stage determines the crop pr</w:t>
      </w:r>
      <w:r>
        <w:rPr>
          <w:rFonts w:ascii="Times New Roman" w:hAnsi="Times New Roman" w:cs="Times New Roman"/>
        </w:rPr>
        <w:t xml:space="preserve">oductivity. </w:t>
      </w:r>
    </w:p>
    <w:p w:rsidR="00CC23A6" w:rsidRDefault="003D341E">
      <w:pPr>
        <w:spacing w:after="240" w:line="360" w:lineRule="auto"/>
        <w:jc w:val="both"/>
        <w:rPr>
          <w:rFonts w:ascii="Times New Roman" w:eastAsia="Times New Roman" w:hAnsi="Times New Roman" w:cs="Times New Roman"/>
        </w:rPr>
      </w:pPr>
      <w:r>
        <w:rPr>
          <w:rFonts w:ascii="Times New Roman" w:hAnsi="Times New Roman" w:cs="Times New Roman"/>
          <w:b/>
        </w:rPr>
        <w:t>3.1 Number of Leaves Plant</w:t>
      </w:r>
      <w:r>
        <w:rPr>
          <w:rFonts w:ascii="Times New Roman" w:hAnsi="Times New Roman" w:cs="Times New Roman"/>
          <w:b/>
          <w:vertAlign w:val="superscript"/>
        </w:rPr>
        <w:t>-1</w:t>
      </w:r>
    </w:p>
    <w:p w:rsidR="00CC23A6" w:rsidRDefault="003D341E">
      <w:pPr>
        <w:autoSpaceDE w:val="0"/>
        <w:autoSpaceDN w:val="0"/>
        <w:adjustRightInd w:val="0"/>
        <w:spacing w:after="240" w:line="400" w:lineRule="atLeast"/>
        <w:ind w:firstLine="720"/>
        <w:jc w:val="both"/>
        <w:rPr>
          <w:rFonts w:ascii="Times New Roman" w:hAnsi="Times New Roman" w:cs="Times New Roman"/>
        </w:rPr>
      </w:pPr>
      <w:r>
        <w:rPr>
          <w:rFonts w:ascii="Times New Roman" w:hAnsi="Times New Roman" w:cs="Times New Roman"/>
        </w:rPr>
        <w:t>The number of leaves in all hybrids from sowing to harvest increased from 3 to 16 (Table 1</w:t>
      </w:r>
      <w:proofErr w:type="gramStart"/>
      <w:r>
        <w:rPr>
          <w:rFonts w:ascii="Times New Roman" w:hAnsi="Times New Roman" w:cs="Times New Roman"/>
        </w:rPr>
        <w:t>,2</w:t>
      </w:r>
      <w:proofErr w:type="gramEnd"/>
      <w:r>
        <w:rPr>
          <w:rFonts w:ascii="Times New Roman" w:hAnsi="Times New Roman" w:cs="Times New Roman"/>
        </w:rPr>
        <w:t xml:space="preserve"> and Fig. 1,2). During </w:t>
      </w:r>
      <w:proofErr w:type="spellStart"/>
      <w:proofErr w:type="gramStart"/>
      <w:r>
        <w:rPr>
          <w:rFonts w:ascii="Times New Roman" w:hAnsi="Times New Roman" w:cs="Times New Roman"/>
          <w:i/>
        </w:rPr>
        <w:t>rabi</w:t>
      </w:r>
      <w:proofErr w:type="spellEnd"/>
      <w:proofErr w:type="gramEnd"/>
      <w:r>
        <w:rPr>
          <w:rFonts w:ascii="Times New Roman" w:hAnsi="Times New Roman" w:cs="Times New Roman"/>
        </w:rPr>
        <w:t xml:space="preserve"> 2016-17, among the hybrids at 7 DAS, Pinnacle and DKC 9142 significantly recorded the highest leaf number compared to DKC 9120, 900M Gold, which recorded the lowest and followed by DKC 9081 and DKC 9042, which </w:t>
      </w:r>
      <w:proofErr w:type="spellStart"/>
      <w:r>
        <w:rPr>
          <w:rFonts w:ascii="Times New Roman" w:hAnsi="Times New Roman" w:cs="Times New Roman"/>
        </w:rPr>
        <w:t>inturn</w:t>
      </w:r>
      <w:proofErr w:type="spellEnd"/>
      <w:r>
        <w:rPr>
          <w:rFonts w:ascii="Times New Roman" w:hAnsi="Times New Roman" w:cs="Times New Roman"/>
        </w:rPr>
        <w:t xml:space="preserve"> were also found on par with DKC 9120 a</w:t>
      </w:r>
      <w:r>
        <w:rPr>
          <w:rFonts w:ascii="Times New Roman" w:hAnsi="Times New Roman" w:cs="Times New Roman"/>
        </w:rPr>
        <w:t>nd 900M Gold. At 14 DAS, 900M Gold had the leaf number lower than other five hybrids which were found on par with leaf number ranging from 5.0 to 5.5. At 21 and 28 DAS, DKC 9142, Pinnacle and DKC 9120 had the leaf number significantly higher than DKC 9081,</w:t>
      </w:r>
      <w:r>
        <w:rPr>
          <w:rFonts w:ascii="Times New Roman" w:hAnsi="Times New Roman" w:cs="Times New Roman"/>
        </w:rPr>
        <w:t xml:space="preserve"> 900M Gold and DKC 9042. At 35 DAS, leaf number was significantly less in DKC 9081 and DKC 9042 than other four hybrids which were found on par with leaf number ranging from 10.8 to 11.5. At 42 DAS, Pinnacle recorded significantly more number of leaves tha</w:t>
      </w:r>
      <w:r>
        <w:rPr>
          <w:rFonts w:ascii="Times New Roman" w:hAnsi="Times New Roman" w:cs="Times New Roman"/>
        </w:rPr>
        <w:t>n DKC 9081, which had the less and on par with DKC 9142, DKC 9042, DKC 9120 and 900M Gold, which in turn also showed parity with DKC 9081. At 49 DAS, Pinnacle and DKC 9142 had the leaf number greater than DKC 9042, 900M Gold and on par with DKC 9120, DKC 9</w:t>
      </w:r>
      <w:r>
        <w:rPr>
          <w:rFonts w:ascii="Times New Roman" w:hAnsi="Times New Roman" w:cs="Times New Roman"/>
        </w:rPr>
        <w:t>081 which showed parity also with DKC 9042 and 900M Gold. At 56 DAS, Pinnacle had more leaf number, significantly greater than DKC 9081, DKC 9120 and on par with DKC 9142, DKC 9042 and 900M Gold, which were also on par with DKC 9081. Later at 63 DAS, Pinna</w:t>
      </w:r>
      <w:r>
        <w:rPr>
          <w:rFonts w:ascii="Times New Roman" w:hAnsi="Times New Roman" w:cs="Times New Roman"/>
        </w:rPr>
        <w:t xml:space="preserve">cle, DKC 9142 and 900M Gold had significantly more leaf number than DKC 9081 and these four hybrids were found on par with DKC 9042 and DKC 9120. Finally at 70 DAS to harvest, leaf number was significantly high in pinnacle, DKC 9142 and 900M Gold compared </w:t>
      </w:r>
      <w:r>
        <w:rPr>
          <w:rFonts w:ascii="Times New Roman" w:hAnsi="Times New Roman" w:cs="Times New Roman"/>
        </w:rPr>
        <w:t>to other three hybrids. All hybrids attained the maximum leaf number in 70 calendar days after sowing with cumulative heat units of about 1028 °Cd.</w:t>
      </w:r>
    </w:p>
    <w:p w:rsidR="00CC23A6" w:rsidRDefault="003D341E">
      <w:pPr>
        <w:autoSpaceDE w:val="0"/>
        <w:autoSpaceDN w:val="0"/>
        <w:adjustRightInd w:val="0"/>
        <w:spacing w:after="240" w:line="400" w:lineRule="atLeast"/>
        <w:ind w:firstLine="720"/>
        <w:jc w:val="both"/>
        <w:rPr>
          <w:rFonts w:ascii="Times New Roman" w:hAnsi="Times New Roman" w:cs="Times New Roman"/>
        </w:rPr>
      </w:pPr>
      <w:r>
        <w:rPr>
          <w:rFonts w:ascii="Times New Roman" w:hAnsi="Times New Roman" w:cs="Times New Roman"/>
        </w:rPr>
        <w:t xml:space="preserve">During </w:t>
      </w:r>
      <w:proofErr w:type="spellStart"/>
      <w:proofErr w:type="gramStart"/>
      <w:r>
        <w:rPr>
          <w:rFonts w:ascii="Times New Roman" w:hAnsi="Times New Roman" w:cs="Times New Roman"/>
          <w:i/>
        </w:rPr>
        <w:t>rabi</w:t>
      </w:r>
      <w:proofErr w:type="spellEnd"/>
      <w:proofErr w:type="gramEnd"/>
      <w:r>
        <w:rPr>
          <w:rFonts w:ascii="Times New Roman" w:hAnsi="Times New Roman" w:cs="Times New Roman"/>
        </w:rPr>
        <w:t xml:space="preserve"> 2017-18, for second season of the experiment among the maize hybrids, Pinnacle (3.8) expressed i</w:t>
      </w:r>
      <w:r>
        <w:rPr>
          <w:rFonts w:ascii="Times New Roman" w:hAnsi="Times New Roman" w:cs="Times New Roman"/>
        </w:rPr>
        <w:t xml:space="preserve">ts dominance in leaf development at 7 DAS and continued </w:t>
      </w:r>
      <w:proofErr w:type="spellStart"/>
      <w:r>
        <w:rPr>
          <w:rFonts w:ascii="Times New Roman" w:hAnsi="Times New Roman" w:cs="Times New Roman"/>
        </w:rPr>
        <w:t>upto</w:t>
      </w:r>
      <w:proofErr w:type="spellEnd"/>
      <w:r>
        <w:rPr>
          <w:rFonts w:ascii="Times New Roman" w:hAnsi="Times New Roman" w:cs="Times New Roman"/>
        </w:rPr>
        <w:t xml:space="preserve"> 49 DAS along with </w:t>
      </w:r>
      <w:r>
        <w:rPr>
          <w:rFonts w:ascii="Times New Roman" w:hAnsi="Times New Roman" w:cs="Times New Roman"/>
        </w:rPr>
        <w:lastRenderedPageBreak/>
        <w:t>another hybrid DKC 9142 (Table 4.6). At 7 DAS leaf number plant</w:t>
      </w:r>
      <w:r>
        <w:rPr>
          <w:rFonts w:ascii="Times New Roman" w:hAnsi="Times New Roman" w:cs="Times New Roman"/>
          <w:vertAlign w:val="superscript"/>
        </w:rPr>
        <w:t xml:space="preserve">-1 </w:t>
      </w:r>
      <w:r>
        <w:rPr>
          <w:rFonts w:ascii="Times New Roman" w:hAnsi="Times New Roman" w:cs="Times New Roman"/>
        </w:rPr>
        <w:t>varied from 3.0 to 3.8, Pinnacle and DKC 9142 had the leaves significantly greater than DKC 9042 and on par wit</w:t>
      </w:r>
      <w:r>
        <w:rPr>
          <w:rFonts w:ascii="Times New Roman" w:hAnsi="Times New Roman" w:cs="Times New Roman"/>
        </w:rPr>
        <w:t>h other three hybrids. At 14 DAS, Pinnacle and DKC 9142 had the leaves significantly more in number. The increase in leaf number simultaneously continued along with crop age and architecture, where from 14 DAS to 35 DAS ranged between 5.75 (900M Gold) to 1</w:t>
      </w:r>
      <w:r>
        <w:rPr>
          <w:rFonts w:ascii="Times New Roman" w:hAnsi="Times New Roman" w:cs="Times New Roman"/>
        </w:rPr>
        <w:t xml:space="preserve">1.75 (Pinnacle). From 49 DAS to 63 DAS the same trend was shown by six hybrids and the maximum number of leaves were attained at 70 DAS by recording 16 leaves per plant. </w:t>
      </w:r>
    </w:p>
    <w:p w:rsidR="00CC23A6" w:rsidRDefault="003D341E">
      <w:pPr>
        <w:autoSpaceDE w:val="0"/>
        <w:autoSpaceDN w:val="0"/>
        <w:adjustRightInd w:val="0"/>
        <w:spacing w:after="240" w:line="360" w:lineRule="auto"/>
        <w:ind w:firstLine="720"/>
        <w:jc w:val="both"/>
        <w:rPr>
          <w:rFonts w:ascii="Times New Roman" w:hAnsi="Times New Roman" w:cs="Times New Roman"/>
        </w:rPr>
      </w:pPr>
      <w:r>
        <w:rPr>
          <w:rFonts w:ascii="Times New Roman" w:hAnsi="Times New Roman" w:cs="Times New Roman"/>
        </w:rPr>
        <w:t>In summary, the results indicated that during both the seasons, leaf number was found</w:t>
      </w:r>
      <w:r>
        <w:rPr>
          <w:rFonts w:ascii="Times New Roman" w:hAnsi="Times New Roman" w:cs="Times New Roman"/>
        </w:rPr>
        <w:t xml:space="preserve"> high in Pinnacle and DKC 9142 and low in DKC 9081 and DKC 9042. The other two hybrids (DKC 9120, 900M Gold) possessed comparatively less number of leaves during very early and some other days of observation, while during the grand growth period of leaf em</w:t>
      </w:r>
      <w:r>
        <w:rPr>
          <w:rFonts w:ascii="Times New Roman" w:hAnsi="Times New Roman" w:cs="Times New Roman"/>
        </w:rPr>
        <w:t>ergence (21 to 49 DAS), these two hybrids attained the leaf number on par with Pinnacle and DKC 9142. The number of leaf whorl expansion varies with hybrid and the rate of appearance and number was determined primarily by temperature and leaf development r</w:t>
      </w:r>
      <w:r>
        <w:rPr>
          <w:rFonts w:ascii="Times New Roman" w:hAnsi="Times New Roman" w:cs="Times New Roman"/>
        </w:rPr>
        <w:t>ates which were linearly related to accumulated heat units expressed as growing degree days (Padilla and Otegue</w:t>
      </w:r>
      <w:r>
        <w:rPr>
          <w:rFonts w:ascii="Times New Roman" w:hAnsi="Times New Roman" w:cs="Times New Roman"/>
          <w:vertAlign w:val="superscript"/>
        </w:rPr>
        <w:t>13</w:t>
      </w:r>
      <w:r>
        <w:rPr>
          <w:rFonts w:ascii="Times New Roman" w:hAnsi="Times New Roman" w:cs="Times New Roman"/>
        </w:rPr>
        <w:t>, 2005).</w:t>
      </w:r>
    </w:p>
    <w:p w:rsidR="00CC23A6" w:rsidRDefault="003D341E">
      <w:pPr>
        <w:autoSpaceDE w:val="0"/>
        <w:autoSpaceDN w:val="0"/>
        <w:adjustRightInd w:val="0"/>
        <w:spacing w:after="240" w:line="360" w:lineRule="auto"/>
        <w:ind w:firstLine="720"/>
        <w:jc w:val="both"/>
        <w:rPr>
          <w:rFonts w:ascii="Times New Roman" w:hAnsi="Times New Roman" w:cs="Times New Roman"/>
        </w:rPr>
      </w:pPr>
      <w:r>
        <w:rPr>
          <w:rFonts w:ascii="Times New Roman" w:hAnsi="Times New Roman" w:cs="Times New Roman"/>
        </w:rPr>
        <w:t>Leaf development, represented by the appearance and accumulation of leaves is an important part of the vegetative development of agric</w:t>
      </w:r>
      <w:r>
        <w:rPr>
          <w:rFonts w:ascii="Times New Roman" w:hAnsi="Times New Roman" w:cs="Times New Roman"/>
        </w:rPr>
        <w:t xml:space="preserve">ultural crops. In maize, leaf development starts at emergence and ends with the appearance and expansion of the flag leaf, when the final leaf number is defined. In this crop, vegetative development overlaps the reproductive one. Therefore, leaf number is </w:t>
      </w:r>
      <w:r>
        <w:rPr>
          <w:rFonts w:ascii="Times New Roman" w:hAnsi="Times New Roman" w:cs="Times New Roman"/>
        </w:rPr>
        <w:t>related to some reproductive developmental stages, such as ears and tassel initiation (Forsthofer</w:t>
      </w:r>
      <w:r>
        <w:rPr>
          <w:rFonts w:ascii="Times New Roman" w:hAnsi="Times New Roman" w:cs="Times New Roman"/>
          <w:vertAlign w:val="superscript"/>
        </w:rPr>
        <w:t>6</w:t>
      </w:r>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2004).</w:t>
      </w:r>
    </w:p>
    <w:p w:rsidR="00CC23A6" w:rsidRDefault="003D341E">
      <w:pPr>
        <w:autoSpaceDE w:val="0"/>
        <w:autoSpaceDN w:val="0"/>
        <w:adjustRightInd w:val="0"/>
        <w:spacing w:after="240" w:line="360" w:lineRule="auto"/>
        <w:ind w:firstLine="720"/>
        <w:jc w:val="both"/>
        <w:rPr>
          <w:rFonts w:ascii="Times New Roman" w:hAnsi="Times New Roman" w:cs="Times New Roman"/>
        </w:rPr>
      </w:pPr>
      <w:r>
        <w:rPr>
          <w:rFonts w:ascii="Times New Roman" w:hAnsi="Times New Roman" w:cs="Times New Roman"/>
        </w:rPr>
        <w:t xml:space="preserve">In the present investigation, at early stages of crop growth (14 DAS), the hybrids studied except 900M Gold possessed almost the similar leaf </w:t>
      </w:r>
      <w:r>
        <w:rPr>
          <w:rFonts w:ascii="Times New Roman" w:hAnsi="Times New Roman" w:cs="Times New Roman"/>
        </w:rPr>
        <w:t xml:space="preserve">number and all attained the maximum number leaves at 70 DAS. This indicated that it is the stage at which the final leaf number is defined and is varied from 15.0 to 16.0. during the period of 14 to 70 DAS, the increment in cumulative heat units was 807.4 </w:t>
      </w:r>
      <w:r>
        <w:rPr>
          <w:rFonts w:ascii="Times New Roman" w:hAnsi="Times New Roman" w:cs="Times New Roman"/>
        </w:rPr>
        <w:t>°Cd and the increment in leaf number was 11.5 for the hybrids DKC 9142, Pinnacle and 900M Gold, 10.25 for DKC 9120 and 10.0 for DKC 9081 and DKC 9042. For all hybrids under study, the leaf appearance rate was found maximum during the period of 21 to 28 DAS</w:t>
      </w:r>
      <w:r>
        <w:rPr>
          <w:rFonts w:ascii="Times New Roman" w:hAnsi="Times New Roman" w:cs="Times New Roman"/>
        </w:rPr>
        <w:t xml:space="preserve">. </w:t>
      </w:r>
    </w:p>
    <w:p w:rsidR="00CC23A6" w:rsidRDefault="003D341E">
      <w:pPr>
        <w:autoSpaceDE w:val="0"/>
        <w:autoSpaceDN w:val="0"/>
        <w:adjustRightInd w:val="0"/>
        <w:spacing w:after="240" w:line="360" w:lineRule="auto"/>
        <w:jc w:val="both"/>
        <w:rPr>
          <w:rFonts w:ascii="Times New Roman" w:hAnsi="Times New Roman" w:cs="Times New Roman"/>
          <w:b/>
        </w:rPr>
      </w:pPr>
      <w:r>
        <w:rPr>
          <w:rFonts w:ascii="Times New Roman" w:hAnsi="Times New Roman" w:cs="Times New Roman"/>
          <w:b/>
        </w:rPr>
        <w:t>3.2. Leaf Number Index (LNI)</w:t>
      </w:r>
    </w:p>
    <w:p w:rsidR="00CC23A6" w:rsidRDefault="003D341E">
      <w:p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Leaf number index of six maize hybrids varied significantly, increased with age of the crop (Table3, 4 and Fig. 3</w:t>
      </w:r>
      <w:proofErr w:type="gramStart"/>
      <w:r>
        <w:rPr>
          <w:rFonts w:ascii="Times New Roman" w:hAnsi="Times New Roman" w:cs="Times New Roman"/>
        </w:rPr>
        <w:t>,4</w:t>
      </w:r>
      <w:proofErr w:type="gramEnd"/>
      <w:r>
        <w:rPr>
          <w:rFonts w:ascii="Times New Roman" w:hAnsi="Times New Roman" w:cs="Times New Roman"/>
        </w:rPr>
        <w:t xml:space="preserve">). In </w:t>
      </w:r>
      <w:proofErr w:type="spellStart"/>
      <w:proofErr w:type="gramStart"/>
      <w:r>
        <w:rPr>
          <w:rFonts w:ascii="Times New Roman" w:hAnsi="Times New Roman" w:cs="Times New Roman"/>
          <w:i/>
        </w:rPr>
        <w:t>rabi</w:t>
      </w:r>
      <w:proofErr w:type="spellEnd"/>
      <w:proofErr w:type="gramEnd"/>
      <w:r>
        <w:rPr>
          <w:rFonts w:ascii="Times New Roman" w:hAnsi="Times New Roman" w:cs="Times New Roman"/>
        </w:rPr>
        <w:t xml:space="preserve"> 2016-17, at 7 DAS, LNI was significantly high in Pinnacle, low in DKC 9120 and 900 M Gold compare</w:t>
      </w:r>
      <w:r>
        <w:rPr>
          <w:rFonts w:ascii="Times New Roman" w:hAnsi="Times New Roman" w:cs="Times New Roman"/>
        </w:rPr>
        <w:t xml:space="preserve">d to DKC 9081 and DKC 9042. At 14 DAS, the hybrids V2 to V6 were on par, had LNI greater than 900M Gold. At 21 DAS, it was high in DKC 9142 and low in DKC 9081 and 900M Gold compared to DKC 9120, DKC 9042 which showed parity with Pinnacle. At 35 </w:t>
      </w:r>
      <w:r>
        <w:rPr>
          <w:rFonts w:ascii="Times New Roman" w:hAnsi="Times New Roman" w:cs="Times New Roman"/>
        </w:rPr>
        <w:lastRenderedPageBreak/>
        <w:t>DAS, LNI w</w:t>
      </w:r>
      <w:r>
        <w:rPr>
          <w:rFonts w:ascii="Times New Roman" w:hAnsi="Times New Roman" w:cs="Times New Roman"/>
        </w:rPr>
        <w:t xml:space="preserve">as low in DKC 9081 followed by DKC 9120 and high in DKC 9142 followed by 900M Gold. It was intermediate in other two and on par. At 42 DAS, DKC 9042 had high LNI followed by Pinnacle and 900M Gold had low LNI followed by DKC 9120 and the other two had the </w:t>
      </w:r>
      <w:r>
        <w:rPr>
          <w:rFonts w:ascii="Times New Roman" w:hAnsi="Times New Roman" w:cs="Times New Roman"/>
        </w:rPr>
        <w:t>value in between and were on par. At 49 DAS, DKC 9081 had high LNI followed by DKC 9042 and 900M Gold had low LNI, the other three were in between. At 56 DAS, DKC 9042 had high LNI value followed by Pinnacle which showed parity with DKC 9081 and 900M Gold,</w:t>
      </w:r>
      <w:r>
        <w:rPr>
          <w:rFonts w:ascii="Times New Roman" w:hAnsi="Times New Roman" w:cs="Times New Roman"/>
        </w:rPr>
        <w:t xml:space="preserve"> DKC 9120 had low value of LNI followed by DKC 9142. Later at 63 DAS, all hybrids had low LNI compared to DKC 9042 and further all were equal. The magnitude of increase in LNI was more from 21 to 28 DAS. </w:t>
      </w:r>
    </w:p>
    <w:p w:rsidR="00CC23A6" w:rsidRDefault="003D341E">
      <w:pPr>
        <w:autoSpaceDE w:val="0"/>
        <w:autoSpaceDN w:val="0"/>
        <w:adjustRightInd w:val="0"/>
        <w:spacing w:after="240" w:line="360" w:lineRule="auto"/>
        <w:ind w:firstLine="720"/>
        <w:jc w:val="both"/>
        <w:rPr>
          <w:rFonts w:ascii="Times New Roman" w:hAnsi="Times New Roman" w:cs="Times New Roman"/>
        </w:rPr>
      </w:pPr>
      <w:r>
        <w:rPr>
          <w:rFonts w:ascii="Times New Roman" w:hAnsi="Times New Roman" w:cs="Times New Roman"/>
        </w:rPr>
        <w:t xml:space="preserve">In </w:t>
      </w:r>
      <w:proofErr w:type="spellStart"/>
      <w:proofErr w:type="gramStart"/>
      <w:r>
        <w:rPr>
          <w:rFonts w:ascii="Times New Roman" w:hAnsi="Times New Roman" w:cs="Times New Roman"/>
          <w:i/>
        </w:rPr>
        <w:t>rabi</w:t>
      </w:r>
      <w:proofErr w:type="spellEnd"/>
      <w:proofErr w:type="gramEnd"/>
      <w:r>
        <w:rPr>
          <w:rFonts w:ascii="Times New Roman" w:hAnsi="Times New Roman" w:cs="Times New Roman"/>
        </w:rPr>
        <w:t xml:space="preserve"> 2017-18 also, LNI of maize hybrids varied s</w:t>
      </w:r>
      <w:r>
        <w:rPr>
          <w:rFonts w:ascii="Times New Roman" w:hAnsi="Times New Roman" w:cs="Times New Roman"/>
        </w:rPr>
        <w:t>ignificantly. At 7 DAS, it was high in DKC 9142, Pinnacle followed by DKC 9120 and low in DKC 9042 followed by 900M Gold. At 14 DAS, along with DKC 9142 and Pinnacle, DKC 9042 also had high LNI, followed by DKC 9120 compared to DKC 9081 and 900M Gold. At 2</w:t>
      </w:r>
      <w:r>
        <w:rPr>
          <w:rFonts w:ascii="Times New Roman" w:hAnsi="Times New Roman" w:cs="Times New Roman"/>
        </w:rPr>
        <w:t>1 DAS, DKC 9142 and Pinnacle maintained the domination followed by DKC 9120, 900M Gold and less in other two. At 28 DAS, compared to 900M Gold and DKC 9042, other hybrids had LNI on par. At 35 DAS, Pinnacle had high LNI followed by DKC 9142. The low LNI wa</w:t>
      </w:r>
      <w:r>
        <w:rPr>
          <w:rFonts w:ascii="Times New Roman" w:hAnsi="Times New Roman" w:cs="Times New Roman"/>
        </w:rPr>
        <w:t>s noticed in DKC 9081 followed by DKC 9042 and other two had the value in between. At 42 DAS, compared to V1, V4 and V5, DKC 9142 had high LNI followed by Pinnacle and DKC 9120. At 49 DAS, Pinnacle had high and DKC 9120 had low compared to other hybrids. F</w:t>
      </w:r>
      <w:r>
        <w:rPr>
          <w:rFonts w:ascii="Times New Roman" w:hAnsi="Times New Roman" w:cs="Times New Roman"/>
        </w:rPr>
        <w:t xml:space="preserve">inally at 56 DAS, Pinnacle and 900M Gold followed by DKC 9142 showed domination over other three. The magnitude of increase in LNI was more at 7 to 14 DAS for DKC 9142, DKC 9042, </w:t>
      </w:r>
      <w:proofErr w:type="gramStart"/>
      <w:r>
        <w:rPr>
          <w:rFonts w:ascii="Times New Roman" w:hAnsi="Times New Roman" w:cs="Times New Roman"/>
        </w:rPr>
        <w:t>Pinnacle</w:t>
      </w:r>
      <w:proofErr w:type="gramEnd"/>
      <w:r>
        <w:rPr>
          <w:rFonts w:ascii="Times New Roman" w:hAnsi="Times New Roman" w:cs="Times New Roman"/>
        </w:rPr>
        <w:t xml:space="preserve">; at 21 to 28 DAS for DKC 9081 and at 28 to 35 DAS for 900M Gold and </w:t>
      </w:r>
      <w:r>
        <w:rPr>
          <w:rFonts w:ascii="Times New Roman" w:hAnsi="Times New Roman" w:cs="Times New Roman"/>
        </w:rPr>
        <w:t>DKC 9120.</w:t>
      </w:r>
    </w:p>
    <w:p w:rsidR="00CC23A6" w:rsidRDefault="003D341E">
      <w:pPr>
        <w:autoSpaceDE w:val="0"/>
        <w:autoSpaceDN w:val="0"/>
        <w:adjustRightInd w:val="0"/>
        <w:spacing w:after="240" w:line="360" w:lineRule="auto"/>
        <w:ind w:firstLine="720"/>
        <w:jc w:val="both"/>
        <w:rPr>
          <w:rFonts w:ascii="Times New Roman" w:hAnsi="Times New Roman" w:cs="Times New Roman"/>
        </w:rPr>
      </w:pPr>
      <w:r>
        <w:rPr>
          <w:rFonts w:ascii="Times New Roman" w:hAnsi="Times New Roman" w:cs="Times New Roman"/>
        </w:rPr>
        <w:t xml:space="preserve">The appearance of leaf is depended on </w:t>
      </w:r>
      <w:proofErr w:type="spellStart"/>
      <w:r>
        <w:rPr>
          <w:rFonts w:ascii="Times New Roman" w:hAnsi="Times New Roman" w:cs="Times New Roman"/>
        </w:rPr>
        <w:t>genetical</w:t>
      </w:r>
      <w:proofErr w:type="spellEnd"/>
      <w:r>
        <w:rPr>
          <w:rFonts w:ascii="Times New Roman" w:hAnsi="Times New Roman" w:cs="Times New Roman"/>
        </w:rPr>
        <w:t xml:space="preserve"> potential and respond to the photoperiod and temperature (Nesmith and Ritchie</w:t>
      </w:r>
      <w:r>
        <w:rPr>
          <w:rFonts w:ascii="Times New Roman" w:hAnsi="Times New Roman" w:cs="Times New Roman"/>
          <w:vertAlign w:val="superscript"/>
        </w:rPr>
        <w:t>11</w:t>
      </w:r>
      <w:r>
        <w:rPr>
          <w:rFonts w:ascii="Times New Roman" w:hAnsi="Times New Roman" w:cs="Times New Roman"/>
        </w:rPr>
        <w:t>, 1992). The final leaf number (FLN) depends on the rate and duration of leaf initiation. The rate is usually calculate</w:t>
      </w:r>
      <w:r>
        <w:rPr>
          <w:rFonts w:ascii="Times New Roman" w:hAnsi="Times New Roman" w:cs="Times New Roman"/>
        </w:rPr>
        <w:t>d from the quotient of the number of leaves produced from sowing until tassel initiation and time elapsed between those events taking into account the number of leaves already present in the embryo (Padilla and Otegui</w:t>
      </w:r>
      <w:r>
        <w:rPr>
          <w:rFonts w:ascii="Times New Roman" w:hAnsi="Times New Roman" w:cs="Times New Roman"/>
          <w:vertAlign w:val="superscript"/>
        </w:rPr>
        <w:t>13</w:t>
      </w:r>
      <w:r>
        <w:rPr>
          <w:rFonts w:ascii="Times New Roman" w:hAnsi="Times New Roman" w:cs="Times New Roman"/>
        </w:rPr>
        <w:t>, 2005). According to Tollenaar</w:t>
      </w:r>
      <w:r>
        <w:rPr>
          <w:rFonts w:ascii="Times New Roman" w:hAnsi="Times New Roman" w:cs="Times New Roman"/>
          <w:vertAlign w:val="superscript"/>
        </w:rPr>
        <w:t>18</w:t>
      </w:r>
      <w:r>
        <w:rPr>
          <w:rFonts w:ascii="Times New Roman" w:hAnsi="Times New Roman" w:cs="Times New Roman"/>
        </w:rPr>
        <w:t xml:space="preserve"> </w:t>
      </w:r>
      <w:r>
        <w:rPr>
          <w:rFonts w:ascii="Times New Roman" w:hAnsi="Times New Roman" w:cs="Times New Roman"/>
          <w:i/>
        </w:rPr>
        <w:t xml:space="preserve">et </w:t>
      </w:r>
      <w:r>
        <w:rPr>
          <w:rFonts w:ascii="Times New Roman" w:hAnsi="Times New Roman" w:cs="Times New Roman"/>
          <w:i/>
        </w:rPr>
        <w:t>al</w:t>
      </w:r>
      <w:r>
        <w:rPr>
          <w:rFonts w:ascii="Times New Roman" w:hAnsi="Times New Roman" w:cs="Times New Roman"/>
        </w:rPr>
        <w:t xml:space="preserve"> (1979) the phase shift from vegetative stage to reproductive phase was initiated at 35 DAS, where the reproductive tissue (tassel and cob) differentiation occurs. </w:t>
      </w:r>
    </w:p>
    <w:p w:rsidR="00CC23A6" w:rsidRDefault="003D341E">
      <w:p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ab/>
        <w:t>In the present investigation, for the hybrids studied, the phase shift from vegetative t</w:t>
      </w:r>
      <w:r>
        <w:rPr>
          <w:rFonts w:ascii="Times New Roman" w:hAnsi="Times New Roman" w:cs="Times New Roman"/>
        </w:rPr>
        <w:t xml:space="preserve">o reproductive was initiated at 28 DAS to 34 DAS. The number of days to tassel primordial initiation varied from 28.5 to 30.0 DAS in both the seasons. Whereas the number of days to initiation of cob development varied from 32.25 to 33.0 in </w:t>
      </w:r>
      <w:proofErr w:type="spellStart"/>
      <w:r>
        <w:rPr>
          <w:rFonts w:ascii="Times New Roman" w:hAnsi="Times New Roman" w:cs="Times New Roman"/>
          <w:i/>
        </w:rPr>
        <w:t>rabi</w:t>
      </w:r>
      <w:proofErr w:type="spellEnd"/>
      <w:r>
        <w:rPr>
          <w:rFonts w:ascii="Times New Roman" w:hAnsi="Times New Roman" w:cs="Times New Roman"/>
        </w:rPr>
        <w:t xml:space="preserve"> 2016-17 and</w:t>
      </w:r>
      <w:r>
        <w:rPr>
          <w:rFonts w:ascii="Times New Roman" w:hAnsi="Times New Roman" w:cs="Times New Roman"/>
        </w:rPr>
        <w:t xml:space="preserve"> 31.13 to 34.0 in </w:t>
      </w:r>
      <w:proofErr w:type="spellStart"/>
      <w:r>
        <w:rPr>
          <w:rFonts w:ascii="Times New Roman" w:hAnsi="Times New Roman" w:cs="Times New Roman"/>
          <w:i/>
        </w:rPr>
        <w:t>rabi</w:t>
      </w:r>
      <w:proofErr w:type="spellEnd"/>
      <w:r>
        <w:rPr>
          <w:rFonts w:ascii="Times New Roman" w:hAnsi="Times New Roman" w:cs="Times New Roman"/>
        </w:rPr>
        <w:t xml:space="preserve"> 2017-18.  The LNI at the time of primordial initiation for tassel and cob development lies </w:t>
      </w:r>
      <w:proofErr w:type="gramStart"/>
      <w:r>
        <w:rPr>
          <w:rFonts w:ascii="Times New Roman" w:hAnsi="Times New Roman" w:cs="Times New Roman"/>
        </w:rPr>
        <w:t>between 55.4 to 73.9</w:t>
      </w:r>
      <w:proofErr w:type="gramEnd"/>
      <w:r>
        <w:rPr>
          <w:rFonts w:ascii="Times New Roman" w:hAnsi="Times New Roman" w:cs="Times New Roman"/>
        </w:rPr>
        <w:t>. Cao – Bin</w:t>
      </w:r>
      <w:r>
        <w:rPr>
          <w:rFonts w:ascii="Times New Roman" w:hAnsi="Times New Roman" w:cs="Times New Roman"/>
          <w:vertAlign w:val="superscript"/>
        </w:rPr>
        <w:t>4</w:t>
      </w:r>
      <w:r>
        <w:rPr>
          <w:rFonts w:ascii="Times New Roman" w:hAnsi="Times New Roman" w:cs="Times New Roman"/>
        </w:rPr>
        <w:t xml:space="preserve"> </w:t>
      </w:r>
      <w:r>
        <w:rPr>
          <w:rFonts w:ascii="Times New Roman" w:hAnsi="Times New Roman" w:cs="Times New Roman"/>
          <w:i/>
        </w:rPr>
        <w:t xml:space="preserve">et al. </w:t>
      </w:r>
      <w:r>
        <w:rPr>
          <w:rFonts w:ascii="Times New Roman" w:hAnsi="Times New Roman" w:cs="Times New Roman"/>
        </w:rPr>
        <w:t>(2005) reported that the corresponding LNI for the tassel and cob development ranged from 55 to 98. Du</w:t>
      </w:r>
      <w:r>
        <w:rPr>
          <w:rFonts w:ascii="Times New Roman" w:hAnsi="Times New Roman" w:cs="Times New Roman"/>
        </w:rPr>
        <w:t xml:space="preserve">ring both the seasons, the visible leaf number that coincides with initiation of tassel development </w:t>
      </w:r>
      <w:r>
        <w:rPr>
          <w:rFonts w:ascii="Times New Roman" w:hAnsi="Times New Roman" w:cs="Times New Roman"/>
        </w:rPr>
        <w:lastRenderedPageBreak/>
        <w:t>varied from 9</w:t>
      </w:r>
      <w:r>
        <w:rPr>
          <w:rFonts w:ascii="Times New Roman" w:hAnsi="Times New Roman" w:cs="Times New Roman"/>
          <w:vertAlign w:val="superscript"/>
        </w:rPr>
        <w:t>th</w:t>
      </w:r>
      <w:r>
        <w:rPr>
          <w:rFonts w:ascii="Times New Roman" w:hAnsi="Times New Roman" w:cs="Times New Roman"/>
        </w:rPr>
        <w:t xml:space="preserve"> to 11</w:t>
      </w:r>
      <w:r>
        <w:rPr>
          <w:rFonts w:ascii="Times New Roman" w:hAnsi="Times New Roman" w:cs="Times New Roman"/>
          <w:vertAlign w:val="superscript"/>
        </w:rPr>
        <w:t>th</w:t>
      </w:r>
      <w:r>
        <w:rPr>
          <w:rFonts w:ascii="Times New Roman" w:hAnsi="Times New Roman" w:cs="Times New Roman"/>
        </w:rPr>
        <w:t xml:space="preserve"> depending on hybrid and that of cob varied from 10</w:t>
      </w:r>
      <w:r>
        <w:rPr>
          <w:rFonts w:ascii="Times New Roman" w:hAnsi="Times New Roman" w:cs="Times New Roman"/>
          <w:vertAlign w:val="superscript"/>
        </w:rPr>
        <w:t>th</w:t>
      </w:r>
      <w:r>
        <w:rPr>
          <w:rFonts w:ascii="Times New Roman" w:hAnsi="Times New Roman" w:cs="Times New Roman"/>
        </w:rPr>
        <w:t xml:space="preserve"> to 11</w:t>
      </w:r>
      <w:r>
        <w:rPr>
          <w:rFonts w:ascii="Times New Roman" w:hAnsi="Times New Roman" w:cs="Times New Roman"/>
          <w:vertAlign w:val="superscript"/>
        </w:rPr>
        <w:t>th</w:t>
      </w:r>
      <w:r>
        <w:rPr>
          <w:rFonts w:ascii="Times New Roman" w:hAnsi="Times New Roman" w:cs="Times New Roman"/>
        </w:rPr>
        <w:t xml:space="preserve"> leaf. This indicates that the phase shift from vegetative to reproducti</w:t>
      </w:r>
      <w:r>
        <w:rPr>
          <w:rFonts w:ascii="Times New Roman" w:hAnsi="Times New Roman" w:cs="Times New Roman"/>
        </w:rPr>
        <w:t>ve coincides with the visible leaf number 9</w:t>
      </w:r>
      <w:r>
        <w:rPr>
          <w:rFonts w:ascii="Times New Roman" w:hAnsi="Times New Roman" w:cs="Times New Roman"/>
          <w:vertAlign w:val="superscript"/>
        </w:rPr>
        <w:t>th</w:t>
      </w:r>
      <w:r>
        <w:rPr>
          <w:rFonts w:ascii="Times New Roman" w:hAnsi="Times New Roman" w:cs="Times New Roman"/>
        </w:rPr>
        <w:t xml:space="preserve"> to 11</w:t>
      </w:r>
      <w:r>
        <w:rPr>
          <w:rFonts w:ascii="Times New Roman" w:hAnsi="Times New Roman" w:cs="Times New Roman"/>
          <w:vertAlign w:val="superscript"/>
        </w:rPr>
        <w:t>th</w:t>
      </w:r>
      <w:r>
        <w:rPr>
          <w:rFonts w:ascii="Times New Roman" w:hAnsi="Times New Roman" w:cs="Times New Roman"/>
        </w:rPr>
        <w:t>.</w:t>
      </w:r>
    </w:p>
    <w:p w:rsidR="00CC23A6" w:rsidRDefault="003D341E">
      <w:pPr>
        <w:autoSpaceDE w:val="0"/>
        <w:autoSpaceDN w:val="0"/>
        <w:adjustRightInd w:val="0"/>
        <w:spacing w:after="240" w:line="360" w:lineRule="auto"/>
        <w:ind w:firstLine="720"/>
        <w:jc w:val="both"/>
        <w:rPr>
          <w:rFonts w:ascii="Times New Roman" w:hAnsi="Times New Roman" w:cs="Times New Roman"/>
        </w:rPr>
      </w:pPr>
      <w:r>
        <w:rPr>
          <w:rFonts w:ascii="Times New Roman" w:hAnsi="Times New Roman" w:cs="Times New Roman"/>
        </w:rPr>
        <w:t>Cao – Bin</w:t>
      </w:r>
      <w:r>
        <w:rPr>
          <w:rFonts w:ascii="Times New Roman" w:hAnsi="Times New Roman" w:cs="Times New Roman"/>
          <w:vertAlign w:val="superscript"/>
        </w:rPr>
        <w:t>4</w:t>
      </w:r>
      <w:r>
        <w:rPr>
          <w:rFonts w:ascii="Times New Roman" w:hAnsi="Times New Roman" w:cs="Times New Roman"/>
        </w:rPr>
        <w:t xml:space="preserve"> </w:t>
      </w:r>
      <w:r>
        <w:rPr>
          <w:rFonts w:ascii="Times New Roman" w:hAnsi="Times New Roman" w:cs="Times New Roman"/>
          <w:i/>
        </w:rPr>
        <w:t xml:space="preserve">et al. </w:t>
      </w:r>
      <w:r>
        <w:rPr>
          <w:rFonts w:ascii="Times New Roman" w:hAnsi="Times New Roman" w:cs="Times New Roman"/>
        </w:rPr>
        <w:t>(2005) observed the development of reproductive organs anatomically and reported that the development of reproductive organs progressed during 42 to 49 DAS. Streck</w:t>
      </w:r>
      <w:r>
        <w:rPr>
          <w:rFonts w:ascii="Times New Roman" w:hAnsi="Times New Roman" w:cs="Times New Roman"/>
          <w:vertAlign w:val="superscript"/>
        </w:rPr>
        <w:t>17</w:t>
      </w:r>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(2009) observed the complete heading of tassel and silking of the cob, an important stage for anthesis during 56 to 63 DAS. He reported that it coincides with visible leaf number 14</w:t>
      </w:r>
      <w:r>
        <w:rPr>
          <w:rFonts w:ascii="Times New Roman" w:hAnsi="Times New Roman" w:cs="Times New Roman"/>
          <w:vertAlign w:val="superscript"/>
        </w:rPr>
        <w:t>th</w:t>
      </w:r>
      <w:r>
        <w:rPr>
          <w:rFonts w:ascii="Times New Roman" w:hAnsi="Times New Roman" w:cs="Times New Roman"/>
        </w:rPr>
        <w:t xml:space="preserve"> to 15</w:t>
      </w:r>
      <w:r>
        <w:rPr>
          <w:rFonts w:ascii="Times New Roman" w:hAnsi="Times New Roman" w:cs="Times New Roman"/>
          <w:vertAlign w:val="superscript"/>
        </w:rPr>
        <w:t>th</w:t>
      </w:r>
      <w:r>
        <w:rPr>
          <w:rFonts w:ascii="Times New Roman" w:hAnsi="Times New Roman" w:cs="Times New Roman"/>
        </w:rPr>
        <w:t xml:space="preserve"> with LNI of 90 to 99. Tollenaar</w:t>
      </w:r>
      <w:r>
        <w:rPr>
          <w:rFonts w:ascii="Times New Roman" w:hAnsi="Times New Roman" w:cs="Times New Roman"/>
          <w:vertAlign w:val="superscript"/>
        </w:rPr>
        <w:t>18</w:t>
      </w:r>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(1979) stated that maxi</w:t>
      </w:r>
      <w:r>
        <w:rPr>
          <w:rFonts w:ascii="Times New Roman" w:hAnsi="Times New Roman" w:cs="Times New Roman"/>
        </w:rPr>
        <w:t xml:space="preserve">mum LNI value 100 represents the completion of the reproductive cycle of the plant and it is attained at 77 DAS corresponding to attainment of final leaf number, the translocation of assimilates is continued for maturation of grain. The results of present </w:t>
      </w:r>
      <w:r>
        <w:rPr>
          <w:rFonts w:ascii="Times New Roman" w:hAnsi="Times New Roman" w:cs="Times New Roman"/>
        </w:rPr>
        <w:t>investigation are in confirmation with these reports. But the final leaf number and maximum LNI were attained at 70 DAS.</w:t>
      </w:r>
    </w:p>
    <w:p w:rsidR="00CC23A6" w:rsidRDefault="00CC23A6">
      <w:pPr>
        <w:autoSpaceDE w:val="0"/>
        <w:autoSpaceDN w:val="0"/>
        <w:adjustRightInd w:val="0"/>
        <w:spacing w:after="240" w:line="360" w:lineRule="auto"/>
        <w:ind w:firstLine="720"/>
        <w:jc w:val="both"/>
        <w:rPr>
          <w:rFonts w:ascii="Times New Roman" w:hAnsi="Times New Roman" w:cs="Times New Roman"/>
        </w:rPr>
      </w:pPr>
    </w:p>
    <w:p w:rsidR="00CC23A6" w:rsidRDefault="003D341E">
      <w:pPr>
        <w:autoSpaceDE w:val="0"/>
        <w:autoSpaceDN w:val="0"/>
        <w:adjustRightInd w:val="0"/>
        <w:spacing w:after="240" w:line="360" w:lineRule="auto"/>
        <w:jc w:val="both"/>
        <w:rPr>
          <w:rFonts w:ascii="Times New Roman" w:hAnsi="Times New Roman" w:cs="Times New Roman"/>
          <w:b/>
        </w:rPr>
      </w:pPr>
      <w:r>
        <w:rPr>
          <w:rFonts w:ascii="Times New Roman" w:hAnsi="Times New Roman" w:cs="Times New Roman"/>
          <w:b/>
        </w:rPr>
        <w:t>3.3 Days to Tassel Initiation and Emergence</w:t>
      </w:r>
    </w:p>
    <w:p w:rsidR="00CC23A6" w:rsidRDefault="003D341E">
      <w:pPr>
        <w:autoSpaceDE w:val="0"/>
        <w:autoSpaceDN w:val="0"/>
        <w:adjustRightInd w:val="0"/>
        <w:spacing w:after="240" w:line="360" w:lineRule="auto"/>
        <w:ind w:firstLine="720"/>
        <w:jc w:val="both"/>
        <w:rPr>
          <w:rFonts w:ascii="Times New Roman" w:hAnsi="Times New Roman" w:cs="Times New Roman"/>
          <w:color w:val="FF0000"/>
        </w:rPr>
      </w:pPr>
      <w:r>
        <w:rPr>
          <w:rFonts w:ascii="Times New Roman" w:hAnsi="Times New Roman" w:cs="Times New Roman"/>
        </w:rPr>
        <w:t xml:space="preserve">The shoots of maize become determinate or limited in growth by the differentiation of the </w:t>
      </w:r>
      <w:r>
        <w:rPr>
          <w:rFonts w:ascii="Times New Roman" w:hAnsi="Times New Roman" w:cs="Times New Roman"/>
        </w:rPr>
        <w:t xml:space="preserve">shoot apical meristem into the terminal inflorescence, the tassel. During vegetative growth, the meristem initiates a predictable number of leaf </w:t>
      </w:r>
      <w:proofErr w:type="spellStart"/>
      <w:r>
        <w:rPr>
          <w:rFonts w:ascii="Times New Roman" w:hAnsi="Times New Roman" w:cs="Times New Roman"/>
        </w:rPr>
        <w:t>primordia</w:t>
      </w:r>
      <w:proofErr w:type="spellEnd"/>
      <w:r>
        <w:rPr>
          <w:rFonts w:ascii="Times New Roman" w:hAnsi="Times New Roman" w:cs="Times New Roman"/>
        </w:rPr>
        <w:t>. Once all vegetative nodes have been initiated, the meristem changes its pattern of development and b</w:t>
      </w:r>
      <w:r>
        <w:rPr>
          <w:rFonts w:ascii="Times New Roman" w:hAnsi="Times New Roman" w:cs="Times New Roman"/>
        </w:rPr>
        <w:t xml:space="preserve">egins to initiate </w:t>
      </w:r>
      <w:proofErr w:type="spellStart"/>
      <w:r>
        <w:rPr>
          <w:rFonts w:ascii="Times New Roman" w:hAnsi="Times New Roman" w:cs="Times New Roman"/>
        </w:rPr>
        <w:t>primordia</w:t>
      </w:r>
      <w:proofErr w:type="spellEnd"/>
      <w:r>
        <w:rPr>
          <w:rFonts w:ascii="Times New Roman" w:hAnsi="Times New Roman" w:cs="Times New Roman"/>
        </w:rPr>
        <w:t xml:space="preserve"> that will ultimately give raise to florets, in which such specialized process such as sex determination, meiosis and microsporogenesis takes place (Bonnett</w:t>
      </w:r>
      <w:r>
        <w:rPr>
          <w:rFonts w:ascii="Times New Roman" w:hAnsi="Times New Roman" w:cs="Times New Roman"/>
          <w:vertAlign w:val="superscript"/>
        </w:rPr>
        <w:t>2</w:t>
      </w:r>
      <w:r>
        <w:rPr>
          <w:rFonts w:ascii="Times New Roman" w:hAnsi="Times New Roman" w:cs="Times New Roman"/>
        </w:rPr>
        <w:t>, 1948, Kiesselbach</w:t>
      </w:r>
      <w:r>
        <w:rPr>
          <w:rFonts w:ascii="Times New Roman" w:hAnsi="Times New Roman" w:cs="Times New Roman"/>
          <w:vertAlign w:val="superscript"/>
        </w:rPr>
        <w:t>8</w:t>
      </w:r>
      <w:r>
        <w:rPr>
          <w:rFonts w:ascii="Times New Roman" w:hAnsi="Times New Roman" w:cs="Times New Roman"/>
        </w:rPr>
        <w:t>., 1949 and Sass</w:t>
      </w:r>
      <w:r>
        <w:rPr>
          <w:rFonts w:ascii="Times New Roman" w:hAnsi="Times New Roman" w:cs="Times New Roman"/>
          <w:vertAlign w:val="superscript"/>
        </w:rPr>
        <w:t>16</w:t>
      </w:r>
      <w:r>
        <w:rPr>
          <w:rFonts w:ascii="Times New Roman" w:hAnsi="Times New Roman" w:cs="Times New Roman"/>
        </w:rPr>
        <w:t>, 1976). The meristem is ultimatel</w:t>
      </w:r>
      <w:r>
        <w:rPr>
          <w:rFonts w:ascii="Times New Roman" w:hAnsi="Times New Roman" w:cs="Times New Roman"/>
        </w:rPr>
        <w:t>y consumed in the process of initiating primordial, so that the extent of growth of the shoot becomes limited.</w:t>
      </w:r>
    </w:p>
    <w:p w:rsidR="00CC23A6" w:rsidRDefault="003D341E">
      <w:pPr>
        <w:autoSpaceDE w:val="0"/>
        <w:autoSpaceDN w:val="0"/>
        <w:adjustRightInd w:val="0"/>
        <w:spacing w:after="240" w:line="360" w:lineRule="auto"/>
        <w:ind w:firstLine="720"/>
        <w:jc w:val="both"/>
        <w:rPr>
          <w:rFonts w:ascii="Times New Roman" w:hAnsi="Times New Roman" w:cs="Times New Roman"/>
        </w:rPr>
      </w:pPr>
      <w:r>
        <w:rPr>
          <w:rFonts w:ascii="Times New Roman" w:hAnsi="Times New Roman" w:cs="Times New Roman"/>
        </w:rPr>
        <w:t xml:space="preserve">Number of days for tassel initiation and emergence were measured during both seasons </w:t>
      </w:r>
      <w:proofErr w:type="spellStart"/>
      <w:proofErr w:type="gramStart"/>
      <w:r>
        <w:rPr>
          <w:rFonts w:ascii="Times New Roman" w:hAnsi="Times New Roman" w:cs="Times New Roman"/>
          <w:i/>
        </w:rPr>
        <w:t>rabi</w:t>
      </w:r>
      <w:proofErr w:type="spellEnd"/>
      <w:proofErr w:type="gramEnd"/>
      <w:r>
        <w:rPr>
          <w:rFonts w:ascii="Times New Roman" w:hAnsi="Times New Roman" w:cs="Times New Roman"/>
        </w:rPr>
        <w:t xml:space="preserve"> 2016-17 and 2017-18 (Table 5). Tassel development was o</w:t>
      </w:r>
      <w:r>
        <w:rPr>
          <w:rFonts w:ascii="Times New Roman" w:hAnsi="Times New Roman" w:cs="Times New Roman"/>
        </w:rPr>
        <w:t xml:space="preserve">bserved anatomically by dissecting the plants starting from two </w:t>
      </w:r>
      <w:proofErr w:type="spellStart"/>
      <w:r>
        <w:rPr>
          <w:rFonts w:ascii="Times New Roman" w:hAnsi="Times New Roman" w:cs="Times New Roman"/>
        </w:rPr>
        <w:t>color</w:t>
      </w:r>
      <w:proofErr w:type="spellEnd"/>
      <w:r>
        <w:rPr>
          <w:rFonts w:ascii="Times New Roman" w:hAnsi="Times New Roman" w:cs="Times New Roman"/>
        </w:rPr>
        <w:t xml:space="preserve"> stage (fourth visible leaf) at every leaf whorl expansion (Plate No 1 to 4). The number of days to tassel primordial initiation varied from 28.50 DAS to 30.00 DAS. DKC 9142 (28.50) took </w:t>
      </w:r>
      <w:r>
        <w:rPr>
          <w:rFonts w:ascii="Times New Roman" w:hAnsi="Times New Roman" w:cs="Times New Roman"/>
        </w:rPr>
        <w:t>significantly less number of days (28.50) to tassel initiation, followed by Pinnacle (29.0), DKC 9142 (29.25), DKC 9120 (29.50) which in turn were on par with DKC 9081 (29.75). The hybrid 900M Gold took relatively more number of days (30.0), on par with DK</w:t>
      </w:r>
      <w:r>
        <w:rPr>
          <w:rFonts w:ascii="Times New Roman" w:hAnsi="Times New Roman" w:cs="Times New Roman"/>
        </w:rPr>
        <w:t>C 9120, DKC 9081 and differed with other three. Days to tassel emergence observed was 42 DAS and it is same for all hybrids.</w:t>
      </w:r>
    </w:p>
    <w:p w:rsidR="00CC23A6" w:rsidRDefault="003D341E">
      <w:pPr>
        <w:autoSpaceDE w:val="0"/>
        <w:autoSpaceDN w:val="0"/>
        <w:adjustRightInd w:val="0"/>
        <w:spacing w:after="240" w:line="360" w:lineRule="auto"/>
        <w:ind w:firstLine="720"/>
        <w:jc w:val="both"/>
        <w:rPr>
          <w:rFonts w:ascii="Times New Roman" w:hAnsi="Times New Roman" w:cs="Times New Roman"/>
        </w:rPr>
      </w:pPr>
      <w:r>
        <w:rPr>
          <w:rFonts w:ascii="Times New Roman" w:hAnsi="Times New Roman" w:cs="Times New Roman"/>
        </w:rPr>
        <w:t>By the time of tassel primordial initiation, the heat units accumulated was 467.0 for DKC 9142, 481.6 for pinnacle, DKC 9042 and DK</w:t>
      </w:r>
      <w:r>
        <w:rPr>
          <w:rFonts w:ascii="Times New Roman" w:hAnsi="Times New Roman" w:cs="Times New Roman"/>
        </w:rPr>
        <w:t xml:space="preserve">C 9120 and 498.0 for DKC 9081 and 900M Gold during </w:t>
      </w:r>
      <w:proofErr w:type="spellStart"/>
      <w:proofErr w:type="gramStart"/>
      <w:r>
        <w:rPr>
          <w:rFonts w:ascii="Times New Roman" w:hAnsi="Times New Roman" w:cs="Times New Roman"/>
          <w:i/>
        </w:rPr>
        <w:t>rabi</w:t>
      </w:r>
      <w:proofErr w:type="spellEnd"/>
      <w:proofErr w:type="gramEnd"/>
      <w:r>
        <w:rPr>
          <w:rFonts w:ascii="Times New Roman" w:hAnsi="Times New Roman" w:cs="Times New Roman"/>
          <w:i/>
        </w:rPr>
        <w:t xml:space="preserve"> </w:t>
      </w:r>
      <w:r>
        <w:rPr>
          <w:rFonts w:ascii="Times New Roman" w:hAnsi="Times New Roman" w:cs="Times New Roman"/>
        </w:rPr>
        <w:t xml:space="preserve">2016-17. The heat units accumulated by the time of tassel emergence were 632.8. During </w:t>
      </w:r>
      <w:proofErr w:type="spellStart"/>
      <w:proofErr w:type="gramStart"/>
      <w:r>
        <w:rPr>
          <w:rFonts w:ascii="Times New Roman" w:hAnsi="Times New Roman" w:cs="Times New Roman"/>
          <w:i/>
        </w:rPr>
        <w:t>rabi</w:t>
      </w:r>
      <w:proofErr w:type="spellEnd"/>
      <w:proofErr w:type="gramEnd"/>
      <w:r>
        <w:rPr>
          <w:rFonts w:ascii="Times New Roman" w:hAnsi="Times New Roman" w:cs="Times New Roman"/>
        </w:rPr>
        <w:t xml:space="preserve"> 2017-18 (Table 4.9), DKC 9120 (30.00) took more number of days for tassel initiation followed by 900M Gold </w:t>
      </w:r>
      <w:r>
        <w:rPr>
          <w:rFonts w:ascii="Times New Roman" w:hAnsi="Times New Roman" w:cs="Times New Roman"/>
        </w:rPr>
        <w:lastRenderedPageBreak/>
        <w:t>(</w:t>
      </w:r>
      <w:r>
        <w:rPr>
          <w:rFonts w:ascii="Times New Roman" w:hAnsi="Times New Roman" w:cs="Times New Roman"/>
        </w:rPr>
        <w:t>29.38), Pinnacle (29.38), DKC 9081 (29.25) and DKC 9142 (28.38) took less number of days for tassel initiation followed by DKC 9042 (29.00).</w:t>
      </w:r>
    </w:p>
    <w:p w:rsidR="00CC23A6" w:rsidRDefault="003D341E">
      <w:pPr>
        <w:autoSpaceDE w:val="0"/>
        <w:autoSpaceDN w:val="0"/>
        <w:adjustRightInd w:val="0"/>
        <w:spacing w:after="240" w:line="360" w:lineRule="auto"/>
        <w:ind w:firstLine="720"/>
        <w:jc w:val="both"/>
        <w:rPr>
          <w:rFonts w:ascii="Times New Roman" w:hAnsi="Times New Roman" w:cs="Times New Roman"/>
        </w:rPr>
      </w:pPr>
      <w:r>
        <w:rPr>
          <w:rFonts w:ascii="Times New Roman" w:hAnsi="Times New Roman" w:cs="Times New Roman"/>
        </w:rPr>
        <w:t xml:space="preserve">During </w:t>
      </w:r>
      <w:proofErr w:type="spellStart"/>
      <w:r>
        <w:rPr>
          <w:rFonts w:ascii="Times New Roman" w:hAnsi="Times New Roman" w:cs="Times New Roman"/>
          <w:i/>
        </w:rPr>
        <w:t>rabi</w:t>
      </w:r>
      <w:proofErr w:type="spellEnd"/>
      <w:r>
        <w:rPr>
          <w:rFonts w:ascii="Times New Roman" w:hAnsi="Times New Roman" w:cs="Times New Roman"/>
          <w:i/>
        </w:rPr>
        <w:t xml:space="preserve"> </w:t>
      </w:r>
      <w:r>
        <w:rPr>
          <w:rFonts w:ascii="Times New Roman" w:hAnsi="Times New Roman" w:cs="Times New Roman"/>
        </w:rPr>
        <w:t>2017-18, by the time of tassel primordial initiation, the heat units accumulated was 488.7 for DKC 9142</w:t>
      </w:r>
      <w:r>
        <w:rPr>
          <w:rFonts w:ascii="Times New Roman" w:hAnsi="Times New Roman" w:cs="Times New Roman"/>
        </w:rPr>
        <w:t xml:space="preserve"> and DKC 9042, 503.3 for Pinnacle and 900M Gold, 503.8 for DKC 9120 and 517.6 for DKC 9081. During both the seasons, tassel primordial initiation coincides with the 9</w:t>
      </w:r>
      <w:r>
        <w:rPr>
          <w:rFonts w:ascii="Times New Roman" w:hAnsi="Times New Roman" w:cs="Times New Roman"/>
          <w:vertAlign w:val="superscript"/>
        </w:rPr>
        <w:t>th</w:t>
      </w:r>
      <w:r>
        <w:rPr>
          <w:rFonts w:ascii="Times New Roman" w:hAnsi="Times New Roman" w:cs="Times New Roman"/>
        </w:rPr>
        <w:t xml:space="preserve"> visible leaf in 900M Gold and DKC 9081, 10</w:t>
      </w:r>
      <w:r>
        <w:rPr>
          <w:rFonts w:ascii="Times New Roman" w:hAnsi="Times New Roman" w:cs="Times New Roman"/>
          <w:vertAlign w:val="superscript"/>
        </w:rPr>
        <w:t>th</w:t>
      </w:r>
      <w:r>
        <w:rPr>
          <w:rFonts w:ascii="Times New Roman" w:hAnsi="Times New Roman" w:cs="Times New Roman"/>
        </w:rPr>
        <w:t xml:space="preserve"> visible leaf in DKC 9142 and Pinnacle and </w:t>
      </w:r>
      <w:r>
        <w:rPr>
          <w:rFonts w:ascii="Times New Roman" w:hAnsi="Times New Roman" w:cs="Times New Roman"/>
        </w:rPr>
        <w:t>11</w:t>
      </w:r>
      <w:r>
        <w:rPr>
          <w:rFonts w:ascii="Times New Roman" w:hAnsi="Times New Roman" w:cs="Times New Roman"/>
          <w:vertAlign w:val="superscript"/>
        </w:rPr>
        <w:t xml:space="preserve">th </w:t>
      </w:r>
      <w:r>
        <w:rPr>
          <w:rFonts w:ascii="Times New Roman" w:hAnsi="Times New Roman" w:cs="Times New Roman"/>
        </w:rPr>
        <w:t>visible leaf in DKC 9120 and DKC 9042 and the corresponding LNI is 52.72 to 54.62.</w:t>
      </w:r>
    </w:p>
    <w:p w:rsidR="00CC23A6" w:rsidRDefault="003D341E">
      <w:pPr>
        <w:autoSpaceDE w:val="0"/>
        <w:autoSpaceDN w:val="0"/>
        <w:adjustRightInd w:val="0"/>
        <w:spacing w:after="240" w:line="360" w:lineRule="auto"/>
        <w:ind w:firstLine="720"/>
        <w:jc w:val="both"/>
        <w:rPr>
          <w:rFonts w:ascii="Times New Roman" w:hAnsi="Times New Roman" w:cs="Times New Roman"/>
        </w:rPr>
      </w:pPr>
      <w:r>
        <w:rPr>
          <w:rFonts w:ascii="Times New Roman" w:hAnsi="Times New Roman" w:cs="Times New Roman"/>
        </w:rPr>
        <w:t>Most lines of maize are classified as quantitative short day plants, thus the conversion from vegetative development to flowering can be influenced by environmental con</w:t>
      </w:r>
      <w:r>
        <w:rPr>
          <w:rFonts w:ascii="Times New Roman" w:hAnsi="Times New Roman" w:cs="Times New Roman"/>
        </w:rPr>
        <w:t>ditions (</w:t>
      </w:r>
      <w:proofErr w:type="spellStart"/>
      <w:r>
        <w:rPr>
          <w:rFonts w:ascii="Times New Roman" w:hAnsi="Times New Roman" w:cs="Times New Roman"/>
        </w:rPr>
        <w:t>Hanway</w:t>
      </w:r>
      <w:proofErr w:type="spellEnd"/>
      <w:r>
        <w:rPr>
          <w:rFonts w:ascii="Times New Roman" w:hAnsi="Times New Roman" w:cs="Times New Roman"/>
        </w:rPr>
        <w:t xml:space="preserve"> and Ritchie</w:t>
      </w:r>
      <w:r>
        <w:rPr>
          <w:rFonts w:ascii="Times New Roman" w:hAnsi="Times New Roman" w:cs="Times New Roman"/>
          <w:vertAlign w:val="superscript"/>
        </w:rPr>
        <w:t>7</w:t>
      </w:r>
      <w:r>
        <w:rPr>
          <w:rFonts w:ascii="Times New Roman" w:hAnsi="Times New Roman" w:cs="Times New Roman"/>
        </w:rPr>
        <w:t>, 1985). Environmental variables, such as temperature and photoperiod can have a major effect controlling both the rate and duration of many of these developmental events (Warrington and Kanemasu</w:t>
      </w:r>
      <w:r>
        <w:rPr>
          <w:rFonts w:ascii="Times New Roman" w:hAnsi="Times New Roman" w:cs="Times New Roman"/>
          <w:vertAlign w:val="superscript"/>
        </w:rPr>
        <w:t>19</w:t>
      </w:r>
      <w:r>
        <w:rPr>
          <w:rFonts w:ascii="Times New Roman" w:hAnsi="Times New Roman" w:cs="Times New Roman"/>
        </w:rPr>
        <w:t>, 1983). The number of days for</w:t>
      </w:r>
      <w:r>
        <w:rPr>
          <w:rFonts w:ascii="Times New Roman" w:hAnsi="Times New Roman" w:cs="Times New Roman"/>
        </w:rPr>
        <w:t xml:space="preserve"> tassel initiation or cob development also dependent on the required thermal units or growing degree days to determine the time for floral initiation (Cross and Zuber</w:t>
      </w:r>
      <w:r>
        <w:rPr>
          <w:rFonts w:ascii="Times New Roman" w:hAnsi="Times New Roman" w:cs="Times New Roman"/>
          <w:vertAlign w:val="superscript"/>
        </w:rPr>
        <w:t>5</w:t>
      </w:r>
      <w:r>
        <w:rPr>
          <w:rFonts w:ascii="Times New Roman" w:hAnsi="Times New Roman" w:cs="Times New Roman"/>
        </w:rPr>
        <w:t>, 1972). Heat units or Growing degree days are widely used for maturity classification of</w:t>
      </w:r>
      <w:r>
        <w:rPr>
          <w:rFonts w:ascii="Times New Roman" w:hAnsi="Times New Roman" w:cs="Times New Roman"/>
        </w:rPr>
        <w:t xml:space="preserve"> commercial hybrids and are used to determine the suitability for particular geographical locations, in particular they are used for predicting the ontogeny of maize hybrids especially the flowering time the same statement confirmed by the findings of Toll</w:t>
      </w:r>
      <w:r>
        <w:rPr>
          <w:rFonts w:ascii="Times New Roman" w:hAnsi="Times New Roman" w:cs="Times New Roman"/>
        </w:rPr>
        <w:t>enaar</w:t>
      </w:r>
      <w:r>
        <w:rPr>
          <w:rFonts w:ascii="Times New Roman" w:hAnsi="Times New Roman" w:cs="Times New Roman"/>
          <w:vertAlign w:val="superscript"/>
        </w:rPr>
        <w:t>18</w:t>
      </w:r>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(1979), Cross and </w:t>
      </w:r>
      <w:proofErr w:type="spellStart"/>
      <w:r>
        <w:rPr>
          <w:rFonts w:ascii="Times New Roman" w:hAnsi="Times New Roman" w:cs="Times New Roman"/>
        </w:rPr>
        <w:t>Zuber</w:t>
      </w:r>
      <w:proofErr w:type="spellEnd"/>
      <w:r>
        <w:rPr>
          <w:rFonts w:ascii="Times New Roman" w:hAnsi="Times New Roman" w:cs="Times New Roman"/>
        </w:rPr>
        <w:t xml:space="preserve"> (1972) and </w:t>
      </w:r>
      <w:proofErr w:type="spellStart"/>
      <w:r>
        <w:rPr>
          <w:rFonts w:ascii="Times New Roman" w:hAnsi="Times New Roman" w:cs="Times New Roman"/>
        </w:rPr>
        <w:t>Hanway</w:t>
      </w:r>
      <w:proofErr w:type="spellEnd"/>
      <w:r>
        <w:rPr>
          <w:rFonts w:ascii="Times New Roman" w:hAnsi="Times New Roman" w:cs="Times New Roman"/>
        </w:rPr>
        <w:t xml:space="preserve"> and Ritchie</w:t>
      </w:r>
      <w:r>
        <w:rPr>
          <w:rFonts w:ascii="Times New Roman" w:hAnsi="Times New Roman" w:cs="Times New Roman"/>
          <w:vertAlign w:val="superscript"/>
        </w:rPr>
        <w:t>7</w:t>
      </w:r>
      <w:r>
        <w:rPr>
          <w:rFonts w:ascii="Times New Roman" w:hAnsi="Times New Roman" w:cs="Times New Roman"/>
        </w:rPr>
        <w:t xml:space="preserve"> (1985). </w:t>
      </w:r>
    </w:p>
    <w:p w:rsidR="00CC23A6" w:rsidRDefault="003D341E">
      <w:pPr>
        <w:autoSpaceDE w:val="0"/>
        <w:autoSpaceDN w:val="0"/>
        <w:adjustRightInd w:val="0"/>
        <w:spacing w:after="240" w:line="380" w:lineRule="atLeast"/>
        <w:jc w:val="both"/>
        <w:rPr>
          <w:rFonts w:ascii="Times New Roman" w:hAnsi="Times New Roman" w:cs="Times New Roman"/>
          <w:b/>
        </w:rPr>
      </w:pPr>
      <w:r>
        <w:rPr>
          <w:rFonts w:ascii="Times New Roman" w:hAnsi="Times New Roman" w:cs="Times New Roman"/>
          <w:b/>
        </w:rPr>
        <w:t>3.4. Days to Cob Initiation and Emergence</w:t>
      </w:r>
    </w:p>
    <w:p w:rsidR="00CC23A6" w:rsidRDefault="003D341E">
      <w:pPr>
        <w:autoSpaceDE w:val="0"/>
        <w:autoSpaceDN w:val="0"/>
        <w:adjustRightInd w:val="0"/>
        <w:spacing w:after="240" w:line="380" w:lineRule="atLeast"/>
        <w:ind w:firstLine="720"/>
        <w:jc w:val="both"/>
        <w:rPr>
          <w:rFonts w:ascii="Times New Roman" w:hAnsi="Times New Roman" w:cs="Times New Roman"/>
        </w:rPr>
      </w:pPr>
      <w:r>
        <w:rPr>
          <w:rFonts w:ascii="Times New Roman" w:hAnsi="Times New Roman" w:cs="Times New Roman"/>
        </w:rPr>
        <w:t xml:space="preserve">During the period of crop growth in both </w:t>
      </w:r>
      <w:proofErr w:type="spellStart"/>
      <w:proofErr w:type="gramStart"/>
      <w:r>
        <w:rPr>
          <w:rFonts w:ascii="Times New Roman" w:hAnsi="Times New Roman" w:cs="Times New Roman"/>
          <w:i/>
        </w:rPr>
        <w:t>rabi</w:t>
      </w:r>
      <w:proofErr w:type="spellEnd"/>
      <w:proofErr w:type="gramEnd"/>
      <w:r>
        <w:rPr>
          <w:rFonts w:ascii="Times New Roman" w:hAnsi="Times New Roman" w:cs="Times New Roman"/>
        </w:rPr>
        <w:t xml:space="preserve"> 2016-17 and 2017-18, cob or ear development was observed anatomically by dissecting at ea</w:t>
      </w:r>
      <w:r>
        <w:rPr>
          <w:rFonts w:ascii="Times New Roman" w:hAnsi="Times New Roman" w:cs="Times New Roman"/>
        </w:rPr>
        <w:t>ch leaf expression of the plant and number of days to cob initiation was assessed.</w:t>
      </w:r>
    </w:p>
    <w:p w:rsidR="00CC23A6" w:rsidRDefault="003D341E">
      <w:pPr>
        <w:autoSpaceDE w:val="0"/>
        <w:autoSpaceDN w:val="0"/>
        <w:adjustRightInd w:val="0"/>
        <w:spacing w:after="240" w:line="380" w:lineRule="atLeast"/>
        <w:ind w:firstLine="720"/>
        <w:jc w:val="both"/>
        <w:rPr>
          <w:rFonts w:ascii="Times New Roman" w:hAnsi="Times New Roman" w:cs="Times New Roman"/>
        </w:rPr>
      </w:pPr>
      <w:r>
        <w:rPr>
          <w:rFonts w:ascii="Times New Roman" w:hAnsi="Times New Roman" w:cs="Times New Roman"/>
        </w:rPr>
        <w:t xml:space="preserve">Axillary shoots developed in acropetal succession and during the early stage of the development the axillary shoots became larger in succession from the apex to the base of </w:t>
      </w:r>
      <w:r>
        <w:rPr>
          <w:rFonts w:ascii="Times New Roman" w:hAnsi="Times New Roman" w:cs="Times New Roman"/>
        </w:rPr>
        <w:t>the stem. At later stages development, axillary shoots are no longer produced. The cessation of axillary shoot development seems to be associated with the elongation and development of internodes of the stem and development of the cob. This is similar to t</w:t>
      </w:r>
      <w:r>
        <w:rPr>
          <w:rFonts w:ascii="Times New Roman" w:hAnsi="Times New Roman" w:cs="Times New Roman"/>
        </w:rPr>
        <w:t>he observations made by Mastushima</w:t>
      </w:r>
      <w:r>
        <w:rPr>
          <w:rFonts w:ascii="Times New Roman" w:hAnsi="Times New Roman" w:cs="Times New Roman"/>
          <w:vertAlign w:val="superscript"/>
        </w:rPr>
        <w:t>10</w:t>
      </w:r>
      <w:r>
        <w:rPr>
          <w:rFonts w:ascii="Times New Roman" w:hAnsi="Times New Roman" w:cs="Times New Roman"/>
        </w:rPr>
        <w:t xml:space="preserve"> (1980) in rice, Percival </w:t>
      </w:r>
      <w:r>
        <w:rPr>
          <w:rFonts w:ascii="Times New Roman" w:hAnsi="Times New Roman" w:cs="Times New Roman"/>
          <w:vertAlign w:val="superscript"/>
        </w:rPr>
        <w:t>15</w:t>
      </w:r>
      <w:r>
        <w:rPr>
          <w:rFonts w:ascii="Times New Roman" w:hAnsi="Times New Roman" w:cs="Times New Roman"/>
        </w:rPr>
        <w:t xml:space="preserve">(1921) in wheat and </w:t>
      </w:r>
      <w:proofErr w:type="spellStart"/>
      <w:r>
        <w:rPr>
          <w:rFonts w:ascii="Times New Roman" w:hAnsi="Times New Roman" w:cs="Times New Roman"/>
        </w:rPr>
        <w:t>Bonnett</w:t>
      </w:r>
      <w:proofErr w:type="spellEnd"/>
      <w:r>
        <w:rPr>
          <w:rFonts w:ascii="Times New Roman" w:hAnsi="Times New Roman" w:cs="Times New Roman"/>
        </w:rPr>
        <w:t xml:space="preserve"> </w:t>
      </w:r>
      <w:r>
        <w:rPr>
          <w:rFonts w:ascii="Times New Roman" w:hAnsi="Times New Roman" w:cs="Times New Roman"/>
          <w:vertAlign w:val="superscript"/>
        </w:rPr>
        <w:t>3</w:t>
      </w:r>
      <w:r>
        <w:rPr>
          <w:rFonts w:ascii="Times New Roman" w:hAnsi="Times New Roman" w:cs="Times New Roman"/>
        </w:rPr>
        <w:t xml:space="preserve">(1975) in maize. In </w:t>
      </w:r>
      <w:proofErr w:type="spellStart"/>
      <w:proofErr w:type="gramStart"/>
      <w:r>
        <w:rPr>
          <w:rFonts w:ascii="Times New Roman" w:hAnsi="Times New Roman" w:cs="Times New Roman"/>
          <w:i/>
        </w:rPr>
        <w:t>rabi</w:t>
      </w:r>
      <w:proofErr w:type="spellEnd"/>
      <w:proofErr w:type="gramEnd"/>
      <w:r>
        <w:rPr>
          <w:rFonts w:ascii="Times New Roman" w:hAnsi="Times New Roman" w:cs="Times New Roman"/>
        </w:rPr>
        <w:t xml:space="preserve"> 2016-17, the lowest number of days to develop the ear or cob was found in DKC 9142 (32.25) followed by DKC 9120 (32.50) DKC 9042 (32.50) a</w:t>
      </w:r>
      <w:r>
        <w:rPr>
          <w:rFonts w:ascii="Times New Roman" w:hAnsi="Times New Roman" w:cs="Times New Roman"/>
        </w:rPr>
        <w:t xml:space="preserve">nd Pinnacle (33.00). Whereas, during the second season </w:t>
      </w:r>
      <w:r>
        <w:rPr>
          <w:rFonts w:ascii="Times New Roman" w:hAnsi="Times New Roman" w:cs="Times New Roman"/>
          <w:i/>
        </w:rPr>
        <w:t>i.e.</w:t>
      </w:r>
      <w:r>
        <w:rPr>
          <w:rFonts w:ascii="Times New Roman" w:hAnsi="Times New Roman" w:cs="Times New Roman"/>
        </w:rPr>
        <w:t xml:space="preserve">; 2017-18, DKC 9042 (31.13) recorded less number of days for cob development, followed by DKC 9081(32.00), Pinnacle (32.13), 900M Gold (32.63) and DKC 9042 (34.00). These results were similar to </w:t>
      </w:r>
      <w:r>
        <w:rPr>
          <w:rFonts w:ascii="Times New Roman" w:hAnsi="Times New Roman" w:cs="Times New Roman"/>
        </w:rPr>
        <w:t>the observations reported by Nielsen</w:t>
      </w:r>
      <w:r>
        <w:rPr>
          <w:rFonts w:ascii="Times New Roman" w:hAnsi="Times New Roman" w:cs="Times New Roman"/>
          <w:vertAlign w:val="superscript"/>
        </w:rPr>
        <w:t>12</w:t>
      </w:r>
      <w:r>
        <w:rPr>
          <w:rFonts w:ascii="Times New Roman" w:hAnsi="Times New Roman" w:cs="Times New Roman"/>
        </w:rPr>
        <w:t xml:space="preserve"> </w:t>
      </w:r>
      <w:r>
        <w:rPr>
          <w:rFonts w:ascii="Times New Roman" w:hAnsi="Times New Roman" w:cs="Times New Roman"/>
          <w:i/>
        </w:rPr>
        <w:t>et al.</w:t>
      </w:r>
      <w:r>
        <w:rPr>
          <w:rFonts w:ascii="Times New Roman" w:hAnsi="Times New Roman" w:cs="Times New Roman"/>
        </w:rPr>
        <w:t xml:space="preserve"> (2002).</w:t>
      </w:r>
    </w:p>
    <w:p w:rsidR="00CC23A6" w:rsidRDefault="003D341E">
      <w:pPr>
        <w:autoSpaceDE w:val="0"/>
        <w:autoSpaceDN w:val="0"/>
        <w:adjustRightInd w:val="0"/>
        <w:spacing w:after="240" w:line="380" w:lineRule="atLeast"/>
        <w:ind w:firstLine="720"/>
        <w:jc w:val="both"/>
        <w:rPr>
          <w:rFonts w:ascii="Times New Roman" w:hAnsi="Times New Roman" w:cs="Times New Roman"/>
        </w:rPr>
      </w:pPr>
      <w:r>
        <w:rPr>
          <w:rFonts w:ascii="Times New Roman" w:hAnsi="Times New Roman" w:cs="Times New Roman"/>
        </w:rPr>
        <w:lastRenderedPageBreak/>
        <w:t xml:space="preserve">During </w:t>
      </w:r>
      <w:proofErr w:type="spellStart"/>
      <w:proofErr w:type="gramStart"/>
      <w:r>
        <w:rPr>
          <w:rFonts w:ascii="Times New Roman" w:hAnsi="Times New Roman" w:cs="Times New Roman"/>
          <w:i/>
        </w:rPr>
        <w:t>rabi</w:t>
      </w:r>
      <w:proofErr w:type="spellEnd"/>
      <w:proofErr w:type="gramEnd"/>
      <w:r>
        <w:rPr>
          <w:rFonts w:ascii="Times New Roman" w:hAnsi="Times New Roman" w:cs="Times New Roman"/>
        </w:rPr>
        <w:t xml:space="preserve"> 2016-17, cob initiation coincided with visible leaf number 10 in DKC 9042 and DKC 9081, visible leaf number 10.75 in DKC 9120 and 900M Gold and visible leaf number 11.50 in DKC 9142 and Pinn</w:t>
      </w:r>
      <w:r>
        <w:rPr>
          <w:rFonts w:ascii="Times New Roman" w:hAnsi="Times New Roman" w:cs="Times New Roman"/>
        </w:rPr>
        <w:t>acle with LNI of 59.29, 60.63 and 63.60 respectively and the thermal units required varied from 467 to 498 ℃d.</w:t>
      </w:r>
    </w:p>
    <w:p w:rsidR="00CC23A6" w:rsidRDefault="003D341E">
      <w:pPr>
        <w:autoSpaceDE w:val="0"/>
        <w:autoSpaceDN w:val="0"/>
        <w:adjustRightInd w:val="0"/>
        <w:spacing w:after="240" w:line="380" w:lineRule="atLeast"/>
        <w:ind w:firstLine="720"/>
        <w:jc w:val="both"/>
        <w:rPr>
          <w:rFonts w:ascii="Times New Roman" w:hAnsi="Times New Roman" w:cs="Times New Roman"/>
        </w:rPr>
      </w:pPr>
      <w:r>
        <w:rPr>
          <w:rFonts w:ascii="Times New Roman" w:hAnsi="Times New Roman" w:cs="Times New Roman"/>
        </w:rPr>
        <w:t>An axillary meristem forms at each node, (behind the leaf sheath) beginning at the base of the stalk and continuing towards the top. Each axillar</w:t>
      </w:r>
      <w:r>
        <w:rPr>
          <w:rFonts w:ascii="Times New Roman" w:hAnsi="Times New Roman" w:cs="Times New Roman"/>
        </w:rPr>
        <w:t xml:space="preserve">y meristem initiates husk leaves at the nodes of the ear shank and eventually an ear itself at the tip of the ear shank. The growing point of (apical meristem) the maize plant finishes the task of initiating leaf primordial and completes its developmental </w:t>
      </w:r>
      <w:r>
        <w:rPr>
          <w:rFonts w:ascii="Times New Roman" w:hAnsi="Times New Roman" w:cs="Times New Roman"/>
        </w:rPr>
        <w:t xml:space="preserve">responsibilities by initiating the tassel </w:t>
      </w:r>
      <w:proofErr w:type="spellStart"/>
      <w:r>
        <w:rPr>
          <w:rFonts w:ascii="Times New Roman" w:hAnsi="Times New Roman" w:cs="Times New Roman"/>
        </w:rPr>
        <w:t>primordium</w:t>
      </w:r>
      <w:proofErr w:type="spellEnd"/>
      <w:r>
        <w:rPr>
          <w:rFonts w:ascii="Times New Roman" w:hAnsi="Times New Roman" w:cs="Times New Roman"/>
        </w:rPr>
        <w:t xml:space="preserve"> of the plant. At about the same time, the tassel is initiated and the uppermost harvestable (final leaf) ear is also initiated (</w:t>
      </w:r>
      <w:proofErr w:type="spellStart"/>
      <w:r>
        <w:rPr>
          <w:rFonts w:ascii="Times New Roman" w:hAnsi="Times New Roman" w:cs="Times New Roman"/>
        </w:rPr>
        <w:t>Lejeune</w:t>
      </w:r>
      <w:proofErr w:type="spellEnd"/>
      <w:r>
        <w:rPr>
          <w:rFonts w:ascii="Times New Roman" w:hAnsi="Times New Roman" w:cs="Times New Roman"/>
        </w:rPr>
        <w:t xml:space="preserve"> and Bernier</w:t>
      </w:r>
      <w:r>
        <w:rPr>
          <w:rFonts w:ascii="Times New Roman" w:hAnsi="Times New Roman" w:cs="Times New Roman"/>
          <w:vertAlign w:val="superscript"/>
        </w:rPr>
        <w:t>8a</w:t>
      </w:r>
      <w:r>
        <w:rPr>
          <w:rFonts w:ascii="Times New Roman" w:hAnsi="Times New Roman" w:cs="Times New Roman"/>
        </w:rPr>
        <w:t xml:space="preserve">, 1996). During </w:t>
      </w:r>
      <w:proofErr w:type="spellStart"/>
      <w:proofErr w:type="gramStart"/>
      <w:r>
        <w:rPr>
          <w:rFonts w:ascii="Times New Roman" w:hAnsi="Times New Roman" w:cs="Times New Roman"/>
          <w:i/>
        </w:rPr>
        <w:t>rabi</w:t>
      </w:r>
      <w:proofErr w:type="spellEnd"/>
      <w:proofErr w:type="gramEnd"/>
      <w:r>
        <w:rPr>
          <w:rFonts w:ascii="Times New Roman" w:hAnsi="Times New Roman" w:cs="Times New Roman"/>
        </w:rPr>
        <w:t xml:space="preserve"> 2017-18, the ear or cob developme</w:t>
      </w:r>
      <w:r>
        <w:rPr>
          <w:rFonts w:ascii="Times New Roman" w:hAnsi="Times New Roman" w:cs="Times New Roman"/>
        </w:rPr>
        <w:t>nt initiation coincides with 10</w:t>
      </w:r>
      <w:r>
        <w:rPr>
          <w:rFonts w:ascii="Times New Roman" w:hAnsi="Times New Roman" w:cs="Times New Roman"/>
          <w:vertAlign w:val="superscript"/>
        </w:rPr>
        <w:t xml:space="preserve">th </w:t>
      </w:r>
      <w:r>
        <w:rPr>
          <w:rFonts w:ascii="Times New Roman" w:hAnsi="Times New Roman" w:cs="Times New Roman"/>
        </w:rPr>
        <w:t>to 11</w:t>
      </w:r>
      <w:r>
        <w:rPr>
          <w:rFonts w:ascii="Times New Roman" w:hAnsi="Times New Roman" w:cs="Times New Roman"/>
          <w:vertAlign w:val="superscript"/>
        </w:rPr>
        <w:t>th</w:t>
      </w:r>
      <w:r>
        <w:rPr>
          <w:rFonts w:ascii="Times New Roman" w:hAnsi="Times New Roman" w:cs="Times New Roman"/>
        </w:rPr>
        <w:t xml:space="preserve"> visible leaf number corresponding LNI is 58.49 to 64.15 and thermal unit requirement is 488.70 to 517.55 °Cd.</w:t>
      </w:r>
      <w:r>
        <w:rPr>
          <w:rFonts w:ascii="Times New Roman" w:hAnsi="Times New Roman" w:cs="Times New Roman"/>
        </w:rPr>
        <w:tab/>
      </w:r>
    </w:p>
    <w:p w:rsidR="00CC23A6" w:rsidRDefault="003D341E">
      <w:pPr>
        <w:autoSpaceDE w:val="0"/>
        <w:autoSpaceDN w:val="0"/>
        <w:adjustRightInd w:val="0"/>
        <w:spacing w:after="240" w:line="360" w:lineRule="auto"/>
        <w:ind w:firstLine="720"/>
        <w:jc w:val="both"/>
        <w:rPr>
          <w:rFonts w:ascii="Times New Roman" w:hAnsi="Times New Roman" w:cs="Times New Roman"/>
        </w:rPr>
      </w:pPr>
      <w:r>
        <w:rPr>
          <w:rFonts w:ascii="Times New Roman" w:hAnsi="Times New Roman" w:cs="Times New Roman"/>
        </w:rPr>
        <w:t xml:space="preserve">Ear development from upper one or more axillary shoots of the stem may remain </w:t>
      </w:r>
      <w:proofErr w:type="spellStart"/>
      <w:r>
        <w:rPr>
          <w:rFonts w:ascii="Times New Roman" w:hAnsi="Times New Roman" w:cs="Times New Roman"/>
        </w:rPr>
        <w:t>nonfunctional</w:t>
      </w:r>
      <w:proofErr w:type="spellEnd"/>
      <w:r>
        <w:rPr>
          <w:rFonts w:ascii="Times New Roman" w:hAnsi="Times New Roman" w:cs="Times New Roman"/>
        </w:rPr>
        <w:t xml:space="preserve"> or develop </w:t>
      </w:r>
      <w:r>
        <w:rPr>
          <w:rFonts w:ascii="Times New Roman" w:hAnsi="Times New Roman" w:cs="Times New Roman"/>
        </w:rPr>
        <w:t xml:space="preserve">into suckers. The top most shoots, whether they are single or multiple ear types, in turn take precedence in their development or they may inhibit the development of lower shoots immediately. Cob or ear differentiation is indicated by an elongation of the </w:t>
      </w:r>
      <w:r>
        <w:rPr>
          <w:rFonts w:ascii="Times New Roman" w:hAnsi="Times New Roman" w:cs="Times New Roman"/>
        </w:rPr>
        <w:t>growing point of the axillary shoot and the differentiation of lateral projections from the central axis of the cob or ear differentiation. The lateral projections are the initials from which the spikelet initials differentiate and corresponding to the ini</w:t>
      </w:r>
      <w:r>
        <w:rPr>
          <w:rFonts w:ascii="Times New Roman" w:hAnsi="Times New Roman" w:cs="Times New Roman"/>
        </w:rPr>
        <w:t xml:space="preserve">tials that first appear on the central axis and branches of the tassel, and subtending leaf initials that appear on the differentiation of inflorescence by forming the micro ridges, which gradually increase in size and form a cup like depressions in which </w:t>
      </w:r>
      <w:r>
        <w:rPr>
          <w:rFonts w:ascii="Times New Roman" w:hAnsi="Times New Roman" w:cs="Times New Roman"/>
        </w:rPr>
        <w:t>spikelet initials occurs. Spikelet initials are proceeded in pairs by division  into two unequal parts .While the parts of larger of the pair of the spikelet initials, begin to differentiate before those of the smaller spikelet initial, the difference in t</w:t>
      </w:r>
      <w:r>
        <w:rPr>
          <w:rFonts w:ascii="Times New Roman" w:hAnsi="Times New Roman" w:cs="Times New Roman"/>
        </w:rPr>
        <w:t>he development is not so great as was pointed out for the spikelet initials of the tassel.</w:t>
      </w:r>
    </w:p>
    <w:p w:rsidR="00CC23A6" w:rsidRDefault="003D341E">
      <w:pPr>
        <w:autoSpaceDE w:val="0"/>
        <w:autoSpaceDN w:val="0"/>
        <w:adjustRightInd w:val="0"/>
        <w:spacing w:after="240" w:line="360" w:lineRule="auto"/>
        <w:ind w:firstLine="720"/>
        <w:jc w:val="both"/>
        <w:rPr>
          <w:rFonts w:ascii="Times New Roman" w:hAnsi="Times New Roman" w:cs="Times New Roman"/>
        </w:rPr>
      </w:pPr>
      <w:r>
        <w:rPr>
          <w:rFonts w:ascii="Times New Roman" w:hAnsi="Times New Roman" w:cs="Times New Roman"/>
        </w:rPr>
        <w:t>The early glumes of the spikelet parts undergone to form transverse ridges across the spike let initials, in more advance the early glumes increase in length enclose</w:t>
      </w:r>
      <w:r>
        <w:rPr>
          <w:rFonts w:ascii="Times New Roman" w:hAnsi="Times New Roman" w:cs="Times New Roman"/>
        </w:rPr>
        <w:t xml:space="preserve"> with the ovary, but the projections of the style (silk) that extend beyond the cob length (Bonnet</w:t>
      </w:r>
      <w:r>
        <w:rPr>
          <w:rFonts w:ascii="Times New Roman" w:hAnsi="Times New Roman" w:cs="Times New Roman"/>
          <w:vertAlign w:val="superscript"/>
        </w:rPr>
        <w:t>3</w:t>
      </w:r>
      <w:r>
        <w:rPr>
          <w:rFonts w:ascii="Times New Roman" w:hAnsi="Times New Roman" w:cs="Times New Roman"/>
        </w:rPr>
        <w:t xml:space="preserve">, 1996).  </w:t>
      </w:r>
    </w:p>
    <w:p w:rsidR="00CC23A6" w:rsidRDefault="00CC23A6">
      <w:pPr>
        <w:autoSpaceDE w:val="0"/>
        <w:autoSpaceDN w:val="0"/>
        <w:adjustRightInd w:val="0"/>
        <w:spacing w:after="0" w:line="360" w:lineRule="auto"/>
        <w:jc w:val="both"/>
        <w:rPr>
          <w:rFonts w:ascii="Times New Roman" w:hAnsi="Times New Roman" w:cs="Times New Roman"/>
        </w:rPr>
      </w:pPr>
    </w:p>
    <w:p w:rsidR="00CC23A6" w:rsidRDefault="003D341E">
      <w:pPr>
        <w:pStyle w:val="ListParagraph"/>
        <w:numPr>
          <w:ilvl w:val="0"/>
          <w:numId w:val="1"/>
        </w:numPr>
        <w:autoSpaceDE w:val="0"/>
        <w:autoSpaceDN w:val="0"/>
        <w:adjustRightInd w:val="0"/>
        <w:spacing w:after="0" w:line="360" w:lineRule="auto"/>
        <w:jc w:val="both"/>
        <w:rPr>
          <w:rFonts w:ascii="Times New Roman" w:hAnsi="Times New Roman" w:cs="Times New Roman"/>
          <w:b/>
          <w:sz w:val="22"/>
          <w:szCs w:val="22"/>
        </w:rPr>
      </w:pPr>
      <w:r>
        <w:rPr>
          <w:rFonts w:ascii="Times New Roman" w:hAnsi="Times New Roman" w:cs="Times New Roman"/>
          <w:b/>
          <w:sz w:val="22"/>
          <w:szCs w:val="22"/>
        </w:rPr>
        <w:t>Conclusions</w:t>
      </w:r>
    </w:p>
    <w:p w:rsidR="00CC23A6" w:rsidRDefault="003D341E">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The results of present investigation are in confirmation with these reports. But the final leaf number and maximum LN</w:t>
      </w:r>
      <w:r>
        <w:rPr>
          <w:rFonts w:ascii="Times New Roman" w:hAnsi="Times New Roman" w:cs="Times New Roman"/>
        </w:rPr>
        <w:t xml:space="preserve">I were attained at 70 DAS. The results revealed that, maize hybrids i.e., 900M Gold, DKC 9142, DKC 9120, DKC 9081, DKC 9042 and Pinnacle, the maximum values of number of leaves were attained in maize hybrids at 77 DAS, with corresponding GDD of 1135.7 and </w:t>
      </w:r>
      <w:r>
        <w:rPr>
          <w:rFonts w:ascii="Times New Roman" w:hAnsi="Times New Roman" w:cs="Times New Roman"/>
        </w:rPr>
        <w:t xml:space="preserve">1130.7 for </w:t>
      </w:r>
      <w:r>
        <w:rPr>
          <w:rFonts w:ascii="Times New Roman" w:hAnsi="Times New Roman" w:cs="Times New Roman"/>
        </w:rPr>
        <w:lastRenderedPageBreak/>
        <w:t>both the seasons respectively. Leaf Number Index (LNI) is the ready reckoner to identify the reproductive phase shift of maize hybrids for tassel and cob initiation, where LNI ranged from 54.63 to 73.86 with corresponding visible leaf number fro</w:t>
      </w:r>
      <w:r>
        <w:rPr>
          <w:rFonts w:ascii="Times New Roman" w:hAnsi="Times New Roman" w:cs="Times New Roman"/>
        </w:rPr>
        <w:t>m 9th to 11th. LNI value was attained100 at 77 DAS, with maximum visible leaf number16 in six maize hybrids, is an indication for peak stage of growth. Hence, based on this present investigation, number of days for tassel and cob initiation and development</w:t>
      </w:r>
      <w:r>
        <w:rPr>
          <w:rFonts w:ascii="Times New Roman" w:hAnsi="Times New Roman" w:cs="Times New Roman"/>
        </w:rPr>
        <w:t xml:space="preserve"> among maize hybrids was observed between 28.0 to 34.0 DAS the LNI ranged from 54.63 to 73.86 with corresponding visible leaf number from 9th to 11</w:t>
      </w:r>
      <w:r>
        <w:rPr>
          <w:rFonts w:ascii="Times New Roman" w:hAnsi="Times New Roman" w:cs="Times New Roman"/>
          <w:vertAlign w:val="superscript"/>
        </w:rPr>
        <w:t>th</w:t>
      </w:r>
      <w:r>
        <w:rPr>
          <w:rFonts w:ascii="Times New Roman" w:hAnsi="Times New Roman" w:cs="Times New Roman"/>
        </w:rPr>
        <w:t>. Instead of split dose application of nitrogen at 30 to 35 DAS, 28 to 30 DAS, is more effective, where the</w:t>
      </w:r>
      <w:r>
        <w:rPr>
          <w:rFonts w:ascii="Times New Roman" w:hAnsi="Times New Roman" w:cs="Times New Roman"/>
        </w:rPr>
        <w:t xml:space="preserve"> flowering phase initiated, varied with hybrid for better crop </w:t>
      </w:r>
      <w:proofErr w:type="gramStart"/>
      <w:r>
        <w:rPr>
          <w:rFonts w:ascii="Times New Roman" w:hAnsi="Times New Roman" w:cs="Times New Roman"/>
        </w:rPr>
        <w:t>productivity.</w:t>
      </w:r>
      <w:proofErr w:type="gramEnd"/>
    </w:p>
    <w:p w:rsidR="00CC23A6" w:rsidRDefault="003D341E">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Acknowledgements: </w:t>
      </w:r>
    </w:p>
    <w:p w:rsidR="00CC23A6" w:rsidRDefault="003D341E">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College farm agricultural college </w:t>
      </w:r>
      <w:proofErr w:type="spellStart"/>
      <w:r>
        <w:rPr>
          <w:rFonts w:ascii="Times New Roman" w:hAnsi="Times New Roman" w:cs="Times New Roman"/>
        </w:rPr>
        <w:t>Bapatla</w:t>
      </w:r>
      <w:proofErr w:type="spellEnd"/>
      <w:r>
        <w:rPr>
          <w:rFonts w:ascii="Times New Roman" w:hAnsi="Times New Roman" w:cs="Times New Roman"/>
        </w:rPr>
        <w:t xml:space="preserve"> and the, than head of the department crop physiology were greatly acknowledged for their support during the investiga</w:t>
      </w:r>
      <w:r>
        <w:rPr>
          <w:rFonts w:ascii="Times New Roman" w:hAnsi="Times New Roman" w:cs="Times New Roman"/>
        </w:rPr>
        <w:t>tion of research findings.</w:t>
      </w:r>
    </w:p>
    <w:p w:rsidR="00CC23A6" w:rsidRDefault="003D341E">
      <w:pPr>
        <w:spacing w:after="0" w:line="240" w:lineRule="auto"/>
        <w:rPr>
          <w:rFonts w:ascii="Times New Roman" w:eastAsia="Times New Roman" w:hAnsi="Times New Roman" w:cs="Times New Roman"/>
          <w:b/>
          <w:lang w:eastAsia="en-IN"/>
        </w:rPr>
      </w:pPr>
      <w:r>
        <w:rPr>
          <w:rFonts w:ascii="Times New Roman" w:eastAsia="Times New Roman" w:hAnsi="Times New Roman" w:cs="Times New Roman"/>
          <w:b/>
          <w:lang w:eastAsia="en-IN"/>
        </w:rPr>
        <w:t xml:space="preserve">Conflict of interest </w:t>
      </w:r>
    </w:p>
    <w:p w:rsidR="00CC23A6" w:rsidRDefault="003D341E">
      <w:pPr>
        <w:autoSpaceDE w:val="0"/>
        <w:autoSpaceDN w:val="0"/>
        <w:adjustRightInd w:val="0"/>
        <w:spacing w:after="0" w:line="360" w:lineRule="auto"/>
        <w:jc w:val="both"/>
        <w:rPr>
          <w:rFonts w:ascii="Times New Roman" w:eastAsia="Times New Roman" w:hAnsi="Times New Roman" w:cs="Times New Roman"/>
          <w:lang w:eastAsia="en-IN"/>
        </w:rPr>
      </w:pPr>
      <w:r>
        <w:rPr>
          <w:rFonts w:ascii="Times New Roman" w:eastAsia="Times New Roman" w:hAnsi="Times New Roman" w:cs="Times New Roman"/>
          <w:lang w:eastAsia="en-IN"/>
        </w:rPr>
        <w:t>The authors declare that they have no conflict of interest.</w:t>
      </w:r>
    </w:p>
    <w:p w:rsidR="00CC23A6" w:rsidRDefault="00CC23A6">
      <w:pPr>
        <w:autoSpaceDE w:val="0"/>
        <w:autoSpaceDN w:val="0"/>
        <w:adjustRightInd w:val="0"/>
        <w:spacing w:after="0" w:line="360" w:lineRule="auto"/>
        <w:jc w:val="both"/>
        <w:rPr>
          <w:rFonts w:ascii="Times New Roman" w:hAnsi="Times New Roman" w:cs="Times New Roman"/>
        </w:rPr>
      </w:pPr>
    </w:p>
    <w:p w:rsidR="00CC23A6" w:rsidRDefault="00CC23A6">
      <w:pPr>
        <w:autoSpaceDE w:val="0"/>
        <w:autoSpaceDN w:val="0"/>
        <w:adjustRightInd w:val="0"/>
        <w:spacing w:after="0" w:line="360" w:lineRule="auto"/>
        <w:jc w:val="both"/>
        <w:rPr>
          <w:rFonts w:ascii="Times New Roman" w:hAnsi="Times New Roman" w:cs="Times New Roman"/>
        </w:rPr>
      </w:pPr>
    </w:p>
    <w:p w:rsidR="00CC23A6" w:rsidRDefault="003D341E">
      <w:pPr>
        <w:spacing w:after="240" w:line="360" w:lineRule="auto"/>
        <w:jc w:val="both"/>
        <w:rPr>
          <w:rFonts w:ascii="Times New Roman" w:hAnsi="Times New Roman" w:cs="Times New Roman"/>
          <w:b/>
        </w:rPr>
      </w:pPr>
      <w:r>
        <w:rPr>
          <w:rFonts w:ascii="Times New Roman" w:hAnsi="Times New Roman" w:cs="Times New Roman"/>
          <w:b/>
        </w:rPr>
        <w:t>Literature</w:t>
      </w:r>
    </w:p>
    <w:p w:rsidR="00CC23A6" w:rsidRDefault="003D341E">
      <w:pPr>
        <w:tabs>
          <w:tab w:val="left" w:pos="0"/>
        </w:tabs>
        <w:ind w:left="720" w:hanging="720"/>
        <w:jc w:val="both"/>
        <w:rPr>
          <w:rFonts w:ascii="Times New Roman" w:hAnsi="Times New Roman" w:cs="Times New Roman"/>
        </w:rPr>
      </w:pPr>
      <w:proofErr w:type="gramStart"/>
      <w:r>
        <w:rPr>
          <w:rFonts w:ascii="Times New Roman" w:hAnsi="Times New Roman" w:cs="Times New Roman"/>
        </w:rPr>
        <w:t>1.Bavec</w:t>
      </w:r>
      <w:proofErr w:type="gramEnd"/>
      <w:r>
        <w:rPr>
          <w:rFonts w:ascii="Times New Roman" w:hAnsi="Times New Roman" w:cs="Times New Roman"/>
        </w:rPr>
        <w:t xml:space="preserve">, F. and </w:t>
      </w:r>
      <w:proofErr w:type="spellStart"/>
      <w:r>
        <w:rPr>
          <w:rFonts w:ascii="Times New Roman" w:hAnsi="Times New Roman" w:cs="Times New Roman"/>
        </w:rPr>
        <w:t>Bavec</w:t>
      </w:r>
      <w:proofErr w:type="spellEnd"/>
      <w:r>
        <w:rPr>
          <w:rFonts w:ascii="Times New Roman" w:hAnsi="Times New Roman" w:cs="Times New Roman"/>
        </w:rPr>
        <w:t xml:space="preserve">, M. 2002. Effects of plant population on leaf area index, cob characteristics and grain yield of early maturing </w:t>
      </w:r>
      <w:r>
        <w:rPr>
          <w:rFonts w:ascii="Times New Roman" w:hAnsi="Times New Roman" w:cs="Times New Roman"/>
        </w:rPr>
        <w:t xml:space="preserve">maize cultivars (FAO 100-400). </w:t>
      </w:r>
      <w:r>
        <w:rPr>
          <w:rFonts w:ascii="Times New Roman" w:hAnsi="Times New Roman" w:cs="Times New Roman"/>
          <w:i/>
        </w:rPr>
        <w:t>European Journal of Agronomy,</w:t>
      </w:r>
      <w:r>
        <w:rPr>
          <w:rFonts w:ascii="Times New Roman" w:hAnsi="Times New Roman" w:cs="Times New Roman"/>
        </w:rPr>
        <w:t xml:space="preserve"> 16, Pp.151–159.</w:t>
      </w:r>
    </w:p>
    <w:p w:rsidR="00CC23A6" w:rsidRDefault="003D341E">
      <w:pPr>
        <w:tabs>
          <w:tab w:val="left" w:pos="0"/>
        </w:tabs>
        <w:spacing w:after="320" w:line="300" w:lineRule="atLeast"/>
        <w:ind w:left="851" w:hanging="851"/>
        <w:jc w:val="both"/>
        <w:rPr>
          <w:rFonts w:ascii="Times New Roman" w:eastAsia="Times New Roman" w:hAnsi="Times New Roman" w:cs="Times New Roman"/>
          <w:sz w:val="24"/>
          <w:szCs w:val="24"/>
          <w:lang w:val="en-US"/>
        </w:rPr>
      </w:pPr>
      <w:proofErr w:type="gramStart"/>
      <w:r>
        <w:rPr>
          <w:rFonts w:ascii="Times New Roman" w:hAnsi="Times New Roman" w:cs="Times New Roman"/>
          <w:spacing w:val="2"/>
          <w:sz w:val="24"/>
          <w:szCs w:val="24"/>
          <w:shd w:val="clear" w:color="auto" w:fill="FCFCFC"/>
        </w:rPr>
        <w:t>2.Bonnett</w:t>
      </w:r>
      <w:proofErr w:type="gramEnd"/>
      <w:r>
        <w:rPr>
          <w:rFonts w:ascii="Times New Roman" w:hAnsi="Times New Roman" w:cs="Times New Roman"/>
          <w:spacing w:val="2"/>
          <w:sz w:val="24"/>
          <w:szCs w:val="24"/>
          <w:shd w:val="clear" w:color="auto" w:fill="FCFCFC"/>
        </w:rPr>
        <w:t xml:space="preserve">, O.T. 1948. Ear and tassel development in maize. </w:t>
      </w:r>
      <w:r>
        <w:rPr>
          <w:rFonts w:ascii="Times New Roman" w:hAnsi="Times New Roman" w:cs="Times New Roman"/>
          <w:i/>
          <w:spacing w:val="2"/>
          <w:sz w:val="24"/>
          <w:szCs w:val="24"/>
          <w:shd w:val="clear" w:color="auto" w:fill="FCFCFC"/>
        </w:rPr>
        <w:t>Annals of the Missouri Botanical Garden.</w:t>
      </w:r>
      <w:r>
        <w:rPr>
          <w:rFonts w:ascii="Times New Roman" w:hAnsi="Times New Roman" w:cs="Times New Roman"/>
          <w:spacing w:val="2"/>
          <w:sz w:val="24"/>
          <w:szCs w:val="24"/>
          <w:shd w:val="clear" w:color="auto" w:fill="FCFCFC"/>
        </w:rPr>
        <w:t> </w:t>
      </w:r>
      <w:r>
        <w:rPr>
          <w:rStyle w:val="Strong"/>
          <w:rFonts w:ascii="Times New Roman" w:hAnsi="Times New Roman" w:cs="Times New Roman"/>
          <w:spacing w:val="2"/>
          <w:sz w:val="24"/>
          <w:szCs w:val="24"/>
          <w:shd w:val="clear" w:color="auto" w:fill="FCFCFC"/>
        </w:rPr>
        <w:t>35</w:t>
      </w:r>
      <w:r>
        <w:rPr>
          <w:rFonts w:ascii="Times New Roman" w:hAnsi="Times New Roman" w:cs="Times New Roman"/>
          <w:spacing w:val="2"/>
          <w:sz w:val="24"/>
          <w:szCs w:val="24"/>
          <w:shd w:val="clear" w:color="auto" w:fill="FCFCFC"/>
        </w:rPr>
        <w:t>: 267-287.</w:t>
      </w:r>
    </w:p>
    <w:p w:rsidR="00CC23A6" w:rsidRDefault="003D341E">
      <w:pPr>
        <w:tabs>
          <w:tab w:val="left" w:pos="0"/>
        </w:tabs>
        <w:spacing w:after="320" w:line="300" w:lineRule="atLeast"/>
        <w:ind w:left="851" w:hanging="851"/>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3.Bonnett</w:t>
      </w:r>
      <w:proofErr w:type="gramEnd"/>
      <w:r>
        <w:rPr>
          <w:rFonts w:ascii="Times New Roman" w:eastAsia="Times New Roman" w:hAnsi="Times New Roman" w:cs="Times New Roman"/>
          <w:sz w:val="24"/>
          <w:szCs w:val="24"/>
          <w:lang w:val="en-US"/>
        </w:rPr>
        <w:t xml:space="preserve">, O.T. 1996. Inflorescences of maize, wheat, rye, barley, and oats: their initiation and development. Agricultural Experimental Station. University of Illinois, </w:t>
      </w:r>
      <w:r>
        <w:rPr>
          <w:rFonts w:ascii="Times New Roman" w:eastAsia="Times New Roman" w:hAnsi="Times New Roman" w:cs="Times New Roman"/>
          <w:i/>
          <w:sz w:val="24"/>
          <w:szCs w:val="24"/>
          <w:lang w:val="en-US"/>
        </w:rPr>
        <w:t>College of Agricultural Bulletin</w:t>
      </w:r>
      <w:r>
        <w:rPr>
          <w:rFonts w:ascii="Times New Roman" w:eastAsia="Times New Roman" w:hAnsi="Times New Roman" w:cs="Times New Roman"/>
          <w:sz w:val="24"/>
          <w:szCs w:val="24"/>
          <w:lang w:val="en-US"/>
        </w:rPr>
        <w:t>. 721.</w:t>
      </w:r>
    </w:p>
    <w:p w:rsidR="00CC23A6" w:rsidRDefault="00CC23A6">
      <w:pPr>
        <w:tabs>
          <w:tab w:val="left" w:pos="0"/>
        </w:tabs>
        <w:ind w:left="720" w:hanging="720"/>
        <w:jc w:val="both"/>
        <w:rPr>
          <w:rFonts w:ascii="Times New Roman" w:hAnsi="Times New Roman" w:cs="Times New Roman"/>
        </w:rPr>
      </w:pPr>
    </w:p>
    <w:p w:rsidR="00CC23A6" w:rsidRDefault="003D341E">
      <w:pPr>
        <w:spacing w:after="320" w:line="320" w:lineRule="atLeast"/>
        <w:ind w:left="720" w:hanging="72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4.Cao</w:t>
      </w:r>
      <w:proofErr w:type="gramEnd"/>
      <w:r>
        <w:rPr>
          <w:rFonts w:ascii="Times New Roman" w:eastAsia="Times New Roman" w:hAnsi="Times New Roman" w:cs="Times New Roman"/>
          <w:lang w:val="en-US"/>
        </w:rPr>
        <w:t>-Bin., Cao-</w:t>
      </w:r>
      <w:proofErr w:type="spellStart"/>
      <w:r>
        <w:rPr>
          <w:rFonts w:ascii="Times New Roman" w:eastAsia="Times New Roman" w:hAnsi="Times New Roman" w:cs="Times New Roman"/>
          <w:lang w:val="en-US"/>
        </w:rPr>
        <w:t>Sanchao</w:t>
      </w:r>
      <w:proofErr w:type="spellEnd"/>
      <w:r>
        <w:rPr>
          <w:rFonts w:ascii="Times New Roman" w:eastAsia="Times New Roman" w:hAnsi="Times New Roman" w:cs="Times New Roman"/>
          <w:lang w:val="en-US"/>
        </w:rPr>
        <w:t xml:space="preserve"> and Zhao-</w:t>
      </w:r>
      <w:proofErr w:type="spellStart"/>
      <w:r>
        <w:rPr>
          <w:rFonts w:ascii="Times New Roman" w:eastAsia="Times New Roman" w:hAnsi="Times New Roman" w:cs="Times New Roman"/>
          <w:lang w:val="en-US"/>
        </w:rPr>
        <w:t>Zhi</w:t>
      </w:r>
      <w:proofErr w:type="spellEnd"/>
      <w:r>
        <w:rPr>
          <w:rFonts w:ascii="Times New Roman" w:eastAsia="Times New Roman" w:hAnsi="Times New Roman" w:cs="Times New Roman"/>
          <w:lang w:val="en-US"/>
        </w:rPr>
        <w:t>. 2005. Pr</w:t>
      </w:r>
      <w:r>
        <w:rPr>
          <w:rFonts w:ascii="Times New Roman" w:eastAsia="Times New Roman" w:hAnsi="Times New Roman" w:cs="Times New Roman"/>
          <w:lang w:val="en-US"/>
        </w:rPr>
        <w:t xml:space="preserve">eliminary study on regression relationship between leaf </w:t>
      </w:r>
      <w:proofErr w:type="gramStart"/>
      <w:r>
        <w:rPr>
          <w:rFonts w:ascii="Times New Roman" w:eastAsia="Times New Roman" w:hAnsi="Times New Roman" w:cs="Times New Roman"/>
          <w:lang w:val="en-US"/>
        </w:rPr>
        <w:t>number</w:t>
      </w:r>
      <w:proofErr w:type="gramEnd"/>
      <w:r>
        <w:rPr>
          <w:rFonts w:ascii="Times New Roman" w:eastAsia="Times New Roman" w:hAnsi="Times New Roman" w:cs="Times New Roman"/>
          <w:lang w:val="en-US"/>
        </w:rPr>
        <w:t xml:space="preserve"> index (LNI) and tassel differentiation. </w:t>
      </w:r>
      <w:r>
        <w:rPr>
          <w:rFonts w:ascii="Times New Roman" w:eastAsia="Times New Roman" w:hAnsi="Times New Roman" w:cs="Times New Roman"/>
          <w:i/>
          <w:lang w:val="en-US"/>
        </w:rPr>
        <w:t xml:space="preserve">Journal of Maize-Science. </w:t>
      </w:r>
      <w:r>
        <w:rPr>
          <w:rFonts w:ascii="Times New Roman" w:eastAsia="Times New Roman" w:hAnsi="Times New Roman" w:cs="Times New Roman"/>
          <w:lang w:val="en-US"/>
        </w:rPr>
        <w:t>3(1): 86-88.</w:t>
      </w:r>
    </w:p>
    <w:p w:rsidR="00CC23A6" w:rsidRDefault="003D341E">
      <w:pPr>
        <w:tabs>
          <w:tab w:val="left" w:pos="0"/>
        </w:tabs>
        <w:spacing w:after="320" w:line="320" w:lineRule="atLeast"/>
        <w:ind w:left="851" w:hanging="851"/>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5.Cross</w:t>
      </w:r>
      <w:proofErr w:type="gramEnd"/>
      <w:r>
        <w:rPr>
          <w:rFonts w:ascii="Times New Roman" w:eastAsia="Times New Roman" w:hAnsi="Times New Roman" w:cs="Times New Roman"/>
          <w:sz w:val="24"/>
          <w:szCs w:val="24"/>
          <w:lang w:val="en-US"/>
        </w:rPr>
        <w:t xml:space="preserve">, H.Z and </w:t>
      </w:r>
      <w:proofErr w:type="spellStart"/>
      <w:r>
        <w:rPr>
          <w:rFonts w:ascii="Times New Roman" w:eastAsia="Times New Roman" w:hAnsi="Times New Roman" w:cs="Times New Roman"/>
          <w:sz w:val="24"/>
          <w:szCs w:val="24"/>
          <w:lang w:val="en-US"/>
        </w:rPr>
        <w:t>Zuber</w:t>
      </w:r>
      <w:proofErr w:type="spellEnd"/>
      <w:r>
        <w:rPr>
          <w:rFonts w:ascii="Times New Roman" w:eastAsia="Times New Roman" w:hAnsi="Times New Roman" w:cs="Times New Roman"/>
          <w:sz w:val="24"/>
          <w:szCs w:val="24"/>
          <w:lang w:val="en-US"/>
        </w:rPr>
        <w:t xml:space="preserve">, M.S. 1972. Prediction of flowering date in maize based on different methods of estimating </w:t>
      </w:r>
      <w:r>
        <w:rPr>
          <w:rFonts w:ascii="Times New Roman" w:eastAsia="Times New Roman" w:hAnsi="Times New Roman" w:cs="Times New Roman"/>
          <w:sz w:val="24"/>
          <w:szCs w:val="24"/>
          <w:lang w:val="en-US"/>
        </w:rPr>
        <w:t xml:space="preserve">thermal units. </w:t>
      </w:r>
      <w:r>
        <w:rPr>
          <w:rFonts w:ascii="Times New Roman" w:eastAsia="Times New Roman" w:hAnsi="Times New Roman" w:cs="Times New Roman"/>
          <w:i/>
          <w:sz w:val="24"/>
          <w:szCs w:val="24"/>
          <w:lang w:val="en-US"/>
        </w:rPr>
        <w:t>Agronomy Journal</w:t>
      </w:r>
      <w:r>
        <w:rPr>
          <w:rFonts w:ascii="Times New Roman" w:eastAsia="Times New Roman" w:hAnsi="Times New Roman" w:cs="Times New Roman"/>
          <w:sz w:val="24"/>
          <w:szCs w:val="24"/>
          <w:lang w:val="en-US"/>
        </w:rPr>
        <w:t>. 64: 351-355.</w:t>
      </w:r>
    </w:p>
    <w:p w:rsidR="00CC23A6" w:rsidRDefault="00CC23A6">
      <w:pPr>
        <w:spacing w:after="320" w:line="320" w:lineRule="atLeast"/>
        <w:ind w:left="720" w:hanging="720"/>
        <w:jc w:val="both"/>
        <w:rPr>
          <w:rFonts w:ascii="Times New Roman" w:hAnsi="Times New Roman" w:cs="Times New Roman"/>
        </w:rPr>
      </w:pPr>
    </w:p>
    <w:p w:rsidR="00CC23A6" w:rsidRDefault="003D341E">
      <w:pPr>
        <w:tabs>
          <w:tab w:val="left" w:pos="0"/>
        </w:tabs>
        <w:ind w:left="720" w:hanging="720"/>
        <w:jc w:val="both"/>
        <w:rPr>
          <w:rFonts w:ascii="Times New Roman" w:eastAsia="Times New Roman" w:hAnsi="Times New Roman" w:cs="Times New Roman"/>
        </w:rPr>
      </w:pPr>
      <w:proofErr w:type="gramStart"/>
      <w:r>
        <w:rPr>
          <w:rFonts w:ascii="Times New Roman" w:eastAsia="Times New Roman" w:hAnsi="Times New Roman" w:cs="Times New Roman"/>
        </w:rPr>
        <w:t>6.Forsthofer</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E.LSila</w:t>
      </w:r>
      <w:proofErr w:type="spellEnd"/>
      <w:r>
        <w:rPr>
          <w:rFonts w:ascii="Times New Roman" w:eastAsia="Times New Roman" w:hAnsi="Times New Roman" w:cs="Times New Roman"/>
        </w:rPr>
        <w:t xml:space="preserve"> P.R.P </w:t>
      </w:r>
      <w:proofErr w:type="spellStart"/>
      <w:r>
        <w:rPr>
          <w:rFonts w:ascii="Times New Roman" w:eastAsia="Times New Roman" w:hAnsi="Times New Roman" w:cs="Times New Roman"/>
        </w:rPr>
        <w:t>Strider,M.L</w:t>
      </w:r>
      <w:proofErr w:type="spellEnd"/>
      <w:r>
        <w:rPr>
          <w:rFonts w:ascii="Times New Roman" w:eastAsia="Times New Roman" w:hAnsi="Times New Roman" w:cs="Times New Roman"/>
        </w:rPr>
        <w:t xml:space="preserve"> Suhre,E.Rambo,L.2004. Maize development </w:t>
      </w:r>
      <w:proofErr w:type="spellStart"/>
      <w:r>
        <w:rPr>
          <w:rFonts w:ascii="Times New Roman" w:eastAsia="Times New Roman" w:hAnsi="Times New Roman" w:cs="Times New Roman"/>
        </w:rPr>
        <w:t>Cinicia</w:t>
      </w:r>
      <w:proofErr w:type="spellEnd"/>
      <w:r>
        <w:rPr>
          <w:rFonts w:ascii="Times New Roman" w:eastAsia="Times New Roman" w:hAnsi="Times New Roman" w:cs="Times New Roman"/>
        </w:rPr>
        <w:t xml:space="preserve"> rural V </w:t>
      </w:r>
      <w:proofErr w:type="gramStart"/>
      <w:r>
        <w:rPr>
          <w:rFonts w:ascii="Times New Roman" w:eastAsia="Times New Roman" w:hAnsi="Times New Roman" w:cs="Times New Roman"/>
        </w:rPr>
        <w:t>34 :</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Pp</w:t>
      </w:r>
      <w:proofErr w:type="spellEnd"/>
      <w:r>
        <w:rPr>
          <w:rFonts w:ascii="Times New Roman" w:eastAsia="Times New Roman" w:hAnsi="Times New Roman" w:cs="Times New Roman"/>
        </w:rPr>
        <w:t xml:space="preserve"> 1341-1348.</w:t>
      </w:r>
    </w:p>
    <w:p w:rsidR="00CC23A6" w:rsidRDefault="003D341E">
      <w:pPr>
        <w:tabs>
          <w:tab w:val="left" w:pos="0"/>
        </w:tabs>
        <w:spacing w:after="320" w:line="320" w:lineRule="atLeast"/>
        <w:ind w:left="851" w:hanging="851"/>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7.Hanway</w:t>
      </w:r>
      <w:proofErr w:type="gramEnd"/>
      <w:r>
        <w:rPr>
          <w:rFonts w:ascii="Times New Roman" w:eastAsia="Times New Roman" w:hAnsi="Times New Roman" w:cs="Times New Roman"/>
          <w:sz w:val="24"/>
          <w:szCs w:val="24"/>
          <w:lang w:val="en-US"/>
        </w:rPr>
        <w:t>, J.J and Ritchie, S.W. 1985. Maize (</w:t>
      </w:r>
      <w:proofErr w:type="spellStart"/>
      <w:r>
        <w:rPr>
          <w:rFonts w:ascii="Times New Roman" w:eastAsia="Times New Roman" w:hAnsi="Times New Roman" w:cs="Times New Roman"/>
          <w:i/>
          <w:sz w:val="24"/>
          <w:szCs w:val="24"/>
          <w:lang w:val="en-US"/>
        </w:rPr>
        <w:t>Zea</w:t>
      </w:r>
      <w:proofErr w:type="spellEnd"/>
      <w:r>
        <w:rPr>
          <w:rFonts w:ascii="Times New Roman" w:eastAsia="Times New Roman" w:hAnsi="Times New Roman" w:cs="Times New Roman"/>
          <w:i/>
          <w:sz w:val="24"/>
          <w:szCs w:val="24"/>
          <w:lang w:val="en-US"/>
        </w:rPr>
        <w:t xml:space="preserve"> mays L</w:t>
      </w:r>
      <w:r>
        <w:rPr>
          <w:rFonts w:ascii="Times New Roman" w:eastAsia="Times New Roman" w:hAnsi="Times New Roman" w:cs="Times New Roman"/>
          <w:sz w:val="24"/>
          <w:szCs w:val="24"/>
          <w:lang w:val="en-US"/>
        </w:rPr>
        <w:t xml:space="preserve">.) In CRC Handbook of Flowering. 4: </w:t>
      </w:r>
      <w:r>
        <w:rPr>
          <w:rFonts w:ascii="Times New Roman" w:eastAsia="Times New Roman" w:hAnsi="Times New Roman" w:cs="Times New Roman"/>
          <w:sz w:val="24"/>
          <w:szCs w:val="24"/>
          <w:lang w:val="en-US"/>
        </w:rPr>
        <w:t>525-541.</w:t>
      </w:r>
    </w:p>
    <w:p w:rsidR="00CC23A6" w:rsidRDefault="003D341E">
      <w:pPr>
        <w:tabs>
          <w:tab w:val="left" w:pos="0"/>
        </w:tabs>
        <w:spacing w:after="320" w:line="320" w:lineRule="atLeast"/>
        <w:ind w:left="851" w:hanging="851"/>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8.Kiesselbacch</w:t>
      </w:r>
      <w:proofErr w:type="gramEnd"/>
      <w:r>
        <w:rPr>
          <w:rFonts w:ascii="Times New Roman" w:eastAsia="Times New Roman" w:hAnsi="Times New Roman" w:cs="Times New Roman"/>
          <w:sz w:val="24"/>
          <w:szCs w:val="24"/>
          <w:lang w:val="en-US"/>
        </w:rPr>
        <w:t>, T.A. 1949. The structure and reproduction of corn. Research Bulletin. Agricultural Experimental Station, University of Nebraska, College of Agriculture. 161.</w:t>
      </w:r>
    </w:p>
    <w:p w:rsidR="00CC23A6" w:rsidRDefault="003D341E">
      <w:pPr>
        <w:tabs>
          <w:tab w:val="left" w:pos="1980"/>
        </w:tabs>
        <w:spacing w:after="320" w:line="320" w:lineRule="atLeast"/>
        <w:ind w:left="851" w:hanging="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8a.Lejeuene, P and Bernier, G. 1996. Effect of environment on the early s</w:t>
      </w:r>
      <w:r>
        <w:rPr>
          <w:rFonts w:ascii="Times New Roman" w:eastAsia="Times New Roman" w:hAnsi="Times New Roman" w:cs="Times New Roman"/>
          <w:sz w:val="24"/>
          <w:szCs w:val="24"/>
          <w:lang w:val="en-US"/>
        </w:rPr>
        <w:t>teps of ear initiation in maize (</w:t>
      </w:r>
      <w:proofErr w:type="spellStart"/>
      <w:r>
        <w:rPr>
          <w:rFonts w:ascii="Times New Roman" w:eastAsia="Times New Roman" w:hAnsi="Times New Roman" w:cs="Times New Roman"/>
          <w:i/>
          <w:sz w:val="24"/>
          <w:szCs w:val="24"/>
          <w:lang w:val="en-US"/>
        </w:rPr>
        <w:t>Zea</w:t>
      </w:r>
      <w:proofErr w:type="spellEnd"/>
      <w:r>
        <w:rPr>
          <w:rFonts w:ascii="Times New Roman" w:eastAsia="Times New Roman" w:hAnsi="Times New Roman" w:cs="Times New Roman"/>
          <w:i/>
          <w:sz w:val="24"/>
          <w:szCs w:val="24"/>
          <w:lang w:val="en-US"/>
        </w:rPr>
        <w:t xml:space="preserve"> mays</w:t>
      </w:r>
      <w:r>
        <w:rPr>
          <w:rFonts w:ascii="Times New Roman" w:eastAsia="Times New Roman" w:hAnsi="Times New Roman" w:cs="Times New Roman"/>
          <w:sz w:val="24"/>
          <w:szCs w:val="24"/>
          <w:lang w:val="en-US"/>
        </w:rPr>
        <w:t xml:space="preserve"> L.). </w:t>
      </w:r>
      <w:r>
        <w:rPr>
          <w:rFonts w:ascii="Times New Roman" w:eastAsia="Times New Roman" w:hAnsi="Times New Roman" w:cs="Times New Roman"/>
          <w:i/>
          <w:sz w:val="24"/>
          <w:szCs w:val="24"/>
          <w:lang w:val="en-US"/>
        </w:rPr>
        <w:t xml:space="preserve">Plant Cell and Environment. </w:t>
      </w:r>
      <w:r>
        <w:rPr>
          <w:rFonts w:ascii="Times New Roman" w:eastAsia="Times New Roman" w:hAnsi="Times New Roman" w:cs="Times New Roman"/>
          <w:sz w:val="24"/>
          <w:szCs w:val="24"/>
          <w:lang w:val="en-US"/>
        </w:rPr>
        <w:t>19: 217-224.</w:t>
      </w:r>
    </w:p>
    <w:p w:rsidR="00CC23A6" w:rsidRDefault="003D341E">
      <w:pPr>
        <w:tabs>
          <w:tab w:val="left" w:pos="0"/>
        </w:tabs>
        <w:spacing w:after="320" w:line="320" w:lineRule="atLeast"/>
        <w:ind w:left="851" w:hanging="851"/>
        <w:jc w:val="both"/>
        <w:rPr>
          <w:rFonts w:ascii="Times New Roman" w:eastAsia="Times New Roman" w:hAnsi="Times New Roman" w:cs="Times New Roman"/>
          <w:sz w:val="24"/>
          <w:szCs w:val="24"/>
          <w:lang w:val="en-US"/>
        </w:rPr>
      </w:pPr>
      <w:proofErr w:type="gramStart"/>
      <w:r>
        <w:rPr>
          <w:rFonts w:ascii="Times New Roman" w:hAnsi="Times New Roman" w:cs="Times New Roman"/>
          <w:sz w:val="24"/>
          <w:szCs w:val="24"/>
        </w:rPr>
        <w:t>9.Matsushima</w:t>
      </w:r>
      <w:proofErr w:type="gramEnd"/>
      <w:r>
        <w:rPr>
          <w:rFonts w:ascii="Times New Roman" w:hAnsi="Times New Roman" w:cs="Times New Roman"/>
          <w:sz w:val="24"/>
          <w:szCs w:val="24"/>
        </w:rPr>
        <w:t xml:space="preserve">, S. 1976. </w:t>
      </w:r>
      <w:r>
        <w:rPr>
          <w:rFonts w:ascii="Times New Roman" w:hAnsi="Times New Roman" w:cs="Times New Roman"/>
          <w:i/>
          <w:sz w:val="24"/>
          <w:szCs w:val="24"/>
        </w:rPr>
        <w:t>High-yielding rice cultivation</w:t>
      </w:r>
      <w:r>
        <w:rPr>
          <w:rFonts w:ascii="Times New Roman" w:hAnsi="Times New Roman" w:cs="Times New Roman"/>
          <w:sz w:val="24"/>
          <w:szCs w:val="24"/>
        </w:rPr>
        <w:t>. University of Tokyo Press, Tokyo. 367.</w:t>
      </w:r>
    </w:p>
    <w:p w:rsidR="00CC23A6" w:rsidRDefault="003D341E">
      <w:pPr>
        <w:spacing w:after="320" w:line="320" w:lineRule="atLeast"/>
        <w:ind w:left="851" w:hanging="851"/>
        <w:jc w:val="both"/>
        <w:rPr>
          <w:rFonts w:ascii="Times New Roman" w:eastAsia="Times New Roman" w:hAnsi="Times New Roman" w:cs="Times New Roman"/>
          <w:sz w:val="24"/>
          <w:szCs w:val="24"/>
          <w:lang w:val="en-US"/>
        </w:rPr>
      </w:pPr>
      <w:r>
        <w:rPr>
          <w:rFonts w:ascii="Times New Roman" w:hAnsi="Times New Roman" w:cs="Times New Roman"/>
          <w:sz w:val="24"/>
          <w:szCs w:val="24"/>
        </w:rPr>
        <w:t>10</w:t>
      </w:r>
      <w:proofErr w:type="gramStart"/>
      <w:r>
        <w:rPr>
          <w:rFonts w:ascii="Times New Roman" w:hAnsi="Times New Roman" w:cs="Times New Roman"/>
          <w:sz w:val="24"/>
          <w:szCs w:val="24"/>
        </w:rPr>
        <w:t>.Matsushima</w:t>
      </w:r>
      <w:proofErr w:type="gramEnd"/>
      <w:r>
        <w:rPr>
          <w:rFonts w:ascii="Times New Roman" w:hAnsi="Times New Roman" w:cs="Times New Roman"/>
          <w:sz w:val="24"/>
          <w:szCs w:val="24"/>
        </w:rPr>
        <w:t xml:space="preserve">, S. </w:t>
      </w:r>
      <w:r>
        <w:rPr>
          <w:rFonts w:ascii="Times New Roman" w:eastAsia="Times New Roman" w:hAnsi="Times New Roman" w:cs="Times New Roman"/>
          <w:sz w:val="24"/>
          <w:szCs w:val="24"/>
          <w:lang w:val="en-US"/>
        </w:rPr>
        <w:t xml:space="preserve">1980. </w:t>
      </w:r>
      <w:r>
        <w:rPr>
          <w:rFonts w:ascii="Times New Roman" w:eastAsia="Times New Roman" w:hAnsi="Times New Roman" w:cs="Times New Roman"/>
          <w:i/>
          <w:sz w:val="24"/>
          <w:szCs w:val="24"/>
          <w:lang w:val="en-US"/>
        </w:rPr>
        <w:t>Rice Cultivation for the Million</w:t>
      </w:r>
      <w:r>
        <w:rPr>
          <w:rFonts w:ascii="Times New Roman" w:eastAsia="Times New Roman" w:hAnsi="Times New Roman" w:cs="Times New Roman"/>
          <w:sz w:val="24"/>
          <w:szCs w:val="24"/>
          <w:lang w:val="en-US"/>
        </w:rPr>
        <w:t>. Japan Scientific</w:t>
      </w:r>
      <w:r>
        <w:rPr>
          <w:rFonts w:ascii="Times New Roman" w:eastAsia="Times New Roman" w:hAnsi="Times New Roman" w:cs="Times New Roman"/>
          <w:sz w:val="24"/>
          <w:szCs w:val="24"/>
          <w:lang w:val="en-US"/>
        </w:rPr>
        <w:t xml:space="preserve"> Press, Tokyo. 11-79.</w:t>
      </w:r>
    </w:p>
    <w:p w:rsidR="00CC23A6" w:rsidRDefault="003D341E">
      <w:pPr>
        <w:tabs>
          <w:tab w:val="left" w:pos="0"/>
        </w:tabs>
        <w:spacing w:after="320" w:line="320" w:lineRule="atLeast"/>
        <w:ind w:left="851" w:hanging="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roofErr w:type="gramStart"/>
      <w:r>
        <w:rPr>
          <w:rFonts w:ascii="Times New Roman" w:eastAsia="Times New Roman" w:hAnsi="Times New Roman" w:cs="Times New Roman"/>
          <w:sz w:val="24"/>
          <w:szCs w:val="24"/>
          <w:lang w:val="en-US"/>
        </w:rPr>
        <w:t>.NeSmith</w:t>
      </w:r>
      <w:proofErr w:type="gramEnd"/>
      <w:r>
        <w:rPr>
          <w:rFonts w:ascii="Times New Roman" w:eastAsia="Times New Roman" w:hAnsi="Times New Roman" w:cs="Times New Roman"/>
          <w:sz w:val="24"/>
          <w:szCs w:val="24"/>
          <w:lang w:val="en-US"/>
        </w:rPr>
        <w:t xml:space="preserve">, D.S and Ritchie, J.T. 1992. Short- and long-term responses of corn to pre-anthesis soil water deﬁcit. </w:t>
      </w:r>
      <w:r>
        <w:rPr>
          <w:rFonts w:ascii="Times New Roman" w:eastAsia="Times New Roman" w:hAnsi="Times New Roman" w:cs="Times New Roman"/>
          <w:i/>
          <w:sz w:val="24"/>
          <w:szCs w:val="24"/>
          <w:lang w:val="en-US"/>
        </w:rPr>
        <w:t>Agronomy Journal.</w:t>
      </w:r>
      <w:r>
        <w:rPr>
          <w:rFonts w:ascii="Times New Roman" w:eastAsia="Times New Roman" w:hAnsi="Times New Roman" w:cs="Times New Roman"/>
          <w:sz w:val="24"/>
          <w:szCs w:val="24"/>
          <w:lang w:val="en-US"/>
        </w:rPr>
        <w:t xml:space="preserve"> 84: 107-113.</w:t>
      </w:r>
    </w:p>
    <w:p w:rsidR="00CC23A6" w:rsidRDefault="003D341E">
      <w:pPr>
        <w:tabs>
          <w:tab w:val="left" w:pos="0"/>
        </w:tabs>
        <w:spacing w:after="320" w:line="320" w:lineRule="atLeast"/>
        <w:ind w:left="851" w:hanging="851"/>
        <w:jc w:val="both"/>
        <w:rPr>
          <w:rFonts w:ascii="Times New Roman" w:eastAsia="Times New Roman" w:hAnsi="Times New Roman" w:cs="Times New Roman"/>
          <w:sz w:val="24"/>
          <w:szCs w:val="24"/>
          <w:lang w:val="en-US"/>
        </w:rPr>
      </w:pPr>
      <w:r>
        <w:rPr>
          <w:rFonts w:ascii="Times New Roman" w:hAnsi="Times New Roman" w:cs="Times New Roman"/>
          <w:sz w:val="24"/>
          <w:szCs w:val="24"/>
        </w:rPr>
        <w:t>12</w:t>
      </w:r>
      <w:proofErr w:type="gramStart"/>
      <w:r>
        <w:rPr>
          <w:rFonts w:ascii="Times New Roman" w:hAnsi="Times New Roman" w:cs="Times New Roman"/>
          <w:sz w:val="24"/>
          <w:szCs w:val="24"/>
        </w:rPr>
        <w:t>.Nielsen</w:t>
      </w:r>
      <w:proofErr w:type="gramEnd"/>
      <w:r>
        <w:rPr>
          <w:rFonts w:ascii="Times New Roman" w:hAnsi="Times New Roman" w:cs="Times New Roman"/>
          <w:sz w:val="24"/>
          <w:szCs w:val="24"/>
        </w:rPr>
        <w:t xml:space="preserve">, R.L., Peter, R.T., Gregory, A.B., Anthony, L.H., Jason Wells and Kirby, L.W. </w:t>
      </w:r>
      <w:r>
        <w:rPr>
          <w:rFonts w:ascii="Times New Roman" w:hAnsi="Times New Roman" w:cs="Times New Roman"/>
          <w:sz w:val="24"/>
          <w:szCs w:val="24"/>
        </w:rPr>
        <w:t xml:space="preserve">2002. Delayed planting effects on flowering and grain maturation of dent corn. </w:t>
      </w:r>
      <w:r>
        <w:rPr>
          <w:rFonts w:ascii="Times New Roman" w:hAnsi="Times New Roman" w:cs="Times New Roman"/>
          <w:i/>
          <w:sz w:val="24"/>
          <w:szCs w:val="24"/>
        </w:rPr>
        <w:t>Agronomy Journal</w:t>
      </w:r>
      <w:r>
        <w:rPr>
          <w:rFonts w:ascii="Times New Roman" w:hAnsi="Times New Roman" w:cs="Times New Roman"/>
          <w:sz w:val="24"/>
          <w:szCs w:val="24"/>
        </w:rPr>
        <w:t xml:space="preserve">. 94: 549-558. </w:t>
      </w:r>
    </w:p>
    <w:p w:rsidR="00CC23A6" w:rsidRDefault="003D341E">
      <w:pPr>
        <w:tabs>
          <w:tab w:val="left" w:pos="0"/>
        </w:tabs>
        <w:spacing w:after="320" w:line="320" w:lineRule="atLeast"/>
        <w:ind w:left="851" w:hanging="851"/>
        <w:jc w:val="both"/>
        <w:rPr>
          <w:rFonts w:ascii="Times New Roman" w:hAnsi="Times New Roman" w:cs="Times New Roman"/>
        </w:rPr>
      </w:pPr>
      <w:r>
        <w:rPr>
          <w:rFonts w:ascii="Times New Roman" w:eastAsia="Times New Roman" w:hAnsi="Times New Roman" w:cs="Times New Roman"/>
          <w:lang w:val="en-US"/>
        </w:rPr>
        <w:t>13</w:t>
      </w:r>
      <w:proofErr w:type="gramStart"/>
      <w:r>
        <w:rPr>
          <w:rFonts w:ascii="Times New Roman" w:eastAsia="Times New Roman" w:hAnsi="Times New Roman" w:cs="Times New Roman"/>
          <w:lang w:val="en-US"/>
        </w:rPr>
        <w:t>.Padilla</w:t>
      </w:r>
      <w:proofErr w:type="gramEnd"/>
      <w:r>
        <w:rPr>
          <w:rFonts w:ascii="Times New Roman" w:eastAsia="Times New Roman" w:hAnsi="Times New Roman" w:cs="Times New Roman"/>
          <w:lang w:val="en-US"/>
        </w:rPr>
        <w:t xml:space="preserve">, J.M and </w:t>
      </w:r>
      <w:proofErr w:type="spellStart"/>
      <w:r>
        <w:rPr>
          <w:rFonts w:ascii="Times New Roman" w:eastAsia="Times New Roman" w:hAnsi="Times New Roman" w:cs="Times New Roman"/>
          <w:lang w:val="en-US"/>
        </w:rPr>
        <w:t>Otegui</w:t>
      </w:r>
      <w:proofErr w:type="spellEnd"/>
      <w:r>
        <w:rPr>
          <w:rFonts w:ascii="Times New Roman" w:eastAsia="Times New Roman" w:hAnsi="Times New Roman" w:cs="Times New Roman"/>
          <w:lang w:val="en-US"/>
        </w:rPr>
        <w:t>, M.E. 2005. Co-ordination between leaf initiation and leaf appearance in field grown Maize (</w:t>
      </w:r>
      <w:proofErr w:type="spellStart"/>
      <w:r>
        <w:rPr>
          <w:rFonts w:ascii="Times New Roman" w:eastAsia="Times New Roman" w:hAnsi="Times New Roman" w:cs="Times New Roman"/>
          <w:i/>
          <w:lang w:val="en-US"/>
        </w:rPr>
        <w:t>Zea</w:t>
      </w:r>
      <w:proofErr w:type="spellEnd"/>
      <w:r>
        <w:rPr>
          <w:rFonts w:ascii="Times New Roman" w:eastAsia="Times New Roman" w:hAnsi="Times New Roman" w:cs="Times New Roman"/>
          <w:i/>
          <w:lang w:val="en-US"/>
        </w:rPr>
        <w:t xml:space="preserve"> mays L</w:t>
      </w:r>
      <w:r>
        <w:rPr>
          <w:rFonts w:ascii="Times New Roman" w:eastAsia="Times New Roman" w:hAnsi="Times New Roman" w:cs="Times New Roman"/>
          <w:lang w:val="en-US"/>
        </w:rPr>
        <w:t>.). Genotypic re</w:t>
      </w:r>
      <w:r>
        <w:rPr>
          <w:rFonts w:ascii="Times New Roman" w:eastAsia="Times New Roman" w:hAnsi="Times New Roman" w:cs="Times New Roman"/>
          <w:lang w:val="en-US"/>
        </w:rPr>
        <w:t xml:space="preserve">sponse of rates to temperature. </w:t>
      </w:r>
      <w:r>
        <w:rPr>
          <w:rFonts w:ascii="Times New Roman" w:eastAsia="Times New Roman" w:hAnsi="Times New Roman" w:cs="Times New Roman"/>
          <w:i/>
          <w:lang w:val="en-US"/>
        </w:rPr>
        <w:t xml:space="preserve">Annals of Botany. </w:t>
      </w:r>
      <w:r>
        <w:rPr>
          <w:rFonts w:ascii="Times New Roman" w:eastAsia="Times New Roman" w:hAnsi="Times New Roman" w:cs="Times New Roman"/>
          <w:lang w:val="en-US"/>
        </w:rPr>
        <w:t>96: 997-1007.</w:t>
      </w:r>
    </w:p>
    <w:p w:rsidR="00CC23A6" w:rsidRDefault="003D341E">
      <w:pPr>
        <w:tabs>
          <w:tab w:val="left" w:pos="0"/>
        </w:tabs>
        <w:ind w:left="720" w:hanging="720"/>
        <w:jc w:val="both"/>
        <w:rPr>
          <w:rFonts w:ascii="Times New Roman" w:eastAsia="Times New Roman" w:hAnsi="Times New Roman" w:cs="Times New Roman"/>
        </w:rPr>
      </w:pPr>
      <w:r>
        <w:rPr>
          <w:rFonts w:ascii="Times New Roman" w:eastAsia="Times New Roman" w:hAnsi="Times New Roman" w:cs="Times New Roman"/>
        </w:rPr>
        <w:t>14</w:t>
      </w:r>
      <w:proofErr w:type="gramStart"/>
      <w:r>
        <w:rPr>
          <w:rFonts w:ascii="Times New Roman" w:eastAsia="Times New Roman" w:hAnsi="Times New Roman" w:cs="Times New Roman"/>
        </w:rPr>
        <w:t>.Panse</w:t>
      </w:r>
      <w:proofErr w:type="gramEnd"/>
      <w:r>
        <w:rPr>
          <w:rFonts w:ascii="Times New Roman" w:eastAsia="Times New Roman" w:hAnsi="Times New Roman" w:cs="Times New Roman"/>
        </w:rPr>
        <w:t xml:space="preserve">, M and Sukhatme,K.1978. Statistical methods for agricultural </w:t>
      </w:r>
      <w:proofErr w:type="spellStart"/>
      <w:r>
        <w:rPr>
          <w:rFonts w:ascii="Times New Roman" w:eastAsia="Times New Roman" w:hAnsi="Times New Roman" w:cs="Times New Roman"/>
        </w:rPr>
        <w:t>workers.Indian</w:t>
      </w:r>
      <w:proofErr w:type="spellEnd"/>
      <w:r>
        <w:rPr>
          <w:rFonts w:ascii="Times New Roman" w:eastAsia="Times New Roman" w:hAnsi="Times New Roman" w:cs="Times New Roman"/>
        </w:rPr>
        <w:t xml:space="preserve"> Council of Agricultural Research </w:t>
      </w:r>
      <w:proofErr w:type="spellStart"/>
      <w:r>
        <w:rPr>
          <w:rFonts w:ascii="Times New Roman" w:eastAsia="Times New Roman" w:hAnsi="Times New Roman" w:cs="Times New Roman"/>
        </w:rPr>
        <w:t>Publication.Pp</w:t>
      </w:r>
      <w:proofErr w:type="spellEnd"/>
      <w:r>
        <w:rPr>
          <w:rFonts w:ascii="Times New Roman" w:eastAsia="Times New Roman" w:hAnsi="Times New Roman" w:cs="Times New Roman"/>
        </w:rPr>
        <w:t xml:space="preserve"> 58-67.</w:t>
      </w:r>
    </w:p>
    <w:p w:rsidR="00CC23A6" w:rsidRDefault="003D341E">
      <w:pPr>
        <w:tabs>
          <w:tab w:val="left" w:pos="0"/>
        </w:tabs>
        <w:spacing w:after="320" w:line="320" w:lineRule="atLeast"/>
        <w:ind w:left="851" w:hanging="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roofErr w:type="gramStart"/>
      <w:r>
        <w:rPr>
          <w:rFonts w:ascii="Times New Roman" w:eastAsia="Times New Roman" w:hAnsi="Times New Roman" w:cs="Times New Roman"/>
          <w:sz w:val="24"/>
          <w:szCs w:val="24"/>
          <w:lang w:val="en-US"/>
        </w:rPr>
        <w:t>.Percival</w:t>
      </w:r>
      <w:proofErr w:type="gramEnd"/>
      <w:r>
        <w:rPr>
          <w:rFonts w:ascii="Times New Roman" w:eastAsia="Times New Roman" w:hAnsi="Times New Roman" w:cs="Times New Roman"/>
          <w:sz w:val="24"/>
          <w:szCs w:val="24"/>
          <w:lang w:val="en-US"/>
        </w:rPr>
        <w:t xml:space="preserve">, J. 1921. </w:t>
      </w:r>
      <w:r>
        <w:rPr>
          <w:rFonts w:ascii="Times New Roman" w:eastAsia="Times New Roman" w:hAnsi="Times New Roman" w:cs="Times New Roman"/>
          <w:i/>
          <w:sz w:val="24"/>
          <w:szCs w:val="24"/>
          <w:lang w:val="en-US"/>
        </w:rPr>
        <w:t xml:space="preserve">The wheat plant monograph. </w:t>
      </w:r>
      <w:proofErr w:type="spellStart"/>
      <w:r>
        <w:rPr>
          <w:rFonts w:ascii="Times New Roman" w:eastAsia="Times New Roman" w:hAnsi="Times New Roman" w:cs="Times New Roman"/>
          <w:sz w:val="24"/>
          <w:szCs w:val="24"/>
          <w:lang w:val="en-US"/>
        </w:rPr>
        <w:t>Illus</w:t>
      </w:r>
      <w:proofErr w:type="spellEnd"/>
      <w:r>
        <w:rPr>
          <w:rFonts w:ascii="Times New Roman" w:eastAsia="Times New Roman" w:hAnsi="Times New Roman" w:cs="Times New Roman"/>
          <w:sz w:val="24"/>
          <w:szCs w:val="24"/>
          <w:lang w:val="en-US"/>
        </w:rPr>
        <w:t>, London. 463.</w:t>
      </w:r>
    </w:p>
    <w:p w:rsidR="00CC23A6" w:rsidRDefault="003D341E">
      <w:pPr>
        <w:tabs>
          <w:tab w:val="left" w:pos="0"/>
        </w:tabs>
        <w:spacing w:after="320" w:line="320" w:lineRule="atLeast"/>
        <w:ind w:left="851" w:hanging="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roofErr w:type="gramStart"/>
      <w:r>
        <w:rPr>
          <w:rFonts w:ascii="Times New Roman" w:eastAsia="Times New Roman" w:hAnsi="Times New Roman" w:cs="Times New Roman"/>
          <w:sz w:val="24"/>
          <w:szCs w:val="24"/>
          <w:lang w:val="en-US"/>
        </w:rPr>
        <w:t>.Sass</w:t>
      </w:r>
      <w:proofErr w:type="gramEnd"/>
      <w:r>
        <w:rPr>
          <w:rFonts w:ascii="Times New Roman" w:eastAsia="Times New Roman" w:hAnsi="Times New Roman" w:cs="Times New Roman"/>
          <w:sz w:val="24"/>
          <w:szCs w:val="24"/>
          <w:lang w:val="en-US"/>
        </w:rPr>
        <w:t xml:space="preserve">, J.E. 1976 Morphology in Corn and Improvement. </w:t>
      </w:r>
      <w:r>
        <w:rPr>
          <w:rFonts w:ascii="Times New Roman" w:eastAsia="Times New Roman" w:hAnsi="Times New Roman" w:cs="Times New Roman"/>
          <w:i/>
          <w:sz w:val="24"/>
          <w:szCs w:val="24"/>
          <w:lang w:val="en-US"/>
        </w:rPr>
        <w:t>American Society of Agronomy</w:t>
      </w:r>
      <w:r>
        <w:rPr>
          <w:rFonts w:ascii="Times New Roman" w:eastAsia="Times New Roman" w:hAnsi="Times New Roman" w:cs="Times New Roman"/>
          <w:sz w:val="24"/>
          <w:szCs w:val="24"/>
          <w:lang w:val="en-US"/>
        </w:rPr>
        <w:t>, Madison. 89-110.</w:t>
      </w:r>
    </w:p>
    <w:p w:rsidR="00CC23A6" w:rsidRDefault="003D341E">
      <w:pPr>
        <w:tabs>
          <w:tab w:val="left" w:pos="0"/>
        </w:tabs>
        <w:ind w:left="720" w:hanging="720"/>
        <w:jc w:val="both"/>
        <w:rPr>
          <w:rFonts w:ascii="Times New Roman" w:hAnsi="Times New Roman" w:cs="Times New Roman"/>
        </w:rPr>
      </w:pPr>
      <w:r>
        <w:rPr>
          <w:rFonts w:ascii="Times New Roman" w:hAnsi="Times New Roman" w:cs="Times New Roman"/>
        </w:rPr>
        <w:t>17</w:t>
      </w:r>
      <w:proofErr w:type="gramStart"/>
      <w:r>
        <w:rPr>
          <w:rFonts w:ascii="Times New Roman" w:hAnsi="Times New Roman" w:cs="Times New Roman"/>
        </w:rPr>
        <w:t>.Streck,N.A</w:t>
      </w:r>
      <w:proofErr w:type="gramEnd"/>
      <w:r>
        <w:rPr>
          <w:rFonts w:ascii="Times New Roman" w:hAnsi="Times New Roman" w:cs="Times New Roman"/>
        </w:rPr>
        <w:t xml:space="preserve"> Gabriel,L.F,Samboranha,F,K.Lago,I.2009. Comparing two variations of non-linear model for simulating leaf number and deve</w:t>
      </w:r>
      <w:r>
        <w:rPr>
          <w:rFonts w:ascii="Times New Roman" w:hAnsi="Times New Roman" w:cs="Times New Roman"/>
        </w:rPr>
        <w:t xml:space="preserve">lopmental stages in maize based on air temperature </w:t>
      </w:r>
      <w:proofErr w:type="spellStart"/>
      <w:r>
        <w:rPr>
          <w:rFonts w:ascii="Times New Roman" w:hAnsi="Times New Roman" w:cs="Times New Roman"/>
          <w:i/>
        </w:rPr>
        <w:t>Cienica</w:t>
      </w:r>
      <w:proofErr w:type="spellEnd"/>
      <w:r>
        <w:rPr>
          <w:rFonts w:ascii="Times New Roman" w:hAnsi="Times New Roman" w:cs="Times New Roman"/>
          <w:i/>
        </w:rPr>
        <w:t xml:space="preserve"> Rural</w:t>
      </w:r>
      <w:r>
        <w:rPr>
          <w:rFonts w:ascii="Times New Roman" w:hAnsi="Times New Roman" w:cs="Times New Roman"/>
        </w:rPr>
        <w:t xml:space="preserve">, V39: </w:t>
      </w:r>
      <w:proofErr w:type="spellStart"/>
      <w:r>
        <w:rPr>
          <w:rFonts w:ascii="Times New Roman" w:hAnsi="Times New Roman" w:cs="Times New Roman"/>
        </w:rPr>
        <w:t>Pp</w:t>
      </w:r>
      <w:proofErr w:type="spellEnd"/>
      <w:r>
        <w:rPr>
          <w:rFonts w:ascii="Times New Roman" w:hAnsi="Times New Roman" w:cs="Times New Roman"/>
        </w:rPr>
        <w:t xml:space="preserve"> 642-648. </w:t>
      </w:r>
    </w:p>
    <w:p w:rsidR="00CC23A6" w:rsidRDefault="003D341E">
      <w:pPr>
        <w:tabs>
          <w:tab w:val="left" w:pos="0"/>
        </w:tabs>
        <w:ind w:left="720" w:hanging="720"/>
        <w:jc w:val="both"/>
        <w:rPr>
          <w:rFonts w:ascii="Times New Roman" w:eastAsia="Times New Roman" w:hAnsi="Times New Roman" w:cs="Times New Roman"/>
        </w:rPr>
      </w:pPr>
      <w:r>
        <w:rPr>
          <w:rFonts w:ascii="Times New Roman" w:eastAsia="Times New Roman" w:hAnsi="Times New Roman" w:cs="Times New Roman"/>
        </w:rPr>
        <w:t>18</w:t>
      </w:r>
      <w:proofErr w:type="gramStart"/>
      <w:r>
        <w:rPr>
          <w:rFonts w:ascii="Times New Roman" w:eastAsia="Times New Roman" w:hAnsi="Times New Roman" w:cs="Times New Roman"/>
        </w:rPr>
        <w:t>.Tollenaar</w:t>
      </w:r>
      <w:proofErr w:type="gramEnd"/>
      <w:r>
        <w:rPr>
          <w:rFonts w:ascii="Times New Roman" w:eastAsia="Times New Roman" w:hAnsi="Times New Roman" w:cs="Times New Roman"/>
        </w:rPr>
        <w:t xml:space="preserve"> M, </w:t>
      </w:r>
      <w:proofErr w:type="spellStart"/>
      <w:r>
        <w:rPr>
          <w:rFonts w:ascii="Times New Roman" w:eastAsia="Times New Roman" w:hAnsi="Times New Roman" w:cs="Times New Roman"/>
        </w:rPr>
        <w:t>Daynard</w:t>
      </w:r>
      <w:proofErr w:type="spellEnd"/>
      <w:r>
        <w:rPr>
          <w:rFonts w:ascii="Times New Roman" w:eastAsia="Times New Roman" w:hAnsi="Times New Roman" w:cs="Times New Roman"/>
        </w:rPr>
        <w:t xml:space="preserve"> TB, Hunter RB. 1979. Effect of temperature on rate of leaf appearance and ﬂowering date in maize. </w:t>
      </w:r>
      <w:r>
        <w:rPr>
          <w:rFonts w:ascii="Times New Roman" w:eastAsia="Times New Roman" w:hAnsi="Times New Roman" w:cs="Times New Roman"/>
          <w:i/>
        </w:rPr>
        <w:t>Crop Science</w:t>
      </w:r>
      <w:r>
        <w:rPr>
          <w:rFonts w:ascii="Times New Roman" w:eastAsia="Times New Roman" w:hAnsi="Times New Roman" w:cs="Times New Roman"/>
        </w:rPr>
        <w:t xml:space="preserve"> 19: 363–366.</w:t>
      </w:r>
    </w:p>
    <w:p w:rsidR="00CC23A6" w:rsidRDefault="003D341E">
      <w:pPr>
        <w:tabs>
          <w:tab w:val="left" w:pos="0"/>
        </w:tabs>
        <w:ind w:left="720" w:hanging="720"/>
        <w:jc w:val="both"/>
        <w:rPr>
          <w:rFonts w:ascii="Times New Roman" w:eastAsia="Times New Roman" w:hAnsi="Times New Roman" w:cs="Times New Roman"/>
        </w:rPr>
      </w:pPr>
      <w:r>
        <w:rPr>
          <w:rFonts w:ascii="Times New Roman" w:eastAsia="Times New Roman" w:hAnsi="Times New Roman" w:cs="Times New Roman"/>
          <w:sz w:val="24"/>
          <w:szCs w:val="24"/>
          <w:lang w:val="en-US"/>
        </w:rPr>
        <w:t>19</w:t>
      </w:r>
      <w:proofErr w:type="gramStart"/>
      <w:r>
        <w:rPr>
          <w:rFonts w:ascii="Times New Roman" w:eastAsia="Times New Roman" w:hAnsi="Times New Roman" w:cs="Times New Roman"/>
          <w:sz w:val="24"/>
          <w:szCs w:val="24"/>
          <w:lang w:val="en-US"/>
        </w:rPr>
        <w:t>.Warrington</w:t>
      </w:r>
      <w:proofErr w:type="gramEnd"/>
      <w:r>
        <w:rPr>
          <w:rFonts w:ascii="Times New Roman" w:eastAsia="Times New Roman" w:hAnsi="Times New Roman" w:cs="Times New Roman"/>
          <w:sz w:val="24"/>
          <w:szCs w:val="24"/>
          <w:lang w:val="en-US"/>
        </w:rPr>
        <w:t xml:space="preserve">, D.J and </w:t>
      </w:r>
      <w:proofErr w:type="spellStart"/>
      <w:r>
        <w:rPr>
          <w:rFonts w:ascii="Times New Roman" w:eastAsia="Times New Roman" w:hAnsi="Times New Roman" w:cs="Times New Roman"/>
          <w:sz w:val="24"/>
          <w:szCs w:val="24"/>
          <w:lang w:val="en-US"/>
        </w:rPr>
        <w:t>Kanemasu</w:t>
      </w:r>
      <w:proofErr w:type="spellEnd"/>
      <w:r>
        <w:rPr>
          <w:rFonts w:ascii="Times New Roman" w:eastAsia="Times New Roman" w:hAnsi="Times New Roman" w:cs="Times New Roman"/>
          <w:sz w:val="24"/>
          <w:szCs w:val="24"/>
          <w:lang w:val="en-US"/>
        </w:rPr>
        <w:t xml:space="preserve">, E.T. 1983. Corn growth response to temperature and photoperiod. II. Leaf-initiation and leaf-appearance rates. </w:t>
      </w:r>
      <w:r>
        <w:rPr>
          <w:rFonts w:ascii="Times New Roman" w:eastAsia="Times New Roman" w:hAnsi="Times New Roman" w:cs="Times New Roman"/>
          <w:i/>
          <w:sz w:val="24"/>
          <w:szCs w:val="24"/>
          <w:lang w:val="en-US"/>
        </w:rPr>
        <w:t>Agronomy Journal.</w:t>
      </w:r>
      <w:r>
        <w:rPr>
          <w:rFonts w:ascii="Times New Roman" w:eastAsia="Times New Roman" w:hAnsi="Times New Roman" w:cs="Times New Roman"/>
          <w:sz w:val="24"/>
          <w:szCs w:val="24"/>
          <w:lang w:val="en-US"/>
        </w:rPr>
        <w:t xml:space="preserve"> 75: 755-761</w:t>
      </w:r>
    </w:p>
    <w:p w:rsidR="00CC23A6" w:rsidRDefault="003D341E">
      <w:pPr>
        <w:rPr>
          <w:rFonts w:ascii="Times New Roman" w:hAnsi="Times New Roman" w:cs="Times New Roman"/>
        </w:rPr>
      </w:pPr>
      <w:r>
        <w:rPr>
          <w:rFonts w:ascii="Times New Roman" w:hAnsi="Times New Roman" w:cs="Times New Roman"/>
          <w:noProof/>
          <w:lang w:eastAsia="en-IN"/>
        </w:rPr>
        <w:lastRenderedPageBreak/>
        <w:drawing>
          <wp:inline distT="0" distB="0" distL="0" distR="0">
            <wp:extent cx="2764790" cy="608965"/>
            <wp:effectExtent l="0" t="0" r="0" b="635"/>
            <wp:docPr id="55" name="Picture 15" descr="H:\RAVI BABU JPEGs\varieties\DKC 9081 (V4)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5" descr="H:\RAVI BABU JPEGs\varieties\DKC 9081 (V4)     b.jpg"/>
                    <pic:cNvPicPr>
                      <a:picLocks noChangeAspect="1" noChangeArrowheads="1"/>
                    </pic:cNvPicPr>
                  </pic:nvPicPr>
                  <pic:blipFill>
                    <a:blip r:embed="rId6" cstate="print"/>
                    <a:srcRect l="5521" t="25540" r="5094" b="14388"/>
                    <a:stretch>
                      <a:fillRect/>
                    </a:stretch>
                  </pic:blipFill>
                  <pic:spPr>
                    <a:xfrm>
                      <a:off x="0" y="0"/>
                      <a:ext cx="2910992" cy="641810"/>
                    </a:xfrm>
                    <a:prstGeom prst="rect">
                      <a:avLst/>
                    </a:prstGeom>
                    <a:noFill/>
                    <a:ln w="9525">
                      <a:noFill/>
                      <a:miter lim="800000"/>
                      <a:headEnd/>
                      <a:tailEnd/>
                    </a:ln>
                  </pic:spPr>
                </pic:pic>
              </a:graphicData>
            </a:graphic>
          </wp:inline>
        </w:drawing>
      </w:r>
    </w:p>
    <w:p w:rsidR="00CC23A6" w:rsidRDefault="003D341E">
      <w:pPr>
        <w:spacing w:after="0" w:line="240" w:lineRule="auto"/>
        <w:jc w:val="center"/>
        <w:rPr>
          <w:rFonts w:ascii="Times New Roman" w:hAnsi="Times New Roman" w:cs="Times New Roman"/>
          <w:b/>
        </w:rPr>
      </w:pPr>
      <w:r>
        <w:rPr>
          <w:rFonts w:ascii="Times New Roman" w:hAnsi="Times New Roman" w:cs="Times New Roman"/>
          <w:b/>
        </w:rPr>
        <w:t xml:space="preserve">Figure </w:t>
      </w:r>
      <w:r>
        <w:rPr>
          <w:rFonts w:ascii="Times New Roman" w:hAnsi="Times New Roman" w:cs="Times New Roman"/>
          <w:b/>
          <w:lang w:val="en-US"/>
        </w:rPr>
        <w:t>1</w:t>
      </w:r>
      <w:r>
        <w:rPr>
          <w:rFonts w:ascii="Times New Roman" w:hAnsi="Times New Roman" w:cs="Times New Roman"/>
          <w:b/>
        </w:rPr>
        <w:t xml:space="preserve"> Tassel Initiation of DKC 9081 </w:t>
      </w:r>
    </w:p>
    <w:p w:rsidR="00CC23A6" w:rsidRDefault="00CC23A6">
      <w:pPr>
        <w:jc w:val="center"/>
        <w:rPr>
          <w:rFonts w:ascii="Times New Roman" w:hAnsi="Times New Roman" w:cs="Times New Roman"/>
        </w:rPr>
      </w:pPr>
    </w:p>
    <w:p w:rsidR="00CC23A6" w:rsidRDefault="003D341E">
      <w:pPr>
        <w:jc w:val="center"/>
        <w:rPr>
          <w:rFonts w:ascii="Times New Roman" w:hAnsi="Times New Roman" w:cs="Times New Roman"/>
        </w:rPr>
      </w:pPr>
      <w:r>
        <w:rPr>
          <w:rFonts w:ascii="Times New Roman" w:hAnsi="Times New Roman" w:cs="Times New Roman"/>
          <w:noProof/>
          <w:lang w:eastAsia="en-IN"/>
        </w:rPr>
        <w:drawing>
          <wp:inline distT="0" distB="0" distL="0" distR="0">
            <wp:extent cx="2818130" cy="586740"/>
            <wp:effectExtent l="0" t="0" r="1270" b="3810"/>
            <wp:docPr id="56" name="Picture 14" descr="H:\RAVI BABU JPEGs\varieties\DKC 9081 (V4)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4" descr="H:\RAVI BABU JPEGs\varieties\DKC 9081 (V4)     a.jpg"/>
                    <pic:cNvPicPr>
                      <a:picLocks noChangeAspect="1" noChangeArrowheads="1"/>
                    </pic:cNvPicPr>
                  </pic:nvPicPr>
                  <pic:blipFill>
                    <a:blip r:embed="rId7" cstate="print"/>
                    <a:srcRect t="21023" r="12956" b="17307"/>
                    <a:stretch>
                      <a:fillRect/>
                    </a:stretch>
                  </pic:blipFill>
                  <pic:spPr>
                    <a:xfrm>
                      <a:off x="0" y="0"/>
                      <a:ext cx="2818423" cy="586801"/>
                    </a:xfrm>
                    <a:prstGeom prst="rect">
                      <a:avLst/>
                    </a:prstGeom>
                    <a:noFill/>
                    <a:ln w="9525">
                      <a:noFill/>
                      <a:miter lim="800000"/>
                      <a:headEnd/>
                      <a:tailEnd/>
                    </a:ln>
                  </pic:spPr>
                </pic:pic>
              </a:graphicData>
            </a:graphic>
          </wp:inline>
        </w:drawing>
      </w:r>
    </w:p>
    <w:p w:rsidR="00CC23A6" w:rsidRDefault="00CC23A6">
      <w:pPr>
        <w:jc w:val="center"/>
        <w:rPr>
          <w:rFonts w:ascii="Times New Roman" w:hAnsi="Times New Roman" w:cs="Times New Roman"/>
        </w:rPr>
      </w:pPr>
    </w:p>
    <w:p w:rsidR="00CC23A6" w:rsidRDefault="003D341E">
      <w:pPr>
        <w:rPr>
          <w:rFonts w:ascii="Times New Roman" w:hAnsi="Times New Roman" w:cs="Times New Roman"/>
        </w:rPr>
      </w:pPr>
      <w:r>
        <w:rPr>
          <w:rFonts w:ascii="Times New Roman" w:hAnsi="Times New Roman" w:cs="Times New Roman"/>
          <w:noProof/>
          <w:lang w:eastAsia="en-IN"/>
        </w:rPr>
        <mc:AlternateContent>
          <mc:Choice Requires="wps">
            <w:drawing>
              <wp:anchor distT="0" distB="0" distL="114300" distR="114300" simplePos="0" relativeHeight="251707392" behindDoc="0" locked="0" layoutInCell="1" allowOverlap="1">
                <wp:simplePos x="0" y="0"/>
                <wp:positionH relativeFrom="column">
                  <wp:posOffset>2723515</wp:posOffset>
                </wp:positionH>
                <wp:positionV relativeFrom="paragraph">
                  <wp:posOffset>2897505</wp:posOffset>
                </wp:positionV>
                <wp:extent cx="2806065" cy="530860"/>
                <wp:effectExtent l="0" t="0" r="13335" b="2540"/>
                <wp:wrapNone/>
                <wp:docPr id="2" name="Text Box 2"/>
                <wp:cNvGraphicFramePr/>
                <a:graphic xmlns:a="http://schemas.openxmlformats.org/drawingml/2006/main">
                  <a:graphicData uri="http://schemas.microsoft.com/office/word/2010/wordprocessingShape">
                    <wps:wsp>
                      <wps:cNvSpPr txBox="1"/>
                      <wps:spPr>
                        <a:xfrm>
                          <a:off x="0" y="0"/>
                          <a:ext cx="2806065" cy="530860"/>
                        </a:xfrm>
                        <a:prstGeom prst="rect">
                          <a:avLst/>
                        </a:prstGeom>
                        <a:solidFill>
                          <a:srgbClr val="FFFFFF"/>
                        </a:solidFill>
                        <a:ln>
                          <a:noFill/>
                        </a:ln>
                      </wps:spPr>
                      <wps:txbx>
                        <w:txbxContent>
                          <w:p w:rsidR="00CC23A6" w:rsidRDefault="00CC23A6">
                            <w:pPr>
                              <w:tabs>
                                <w:tab w:val="left" w:pos="1080"/>
                              </w:tabs>
                              <w:spacing w:after="0" w:line="240" w:lineRule="auto"/>
                              <w:jc w:val="both"/>
                              <w:rPr>
                                <w:rFonts w:ascii="Times New Roman" w:hAnsi="Times New Roman" w:cs="Times New Roman"/>
                                <w:b/>
                              </w:rPr>
                            </w:pPr>
                          </w:p>
                          <w:p w:rsidR="00CC23A6" w:rsidRDefault="00CC23A6">
                            <w:pPr>
                              <w:spacing w:after="0" w:line="240" w:lineRule="auto"/>
                              <w:jc w:val="center"/>
                              <w:rPr>
                                <w:rFonts w:ascii="Times New Roman" w:hAnsi="Times New Roman" w:cs="Times New Roman"/>
                                <w:b/>
                              </w:rPr>
                            </w:pPr>
                          </w:p>
                          <w:p w:rsidR="00CC23A6" w:rsidRDefault="00CC23A6">
                            <w:pPr>
                              <w:spacing w:after="0" w:line="240" w:lineRule="auto"/>
                              <w:jc w:val="center"/>
                              <w:rPr>
                                <w:rFonts w:ascii="Times New Roman" w:hAnsi="Times New Roman" w:cs="Times New Roman"/>
                                <w:b/>
                              </w:rPr>
                            </w:pPr>
                          </w:p>
                          <w:p w:rsidR="00CC23A6" w:rsidRDefault="00CC23A6">
                            <w:pPr>
                              <w:spacing w:after="0" w:line="240" w:lineRule="auto"/>
                              <w:jc w:val="center"/>
                              <w:rPr>
                                <w:rFonts w:ascii="Times New Roman" w:hAnsi="Times New Roman" w:cs="Times New Roman"/>
                                <w:b/>
                              </w:rPr>
                            </w:pPr>
                          </w:p>
                          <w:p w:rsidR="00CC23A6" w:rsidRDefault="00CC23A6">
                            <w:pPr>
                              <w:spacing w:after="0" w:line="240" w:lineRule="auto"/>
                              <w:jc w:val="center"/>
                              <w:rPr>
                                <w:rFonts w:ascii="Times New Roman" w:hAnsi="Times New Roman" w:cs="Times New Roman"/>
                                <w:b/>
                              </w:rPr>
                            </w:pPr>
                          </w:p>
                          <w:p w:rsidR="00CC23A6" w:rsidRDefault="00CC23A6"/>
                        </w:txbxContent>
                      </wps:txbx>
                      <wps:bodyPr upright="1"/>
                    </wps:wsp>
                  </a:graphicData>
                </a:graphic>
              </wp:anchor>
            </w:drawing>
          </mc:Choice>
          <mc:Fallback xmlns:wpsCustomData="http://www.wps.cn/officeDocument/2013/wpsCustomData">
            <w:pict>
              <v:shape id="_x0000_s1026" o:spid="_x0000_s1026" o:spt="202" type="#_x0000_t202" style="position:absolute;left:0pt;margin-left:214.45pt;margin-top:228.15pt;height:41.8pt;width:220.95pt;z-index:251707392;mso-width-relative:page;mso-height-relative:page;" fillcolor="#FFFFFF" filled="t" stroked="f" coordsize="21600,21600" o:gfxdata="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gFwC12QAAAAsBAAAPAAAAAAAAAAEAIAAAACIA&#10;AABkcnMvZG93bnJldi54bWxQSwECFAAUAAAACACHTuJA9/NoJZYBAAAoAwAADgAAAAAAAAABACAA&#10;AAAoAQAAZHJzL2Uyb0RvYy54bWxQSwUGAAAAAAYABgBZAQAAMAUAAAAA&#10;">
                <v:fill on="t" focussize="0,0"/>
                <v:stroke on="f"/>
                <v:imagedata o:title=""/>
                <o:lock v:ext="edit" aspectratio="f"/>
                <v:textbox>
                  <w:txbxContent>
                    <w:p>
                      <w:pPr>
                        <w:tabs>
                          <w:tab w:val="left" w:pos="1080"/>
                        </w:tabs>
                        <w:spacing w:after="0" w:line="240" w:lineRule="auto"/>
                        <w:jc w:val="both"/>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txbxContent>
                </v:textbox>
              </v:shape>
            </w:pict>
          </mc:Fallback>
        </mc:AlternateContent>
      </w:r>
      <w:r>
        <w:rPr>
          <w:rFonts w:ascii="Times New Roman" w:hAnsi="Times New Roman" w:cs="Times New Roman"/>
          <w:noProof/>
          <w:lang w:eastAsia="en-IN"/>
        </w:rPr>
        <w:drawing>
          <wp:inline distT="0" distB="0" distL="0" distR="0">
            <wp:extent cx="833755" cy="2420620"/>
            <wp:effectExtent l="0" t="0" r="4445" b="0"/>
            <wp:docPr id="58" name="Picture 17" descr="H:\RAVI BABU JPEGs\varieties\DKC 9081 (V4)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7" descr="H:\RAVI BABU JPEGs\varieties\DKC 9081 (V4)     d.jpg"/>
                    <pic:cNvPicPr>
                      <a:picLocks noChangeAspect="1" noChangeArrowheads="1"/>
                    </pic:cNvPicPr>
                  </pic:nvPicPr>
                  <pic:blipFill>
                    <a:blip r:embed="rId8" cstate="print"/>
                    <a:srcRect r="18532"/>
                    <a:stretch>
                      <a:fillRect/>
                    </a:stretch>
                  </pic:blipFill>
                  <pic:spPr>
                    <a:xfrm>
                      <a:off x="0" y="0"/>
                      <a:ext cx="886160" cy="257114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noProof/>
          <w:lang w:eastAsia="en-IN"/>
        </w:rPr>
        <w:drawing>
          <wp:inline distT="0" distB="0" distL="0" distR="0">
            <wp:extent cx="880745" cy="2452370"/>
            <wp:effectExtent l="0" t="0" r="0" b="5080"/>
            <wp:docPr id="59" name="Picture 16" descr="H:\RAVI BABU JPEGs\varieties\DKC 9081 (V4)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6" descr="H:\RAVI BABU JPEGs\varieties\DKC 9081 (V4)     c.jpg"/>
                    <pic:cNvPicPr>
                      <a:picLocks noChangeAspect="1" noChangeArrowheads="1"/>
                    </pic:cNvPicPr>
                  </pic:nvPicPr>
                  <pic:blipFill>
                    <a:blip r:embed="rId9" cstate="print"/>
                    <a:srcRect r="18351"/>
                    <a:stretch>
                      <a:fillRect/>
                    </a:stretch>
                  </pic:blipFill>
                  <pic:spPr>
                    <a:xfrm>
                      <a:off x="0" y="0"/>
                      <a:ext cx="904288" cy="2517956"/>
                    </a:xfrm>
                    <a:prstGeom prst="rect">
                      <a:avLst/>
                    </a:prstGeom>
                    <a:noFill/>
                    <a:ln w="9525">
                      <a:noFill/>
                      <a:miter lim="800000"/>
                      <a:headEnd/>
                      <a:tailEnd/>
                    </a:ln>
                  </pic:spPr>
                </pic:pic>
              </a:graphicData>
            </a:graphic>
          </wp:inline>
        </w:drawing>
      </w:r>
    </w:p>
    <w:p w:rsidR="00CC23A6" w:rsidRDefault="003D341E">
      <w:pPr>
        <w:jc w:val="center"/>
        <w:rPr>
          <w:rFonts w:ascii="Times New Roman" w:hAnsi="Times New Roman" w:cs="Times New Roman"/>
        </w:rPr>
      </w:pPr>
      <w:r>
        <w:rPr>
          <w:rFonts w:ascii="Times New Roman" w:hAnsi="Times New Roman" w:cs="Times New Roman"/>
          <w:noProof/>
          <w:lang w:eastAsia="en-IN"/>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92710</wp:posOffset>
                </wp:positionV>
                <wp:extent cx="2734945" cy="480060"/>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2734945" cy="480060"/>
                        </a:xfrm>
                        <a:prstGeom prst="rect">
                          <a:avLst/>
                        </a:prstGeom>
                        <a:solidFill>
                          <a:srgbClr val="FFFFFF"/>
                        </a:solidFill>
                        <a:ln>
                          <a:noFill/>
                        </a:ln>
                      </wps:spPr>
                      <wps:txbx>
                        <w:txbxContent>
                          <w:p w:rsidR="00CC23A6" w:rsidRDefault="003D341E">
                            <w:pPr>
                              <w:spacing w:after="0" w:line="240" w:lineRule="auto"/>
                              <w:jc w:val="both"/>
                              <w:rPr>
                                <w:rFonts w:ascii="Times New Roman" w:hAnsi="Times New Roman" w:cs="Times New Roman"/>
                                <w:b/>
                              </w:rPr>
                            </w:pPr>
                            <w:r>
                              <w:rPr>
                                <w:rFonts w:ascii="Times New Roman" w:hAnsi="Times New Roman" w:cs="Times New Roman"/>
                                <w:b/>
                              </w:rPr>
                              <w:t xml:space="preserve">Figure 3 Close view of Cob Initiation after dissection of DKC 9081 </w:t>
                            </w:r>
                          </w:p>
                          <w:p w:rsidR="00CC23A6" w:rsidRDefault="00CC23A6">
                            <w:pPr>
                              <w:spacing w:after="0" w:line="240" w:lineRule="auto"/>
                              <w:jc w:val="center"/>
                              <w:rPr>
                                <w:rFonts w:ascii="Times New Roman" w:hAnsi="Times New Roman" w:cs="Times New Roman"/>
                                <w:b/>
                              </w:rPr>
                            </w:pPr>
                          </w:p>
                          <w:p w:rsidR="00CC23A6" w:rsidRDefault="00CC23A6">
                            <w:pPr>
                              <w:spacing w:after="0" w:line="240" w:lineRule="auto"/>
                              <w:jc w:val="center"/>
                              <w:rPr>
                                <w:rFonts w:ascii="Times New Roman" w:hAnsi="Times New Roman" w:cs="Times New Roman"/>
                                <w:b/>
                              </w:rPr>
                            </w:pPr>
                          </w:p>
                          <w:p w:rsidR="00CC23A6" w:rsidRDefault="00CC23A6">
                            <w:pPr>
                              <w:spacing w:after="0" w:line="240" w:lineRule="auto"/>
                              <w:jc w:val="center"/>
                              <w:rPr>
                                <w:rFonts w:ascii="Times New Roman" w:hAnsi="Times New Roman" w:cs="Times New Roman"/>
                                <w:b/>
                                <w:sz w:val="24"/>
                              </w:rPr>
                            </w:pPr>
                          </w:p>
                          <w:p w:rsidR="00CC23A6" w:rsidRDefault="00CC23A6">
                            <w:pPr>
                              <w:spacing w:after="0" w:line="240" w:lineRule="auto"/>
                              <w:jc w:val="center"/>
                              <w:rPr>
                                <w:rFonts w:ascii="Times New Roman" w:hAnsi="Times New Roman" w:cs="Times New Roman"/>
                                <w:b/>
                                <w:sz w:val="24"/>
                              </w:rPr>
                            </w:pPr>
                          </w:p>
                          <w:p w:rsidR="00CC23A6" w:rsidRDefault="00CC23A6"/>
                        </w:txbxContent>
                      </wps:txbx>
                      <wps:bodyPr wrap="square" upright="1">
                        <a:noAutofit/>
                      </wps:bodyPr>
                    </wps:wsp>
                  </a:graphicData>
                </a:graphic>
              </wp:anchor>
            </w:drawing>
          </mc:Choice>
          <mc:Fallback xmlns:wpsCustomData="http://www.wps.cn/officeDocument/2013/wpsCustomData">
            <w:pict>
              <v:shape id="_x0000_s1026" o:spid="_x0000_s1026" o:spt="202" type="#_x0000_t202" style="position:absolute;left:0pt;margin-left:0pt;margin-top:7.3pt;height:37.8pt;width:215.35pt;z-index:251706368;mso-width-relative:page;mso-height-relative:page;" fillcolor="#FFFFFF" filled="t" stroked="f" coordsize="21600,21600" o:gfxdata="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n0eHzVAAAA&#10;BgEAAA8AAAAAAAAAAQAgAAAAIgAAAGRycy9kb3ducmV2LnhtbFBLAQIUABQAAAAIAIdO4kCmTxlg&#10;rgEAAFADAAAOAAAAAAAAAAEAIAAAACQBAABkcnMvZTJvRG9jLnhtbFBLBQYAAAAABgAGAFkBAABE&#10;BQAAAAA=&#10;">
                <v:fill on="t" focussize="0,0"/>
                <v:stroke on="f"/>
                <v:imagedata o:title=""/>
                <o:lock v:ext="edit" aspectratio="f"/>
                <v:textbox>
                  <w:txbxContent>
                    <w:p>
                      <w:pPr>
                        <w:spacing w:after="0" w:line="240" w:lineRule="auto"/>
                        <w:jc w:val="both"/>
                        <w:rPr>
                          <w:rFonts w:ascii="Times New Roman" w:hAnsi="Times New Roman" w:cs="Times New Roman"/>
                          <w:b/>
                        </w:rPr>
                      </w:pPr>
                      <w:r>
                        <w:rPr>
                          <w:rFonts w:ascii="Times New Roman" w:hAnsi="Times New Roman" w:cs="Times New Roman"/>
                          <w:b/>
                        </w:rPr>
                        <w:t xml:space="preserve">Figure 3 Close view of Cob Initiation after dissection of DKC 9081 </w:t>
                      </w: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rPr>
                      </w:pPr>
                    </w:p>
                    <w:p>
                      <w:pPr>
                        <w:spacing w:after="0" w:line="240" w:lineRule="auto"/>
                        <w:jc w:val="center"/>
                        <w:rPr>
                          <w:rFonts w:ascii="Times New Roman" w:hAnsi="Times New Roman" w:cs="Times New Roman"/>
                          <w:b/>
                          <w:sz w:val="24"/>
                        </w:rPr>
                      </w:pPr>
                    </w:p>
                    <w:p>
                      <w:pPr>
                        <w:spacing w:after="0" w:line="240" w:lineRule="auto"/>
                        <w:jc w:val="center"/>
                        <w:rPr>
                          <w:rFonts w:ascii="Times New Roman" w:hAnsi="Times New Roman" w:cs="Times New Roman"/>
                          <w:b/>
                          <w:sz w:val="24"/>
                        </w:rPr>
                      </w:pPr>
                    </w:p>
                    <w:p/>
                  </w:txbxContent>
                </v:textbox>
              </v:shape>
            </w:pict>
          </mc:Fallback>
        </mc:AlternateContent>
      </w:r>
    </w:p>
    <w:p w:rsidR="00CC23A6" w:rsidRDefault="00CC23A6">
      <w:pPr>
        <w:jc w:val="center"/>
        <w:rPr>
          <w:rFonts w:ascii="Times New Roman" w:hAnsi="Times New Roman" w:cs="Times New Roman"/>
        </w:rPr>
      </w:pPr>
    </w:p>
    <w:p w:rsidR="00CC23A6" w:rsidRDefault="00CC23A6">
      <w:pPr>
        <w:jc w:val="center"/>
        <w:rPr>
          <w:rFonts w:ascii="Times New Roman" w:hAnsi="Times New Roman" w:cs="Times New Roman"/>
          <w:b/>
        </w:rPr>
      </w:pPr>
    </w:p>
    <w:p w:rsidR="00CC23A6" w:rsidRDefault="00CC23A6">
      <w:pPr>
        <w:jc w:val="center"/>
        <w:rPr>
          <w:rFonts w:ascii="Times New Roman" w:hAnsi="Times New Roman" w:cs="Times New Roman"/>
          <w:b/>
        </w:rPr>
      </w:pPr>
    </w:p>
    <w:p w:rsidR="00CC23A6" w:rsidRDefault="00CC23A6">
      <w:pPr>
        <w:jc w:val="center"/>
        <w:rPr>
          <w:rFonts w:ascii="Times New Roman" w:hAnsi="Times New Roman" w:cs="Times New Roman"/>
          <w:b/>
        </w:rPr>
      </w:pPr>
    </w:p>
    <w:p w:rsidR="00CC23A6" w:rsidRDefault="003D341E">
      <w:pPr>
        <w:jc w:val="center"/>
        <w:rPr>
          <w:rFonts w:ascii="Times New Roman" w:hAnsi="Times New Roman" w:cs="Times New Roman"/>
          <w:b/>
        </w:rPr>
      </w:pPr>
      <w:r>
        <w:rPr>
          <w:rFonts w:ascii="Times New Roman" w:hAnsi="Times New Roman" w:cs="Times New Roman"/>
          <w:b/>
        </w:rPr>
        <w:t xml:space="preserve">A. </w:t>
      </w:r>
      <w:r>
        <w:rPr>
          <w:rFonts w:ascii="Times New Roman" w:hAnsi="Times New Roman" w:cs="Times New Roman"/>
          <w:noProof/>
          <w:lang w:eastAsia="en-IN"/>
        </w:rPr>
        <w:drawing>
          <wp:inline distT="0" distB="0" distL="0" distR="0">
            <wp:extent cx="4441825" cy="1593215"/>
            <wp:effectExtent l="0" t="0" r="8255" b="6985"/>
            <wp:docPr id="67" name="Picture 12" descr="H:\RAVI BABU JPEGs\varieties\DKC 9042 (V5)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2" descr="H:\RAVI BABU JPEGs\varieties\DKC 9042 (V5)    c.jpg"/>
                    <pic:cNvPicPr>
                      <a:picLocks noChangeAspect="1" noChangeArrowheads="1"/>
                    </pic:cNvPicPr>
                  </pic:nvPicPr>
                  <pic:blipFill>
                    <a:blip r:embed="rId10" cstate="print"/>
                    <a:srcRect l="6595" t="23611" r="6877" b="25199"/>
                    <a:stretch>
                      <a:fillRect/>
                    </a:stretch>
                  </pic:blipFill>
                  <pic:spPr>
                    <a:xfrm>
                      <a:off x="0" y="0"/>
                      <a:ext cx="4444779" cy="1594749"/>
                    </a:xfrm>
                    <a:prstGeom prst="rect">
                      <a:avLst/>
                    </a:prstGeom>
                    <a:noFill/>
                    <a:ln>
                      <a:noFill/>
                    </a:ln>
                  </pic:spPr>
                </pic:pic>
              </a:graphicData>
            </a:graphic>
          </wp:inline>
        </w:drawing>
      </w:r>
    </w:p>
    <w:p w:rsidR="00CC23A6" w:rsidRDefault="003D341E">
      <w:pPr>
        <w:jc w:val="center"/>
        <w:rPr>
          <w:rFonts w:ascii="Times New Roman" w:hAnsi="Times New Roman" w:cs="Times New Roman"/>
        </w:rPr>
      </w:pPr>
      <w:r>
        <w:rPr>
          <w:rFonts w:ascii="Times New Roman" w:hAnsi="Times New Roman" w:cs="Times New Roman"/>
          <w:b/>
        </w:rPr>
        <w:lastRenderedPageBreak/>
        <w:t>B.</w:t>
      </w:r>
      <w:r>
        <w:rPr>
          <w:rFonts w:ascii="Times New Roman" w:hAnsi="Times New Roman" w:cs="Times New Roman"/>
        </w:rPr>
        <w:t xml:space="preserve">  </w:t>
      </w:r>
      <w:r>
        <w:rPr>
          <w:rFonts w:ascii="Times New Roman" w:hAnsi="Times New Roman" w:cs="Times New Roman"/>
          <w:noProof/>
          <w:lang w:eastAsia="en-IN"/>
        </w:rPr>
        <w:drawing>
          <wp:inline distT="0" distB="0" distL="0" distR="0">
            <wp:extent cx="4432935" cy="1475740"/>
            <wp:effectExtent l="0" t="0" r="1905" b="2540"/>
            <wp:docPr id="66" name="Picture 10" descr="H:\RAVI BABU JPEGs\varieties\DKC 9042 (V5)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0" descr="H:\RAVI BABU JPEGs\varieties\DKC 9042 (V5)    a.jpg"/>
                    <pic:cNvPicPr>
                      <a:picLocks noChangeAspect="1" noChangeArrowheads="1"/>
                    </pic:cNvPicPr>
                  </pic:nvPicPr>
                  <pic:blipFill>
                    <a:blip r:embed="rId11" cstate="print"/>
                    <a:srcRect l="5157" t="16376" r="5371" b="17422"/>
                    <a:stretch>
                      <a:fillRect/>
                    </a:stretch>
                  </pic:blipFill>
                  <pic:spPr>
                    <a:xfrm>
                      <a:off x="0" y="0"/>
                      <a:ext cx="4434482" cy="1476167"/>
                    </a:xfrm>
                    <a:prstGeom prst="rect">
                      <a:avLst/>
                    </a:prstGeom>
                    <a:noFill/>
                    <a:ln w="9525">
                      <a:noFill/>
                      <a:miter lim="800000"/>
                      <a:headEnd/>
                      <a:tailEnd/>
                    </a:ln>
                  </pic:spPr>
                </pic:pic>
              </a:graphicData>
            </a:graphic>
          </wp:inline>
        </w:drawing>
      </w:r>
    </w:p>
    <w:p w:rsidR="00CC23A6" w:rsidRDefault="003D341E">
      <w:pPr>
        <w:spacing w:after="0" w:line="240" w:lineRule="auto"/>
        <w:jc w:val="center"/>
        <w:rPr>
          <w:rFonts w:ascii="Times New Roman" w:hAnsi="Times New Roman" w:cs="Times New Roman"/>
          <w:b/>
        </w:rPr>
      </w:pPr>
      <w:r>
        <w:rPr>
          <w:rFonts w:ascii="Times New Roman" w:hAnsi="Times New Roman" w:cs="Times New Roman"/>
          <w:b/>
        </w:rPr>
        <w:t xml:space="preserve">Plate </w:t>
      </w:r>
      <w:r>
        <w:rPr>
          <w:rFonts w:ascii="Times New Roman" w:hAnsi="Times New Roman" w:cs="Times New Roman"/>
          <w:b/>
          <w:lang w:val="en-US"/>
        </w:rPr>
        <w:t>5</w:t>
      </w:r>
      <w:r>
        <w:rPr>
          <w:rFonts w:ascii="Times New Roman" w:hAnsi="Times New Roman" w:cs="Times New Roman"/>
          <w:b/>
        </w:rPr>
        <w:t xml:space="preserve"> A &amp; B Tassel Initiation in DKC 9042 </w:t>
      </w:r>
    </w:p>
    <w:p w:rsidR="00CC23A6" w:rsidRDefault="00CC23A6">
      <w:pPr>
        <w:rPr>
          <w:rFonts w:ascii="Times New Roman" w:hAnsi="Times New Roman" w:cs="Times New Roman"/>
        </w:rPr>
      </w:pPr>
    </w:p>
    <w:p w:rsidR="00CC23A6" w:rsidRDefault="003D341E">
      <w:pPr>
        <w:tabs>
          <w:tab w:val="left" w:pos="1560"/>
        </w:tabs>
        <w:jc w:val="center"/>
        <w:rPr>
          <w:rFonts w:ascii="Times New Roman" w:hAnsi="Times New Roman" w:cs="Times New Roman"/>
          <w:b/>
        </w:rPr>
      </w:pPr>
      <w:r>
        <w:rPr>
          <w:rFonts w:ascii="Times New Roman" w:hAnsi="Times New Roman" w:cs="Times New Roman"/>
          <w:b/>
        </w:rPr>
        <w:t xml:space="preserve">A. </w:t>
      </w:r>
      <w:r>
        <w:rPr>
          <w:rFonts w:ascii="Times New Roman" w:hAnsi="Times New Roman" w:cs="Times New Roman"/>
          <w:noProof/>
          <w:lang w:eastAsia="en-IN"/>
        </w:rPr>
        <w:drawing>
          <wp:inline distT="0" distB="0" distL="0" distR="0">
            <wp:extent cx="4490720" cy="1553210"/>
            <wp:effectExtent l="0" t="0" r="5080" b="1270"/>
            <wp:docPr id="69" name="Picture 13" descr="H:\RAVI BABU JPEGs\varieties\DKC 9042 (V5)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13" descr="H:\RAVI BABU JPEGs\varieties\DKC 9042 (V5)    d.jpg"/>
                    <pic:cNvPicPr>
                      <a:picLocks noChangeAspect="1" noChangeArrowheads="1"/>
                    </pic:cNvPicPr>
                  </pic:nvPicPr>
                  <pic:blipFill>
                    <a:blip r:embed="rId12" cstate="print"/>
                    <a:srcRect t="20548" r="24502" b="19178"/>
                    <a:stretch>
                      <a:fillRect/>
                    </a:stretch>
                  </pic:blipFill>
                  <pic:spPr>
                    <a:xfrm>
                      <a:off x="0" y="0"/>
                      <a:ext cx="4529540" cy="1567075"/>
                    </a:xfrm>
                    <a:prstGeom prst="rect">
                      <a:avLst/>
                    </a:prstGeom>
                    <a:noFill/>
                    <a:ln w="9525">
                      <a:noFill/>
                      <a:miter lim="800000"/>
                      <a:headEnd/>
                      <a:tailEnd/>
                    </a:ln>
                  </pic:spPr>
                </pic:pic>
              </a:graphicData>
            </a:graphic>
          </wp:inline>
        </w:drawing>
      </w:r>
    </w:p>
    <w:p w:rsidR="00CC23A6" w:rsidRDefault="00CC23A6">
      <w:pPr>
        <w:pStyle w:val="ListParagraph"/>
        <w:tabs>
          <w:tab w:val="left" w:pos="1560"/>
        </w:tabs>
        <w:ind w:left="0"/>
        <w:jc w:val="center"/>
        <w:rPr>
          <w:rFonts w:ascii="Times New Roman" w:hAnsi="Times New Roman" w:cs="Times New Roman"/>
          <w:b/>
          <w:sz w:val="22"/>
          <w:szCs w:val="22"/>
        </w:rPr>
      </w:pPr>
    </w:p>
    <w:p w:rsidR="00CC23A6" w:rsidRDefault="003D341E">
      <w:pPr>
        <w:tabs>
          <w:tab w:val="left" w:pos="1560"/>
        </w:tabs>
        <w:jc w:val="center"/>
        <w:rPr>
          <w:rFonts w:ascii="Times New Roman" w:hAnsi="Times New Roman" w:cs="Times New Roman"/>
        </w:rPr>
      </w:pPr>
      <w:r>
        <w:rPr>
          <w:rFonts w:ascii="Times New Roman" w:hAnsi="Times New Roman" w:cs="Times New Roman"/>
          <w:b/>
          <w:noProof/>
          <w:lang w:eastAsia="en-IN"/>
        </w:rPr>
        <mc:AlternateContent>
          <mc:Choice Requires="wps">
            <w:drawing>
              <wp:anchor distT="0" distB="0" distL="114300" distR="114300" simplePos="0" relativeHeight="251712512" behindDoc="0" locked="0" layoutInCell="1" allowOverlap="1">
                <wp:simplePos x="0" y="0"/>
                <wp:positionH relativeFrom="column">
                  <wp:posOffset>487045</wp:posOffset>
                </wp:positionH>
                <wp:positionV relativeFrom="paragraph">
                  <wp:posOffset>1487805</wp:posOffset>
                </wp:positionV>
                <wp:extent cx="4368165" cy="288925"/>
                <wp:effectExtent l="0" t="0" r="5715" b="635"/>
                <wp:wrapNone/>
                <wp:docPr id="5" name="Text Box 5"/>
                <wp:cNvGraphicFramePr/>
                <a:graphic xmlns:a="http://schemas.openxmlformats.org/drawingml/2006/main">
                  <a:graphicData uri="http://schemas.microsoft.com/office/word/2010/wordprocessingShape">
                    <wps:wsp>
                      <wps:cNvSpPr txBox="1"/>
                      <wps:spPr>
                        <a:xfrm>
                          <a:off x="0" y="0"/>
                          <a:ext cx="4368165" cy="288925"/>
                        </a:xfrm>
                        <a:prstGeom prst="rect">
                          <a:avLst/>
                        </a:prstGeom>
                        <a:solidFill>
                          <a:srgbClr val="FFFFFF"/>
                        </a:solidFill>
                        <a:ln>
                          <a:noFill/>
                        </a:ln>
                      </wps:spPr>
                      <wps:txbx>
                        <w:txbxContent>
                          <w:p w:rsidR="00CC23A6" w:rsidRDefault="003D341E">
                            <w:pPr>
                              <w:spacing w:after="0" w:line="240" w:lineRule="auto"/>
                              <w:rPr>
                                <w:rFonts w:ascii="Times New Roman" w:hAnsi="Times New Roman" w:cs="Times New Roman"/>
                                <w:b/>
                              </w:rPr>
                            </w:pPr>
                            <w:r>
                              <w:rPr>
                                <w:rFonts w:ascii="Times New Roman" w:hAnsi="Times New Roman" w:cs="Times New Roman"/>
                                <w:b/>
                              </w:rPr>
                              <w:t xml:space="preserve">Plate </w:t>
                            </w:r>
                            <w:r>
                              <w:rPr>
                                <w:rFonts w:ascii="Times New Roman" w:hAnsi="Times New Roman" w:cs="Times New Roman"/>
                                <w:b/>
                                <w:lang w:val="en-US"/>
                              </w:rPr>
                              <w:t xml:space="preserve">6 </w:t>
                            </w:r>
                            <w:r>
                              <w:rPr>
                                <w:rFonts w:ascii="Times New Roman" w:hAnsi="Times New Roman" w:cs="Times New Roman"/>
                                <w:b/>
                              </w:rPr>
                              <w:t xml:space="preserve">A &amp; B Cob Initiation in DKC 9042 </w:t>
                            </w:r>
                          </w:p>
                          <w:p w:rsidR="00CC23A6" w:rsidRDefault="00CC23A6">
                            <w:pPr>
                              <w:spacing w:after="0" w:line="240" w:lineRule="auto"/>
                              <w:jc w:val="center"/>
                              <w:rPr>
                                <w:rFonts w:ascii="Times New Roman" w:hAnsi="Times New Roman" w:cs="Times New Roman"/>
                                <w:b/>
                                <w:sz w:val="24"/>
                              </w:rPr>
                            </w:pPr>
                          </w:p>
                          <w:p w:rsidR="00CC23A6" w:rsidRDefault="00CC23A6">
                            <w:pPr>
                              <w:spacing w:after="0" w:line="240" w:lineRule="auto"/>
                              <w:jc w:val="center"/>
                              <w:rPr>
                                <w:rFonts w:ascii="Times New Roman" w:hAnsi="Times New Roman" w:cs="Times New Roman"/>
                                <w:b/>
                                <w:sz w:val="24"/>
                              </w:rPr>
                            </w:pPr>
                          </w:p>
                          <w:p w:rsidR="00CC23A6" w:rsidRDefault="00CC23A6">
                            <w:pPr>
                              <w:spacing w:after="0" w:line="240" w:lineRule="auto"/>
                              <w:jc w:val="center"/>
                              <w:rPr>
                                <w:rFonts w:ascii="Times New Roman" w:hAnsi="Times New Roman" w:cs="Times New Roman"/>
                                <w:b/>
                                <w:sz w:val="24"/>
                              </w:rPr>
                            </w:pPr>
                          </w:p>
                          <w:p w:rsidR="00CC23A6" w:rsidRDefault="00CC23A6">
                            <w:pPr>
                              <w:spacing w:after="0" w:line="240" w:lineRule="auto"/>
                              <w:jc w:val="center"/>
                              <w:rPr>
                                <w:rFonts w:ascii="Times New Roman" w:hAnsi="Times New Roman" w:cs="Times New Roman"/>
                                <w:b/>
                                <w:sz w:val="24"/>
                              </w:rPr>
                            </w:pPr>
                          </w:p>
                          <w:p w:rsidR="00CC23A6" w:rsidRDefault="00CC23A6"/>
                        </w:txbxContent>
                      </wps:txbx>
                      <wps:bodyPr upright="1"/>
                    </wps:wsp>
                  </a:graphicData>
                </a:graphic>
              </wp:anchor>
            </w:drawing>
          </mc:Choice>
          <mc:Fallback xmlns:wpsCustomData="http://www.wps.cn/officeDocument/2013/wpsCustomData">
            <w:pict>
              <v:shape id="_x0000_s1026" o:spid="_x0000_s1026" o:spt="202" type="#_x0000_t202" style="position:absolute;left:0pt;margin-left:38.35pt;margin-top:117.15pt;height:22.75pt;width:343.95pt;z-index:251712512;mso-width-relative:page;mso-height-relative:page;" fillcolor="#FFFFFF" filled="t" stroked="f" coordsize="21600,21600" o:gfxdata="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5Rao12AAAAAoBAAAPAAAAAAAAAAEAIAAAACIA&#10;AABkcnMvZG93bnJldi54bWxQSwECFAAUAAAACACHTuJAbPYigJcBAAAoAwAADgAAAAAAAAABACAA&#10;AAAnAQAAZHJzL2Uyb0RvYy54bWxQSwUGAAAAAAYABgBZAQAAMAUAAAAA&#10;">
                <v:fill on="t" focussize="0,0"/>
                <v:stroke on="f"/>
                <v:imagedata o:title=""/>
                <o:lock v:ext="edit" aspectratio="f"/>
                <v:textbox>
                  <w:txbxContent>
                    <w:p>
                      <w:pPr>
                        <w:spacing w:after="0" w:line="240" w:lineRule="auto"/>
                        <w:rPr>
                          <w:rFonts w:ascii="Times New Roman" w:hAnsi="Times New Roman" w:cs="Times New Roman"/>
                          <w:b/>
                        </w:rPr>
                      </w:pPr>
                      <w:r>
                        <w:rPr>
                          <w:rFonts w:ascii="Times New Roman" w:hAnsi="Times New Roman" w:cs="Times New Roman"/>
                          <w:b/>
                        </w:rPr>
                        <w:t xml:space="preserve">Plate </w:t>
                      </w:r>
                      <w:r>
                        <w:rPr>
                          <w:rFonts w:ascii="Times New Roman" w:hAnsi="Times New Roman" w:cs="Times New Roman"/>
                          <w:b/>
                          <w:lang w:val="en-US"/>
                        </w:rPr>
                        <w:t xml:space="preserve">6 </w:t>
                      </w:r>
                      <w:r>
                        <w:rPr>
                          <w:rFonts w:ascii="Times New Roman" w:hAnsi="Times New Roman" w:cs="Times New Roman"/>
                          <w:b/>
                        </w:rPr>
                        <w:t xml:space="preserve">A &amp; B Cob Initiation in DKC 9042 </w:t>
                      </w:r>
                    </w:p>
                    <w:p>
                      <w:pPr>
                        <w:spacing w:after="0" w:line="240" w:lineRule="auto"/>
                        <w:jc w:val="center"/>
                        <w:rPr>
                          <w:rFonts w:ascii="Times New Roman" w:hAnsi="Times New Roman" w:cs="Times New Roman"/>
                          <w:b/>
                          <w:sz w:val="24"/>
                        </w:rPr>
                      </w:pPr>
                    </w:p>
                    <w:p>
                      <w:pPr>
                        <w:spacing w:after="0" w:line="240" w:lineRule="auto"/>
                        <w:jc w:val="center"/>
                        <w:rPr>
                          <w:rFonts w:ascii="Times New Roman" w:hAnsi="Times New Roman" w:cs="Times New Roman"/>
                          <w:b/>
                          <w:sz w:val="24"/>
                        </w:rPr>
                      </w:pPr>
                    </w:p>
                    <w:p>
                      <w:pPr>
                        <w:spacing w:after="0" w:line="240" w:lineRule="auto"/>
                        <w:jc w:val="center"/>
                        <w:rPr>
                          <w:rFonts w:ascii="Times New Roman" w:hAnsi="Times New Roman" w:cs="Times New Roman"/>
                          <w:b/>
                          <w:sz w:val="24"/>
                        </w:rPr>
                      </w:pPr>
                    </w:p>
                    <w:p>
                      <w:pPr>
                        <w:spacing w:after="0" w:line="240" w:lineRule="auto"/>
                        <w:jc w:val="center"/>
                        <w:rPr>
                          <w:rFonts w:ascii="Times New Roman" w:hAnsi="Times New Roman" w:cs="Times New Roman"/>
                          <w:b/>
                          <w:sz w:val="24"/>
                        </w:rPr>
                      </w:pPr>
                    </w:p>
                    <w:p/>
                  </w:txbxContent>
                </v:textbox>
              </v:shape>
            </w:pict>
          </mc:Fallback>
        </mc:AlternateContent>
      </w:r>
      <w:r>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noProof/>
          <w:lang w:eastAsia="en-IN"/>
        </w:rPr>
        <w:drawing>
          <wp:inline distT="0" distB="0" distL="0" distR="0">
            <wp:extent cx="4572000" cy="1407160"/>
            <wp:effectExtent l="0" t="0" r="0" b="10160"/>
            <wp:docPr id="68" name="Picture 11" descr="H:\RAVI BABU JPEGs\varieties\DKC 9042 (V5)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11" descr="H:\RAVI BABU JPEGs\varieties\DKC 9042 (V5)    b.jpg"/>
                    <pic:cNvPicPr>
                      <a:picLocks noChangeAspect="1" noChangeArrowheads="1"/>
                    </pic:cNvPicPr>
                  </pic:nvPicPr>
                  <pic:blipFill>
                    <a:blip r:embed="rId13" cstate="print"/>
                    <a:srcRect l="5992" t="18678" r="4761" b="30460"/>
                    <a:stretch>
                      <a:fillRect/>
                    </a:stretch>
                  </pic:blipFill>
                  <pic:spPr>
                    <a:xfrm>
                      <a:off x="0" y="0"/>
                      <a:ext cx="4572000" cy="1407381"/>
                    </a:xfrm>
                    <a:prstGeom prst="rect">
                      <a:avLst/>
                    </a:prstGeom>
                    <a:noFill/>
                    <a:ln w="9525">
                      <a:noFill/>
                      <a:miter lim="800000"/>
                      <a:headEnd/>
                      <a:tailEnd/>
                    </a:ln>
                  </pic:spPr>
                </pic:pic>
              </a:graphicData>
            </a:graphic>
          </wp:inline>
        </w:drawing>
      </w:r>
    </w:p>
    <w:p w:rsidR="00CC23A6" w:rsidRDefault="00CC23A6">
      <w:pPr>
        <w:jc w:val="center"/>
        <w:rPr>
          <w:rFonts w:ascii="Times New Roman" w:hAnsi="Times New Roman" w:cs="Times New Roman"/>
        </w:rPr>
      </w:pPr>
    </w:p>
    <w:p w:rsidR="00CC23A6" w:rsidRDefault="00CC23A6">
      <w:pPr>
        <w:jc w:val="center"/>
        <w:rPr>
          <w:rFonts w:ascii="Times New Roman" w:hAnsi="Times New Roman" w:cs="Times New Roman"/>
        </w:rPr>
      </w:pPr>
    </w:p>
    <w:p w:rsidR="00CC23A6" w:rsidRDefault="00CC23A6">
      <w:pPr>
        <w:pStyle w:val="ListParagraph"/>
        <w:ind w:left="0"/>
        <w:jc w:val="center"/>
        <w:rPr>
          <w:rFonts w:ascii="Times New Roman" w:hAnsi="Times New Roman" w:cs="Times New Roman"/>
          <w:sz w:val="22"/>
          <w:szCs w:val="22"/>
        </w:rPr>
      </w:pPr>
    </w:p>
    <w:p w:rsidR="00CC23A6" w:rsidRDefault="003D341E">
      <w:pPr>
        <w:pStyle w:val="ListParagraph"/>
        <w:ind w:left="0"/>
        <w:jc w:val="center"/>
        <w:rPr>
          <w:rFonts w:ascii="Times New Roman" w:hAnsi="Times New Roman" w:cs="Times New Roman"/>
          <w:sz w:val="22"/>
          <w:szCs w:val="22"/>
        </w:rPr>
      </w:pPr>
      <w:r>
        <w:rPr>
          <w:rFonts w:ascii="Times New Roman" w:hAnsi="Times New Roman" w:cs="Times New Roman"/>
          <w:noProof/>
          <w:sz w:val="22"/>
          <w:szCs w:val="22"/>
          <w:lang w:val="en-IN" w:eastAsia="en-IN"/>
        </w:rPr>
        <w:drawing>
          <wp:inline distT="0" distB="0" distL="0" distR="0">
            <wp:extent cx="4103370" cy="1367790"/>
            <wp:effectExtent l="0" t="0" r="11430" b="3810"/>
            <wp:docPr id="70" name="Picture 25" descr="H:\RAVI BABU JPEGs\varieties\Pinnacle (V6)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25" descr="H:\RAVI BABU JPEGs\varieties\Pinnacle (V6)  a.jpg"/>
                    <pic:cNvPicPr>
                      <a:picLocks noChangeAspect="1" noChangeArrowheads="1"/>
                    </pic:cNvPicPr>
                  </pic:nvPicPr>
                  <pic:blipFill>
                    <a:blip r:embed="rId14" cstate="print"/>
                    <a:srcRect t="27419" r="10930" b="23498"/>
                    <a:stretch>
                      <a:fillRect/>
                    </a:stretch>
                  </pic:blipFill>
                  <pic:spPr>
                    <a:xfrm>
                      <a:off x="0" y="0"/>
                      <a:ext cx="4103487" cy="1368000"/>
                    </a:xfrm>
                    <a:prstGeom prst="rect">
                      <a:avLst/>
                    </a:prstGeom>
                    <a:noFill/>
                    <a:ln w="9525">
                      <a:noFill/>
                      <a:miter lim="800000"/>
                      <a:headEnd/>
                      <a:tailEnd/>
                    </a:ln>
                  </pic:spPr>
                </pic:pic>
              </a:graphicData>
            </a:graphic>
          </wp:inline>
        </w:drawing>
      </w:r>
    </w:p>
    <w:p w:rsidR="00CC23A6" w:rsidRDefault="003D341E">
      <w:pPr>
        <w:spacing w:after="0" w:line="240" w:lineRule="auto"/>
        <w:jc w:val="center"/>
        <w:rPr>
          <w:rFonts w:ascii="Times New Roman" w:hAnsi="Times New Roman" w:cs="Times New Roman"/>
          <w:b/>
        </w:rPr>
      </w:pPr>
      <w:r>
        <w:rPr>
          <w:rFonts w:ascii="Times New Roman" w:hAnsi="Times New Roman" w:cs="Times New Roman"/>
          <w:b/>
        </w:rPr>
        <w:t xml:space="preserve">Plate </w:t>
      </w:r>
      <w:r>
        <w:rPr>
          <w:rFonts w:ascii="Times New Roman" w:hAnsi="Times New Roman" w:cs="Times New Roman"/>
          <w:b/>
          <w:lang w:val="en-US"/>
        </w:rPr>
        <w:t>7</w:t>
      </w:r>
      <w:r>
        <w:rPr>
          <w:rFonts w:ascii="Times New Roman" w:hAnsi="Times New Roman" w:cs="Times New Roman"/>
          <w:b/>
        </w:rPr>
        <w:t xml:space="preserve"> Tassel Initiation of Pinnacle</w:t>
      </w:r>
    </w:p>
    <w:p w:rsidR="00CC23A6" w:rsidRDefault="00CC23A6">
      <w:pPr>
        <w:pStyle w:val="ListParagraph"/>
        <w:ind w:left="0"/>
        <w:jc w:val="center"/>
        <w:rPr>
          <w:rFonts w:ascii="Times New Roman" w:hAnsi="Times New Roman" w:cs="Times New Roman"/>
          <w:sz w:val="22"/>
          <w:szCs w:val="22"/>
        </w:rPr>
      </w:pPr>
    </w:p>
    <w:p w:rsidR="00CC23A6" w:rsidRDefault="00CC23A6">
      <w:pPr>
        <w:spacing w:after="0" w:line="240" w:lineRule="auto"/>
        <w:jc w:val="center"/>
        <w:rPr>
          <w:rFonts w:ascii="Times New Roman" w:hAnsi="Times New Roman" w:cs="Times New Roman"/>
        </w:rPr>
      </w:pPr>
    </w:p>
    <w:p w:rsidR="00CC23A6" w:rsidRDefault="003D341E">
      <w:pPr>
        <w:jc w:val="center"/>
        <w:rPr>
          <w:rFonts w:ascii="Times New Roman" w:hAnsi="Times New Roman" w:cs="Times New Roman"/>
        </w:rPr>
      </w:pPr>
      <w:r>
        <w:rPr>
          <w:rFonts w:ascii="Times New Roman" w:hAnsi="Times New Roman" w:cs="Times New Roman"/>
          <w:noProof/>
          <w:lang w:eastAsia="en-IN"/>
        </w:rPr>
        <w:lastRenderedPageBreak/>
        <w:drawing>
          <wp:inline distT="0" distB="0" distL="0" distR="0">
            <wp:extent cx="4114800" cy="1367790"/>
            <wp:effectExtent l="0" t="0" r="0" b="3810"/>
            <wp:docPr id="71" name="Picture 26" descr="H:\RAVI BABU JPEGs\varieties\Pinnacle (V6)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26" descr="H:\RAVI BABU JPEGs\varieties\Pinnacle (V6)  b.jpg"/>
                    <pic:cNvPicPr>
                      <a:picLocks noChangeAspect="1" noChangeArrowheads="1"/>
                    </pic:cNvPicPr>
                  </pic:nvPicPr>
                  <pic:blipFill>
                    <a:blip r:embed="rId15" cstate="print"/>
                    <a:srcRect t="22936" r="13718" b="25067"/>
                    <a:stretch>
                      <a:fillRect/>
                    </a:stretch>
                  </pic:blipFill>
                  <pic:spPr>
                    <a:xfrm>
                      <a:off x="0" y="0"/>
                      <a:ext cx="4115218" cy="1368000"/>
                    </a:xfrm>
                    <a:prstGeom prst="rect">
                      <a:avLst/>
                    </a:prstGeom>
                    <a:noFill/>
                    <a:ln w="9525">
                      <a:noFill/>
                      <a:miter lim="800000"/>
                      <a:headEnd/>
                      <a:tailEnd/>
                    </a:ln>
                  </pic:spPr>
                </pic:pic>
              </a:graphicData>
            </a:graphic>
          </wp:inline>
        </w:drawing>
      </w:r>
    </w:p>
    <w:p w:rsidR="00CC23A6" w:rsidRDefault="003D341E">
      <w:pPr>
        <w:spacing w:after="0" w:line="240" w:lineRule="auto"/>
        <w:jc w:val="center"/>
        <w:rPr>
          <w:rFonts w:ascii="Times New Roman" w:hAnsi="Times New Roman" w:cs="Times New Roman"/>
          <w:b/>
        </w:rPr>
      </w:pPr>
      <w:r>
        <w:rPr>
          <w:rFonts w:ascii="Times New Roman" w:hAnsi="Times New Roman" w:cs="Times New Roman"/>
          <w:b/>
        </w:rPr>
        <w:t xml:space="preserve">Plate </w:t>
      </w:r>
      <w:r>
        <w:rPr>
          <w:rFonts w:ascii="Times New Roman" w:hAnsi="Times New Roman" w:cs="Times New Roman"/>
          <w:b/>
          <w:lang w:val="en-US"/>
        </w:rPr>
        <w:t>8</w:t>
      </w:r>
      <w:r>
        <w:rPr>
          <w:rFonts w:ascii="Times New Roman" w:hAnsi="Times New Roman" w:cs="Times New Roman"/>
          <w:b/>
        </w:rPr>
        <w:t xml:space="preserve"> Close View of Tassel Initiation of Pinnacle</w:t>
      </w:r>
    </w:p>
    <w:p w:rsidR="00CC23A6" w:rsidRDefault="00CC23A6">
      <w:pPr>
        <w:jc w:val="center"/>
        <w:rPr>
          <w:rFonts w:ascii="Times New Roman" w:hAnsi="Times New Roman" w:cs="Times New Roman"/>
        </w:rPr>
      </w:pPr>
    </w:p>
    <w:p w:rsidR="00CC23A6" w:rsidRDefault="003D341E">
      <w:pPr>
        <w:spacing w:after="0" w:line="240" w:lineRule="auto"/>
        <w:jc w:val="center"/>
        <w:rPr>
          <w:rFonts w:ascii="Times New Roman" w:hAnsi="Times New Roman" w:cs="Times New Roman"/>
        </w:rPr>
      </w:pPr>
      <w:r>
        <w:rPr>
          <w:rFonts w:ascii="Times New Roman" w:hAnsi="Times New Roman" w:cs="Times New Roman"/>
          <w:noProof/>
          <w:lang w:eastAsia="en-IN"/>
        </w:rPr>
        <w:drawing>
          <wp:inline distT="0" distB="0" distL="0" distR="0">
            <wp:extent cx="2076450" cy="2197735"/>
            <wp:effectExtent l="0" t="0" r="11430" b="12065"/>
            <wp:docPr id="72" name="Picture 27" descr="H:\RAVI BABU JPEGs\varieties\Pinnacle (V6)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27" descr="H:\RAVI BABU JPEGs\varieties\Pinnacle (V6)  c.jpg"/>
                    <pic:cNvPicPr>
                      <a:picLocks noChangeAspect="1" noChangeArrowheads="1"/>
                    </pic:cNvPicPr>
                  </pic:nvPicPr>
                  <pic:blipFill>
                    <a:blip r:embed="rId16" cstate="print"/>
                    <a:srcRect l="11621" r="11093"/>
                    <a:stretch>
                      <a:fillRect/>
                    </a:stretch>
                  </pic:blipFill>
                  <pic:spPr>
                    <a:xfrm>
                      <a:off x="0" y="0"/>
                      <a:ext cx="2076981" cy="2198254"/>
                    </a:xfrm>
                    <a:prstGeom prst="rect">
                      <a:avLst/>
                    </a:prstGeom>
                    <a:noFill/>
                    <a:ln w="9525">
                      <a:noFill/>
                      <a:miter lim="800000"/>
                      <a:headEnd/>
                      <a:tailEnd/>
                    </a:ln>
                  </pic:spPr>
                </pic:pic>
              </a:graphicData>
            </a:graphic>
          </wp:inline>
        </w:drawing>
      </w:r>
    </w:p>
    <w:p w:rsidR="00CC23A6" w:rsidRDefault="003D341E">
      <w:pPr>
        <w:spacing w:after="0" w:line="240" w:lineRule="auto"/>
        <w:jc w:val="center"/>
        <w:rPr>
          <w:rFonts w:ascii="Times New Roman" w:hAnsi="Times New Roman" w:cs="Times New Roman"/>
          <w:b/>
        </w:rPr>
      </w:pPr>
      <w:r>
        <w:rPr>
          <w:rFonts w:ascii="Times New Roman" w:hAnsi="Times New Roman" w:cs="Times New Roman"/>
          <w:b/>
        </w:rPr>
        <w:t xml:space="preserve">Plate </w:t>
      </w:r>
      <w:r>
        <w:rPr>
          <w:rFonts w:ascii="Times New Roman" w:hAnsi="Times New Roman" w:cs="Times New Roman"/>
          <w:b/>
          <w:lang w:val="en-US"/>
        </w:rPr>
        <w:t>9</w:t>
      </w:r>
      <w:r>
        <w:rPr>
          <w:rFonts w:ascii="Times New Roman" w:hAnsi="Times New Roman" w:cs="Times New Roman"/>
          <w:b/>
        </w:rPr>
        <w:t xml:space="preserve"> Cob Initiation of Pinnacle</w:t>
      </w:r>
    </w:p>
    <w:p w:rsidR="00CC23A6" w:rsidRDefault="00CC23A6">
      <w:pPr>
        <w:spacing w:after="0" w:line="240" w:lineRule="auto"/>
        <w:jc w:val="center"/>
        <w:rPr>
          <w:rFonts w:ascii="Times New Roman" w:hAnsi="Times New Roman" w:cs="Times New Roman"/>
        </w:rPr>
      </w:pPr>
    </w:p>
    <w:p w:rsidR="00CC23A6" w:rsidRDefault="00CC23A6">
      <w:pPr>
        <w:jc w:val="center"/>
        <w:rPr>
          <w:rFonts w:ascii="Times New Roman" w:hAnsi="Times New Roman" w:cs="Times New Roman"/>
        </w:rPr>
      </w:pPr>
    </w:p>
    <w:p w:rsidR="00CC23A6" w:rsidRDefault="003D341E">
      <w:pPr>
        <w:jc w:val="center"/>
        <w:rPr>
          <w:rFonts w:ascii="Times New Roman" w:hAnsi="Times New Roman" w:cs="Times New Roman"/>
        </w:rPr>
        <w:sectPr w:rsidR="00CC23A6">
          <w:pgSz w:w="11906" w:h="16838"/>
          <w:pgMar w:top="1440" w:right="1440" w:bottom="1440" w:left="1440" w:header="708" w:footer="708" w:gutter="0"/>
          <w:cols w:space="708"/>
          <w:docGrid w:linePitch="360"/>
        </w:sectPr>
      </w:pPr>
      <w:r>
        <w:rPr>
          <w:rFonts w:ascii="Times New Roman" w:hAnsi="Times New Roman" w:cs="Times New Roman"/>
          <w:noProof/>
          <w:lang w:eastAsia="en-IN"/>
        </w:rPr>
        <w:drawing>
          <wp:inline distT="0" distB="0" distL="0" distR="0">
            <wp:extent cx="4037330" cy="1325245"/>
            <wp:effectExtent l="0" t="0" r="1270" b="635"/>
            <wp:docPr id="73" name="Picture 28" descr="H:\RAVI BABU JPEGs\varieties\Pinnacle (V6)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8" descr="H:\RAVI BABU JPEGs\varieties\Pinnacle (V6)  d.jpg"/>
                    <pic:cNvPicPr>
                      <a:picLocks noChangeAspect="1" noChangeArrowheads="1"/>
                    </pic:cNvPicPr>
                  </pic:nvPicPr>
                  <pic:blipFill>
                    <a:blip r:embed="rId17" cstate="print"/>
                    <a:srcRect t="28733" r="10006" b="22624"/>
                    <a:stretch>
                      <a:fillRect/>
                    </a:stretch>
                  </pic:blipFill>
                  <pic:spPr>
                    <a:xfrm>
                      <a:off x="0" y="0"/>
                      <a:ext cx="4058229" cy="1332461"/>
                    </a:xfrm>
                    <a:prstGeom prst="rect">
                      <a:avLst/>
                    </a:prstGeom>
                    <a:noFill/>
                    <a:ln w="9525">
                      <a:noFill/>
                      <a:miter lim="800000"/>
                      <a:headEnd/>
                      <a:tailEnd/>
                    </a:ln>
                  </pic:spPr>
                </pic:pic>
              </a:graphicData>
            </a:graphic>
          </wp:inline>
        </w:drawing>
      </w:r>
      <w:r>
        <w:rPr>
          <w:rFonts w:ascii="Times New Roman" w:hAnsi="Times New Roman" w:cs="Times New Roman"/>
          <w:b/>
          <w:noProof/>
          <w:lang w:eastAsia="en-IN"/>
        </w:rPr>
        <mc:AlternateContent>
          <mc:Choice Requires="wps">
            <w:drawing>
              <wp:anchor distT="0" distB="0" distL="114300" distR="114300" simplePos="0" relativeHeight="251659264" behindDoc="0" locked="0" layoutInCell="1" allowOverlap="1">
                <wp:simplePos x="0" y="0"/>
                <wp:positionH relativeFrom="column">
                  <wp:posOffset>-3996055</wp:posOffset>
                </wp:positionH>
                <wp:positionV relativeFrom="paragraph">
                  <wp:posOffset>1844040</wp:posOffset>
                </wp:positionV>
                <wp:extent cx="1344295" cy="351155"/>
                <wp:effectExtent l="9525" t="8890" r="825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351155"/>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314.65pt;margin-top:145.2pt;height:27.65pt;width:105.85pt;z-index:251659264;mso-width-relative:page;mso-height-relative:page;" filled="f" stroked="t" coordsize="21600,21600" o:gfxdata="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EFsIdwAAAANAQAADwAAAAAAAAABACAAAAAiAAAAZHJzL2Rv&#10;d25yZXYueG1sUEsBAhQAFAAAAAgAh07iQO1Z/BXEAQAAeAMAAA4AAAAAAAAAAQAgAAAAKwEAAGRy&#10;cy9lMm9Eb2MueG1sUEsFBgAAAAAGAAYAWQEAAGEFAAAAAA==&#10;">
                <v:fill on="f" focussize="0,0"/>
                <v:stroke color="#000000" joinstyle="round"/>
                <v:imagedata o:title=""/>
                <o:lock v:ext="edit" aspectratio="f"/>
              </v:shape>
            </w:pict>
          </mc:Fallback>
        </mc:AlternateContent>
      </w:r>
    </w:p>
    <w:p w:rsidR="00CC23A6" w:rsidRDefault="003D341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1 Number of leaves in maize hybrids during </w:t>
      </w:r>
      <w:proofErr w:type="spellStart"/>
      <w:proofErr w:type="gramStart"/>
      <w:r>
        <w:rPr>
          <w:rFonts w:ascii="Times New Roman" w:hAnsi="Times New Roman" w:cs="Times New Roman"/>
          <w:b/>
          <w:i/>
          <w:sz w:val="24"/>
          <w:szCs w:val="24"/>
        </w:rPr>
        <w:t>rabi</w:t>
      </w:r>
      <w:proofErr w:type="spellEnd"/>
      <w:r>
        <w:rPr>
          <w:rFonts w:ascii="Times New Roman" w:hAnsi="Times New Roman" w:cs="Times New Roman"/>
          <w:b/>
          <w:i/>
          <w:sz w:val="24"/>
          <w:szCs w:val="24"/>
        </w:rPr>
        <w:t xml:space="preserve">  </w:t>
      </w:r>
      <w:r>
        <w:rPr>
          <w:rFonts w:ascii="Times New Roman" w:hAnsi="Times New Roman" w:cs="Times New Roman"/>
          <w:b/>
          <w:sz w:val="24"/>
          <w:szCs w:val="24"/>
        </w:rPr>
        <w:t>2016</w:t>
      </w:r>
      <w:proofErr w:type="gramEnd"/>
      <w:r>
        <w:rPr>
          <w:rFonts w:ascii="Times New Roman" w:hAnsi="Times New Roman" w:cs="Times New Roman"/>
          <w:b/>
          <w:sz w:val="24"/>
          <w:szCs w:val="24"/>
        </w:rPr>
        <w:t>-17</w:t>
      </w:r>
    </w:p>
    <w:tbl>
      <w:tblPr>
        <w:tblStyle w:val="TableGrid"/>
        <w:tblW w:w="14130" w:type="dxa"/>
        <w:jc w:val="center"/>
        <w:tblLayout w:type="fixed"/>
        <w:tblLook w:val="04A0" w:firstRow="1" w:lastRow="0" w:firstColumn="1" w:lastColumn="0" w:noHBand="0" w:noVBand="1"/>
      </w:tblPr>
      <w:tblGrid>
        <w:gridCol w:w="1829"/>
        <w:gridCol w:w="871"/>
        <w:gridCol w:w="900"/>
        <w:gridCol w:w="810"/>
        <w:gridCol w:w="810"/>
        <w:gridCol w:w="810"/>
        <w:gridCol w:w="810"/>
        <w:gridCol w:w="810"/>
        <w:gridCol w:w="810"/>
        <w:gridCol w:w="810"/>
        <w:gridCol w:w="900"/>
        <w:gridCol w:w="900"/>
        <w:gridCol w:w="990"/>
        <w:gridCol w:w="900"/>
        <w:gridCol w:w="1170"/>
      </w:tblGrid>
      <w:tr w:rsidR="00CC23A6">
        <w:trPr>
          <w:jc w:val="center"/>
        </w:trPr>
        <w:tc>
          <w:tcPr>
            <w:tcW w:w="1829"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Days After Sowing</w:t>
            </w:r>
          </w:p>
        </w:tc>
        <w:tc>
          <w:tcPr>
            <w:tcW w:w="871"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7 DAS</w:t>
            </w:r>
          </w:p>
        </w:tc>
        <w:tc>
          <w:tcPr>
            <w:tcW w:w="90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14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21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28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35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42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49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56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63 DAS</w:t>
            </w:r>
          </w:p>
        </w:tc>
        <w:tc>
          <w:tcPr>
            <w:tcW w:w="90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70 DAS</w:t>
            </w:r>
          </w:p>
        </w:tc>
        <w:tc>
          <w:tcPr>
            <w:tcW w:w="90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77 </w:t>
            </w:r>
            <w:r>
              <w:rPr>
                <w:rFonts w:ascii="Times New Roman" w:eastAsiaTheme="minorEastAsia" w:hAnsi="Times New Roman" w:cs="Times New Roman"/>
                <w:b/>
                <w:sz w:val="24"/>
                <w:szCs w:val="24"/>
                <w:lang w:val="en-US"/>
              </w:rPr>
              <w:t>DAS</w:t>
            </w:r>
          </w:p>
        </w:tc>
        <w:tc>
          <w:tcPr>
            <w:tcW w:w="99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84 DAS</w:t>
            </w:r>
          </w:p>
        </w:tc>
        <w:tc>
          <w:tcPr>
            <w:tcW w:w="90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91 DAS</w:t>
            </w:r>
          </w:p>
        </w:tc>
        <w:tc>
          <w:tcPr>
            <w:tcW w:w="117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Harvest</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GDD</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114.9</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220.2</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334.8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434.9</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541.4</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632.8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730.7</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829.6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929.2</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1027.6</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1135.7</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1236.2</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1338.7</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1447.5</w:t>
            </w:r>
          </w:p>
        </w:tc>
      </w:tr>
      <w:tr w:rsidR="00CC23A6">
        <w:trPr>
          <w:jc w:val="center"/>
        </w:trPr>
        <w:tc>
          <w:tcPr>
            <w:tcW w:w="14130" w:type="dxa"/>
            <w:gridSpan w:val="15"/>
          </w:tcPr>
          <w:p w:rsidR="00CC23A6" w:rsidRDefault="003D341E">
            <w:pPr>
              <w:spacing w:before="80" w:after="80" w:line="24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    Hybrids</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900MGold (V1)</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4.2</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6.2</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8.8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10.8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11.8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13.0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DKC 9142 (V2)</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7.1</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10.2</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11.5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12.3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13.8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DKC 9120 (V3)</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5.2</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6.6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10.0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10.8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11.8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13.3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DKC 9081 (V4)</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6.0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9.0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9.8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11.5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13.3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13.8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15.0</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15.0</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15.0</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DKC 9042 (V5)</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6.5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9.0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10.0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12.0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13.0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15.0</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15.0</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15.0</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Pinnacle    (V6)</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4.0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7.0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10.0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10.8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12.5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13.8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proofErr w:type="spellStart"/>
            <w:r>
              <w:rPr>
                <w:rFonts w:ascii="Times New Roman" w:eastAsiaTheme="minorEastAsia" w:hAnsi="Times New Roman" w:cs="Times New Roman"/>
                <w:b/>
                <w:sz w:val="24"/>
                <w:szCs w:val="24"/>
                <w:lang w:val="en-US"/>
              </w:rPr>
              <w:t>SEm</w:t>
            </w:r>
            <w:proofErr w:type="spellEnd"/>
            <w:r>
              <w:rPr>
                <w:rFonts w:ascii="Times New Roman" w:eastAsiaTheme="minorEastAsia" w:hAnsi="Times New Roman" w:cs="Times New Roman"/>
                <w:b/>
                <w:sz w:val="24"/>
                <w:szCs w:val="24"/>
                <w:lang w:val="en-US"/>
              </w:rPr>
              <w:t>±</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0.29</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0.29</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0.19</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0.35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0.43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0.29</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0.35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0.34</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0.23</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0.23</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0.232</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0.232</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0.232</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CD (p=0.05)</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0.63</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NS</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0.57</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0.42</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0.76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0.93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0.63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0.76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0.74</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0.49</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0.49</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0.49</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0.49</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0.49</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CV%</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12.09</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6.73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5.18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2.93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4.77</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5.19</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3.16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3.54</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3.36</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2.11</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2.11</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2.11</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2.11</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2.11</w:t>
            </w:r>
          </w:p>
        </w:tc>
      </w:tr>
    </w:tbl>
    <w:p w:rsidR="00CC23A6" w:rsidRDefault="00CC23A6">
      <w:pPr>
        <w:tabs>
          <w:tab w:val="left" w:pos="2700"/>
        </w:tabs>
        <w:rPr>
          <w:rFonts w:ascii="Times New Roman" w:hAnsi="Times New Roman" w:cs="Times New Roman"/>
          <w:sz w:val="24"/>
          <w:szCs w:val="24"/>
        </w:rPr>
      </w:pPr>
    </w:p>
    <w:p w:rsidR="00CC23A6" w:rsidRDefault="003D341E">
      <w:pPr>
        <w:ind w:hanging="1530"/>
        <w:jc w:val="center"/>
        <w:rPr>
          <w:rFonts w:ascii="Times New Roman" w:hAnsi="Times New Roman" w:cs="Times New Roman"/>
          <w:b/>
          <w:sz w:val="24"/>
          <w:szCs w:val="24"/>
        </w:rPr>
      </w:pPr>
      <w:r>
        <w:rPr>
          <w:rFonts w:ascii="Times New Roman" w:hAnsi="Times New Roman" w:cs="Times New Roman"/>
          <w:b/>
          <w:sz w:val="24"/>
          <w:szCs w:val="24"/>
        </w:rPr>
        <w:br w:type="column"/>
      </w:r>
    </w:p>
    <w:p w:rsidR="00CC23A6" w:rsidRDefault="00CC23A6">
      <w:pPr>
        <w:ind w:hanging="1530"/>
        <w:jc w:val="center"/>
        <w:rPr>
          <w:rFonts w:ascii="Times New Roman" w:hAnsi="Times New Roman" w:cs="Times New Roman"/>
          <w:b/>
          <w:sz w:val="24"/>
          <w:szCs w:val="24"/>
        </w:rPr>
      </w:pPr>
    </w:p>
    <w:p w:rsidR="00CC23A6" w:rsidRDefault="003D341E">
      <w:pPr>
        <w:jc w:val="center"/>
        <w:rPr>
          <w:rFonts w:ascii="Times New Roman" w:hAnsi="Times New Roman" w:cs="Times New Roman"/>
          <w:sz w:val="24"/>
          <w:szCs w:val="24"/>
        </w:rPr>
      </w:pPr>
      <w:r>
        <w:rPr>
          <w:rFonts w:ascii="Times New Roman" w:hAnsi="Times New Roman" w:cs="Times New Roman"/>
          <w:b/>
          <w:sz w:val="24"/>
          <w:szCs w:val="24"/>
        </w:rPr>
        <w:t xml:space="preserve">Table 2 Number of leaves in maize hybrids during </w:t>
      </w:r>
      <w:proofErr w:type="spellStart"/>
      <w:proofErr w:type="gramStart"/>
      <w:r>
        <w:rPr>
          <w:rFonts w:ascii="Times New Roman" w:hAnsi="Times New Roman" w:cs="Times New Roman"/>
          <w:b/>
          <w:i/>
          <w:sz w:val="24"/>
          <w:szCs w:val="24"/>
        </w:rPr>
        <w:t>rabi</w:t>
      </w:r>
      <w:proofErr w:type="spellEnd"/>
      <w:r>
        <w:rPr>
          <w:rFonts w:ascii="Times New Roman" w:hAnsi="Times New Roman" w:cs="Times New Roman"/>
          <w:b/>
          <w:sz w:val="24"/>
          <w:szCs w:val="24"/>
        </w:rPr>
        <w:t xml:space="preserve">  2017</w:t>
      </w:r>
      <w:proofErr w:type="gramEnd"/>
      <w:r>
        <w:rPr>
          <w:rFonts w:ascii="Times New Roman" w:hAnsi="Times New Roman" w:cs="Times New Roman"/>
          <w:b/>
          <w:sz w:val="24"/>
          <w:szCs w:val="24"/>
        </w:rPr>
        <w:t>-18</w:t>
      </w:r>
    </w:p>
    <w:tbl>
      <w:tblPr>
        <w:tblStyle w:val="TableGrid"/>
        <w:tblW w:w="14130" w:type="dxa"/>
        <w:jc w:val="center"/>
        <w:tblLayout w:type="fixed"/>
        <w:tblLook w:val="04A0" w:firstRow="1" w:lastRow="0" w:firstColumn="1" w:lastColumn="0" w:noHBand="0" w:noVBand="1"/>
      </w:tblPr>
      <w:tblGrid>
        <w:gridCol w:w="1829"/>
        <w:gridCol w:w="871"/>
        <w:gridCol w:w="900"/>
        <w:gridCol w:w="810"/>
        <w:gridCol w:w="810"/>
        <w:gridCol w:w="810"/>
        <w:gridCol w:w="810"/>
        <w:gridCol w:w="810"/>
        <w:gridCol w:w="810"/>
        <w:gridCol w:w="810"/>
        <w:gridCol w:w="900"/>
        <w:gridCol w:w="900"/>
        <w:gridCol w:w="990"/>
        <w:gridCol w:w="900"/>
        <w:gridCol w:w="1170"/>
      </w:tblGrid>
      <w:tr w:rsidR="00CC23A6">
        <w:trPr>
          <w:jc w:val="center"/>
        </w:trPr>
        <w:tc>
          <w:tcPr>
            <w:tcW w:w="1829"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Days After Sowing</w:t>
            </w:r>
          </w:p>
        </w:tc>
        <w:tc>
          <w:tcPr>
            <w:tcW w:w="871"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7 DAS</w:t>
            </w:r>
          </w:p>
        </w:tc>
        <w:tc>
          <w:tcPr>
            <w:tcW w:w="90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14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21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28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35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42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49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56 DAS</w:t>
            </w:r>
          </w:p>
        </w:tc>
        <w:tc>
          <w:tcPr>
            <w:tcW w:w="81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63 DAS</w:t>
            </w:r>
          </w:p>
        </w:tc>
        <w:tc>
          <w:tcPr>
            <w:tcW w:w="90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70 DAS</w:t>
            </w:r>
          </w:p>
        </w:tc>
        <w:tc>
          <w:tcPr>
            <w:tcW w:w="90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77 </w:t>
            </w:r>
            <w:r>
              <w:rPr>
                <w:rFonts w:ascii="Times New Roman" w:eastAsiaTheme="minorEastAsia" w:hAnsi="Times New Roman" w:cs="Times New Roman"/>
                <w:b/>
                <w:sz w:val="24"/>
                <w:szCs w:val="24"/>
                <w:lang w:val="en-US"/>
              </w:rPr>
              <w:t>DAS</w:t>
            </w:r>
          </w:p>
        </w:tc>
        <w:tc>
          <w:tcPr>
            <w:tcW w:w="99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84 DAS</w:t>
            </w:r>
          </w:p>
        </w:tc>
        <w:tc>
          <w:tcPr>
            <w:tcW w:w="90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91 DAS</w:t>
            </w:r>
          </w:p>
        </w:tc>
        <w:tc>
          <w:tcPr>
            <w:tcW w:w="1170" w:type="dxa"/>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Harvest</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GDD</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141.6</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253.4</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352.5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457.3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557.7</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653.6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748.5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838.6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942.5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1032.7</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1130.7</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1226.8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1334.9</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1424.8</w:t>
            </w:r>
          </w:p>
        </w:tc>
      </w:tr>
      <w:tr w:rsidR="00CC23A6">
        <w:trPr>
          <w:jc w:val="center"/>
        </w:trPr>
        <w:tc>
          <w:tcPr>
            <w:tcW w:w="14130" w:type="dxa"/>
            <w:gridSpan w:val="15"/>
          </w:tcPr>
          <w:p w:rsidR="00CC23A6" w:rsidRDefault="003D341E">
            <w:pPr>
              <w:spacing w:before="80" w:after="80" w:line="24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    Hybrids</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900MGold (V1)</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3.3</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7.3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8.8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11.0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12.3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13.8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DKC 9142 (V2)</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6.0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7.8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9.8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11.3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12.8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DKC 9120 (V3)</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7.3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8.8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10.5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12.3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13.3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DKC 9081 (V4)</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3.3</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6.8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8.8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10.3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11.8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13.3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15.3</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DKC 9042 (V5)</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6.8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8.5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10.5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11.8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13.5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15.3</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15.5</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Pinnacle    (V6)</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6.0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7.8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9.8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11.8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12.8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14.8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16.0</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proofErr w:type="spellStart"/>
            <w:r>
              <w:rPr>
                <w:rFonts w:ascii="Times New Roman" w:eastAsiaTheme="minorEastAsia" w:hAnsi="Times New Roman" w:cs="Times New Roman"/>
                <w:b/>
                <w:sz w:val="24"/>
                <w:szCs w:val="24"/>
                <w:lang w:val="en-US"/>
              </w:rPr>
              <w:t>SEm</w:t>
            </w:r>
            <w:proofErr w:type="spellEnd"/>
            <w:r>
              <w:rPr>
                <w:rFonts w:ascii="Times New Roman" w:eastAsiaTheme="minorEastAsia" w:hAnsi="Times New Roman" w:cs="Times New Roman"/>
                <w:b/>
                <w:sz w:val="24"/>
                <w:szCs w:val="24"/>
                <w:lang w:val="en-US"/>
              </w:rPr>
              <w:t>±</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0.45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0.37</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0.35</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0.47</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0.36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0.40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0.24</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0.25</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0.25</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0.25</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0.25</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CD (p=0.05)</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0.61</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0.57</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0.979</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0.806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0.757</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NS</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0.778</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0.870</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0.520</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NS</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NS</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NS</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NS</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NS</w:t>
            </w:r>
          </w:p>
        </w:tc>
      </w:tr>
      <w:tr w:rsidR="00CC23A6">
        <w:trPr>
          <w:jc w:val="center"/>
        </w:trPr>
        <w:tc>
          <w:tcPr>
            <w:tcW w:w="1829"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CV%</w:t>
            </w:r>
          </w:p>
        </w:tc>
        <w:tc>
          <w:tcPr>
            <w:tcW w:w="871"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11.94</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6.16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8.96</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5.91</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4.62</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5.44</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3.73</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3.82</w:t>
            </w:r>
          </w:p>
        </w:tc>
        <w:tc>
          <w:tcPr>
            <w:tcW w:w="81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2.21</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2.28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2.28</w:t>
            </w:r>
          </w:p>
        </w:tc>
        <w:tc>
          <w:tcPr>
            <w:tcW w:w="99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2.28</w:t>
            </w:r>
          </w:p>
        </w:tc>
        <w:tc>
          <w:tcPr>
            <w:tcW w:w="90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2.28</w:t>
            </w:r>
          </w:p>
        </w:tc>
        <w:tc>
          <w:tcPr>
            <w:tcW w:w="1170"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2.28</w:t>
            </w:r>
          </w:p>
        </w:tc>
      </w:tr>
    </w:tbl>
    <w:p w:rsidR="00CC23A6" w:rsidRDefault="00CC23A6"/>
    <w:p w:rsidR="00CC23A6" w:rsidRDefault="00CC23A6">
      <w:pPr>
        <w:spacing w:line="360" w:lineRule="auto"/>
        <w:jc w:val="both"/>
      </w:pPr>
    </w:p>
    <w:p w:rsidR="00CC23A6" w:rsidRDefault="00CC23A6">
      <w:pPr>
        <w:spacing w:line="360" w:lineRule="auto"/>
        <w:jc w:val="both"/>
      </w:pPr>
    </w:p>
    <w:p w:rsidR="00CC23A6" w:rsidRDefault="003D341E">
      <w:pPr>
        <w:spacing w:after="0"/>
        <w:jc w:val="center"/>
        <w:rPr>
          <w:rFonts w:ascii="Times New Roman" w:hAnsi="Times New Roman" w:cs="Times New Roman"/>
          <w:b/>
        </w:rPr>
      </w:pPr>
      <w:r>
        <w:rPr>
          <w:rFonts w:ascii="Times New Roman" w:hAnsi="Times New Roman" w:cs="Times New Roman"/>
          <w:b/>
          <w:noProof/>
          <w:lang w:eastAsia="en-IN"/>
        </w:rPr>
        <w:lastRenderedPageBreak/>
        <w:drawing>
          <wp:inline distT="0" distB="0" distL="0" distR="0">
            <wp:extent cx="7159625" cy="2286000"/>
            <wp:effectExtent l="38100" t="19050" r="22098"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23A6" w:rsidRDefault="00CC23A6">
      <w:pPr>
        <w:spacing w:after="0"/>
        <w:jc w:val="center"/>
        <w:rPr>
          <w:rFonts w:ascii="Times New Roman" w:hAnsi="Times New Roman" w:cs="Times New Roman"/>
          <w:b/>
          <w:sz w:val="12"/>
        </w:rPr>
      </w:pPr>
    </w:p>
    <w:p w:rsidR="00CC23A6" w:rsidRDefault="003D341E">
      <w:pPr>
        <w:spacing w:after="0" w:line="240" w:lineRule="auto"/>
        <w:jc w:val="center"/>
        <w:rPr>
          <w:rFonts w:ascii="Times New Roman" w:hAnsi="Times New Roman" w:cs="Times New Roman"/>
          <w:b/>
        </w:rPr>
      </w:pPr>
      <w:r>
        <w:rPr>
          <w:rFonts w:ascii="Times New Roman" w:hAnsi="Times New Roman" w:cs="Times New Roman"/>
          <w:b/>
        </w:rPr>
        <w:t xml:space="preserve">Fig. 1 Number of leaves in maize hybrids during </w:t>
      </w:r>
      <w:proofErr w:type="spellStart"/>
      <w:proofErr w:type="gramStart"/>
      <w:r>
        <w:rPr>
          <w:rFonts w:ascii="Times New Roman" w:hAnsi="Times New Roman" w:cs="Times New Roman"/>
          <w:b/>
          <w:i/>
        </w:rPr>
        <w:t>rabi</w:t>
      </w:r>
      <w:proofErr w:type="spellEnd"/>
      <w:proofErr w:type="gramEnd"/>
      <w:r>
        <w:rPr>
          <w:rFonts w:ascii="Times New Roman" w:hAnsi="Times New Roman" w:cs="Times New Roman"/>
          <w:b/>
          <w:i/>
        </w:rPr>
        <w:t xml:space="preserve"> </w:t>
      </w:r>
      <w:r>
        <w:rPr>
          <w:rFonts w:ascii="Times New Roman" w:hAnsi="Times New Roman" w:cs="Times New Roman"/>
          <w:b/>
        </w:rPr>
        <w:t>2016-17</w:t>
      </w:r>
    </w:p>
    <w:p w:rsidR="00CC23A6" w:rsidRDefault="00CC23A6">
      <w:pPr>
        <w:spacing w:after="0" w:line="240" w:lineRule="auto"/>
        <w:jc w:val="center"/>
        <w:rPr>
          <w:rFonts w:ascii="Times New Roman" w:hAnsi="Times New Roman" w:cs="Times New Roman"/>
          <w:b/>
        </w:rPr>
      </w:pPr>
    </w:p>
    <w:p w:rsidR="00CC23A6" w:rsidRDefault="003D341E">
      <w:pPr>
        <w:spacing w:after="0"/>
        <w:jc w:val="center"/>
        <w:rPr>
          <w:rFonts w:ascii="Times New Roman" w:hAnsi="Times New Roman" w:cs="Times New Roman"/>
          <w:b/>
        </w:rPr>
      </w:pPr>
      <w:r>
        <w:rPr>
          <w:rFonts w:ascii="Times New Roman" w:hAnsi="Times New Roman" w:cs="Times New Roman"/>
          <w:b/>
          <w:noProof/>
          <w:lang w:eastAsia="en-IN"/>
        </w:rPr>
        <w:drawing>
          <wp:inline distT="0" distB="0" distL="0" distR="0">
            <wp:extent cx="7159625" cy="2286000"/>
            <wp:effectExtent l="38100" t="19050" r="22098"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23A6" w:rsidRDefault="00CC23A6">
      <w:pPr>
        <w:spacing w:after="0"/>
        <w:jc w:val="center"/>
        <w:rPr>
          <w:rFonts w:ascii="Times New Roman" w:hAnsi="Times New Roman" w:cs="Times New Roman"/>
          <w:b/>
          <w:sz w:val="12"/>
        </w:rPr>
      </w:pPr>
    </w:p>
    <w:p w:rsidR="00CC23A6" w:rsidRDefault="003D341E">
      <w:pPr>
        <w:spacing w:after="0" w:line="240" w:lineRule="auto"/>
        <w:jc w:val="center"/>
        <w:rPr>
          <w:rFonts w:ascii="Times New Roman" w:hAnsi="Times New Roman" w:cs="Times New Roman"/>
          <w:b/>
        </w:rPr>
      </w:pPr>
      <w:r>
        <w:rPr>
          <w:rFonts w:ascii="Times New Roman" w:hAnsi="Times New Roman" w:cs="Times New Roman"/>
          <w:b/>
        </w:rPr>
        <w:t xml:space="preserve">Fig. 2 Number of leaves in maize hybrids during </w:t>
      </w:r>
      <w:proofErr w:type="spellStart"/>
      <w:proofErr w:type="gramStart"/>
      <w:r>
        <w:rPr>
          <w:rFonts w:ascii="Times New Roman" w:hAnsi="Times New Roman" w:cs="Times New Roman"/>
          <w:b/>
          <w:i/>
        </w:rPr>
        <w:t>rabi</w:t>
      </w:r>
      <w:proofErr w:type="spellEnd"/>
      <w:proofErr w:type="gramEnd"/>
      <w:r>
        <w:rPr>
          <w:rFonts w:ascii="Times New Roman" w:hAnsi="Times New Roman" w:cs="Times New Roman"/>
          <w:b/>
          <w:i/>
        </w:rPr>
        <w:t xml:space="preserve"> </w:t>
      </w:r>
      <w:r>
        <w:rPr>
          <w:rFonts w:ascii="Times New Roman" w:hAnsi="Times New Roman" w:cs="Times New Roman"/>
          <w:b/>
        </w:rPr>
        <w:t>2017-18</w:t>
      </w:r>
    </w:p>
    <w:p w:rsidR="00CC23A6" w:rsidRDefault="00CC23A6">
      <w:pPr>
        <w:spacing w:after="0" w:line="240" w:lineRule="auto"/>
        <w:jc w:val="center"/>
        <w:rPr>
          <w:rFonts w:ascii="Times New Roman" w:hAnsi="Times New Roman" w:cs="Times New Roman"/>
          <w:b/>
        </w:rPr>
        <w:sectPr w:rsidR="00CC23A6">
          <w:pgSz w:w="16839" w:h="11907" w:orient="landscape"/>
          <w:pgMar w:top="2160" w:right="1296" w:bottom="1296" w:left="1296" w:header="720" w:footer="720" w:gutter="0"/>
          <w:cols w:space="720"/>
          <w:docGrid w:linePitch="360"/>
        </w:sectPr>
      </w:pPr>
    </w:p>
    <w:p w:rsidR="00CC23A6" w:rsidRDefault="00CC23A6">
      <w:pPr>
        <w:jc w:val="both"/>
        <w:rPr>
          <w:rFonts w:ascii="Times New Roman" w:hAnsi="Times New Roman" w:cs="Times New Roman"/>
        </w:rPr>
      </w:pPr>
    </w:p>
    <w:p w:rsidR="00CC23A6" w:rsidRDefault="00CC23A6">
      <w:pPr>
        <w:jc w:val="both"/>
        <w:rPr>
          <w:rFonts w:ascii="Times New Roman" w:hAnsi="Times New Roman" w:cs="Times New Roman"/>
        </w:rPr>
      </w:pPr>
    </w:p>
    <w:p w:rsidR="00CC23A6" w:rsidRDefault="00CC23A6">
      <w:pPr>
        <w:jc w:val="both"/>
        <w:rPr>
          <w:rFonts w:ascii="Times New Roman" w:hAnsi="Times New Roman" w:cs="Times New Roman"/>
        </w:rPr>
      </w:pPr>
    </w:p>
    <w:p w:rsidR="00CC23A6" w:rsidRDefault="003D341E">
      <w:pPr>
        <w:ind w:hanging="1530"/>
        <w:rPr>
          <w:rFonts w:ascii="Times New Roman" w:hAnsi="Times New Roman" w:cs="Times New Roman"/>
          <w:b/>
        </w:rPr>
      </w:pPr>
      <w:r>
        <w:rPr>
          <w:rFonts w:ascii="Times New Roman" w:hAnsi="Times New Roman" w:cs="Times New Roman"/>
          <w:b/>
        </w:rPr>
        <w:t xml:space="preserve">                                                          Table 3 Leaf number index (LNI) of maize hybrids during </w:t>
      </w:r>
      <w:proofErr w:type="spellStart"/>
      <w:proofErr w:type="gramStart"/>
      <w:r>
        <w:rPr>
          <w:rFonts w:ascii="Times New Roman" w:hAnsi="Times New Roman" w:cs="Times New Roman"/>
          <w:b/>
          <w:i/>
        </w:rPr>
        <w:t>rabi</w:t>
      </w:r>
      <w:proofErr w:type="spellEnd"/>
      <w:proofErr w:type="gramEnd"/>
      <w:r>
        <w:rPr>
          <w:rFonts w:ascii="Times New Roman" w:hAnsi="Times New Roman" w:cs="Times New Roman"/>
          <w:b/>
          <w:i/>
        </w:rPr>
        <w:t xml:space="preserve"> </w:t>
      </w:r>
      <w:r>
        <w:rPr>
          <w:rFonts w:ascii="Times New Roman" w:hAnsi="Times New Roman" w:cs="Times New Roman"/>
          <w:b/>
        </w:rPr>
        <w:t>2016-17</w:t>
      </w:r>
    </w:p>
    <w:tbl>
      <w:tblPr>
        <w:tblStyle w:val="TableGrid"/>
        <w:tblW w:w="12960" w:type="dxa"/>
        <w:jc w:val="center"/>
        <w:tblLayout w:type="fixed"/>
        <w:tblLook w:val="04A0" w:firstRow="1" w:lastRow="0" w:firstColumn="1" w:lastColumn="0" w:noHBand="0" w:noVBand="1"/>
      </w:tblPr>
      <w:tblGrid>
        <w:gridCol w:w="1829"/>
        <w:gridCol w:w="871"/>
        <w:gridCol w:w="900"/>
        <w:gridCol w:w="810"/>
        <w:gridCol w:w="810"/>
        <w:gridCol w:w="810"/>
        <w:gridCol w:w="810"/>
        <w:gridCol w:w="810"/>
        <w:gridCol w:w="810"/>
        <w:gridCol w:w="810"/>
        <w:gridCol w:w="900"/>
        <w:gridCol w:w="900"/>
        <w:gridCol w:w="990"/>
        <w:gridCol w:w="900"/>
      </w:tblGrid>
      <w:tr w:rsidR="00CC23A6">
        <w:trPr>
          <w:trHeight w:val="629"/>
          <w:jc w:val="center"/>
        </w:trPr>
        <w:tc>
          <w:tcPr>
            <w:tcW w:w="1829"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Days After Sowing</w:t>
            </w:r>
          </w:p>
        </w:tc>
        <w:tc>
          <w:tcPr>
            <w:tcW w:w="871"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7 DAS</w:t>
            </w:r>
          </w:p>
        </w:tc>
        <w:tc>
          <w:tcPr>
            <w:tcW w:w="90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14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21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28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35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42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49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56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63 DAS</w:t>
            </w:r>
          </w:p>
        </w:tc>
        <w:tc>
          <w:tcPr>
            <w:tcW w:w="90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70 DAS</w:t>
            </w:r>
          </w:p>
        </w:tc>
        <w:tc>
          <w:tcPr>
            <w:tcW w:w="90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77 DAS</w:t>
            </w:r>
          </w:p>
        </w:tc>
        <w:tc>
          <w:tcPr>
            <w:tcW w:w="99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84 DAS</w:t>
            </w:r>
          </w:p>
        </w:tc>
        <w:tc>
          <w:tcPr>
            <w:tcW w:w="90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91 DAS</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900MGold (V1)</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20.3</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28.2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40.0</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56.3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68.8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75.0</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82.8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90.6</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93.8</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9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DKC 9142 (V2)</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24.7</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35.4</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45.3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64.6</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73.9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76.9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86.2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90.8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93.9</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9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DKC 9120 (V3)</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20.6</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34.8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43.8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63.1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66.8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76.2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85.7</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90.5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93.6</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9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DKC 9081 (V4)</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24.5</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33.4</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40.9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60.1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65.5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77.0</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88.5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91.8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93.4</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9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DKC 9042 (V5)</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24.5</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33.4</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44.2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60.1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67.2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80.3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86.9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95.1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96.7</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9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Pinnacle    (V6)</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26.0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35.4</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44.7</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63.1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67.7</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78.5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86.2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92.2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93.9</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9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proofErr w:type="spellStart"/>
            <w:r>
              <w:rPr>
                <w:rFonts w:ascii="Times New Roman" w:eastAsiaTheme="minorEastAsia" w:hAnsi="Times New Roman" w:cs="Times New Roman"/>
                <w:b/>
                <w:lang w:val="en-US"/>
              </w:rPr>
              <w:t>SEm</w:t>
            </w:r>
            <w:proofErr w:type="spellEnd"/>
            <w:r>
              <w:rPr>
                <w:rFonts w:ascii="Times New Roman" w:eastAsiaTheme="minorEastAsia" w:hAnsi="Times New Roman" w:cs="Times New Roman"/>
                <w:b/>
                <w:lang w:val="en-US"/>
              </w:rPr>
              <w:t>±</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0.09</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1.32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0.53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4.27</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0.18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0.27</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0.33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0.58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0.51</w:t>
            </w:r>
          </w:p>
        </w:tc>
        <w:tc>
          <w:tcPr>
            <w:tcW w:w="900" w:type="dxa"/>
            <w:vAlign w:val="center"/>
          </w:tcPr>
          <w:p w:rsidR="00CC23A6" w:rsidRDefault="00CC23A6">
            <w:pPr>
              <w:spacing w:after="0" w:line="240" w:lineRule="auto"/>
              <w:jc w:val="center"/>
              <w:rPr>
                <w:rFonts w:ascii="Times New Roman" w:eastAsiaTheme="minorEastAsia" w:hAnsi="Times New Roman" w:cs="Times New Roman"/>
                <w:lang w:val="en-US"/>
              </w:rPr>
            </w:pP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9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CV%</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0.59</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10.37</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6.81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10.62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0.37</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0.51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0.56</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0.89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0.77</w:t>
            </w: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9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CD (p=0.05)</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0.21</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2.69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1.13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NS</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0.39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0.53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0.72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1.23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1.09</w:t>
            </w: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9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r>
    </w:tbl>
    <w:p w:rsidR="00CC23A6" w:rsidRDefault="00CC23A6">
      <w:pPr>
        <w:tabs>
          <w:tab w:val="left" w:pos="2700"/>
        </w:tabs>
        <w:rPr>
          <w:rFonts w:ascii="Times New Roman" w:hAnsi="Times New Roman" w:cs="Times New Roman"/>
        </w:rPr>
      </w:pPr>
    </w:p>
    <w:p w:rsidR="00CC23A6" w:rsidRDefault="00CC23A6">
      <w:pPr>
        <w:tabs>
          <w:tab w:val="left" w:pos="2700"/>
        </w:tabs>
        <w:rPr>
          <w:rFonts w:ascii="Times New Roman" w:hAnsi="Times New Roman" w:cs="Times New Roman"/>
        </w:rPr>
      </w:pPr>
    </w:p>
    <w:p w:rsidR="00CC23A6" w:rsidRDefault="00CC23A6">
      <w:pPr>
        <w:tabs>
          <w:tab w:val="left" w:pos="2700"/>
        </w:tabs>
        <w:rPr>
          <w:rFonts w:ascii="Times New Roman" w:hAnsi="Times New Roman" w:cs="Times New Roman"/>
        </w:rPr>
      </w:pPr>
    </w:p>
    <w:p w:rsidR="00CC23A6" w:rsidRDefault="00CC23A6">
      <w:pPr>
        <w:tabs>
          <w:tab w:val="left" w:pos="2700"/>
        </w:tabs>
        <w:rPr>
          <w:rFonts w:ascii="Times New Roman" w:hAnsi="Times New Roman" w:cs="Times New Roman"/>
        </w:rPr>
      </w:pPr>
    </w:p>
    <w:p w:rsidR="00CC23A6" w:rsidRDefault="00CC23A6">
      <w:pPr>
        <w:tabs>
          <w:tab w:val="left" w:pos="2700"/>
        </w:tabs>
        <w:rPr>
          <w:rFonts w:ascii="Times New Roman" w:hAnsi="Times New Roman" w:cs="Times New Roman"/>
        </w:rPr>
      </w:pPr>
    </w:p>
    <w:p w:rsidR="00CC23A6" w:rsidRDefault="00CC23A6">
      <w:pPr>
        <w:tabs>
          <w:tab w:val="left" w:pos="2700"/>
        </w:tabs>
        <w:rPr>
          <w:rFonts w:ascii="Times New Roman" w:hAnsi="Times New Roman" w:cs="Times New Roman"/>
        </w:rPr>
      </w:pPr>
    </w:p>
    <w:p w:rsidR="00CC23A6" w:rsidRDefault="00CC23A6">
      <w:pPr>
        <w:tabs>
          <w:tab w:val="left" w:pos="2700"/>
        </w:tabs>
        <w:rPr>
          <w:rFonts w:ascii="Times New Roman" w:hAnsi="Times New Roman" w:cs="Times New Roman"/>
        </w:rPr>
      </w:pPr>
    </w:p>
    <w:p w:rsidR="00CC23A6" w:rsidRDefault="00CC23A6">
      <w:pPr>
        <w:tabs>
          <w:tab w:val="left" w:pos="2700"/>
        </w:tabs>
        <w:rPr>
          <w:rFonts w:ascii="Times New Roman" w:hAnsi="Times New Roman" w:cs="Times New Roman"/>
        </w:rPr>
      </w:pPr>
    </w:p>
    <w:p w:rsidR="00CC23A6" w:rsidRDefault="00CC23A6">
      <w:pPr>
        <w:tabs>
          <w:tab w:val="left" w:pos="2700"/>
        </w:tabs>
        <w:rPr>
          <w:rFonts w:ascii="Times New Roman" w:hAnsi="Times New Roman" w:cs="Times New Roman"/>
        </w:rPr>
      </w:pPr>
    </w:p>
    <w:p w:rsidR="00CC23A6" w:rsidRDefault="003D341E">
      <w:pPr>
        <w:ind w:hanging="1530"/>
        <w:rPr>
          <w:rFonts w:ascii="Times New Roman" w:hAnsi="Times New Roman" w:cs="Times New Roman"/>
          <w:b/>
        </w:rPr>
      </w:pPr>
      <w:r>
        <w:rPr>
          <w:rFonts w:ascii="Times New Roman" w:hAnsi="Times New Roman" w:cs="Times New Roman"/>
          <w:b/>
        </w:rPr>
        <w:t xml:space="preserve">                                                             Table 4 Leaf number index (LNI) of maize hybrids during </w:t>
      </w:r>
      <w:proofErr w:type="spellStart"/>
      <w:proofErr w:type="gramStart"/>
      <w:r>
        <w:rPr>
          <w:rFonts w:ascii="Times New Roman" w:hAnsi="Times New Roman" w:cs="Times New Roman"/>
          <w:b/>
          <w:i/>
        </w:rPr>
        <w:t>rabi</w:t>
      </w:r>
      <w:proofErr w:type="spellEnd"/>
      <w:proofErr w:type="gramEnd"/>
      <w:r>
        <w:rPr>
          <w:rFonts w:ascii="Times New Roman" w:hAnsi="Times New Roman" w:cs="Times New Roman"/>
          <w:b/>
          <w:i/>
        </w:rPr>
        <w:t xml:space="preserve"> </w:t>
      </w:r>
      <w:r>
        <w:rPr>
          <w:rFonts w:ascii="Times New Roman" w:hAnsi="Times New Roman" w:cs="Times New Roman"/>
          <w:b/>
        </w:rPr>
        <w:t>2017-18</w:t>
      </w:r>
    </w:p>
    <w:tbl>
      <w:tblPr>
        <w:tblStyle w:val="TableGrid"/>
        <w:tblW w:w="12960" w:type="dxa"/>
        <w:jc w:val="center"/>
        <w:tblLayout w:type="fixed"/>
        <w:tblLook w:val="04A0" w:firstRow="1" w:lastRow="0" w:firstColumn="1" w:lastColumn="0" w:noHBand="0" w:noVBand="1"/>
      </w:tblPr>
      <w:tblGrid>
        <w:gridCol w:w="1829"/>
        <w:gridCol w:w="871"/>
        <w:gridCol w:w="900"/>
        <w:gridCol w:w="810"/>
        <w:gridCol w:w="810"/>
        <w:gridCol w:w="810"/>
        <w:gridCol w:w="810"/>
        <w:gridCol w:w="810"/>
        <w:gridCol w:w="810"/>
        <w:gridCol w:w="810"/>
        <w:gridCol w:w="900"/>
        <w:gridCol w:w="900"/>
        <w:gridCol w:w="990"/>
        <w:gridCol w:w="900"/>
      </w:tblGrid>
      <w:tr w:rsidR="00CC23A6">
        <w:trPr>
          <w:trHeight w:val="647"/>
          <w:jc w:val="center"/>
        </w:trPr>
        <w:tc>
          <w:tcPr>
            <w:tcW w:w="1829" w:type="dxa"/>
          </w:tcPr>
          <w:p w:rsidR="00CC23A6" w:rsidRDefault="003D341E">
            <w:pPr>
              <w:spacing w:after="0" w:line="240" w:lineRule="auto"/>
              <w:rPr>
                <w:rFonts w:ascii="Times New Roman" w:eastAsiaTheme="minorEastAsia" w:hAnsi="Times New Roman" w:cs="Times New Roman"/>
                <w:b/>
                <w:lang w:val="en-US"/>
              </w:rPr>
            </w:pPr>
            <w:r>
              <w:rPr>
                <w:rFonts w:ascii="Times New Roman" w:eastAsiaTheme="minorEastAsia" w:hAnsi="Times New Roman" w:cs="Times New Roman"/>
                <w:b/>
                <w:lang w:val="en-US"/>
              </w:rPr>
              <w:t xml:space="preserve"> Hybrids</w:t>
            </w:r>
          </w:p>
        </w:tc>
        <w:tc>
          <w:tcPr>
            <w:tcW w:w="871"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7 DAS</w:t>
            </w:r>
          </w:p>
        </w:tc>
        <w:tc>
          <w:tcPr>
            <w:tcW w:w="90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14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21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28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35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42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49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56 DAS</w:t>
            </w:r>
          </w:p>
        </w:tc>
        <w:tc>
          <w:tcPr>
            <w:tcW w:w="81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63 DAS</w:t>
            </w:r>
          </w:p>
        </w:tc>
        <w:tc>
          <w:tcPr>
            <w:tcW w:w="90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70 DAS</w:t>
            </w:r>
          </w:p>
        </w:tc>
        <w:tc>
          <w:tcPr>
            <w:tcW w:w="90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77 DAS</w:t>
            </w:r>
          </w:p>
        </w:tc>
        <w:tc>
          <w:tcPr>
            <w:tcW w:w="99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84 DAS</w:t>
            </w:r>
          </w:p>
        </w:tc>
        <w:tc>
          <w:tcPr>
            <w:tcW w:w="900" w:type="dxa"/>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91 DAS</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900MGold (V1)</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21.6</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33.0</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46.2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55.4</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69.3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76.9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85.9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96.1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98.5</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9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DKC 9142 (V2)</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24.7</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38.5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49.3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61.6</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70.8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80.0</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90.8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94.5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98.6</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9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DKC 9120 (V3)</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23.4</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35.9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46.9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56.3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69.3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78.1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84.4</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92.8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98.14</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9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DKC 9081 (V4)</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22.2</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33.4</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44.4</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57.1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66.6</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76.2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85.7</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93.5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98.6</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9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DKC 9042 (V5)</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20.6</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38.1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44.4</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55.5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68.2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76.2</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87.3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93.6</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98.4</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9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Pinnacle    (V6)</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24.6</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38.5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49.3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61.6</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73.9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78.1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92.3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96.5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98.9</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9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100.0</w:t>
            </w: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proofErr w:type="spellStart"/>
            <w:r>
              <w:rPr>
                <w:rFonts w:ascii="Times New Roman" w:eastAsiaTheme="minorEastAsia" w:hAnsi="Times New Roman" w:cs="Times New Roman"/>
                <w:b/>
                <w:lang w:val="en-US"/>
              </w:rPr>
              <w:t>SEm</w:t>
            </w:r>
            <w:proofErr w:type="spellEnd"/>
            <w:r>
              <w:rPr>
                <w:rFonts w:ascii="Times New Roman" w:eastAsiaTheme="minorEastAsia" w:hAnsi="Times New Roman" w:cs="Times New Roman"/>
                <w:b/>
                <w:lang w:val="en-US"/>
              </w:rPr>
              <w:t>±</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0.10</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0.53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0 .53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3.25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0.20</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0.25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0.48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0.68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0.25</w:t>
            </w: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9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CV%</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0.45</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1.43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5.81</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10.68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0.45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0.78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0.68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0.96</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0.65</w:t>
            </w: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9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r>
      <w:tr w:rsidR="00CC23A6">
        <w:trPr>
          <w:trHeight w:val="340"/>
          <w:jc w:val="center"/>
        </w:trPr>
        <w:tc>
          <w:tcPr>
            <w:tcW w:w="1829" w:type="dxa"/>
            <w:vAlign w:val="center"/>
          </w:tcPr>
          <w:p w:rsidR="00CC23A6" w:rsidRDefault="003D341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CD (p=0.05)</w:t>
            </w:r>
          </w:p>
        </w:tc>
        <w:tc>
          <w:tcPr>
            <w:tcW w:w="871"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0.29</w:t>
            </w:r>
          </w:p>
        </w:tc>
        <w:tc>
          <w:tcPr>
            <w:tcW w:w="90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2.10</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5.59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0.85</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0.68</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0.89</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1.03</w:t>
            </w:r>
          </w:p>
        </w:tc>
        <w:tc>
          <w:tcPr>
            <w:tcW w:w="810" w:type="dxa"/>
            <w:vAlign w:val="center"/>
          </w:tcPr>
          <w:p w:rsidR="00CC23A6" w:rsidRDefault="003D341E">
            <w:pPr>
              <w:spacing w:after="0" w:line="240" w:lineRule="auto"/>
              <w:jc w:val="center"/>
              <w:rPr>
                <w:rFonts w:ascii="Times New Roman" w:eastAsiaTheme="minorEastAsia" w:hAnsi="Times New Roman" w:cs="Times New Roman"/>
                <w:color w:val="000000"/>
                <w:lang w:val="en-US"/>
              </w:rPr>
            </w:pPr>
            <w:r>
              <w:rPr>
                <w:rFonts w:ascii="Times New Roman" w:eastAsiaTheme="minorEastAsia" w:hAnsi="Times New Roman" w:cs="Times New Roman"/>
                <w:color w:val="000000"/>
                <w:lang w:val="en-US"/>
              </w:rPr>
              <w:t>NS</w:t>
            </w: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9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c>
          <w:tcPr>
            <w:tcW w:w="900" w:type="dxa"/>
            <w:vAlign w:val="center"/>
          </w:tcPr>
          <w:p w:rsidR="00CC23A6" w:rsidRDefault="00CC23A6">
            <w:pPr>
              <w:spacing w:after="0" w:line="240" w:lineRule="auto"/>
              <w:jc w:val="center"/>
              <w:rPr>
                <w:rFonts w:ascii="Times New Roman" w:eastAsiaTheme="minorEastAsia" w:hAnsi="Times New Roman" w:cs="Times New Roman"/>
                <w:color w:val="000000"/>
                <w:lang w:val="en-US"/>
              </w:rPr>
            </w:pPr>
          </w:p>
        </w:tc>
      </w:tr>
    </w:tbl>
    <w:p w:rsidR="00CC23A6" w:rsidRDefault="00CC23A6">
      <w:pPr>
        <w:rPr>
          <w:rFonts w:ascii="Times New Roman" w:hAnsi="Times New Roman" w:cs="Times New Roman"/>
        </w:rPr>
      </w:pPr>
    </w:p>
    <w:p w:rsidR="00CC23A6" w:rsidRDefault="00CC23A6">
      <w:pPr>
        <w:jc w:val="both"/>
        <w:rPr>
          <w:rFonts w:ascii="Times New Roman" w:hAnsi="Times New Roman" w:cs="Times New Roman"/>
        </w:rPr>
      </w:pPr>
    </w:p>
    <w:p w:rsidR="00CC23A6" w:rsidRDefault="00CC23A6">
      <w:pPr>
        <w:jc w:val="both"/>
        <w:rPr>
          <w:rFonts w:ascii="Times New Roman" w:hAnsi="Times New Roman" w:cs="Times New Roman"/>
        </w:rPr>
      </w:pPr>
    </w:p>
    <w:p w:rsidR="00CC23A6" w:rsidRDefault="00CC23A6">
      <w:pPr>
        <w:jc w:val="both"/>
        <w:rPr>
          <w:rFonts w:ascii="Times New Roman" w:hAnsi="Times New Roman" w:cs="Times New Roman"/>
        </w:rPr>
      </w:pPr>
    </w:p>
    <w:p w:rsidR="00CC23A6" w:rsidRDefault="00CC23A6">
      <w:pPr>
        <w:jc w:val="both"/>
        <w:rPr>
          <w:rFonts w:ascii="Times New Roman" w:hAnsi="Times New Roman" w:cs="Times New Roman"/>
        </w:rPr>
      </w:pPr>
    </w:p>
    <w:p w:rsidR="00CC23A6" w:rsidRDefault="00CC23A6">
      <w:pPr>
        <w:jc w:val="both"/>
        <w:rPr>
          <w:rFonts w:ascii="Times New Roman" w:hAnsi="Times New Roman" w:cs="Times New Roman"/>
        </w:rPr>
      </w:pPr>
    </w:p>
    <w:p w:rsidR="00CC23A6" w:rsidRDefault="003D341E">
      <w:pPr>
        <w:jc w:val="both"/>
        <w:rPr>
          <w:rFonts w:ascii="Times New Roman" w:hAnsi="Times New Roman" w:cs="Times New Roman"/>
        </w:rPr>
      </w:pPr>
      <w:r>
        <w:rPr>
          <w:rFonts w:ascii="Times New Roman" w:hAnsi="Times New Roman" w:cs="Times New Roman"/>
          <w:b/>
          <w:noProof/>
          <w:lang w:eastAsia="en-IN"/>
        </w:rPr>
        <w:lastRenderedPageBreak/>
        <w:drawing>
          <wp:inline distT="0" distB="0" distL="0" distR="0">
            <wp:extent cx="7159625" cy="2336800"/>
            <wp:effectExtent l="38100" t="19050" r="22098" b="5915"/>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C23A6" w:rsidRDefault="003D341E">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Leaf number index (LNI) of maize hybrids during </w:t>
      </w:r>
      <w:proofErr w:type="spellStart"/>
      <w:proofErr w:type="gramStart"/>
      <w:r>
        <w:rPr>
          <w:rFonts w:ascii="Times New Roman" w:hAnsi="Times New Roman" w:cs="Times New Roman"/>
          <w:b/>
          <w:i/>
        </w:rPr>
        <w:t>rabi</w:t>
      </w:r>
      <w:proofErr w:type="spellEnd"/>
      <w:proofErr w:type="gramEnd"/>
      <w:r>
        <w:rPr>
          <w:rFonts w:ascii="Times New Roman" w:hAnsi="Times New Roman" w:cs="Times New Roman"/>
          <w:b/>
          <w:i/>
        </w:rPr>
        <w:t xml:space="preserve"> </w:t>
      </w:r>
      <w:r>
        <w:rPr>
          <w:rFonts w:ascii="Times New Roman" w:hAnsi="Times New Roman" w:cs="Times New Roman"/>
          <w:b/>
        </w:rPr>
        <w:t>2016-17</w:t>
      </w:r>
    </w:p>
    <w:p w:rsidR="00CC23A6" w:rsidRDefault="00CC23A6">
      <w:pPr>
        <w:jc w:val="both"/>
        <w:rPr>
          <w:rFonts w:ascii="Times New Roman" w:hAnsi="Times New Roman" w:cs="Times New Roman"/>
          <w:b/>
        </w:rPr>
      </w:pPr>
    </w:p>
    <w:p w:rsidR="00CC23A6" w:rsidRDefault="003D341E">
      <w:pPr>
        <w:jc w:val="both"/>
        <w:rPr>
          <w:rFonts w:ascii="Times New Roman" w:hAnsi="Times New Roman" w:cs="Times New Roman"/>
        </w:rPr>
      </w:pPr>
      <w:r>
        <w:rPr>
          <w:rFonts w:ascii="Times New Roman" w:hAnsi="Times New Roman" w:cs="Times New Roman"/>
          <w:b/>
          <w:noProof/>
          <w:lang w:eastAsia="en-IN"/>
        </w:rPr>
        <w:drawing>
          <wp:inline distT="0" distB="0" distL="0" distR="0">
            <wp:extent cx="7159625" cy="2336800"/>
            <wp:effectExtent l="38100" t="19050" r="22098" b="5916"/>
            <wp:docPr id="2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23A6" w:rsidRDefault="003D341E">
      <w:pPr>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Leaf number index (LNI) of maize hybrids during </w:t>
      </w:r>
      <w:proofErr w:type="spellStart"/>
      <w:proofErr w:type="gramStart"/>
      <w:r>
        <w:rPr>
          <w:rFonts w:ascii="Times New Roman" w:hAnsi="Times New Roman" w:cs="Times New Roman"/>
          <w:b/>
          <w:i/>
        </w:rPr>
        <w:t>rabi</w:t>
      </w:r>
      <w:proofErr w:type="spellEnd"/>
      <w:proofErr w:type="gramEnd"/>
      <w:r>
        <w:rPr>
          <w:rFonts w:ascii="Times New Roman" w:hAnsi="Times New Roman" w:cs="Times New Roman"/>
          <w:b/>
          <w:i/>
        </w:rPr>
        <w:t xml:space="preserve"> </w:t>
      </w:r>
      <w:r>
        <w:rPr>
          <w:rFonts w:ascii="Times New Roman" w:hAnsi="Times New Roman" w:cs="Times New Roman"/>
          <w:b/>
        </w:rPr>
        <w:t>2017-18</w:t>
      </w:r>
    </w:p>
    <w:p w:rsidR="00CC23A6" w:rsidRDefault="003D341E">
      <w:pPr>
        <w:spacing w:after="20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5 Days to tassel and cob initiation of maize hybrids during </w:t>
      </w:r>
      <w:proofErr w:type="spellStart"/>
      <w:proofErr w:type="gramStart"/>
      <w:r>
        <w:rPr>
          <w:rFonts w:ascii="Times New Roman" w:hAnsi="Times New Roman" w:cs="Times New Roman"/>
          <w:b/>
          <w:i/>
          <w:sz w:val="24"/>
          <w:szCs w:val="24"/>
        </w:rPr>
        <w:t>rabi</w:t>
      </w:r>
      <w:proofErr w:type="spellEnd"/>
      <w:proofErr w:type="gramEnd"/>
      <w:r>
        <w:rPr>
          <w:rFonts w:ascii="Times New Roman" w:hAnsi="Times New Roman" w:cs="Times New Roman"/>
          <w:b/>
          <w:i/>
          <w:sz w:val="24"/>
          <w:szCs w:val="24"/>
        </w:rPr>
        <w:t xml:space="preserve"> </w:t>
      </w:r>
      <w:r>
        <w:rPr>
          <w:rFonts w:ascii="Times New Roman" w:hAnsi="Times New Roman" w:cs="Times New Roman"/>
          <w:b/>
          <w:sz w:val="24"/>
          <w:szCs w:val="24"/>
        </w:rPr>
        <w:t>2016-17 and 2017-18</w:t>
      </w:r>
    </w:p>
    <w:tbl>
      <w:tblPr>
        <w:tblStyle w:val="TableGrid"/>
        <w:tblW w:w="0" w:type="auto"/>
        <w:jc w:val="center"/>
        <w:tblLook w:val="04A0" w:firstRow="1" w:lastRow="0" w:firstColumn="1" w:lastColumn="0" w:noHBand="0" w:noVBand="1"/>
      </w:tblPr>
      <w:tblGrid>
        <w:gridCol w:w="2890"/>
        <w:gridCol w:w="2482"/>
        <w:gridCol w:w="2276"/>
        <w:gridCol w:w="2482"/>
        <w:gridCol w:w="2484"/>
      </w:tblGrid>
      <w:tr w:rsidR="00CC23A6">
        <w:trPr>
          <w:trHeight w:val="117"/>
          <w:jc w:val="center"/>
        </w:trPr>
        <w:tc>
          <w:tcPr>
            <w:tcW w:w="2890" w:type="dxa"/>
            <w:vMerge w:val="restart"/>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Hybrids</w:t>
            </w:r>
          </w:p>
        </w:tc>
        <w:tc>
          <w:tcPr>
            <w:tcW w:w="4758" w:type="dxa"/>
            <w:gridSpan w:val="2"/>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During </w:t>
            </w:r>
            <w:proofErr w:type="spellStart"/>
            <w:r>
              <w:rPr>
                <w:rFonts w:ascii="Times New Roman" w:eastAsiaTheme="minorEastAsia" w:hAnsi="Times New Roman" w:cs="Times New Roman"/>
                <w:b/>
                <w:i/>
                <w:sz w:val="24"/>
                <w:szCs w:val="24"/>
                <w:lang w:val="en-US"/>
              </w:rPr>
              <w:t>rabi</w:t>
            </w:r>
            <w:proofErr w:type="spellEnd"/>
            <w:r>
              <w:rPr>
                <w:rFonts w:ascii="Times New Roman" w:eastAsiaTheme="minorEastAsia" w:hAnsi="Times New Roman" w:cs="Times New Roman"/>
                <w:b/>
                <w:sz w:val="24"/>
                <w:szCs w:val="24"/>
                <w:lang w:val="en-US"/>
              </w:rPr>
              <w:t xml:space="preserve"> 2016-17</w:t>
            </w:r>
          </w:p>
        </w:tc>
        <w:tc>
          <w:tcPr>
            <w:tcW w:w="4966" w:type="dxa"/>
            <w:gridSpan w:val="2"/>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During </w:t>
            </w:r>
            <w:proofErr w:type="spellStart"/>
            <w:r>
              <w:rPr>
                <w:rFonts w:ascii="Times New Roman" w:eastAsiaTheme="minorEastAsia" w:hAnsi="Times New Roman" w:cs="Times New Roman"/>
                <w:b/>
                <w:i/>
                <w:sz w:val="24"/>
                <w:szCs w:val="24"/>
                <w:lang w:val="en-US"/>
              </w:rPr>
              <w:t>rabi</w:t>
            </w:r>
            <w:proofErr w:type="spellEnd"/>
            <w:r>
              <w:rPr>
                <w:rFonts w:ascii="Times New Roman" w:eastAsiaTheme="minorEastAsia" w:hAnsi="Times New Roman" w:cs="Times New Roman"/>
                <w:b/>
                <w:sz w:val="24"/>
                <w:szCs w:val="24"/>
                <w:lang w:val="en-US"/>
              </w:rPr>
              <w:t xml:space="preserve"> 2017-18</w:t>
            </w:r>
          </w:p>
        </w:tc>
      </w:tr>
      <w:tr w:rsidR="00CC23A6">
        <w:trPr>
          <w:trHeight w:val="582"/>
          <w:jc w:val="center"/>
        </w:trPr>
        <w:tc>
          <w:tcPr>
            <w:tcW w:w="2890" w:type="dxa"/>
            <w:vMerge/>
            <w:vAlign w:val="center"/>
          </w:tcPr>
          <w:p w:rsidR="00CC23A6" w:rsidRDefault="00CC23A6">
            <w:pPr>
              <w:spacing w:before="80" w:after="80" w:line="240" w:lineRule="auto"/>
              <w:jc w:val="center"/>
              <w:rPr>
                <w:rFonts w:ascii="Times New Roman" w:eastAsiaTheme="minorEastAsia" w:hAnsi="Times New Roman" w:cs="Times New Roman"/>
                <w:b/>
                <w:sz w:val="24"/>
                <w:szCs w:val="24"/>
                <w:lang w:val="en-US"/>
              </w:rPr>
            </w:pP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Days to tassel init</w:t>
            </w:r>
            <w:r>
              <w:rPr>
                <w:rFonts w:ascii="Times New Roman" w:eastAsiaTheme="minorEastAsia" w:hAnsi="Times New Roman" w:cs="Times New Roman"/>
                <w:b/>
                <w:sz w:val="24"/>
                <w:szCs w:val="24"/>
                <w:lang w:val="en-US"/>
              </w:rPr>
              <w:t>iation</w:t>
            </w:r>
          </w:p>
        </w:tc>
        <w:tc>
          <w:tcPr>
            <w:tcW w:w="2276"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Days to cob initiation</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Days to tassel initiation</w:t>
            </w:r>
          </w:p>
        </w:tc>
        <w:tc>
          <w:tcPr>
            <w:tcW w:w="2484"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Days to cob initiation</w:t>
            </w:r>
          </w:p>
        </w:tc>
      </w:tr>
      <w:tr w:rsidR="00CC23A6">
        <w:trPr>
          <w:trHeight w:val="275"/>
          <w:jc w:val="center"/>
        </w:trPr>
        <w:tc>
          <w:tcPr>
            <w:tcW w:w="289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900MGold (V1)</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30.00</w:t>
            </w:r>
          </w:p>
        </w:tc>
        <w:tc>
          <w:tcPr>
            <w:tcW w:w="2276"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34.75</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29.38</w:t>
            </w:r>
          </w:p>
        </w:tc>
        <w:tc>
          <w:tcPr>
            <w:tcW w:w="2484"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32.63</w:t>
            </w:r>
          </w:p>
        </w:tc>
      </w:tr>
      <w:tr w:rsidR="00CC23A6">
        <w:trPr>
          <w:trHeight w:val="275"/>
          <w:jc w:val="center"/>
        </w:trPr>
        <w:tc>
          <w:tcPr>
            <w:tcW w:w="289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DKC 9142 (V2)</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28.50</w:t>
            </w:r>
          </w:p>
        </w:tc>
        <w:tc>
          <w:tcPr>
            <w:tcW w:w="2276"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32.25</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28.38</w:t>
            </w:r>
          </w:p>
        </w:tc>
        <w:tc>
          <w:tcPr>
            <w:tcW w:w="2484"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32.00</w:t>
            </w:r>
          </w:p>
        </w:tc>
      </w:tr>
      <w:tr w:rsidR="00CC23A6">
        <w:trPr>
          <w:trHeight w:val="275"/>
          <w:jc w:val="center"/>
        </w:trPr>
        <w:tc>
          <w:tcPr>
            <w:tcW w:w="289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DKC 9120 (V3)</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29.50</w:t>
            </w:r>
          </w:p>
        </w:tc>
        <w:tc>
          <w:tcPr>
            <w:tcW w:w="2276"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32.50</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30.00</w:t>
            </w:r>
          </w:p>
        </w:tc>
        <w:tc>
          <w:tcPr>
            <w:tcW w:w="2484"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32.75</w:t>
            </w:r>
          </w:p>
        </w:tc>
      </w:tr>
      <w:tr w:rsidR="00CC23A6">
        <w:trPr>
          <w:trHeight w:val="275"/>
          <w:jc w:val="center"/>
        </w:trPr>
        <w:tc>
          <w:tcPr>
            <w:tcW w:w="289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DKC 9081 (V4)</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29.75</w:t>
            </w:r>
          </w:p>
        </w:tc>
        <w:tc>
          <w:tcPr>
            <w:tcW w:w="2276"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34.75</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29.25</w:t>
            </w:r>
          </w:p>
        </w:tc>
        <w:tc>
          <w:tcPr>
            <w:tcW w:w="2484"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34.00</w:t>
            </w:r>
          </w:p>
        </w:tc>
      </w:tr>
      <w:tr w:rsidR="00CC23A6">
        <w:trPr>
          <w:trHeight w:val="275"/>
          <w:jc w:val="center"/>
        </w:trPr>
        <w:tc>
          <w:tcPr>
            <w:tcW w:w="289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DKC 9042 (V5)</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29.25</w:t>
            </w:r>
          </w:p>
        </w:tc>
        <w:tc>
          <w:tcPr>
            <w:tcW w:w="2276"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32.50</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29.00</w:t>
            </w:r>
          </w:p>
        </w:tc>
        <w:tc>
          <w:tcPr>
            <w:tcW w:w="2484"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31.13</w:t>
            </w:r>
          </w:p>
        </w:tc>
      </w:tr>
      <w:tr w:rsidR="00CC23A6">
        <w:trPr>
          <w:trHeight w:val="275"/>
          <w:jc w:val="center"/>
        </w:trPr>
        <w:tc>
          <w:tcPr>
            <w:tcW w:w="289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Pinnacle    (V6)</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29.00</w:t>
            </w:r>
          </w:p>
        </w:tc>
        <w:tc>
          <w:tcPr>
            <w:tcW w:w="2276"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33.00</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29.38</w:t>
            </w:r>
          </w:p>
        </w:tc>
        <w:tc>
          <w:tcPr>
            <w:tcW w:w="2484"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32.13</w:t>
            </w:r>
          </w:p>
        </w:tc>
      </w:tr>
      <w:tr w:rsidR="00CC23A6">
        <w:trPr>
          <w:trHeight w:val="275"/>
          <w:jc w:val="center"/>
        </w:trPr>
        <w:tc>
          <w:tcPr>
            <w:tcW w:w="289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proofErr w:type="spellStart"/>
            <w:r>
              <w:rPr>
                <w:rFonts w:ascii="Times New Roman" w:eastAsiaTheme="minorEastAsia" w:hAnsi="Times New Roman" w:cs="Times New Roman"/>
                <w:b/>
                <w:sz w:val="24"/>
                <w:szCs w:val="24"/>
                <w:lang w:val="en-US"/>
              </w:rPr>
              <w:t>SEm</w:t>
            </w:r>
            <w:proofErr w:type="spellEnd"/>
            <w:r>
              <w:rPr>
                <w:rFonts w:ascii="Times New Roman" w:eastAsiaTheme="minorEastAsia" w:hAnsi="Times New Roman" w:cs="Times New Roman"/>
                <w:b/>
                <w:sz w:val="24"/>
                <w:szCs w:val="24"/>
                <w:lang w:val="en-US"/>
              </w:rPr>
              <w:t>±</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0.32</w:t>
            </w:r>
          </w:p>
        </w:tc>
        <w:tc>
          <w:tcPr>
            <w:tcW w:w="2276"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0.32</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0.36</w:t>
            </w:r>
          </w:p>
        </w:tc>
        <w:tc>
          <w:tcPr>
            <w:tcW w:w="2484"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0.53</w:t>
            </w:r>
          </w:p>
        </w:tc>
      </w:tr>
      <w:tr w:rsidR="00CC23A6">
        <w:trPr>
          <w:trHeight w:val="275"/>
          <w:jc w:val="center"/>
        </w:trPr>
        <w:tc>
          <w:tcPr>
            <w:tcW w:w="289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CD (p=0.05)</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0.69</w:t>
            </w:r>
          </w:p>
        </w:tc>
        <w:tc>
          <w:tcPr>
            <w:tcW w:w="2276"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0.68</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0.77</w:t>
            </w:r>
          </w:p>
        </w:tc>
        <w:tc>
          <w:tcPr>
            <w:tcW w:w="2484"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1.14</w:t>
            </w:r>
          </w:p>
        </w:tc>
      </w:tr>
      <w:tr w:rsidR="00CC23A6">
        <w:trPr>
          <w:trHeight w:val="275"/>
          <w:jc w:val="center"/>
        </w:trPr>
        <w:tc>
          <w:tcPr>
            <w:tcW w:w="2890" w:type="dxa"/>
            <w:vAlign w:val="center"/>
          </w:tcPr>
          <w:p w:rsidR="00CC23A6" w:rsidRDefault="003D341E">
            <w:pPr>
              <w:spacing w:before="80" w:after="80"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CV%</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1.56</w:t>
            </w:r>
          </w:p>
        </w:tc>
        <w:tc>
          <w:tcPr>
            <w:tcW w:w="2276"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1.37</w:t>
            </w:r>
          </w:p>
        </w:tc>
        <w:tc>
          <w:tcPr>
            <w:tcW w:w="2482"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1.75</w:t>
            </w:r>
          </w:p>
        </w:tc>
        <w:tc>
          <w:tcPr>
            <w:tcW w:w="2484" w:type="dxa"/>
            <w:vAlign w:val="center"/>
          </w:tcPr>
          <w:p w:rsidR="00CC23A6" w:rsidRDefault="003D341E">
            <w:pPr>
              <w:spacing w:before="80" w:after="80" w:line="240" w:lineRule="auto"/>
              <w:jc w:val="center"/>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2.34</w:t>
            </w:r>
          </w:p>
        </w:tc>
      </w:tr>
    </w:tbl>
    <w:p w:rsidR="00CC23A6" w:rsidRDefault="00CC23A6">
      <w:pPr>
        <w:rPr>
          <w:rFonts w:ascii="Times New Roman" w:hAnsi="Times New Roman" w:cs="Times New Roman"/>
          <w:b/>
          <w:sz w:val="24"/>
          <w:szCs w:val="24"/>
        </w:rPr>
      </w:pPr>
    </w:p>
    <w:p w:rsidR="00CC23A6" w:rsidRDefault="00CC23A6">
      <w:pPr>
        <w:rPr>
          <w:b/>
        </w:rPr>
      </w:pPr>
    </w:p>
    <w:p w:rsidR="00CC23A6" w:rsidRDefault="00CC23A6">
      <w:pPr>
        <w:rPr>
          <w:b/>
        </w:rPr>
      </w:pPr>
    </w:p>
    <w:p w:rsidR="00CC23A6" w:rsidRDefault="00CC23A6">
      <w:pPr>
        <w:jc w:val="both"/>
        <w:rPr>
          <w:rFonts w:ascii="Times New Roman" w:hAnsi="Times New Roman" w:cs="Times New Roman"/>
        </w:rPr>
      </w:pPr>
    </w:p>
    <w:p w:rsidR="00CC23A6" w:rsidRDefault="00CC23A6">
      <w:pPr>
        <w:jc w:val="both"/>
        <w:rPr>
          <w:rFonts w:ascii="Times New Roman" w:hAnsi="Times New Roman" w:cs="Times New Roman"/>
        </w:rPr>
      </w:pPr>
    </w:p>
    <w:p w:rsidR="00CC23A6" w:rsidRDefault="00CC23A6">
      <w:pPr>
        <w:jc w:val="both"/>
        <w:rPr>
          <w:rFonts w:ascii="Times New Roman" w:hAnsi="Times New Roman" w:cs="Times New Roman"/>
        </w:rPr>
      </w:pPr>
    </w:p>
    <w:p w:rsidR="00CC23A6" w:rsidRDefault="00CC23A6">
      <w:pPr>
        <w:jc w:val="both"/>
        <w:rPr>
          <w:rFonts w:ascii="Times New Roman" w:hAnsi="Times New Roman" w:cs="Times New Roman"/>
        </w:rPr>
      </w:pPr>
    </w:p>
    <w:p w:rsidR="00CC23A6" w:rsidRDefault="00CC23A6">
      <w:pPr>
        <w:jc w:val="both"/>
        <w:rPr>
          <w:rFonts w:ascii="Times New Roman" w:hAnsi="Times New Roman" w:cs="Times New Roman"/>
        </w:rPr>
      </w:pPr>
    </w:p>
    <w:sectPr w:rsidR="00CC23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0FF5"/>
    <w:multiLevelType w:val="multilevel"/>
    <w:tmpl w:val="098D0FF5"/>
    <w:lvl w:ilvl="0">
      <w:start w:val="1"/>
      <w:numFmt w:val="decimal"/>
      <w:lvlText w:val="%1."/>
      <w:lvlJc w:val="left"/>
      <w:pPr>
        <w:ind w:left="432" w:hanging="360"/>
      </w:pPr>
      <w:rPr>
        <w:rFonts w:hint="default"/>
        <w:b w:val="0"/>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51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36"/>
    <w:rsid w:val="00010FC7"/>
    <w:rsid w:val="00014A9C"/>
    <w:rsid w:val="0008247A"/>
    <w:rsid w:val="000B66CE"/>
    <w:rsid w:val="00102318"/>
    <w:rsid w:val="001206A3"/>
    <w:rsid w:val="0019767F"/>
    <w:rsid w:val="001E4DC1"/>
    <w:rsid w:val="002121CE"/>
    <w:rsid w:val="002179B4"/>
    <w:rsid w:val="002359C4"/>
    <w:rsid w:val="002666B5"/>
    <w:rsid w:val="0027591D"/>
    <w:rsid w:val="002C094B"/>
    <w:rsid w:val="002E5025"/>
    <w:rsid w:val="003023BB"/>
    <w:rsid w:val="00332315"/>
    <w:rsid w:val="00352FB4"/>
    <w:rsid w:val="00354787"/>
    <w:rsid w:val="003B542B"/>
    <w:rsid w:val="003C2243"/>
    <w:rsid w:val="003C2F70"/>
    <w:rsid w:val="003C3DCF"/>
    <w:rsid w:val="003D341E"/>
    <w:rsid w:val="004203F0"/>
    <w:rsid w:val="00472EB6"/>
    <w:rsid w:val="0047456C"/>
    <w:rsid w:val="004834DD"/>
    <w:rsid w:val="004A343E"/>
    <w:rsid w:val="004B4032"/>
    <w:rsid w:val="004D01A6"/>
    <w:rsid w:val="00525281"/>
    <w:rsid w:val="00576D44"/>
    <w:rsid w:val="005A6E5F"/>
    <w:rsid w:val="00615F78"/>
    <w:rsid w:val="00634282"/>
    <w:rsid w:val="006455F2"/>
    <w:rsid w:val="006761DD"/>
    <w:rsid w:val="006F2A81"/>
    <w:rsid w:val="00816587"/>
    <w:rsid w:val="008269F9"/>
    <w:rsid w:val="00833047"/>
    <w:rsid w:val="00851A91"/>
    <w:rsid w:val="008D0496"/>
    <w:rsid w:val="008F1205"/>
    <w:rsid w:val="0090021D"/>
    <w:rsid w:val="00903FE6"/>
    <w:rsid w:val="00911052"/>
    <w:rsid w:val="00927399"/>
    <w:rsid w:val="009B502B"/>
    <w:rsid w:val="009F18E4"/>
    <w:rsid w:val="00A002F0"/>
    <w:rsid w:val="00A328FD"/>
    <w:rsid w:val="00A54F5B"/>
    <w:rsid w:val="00A965C0"/>
    <w:rsid w:val="00A96B5D"/>
    <w:rsid w:val="00AA3AED"/>
    <w:rsid w:val="00AF409F"/>
    <w:rsid w:val="00B343B1"/>
    <w:rsid w:val="00BA472D"/>
    <w:rsid w:val="00C13866"/>
    <w:rsid w:val="00C1764B"/>
    <w:rsid w:val="00CA2016"/>
    <w:rsid w:val="00CB5423"/>
    <w:rsid w:val="00CC2024"/>
    <w:rsid w:val="00CC23A6"/>
    <w:rsid w:val="00CC2727"/>
    <w:rsid w:val="00D63AF0"/>
    <w:rsid w:val="00D67474"/>
    <w:rsid w:val="00D94606"/>
    <w:rsid w:val="00DB06DB"/>
    <w:rsid w:val="00E2720B"/>
    <w:rsid w:val="00EA24B8"/>
    <w:rsid w:val="00EA3631"/>
    <w:rsid w:val="00F841E4"/>
    <w:rsid w:val="00F86D36"/>
    <w:rsid w:val="00FB33BA"/>
    <w:rsid w:val="04842488"/>
    <w:rsid w:val="06181998"/>
    <w:rsid w:val="108079B4"/>
    <w:rsid w:val="151026E7"/>
    <w:rsid w:val="1B9400F1"/>
    <w:rsid w:val="1CB76FEE"/>
    <w:rsid w:val="1D692B2D"/>
    <w:rsid w:val="21992D61"/>
    <w:rsid w:val="28560562"/>
    <w:rsid w:val="416F7498"/>
    <w:rsid w:val="4393434B"/>
    <w:rsid w:val="450E7FD6"/>
    <w:rsid w:val="4CDD351A"/>
    <w:rsid w:val="64FD3E82"/>
    <w:rsid w:val="658C0C96"/>
    <w:rsid w:val="66E0256F"/>
    <w:rsid w:val="6E6B77F0"/>
    <w:rsid w:val="7CD65DB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35E8987-E7CF-4E67-AFA6-A09FCF56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table" w:styleId="TableGrid">
    <w:name w:val="Table Grid"/>
    <w:basedOn w:val="TableNormal"/>
    <w:uiPriority w:val="59"/>
    <w:pPr>
      <w:spacing w:before="100"/>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before="100" w:after="200" w:line="276" w:lineRule="auto"/>
      <w:ind w:left="720"/>
      <w:contextualSpacing/>
    </w:pPr>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FOR%20GRAPHS%20new%20JUNE%2019,%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FOR%20GRAPHS%20new%20JUNE%2019,%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FOR%20GRAPHS%20new.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FOR%20GRAPHS%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33475237689795E-2"/>
          <c:y val="6.1111111111111102E-2"/>
          <c:w val="0.85376756066411197"/>
          <c:h val="0.61505774278215197"/>
        </c:manualLayout>
      </c:layout>
      <c:barChart>
        <c:barDir val="col"/>
        <c:grouping val="clustered"/>
        <c:varyColors val="0"/>
        <c:ser>
          <c:idx val="0"/>
          <c:order val="0"/>
          <c:tx>
            <c:strRef>
              <c:f>NL!$A$3</c:f>
              <c:strCache>
                <c:ptCount val="1"/>
                <c:pt idx="0">
                  <c:v>900MGOLD (V1)</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0" scaled="1"/>
              <a:tileRect/>
            </a:gradFill>
            <a:ln>
              <a:noFill/>
            </a:ln>
            <a:effectLst/>
          </c:spPr>
          <c:invertIfNegative val="0"/>
          <c:cat>
            <c:strRef>
              <c:f>NL!$B$1:$O$2</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NL!$B$3:$O$3</c:f>
              <c:numCache>
                <c:formatCode>General</c:formatCode>
                <c:ptCount val="14"/>
                <c:pt idx="0">
                  <c:v>3</c:v>
                </c:pt>
                <c:pt idx="1">
                  <c:v>4.25</c:v>
                </c:pt>
                <c:pt idx="2">
                  <c:v>6.15</c:v>
                </c:pt>
                <c:pt idx="3">
                  <c:v>8.75</c:v>
                </c:pt>
                <c:pt idx="4">
                  <c:v>10.75</c:v>
                </c:pt>
                <c:pt idx="5">
                  <c:v>11.75</c:v>
                </c:pt>
                <c:pt idx="6">
                  <c:v>13</c:v>
                </c:pt>
                <c:pt idx="7">
                  <c:v>14.25</c:v>
                </c:pt>
                <c:pt idx="8">
                  <c:v>14.75</c:v>
                </c:pt>
                <c:pt idx="9">
                  <c:v>15.75</c:v>
                </c:pt>
                <c:pt idx="10">
                  <c:v>15.75</c:v>
                </c:pt>
                <c:pt idx="11">
                  <c:v>15.75</c:v>
                </c:pt>
                <c:pt idx="12">
                  <c:v>15.75</c:v>
                </c:pt>
                <c:pt idx="13">
                  <c:v>15.75</c:v>
                </c:pt>
              </c:numCache>
            </c:numRef>
          </c:val>
        </c:ser>
        <c:ser>
          <c:idx val="1"/>
          <c:order val="1"/>
          <c:tx>
            <c:strRef>
              <c:f>NL!$A$4</c:f>
              <c:strCache>
                <c:ptCount val="1"/>
                <c:pt idx="0">
                  <c:v>DKC 9142 (V2)</c:v>
                </c:pt>
              </c:strCache>
            </c:strRef>
          </c:tx>
          <c:spPr>
            <a:solidFill>
              <a:srgbClr val="FF9999"/>
            </a:solidFill>
            <a:ln>
              <a:noFill/>
            </a:ln>
            <a:effectLst/>
          </c:spPr>
          <c:invertIfNegative val="0"/>
          <c:cat>
            <c:strRef>
              <c:f>NL!$B$1:$O$2</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NL!$B$4:$O$4</c:f>
              <c:numCache>
                <c:formatCode>General</c:formatCode>
                <c:ptCount val="14"/>
                <c:pt idx="0">
                  <c:v>3.75</c:v>
                </c:pt>
                <c:pt idx="1">
                  <c:v>5.5</c:v>
                </c:pt>
                <c:pt idx="2">
                  <c:v>7.1</c:v>
                </c:pt>
                <c:pt idx="3">
                  <c:v>10.25</c:v>
                </c:pt>
                <c:pt idx="4">
                  <c:v>11.5</c:v>
                </c:pt>
                <c:pt idx="5">
                  <c:v>12.25</c:v>
                </c:pt>
                <c:pt idx="6">
                  <c:v>13.75</c:v>
                </c:pt>
                <c:pt idx="7">
                  <c:v>14.5</c:v>
                </c:pt>
                <c:pt idx="8">
                  <c:v>15</c:v>
                </c:pt>
                <c:pt idx="9">
                  <c:v>16</c:v>
                </c:pt>
                <c:pt idx="10">
                  <c:v>16</c:v>
                </c:pt>
                <c:pt idx="11">
                  <c:v>16</c:v>
                </c:pt>
                <c:pt idx="12">
                  <c:v>16</c:v>
                </c:pt>
                <c:pt idx="13">
                  <c:v>16</c:v>
                </c:pt>
              </c:numCache>
            </c:numRef>
          </c:val>
        </c:ser>
        <c:ser>
          <c:idx val="2"/>
          <c:order val="2"/>
          <c:tx>
            <c:strRef>
              <c:f>NL!$A$5</c:f>
              <c:strCache>
                <c:ptCount val="1"/>
                <c:pt idx="0">
                  <c:v>DKC 9120 (V3)</c:v>
                </c:pt>
              </c:strCache>
            </c:strRef>
          </c:tx>
          <c:spPr>
            <a:solidFill>
              <a:srgbClr val="003366"/>
            </a:solidFill>
            <a:ln>
              <a:noFill/>
            </a:ln>
            <a:effectLst/>
          </c:spPr>
          <c:invertIfNegative val="0"/>
          <c:cat>
            <c:strRef>
              <c:f>NL!$B$1:$O$2</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NL!$B$5:$O$5</c:f>
              <c:numCache>
                <c:formatCode>General</c:formatCode>
                <c:ptCount val="14"/>
                <c:pt idx="0">
                  <c:v>3</c:v>
                </c:pt>
                <c:pt idx="1">
                  <c:v>5.25</c:v>
                </c:pt>
                <c:pt idx="2">
                  <c:v>6.65</c:v>
                </c:pt>
                <c:pt idx="3">
                  <c:v>10</c:v>
                </c:pt>
                <c:pt idx="4">
                  <c:v>10.75</c:v>
                </c:pt>
                <c:pt idx="5">
                  <c:v>11.75</c:v>
                </c:pt>
                <c:pt idx="6">
                  <c:v>13.25</c:v>
                </c:pt>
                <c:pt idx="7">
                  <c:v>14</c:v>
                </c:pt>
                <c:pt idx="8">
                  <c:v>14.5</c:v>
                </c:pt>
                <c:pt idx="9">
                  <c:v>15.5</c:v>
                </c:pt>
                <c:pt idx="10">
                  <c:v>15.5</c:v>
                </c:pt>
                <c:pt idx="11">
                  <c:v>15.5</c:v>
                </c:pt>
                <c:pt idx="12">
                  <c:v>15.5</c:v>
                </c:pt>
                <c:pt idx="13">
                  <c:v>15.5</c:v>
                </c:pt>
              </c:numCache>
            </c:numRef>
          </c:val>
        </c:ser>
        <c:ser>
          <c:idx val="3"/>
          <c:order val="3"/>
          <c:tx>
            <c:strRef>
              <c:f>NL!$A$6</c:f>
              <c:strCache>
                <c:ptCount val="1"/>
                <c:pt idx="0">
                  <c:v>DKC 9081 (V4)</c:v>
                </c:pt>
              </c:strCache>
            </c:strRef>
          </c:tx>
          <c:spPr>
            <a:solidFill>
              <a:srgbClr val="CCFF66"/>
            </a:solidFill>
            <a:ln>
              <a:noFill/>
            </a:ln>
            <a:effectLst/>
          </c:spPr>
          <c:invertIfNegative val="0"/>
          <c:cat>
            <c:strRef>
              <c:f>NL!$B$1:$O$2</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NL!$B$6:$O$6</c:f>
              <c:numCache>
                <c:formatCode>General</c:formatCode>
                <c:ptCount val="14"/>
                <c:pt idx="0">
                  <c:v>3.5</c:v>
                </c:pt>
                <c:pt idx="1">
                  <c:v>5</c:v>
                </c:pt>
                <c:pt idx="2">
                  <c:v>6</c:v>
                </c:pt>
                <c:pt idx="3">
                  <c:v>9</c:v>
                </c:pt>
                <c:pt idx="4">
                  <c:v>9.75</c:v>
                </c:pt>
                <c:pt idx="5">
                  <c:v>11.5</c:v>
                </c:pt>
                <c:pt idx="6">
                  <c:v>13.25</c:v>
                </c:pt>
                <c:pt idx="7">
                  <c:v>13.75</c:v>
                </c:pt>
                <c:pt idx="8">
                  <c:v>14</c:v>
                </c:pt>
                <c:pt idx="9">
                  <c:v>15</c:v>
                </c:pt>
                <c:pt idx="10">
                  <c:v>15</c:v>
                </c:pt>
                <c:pt idx="11">
                  <c:v>15</c:v>
                </c:pt>
                <c:pt idx="12">
                  <c:v>15</c:v>
                </c:pt>
                <c:pt idx="13">
                  <c:v>15</c:v>
                </c:pt>
              </c:numCache>
            </c:numRef>
          </c:val>
        </c:ser>
        <c:ser>
          <c:idx val="4"/>
          <c:order val="4"/>
          <c:tx>
            <c:strRef>
              <c:f>NL!$A$7</c:f>
              <c:strCache>
                <c:ptCount val="1"/>
                <c:pt idx="0">
                  <c:v>DKC 9042 (V5)</c:v>
                </c:pt>
              </c:strCache>
            </c:strRef>
          </c:tx>
          <c:spPr>
            <a:solidFill>
              <a:srgbClr val="4D4D4D"/>
            </a:solidFill>
            <a:effectLst/>
          </c:spPr>
          <c:invertIfNegative val="0"/>
          <c:cat>
            <c:strRef>
              <c:f>NL!$B$1:$O$2</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NL!$B$7:$O$7</c:f>
              <c:numCache>
                <c:formatCode>General</c:formatCode>
                <c:ptCount val="14"/>
                <c:pt idx="0">
                  <c:v>3.5</c:v>
                </c:pt>
                <c:pt idx="1">
                  <c:v>5</c:v>
                </c:pt>
                <c:pt idx="2">
                  <c:v>6.5</c:v>
                </c:pt>
                <c:pt idx="3">
                  <c:v>9</c:v>
                </c:pt>
                <c:pt idx="4">
                  <c:v>10</c:v>
                </c:pt>
                <c:pt idx="5">
                  <c:v>12</c:v>
                </c:pt>
                <c:pt idx="6">
                  <c:v>13</c:v>
                </c:pt>
                <c:pt idx="7">
                  <c:v>14.25</c:v>
                </c:pt>
                <c:pt idx="8">
                  <c:v>14.5</c:v>
                </c:pt>
                <c:pt idx="9">
                  <c:v>15</c:v>
                </c:pt>
                <c:pt idx="10">
                  <c:v>15</c:v>
                </c:pt>
                <c:pt idx="11">
                  <c:v>15</c:v>
                </c:pt>
                <c:pt idx="12">
                  <c:v>15</c:v>
                </c:pt>
                <c:pt idx="13">
                  <c:v>15</c:v>
                </c:pt>
              </c:numCache>
            </c:numRef>
          </c:val>
        </c:ser>
        <c:ser>
          <c:idx val="5"/>
          <c:order val="5"/>
          <c:tx>
            <c:strRef>
              <c:f>NL!$A$8</c:f>
              <c:strCache>
                <c:ptCount val="1"/>
                <c:pt idx="0">
                  <c:v>Pinnacle (V6)</c:v>
                </c:pt>
              </c:strCache>
            </c:strRef>
          </c:tx>
          <c:spPr>
            <a:solidFill>
              <a:srgbClr val="FF9933"/>
            </a:solidFill>
            <a:effectLst/>
          </c:spPr>
          <c:invertIfNegative val="0"/>
          <c:cat>
            <c:strRef>
              <c:f>NL!$B$1:$O$2</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NL!$B$8:$O$8</c:f>
              <c:numCache>
                <c:formatCode>General</c:formatCode>
                <c:ptCount val="14"/>
                <c:pt idx="0">
                  <c:v>4</c:v>
                </c:pt>
                <c:pt idx="1">
                  <c:v>5.5</c:v>
                </c:pt>
                <c:pt idx="2">
                  <c:v>7</c:v>
                </c:pt>
                <c:pt idx="3">
                  <c:v>10</c:v>
                </c:pt>
                <c:pt idx="4">
                  <c:v>10.75</c:v>
                </c:pt>
                <c:pt idx="5">
                  <c:v>12.5</c:v>
                </c:pt>
                <c:pt idx="6">
                  <c:v>13.75</c:v>
                </c:pt>
                <c:pt idx="7">
                  <c:v>14.75</c:v>
                </c:pt>
                <c:pt idx="8">
                  <c:v>15</c:v>
                </c:pt>
                <c:pt idx="9">
                  <c:v>16</c:v>
                </c:pt>
                <c:pt idx="10">
                  <c:v>16</c:v>
                </c:pt>
                <c:pt idx="11">
                  <c:v>16</c:v>
                </c:pt>
                <c:pt idx="12">
                  <c:v>16</c:v>
                </c:pt>
                <c:pt idx="13">
                  <c:v>16</c:v>
                </c:pt>
              </c:numCache>
            </c:numRef>
          </c:val>
        </c:ser>
        <c:dLbls>
          <c:showLegendKey val="0"/>
          <c:showVal val="0"/>
          <c:showCatName val="0"/>
          <c:showSerName val="0"/>
          <c:showPercent val="0"/>
          <c:showBubbleSize val="0"/>
        </c:dLbls>
        <c:gapWidth val="150"/>
        <c:axId val="1441622848"/>
        <c:axId val="1441607616"/>
      </c:barChart>
      <c:lineChart>
        <c:grouping val="standard"/>
        <c:varyColors val="0"/>
        <c:ser>
          <c:idx val="6"/>
          <c:order val="6"/>
          <c:tx>
            <c:strRef>
              <c:f>NL!$A$9</c:f>
              <c:strCache>
                <c:ptCount val="1"/>
                <c:pt idx="0">
                  <c:v>GDD</c:v>
                </c:pt>
              </c:strCache>
            </c:strRef>
          </c:tx>
          <c:marker>
            <c:symbol val="none"/>
          </c:marker>
          <c:cat>
            <c:strRef>
              <c:f>NL!$B$1:$O$2</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NL!$B$9:$O$9</c:f>
              <c:numCache>
                <c:formatCode>General</c:formatCode>
                <c:ptCount val="14"/>
                <c:pt idx="0">
                  <c:v>114.9</c:v>
                </c:pt>
                <c:pt idx="1">
                  <c:v>220.2</c:v>
                </c:pt>
                <c:pt idx="2">
                  <c:v>334.8</c:v>
                </c:pt>
                <c:pt idx="3">
                  <c:v>434.9</c:v>
                </c:pt>
                <c:pt idx="4">
                  <c:v>541.4</c:v>
                </c:pt>
                <c:pt idx="5">
                  <c:v>632.79999999999995</c:v>
                </c:pt>
                <c:pt idx="6">
                  <c:v>730.7</c:v>
                </c:pt>
                <c:pt idx="7">
                  <c:v>829.6</c:v>
                </c:pt>
                <c:pt idx="8">
                  <c:v>929.2</c:v>
                </c:pt>
                <c:pt idx="9">
                  <c:v>1027.5999999999999</c:v>
                </c:pt>
                <c:pt idx="10">
                  <c:v>1135.7</c:v>
                </c:pt>
                <c:pt idx="11">
                  <c:v>1236.2</c:v>
                </c:pt>
                <c:pt idx="12">
                  <c:v>1338.7</c:v>
                </c:pt>
                <c:pt idx="13">
                  <c:v>1447.5</c:v>
                </c:pt>
              </c:numCache>
            </c:numRef>
          </c:val>
          <c:smooth val="0"/>
        </c:ser>
        <c:dLbls>
          <c:showLegendKey val="0"/>
          <c:showVal val="0"/>
          <c:showCatName val="0"/>
          <c:showSerName val="0"/>
          <c:showPercent val="0"/>
          <c:showBubbleSize val="0"/>
        </c:dLbls>
        <c:marker val="1"/>
        <c:smooth val="0"/>
        <c:axId val="1441611968"/>
        <c:axId val="1441622304"/>
      </c:lineChart>
      <c:catAx>
        <c:axId val="1441622848"/>
        <c:scaling>
          <c:orientation val="minMax"/>
        </c:scaling>
        <c:delete val="0"/>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r>
                  <a:rPr lang="en-IN" b="1">
                    <a:solidFill>
                      <a:sysClr val="windowText" lastClr="000000"/>
                    </a:solidFill>
                    <a:latin typeface="Times New Roman" panose="02020603050405020304" charset="0"/>
                    <a:cs typeface="Times New Roman" panose="02020603050405020304" charset="0"/>
                  </a:rPr>
                  <a:t>Days After Sowing (2016 -17)</a:t>
                </a:r>
              </a:p>
            </c:rich>
          </c:tx>
          <c:layout>
            <c:manualLayout>
              <c:xMode val="edge"/>
              <c:yMode val="edge"/>
              <c:x val="0.38605080175961398"/>
              <c:y val="0.79293744531933497"/>
            </c:manualLayout>
          </c:layout>
          <c:overlay val="0"/>
          <c:spPr>
            <a:noFill/>
            <a:ln>
              <a:noFill/>
            </a:ln>
            <a:effectLst/>
          </c:spPr>
        </c:title>
        <c:numFmt formatCode="General" sourceLinked="1"/>
        <c:majorTickMark val="out"/>
        <c:minorTickMark val="none"/>
        <c:tickLblPos val="nextTo"/>
        <c:spPr>
          <a:noFill/>
          <a:ln w="12700" cap="flat" cmpd="sng" algn="ctr">
            <a:solidFill>
              <a:schemeClr val="tx1"/>
            </a:solidFill>
            <a:prstDash val="solid"/>
            <a:round/>
          </a:ln>
          <a:effectLst/>
        </c:spPr>
        <c:txPr>
          <a:bodyPr rot="-60000000" spcFirstLastPara="1" vertOverflow="ellipsis" vert="horz" wrap="square" anchor="ctr" anchorCtr="1"/>
          <a:lstStyle/>
          <a:p>
            <a:pPr>
              <a:defRPr lang="en-US" sz="900" b="1" i="0" u="none" strike="noStrike" kern="1200" baseline="0">
                <a:solidFill>
                  <a:srgbClr val="002060"/>
                </a:solidFill>
                <a:latin typeface="Times New Roman" panose="02020603050405020304" charset="0"/>
                <a:ea typeface="+mn-ea"/>
                <a:cs typeface="Times New Roman" panose="02020603050405020304" charset="0"/>
              </a:defRPr>
            </a:pPr>
            <a:endParaRPr lang="en-US"/>
          </a:p>
        </c:txPr>
        <c:crossAx val="1441607616"/>
        <c:crosses val="autoZero"/>
        <c:auto val="0"/>
        <c:lblAlgn val="ctr"/>
        <c:lblOffset val="100"/>
        <c:noMultiLvlLbl val="0"/>
      </c:catAx>
      <c:valAx>
        <c:axId val="1441607616"/>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b="1">
                    <a:solidFill>
                      <a:sysClr val="windowText" lastClr="000000"/>
                    </a:solidFill>
                    <a:latin typeface="Times New Roman" panose="02020603050405020304" charset="0"/>
                    <a:cs typeface="Times New Roman" panose="02020603050405020304" charset="0"/>
                  </a:rPr>
                  <a:t>No. of  Leaves</a:t>
                </a:r>
                <a:r>
                  <a:rPr lang="en-US" b="1" baseline="0">
                    <a:solidFill>
                      <a:sysClr val="windowText" lastClr="000000"/>
                    </a:solidFill>
                    <a:latin typeface="Times New Roman" panose="02020603050405020304" charset="0"/>
                    <a:cs typeface="Times New Roman" panose="02020603050405020304" charset="0"/>
                  </a:rPr>
                  <a:t> </a:t>
                </a:r>
                <a:r>
                  <a:rPr lang="en-US" b="1">
                    <a:solidFill>
                      <a:sysClr val="windowText" lastClr="000000"/>
                    </a:solidFill>
                    <a:latin typeface="Times New Roman" panose="02020603050405020304" charset="0"/>
                    <a:cs typeface="Times New Roman" panose="02020603050405020304" charset="0"/>
                  </a:rPr>
                  <a:t>Plant</a:t>
                </a:r>
                <a:r>
                  <a:rPr lang="en-US" b="1" baseline="30000">
                    <a:solidFill>
                      <a:sysClr val="windowText" lastClr="000000"/>
                    </a:solidFill>
                    <a:latin typeface="Times New Roman" panose="02020603050405020304" charset="0"/>
                    <a:cs typeface="Times New Roman" panose="02020603050405020304" charset="0"/>
                  </a:rPr>
                  <a:t>-1</a:t>
                </a:r>
                <a:endParaRPr lang="en-US" b="1">
                  <a:solidFill>
                    <a:sysClr val="windowText" lastClr="000000"/>
                  </a:solidFill>
                  <a:latin typeface="Times New Roman" panose="02020603050405020304" charset="0"/>
                  <a:cs typeface="Times New Roman" panose="02020603050405020304" charset="0"/>
                </a:endParaRPr>
              </a:p>
            </c:rich>
          </c:tx>
          <c:overlay val="0"/>
          <c:spPr>
            <a:noFill/>
            <a:ln>
              <a:noFill/>
            </a:ln>
            <a:effectLst/>
          </c:spPr>
        </c:title>
        <c:numFmt formatCode="General" sourceLinked="1"/>
        <c:majorTickMark val="out"/>
        <c:minorTickMark val="none"/>
        <c:tickLblPos val="nextTo"/>
        <c:spPr>
          <a:noFill/>
          <a:ln w="12700" cap="flat" cmpd="sng" algn="ctr">
            <a:solidFill>
              <a:schemeClr val="tx1"/>
            </a:solidFill>
            <a:prstDash val="solid"/>
            <a:round/>
          </a:ln>
          <a:effectLst/>
        </c:spPr>
        <c:txPr>
          <a:bodyPr rot="-60000000" spcFirstLastPara="1" vertOverflow="ellipsis" vert="horz" wrap="square" anchor="ctr" anchorCtr="1"/>
          <a:lstStyle/>
          <a:p>
            <a:pPr>
              <a:defRPr lang="en-US" sz="1000" b="1" i="0" u="none" strike="noStrike" kern="1200" baseline="0">
                <a:solidFill>
                  <a:srgbClr val="002060"/>
                </a:solidFill>
                <a:latin typeface="Times New Roman" panose="02020603050405020304" charset="0"/>
                <a:ea typeface="+mn-ea"/>
                <a:cs typeface="Times New Roman" panose="02020603050405020304" charset="0"/>
              </a:defRPr>
            </a:pPr>
            <a:endParaRPr lang="en-US"/>
          </a:p>
        </c:txPr>
        <c:crossAx val="1441622848"/>
        <c:crosses val="autoZero"/>
        <c:crossBetween val="between"/>
      </c:valAx>
      <c:catAx>
        <c:axId val="1441611968"/>
        <c:scaling>
          <c:orientation val="minMax"/>
        </c:scaling>
        <c:delete val="1"/>
        <c:axPos val="b"/>
        <c:numFmt formatCode="General" sourceLinked="1"/>
        <c:majorTickMark val="out"/>
        <c:minorTickMark val="none"/>
        <c:tickLblPos val="nextTo"/>
        <c:crossAx val="1441622304"/>
        <c:crosses val="autoZero"/>
        <c:auto val="0"/>
        <c:lblAlgn val="ctr"/>
        <c:lblOffset val="100"/>
        <c:noMultiLvlLbl val="0"/>
      </c:catAx>
      <c:valAx>
        <c:axId val="1441622304"/>
        <c:scaling>
          <c:orientation val="minMax"/>
          <c:max val="1600"/>
          <c:min val="0"/>
        </c:scaling>
        <c:delete val="0"/>
        <c:axPos val="r"/>
        <c:numFmt formatCode="General" sourceLinked="1"/>
        <c:majorTickMark val="out"/>
        <c:minorTickMark val="none"/>
        <c:tickLblPos val="nextTo"/>
        <c:spPr>
          <a:ln w="12700" cap="flat" cmpd="sng" algn="ctr">
            <a:solidFill>
              <a:schemeClr val="tx1"/>
            </a:solidFill>
            <a:prstDash val="solid"/>
            <a:round/>
          </a:ln>
        </c:spPr>
        <c:txPr>
          <a:bodyPr rot="-6000000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441611968"/>
        <c:crosses val="max"/>
        <c:crossBetween val="between"/>
        <c:majorUnit val="200"/>
      </c:valAx>
      <c:spPr>
        <a:pattFill prst="pct20">
          <a:fgClr>
            <a:schemeClr val="tx1"/>
          </a:fgClr>
          <a:bgClr>
            <a:schemeClr val="bg1"/>
          </a:bgClr>
        </a:pattFill>
        <a:ln>
          <a:noFill/>
        </a:ln>
        <a:effectLst/>
      </c:spPr>
    </c:plotArea>
    <c:legend>
      <c:legendPos val="b"/>
      <c:overlay val="0"/>
      <c:spPr>
        <a:noFill/>
        <a:ln>
          <a:noFill/>
        </a:ln>
        <a:effectLst/>
      </c:spPr>
      <c:txPr>
        <a:bodyPr rot="0" spcFirstLastPara="1" vertOverflow="ellipsis" vert="horz" wrap="square" anchor="ctr" anchorCtr="1"/>
        <a:lstStyle/>
        <a:p>
          <a:pPr>
            <a:defRPr lang="en-US" sz="800" b="1"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28575" cap="flat" cmpd="sng" algn="ctr">
      <a:solidFill>
        <a:srgbClr val="FF0000"/>
      </a:solidFill>
      <a:prstDash val="solid"/>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33475237689795E-2"/>
          <c:y val="6.1111111111111102E-2"/>
          <c:w val="0.85376756066411197"/>
          <c:h val="0.60372353455817995"/>
        </c:manualLayout>
      </c:layout>
      <c:barChart>
        <c:barDir val="col"/>
        <c:grouping val="clustered"/>
        <c:varyColors val="0"/>
        <c:ser>
          <c:idx val="0"/>
          <c:order val="0"/>
          <c:tx>
            <c:strRef>
              <c:f>NL!$A$12</c:f>
              <c:strCache>
                <c:ptCount val="1"/>
                <c:pt idx="0">
                  <c:v>900MGOLD (V1)</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0" scaled="1"/>
              <a:tileRect/>
            </a:gradFill>
            <a:ln>
              <a:noFill/>
            </a:ln>
            <a:effectLst/>
          </c:spPr>
          <c:invertIfNegative val="0"/>
          <c:cat>
            <c:strRef>
              <c:f>NL!$B$10:$O$11</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NL!$B$12:$O$12</c:f>
              <c:numCache>
                <c:formatCode>General</c:formatCode>
                <c:ptCount val="14"/>
                <c:pt idx="0">
                  <c:v>3.25</c:v>
                </c:pt>
                <c:pt idx="1">
                  <c:v>5.75</c:v>
                </c:pt>
                <c:pt idx="2">
                  <c:v>7.25</c:v>
                </c:pt>
                <c:pt idx="3">
                  <c:v>8.75</c:v>
                </c:pt>
                <c:pt idx="4">
                  <c:v>11</c:v>
                </c:pt>
                <c:pt idx="5">
                  <c:v>12.25</c:v>
                </c:pt>
                <c:pt idx="6">
                  <c:v>13.75</c:v>
                </c:pt>
                <c:pt idx="7">
                  <c:v>15.5</c:v>
                </c:pt>
                <c:pt idx="8">
                  <c:v>15.75</c:v>
                </c:pt>
                <c:pt idx="9">
                  <c:v>16</c:v>
                </c:pt>
                <c:pt idx="10">
                  <c:v>16</c:v>
                </c:pt>
                <c:pt idx="11">
                  <c:v>16</c:v>
                </c:pt>
                <c:pt idx="12">
                  <c:v>16</c:v>
                </c:pt>
                <c:pt idx="13">
                  <c:v>16</c:v>
                </c:pt>
              </c:numCache>
            </c:numRef>
          </c:val>
        </c:ser>
        <c:ser>
          <c:idx val="1"/>
          <c:order val="1"/>
          <c:tx>
            <c:strRef>
              <c:f>NL!$A$13</c:f>
              <c:strCache>
                <c:ptCount val="1"/>
                <c:pt idx="0">
                  <c:v>DKC 9142 (V2)</c:v>
                </c:pt>
              </c:strCache>
            </c:strRef>
          </c:tx>
          <c:spPr>
            <a:solidFill>
              <a:srgbClr val="FF9999"/>
            </a:solidFill>
            <a:ln>
              <a:noFill/>
            </a:ln>
            <a:effectLst/>
          </c:spPr>
          <c:invertIfNegative val="0"/>
          <c:cat>
            <c:strRef>
              <c:f>NL!$B$10:$O$11</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NL!$B$13:$O$13</c:f>
              <c:numCache>
                <c:formatCode>General</c:formatCode>
                <c:ptCount val="14"/>
                <c:pt idx="0">
                  <c:v>3.75</c:v>
                </c:pt>
                <c:pt idx="1">
                  <c:v>6</c:v>
                </c:pt>
                <c:pt idx="2">
                  <c:v>7.75</c:v>
                </c:pt>
                <c:pt idx="3">
                  <c:v>9.75</c:v>
                </c:pt>
                <c:pt idx="4">
                  <c:v>11.25</c:v>
                </c:pt>
                <c:pt idx="5">
                  <c:v>12.75</c:v>
                </c:pt>
                <c:pt idx="6">
                  <c:v>14.5</c:v>
                </c:pt>
                <c:pt idx="7">
                  <c:v>15.75</c:v>
                </c:pt>
                <c:pt idx="8">
                  <c:v>16</c:v>
                </c:pt>
                <c:pt idx="9">
                  <c:v>16</c:v>
                </c:pt>
                <c:pt idx="10">
                  <c:v>16</c:v>
                </c:pt>
                <c:pt idx="11">
                  <c:v>16</c:v>
                </c:pt>
                <c:pt idx="12">
                  <c:v>16</c:v>
                </c:pt>
                <c:pt idx="13">
                  <c:v>16</c:v>
                </c:pt>
              </c:numCache>
            </c:numRef>
          </c:val>
        </c:ser>
        <c:ser>
          <c:idx val="2"/>
          <c:order val="2"/>
          <c:tx>
            <c:strRef>
              <c:f>NL!$A$14</c:f>
              <c:strCache>
                <c:ptCount val="1"/>
                <c:pt idx="0">
                  <c:v>DKC 9120 (V3)</c:v>
                </c:pt>
              </c:strCache>
            </c:strRef>
          </c:tx>
          <c:spPr>
            <a:solidFill>
              <a:srgbClr val="003366"/>
            </a:solidFill>
            <a:ln>
              <a:noFill/>
            </a:ln>
            <a:effectLst/>
          </c:spPr>
          <c:invertIfNegative val="0"/>
          <c:cat>
            <c:strRef>
              <c:f>NL!$B$10:$O$11</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NL!$B$14:$O$14</c:f>
              <c:numCache>
                <c:formatCode>General</c:formatCode>
                <c:ptCount val="14"/>
                <c:pt idx="0">
                  <c:v>3.5</c:v>
                </c:pt>
                <c:pt idx="1">
                  <c:v>5.5</c:v>
                </c:pt>
                <c:pt idx="2">
                  <c:v>7.25</c:v>
                </c:pt>
                <c:pt idx="3">
                  <c:v>8.75</c:v>
                </c:pt>
                <c:pt idx="4">
                  <c:v>10.5</c:v>
                </c:pt>
                <c:pt idx="5">
                  <c:v>12.25</c:v>
                </c:pt>
                <c:pt idx="6">
                  <c:v>13.25</c:v>
                </c:pt>
                <c:pt idx="7">
                  <c:v>14.5</c:v>
                </c:pt>
                <c:pt idx="8">
                  <c:v>15.5</c:v>
                </c:pt>
                <c:pt idx="9">
                  <c:v>15.75</c:v>
                </c:pt>
                <c:pt idx="10">
                  <c:v>15.75</c:v>
                </c:pt>
                <c:pt idx="11">
                  <c:v>15.75</c:v>
                </c:pt>
                <c:pt idx="12">
                  <c:v>15.75</c:v>
                </c:pt>
                <c:pt idx="13">
                  <c:v>15.75</c:v>
                </c:pt>
              </c:numCache>
            </c:numRef>
          </c:val>
        </c:ser>
        <c:ser>
          <c:idx val="3"/>
          <c:order val="3"/>
          <c:tx>
            <c:strRef>
              <c:f>NL!$A$15</c:f>
              <c:strCache>
                <c:ptCount val="1"/>
                <c:pt idx="0">
                  <c:v>DKC 9081 (V4)</c:v>
                </c:pt>
              </c:strCache>
            </c:strRef>
          </c:tx>
          <c:spPr>
            <a:solidFill>
              <a:srgbClr val="CCFF66"/>
            </a:solidFill>
            <a:ln>
              <a:noFill/>
            </a:ln>
            <a:effectLst/>
          </c:spPr>
          <c:invertIfNegative val="0"/>
          <c:cat>
            <c:strRef>
              <c:f>NL!$B$10:$O$11</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NL!$B$15:$O$15</c:f>
              <c:numCache>
                <c:formatCode>General</c:formatCode>
                <c:ptCount val="14"/>
                <c:pt idx="0">
                  <c:v>3.25</c:v>
                </c:pt>
                <c:pt idx="1">
                  <c:v>5</c:v>
                </c:pt>
                <c:pt idx="2">
                  <c:v>6.75</c:v>
                </c:pt>
                <c:pt idx="3">
                  <c:v>8.75</c:v>
                </c:pt>
                <c:pt idx="4">
                  <c:v>10.25</c:v>
                </c:pt>
                <c:pt idx="5">
                  <c:v>11.75</c:v>
                </c:pt>
                <c:pt idx="6">
                  <c:v>13.25</c:v>
                </c:pt>
                <c:pt idx="7">
                  <c:v>14.5</c:v>
                </c:pt>
                <c:pt idx="8">
                  <c:v>15.25</c:v>
                </c:pt>
                <c:pt idx="9">
                  <c:v>15.5</c:v>
                </c:pt>
                <c:pt idx="10">
                  <c:v>15.5</c:v>
                </c:pt>
                <c:pt idx="11">
                  <c:v>15.5</c:v>
                </c:pt>
                <c:pt idx="12">
                  <c:v>15.5</c:v>
                </c:pt>
                <c:pt idx="13">
                  <c:v>15.5</c:v>
                </c:pt>
              </c:numCache>
            </c:numRef>
          </c:val>
        </c:ser>
        <c:ser>
          <c:idx val="4"/>
          <c:order val="4"/>
          <c:tx>
            <c:strRef>
              <c:f>NL!$A$16</c:f>
              <c:strCache>
                <c:ptCount val="1"/>
                <c:pt idx="0">
                  <c:v>DKC 9042 (V5)</c:v>
                </c:pt>
              </c:strCache>
            </c:strRef>
          </c:tx>
          <c:spPr>
            <a:solidFill>
              <a:srgbClr val="4D4D4D"/>
            </a:solidFill>
            <a:effectLst/>
          </c:spPr>
          <c:invertIfNegative val="0"/>
          <c:cat>
            <c:strRef>
              <c:f>NL!$B$10:$O$11</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NL!$B$16:$O$16</c:f>
              <c:numCache>
                <c:formatCode>General</c:formatCode>
                <c:ptCount val="14"/>
                <c:pt idx="0">
                  <c:v>3</c:v>
                </c:pt>
                <c:pt idx="1">
                  <c:v>5.75</c:v>
                </c:pt>
                <c:pt idx="2">
                  <c:v>6.75</c:v>
                </c:pt>
                <c:pt idx="3">
                  <c:v>8.5</c:v>
                </c:pt>
                <c:pt idx="4">
                  <c:v>10.5</c:v>
                </c:pt>
                <c:pt idx="5">
                  <c:v>11.75</c:v>
                </c:pt>
                <c:pt idx="6">
                  <c:v>13.5</c:v>
                </c:pt>
                <c:pt idx="7">
                  <c:v>14.5</c:v>
                </c:pt>
                <c:pt idx="8">
                  <c:v>15.25</c:v>
                </c:pt>
                <c:pt idx="9">
                  <c:v>15.5</c:v>
                </c:pt>
                <c:pt idx="10">
                  <c:v>15.5</c:v>
                </c:pt>
                <c:pt idx="11">
                  <c:v>15.5</c:v>
                </c:pt>
                <c:pt idx="12">
                  <c:v>15.5</c:v>
                </c:pt>
                <c:pt idx="13">
                  <c:v>15.5</c:v>
                </c:pt>
              </c:numCache>
            </c:numRef>
          </c:val>
        </c:ser>
        <c:ser>
          <c:idx val="5"/>
          <c:order val="5"/>
          <c:tx>
            <c:strRef>
              <c:f>NL!$A$17</c:f>
              <c:strCache>
                <c:ptCount val="1"/>
                <c:pt idx="0">
                  <c:v>Pinnacle (V6)</c:v>
                </c:pt>
              </c:strCache>
            </c:strRef>
          </c:tx>
          <c:spPr>
            <a:solidFill>
              <a:srgbClr val="FF9933"/>
            </a:solidFill>
            <a:effectLst/>
          </c:spPr>
          <c:invertIfNegative val="0"/>
          <c:cat>
            <c:strRef>
              <c:f>NL!$B$10:$O$11</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NL!$B$17:$O$17</c:f>
              <c:numCache>
                <c:formatCode>General</c:formatCode>
                <c:ptCount val="14"/>
                <c:pt idx="0">
                  <c:v>3.75</c:v>
                </c:pt>
                <c:pt idx="1">
                  <c:v>6</c:v>
                </c:pt>
                <c:pt idx="2">
                  <c:v>7.75</c:v>
                </c:pt>
                <c:pt idx="3">
                  <c:v>9.75</c:v>
                </c:pt>
                <c:pt idx="4">
                  <c:v>11.75</c:v>
                </c:pt>
                <c:pt idx="5">
                  <c:v>12.75</c:v>
                </c:pt>
                <c:pt idx="6">
                  <c:v>14.75</c:v>
                </c:pt>
                <c:pt idx="7">
                  <c:v>15.75</c:v>
                </c:pt>
                <c:pt idx="8">
                  <c:v>16</c:v>
                </c:pt>
                <c:pt idx="9">
                  <c:v>16</c:v>
                </c:pt>
                <c:pt idx="10">
                  <c:v>16</c:v>
                </c:pt>
                <c:pt idx="11">
                  <c:v>16</c:v>
                </c:pt>
                <c:pt idx="12">
                  <c:v>16</c:v>
                </c:pt>
                <c:pt idx="13">
                  <c:v>16</c:v>
                </c:pt>
              </c:numCache>
            </c:numRef>
          </c:val>
        </c:ser>
        <c:dLbls>
          <c:showLegendKey val="0"/>
          <c:showVal val="0"/>
          <c:showCatName val="0"/>
          <c:showSerName val="0"/>
          <c:showPercent val="0"/>
          <c:showBubbleSize val="0"/>
        </c:dLbls>
        <c:gapWidth val="150"/>
        <c:axId val="1441616320"/>
        <c:axId val="1441612512"/>
      </c:barChart>
      <c:lineChart>
        <c:grouping val="standard"/>
        <c:varyColors val="0"/>
        <c:ser>
          <c:idx val="6"/>
          <c:order val="6"/>
          <c:tx>
            <c:strRef>
              <c:f>NL!$A$18</c:f>
              <c:strCache>
                <c:ptCount val="1"/>
                <c:pt idx="0">
                  <c:v>GDD</c:v>
                </c:pt>
              </c:strCache>
            </c:strRef>
          </c:tx>
          <c:marker>
            <c:symbol val="none"/>
          </c:marker>
          <c:cat>
            <c:strRef>
              <c:f>NL!$B$10:$O$11</c:f>
              <c:strCache>
                <c:ptCount val="14"/>
                <c:pt idx="0">
                  <c:v>7</c:v>
                </c:pt>
                <c:pt idx="1">
                  <c:v>14</c:v>
                </c:pt>
                <c:pt idx="2">
                  <c:v>21</c:v>
                </c:pt>
                <c:pt idx="3">
                  <c:v>28</c:v>
                </c:pt>
                <c:pt idx="4">
                  <c:v>35</c:v>
                </c:pt>
                <c:pt idx="5">
                  <c:v>42</c:v>
                </c:pt>
                <c:pt idx="6">
                  <c:v>49</c:v>
                </c:pt>
                <c:pt idx="7">
                  <c:v>56</c:v>
                </c:pt>
                <c:pt idx="8">
                  <c:v>63</c:v>
                </c:pt>
                <c:pt idx="9">
                  <c:v>70</c:v>
                </c:pt>
                <c:pt idx="10">
                  <c:v>77</c:v>
                </c:pt>
                <c:pt idx="11">
                  <c:v>84</c:v>
                </c:pt>
                <c:pt idx="12">
                  <c:v>91</c:v>
                </c:pt>
                <c:pt idx="13">
                  <c:v>Harvest</c:v>
                </c:pt>
              </c:strCache>
            </c:strRef>
          </c:cat>
          <c:val>
            <c:numRef>
              <c:f>NL!$B$18:$O$18</c:f>
              <c:numCache>
                <c:formatCode>General</c:formatCode>
                <c:ptCount val="14"/>
                <c:pt idx="0">
                  <c:v>114.9</c:v>
                </c:pt>
                <c:pt idx="1">
                  <c:v>220.2</c:v>
                </c:pt>
                <c:pt idx="2">
                  <c:v>334.8</c:v>
                </c:pt>
                <c:pt idx="3">
                  <c:v>434.9</c:v>
                </c:pt>
                <c:pt idx="4">
                  <c:v>541.4</c:v>
                </c:pt>
                <c:pt idx="5">
                  <c:v>632.79999999999995</c:v>
                </c:pt>
                <c:pt idx="6">
                  <c:v>730.7</c:v>
                </c:pt>
                <c:pt idx="7">
                  <c:v>829.6</c:v>
                </c:pt>
                <c:pt idx="8">
                  <c:v>929.2</c:v>
                </c:pt>
                <c:pt idx="9">
                  <c:v>1027.5999999999999</c:v>
                </c:pt>
                <c:pt idx="10">
                  <c:v>1135.7</c:v>
                </c:pt>
                <c:pt idx="11">
                  <c:v>1236.2</c:v>
                </c:pt>
                <c:pt idx="12">
                  <c:v>1338.7</c:v>
                </c:pt>
                <c:pt idx="13">
                  <c:v>1447.5</c:v>
                </c:pt>
              </c:numCache>
            </c:numRef>
          </c:val>
          <c:smooth val="0"/>
        </c:ser>
        <c:dLbls>
          <c:showLegendKey val="0"/>
          <c:showVal val="0"/>
          <c:showCatName val="0"/>
          <c:showSerName val="0"/>
          <c:showPercent val="0"/>
          <c:showBubbleSize val="0"/>
        </c:dLbls>
        <c:marker val="1"/>
        <c:smooth val="0"/>
        <c:axId val="1441619040"/>
        <c:axId val="1441618496"/>
      </c:lineChart>
      <c:catAx>
        <c:axId val="1441616320"/>
        <c:scaling>
          <c:orientation val="minMax"/>
        </c:scaling>
        <c:delete val="0"/>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r>
                  <a:rPr lang="en-IN" b="1">
                    <a:solidFill>
                      <a:sysClr val="windowText" lastClr="000000"/>
                    </a:solidFill>
                    <a:latin typeface="Times New Roman" panose="02020603050405020304" charset="0"/>
                    <a:cs typeface="Times New Roman" panose="02020603050405020304" charset="0"/>
                  </a:rPr>
                  <a:t>Days After Sowing (2017 -18)</a:t>
                </a:r>
              </a:p>
            </c:rich>
          </c:tx>
          <c:layout>
            <c:manualLayout>
              <c:xMode val="edge"/>
              <c:yMode val="edge"/>
              <c:x val="0.38605080175961398"/>
              <c:y val="0.784112423447069"/>
            </c:manualLayout>
          </c:layout>
          <c:overlay val="0"/>
          <c:spPr>
            <a:noFill/>
            <a:ln>
              <a:noFill/>
            </a:ln>
            <a:effectLst/>
          </c:spPr>
        </c:title>
        <c:numFmt formatCode="General" sourceLinked="1"/>
        <c:majorTickMark val="out"/>
        <c:minorTickMark val="none"/>
        <c:tickLblPos val="nextTo"/>
        <c:spPr>
          <a:noFill/>
          <a:ln w="12700" cap="flat" cmpd="sng" algn="ctr">
            <a:solidFill>
              <a:schemeClr val="tx1"/>
            </a:solidFill>
            <a:prstDash val="solid"/>
            <a:round/>
          </a:ln>
          <a:effectLst/>
        </c:spPr>
        <c:txPr>
          <a:bodyPr rot="-60000000" spcFirstLastPara="1" vertOverflow="ellipsis" vert="horz" wrap="square" anchor="ctr" anchorCtr="1"/>
          <a:lstStyle/>
          <a:p>
            <a:pPr>
              <a:defRPr lang="en-US" sz="1000" b="1" i="0" u="none" strike="noStrike" kern="1200" baseline="0">
                <a:solidFill>
                  <a:srgbClr val="002060"/>
                </a:solidFill>
                <a:latin typeface="Times New Roman" panose="02020603050405020304" charset="0"/>
                <a:ea typeface="+mn-ea"/>
                <a:cs typeface="Times New Roman" panose="02020603050405020304" charset="0"/>
              </a:defRPr>
            </a:pPr>
            <a:endParaRPr lang="en-US"/>
          </a:p>
        </c:txPr>
        <c:crossAx val="1441612512"/>
        <c:crosses val="autoZero"/>
        <c:auto val="0"/>
        <c:lblAlgn val="ctr"/>
        <c:lblOffset val="100"/>
        <c:noMultiLvlLbl val="0"/>
      </c:catAx>
      <c:valAx>
        <c:axId val="1441612512"/>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en-US">
                    <a:latin typeface="Times New Roman" panose="02020603050405020304" charset="0"/>
                    <a:cs typeface="Times New Roman" panose="02020603050405020304" charset="0"/>
                  </a:rPr>
                  <a:t>No. of  Leaves  Plant</a:t>
                </a:r>
                <a:r>
                  <a:rPr lang="en-US" baseline="30000">
                    <a:latin typeface="Times New Roman" panose="02020603050405020304" charset="0"/>
                    <a:cs typeface="Times New Roman" panose="02020603050405020304" charset="0"/>
                  </a:rPr>
                  <a:t>-1</a:t>
                </a:r>
                <a:endParaRPr lang="en-US">
                  <a:latin typeface="Times New Roman" panose="02020603050405020304" charset="0"/>
                  <a:cs typeface="Times New Roman" panose="02020603050405020304" charset="0"/>
                </a:endParaRPr>
              </a:p>
            </c:rich>
          </c:tx>
          <c:overlay val="0"/>
        </c:title>
        <c:numFmt formatCode="General" sourceLinked="1"/>
        <c:majorTickMark val="out"/>
        <c:minorTickMark val="none"/>
        <c:tickLblPos val="nextTo"/>
        <c:spPr>
          <a:noFill/>
          <a:ln w="12700" cap="flat" cmpd="sng" algn="ctr">
            <a:solidFill>
              <a:schemeClr val="tx1"/>
            </a:solidFill>
            <a:prstDash val="solid"/>
            <a:round/>
          </a:ln>
          <a:effectLst/>
        </c:spPr>
        <c:txPr>
          <a:bodyPr rot="-60000000" spcFirstLastPara="1" vertOverflow="ellipsis" vert="horz" wrap="square" anchor="ctr" anchorCtr="1"/>
          <a:lstStyle/>
          <a:p>
            <a:pPr>
              <a:defRPr lang="en-US" sz="1000" b="1" i="0" u="none" strike="noStrike" kern="1200" baseline="0">
                <a:solidFill>
                  <a:srgbClr val="002060"/>
                </a:solidFill>
                <a:latin typeface="Times New Roman" panose="02020603050405020304" charset="0"/>
                <a:ea typeface="+mn-ea"/>
                <a:cs typeface="Times New Roman" panose="02020603050405020304" charset="0"/>
              </a:defRPr>
            </a:pPr>
            <a:endParaRPr lang="en-US"/>
          </a:p>
        </c:txPr>
        <c:crossAx val="1441616320"/>
        <c:crosses val="autoZero"/>
        <c:crossBetween val="between"/>
      </c:valAx>
      <c:catAx>
        <c:axId val="1441619040"/>
        <c:scaling>
          <c:orientation val="minMax"/>
        </c:scaling>
        <c:delete val="1"/>
        <c:axPos val="b"/>
        <c:numFmt formatCode="General" sourceLinked="1"/>
        <c:majorTickMark val="out"/>
        <c:minorTickMark val="none"/>
        <c:tickLblPos val="nextTo"/>
        <c:crossAx val="1441618496"/>
        <c:crosses val="autoZero"/>
        <c:auto val="0"/>
        <c:lblAlgn val="ctr"/>
        <c:lblOffset val="100"/>
        <c:noMultiLvlLbl val="0"/>
      </c:catAx>
      <c:valAx>
        <c:axId val="1441618496"/>
        <c:scaling>
          <c:orientation val="minMax"/>
        </c:scaling>
        <c:delete val="0"/>
        <c:axPos val="r"/>
        <c:numFmt formatCode="General" sourceLinked="1"/>
        <c:majorTickMark val="out"/>
        <c:minorTickMark val="none"/>
        <c:tickLblPos val="nextTo"/>
        <c:spPr>
          <a:ln w="12700" cap="flat" cmpd="sng" algn="ctr">
            <a:solidFill>
              <a:schemeClr val="tx1"/>
            </a:solidFill>
            <a:prstDash val="solid"/>
            <a:round/>
          </a:ln>
        </c:spPr>
        <c:txPr>
          <a:bodyPr rot="-6000000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1441619040"/>
        <c:crosses val="max"/>
        <c:crossBetween val="between"/>
      </c:valAx>
      <c:spPr>
        <a:pattFill prst="pct20">
          <a:fgClr>
            <a:schemeClr val="tx1"/>
          </a:fgClr>
          <a:bgClr>
            <a:schemeClr val="bg1"/>
          </a:bgClr>
        </a:pattFill>
        <a:ln>
          <a:noFill/>
        </a:ln>
        <a:effectLst/>
      </c:spPr>
    </c:plotArea>
    <c:legend>
      <c:legendPos val="b"/>
      <c:overlay val="0"/>
      <c:spPr>
        <a:noFill/>
        <a:ln>
          <a:noFill/>
        </a:ln>
        <a:effectLst/>
      </c:spPr>
      <c:txPr>
        <a:bodyPr rot="0" spcFirstLastPara="1" vertOverflow="ellipsis" vert="horz" wrap="square" anchor="ctr" anchorCtr="1"/>
        <a:lstStyle/>
        <a:p>
          <a:pPr>
            <a:defRPr lang="en-US" sz="800" b="1"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28575" cap="flat" cmpd="sng" algn="ctr">
      <a:solidFill>
        <a:srgbClr val="FF0000"/>
      </a:solidFill>
      <a:prstDash val="solid"/>
      <a:round/>
    </a:ln>
    <a:effectLst/>
  </c:spPr>
  <c:txPr>
    <a:bodyPr/>
    <a:lstStyle/>
    <a:p>
      <a:pPr>
        <a:defRPr lang="en-US"/>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202497516673802E-2"/>
          <c:y val="5.9771482114549898E-2"/>
          <c:w val="0.89628565346956102"/>
          <c:h val="0.62542748161823702"/>
        </c:manualLayout>
      </c:layout>
      <c:barChart>
        <c:barDir val="col"/>
        <c:grouping val="clustered"/>
        <c:varyColors val="0"/>
        <c:ser>
          <c:idx val="0"/>
          <c:order val="0"/>
          <c:tx>
            <c:strRef>
              <c:f>LNI!$A$3</c:f>
              <c:strCache>
                <c:ptCount val="1"/>
                <c:pt idx="0">
                  <c:v>900MGOLD (V1)</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0" scaled="1"/>
              <a:tileRect/>
            </a:gradFill>
            <a:ln>
              <a:noFill/>
            </a:ln>
            <a:effectLst/>
          </c:spPr>
          <c:invertIfNegative val="0"/>
          <c:cat>
            <c:numRef>
              <c:f>LNI!$B$1:$N$2</c:f>
              <c:numCache>
                <c:formatCode>General</c:formatCode>
                <c:ptCount val="13"/>
                <c:pt idx="0">
                  <c:v>7</c:v>
                </c:pt>
                <c:pt idx="1">
                  <c:v>14</c:v>
                </c:pt>
                <c:pt idx="2">
                  <c:v>21</c:v>
                </c:pt>
                <c:pt idx="3">
                  <c:v>28</c:v>
                </c:pt>
                <c:pt idx="4">
                  <c:v>35</c:v>
                </c:pt>
                <c:pt idx="5">
                  <c:v>42</c:v>
                </c:pt>
                <c:pt idx="6">
                  <c:v>49</c:v>
                </c:pt>
                <c:pt idx="7">
                  <c:v>56</c:v>
                </c:pt>
                <c:pt idx="8">
                  <c:v>63</c:v>
                </c:pt>
                <c:pt idx="9">
                  <c:v>70</c:v>
                </c:pt>
                <c:pt idx="10">
                  <c:v>77</c:v>
                </c:pt>
                <c:pt idx="11">
                  <c:v>84</c:v>
                </c:pt>
                <c:pt idx="12">
                  <c:v>91</c:v>
                </c:pt>
              </c:numCache>
            </c:numRef>
          </c:cat>
          <c:val>
            <c:numRef>
              <c:f>LNI!$B$3:$N$3</c:f>
              <c:numCache>
                <c:formatCode>General</c:formatCode>
                <c:ptCount val="13"/>
                <c:pt idx="0">
                  <c:v>20.315000000000001</c:v>
                </c:pt>
                <c:pt idx="1">
                  <c:v>28.158999999999999</c:v>
                </c:pt>
                <c:pt idx="2">
                  <c:v>40.04</c:v>
                </c:pt>
                <c:pt idx="3">
                  <c:v>56.274999999999999</c:v>
                </c:pt>
                <c:pt idx="4">
                  <c:v>68.753</c:v>
                </c:pt>
                <c:pt idx="5">
                  <c:v>75.025000000000006</c:v>
                </c:pt>
                <c:pt idx="6">
                  <c:v>82.805000000000007</c:v>
                </c:pt>
                <c:pt idx="7">
                  <c:v>90.626000000000005</c:v>
                </c:pt>
                <c:pt idx="8">
                  <c:v>93.75</c:v>
                </c:pt>
                <c:pt idx="9">
                  <c:v>100</c:v>
                </c:pt>
                <c:pt idx="10">
                  <c:v>100</c:v>
                </c:pt>
                <c:pt idx="11">
                  <c:v>100</c:v>
                </c:pt>
                <c:pt idx="12">
                  <c:v>100</c:v>
                </c:pt>
              </c:numCache>
            </c:numRef>
          </c:val>
        </c:ser>
        <c:ser>
          <c:idx val="1"/>
          <c:order val="1"/>
          <c:tx>
            <c:strRef>
              <c:f>LNI!$A$4</c:f>
              <c:strCache>
                <c:ptCount val="1"/>
                <c:pt idx="0">
                  <c:v>DKC 9142 (V2)</c:v>
                </c:pt>
              </c:strCache>
            </c:strRef>
          </c:tx>
          <c:spPr>
            <a:solidFill>
              <a:srgbClr val="FF9999"/>
            </a:solidFill>
            <a:ln>
              <a:noFill/>
            </a:ln>
            <a:effectLst/>
          </c:spPr>
          <c:invertIfNegative val="0"/>
          <c:cat>
            <c:numRef>
              <c:f>LNI!$B$1:$N$2</c:f>
              <c:numCache>
                <c:formatCode>General</c:formatCode>
                <c:ptCount val="13"/>
                <c:pt idx="0">
                  <c:v>7</c:v>
                </c:pt>
                <c:pt idx="1">
                  <c:v>14</c:v>
                </c:pt>
                <c:pt idx="2">
                  <c:v>21</c:v>
                </c:pt>
                <c:pt idx="3">
                  <c:v>28</c:v>
                </c:pt>
                <c:pt idx="4">
                  <c:v>35</c:v>
                </c:pt>
                <c:pt idx="5">
                  <c:v>42</c:v>
                </c:pt>
                <c:pt idx="6">
                  <c:v>49</c:v>
                </c:pt>
                <c:pt idx="7">
                  <c:v>56</c:v>
                </c:pt>
                <c:pt idx="8">
                  <c:v>63</c:v>
                </c:pt>
                <c:pt idx="9">
                  <c:v>70</c:v>
                </c:pt>
                <c:pt idx="10">
                  <c:v>77</c:v>
                </c:pt>
                <c:pt idx="11">
                  <c:v>84</c:v>
                </c:pt>
                <c:pt idx="12">
                  <c:v>91</c:v>
                </c:pt>
              </c:numCache>
            </c:numRef>
          </c:cat>
          <c:val>
            <c:numRef>
              <c:f>LNI!$B$4:$N$4</c:f>
              <c:numCache>
                <c:formatCode>General</c:formatCode>
                <c:ptCount val="13"/>
                <c:pt idx="0">
                  <c:v>24.664999999999999</c:v>
                </c:pt>
                <c:pt idx="1">
                  <c:v>35.424999999999997</c:v>
                </c:pt>
                <c:pt idx="2">
                  <c:v>45.265000000000001</c:v>
                </c:pt>
                <c:pt idx="3">
                  <c:v>64.637</c:v>
                </c:pt>
                <c:pt idx="4">
                  <c:v>73.861999999999995</c:v>
                </c:pt>
                <c:pt idx="5">
                  <c:v>76.936999999999998</c:v>
                </c:pt>
                <c:pt idx="6">
                  <c:v>86.162000000000006</c:v>
                </c:pt>
                <c:pt idx="7">
                  <c:v>90.775000000000006</c:v>
                </c:pt>
                <c:pt idx="8">
                  <c:v>93.85</c:v>
                </c:pt>
                <c:pt idx="9">
                  <c:v>100</c:v>
                </c:pt>
                <c:pt idx="10">
                  <c:v>100</c:v>
                </c:pt>
                <c:pt idx="11">
                  <c:v>100</c:v>
                </c:pt>
                <c:pt idx="12">
                  <c:v>100</c:v>
                </c:pt>
              </c:numCache>
            </c:numRef>
          </c:val>
        </c:ser>
        <c:ser>
          <c:idx val="2"/>
          <c:order val="2"/>
          <c:tx>
            <c:strRef>
              <c:f>LNI!$A$5</c:f>
              <c:strCache>
                <c:ptCount val="1"/>
                <c:pt idx="0">
                  <c:v>DKC 9120 (V3)</c:v>
                </c:pt>
              </c:strCache>
            </c:strRef>
          </c:tx>
          <c:spPr>
            <a:solidFill>
              <a:srgbClr val="003366"/>
            </a:solidFill>
            <a:ln>
              <a:noFill/>
            </a:ln>
            <a:effectLst/>
          </c:spPr>
          <c:invertIfNegative val="0"/>
          <c:cat>
            <c:numRef>
              <c:f>LNI!$B$1:$N$2</c:f>
              <c:numCache>
                <c:formatCode>General</c:formatCode>
                <c:ptCount val="13"/>
                <c:pt idx="0">
                  <c:v>7</c:v>
                </c:pt>
                <c:pt idx="1">
                  <c:v>14</c:v>
                </c:pt>
                <c:pt idx="2">
                  <c:v>21</c:v>
                </c:pt>
                <c:pt idx="3">
                  <c:v>28</c:v>
                </c:pt>
                <c:pt idx="4">
                  <c:v>35</c:v>
                </c:pt>
                <c:pt idx="5">
                  <c:v>42</c:v>
                </c:pt>
                <c:pt idx="6">
                  <c:v>49</c:v>
                </c:pt>
                <c:pt idx="7">
                  <c:v>56</c:v>
                </c:pt>
                <c:pt idx="8">
                  <c:v>63</c:v>
                </c:pt>
                <c:pt idx="9">
                  <c:v>70</c:v>
                </c:pt>
                <c:pt idx="10">
                  <c:v>77</c:v>
                </c:pt>
                <c:pt idx="11">
                  <c:v>84</c:v>
                </c:pt>
                <c:pt idx="12">
                  <c:v>91</c:v>
                </c:pt>
              </c:numCache>
            </c:numRef>
          </c:cat>
          <c:val>
            <c:numRef>
              <c:f>LNI!$B$5:$N$5</c:f>
              <c:numCache>
                <c:formatCode>General</c:formatCode>
                <c:ptCount val="13"/>
                <c:pt idx="0">
                  <c:v>20.603999999999999</c:v>
                </c:pt>
                <c:pt idx="1">
                  <c:v>34.844999999999999</c:v>
                </c:pt>
                <c:pt idx="2">
                  <c:v>43.787999999999997</c:v>
                </c:pt>
                <c:pt idx="3">
                  <c:v>63.066000000000003</c:v>
                </c:pt>
                <c:pt idx="4">
                  <c:v>66.828999999999994</c:v>
                </c:pt>
                <c:pt idx="5">
                  <c:v>76.180999999999997</c:v>
                </c:pt>
                <c:pt idx="6">
                  <c:v>85.704999999999998</c:v>
                </c:pt>
                <c:pt idx="7">
                  <c:v>90.471999999999994</c:v>
                </c:pt>
                <c:pt idx="8">
                  <c:v>93.647999999999996</c:v>
                </c:pt>
                <c:pt idx="9">
                  <c:v>100</c:v>
                </c:pt>
                <c:pt idx="10">
                  <c:v>100</c:v>
                </c:pt>
                <c:pt idx="11">
                  <c:v>100</c:v>
                </c:pt>
                <c:pt idx="12">
                  <c:v>100</c:v>
                </c:pt>
              </c:numCache>
            </c:numRef>
          </c:val>
        </c:ser>
        <c:ser>
          <c:idx val="3"/>
          <c:order val="3"/>
          <c:tx>
            <c:strRef>
              <c:f>LNI!$A$6</c:f>
              <c:strCache>
                <c:ptCount val="1"/>
                <c:pt idx="0">
                  <c:v>DKC 9081 (V4)</c:v>
                </c:pt>
              </c:strCache>
            </c:strRef>
          </c:tx>
          <c:spPr>
            <a:solidFill>
              <a:srgbClr val="CCFF66"/>
            </a:solidFill>
            <a:ln>
              <a:noFill/>
            </a:ln>
            <a:effectLst/>
          </c:spPr>
          <c:invertIfNegative val="0"/>
          <c:cat>
            <c:numRef>
              <c:f>LNI!$B$1:$N$2</c:f>
              <c:numCache>
                <c:formatCode>General</c:formatCode>
                <c:ptCount val="13"/>
                <c:pt idx="0">
                  <c:v>7</c:v>
                </c:pt>
                <c:pt idx="1">
                  <c:v>14</c:v>
                </c:pt>
                <c:pt idx="2">
                  <c:v>21</c:v>
                </c:pt>
                <c:pt idx="3">
                  <c:v>28</c:v>
                </c:pt>
                <c:pt idx="4">
                  <c:v>35</c:v>
                </c:pt>
                <c:pt idx="5">
                  <c:v>42</c:v>
                </c:pt>
                <c:pt idx="6">
                  <c:v>49</c:v>
                </c:pt>
                <c:pt idx="7">
                  <c:v>56</c:v>
                </c:pt>
                <c:pt idx="8">
                  <c:v>63</c:v>
                </c:pt>
                <c:pt idx="9">
                  <c:v>70</c:v>
                </c:pt>
                <c:pt idx="10">
                  <c:v>77</c:v>
                </c:pt>
                <c:pt idx="11">
                  <c:v>84</c:v>
                </c:pt>
                <c:pt idx="12">
                  <c:v>91</c:v>
                </c:pt>
              </c:numCache>
            </c:numRef>
          </c:cat>
          <c:val>
            <c:numRef>
              <c:f>LNI!$B$6:$N$6</c:f>
              <c:numCache>
                <c:formatCode>General</c:formatCode>
                <c:ptCount val="13"/>
                <c:pt idx="0">
                  <c:v>24.48</c:v>
                </c:pt>
                <c:pt idx="1">
                  <c:v>33.43</c:v>
                </c:pt>
                <c:pt idx="2">
                  <c:v>40.9</c:v>
                </c:pt>
                <c:pt idx="3">
                  <c:v>60.6</c:v>
                </c:pt>
                <c:pt idx="4">
                  <c:v>65.525000000000006</c:v>
                </c:pt>
                <c:pt idx="5">
                  <c:v>77.010000000000005</c:v>
                </c:pt>
                <c:pt idx="6">
                  <c:v>88.507999999999996</c:v>
                </c:pt>
                <c:pt idx="7">
                  <c:v>91.790999999999997</c:v>
                </c:pt>
                <c:pt idx="8">
                  <c:v>93.433000000000007</c:v>
                </c:pt>
                <c:pt idx="9">
                  <c:v>100</c:v>
                </c:pt>
                <c:pt idx="10">
                  <c:v>100</c:v>
                </c:pt>
                <c:pt idx="11">
                  <c:v>100</c:v>
                </c:pt>
                <c:pt idx="12">
                  <c:v>100</c:v>
                </c:pt>
              </c:numCache>
            </c:numRef>
          </c:val>
        </c:ser>
        <c:ser>
          <c:idx val="4"/>
          <c:order val="4"/>
          <c:tx>
            <c:strRef>
              <c:f>LNI!$A$7</c:f>
              <c:strCache>
                <c:ptCount val="1"/>
                <c:pt idx="0">
                  <c:v>DKC 9042 (V5)</c:v>
                </c:pt>
              </c:strCache>
            </c:strRef>
          </c:tx>
          <c:spPr>
            <a:solidFill>
              <a:srgbClr val="4D4D4D"/>
            </a:solidFill>
            <a:ln>
              <a:noFill/>
            </a:ln>
            <a:effectLst/>
          </c:spPr>
          <c:invertIfNegative val="0"/>
          <c:cat>
            <c:numRef>
              <c:f>LNI!$B$1:$N$2</c:f>
              <c:numCache>
                <c:formatCode>General</c:formatCode>
                <c:ptCount val="13"/>
                <c:pt idx="0">
                  <c:v>7</c:v>
                </c:pt>
                <c:pt idx="1">
                  <c:v>14</c:v>
                </c:pt>
                <c:pt idx="2">
                  <c:v>21</c:v>
                </c:pt>
                <c:pt idx="3">
                  <c:v>28</c:v>
                </c:pt>
                <c:pt idx="4">
                  <c:v>35</c:v>
                </c:pt>
                <c:pt idx="5">
                  <c:v>42</c:v>
                </c:pt>
                <c:pt idx="6">
                  <c:v>49</c:v>
                </c:pt>
                <c:pt idx="7">
                  <c:v>56</c:v>
                </c:pt>
                <c:pt idx="8">
                  <c:v>63</c:v>
                </c:pt>
                <c:pt idx="9">
                  <c:v>70</c:v>
                </c:pt>
                <c:pt idx="10">
                  <c:v>77</c:v>
                </c:pt>
                <c:pt idx="11">
                  <c:v>84</c:v>
                </c:pt>
                <c:pt idx="12">
                  <c:v>91</c:v>
                </c:pt>
              </c:numCache>
            </c:numRef>
          </c:cat>
          <c:val>
            <c:numRef>
              <c:f>LNI!$B$7:$N$7</c:f>
              <c:numCache>
                <c:formatCode>General</c:formatCode>
                <c:ptCount val="13"/>
                <c:pt idx="0">
                  <c:v>24.48</c:v>
                </c:pt>
                <c:pt idx="1">
                  <c:v>33.43</c:v>
                </c:pt>
                <c:pt idx="2">
                  <c:v>44.18</c:v>
                </c:pt>
                <c:pt idx="3">
                  <c:v>60.6</c:v>
                </c:pt>
                <c:pt idx="4">
                  <c:v>67.16</c:v>
                </c:pt>
                <c:pt idx="5">
                  <c:v>80.3</c:v>
                </c:pt>
                <c:pt idx="6">
                  <c:v>86.86</c:v>
                </c:pt>
                <c:pt idx="7">
                  <c:v>95.075000000000003</c:v>
                </c:pt>
                <c:pt idx="8">
                  <c:v>96.71</c:v>
                </c:pt>
                <c:pt idx="9">
                  <c:v>100</c:v>
                </c:pt>
                <c:pt idx="10">
                  <c:v>100</c:v>
                </c:pt>
                <c:pt idx="11">
                  <c:v>100</c:v>
                </c:pt>
                <c:pt idx="12">
                  <c:v>100</c:v>
                </c:pt>
              </c:numCache>
            </c:numRef>
          </c:val>
        </c:ser>
        <c:ser>
          <c:idx val="5"/>
          <c:order val="5"/>
          <c:tx>
            <c:strRef>
              <c:f>LNI!$A$8</c:f>
              <c:strCache>
                <c:ptCount val="1"/>
                <c:pt idx="0">
                  <c:v>Pinnacle (V6)</c:v>
                </c:pt>
              </c:strCache>
            </c:strRef>
          </c:tx>
          <c:spPr>
            <a:solidFill>
              <a:srgbClr val="FF9933"/>
            </a:solidFill>
            <a:ln>
              <a:noFill/>
            </a:ln>
            <a:effectLst/>
          </c:spPr>
          <c:invertIfNegative val="0"/>
          <c:cat>
            <c:numRef>
              <c:f>LNI!$B$1:$N$2</c:f>
              <c:numCache>
                <c:formatCode>General</c:formatCode>
                <c:ptCount val="13"/>
                <c:pt idx="0">
                  <c:v>7</c:v>
                </c:pt>
                <c:pt idx="1">
                  <c:v>14</c:v>
                </c:pt>
                <c:pt idx="2">
                  <c:v>21</c:v>
                </c:pt>
                <c:pt idx="3">
                  <c:v>28</c:v>
                </c:pt>
                <c:pt idx="4">
                  <c:v>35</c:v>
                </c:pt>
                <c:pt idx="5">
                  <c:v>42</c:v>
                </c:pt>
                <c:pt idx="6">
                  <c:v>49</c:v>
                </c:pt>
                <c:pt idx="7">
                  <c:v>56</c:v>
                </c:pt>
                <c:pt idx="8">
                  <c:v>63</c:v>
                </c:pt>
                <c:pt idx="9">
                  <c:v>70</c:v>
                </c:pt>
                <c:pt idx="10">
                  <c:v>77</c:v>
                </c:pt>
                <c:pt idx="11">
                  <c:v>84</c:v>
                </c:pt>
                <c:pt idx="12">
                  <c:v>91</c:v>
                </c:pt>
              </c:numCache>
            </c:numRef>
          </c:cat>
          <c:val>
            <c:numRef>
              <c:f>LNI!$B$8:$N$8</c:f>
              <c:numCache>
                <c:formatCode>General</c:formatCode>
                <c:ptCount val="13"/>
                <c:pt idx="0">
                  <c:v>26</c:v>
                </c:pt>
                <c:pt idx="1">
                  <c:v>35.424999999999997</c:v>
                </c:pt>
                <c:pt idx="2">
                  <c:v>44.65</c:v>
                </c:pt>
                <c:pt idx="3">
                  <c:v>63.1</c:v>
                </c:pt>
                <c:pt idx="4">
                  <c:v>67.712000000000003</c:v>
                </c:pt>
                <c:pt idx="5">
                  <c:v>78.474999999999994</c:v>
                </c:pt>
                <c:pt idx="6">
                  <c:v>86.162000000000006</c:v>
                </c:pt>
                <c:pt idx="7">
                  <c:v>92.2</c:v>
                </c:pt>
                <c:pt idx="8">
                  <c:v>93.85</c:v>
                </c:pt>
                <c:pt idx="9">
                  <c:v>100</c:v>
                </c:pt>
                <c:pt idx="10">
                  <c:v>100</c:v>
                </c:pt>
                <c:pt idx="11">
                  <c:v>100</c:v>
                </c:pt>
                <c:pt idx="12">
                  <c:v>100</c:v>
                </c:pt>
              </c:numCache>
            </c:numRef>
          </c:val>
        </c:ser>
        <c:dLbls>
          <c:showLegendKey val="0"/>
          <c:showVal val="0"/>
          <c:showCatName val="0"/>
          <c:showSerName val="0"/>
          <c:showPercent val="0"/>
          <c:showBubbleSize val="0"/>
        </c:dLbls>
        <c:gapWidth val="150"/>
        <c:axId val="1441611424"/>
        <c:axId val="1441617408"/>
      </c:barChart>
      <c:catAx>
        <c:axId val="1441611424"/>
        <c:scaling>
          <c:orientation val="minMax"/>
        </c:scaling>
        <c:delete val="0"/>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r>
                  <a:rPr lang="en-IN" b="1">
                    <a:solidFill>
                      <a:sysClr val="windowText" lastClr="000000"/>
                    </a:solidFill>
                    <a:latin typeface="Times New Roman" panose="02020603050405020304" charset="0"/>
                    <a:cs typeface="Times New Roman" panose="02020603050405020304" charset="0"/>
                  </a:rPr>
                  <a:t>Days After Sowing</a:t>
                </a:r>
              </a:p>
            </c:rich>
          </c:tx>
          <c:layout>
            <c:manualLayout>
              <c:xMode val="edge"/>
              <c:yMode val="edge"/>
              <c:x val="0.45608060167447101"/>
              <c:y val="0.79642825817686302"/>
            </c:manualLayout>
          </c:layout>
          <c:overlay val="0"/>
          <c:spPr>
            <a:noFill/>
            <a:ln>
              <a:noFill/>
            </a:ln>
            <a:effectLst/>
          </c:spPr>
        </c:title>
        <c:numFmt formatCode="General" sourceLinked="1"/>
        <c:majorTickMark val="out"/>
        <c:minorTickMark val="none"/>
        <c:tickLblPos val="nextTo"/>
        <c:spPr>
          <a:noFill/>
          <a:ln w="12700" cap="flat" cmpd="sng" algn="ctr">
            <a:solidFill>
              <a:schemeClr val="tx1"/>
            </a:solidFill>
            <a:prstDash val="solid"/>
            <a:round/>
          </a:ln>
          <a:effectLst/>
        </c:spPr>
        <c:txPr>
          <a:bodyPr rot="-60000000" spcFirstLastPara="1" vertOverflow="ellipsis" vert="horz" wrap="square" anchor="ctr" anchorCtr="1"/>
          <a:lstStyle/>
          <a:p>
            <a:pPr>
              <a:defRPr lang="en-US" sz="1000" b="1" i="0" u="none" strike="noStrike" kern="1200" baseline="0">
                <a:solidFill>
                  <a:srgbClr val="002060"/>
                </a:solidFill>
                <a:latin typeface="Times New Roman" panose="02020603050405020304" charset="0"/>
                <a:ea typeface="+mn-ea"/>
                <a:cs typeface="Times New Roman" panose="02020603050405020304" charset="0"/>
              </a:defRPr>
            </a:pPr>
            <a:endParaRPr lang="en-US"/>
          </a:p>
        </c:txPr>
        <c:crossAx val="1441617408"/>
        <c:crosses val="autoZero"/>
        <c:auto val="0"/>
        <c:lblAlgn val="ctr"/>
        <c:lblOffset val="100"/>
        <c:noMultiLvlLbl val="0"/>
      </c:catAx>
      <c:valAx>
        <c:axId val="1441617408"/>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IN" b="1">
                    <a:solidFill>
                      <a:sysClr val="windowText" lastClr="000000"/>
                    </a:solidFill>
                    <a:latin typeface="Times New Roman" panose="02020603050405020304" charset="0"/>
                    <a:cs typeface="Times New Roman" panose="02020603050405020304" charset="0"/>
                  </a:rPr>
                  <a:t>Leaf</a:t>
                </a:r>
                <a:r>
                  <a:rPr lang="en-IN" b="1" baseline="0">
                    <a:solidFill>
                      <a:sysClr val="windowText" lastClr="000000"/>
                    </a:solidFill>
                    <a:latin typeface="Times New Roman" panose="02020603050405020304" charset="0"/>
                    <a:cs typeface="Times New Roman" panose="02020603050405020304" charset="0"/>
                  </a:rPr>
                  <a:t> Number Index</a:t>
                </a:r>
                <a:endParaRPr lang="en-IN" b="1">
                  <a:solidFill>
                    <a:sysClr val="windowText" lastClr="000000"/>
                  </a:solidFill>
                  <a:latin typeface="Times New Roman" panose="02020603050405020304" charset="0"/>
                  <a:cs typeface="Times New Roman" panose="02020603050405020304" charset="0"/>
                </a:endParaRPr>
              </a:p>
            </c:rich>
          </c:tx>
          <c:overlay val="0"/>
          <c:spPr>
            <a:noFill/>
            <a:ln>
              <a:noFill/>
            </a:ln>
            <a:effectLst/>
          </c:spPr>
        </c:title>
        <c:numFmt formatCode="General" sourceLinked="1"/>
        <c:majorTickMark val="out"/>
        <c:minorTickMark val="none"/>
        <c:tickLblPos val="nextTo"/>
        <c:spPr>
          <a:noFill/>
          <a:ln w="12700" cap="flat" cmpd="sng" algn="ctr">
            <a:solidFill>
              <a:schemeClr val="tx1"/>
            </a:solidFill>
            <a:prstDash val="solid"/>
            <a:round/>
          </a:ln>
          <a:effectLst/>
        </c:spPr>
        <c:txPr>
          <a:bodyPr rot="-60000000" spcFirstLastPara="1" vertOverflow="ellipsis" vert="horz" wrap="square" anchor="ctr" anchorCtr="1"/>
          <a:lstStyle/>
          <a:p>
            <a:pPr>
              <a:defRPr lang="en-US" sz="1000" b="1" i="0" u="none" strike="noStrike" kern="1200" baseline="0">
                <a:solidFill>
                  <a:srgbClr val="002060"/>
                </a:solidFill>
                <a:latin typeface="Times New Roman" panose="02020603050405020304" charset="0"/>
                <a:ea typeface="+mn-ea"/>
                <a:cs typeface="Times New Roman" panose="02020603050405020304" charset="0"/>
              </a:defRPr>
            </a:pPr>
            <a:endParaRPr lang="en-US"/>
          </a:p>
        </c:txPr>
        <c:crossAx val="1441611424"/>
        <c:crosses val="autoZero"/>
        <c:crossBetween val="between"/>
        <c:majorUnit val="20"/>
      </c:valAx>
      <c:spPr>
        <a:pattFill prst="pct20">
          <a:fgClr>
            <a:schemeClr val="tx1"/>
          </a:fgClr>
          <a:bgClr>
            <a:schemeClr val="bg1"/>
          </a:bgClr>
        </a:pattFill>
        <a:ln>
          <a:noFill/>
        </a:ln>
        <a:effectLst/>
      </c:spPr>
    </c:plotArea>
    <c:legend>
      <c:legendPos val="b"/>
      <c:overlay val="0"/>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28575" cap="flat" cmpd="sng" algn="ctr">
      <a:solidFill>
        <a:srgbClr val="FF0000"/>
      </a:solidFill>
      <a:prstDash val="solid"/>
      <a:round/>
    </a:ln>
    <a:effectLst/>
  </c:spPr>
  <c:txPr>
    <a:bodyPr/>
    <a:lstStyle/>
    <a:p>
      <a:pPr>
        <a:defRPr lang="en-US"/>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LNI!$A$12</c:f>
              <c:strCache>
                <c:ptCount val="1"/>
                <c:pt idx="0">
                  <c:v>900MGOLD (V1)</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0" scaled="1"/>
              <a:tileRect/>
            </a:gradFill>
            <a:ln>
              <a:noFill/>
            </a:ln>
            <a:effectLst/>
          </c:spPr>
          <c:invertIfNegative val="0"/>
          <c:cat>
            <c:numRef>
              <c:f>LNI!$B$10:$N$11</c:f>
              <c:numCache>
                <c:formatCode>General</c:formatCode>
                <c:ptCount val="13"/>
                <c:pt idx="0">
                  <c:v>7</c:v>
                </c:pt>
                <c:pt idx="1">
                  <c:v>14</c:v>
                </c:pt>
                <c:pt idx="2">
                  <c:v>21</c:v>
                </c:pt>
                <c:pt idx="3">
                  <c:v>28</c:v>
                </c:pt>
                <c:pt idx="4">
                  <c:v>35</c:v>
                </c:pt>
                <c:pt idx="5">
                  <c:v>42</c:v>
                </c:pt>
                <c:pt idx="6">
                  <c:v>49</c:v>
                </c:pt>
                <c:pt idx="7">
                  <c:v>56</c:v>
                </c:pt>
                <c:pt idx="8">
                  <c:v>63</c:v>
                </c:pt>
                <c:pt idx="9">
                  <c:v>70</c:v>
                </c:pt>
                <c:pt idx="10">
                  <c:v>77</c:v>
                </c:pt>
                <c:pt idx="11">
                  <c:v>84</c:v>
                </c:pt>
                <c:pt idx="12">
                  <c:v>91</c:v>
                </c:pt>
              </c:numCache>
            </c:numRef>
          </c:cat>
          <c:val>
            <c:numRef>
              <c:f>LNI!$B$12:$N$12</c:f>
              <c:numCache>
                <c:formatCode>General</c:formatCode>
                <c:ptCount val="13"/>
                <c:pt idx="0">
                  <c:v>21.585000000000001</c:v>
                </c:pt>
                <c:pt idx="1">
                  <c:v>32.951999999999998</c:v>
                </c:pt>
                <c:pt idx="2">
                  <c:v>46.186999999999998</c:v>
                </c:pt>
                <c:pt idx="3">
                  <c:v>55.411999999999999</c:v>
                </c:pt>
                <c:pt idx="4">
                  <c:v>69.251000000000005</c:v>
                </c:pt>
                <c:pt idx="5">
                  <c:v>76.936999999999998</c:v>
                </c:pt>
                <c:pt idx="6">
                  <c:v>85.930999999999997</c:v>
                </c:pt>
                <c:pt idx="7">
                  <c:v>96.137</c:v>
                </c:pt>
                <c:pt idx="8">
                  <c:v>98.481999999999999</c:v>
                </c:pt>
                <c:pt idx="9">
                  <c:v>100</c:v>
                </c:pt>
                <c:pt idx="10">
                  <c:v>100</c:v>
                </c:pt>
                <c:pt idx="11">
                  <c:v>100</c:v>
                </c:pt>
                <c:pt idx="12">
                  <c:v>100</c:v>
                </c:pt>
              </c:numCache>
            </c:numRef>
          </c:val>
        </c:ser>
        <c:ser>
          <c:idx val="1"/>
          <c:order val="1"/>
          <c:tx>
            <c:strRef>
              <c:f>LNI!$A$13</c:f>
              <c:strCache>
                <c:ptCount val="1"/>
                <c:pt idx="0">
                  <c:v>DKC 9142 (V2)</c:v>
                </c:pt>
              </c:strCache>
            </c:strRef>
          </c:tx>
          <c:spPr>
            <a:solidFill>
              <a:srgbClr val="FF9999"/>
            </a:solidFill>
            <a:ln>
              <a:noFill/>
            </a:ln>
            <a:effectLst/>
          </c:spPr>
          <c:invertIfNegative val="0"/>
          <c:cat>
            <c:numRef>
              <c:f>LNI!$B$10:$N$11</c:f>
              <c:numCache>
                <c:formatCode>General</c:formatCode>
                <c:ptCount val="13"/>
                <c:pt idx="0">
                  <c:v>7</c:v>
                </c:pt>
                <c:pt idx="1">
                  <c:v>14</c:v>
                </c:pt>
                <c:pt idx="2">
                  <c:v>21</c:v>
                </c:pt>
                <c:pt idx="3">
                  <c:v>28</c:v>
                </c:pt>
                <c:pt idx="4">
                  <c:v>35</c:v>
                </c:pt>
                <c:pt idx="5">
                  <c:v>42</c:v>
                </c:pt>
                <c:pt idx="6">
                  <c:v>49</c:v>
                </c:pt>
                <c:pt idx="7">
                  <c:v>56</c:v>
                </c:pt>
                <c:pt idx="8">
                  <c:v>63</c:v>
                </c:pt>
                <c:pt idx="9">
                  <c:v>70</c:v>
                </c:pt>
                <c:pt idx="10">
                  <c:v>77</c:v>
                </c:pt>
                <c:pt idx="11">
                  <c:v>84</c:v>
                </c:pt>
                <c:pt idx="12">
                  <c:v>91</c:v>
                </c:pt>
              </c:numCache>
            </c:numRef>
          </c:cat>
          <c:val>
            <c:numRef>
              <c:f>LNI!$B$13:$N$13</c:f>
              <c:numCache>
                <c:formatCode>General</c:formatCode>
                <c:ptCount val="13"/>
                <c:pt idx="0">
                  <c:v>24.661999999999999</c:v>
                </c:pt>
                <c:pt idx="1">
                  <c:v>38.500999999999998</c:v>
                </c:pt>
                <c:pt idx="2">
                  <c:v>49.262</c:v>
                </c:pt>
                <c:pt idx="3">
                  <c:v>61.561999999999998</c:v>
                </c:pt>
                <c:pt idx="4">
                  <c:v>70.787000000000006</c:v>
                </c:pt>
                <c:pt idx="5">
                  <c:v>80.037000000000006</c:v>
                </c:pt>
                <c:pt idx="6">
                  <c:v>90.771000000000001</c:v>
                </c:pt>
                <c:pt idx="7">
                  <c:v>0</c:v>
                </c:pt>
                <c:pt idx="8">
                  <c:v>98.567999999999998</c:v>
                </c:pt>
                <c:pt idx="9">
                  <c:v>100</c:v>
                </c:pt>
                <c:pt idx="10">
                  <c:v>100</c:v>
                </c:pt>
                <c:pt idx="11">
                  <c:v>100</c:v>
                </c:pt>
                <c:pt idx="12">
                  <c:v>100</c:v>
                </c:pt>
              </c:numCache>
            </c:numRef>
          </c:val>
        </c:ser>
        <c:ser>
          <c:idx val="2"/>
          <c:order val="2"/>
          <c:tx>
            <c:strRef>
              <c:f>LNI!$A$14</c:f>
              <c:strCache>
                <c:ptCount val="1"/>
                <c:pt idx="0">
                  <c:v>DKC 9120 (V3)</c:v>
                </c:pt>
              </c:strCache>
            </c:strRef>
          </c:tx>
          <c:spPr>
            <a:solidFill>
              <a:srgbClr val="003366"/>
            </a:solidFill>
            <a:ln>
              <a:noFill/>
            </a:ln>
            <a:effectLst/>
          </c:spPr>
          <c:invertIfNegative val="0"/>
          <c:cat>
            <c:numRef>
              <c:f>LNI!$B$10:$N$11</c:f>
              <c:numCache>
                <c:formatCode>General</c:formatCode>
                <c:ptCount val="13"/>
                <c:pt idx="0">
                  <c:v>7</c:v>
                </c:pt>
                <c:pt idx="1">
                  <c:v>14</c:v>
                </c:pt>
                <c:pt idx="2">
                  <c:v>21</c:v>
                </c:pt>
                <c:pt idx="3">
                  <c:v>28</c:v>
                </c:pt>
                <c:pt idx="4">
                  <c:v>35</c:v>
                </c:pt>
                <c:pt idx="5">
                  <c:v>42</c:v>
                </c:pt>
                <c:pt idx="6">
                  <c:v>49</c:v>
                </c:pt>
                <c:pt idx="7">
                  <c:v>56</c:v>
                </c:pt>
                <c:pt idx="8">
                  <c:v>63</c:v>
                </c:pt>
                <c:pt idx="9">
                  <c:v>70</c:v>
                </c:pt>
                <c:pt idx="10">
                  <c:v>77</c:v>
                </c:pt>
                <c:pt idx="11">
                  <c:v>84</c:v>
                </c:pt>
                <c:pt idx="12">
                  <c:v>91</c:v>
                </c:pt>
              </c:numCache>
            </c:numRef>
          </c:cat>
          <c:val>
            <c:numRef>
              <c:f>LNI!$B$14:$N$14</c:f>
              <c:numCache>
                <c:formatCode>General</c:formatCode>
                <c:ptCount val="13"/>
                <c:pt idx="0">
                  <c:v>23.445</c:v>
                </c:pt>
                <c:pt idx="1">
                  <c:v>35.97</c:v>
                </c:pt>
                <c:pt idx="2">
                  <c:v>46.881</c:v>
                </c:pt>
                <c:pt idx="3">
                  <c:v>56.250999999999998</c:v>
                </c:pt>
                <c:pt idx="4">
                  <c:v>69.284999999999997</c:v>
                </c:pt>
                <c:pt idx="5">
                  <c:v>78.144999999999996</c:v>
                </c:pt>
                <c:pt idx="6">
                  <c:v>84.376000000000005</c:v>
                </c:pt>
                <c:pt idx="7">
                  <c:v>92.754999999999995</c:v>
                </c:pt>
                <c:pt idx="8">
                  <c:v>98.146000000000001</c:v>
                </c:pt>
                <c:pt idx="9">
                  <c:v>100</c:v>
                </c:pt>
                <c:pt idx="10">
                  <c:v>100</c:v>
                </c:pt>
                <c:pt idx="11">
                  <c:v>100</c:v>
                </c:pt>
                <c:pt idx="12">
                  <c:v>100</c:v>
                </c:pt>
              </c:numCache>
            </c:numRef>
          </c:val>
        </c:ser>
        <c:ser>
          <c:idx val="3"/>
          <c:order val="3"/>
          <c:tx>
            <c:strRef>
              <c:f>LNI!$A$15</c:f>
              <c:strCache>
                <c:ptCount val="1"/>
                <c:pt idx="0">
                  <c:v>DKC 9081 (V4)</c:v>
                </c:pt>
              </c:strCache>
            </c:strRef>
          </c:tx>
          <c:spPr>
            <a:solidFill>
              <a:srgbClr val="CCFF66"/>
            </a:solidFill>
            <a:ln>
              <a:noFill/>
            </a:ln>
            <a:effectLst/>
          </c:spPr>
          <c:invertIfNegative val="0"/>
          <c:cat>
            <c:numRef>
              <c:f>LNI!$B$10:$N$11</c:f>
              <c:numCache>
                <c:formatCode>General</c:formatCode>
                <c:ptCount val="13"/>
                <c:pt idx="0">
                  <c:v>7</c:v>
                </c:pt>
                <c:pt idx="1">
                  <c:v>14</c:v>
                </c:pt>
                <c:pt idx="2">
                  <c:v>21</c:v>
                </c:pt>
                <c:pt idx="3">
                  <c:v>28</c:v>
                </c:pt>
                <c:pt idx="4">
                  <c:v>35</c:v>
                </c:pt>
                <c:pt idx="5">
                  <c:v>42</c:v>
                </c:pt>
                <c:pt idx="6">
                  <c:v>49</c:v>
                </c:pt>
                <c:pt idx="7">
                  <c:v>56</c:v>
                </c:pt>
                <c:pt idx="8">
                  <c:v>63</c:v>
                </c:pt>
                <c:pt idx="9">
                  <c:v>70</c:v>
                </c:pt>
                <c:pt idx="10">
                  <c:v>77</c:v>
                </c:pt>
                <c:pt idx="11">
                  <c:v>84</c:v>
                </c:pt>
                <c:pt idx="12">
                  <c:v>91</c:v>
                </c:pt>
              </c:numCache>
            </c:numRef>
          </c:cat>
          <c:val>
            <c:numRef>
              <c:f>LNI!$B$15:$N$15</c:f>
              <c:numCache>
                <c:formatCode>General</c:formatCode>
                <c:ptCount val="13"/>
                <c:pt idx="0">
                  <c:v>22.172000000000001</c:v>
                </c:pt>
                <c:pt idx="1">
                  <c:v>33.357999999999997</c:v>
                </c:pt>
                <c:pt idx="2">
                  <c:v>44.418999999999997</c:v>
                </c:pt>
                <c:pt idx="3">
                  <c:v>57.125999999999998</c:v>
                </c:pt>
                <c:pt idx="4">
                  <c:v>66.653999999999996</c:v>
                </c:pt>
                <c:pt idx="5">
                  <c:v>76.180999999999997</c:v>
                </c:pt>
                <c:pt idx="6">
                  <c:v>85.686999999999998</c:v>
                </c:pt>
                <c:pt idx="7">
                  <c:v>93.548000000000002</c:v>
                </c:pt>
                <c:pt idx="8">
                  <c:v>98.637</c:v>
                </c:pt>
                <c:pt idx="9">
                  <c:v>100</c:v>
                </c:pt>
                <c:pt idx="10">
                  <c:v>100</c:v>
                </c:pt>
                <c:pt idx="11">
                  <c:v>100</c:v>
                </c:pt>
                <c:pt idx="12">
                  <c:v>100</c:v>
                </c:pt>
              </c:numCache>
            </c:numRef>
          </c:val>
        </c:ser>
        <c:ser>
          <c:idx val="4"/>
          <c:order val="4"/>
          <c:tx>
            <c:strRef>
              <c:f>LNI!$A$16</c:f>
              <c:strCache>
                <c:ptCount val="1"/>
                <c:pt idx="0">
                  <c:v>DKC 9042 (V5)</c:v>
                </c:pt>
              </c:strCache>
            </c:strRef>
          </c:tx>
          <c:spPr>
            <a:solidFill>
              <a:srgbClr val="4D4D4D"/>
            </a:solidFill>
            <a:ln>
              <a:noFill/>
            </a:ln>
            <a:effectLst/>
          </c:spPr>
          <c:invertIfNegative val="0"/>
          <c:cat>
            <c:numRef>
              <c:f>LNI!$B$10:$N$11</c:f>
              <c:numCache>
                <c:formatCode>General</c:formatCode>
                <c:ptCount val="13"/>
                <c:pt idx="0">
                  <c:v>7</c:v>
                </c:pt>
                <c:pt idx="1">
                  <c:v>14</c:v>
                </c:pt>
                <c:pt idx="2">
                  <c:v>21</c:v>
                </c:pt>
                <c:pt idx="3">
                  <c:v>28</c:v>
                </c:pt>
                <c:pt idx="4">
                  <c:v>35</c:v>
                </c:pt>
                <c:pt idx="5">
                  <c:v>42</c:v>
                </c:pt>
                <c:pt idx="6">
                  <c:v>49</c:v>
                </c:pt>
                <c:pt idx="7">
                  <c:v>56</c:v>
                </c:pt>
                <c:pt idx="8">
                  <c:v>63</c:v>
                </c:pt>
                <c:pt idx="9">
                  <c:v>70</c:v>
                </c:pt>
                <c:pt idx="10">
                  <c:v>77</c:v>
                </c:pt>
                <c:pt idx="11">
                  <c:v>84</c:v>
                </c:pt>
                <c:pt idx="12">
                  <c:v>91</c:v>
                </c:pt>
              </c:numCache>
            </c:numRef>
          </c:cat>
          <c:val>
            <c:numRef>
              <c:f>LNI!$B$16:$N$16</c:f>
              <c:numCache>
                <c:formatCode>General</c:formatCode>
                <c:ptCount val="13"/>
                <c:pt idx="0">
                  <c:v>20.6</c:v>
                </c:pt>
                <c:pt idx="1">
                  <c:v>38.070999999999998</c:v>
                </c:pt>
                <c:pt idx="2">
                  <c:v>44.423000000000002</c:v>
                </c:pt>
                <c:pt idx="3">
                  <c:v>55.527999999999999</c:v>
                </c:pt>
                <c:pt idx="4">
                  <c:v>68.241</c:v>
                </c:pt>
                <c:pt idx="5">
                  <c:v>76.180999999999997</c:v>
                </c:pt>
                <c:pt idx="6">
                  <c:v>87.296000000000006</c:v>
                </c:pt>
                <c:pt idx="7">
                  <c:v>93.647999999999996</c:v>
                </c:pt>
                <c:pt idx="8">
                  <c:v>98.412000000000006</c:v>
                </c:pt>
                <c:pt idx="9">
                  <c:v>100</c:v>
                </c:pt>
                <c:pt idx="10">
                  <c:v>100</c:v>
                </c:pt>
                <c:pt idx="11">
                  <c:v>100</c:v>
                </c:pt>
                <c:pt idx="12">
                  <c:v>100</c:v>
                </c:pt>
              </c:numCache>
            </c:numRef>
          </c:val>
        </c:ser>
        <c:ser>
          <c:idx val="5"/>
          <c:order val="5"/>
          <c:tx>
            <c:strRef>
              <c:f>LNI!$A$17</c:f>
              <c:strCache>
                <c:ptCount val="1"/>
                <c:pt idx="0">
                  <c:v>Pinnacle (V6)</c:v>
                </c:pt>
              </c:strCache>
            </c:strRef>
          </c:tx>
          <c:spPr>
            <a:solidFill>
              <a:srgbClr val="FF9933"/>
            </a:solidFill>
            <a:ln>
              <a:noFill/>
            </a:ln>
            <a:effectLst/>
          </c:spPr>
          <c:invertIfNegative val="0"/>
          <c:cat>
            <c:numRef>
              <c:f>LNI!$B$10:$N$11</c:f>
              <c:numCache>
                <c:formatCode>General</c:formatCode>
                <c:ptCount val="13"/>
                <c:pt idx="0">
                  <c:v>7</c:v>
                </c:pt>
                <c:pt idx="1">
                  <c:v>14</c:v>
                </c:pt>
                <c:pt idx="2">
                  <c:v>21</c:v>
                </c:pt>
                <c:pt idx="3">
                  <c:v>28</c:v>
                </c:pt>
                <c:pt idx="4">
                  <c:v>35</c:v>
                </c:pt>
                <c:pt idx="5">
                  <c:v>42</c:v>
                </c:pt>
                <c:pt idx="6">
                  <c:v>49</c:v>
                </c:pt>
                <c:pt idx="7">
                  <c:v>56</c:v>
                </c:pt>
                <c:pt idx="8">
                  <c:v>63</c:v>
                </c:pt>
                <c:pt idx="9">
                  <c:v>70</c:v>
                </c:pt>
                <c:pt idx="10">
                  <c:v>77</c:v>
                </c:pt>
                <c:pt idx="11">
                  <c:v>84</c:v>
                </c:pt>
                <c:pt idx="12">
                  <c:v>91</c:v>
                </c:pt>
              </c:numCache>
            </c:numRef>
          </c:cat>
          <c:val>
            <c:numRef>
              <c:f>LNI!$B$17:$N$17</c:f>
              <c:numCache>
                <c:formatCode>General</c:formatCode>
                <c:ptCount val="13"/>
                <c:pt idx="0">
                  <c:v>24.611999999999998</c:v>
                </c:pt>
                <c:pt idx="1">
                  <c:v>38.500999999999998</c:v>
                </c:pt>
                <c:pt idx="2">
                  <c:v>49.262</c:v>
                </c:pt>
                <c:pt idx="3">
                  <c:v>61.561</c:v>
                </c:pt>
                <c:pt idx="4">
                  <c:v>73.861999999999995</c:v>
                </c:pt>
                <c:pt idx="5">
                  <c:v>78.125</c:v>
                </c:pt>
                <c:pt idx="6">
                  <c:v>92.311999999999998</c:v>
                </c:pt>
                <c:pt idx="7">
                  <c:v>96.462000000000003</c:v>
                </c:pt>
                <c:pt idx="8">
                  <c:v>98.894999999999996</c:v>
                </c:pt>
                <c:pt idx="9">
                  <c:v>100</c:v>
                </c:pt>
                <c:pt idx="10">
                  <c:v>100</c:v>
                </c:pt>
                <c:pt idx="11">
                  <c:v>100</c:v>
                </c:pt>
                <c:pt idx="12">
                  <c:v>100</c:v>
                </c:pt>
              </c:numCache>
            </c:numRef>
          </c:val>
        </c:ser>
        <c:dLbls>
          <c:showLegendKey val="0"/>
          <c:showVal val="0"/>
          <c:showCatName val="0"/>
          <c:showSerName val="0"/>
          <c:showPercent val="0"/>
          <c:showBubbleSize val="0"/>
        </c:dLbls>
        <c:gapWidth val="150"/>
        <c:axId val="1441616864"/>
        <c:axId val="1441619584"/>
      </c:barChart>
      <c:catAx>
        <c:axId val="1441616864"/>
        <c:scaling>
          <c:orientation val="minMax"/>
        </c:scaling>
        <c:delete val="0"/>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r>
                  <a:rPr lang="en-IN" b="1">
                    <a:solidFill>
                      <a:sysClr val="windowText" lastClr="000000"/>
                    </a:solidFill>
                    <a:latin typeface="Times New Roman" panose="02020603050405020304" charset="0"/>
                    <a:cs typeface="Times New Roman" panose="02020603050405020304" charset="0"/>
                  </a:rPr>
                  <a:t>Days After Sowing</a:t>
                </a:r>
              </a:p>
            </c:rich>
          </c:tx>
          <c:overlay val="0"/>
          <c:spPr>
            <a:noFill/>
            <a:ln>
              <a:noFill/>
            </a:ln>
            <a:effectLst/>
          </c:spPr>
        </c:title>
        <c:numFmt formatCode="General" sourceLinked="1"/>
        <c:majorTickMark val="out"/>
        <c:minorTickMark val="none"/>
        <c:tickLblPos val="nextTo"/>
        <c:spPr>
          <a:noFill/>
          <a:ln w="12700" cap="flat" cmpd="sng" algn="ctr">
            <a:solidFill>
              <a:schemeClr val="tx1"/>
            </a:solidFill>
            <a:prstDash val="solid"/>
            <a:round/>
          </a:ln>
          <a:effectLst/>
        </c:spPr>
        <c:txPr>
          <a:bodyPr rot="-60000000" spcFirstLastPara="1" vertOverflow="ellipsis" vert="horz" wrap="square" anchor="ctr" anchorCtr="1"/>
          <a:lstStyle/>
          <a:p>
            <a:pPr>
              <a:defRPr lang="en-US" sz="1000" b="1" i="0" u="none" strike="noStrike" kern="1200" baseline="0">
                <a:solidFill>
                  <a:srgbClr val="002060"/>
                </a:solidFill>
                <a:latin typeface="Times New Roman" panose="02020603050405020304" charset="0"/>
                <a:ea typeface="+mn-ea"/>
                <a:cs typeface="Times New Roman" panose="02020603050405020304" charset="0"/>
              </a:defRPr>
            </a:pPr>
            <a:endParaRPr lang="en-US"/>
          </a:p>
        </c:txPr>
        <c:crossAx val="1441619584"/>
        <c:crosses val="autoZero"/>
        <c:auto val="0"/>
        <c:lblAlgn val="ctr"/>
        <c:lblOffset val="100"/>
        <c:noMultiLvlLbl val="0"/>
      </c:catAx>
      <c:valAx>
        <c:axId val="1441619584"/>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r>
                  <a:rPr lang="en-IN" b="1">
                    <a:solidFill>
                      <a:sysClr val="windowText" lastClr="000000"/>
                    </a:solidFill>
                    <a:latin typeface="Times New Roman" panose="02020603050405020304" charset="0"/>
                    <a:cs typeface="Times New Roman" panose="02020603050405020304" charset="0"/>
                  </a:rPr>
                  <a:t>Leaf</a:t>
                </a:r>
                <a:r>
                  <a:rPr lang="en-IN" b="1" baseline="0">
                    <a:solidFill>
                      <a:sysClr val="windowText" lastClr="000000"/>
                    </a:solidFill>
                    <a:latin typeface="Times New Roman" panose="02020603050405020304" charset="0"/>
                    <a:cs typeface="Times New Roman" panose="02020603050405020304" charset="0"/>
                  </a:rPr>
                  <a:t> Number Index</a:t>
                </a:r>
                <a:endParaRPr lang="en-IN" b="1">
                  <a:solidFill>
                    <a:sysClr val="windowText" lastClr="000000"/>
                  </a:solidFill>
                  <a:latin typeface="Times New Roman" panose="02020603050405020304" charset="0"/>
                  <a:cs typeface="Times New Roman" panose="02020603050405020304" charset="0"/>
                </a:endParaRPr>
              </a:p>
            </c:rich>
          </c:tx>
          <c:overlay val="0"/>
          <c:spPr>
            <a:noFill/>
            <a:ln>
              <a:noFill/>
            </a:ln>
            <a:effectLst/>
          </c:spPr>
        </c:title>
        <c:numFmt formatCode="General" sourceLinked="1"/>
        <c:majorTickMark val="out"/>
        <c:minorTickMark val="none"/>
        <c:tickLblPos val="nextTo"/>
        <c:spPr>
          <a:noFill/>
          <a:ln w="12700" cap="flat" cmpd="sng" algn="ctr">
            <a:solidFill>
              <a:schemeClr val="tx1"/>
            </a:solidFill>
            <a:prstDash val="solid"/>
            <a:round/>
          </a:ln>
          <a:effectLst/>
        </c:spPr>
        <c:txPr>
          <a:bodyPr rot="-60000000" spcFirstLastPara="1" vertOverflow="ellipsis" vert="horz" wrap="square" anchor="ctr" anchorCtr="1"/>
          <a:lstStyle/>
          <a:p>
            <a:pPr>
              <a:defRPr lang="en-US" sz="1000" b="1" i="0" u="none" strike="noStrike" kern="1200" baseline="0">
                <a:solidFill>
                  <a:srgbClr val="002060"/>
                </a:solidFill>
                <a:latin typeface="Times New Roman" panose="02020603050405020304" charset="0"/>
                <a:ea typeface="+mn-ea"/>
                <a:cs typeface="Times New Roman" panose="02020603050405020304" charset="0"/>
              </a:defRPr>
            </a:pPr>
            <a:endParaRPr lang="en-US"/>
          </a:p>
        </c:txPr>
        <c:crossAx val="1441616864"/>
        <c:crosses val="autoZero"/>
        <c:crossBetween val="between"/>
        <c:majorUnit val="20"/>
      </c:valAx>
      <c:spPr>
        <a:pattFill prst="pct20">
          <a:fgClr>
            <a:schemeClr val="tx1"/>
          </a:fgClr>
          <a:bgClr>
            <a:schemeClr val="bg1"/>
          </a:bgClr>
        </a:pattFill>
        <a:ln>
          <a:noFill/>
        </a:ln>
        <a:effectLst/>
      </c:spPr>
    </c:plotArea>
    <c:legend>
      <c:legendPos val="b"/>
      <c:overlay val="0"/>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legend>
    <c:plotVisOnly val="1"/>
    <c:dispBlanksAs val="gap"/>
    <c:showDLblsOverMax val="0"/>
  </c:chart>
  <c:spPr>
    <a:solidFill>
      <a:schemeClr val="bg1"/>
    </a:solidFill>
    <a:ln w="28575" cap="flat" cmpd="sng" algn="ctr">
      <a:solidFill>
        <a:srgbClr val="FF0000"/>
      </a:solidFill>
      <a:prstDash val="solid"/>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5074</Words>
  <Characters>28927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2021-04-08T16:59:00Z</dcterms:created>
  <dcterms:modified xsi:type="dcterms:W3CDTF">2021-04-08T16:59:00Z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