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68" w:rsidRPr="00181CBC" w:rsidRDefault="00FA2568"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Estimation of variation in phenology and adaptability of local and exotic wheat germplasm for yield and related traits</w:t>
      </w:r>
    </w:p>
    <w:p w:rsidR="00FA2568" w:rsidRPr="00181CBC" w:rsidRDefault="00FA2568"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Ambreen Mehvish and Muhammad Baber</w:t>
      </w:r>
    </w:p>
    <w:p w:rsidR="00FA2568" w:rsidRPr="00181CBC" w:rsidRDefault="00FA2568"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Institute of Molecular Biology and Biotechnology, Bahauddin Zakariya University Multan, Pakistan.</w:t>
      </w:r>
    </w:p>
    <w:p w:rsidR="00FA2568" w:rsidRPr="00181CBC" w:rsidRDefault="00F63A3E" w:rsidP="003A1104">
      <w:pPr>
        <w:spacing w:after="0" w:line="480" w:lineRule="auto"/>
        <w:jc w:val="both"/>
        <w:rPr>
          <w:rFonts w:ascii="Times New Roman" w:hAnsi="Times New Roman" w:cs="Times New Roman"/>
          <w:b/>
          <w:sz w:val="24"/>
          <w:szCs w:val="24"/>
        </w:rPr>
      </w:pPr>
      <w:hyperlink r:id="rId7" w:history="1">
        <w:r w:rsidR="00FA2568" w:rsidRPr="00181CBC">
          <w:rPr>
            <w:rStyle w:val="Hyperlink"/>
            <w:rFonts w:ascii="Times New Roman" w:hAnsi="Times New Roman" w:cs="Times New Roman"/>
            <w:b/>
            <w:sz w:val="24"/>
            <w:szCs w:val="24"/>
          </w:rPr>
          <w:t>ambreenmehvish@yahoo.com</w:t>
        </w:r>
      </w:hyperlink>
      <w:r w:rsidR="00FA2568" w:rsidRPr="00181CBC">
        <w:rPr>
          <w:rFonts w:ascii="Times New Roman" w:hAnsi="Times New Roman" w:cs="Times New Roman"/>
          <w:b/>
          <w:sz w:val="24"/>
          <w:szCs w:val="24"/>
        </w:rPr>
        <w:t xml:space="preserve">, </w:t>
      </w:r>
      <w:hyperlink r:id="rId8" w:history="1">
        <w:r w:rsidR="00FA2568" w:rsidRPr="00181CBC">
          <w:rPr>
            <w:rStyle w:val="Hyperlink"/>
            <w:rFonts w:ascii="Times New Roman" w:hAnsi="Times New Roman" w:cs="Times New Roman"/>
            <w:b/>
            <w:sz w:val="24"/>
            <w:szCs w:val="24"/>
          </w:rPr>
          <w:t>ambreenmehvish06@gmail.com</w:t>
        </w:r>
      </w:hyperlink>
    </w:p>
    <w:p w:rsidR="00FA2568" w:rsidRPr="00181CBC" w:rsidRDefault="00FA2568"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muhammadbabar@bzu.edu.pk</w:t>
      </w:r>
      <w:r w:rsidRPr="00181CBC">
        <w:rPr>
          <w:rFonts w:ascii="Times New Roman" w:hAnsi="Times New Roman" w:cs="Times New Roman"/>
          <w:b/>
          <w:sz w:val="24"/>
          <w:szCs w:val="24"/>
        </w:rPr>
        <w:br w:type="page"/>
      </w:r>
    </w:p>
    <w:p w:rsidR="00104AE4" w:rsidRPr="00181CBC" w:rsidRDefault="00104AE4"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lastRenderedPageBreak/>
        <w:t>Abstract</w:t>
      </w:r>
    </w:p>
    <w:p w:rsidR="00F80742" w:rsidRPr="00181CBC" w:rsidRDefault="00F600CC" w:rsidP="003A1104">
      <w:pPr>
        <w:spacing w:after="0" w:line="480" w:lineRule="auto"/>
        <w:jc w:val="both"/>
        <w:rPr>
          <w:rFonts w:ascii="Times New Roman" w:hAnsi="Times New Roman" w:cs="Times New Roman"/>
          <w:bCs/>
          <w:sz w:val="24"/>
          <w:szCs w:val="24"/>
        </w:rPr>
      </w:pPr>
      <w:r w:rsidRPr="00181CBC">
        <w:rPr>
          <w:rFonts w:ascii="Times New Roman" w:hAnsi="Times New Roman" w:cs="Times New Roman"/>
          <w:bCs/>
          <w:sz w:val="24"/>
          <w:szCs w:val="24"/>
        </w:rPr>
        <w:t xml:space="preserve">Characterization of the </w:t>
      </w:r>
      <w:r w:rsidR="007C1F5D" w:rsidRPr="00181CBC">
        <w:rPr>
          <w:rFonts w:ascii="Times New Roman" w:hAnsi="Times New Roman" w:cs="Times New Roman"/>
          <w:bCs/>
          <w:sz w:val="24"/>
          <w:szCs w:val="24"/>
        </w:rPr>
        <w:t>advanced lines</w:t>
      </w:r>
      <w:r w:rsidRPr="00181CBC">
        <w:rPr>
          <w:rFonts w:ascii="Times New Roman" w:hAnsi="Times New Roman" w:cs="Times New Roman"/>
          <w:bCs/>
          <w:sz w:val="24"/>
          <w:szCs w:val="24"/>
        </w:rPr>
        <w:t xml:space="preserve"> along with elite cultivars in the target environment is </w:t>
      </w:r>
      <w:r w:rsidR="007F6022" w:rsidRPr="00181CBC">
        <w:rPr>
          <w:rFonts w:ascii="Times New Roman" w:hAnsi="Times New Roman" w:cs="Times New Roman"/>
          <w:bCs/>
          <w:sz w:val="24"/>
          <w:szCs w:val="24"/>
        </w:rPr>
        <w:t xml:space="preserve">one of the </w:t>
      </w:r>
      <w:r w:rsidR="0069052E" w:rsidRPr="00181CBC">
        <w:rPr>
          <w:rFonts w:ascii="Times New Roman" w:hAnsi="Times New Roman" w:cs="Times New Roman"/>
          <w:bCs/>
          <w:sz w:val="24"/>
          <w:szCs w:val="24"/>
        </w:rPr>
        <w:t>strategies</w:t>
      </w:r>
      <w:r w:rsidR="007F6022" w:rsidRPr="00181CBC">
        <w:rPr>
          <w:rFonts w:ascii="Times New Roman" w:hAnsi="Times New Roman" w:cs="Times New Roman"/>
          <w:bCs/>
          <w:sz w:val="24"/>
          <w:szCs w:val="24"/>
        </w:rPr>
        <w:t xml:space="preserve"> to identify the candida</w:t>
      </w:r>
      <w:r w:rsidR="00CA511A" w:rsidRPr="00181CBC">
        <w:rPr>
          <w:rFonts w:ascii="Times New Roman" w:hAnsi="Times New Roman" w:cs="Times New Roman"/>
          <w:bCs/>
          <w:sz w:val="24"/>
          <w:szCs w:val="24"/>
        </w:rPr>
        <w:t>te lines for future breeding</w:t>
      </w:r>
      <w:r w:rsidRPr="00181CBC">
        <w:rPr>
          <w:rFonts w:ascii="Times New Roman" w:hAnsi="Times New Roman" w:cs="Times New Roman"/>
          <w:bCs/>
          <w:sz w:val="24"/>
          <w:szCs w:val="24"/>
        </w:rPr>
        <w:t>. We evaluated a set of 100 diverse wheat lines comprised</w:t>
      </w:r>
      <w:r w:rsidR="00CA511A" w:rsidRPr="00181CBC">
        <w:rPr>
          <w:rFonts w:ascii="Times New Roman" w:hAnsi="Times New Roman" w:cs="Times New Roman"/>
          <w:bCs/>
          <w:sz w:val="24"/>
          <w:szCs w:val="24"/>
        </w:rPr>
        <w:t xml:space="preserve"> 67</w:t>
      </w:r>
      <w:r w:rsidRPr="00181CBC">
        <w:rPr>
          <w:rFonts w:ascii="Times New Roman" w:hAnsi="Times New Roman" w:cs="Times New Roman"/>
          <w:bCs/>
          <w:sz w:val="24"/>
          <w:szCs w:val="24"/>
        </w:rPr>
        <w:t xml:space="preserve"> elite local cultivars and </w:t>
      </w:r>
      <w:r w:rsidR="00CA511A" w:rsidRPr="00181CBC">
        <w:rPr>
          <w:rFonts w:ascii="Times New Roman" w:hAnsi="Times New Roman" w:cs="Times New Roman"/>
          <w:bCs/>
          <w:sz w:val="24"/>
          <w:szCs w:val="24"/>
        </w:rPr>
        <w:t xml:space="preserve">37 </w:t>
      </w:r>
      <w:r w:rsidR="007F6022" w:rsidRPr="00181CBC">
        <w:rPr>
          <w:rFonts w:ascii="Times New Roman" w:hAnsi="Times New Roman" w:cs="Times New Roman"/>
          <w:bCs/>
          <w:sz w:val="24"/>
          <w:szCs w:val="24"/>
        </w:rPr>
        <w:t>exotic germplasm for two years and adopted a series of analytical approaches to identify the potential candidate</w:t>
      </w:r>
      <w:r w:rsidR="00CA511A" w:rsidRPr="00181CBC">
        <w:rPr>
          <w:rFonts w:ascii="Times New Roman" w:hAnsi="Times New Roman" w:cs="Times New Roman"/>
          <w:bCs/>
          <w:sz w:val="24"/>
          <w:szCs w:val="24"/>
        </w:rPr>
        <w:t xml:space="preserve"> lines and phenological traits for high temperature irrigated spring wheat growing region</w:t>
      </w:r>
      <w:r w:rsidR="007F6022" w:rsidRPr="00181CBC">
        <w:rPr>
          <w:rFonts w:ascii="Times New Roman" w:hAnsi="Times New Roman" w:cs="Times New Roman"/>
          <w:bCs/>
          <w:sz w:val="24"/>
          <w:szCs w:val="24"/>
        </w:rPr>
        <w:t xml:space="preserve">. The analysis of variance (ANOVA) revealed significant difference in all twelve </w:t>
      </w:r>
      <w:r w:rsidR="007131DF" w:rsidRPr="00181CBC">
        <w:rPr>
          <w:rFonts w:ascii="Times New Roman" w:hAnsi="Times New Roman" w:cs="Times New Roman"/>
          <w:bCs/>
          <w:sz w:val="24"/>
          <w:szCs w:val="24"/>
        </w:rPr>
        <w:t>phonological</w:t>
      </w:r>
      <w:r w:rsidR="007F6022" w:rsidRPr="00181CBC">
        <w:rPr>
          <w:rFonts w:ascii="Times New Roman" w:hAnsi="Times New Roman" w:cs="Times New Roman"/>
          <w:bCs/>
          <w:sz w:val="24"/>
          <w:szCs w:val="24"/>
        </w:rPr>
        <w:t xml:space="preserve"> traits. </w:t>
      </w:r>
      <w:r w:rsidR="005230E1" w:rsidRPr="00181CBC">
        <w:rPr>
          <w:rFonts w:ascii="Times New Roman" w:hAnsi="Times New Roman" w:cs="Times New Roman"/>
          <w:bCs/>
          <w:sz w:val="24"/>
          <w:szCs w:val="24"/>
        </w:rPr>
        <w:t>Number of fertile tillers</w:t>
      </w:r>
      <w:r w:rsidR="007F6022" w:rsidRPr="00181CBC">
        <w:rPr>
          <w:rFonts w:ascii="Times New Roman" w:hAnsi="Times New Roman" w:cs="Times New Roman"/>
          <w:bCs/>
          <w:sz w:val="24"/>
          <w:szCs w:val="24"/>
        </w:rPr>
        <w:t xml:space="preserve"> showed highly signifi</w:t>
      </w:r>
      <w:r w:rsidR="007131DF" w:rsidRPr="00181CBC">
        <w:rPr>
          <w:rFonts w:ascii="Times New Roman" w:hAnsi="Times New Roman" w:cs="Times New Roman"/>
          <w:bCs/>
          <w:sz w:val="24"/>
          <w:szCs w:val="24"/>
        </w:rPr>
        <w:t>cant coefficient of correlation</w:t>
      </w:r>
      <w:r w:rsidR="00CA511A" w:rsidRPr="00181CBC">
        <w:rPr>
          <w:rFonts w:ascii="Times New Roman" w:hAnsi="Times New Roman" w:cs="Times New Roman"/>
          <w:bCs/>
          <w:sz w:val="24"/>
          <w:szCs w:val="24"/>
        </w:rPr>
        <w:t>(r=0.78) with grain yield.</w:t>
      </w:r>
      <w:r w:rsidR="007F6022" w:rsidRPr="00181CBC">
        <w:rPr>
          <w:rFonts w:ascii="Times New Roman" w:hAnsi="Times New Roman" w:cs="Times New Roman"/>
          <w:bCs/>
          <w:sz w:val="24"/>
          <w:szCs w:val="24"/>
        </w:rPr>
        <w:t xml:space="preserve"> </w:t>
      </w:r>
      <w:r w:rsidR="00CA511A" w:rsidRPr="00181CBC">
        <w:rPr>
          <w:rFonts w:ascii="Times New Roman" w:hAnsi="Times New Roman" w:cs="Times New Roman"/>
          <w:bCs/>
          <w:sz w:val="24"/>
          <w:szCs w:val="24"/>
        </w:rPr>
        <w:t>Similarly, other yield components were positively correlated with grain yield, however the contribution of number of spikes was greater than thousand grains weight which indicated</w:t>
      </w:r>
      <w:r w:rsidR="007F6022" w:rsidRPr="00181CBC">
        <w:rPr>
          <w:rFonts w:ascii="Times New Roman" w:hAnsi="Times New Roman" w:cs="Times New Roman"/>
          <w:bCs/>
          <w:sz w:val="24"/>
          <w:szCs w:val="24"/>
        </w:rPr>
        <w:t xml:space="preserve"> that </w:t>
      </w:r>
      <w:r w:rsidR="00CA511A" w:rsidRPr="00181CBC">
        <w:rPr>
          <w:rFonts w:ascii="Times New Roman" w:hAnsi="Times New Roman" w:cs="Times New Roman"/>
          <w:bCs/>
          <w:sz w:val="24"/>
          <w:szCs w:val="24"/>
        </w:rPr>
        <w:t xml:space="preserve">increasing the number of grains remained a decisive factor in increasing yield potential in target environment. </w:t>
      </w:r>
      <w:r w:rsidR="002230EA" w:rsidRPr="00181CBC">
        <w:rPr>
          <w:rFonts w:ascii="Times New Roman" w:hAnsi="Times New Roman" w:cs="Times New Roman"/>
          <w:bCs/>
          <w:sz w:val="24"/>
          <w:szCs w:val="24"/>
        </w:rPr>
        <w:t xml:space="preserve">The principal component analysis (PCA) was used to identify the genotype-trait relationship and most of the exotic germplasm clustered separately from the local germplasm and check cultivars. However, some of the exotic lines like HTWYT-P28 and HTWYT-P8 were clustered among the local cultivars. This approach identified the exotic germplasm showing high performance </w:t>
      </w:r>
      <w:r w:rsidR="00AC4C08" w:rsidRPr="00181CBC">
        <w:rPr>
          <w:rFonts w:ascii="Times New Roman" w:hAnsi="Times New Roman" w:cs="Times New Roman"/>
          <w:bCs/>
          <w:sz w:val="24"/>
          <w:szCs w:val="24"/>
        </w:rPr>
        <w:t>for the key phenological traits in the target environment. Finally, we identified top ten exotic lines showing high performance in the target environment and could be future candidate</w:t>
      </w:r>
      <w:r w:rsidR="00866F37" w:rsidRPr="00181CBC">
        <w:rPr>
          <w:rFonts w:ascii="Times New Roman" w:hAnsi="Times New Roman" w:cs="Times New Roman"/>
          <w:bCs/>
          <w:sz w:val="24"/>
          <w:szCs w:val="24"/>
        </w:rPr>
        <w:t>s</w:t>
      </w:r>
      <w:r w:rsidR="00AC4C08" w:rsidRPr="00181CBC">
        <w:rPr>
          <w:rFonts w:ascii="Times New Roman" w:hAnsi="Times New Roman" w:cs="Times New Roman"/>
          <w:bCs/>
          <w:sz w:val="24"/>
          <w:szCs w:val="24"/>
        </w:rPr>
        <w:t xml:space="preserve"> for deployment. </w:t>
      </w:r>
    </w:p>
    <w:p w:rsidR="00B57FB7" w:rsidRPr="004F38E7" w:rsidRDefault="00B57FB7" w:rsidP="003A1104">
      <w:pPr>
        <w:spacing w:after="0" w:line="480" w:lineRule="auto"/>
        <w:jc w:val="both"/>
        <w:rPr>
          <w:rFonts w:ascii="Times New Roman" w:hAnsi="Times New Roman" w:cs="Times New Roman"/>
          <w:b/>
          <w:sz w:val="24"/>
          <w:szCs w:val="24"/>
        </w:rPr>
      </w:pPr>
      <w:r w:rsidRPr="004F38E7">
        <w:rPr>
          <w:rFonts w:ascii="Times New Roman" w:hAnsi="Times New Roman" w:cs="Times New Roman"/>
          <w:b/>
          <w:sz w:val="24"/>
          <w:szCs w:val="24"/>
        </w:rPr>
        <w:t>Introduction</w:t>
      </w:r>
    </w:p>
    <w:p w:rsidR="006436FD" w:rsidRPr="00181CBC" w:rsidRDefault="00B57FB7" w:rsidP="003A1104">
      <w:pPr>
        <w:spacing w:after="0" w:line="480" w:lineRule="auto"/>
        <w:jc w:val="both"/>
        <w:rPr>
          <w:rFonts w:ascii="Times New Roman" w:hAnsi="Times New Roman" w:cs="Times New Roman"/>
          <w:color w:val="000000" w:themeColor="text1"/>
          <w:sz w:val="24"/>
          <w:szCs w:val="24"/>
          <w:shd w:val="clear" w:color="auto" w:fill="FCFCFC"/>
        </w:rPr>
      </w:pPr>
      <w:r w:rsidRPr="00181CBC">
        <w:rPr>
          <w:rFonts w:ascii="Times New Roman" w:hAnsi="Times New Roman" w:cs="Times New Roman"/>
          <w:sz w:val="24"/>
          <w:szCs w:val="24"/>
        </w:rPr>
        <w:t>Wheat (</w:t>
      </w:r>
      <w:r w:rsidRPr="00181CBC">
        <w:rPr>
          <w:rFonts w:ascii="Times New Roman" w:hAnsi="Times New Roman" w:cs="Times New Roman"/>
          <w:i/>
          <w:iCs/>
          <w:sz w:val="24"/>
          <w:szCs w:val="24"/>
        </w:rPr>
        <w:t>Triticum aestivum</w:t>
      </w:r>
      <w:r w:rsidRPr="00181CBC">
        <w:rPr>
          <w:rFonts w:ascii="Times New Roman" w:hAnsi="Times New Roman" w:cs="Times New Roman"/>
          <w:sz w:val="24"/>
          <w:szCs w:val="24"/>
        </w:rPr>
        <w:t> L.) is one of the most important cereals crop plant worldwide (De Santis</w:t>
      </w:r>
      <w:r w:rsidR="00A32F24" w:rsidRPr="00181CBC">
        <w:rPr>
          <w:rFonts w:ascii="Times New Roman" w:hAnsi="Times New Roman" w:cs="Times New Roman"/>
          <w:sz w:val="24"/>
          <w:szCs w:val="24"/>
        </w:rPr>
        <w:t xml:space="preserve"> </w:t>
      </w:r>
      <w:r w:rsidRPr="00E753B1">
        <w:rPr>
          <w:rFonts w:ascii="Times New Roman" w:hAnsi="Times New Roman" w:cs="Times New Roman"/>
          <w:iCs/>
          <w:sz w:val="24"/>
          <w:szCs w:val="24"/>
        </w:rPr>
        <w:t>et al</w:t>
      </w:r>
      <w:r w:rsidRPr="00E753B1">
        <w:rPr>
          <w:rFonts w:ascii="Times New Roman" w:hAnsi="Times New Roman" w:cs="Times New Roman"/>
          <w:sz w:val="24"/>
          <w:szCs w:val="24"/>
        </w:rPr>
        <w:t>.,</w:t>
      </w:r>
      <w:r w:rsidRPr="00181CBC">
        <w:rPr>
          <w:rFonts w:ascii="Times New Roman" w:hAnsi="Times New Roman" w:cs="Times New Roman"/>
          <w:sz w:val="24"/>
          <w:szCs w:val="24"/>
        </w:rPr>
        <w:t xml:space="preserve"> 2018). It ranked the third largest producing crop followed by rice and maize globally </w:t>
      </w:r>
      <w:r w:rsidRPr="00181CBC">
        <w:rPr>
          <w:rFonts w:ascii="Times New Roman" w:hAnsi="Times New Roman" w:cs="Times New Roman"/>
          <w:iCs/>
          <w:sz w:val="24"/>
          <w:szCs w:val="24"/>
        </w:rPr>
        <w:t>(</w:t>
      </w:r>
      <w:r w:rsidRPr="00181CBC">
        <w:rPr>
          <w:rFonts w:ascii="Times New Roman" w:eastAsia="Times New Roman" w:hAnsi="Times New Roman" w:cs="Times New Roman"/>
          <w:iCs/>
          <w:sz w:val="24"/>
          <w:szCs w:val="24"/>
        </w:rPr>
        <w:t>Khan </w:t>
      </w:r>
      <w:r w:rsidRPr="00E753B1">
        <w:rPr>
          <w:rFonts w:ascii="Times New Roman" w:eastAsia="Times New Roman" w:hAnsi="Times New Roman" w:cs="Times New Roman"/>
          <w:sz w:val="24"/>
          <w:szCs w:val="24"/>
        </w:rPr>
        <w:t>et al.,</w:t>
      </w:r>
      <w:r w:rsidRPr="00181CBC">
        <w:rPr>
          <w:rFonts w:ascii="Times New Roman" w:eastAsia="Times New Roman" w:hAnsi="Times New Roman" w:cs="Times New Roman"/>
          <w:i/>
          <w:sz w:val="24"/>
          <w:szCs w:val="24"/>
        </w:rPr>
        <w:t> </w:t>
      </w:r>
      <w:r w:rsidRPr="00181CBC">
        <w:rPr>
          <w:rFonts w:ascii="Times New Roman" w:eastAsia="Times New Roman" w:hAnsi="Times New Roman" w:cs="Times New Roman"/>
          <w:iCs/>
          <w:sz w:val="24"/>
          <w:szCs w:val="24"/>
        </w:rPr>
        <w:t>2017</w:t>
      </w:r>
      <w:r w:rsidRPr="00181CBC">
        <w:rPr>
          <w:rFonts w:ascii="Times New Roman" w:hAnsi="Times New Roman" w:cs="Times New Roman"/>
          <w:iCs/>
          <w:sz w:val="24"/>
          <w:szCs w:val="24"/>
        </w:rPr>
        <w:t>)</w:t>
      </w:r>
      <w:r w:rsidRPr="00181CBC">
        <w:rPr>
          <w:rFonts w:ascii="Times New Roman" w:hAnsi="Times New Roman" w:cs="Times New Roman"/>
          <w:sz w:val="24"/>
          <w:szCs w:val="24"/>
        </w:rPr>
        <w:t xml:space="preserve">. </w:t>
      </w:r>
      <w:r w:rsidR="00BD0F3F" w:rsidRPr="00181CBC">
        <w:rPr>
          <w:rFonts w:ascii="Times New Roman" w:hAnsi="Times New Roman" w:cs="Times New Roman"/>
          <w:sz w:val="24"/>
          <w:szCs w:val="24"/>
        </w:rPr>
        <w:t xml:space="preserve">Wheat </w:t>
      </w:r>
      <w:r w:rsidRPr="00181CBC">
        <w:rPr>
          <w:rFonts w:ascii="Times New Roman" w:hAnsi="Times New Roman" w:cs="Times New Roman"/>
          <w:sz w:val="24"/>
          <w:szCs w:val="24"/>
        </w:rPr>
        <w:t xml:space="preserve">was originated in the Mediterranean region and principally utilized for grain food (Abis, 2012). Pakistan is situated in arid and semi-arid region where 70% </w:t>
      </w:r>
      <w:r w:rsidRPr="00181CBC">
        <w:rPr>
          <w:rFonts w:ascii="Times New Roman" w:hAnsi="Times New Roman" w:cs="Times New Roman"/>
          <w:sz w:val="24"/>
          <w:szCs w:val="24"/>
        </w:rPr>
        <w:lastRenderedPageBreak/>
        <w:t xml:space="preserve">of rabbi and 37% of whole crop area is </w:t>
      </w:r>
      <w:r w:rsidR="00BD0F3F" w:rsidRPr="00181CBC">
        <w:rPr>
          <w:rFonts w:ascii="Times New Roman" w:hAnsi="Times New Roman" w:cs="Times New Roman"/>
          <w:sz w:val="24"/>
          <w:szCs w:val="24"/>
        </w:rPr>
        <w:t xml:space="preserve">under </w:t>
      </w:r>
      <w:r w:rsidRPr="00181CBC">
        <w:rPr>
          <w:rFonts w:ascii="Times New Roman" w:hAnsi="Times New Roman" w:cs="Times New Roman"/>
          <w:sz w:val="24"/>
          <w:szCs w:val="24"/>
        </w:rPr>
        <w:t xml:space="preserve">wheat </w:t>
      </w:r>
      <w:r w:rsidR="00BD0F3F" w:rsidRPr="00181CBC">
        <w:rPr>
          <w:rFonts w:ascii="Times New Roman" w:hAnsi="Times New Roman" w:cs="Times New Roman"/>
          <w:sz w:val="24"/>
          <w:szCs w:val="24"/>
        </w:rPr>
        <w:t xml:space="preserve">cultivation </w:t>
      </w:r>
      <w:r w:rsidRPr="00181CBC">
        <w:rPr>
          <w:rFonts w:ascii="Times New Roman" w:hAnsi="Times New Roman" w:cs="Times New Roman"/>
          <w:sz w:val="24"/>
          <w:szCs w:val="24"/>
        </w:rPr>
        <w:t>(</w:t>
      </w:r>
      <w:r w:rsidR="007C1F5D" w:rsidRPr="00181CBC">
        <w:rPr>
          <w:rFonts w:ascii="Times New Roman" w:hAnsi="Times New Roman" w:cs="Times New Roman"/>
          <w:sz w:val="24"/>
          <w:szCs w:val="24"/>
        </w:rPr>
        <w:t>Mahmood et al.</w:t>
      </w:r>
      <w:r w:rsidR="00E753B1">
        <w:rPr>
          <w:rFonts w:ascii="Times New Roman" w:hAnsi="Times New Roman" w:cs="Times New Roman"/>
          <w:sz w:val="24"/>
          <w:szCs w:val="24"/>
        </w:rPr>
        <w:t>,</w:t>
      </w:r>
      <w:r w:rsidR="007C1F5D" w:rsidRPr="00181CBC">
        <w:rPr>
          <w:rFonts w:ascii="Times New Roman" w:hAnsi="Times New Roman" w:cs="Times New Roman"/>
          <w:sz w:val="24"/>
          <w:szCs w:val="24"/>
        </w:rPr>
        <w:t xml:space="preserve"> 2020</w:t>
      </w:r>
      <w:r w:rsidRPr="00181CBC">
        <w:rPr>
          <w:rFonts w:ascii="Times New Roman" w:hAnsi="Times New Roman" w:cs="Times New Roman"/>
          <w:sz w:val="24"/>
          <w:szCs w:val="24"/>
        </w:rPr>
        <w:t>).</w:t>
      </w:r>
      <w:r w:rsidRPr="00181CBC">
        <w:rPr>
          <w:rFonts w:ascii="Times New Roman" w:hAnsi="Times New Roman" w:cs="Times New Roman"/>
          <w:sz w:val="24"/>
          <w:szCs w:val="24"/>
          <w:shd w:val="clear" w:color="auto" w:fill="FFFFFF"/>
        </w:rPr>
        <w:t>Pakistan is one of the top 10 wheat producing countries in the world, accounting for 2% of the total wheat production (</w:t>
      </w:r>
      <w:r w:rsidR="00BD0F3F" w:rsidRPr="00181CBC">
        <w:rPr>
          <w:rFonts w:ascii="Times New Roman" w:hAnsi="Times New Roman" w:cs="Times New Roman"/>
          <w:sz w:val="24"/>
          <w:szCs w:val="24"/>
        </w:rPr>
        <w:t>FAO, 2019</w:t>
      </w:r>
      <w:r w:rsidRPr="00181CBC">
        <w:rPr>
          <w:rFonts w:ascii="Times New Roman" w:hAnsi="Times New Roman" w:cs="Times New Roman"/>
          <w:sz w:val="24"/>
          <w:szCs w:val="24"/>
          <w:shd w:val="clear" w:color="auto" w:fill="FFFFFF"/>
        </w:rPr>
        <w:t>).</w:t>
      </w:r>
      <w:r w:rsidR="00964663" w:rsidRPr="00181CBC">
        <w:rPr>
          <w:rFonts w:ascii="Times New Roman" w:hAnsi="Times New Roman" w:cs="Times New Roman"/>
          <w:sz w:val="24"/>
          <w:szCs w:val="24"/>
          <w:shd w:val="clear" w:color="auto" w:fill="FFFFFF"/>
        </w:rPr>
        <w:t xml:space="preserve"> Wheat </w:t>
      </w:r>
      <w:r w:rsidR="008B32AB">
        <w:rPr>
          <w:rFonts w:ascii="Times New Roman" w:hAnsi="Times New Roman" w:cs="Times New Roman"/>
          <w:sz w:val="24"/>
          <w:szCs w:val="24"/>
          <w:shd w:val="clear" w:color="auto" w:fill="FFFFFF"/>
        </w:rPr>
        <w:t xml:space="preserve">yield </w:t>
      </w:r>
      <w:r w:rsidR="00964663" w:rsidRPr="00181CBC">
        <w:rPr>
          <w:rFonts w:ascii="Times New Roman" w:hAnsi="Times New Roman" w:cs="Times New Roman"/>
          <w:sz w:val="24"/>
          <w:szCs w:val="24"/>
          <w:shd w:val="clear" w:color="auto" w:fill="FFFFFF"/>
        </w:rPr>
        <w:t>in Pakistan face serious challenges including biotic and abiotic stresses (Rasheed et al.</w:t>
      </w:r>
      <w:r w:rsidR="00E753B1">
        <w:rPr>
          <w:rFonts w:ascii="Times New Roman" w:hAnsi="Times New Roman" w:cs="Times New Roman"/>
          <w:sz w:val="24"/>
          <w:szCs w:val="24"/>
          <w:shd w:val="clear" w:color="auto" w:fill="FFFFFF"/>
        </w:rPr>
        <w:t>,</w:t>
      </w:r>
      <w:r w:rsidR="00964663" w:rsidRPr="00181CBC">
        <w:rPr>
          <w:rFonts w:ascii="Times New Roman" w:hAnsi="Times New Roman" w:cs="Times New Roman"/>
          <w:sz w:val="24"/>
          <w:szCs w:val="24"/>
          <w:shd w:val="clear" w:color="auto" w:fill="FFFFFF"/>
        </w:rPr>
        <w:t xml:space="preserve"> 2020). There is urgent need to alleviate grain yield to fulfill the food requirement of rapidly burgeoning population. </w:t>
      </w:r>
    </w:p>
    <w:p w:rsidR="00BD0F3F" w:rsidRPr="00181CBC" w:rsidRDefault="00BD0F3F"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color w:val="222222"/>
          <w:sz w:val="24"/>
          <w:szCs w:val="24"/>
          <w:shd w:val="clear" w:color="auto" w:fill="FFFFFF"/>
        </w:rPr>
        <w:t xml:space="preserve">Improving yield-related traits is one of the main aims of wheat breeding programs since inception. Improvement in such </w:t>
      </w:r>
      <w:r w:rsidR="008B32AB" w:rsidRPr="00181CBC">
        <w:rPr>
          <w:rFonts w:ascii="Times New Roman" w:hAnsi="Times New Roman" w:cs="Times New Roman"/>
          <w:color w:val="222222"/>
          <w:sz w:val="24"/>
          <w:szCs w:val="24"/>
          <w:shd w:val="clear" w:color="auto" w:fill="FFFFFF"/>
        </w:rPr>
        <w:t>intricate</w:t>
      </w:r>
      <w:r w:rsidRPr="00181CBC">
        <w:rPr>
          <w:rFonts w:ascii="Times New Roman" w:hAnsi="Times New Roman" w:cs="Times New Roman"/>
          <w:color w:val="222222"/>
          <w:sz w:val="24"/>
          <w:szCs w:val="24"/>
          <w:shd w:val="clear" w:color="auto" w:fill="FFFFFF"/>
        </w:rPr>
        <w:t xml:space="preserve"> quantitative traits is </w:t>
      </w:r>
      <w:r w:rsidR="008B32AB" w:rsidRPr="00181CBC">
        <w:rPr>
          <w:rFonts w:ascii="Times New Roman" w:hAnsi="Times New Roman" w:cs="Times New Roman"/>
          <w:color w:val="222222"/>
          <w:sz w:val="24"/>
          <w:szCs w:val="24"/>
          <w:shd w:val="clear" w:color="auto" w:fill="FFFFFF"/>
        </w:rPr>
        <w:t>not easy</w:t>
      </w:r>
      <w:r w:rsidR="008B32AB">
        <w:rPr>
          <w:rFonts w:ascii="Times New Roman" w:hAnsi="Times New Roman" w:cs="Times New Roman"/>
          <w:color w:val="222222"/>
          <w:sz w:val="24"/>
          <w:szCs w:val="24"/>
          <w:shd w:val="clear" w:color="auto" w:fill="FFFFFF"/>
        </w:rPr>
        <w:t xml:space="preserve"> because it is</w:t>
      </w:r>
      <w:r w:rsidRPr="00181CBC">
        <w:rPr>
          <w:rFonts w:ascii="Times New Roman" w:hAnsi="Times New Roman" w:cs="Times New Roman"/>
          <w:color w:val="222222"/>
          <w:sz w:val="24"/>
          <w:szCs w:val="24"/>
          <w:shd w:val="clear" w:color="auto" w:fill="FFFFFF"/>
        </w:rPr>
        <w:t xml:space="preserve"> con</w:t>
      </w:r>
      <w:r w:rsidR="008B32AB">
        <w:rPr>
          <w:rFonts w:ascii="Times New Roman" w:hAnsi="Times New Roman" w:cs="Times New Roman"/>
          <w:color w:val="222222"/>
          <w:sz w:val="24"/>
          <w:szCs w:val="24"/>
          <w:shd w:val="clear" w:color="auto" w:fill="FFFFFF"/>
        </w:rPr>
        <w:t>trolled by many</w:t>
      </w:r>
      <w:r w:rsidR="00E24E40" w:rsidRPr="00181CBC">
        <w:rPr>
          <w:rFonts w:ascii="Times New Roman" w:hAnsi="Times New Roman" w:cs="Times New Roman"/>
          <w:color w:val="222222"/>
          <w:sz w:val="24"/>
          <w:szCs w:val="24"/>
          <w:shd w:val="clear" w:color="auto" w:fill="FFFFFF"/>
        </w:rPr>
        <w:t xml:space="preserve"> genes </w:t>
      </w:r>
      <w:r w:rsidR="008B32AB">
        <w:rPr>
          <w:rFonts w:ascii="Times New Roman" w:hAnsi="Times New Roman" w:cs="Times New Roman"/>
          <w:color w:val="222222"/>
          <w:sz w:val="24"/>
          <w:szCs w:val="24"/>
          <w:shd w:val="clear" w:color="auto" w:fill="FFFFFF"/>
        </w:rPr>
        <w:t xml:space="preserve">as a </w:t>
      </w:r>
      <w:r w:rsidR="008B32AB" w:rsidRPr="00181CBC">
        <w:rPr>
          <w:rFonts w:ascii="Times New Roman" w:hAnsi="Times New Roman" w:cs="Times New Roman"/>
          <w:color w:val="222222"/>
          <w:sz w:val="24"/>
          <w:szCs w:val="24"/>
          <w:shd w:val="clear" w:color="auto" w:fill="FFFFFF"/>
        </w:rPr>
        <w:t xml:space="preserve">polygenic trait </w:t>
      </w:r>
      <w:r w:rsidR="00E24E40" w:rsidRPr="00181CBC">
        <w:rPr>
          <w:rFonts w:ascii="Times New Roman" w:hAnsi="Times New Roman" w:cs="Times New Roman"/>
          <w:color w:val="222222"/>
          <w:sz w:val="24"/>
          <w:szCs w:val="24"/>
          <w:shd w:val="clear" w:color="auto" w:fill="FFFFFF"/>
        </w:rPr>
        <w:t>and</w:t>
      </w:r>
      <w:r w:rsidRPr="00181CBC">
        <w:rPr>
          <w:rFonts w:ascii="Times New Roman" w:hAnsi="Times New Roman" w:cs="Times New Roman"/>
          <w:color w:val="222222"/>
          <w:sz w:val="24"/>
          <w:szCs w:val="24"/>
          <w:shd w:val="clear" w:color="auto" w:fill="FFFFFF"/>
        </w:rPr>
        <w:t xml:space="preserve"> </w:t>
      </w:r>
      <w:r w:rsidR="008B32AB">
        <w:rPr>
          <w:rFonts w:ascii="Times New Roman" w:hAnsi="Times New Roman" w:cs="Times New Roman"/>
          <w:color w:val="222222"/>
          <w:sz w:val="24"/>
          <w:szCs w:val="24"/>
          <w:shd w:val="clear" w:color="auto" w:fill="FFFFFF"/>
        </w:rPr>
        <w:t xml:space="preserve">affected </w:t>
      </w:r>
      <w:r w:rsidRPr="00181CBC">
        <w:rPr>
          <w:rFonts w:ascii="Times New Roman" w:hAnsi="Times New Roman" w:cs="Times New Roman"/>
          <w:color w:val="222222"/>
          <w:sz w:val="24"/>
          <w:szCs w:val="24"/>
          <w:shd w:val="clear" w:color="auto" w:fill="FFFFFF"/>
        </w:rPr>
        <w:t>by environmental conditions. Wheat grain yield improvement is mainly determined through a combination of many component traits including number of grains per unit area and grain weight. Historically, wheat grain yield was successfully increased by introducing </w:t>
      </w:r>
      <w:r w:rsidRPr="00181CBC">
        <w:rPr>
          <w:rFonts w:ascii="Times New Roman" w:hAnsi="Times New Roman" w:cs="Times New Roman"/>
          <w:i/>
          <w:iCs/>
          <w:color w:val="222222"/>
          <w:sz w:val="24"/>
          <w:szCs w:val="24"/>
          <w:shd w:val="clear" w:color="auto" w:fill="FFFFFF"/>
        </w:rPr>
        <w:t>Rht</w:t>
      </w:r>
      <w:r w:rsidRPr="00181CBC">
        <w:rPr>
          <w:rFonts w:ascii="Times New Roman" w:hAnsi="Times New Roman" w:cs="Times New Roman"/>
          <w:color w:val="222222"/>
          <w:sz w:val="24"/>
          <w:szCs w:val="24"/>
          <w:shd w:val="clear" w:color="auto" w:fill="FFFFFF"/>
        </w:rPr>
        <w:t xml:space="preserve"> genes that in turn increased assimilate partitioning efficiency, and then improving grain yield traits. There is clear </w:t>
      </w:r>
      <w:r w:rsidR="00BC58E4" w:rsidRPr="00181CBC">
        <w:rPr>
          <w:rFonts w:ascii="Times New Roman" w:hAnsi="Times New Roman" w:cs="Times New Roman"/>
          <w:color w:val="222222"/>
          <w:sz w:val="24"/>
          <w:szCs w:val="24"/>
          <w:shd w:val="clear" w:color="auto" w:fill="FFFFFF"/>
        </w:rPr>
        <w:t>data</w:t>
      </w:r>
      <w:r w:rsidR="00BC58E4">
        <w:rPr>
          <w:rFonts w:ascii="Times New Roman" w:hAnsi="Times New Roman" w:cs="Times New Roman"/>
          <w:color w:val="222222"/>
          <w:sz w:val="24"/>
          <w:szCs w:val="24"/>
          <w:shd w:val="clear" w:color="auto" w:fill="FFFFFF"/>
        </w:rPr>
        <w:t xml:space="preserve"> that many of the </w:t>
      </w:r>
      <w:r w:rsidRPr="00181CBC">
        <w:rPr>
          <w:rFonts w:ascii="Times New Roman" w:hAnsi="Times New Roman" w:cs="Times New Roman"/>
          <w:color w:val="222222"/>
          <w:sz w:val="24"/>
          <w:szCs w:val="24"/>
          <w:shd w:val="clear" w:color="auto" w:fill="FFFFFF"/>
        </w:rPr>
        <w:t xml:space="preserve">agronomic traits are </w:t>
      </w:r>
      <w:r w:rsidR="00BC58E4">
        <w:rPr>
          <w:rFonts w:ascii="Times New Roman" w:hAnsi="Times New Roman" w:cs="Times New Roman"/>
          <w:color w:val="222222"/>
          <w:sz w:val="24"/>
          <w:szCs w:val="24"/>
          <w:shd w:val="clear" w:color="auto" w:fill="FFFFFF"/>
        </w:rPr>
        <w:t>inherited and controlled by several</w:t>
      </w:r>
      <w:r w:rsidRPr="00181CBC">
        <w:rPr>
          <w:rFonts w:ascii="Times New Roman" w:hAnsi="Times New Roman" w:cs="Times New Roman"/>
          <w:color w:val="222222"/>
          <w:sz w:val="24"/>
          <w:szCs w:val="24"/>
          <w:shd w:val="clear" w:color="auto" w:fill="FFFFFF"/>
        </w:rPr>
        <w:t xml:space="preserve"> quantitativ</w:t>
      </w:r>
      <w:r w:rsidR="00BC58E4">
        <w:rPr>
          <w:rFonts w:ascii="Times New Roman" w:hAnsi="Times New Roman" w:cs="Times New Roman"/>
          <w:color w:val="222222"/>
          <w:sz w:val="24"/>
          <w:szCs w:val="24"/>
          <w:shd w:val="clear" w:color="auto" w:fill="FFFFFF"/>
        </w:rPr>
        <w:t>e trait loci (QTL), such as</w:t>
      </w:r>
      <w:r w:rsidRPr="00181CBC">
        <w:rPr>
          <w:rFonts w:ascii="Times New Roman" w:hAnsi="Times New Roman" w:cs="Times New Roman"/>
          <w:color w:val="222222"/>
          <w:sz w:val="24"/>
          <w:szCs w:val="24"/>
          <w:shd w:val="clear" w:color="auto" w:fill="FFFFFF"/>
        </w:rPr>
        <w:t>, total number of spikelets per sp</w:t>
      </w:r>
      <w:r w:rsidR="00BC58E4">
        <w:rPr>
          <w:rFonts w:ascii="Times New Roman" w:hAnsi="Times New Roman" w:cs="Times New Roman"/>
          <w:color w:val="222222"/>
          <w:sz w:val="24"/>
          <w:szCs w:val="24"/>
          <w:shd w:val="clear" w:color="auto" w:fill="FFFFFF"/>
        </w:rPr>
        <w:t>ike</w:t>
      </w:r>
      <w:r w:rsidRPr="00181CBC">
        <w:rPr>
          <w:rFonts w:ascii="Times New Roman" w:hAnsi="Times New Roman" w:cs="Times New Roman"/>
          <w:color w:val="222222"/>
          <w:sz w:val="24"/>
          <w:szCs w:val="24"/>
          <w:shd w:val="clear" w:color="auto" w:fill="FFFFFF"/>
        </w:rPr>
        <w:t>, grain nu</w:t>
      </w:r>
      <w:r w:rsidR="00BC58E4">
        <w:rPr>
          <w:rFonts w:ascii="Times New Roman" w:hAnsi="Times New Roman" w:cs="Times New Roman"/>
          <w:color w:val="222222"/>
          <w:sz w:val="24"/>
          <w:szCs w:val="24"/>
          <w:shd w:val="clear" w:color="auto" w:fill="FFFFFF"/>
        </w:rPr>
        <w:t>mber per fertile spikelet</w:t>
      </w:r>
      <w:r w:rsidRPr="00181CBC">
        <w:rPr>
          <w:rFonts w:ascii="Times New Roman" w:hAnsi="Times New Roman" w:cs="Times New Roman"/>
          <w:color w:val="222222"/>
          <w:sz w:val="24"/>
          <w:szCs w:val="24"/>
          <w:shd w:val="clear" w:color="auto" w:fill="FFFFFF"/>
        </w:rPr>
        <w:t> </w:t>
      </w:r>
      <w:r w:rsidR="00BC58E4">
        <w:rPr>
          <w:rFonts w:ascii="Times New Roman" w:hAnsi="Times New Roman" w:cs="Times New Roman"/>
          <w:color w:val="222222"/>
          <w:sz w:val="24"/>
          <w:szCs w:val="24"/>
          <w:shd w:val="clear" w:color="auto" w:fill="FFFFFF"/>
        </w:rPr>
        <w:t>and thousand kernel weight</w:t>
      </w:r>
      <w:r w:rsidRPr="00181CBC">
        <w:rPr>
          <w:rFonts w:ascii="Times New Roman" w:hAnsi="Times New Roman" w:cs="Times New Roman"/>
          <w:color w:val="222222"/>
          <w:sz w:val="24"/>
          <w:szCs w:val="24"/>
          <w:shd w:val="clear" w:color="auto" w:fill="FFFFFF"/>
        </w:rPr>
        <w:t xml:space="preserve">. Accordingly, promising approaches to exploit the genetic </w:t>
      </w:r>
      <w:r w:rsidR="00BC58E4" w:rsidRPr="00181CBC">
        <w:rPr>
          <w:rFonts w:ascii="Times New Roman" w:hAnsi="Times New Roman" w:cs="Times New Roman"/>
          <w:color w:val="222222"/>
          <w:sz w:val="24"/>
          <w:szCs w:val="24"/>
          <w:shd w:val="clear" w:color="auto" w:fill="FFFFFF"/>
        </w:rPr>
        <w:t>dissimilarity</w:t>
      </w:r>
      <w:r w:rsidRPr="00181CBC">
        <w:rPr>
          <w:rFonts w:ascii="Times New Roman" w:hAnsi="Times New Roman" w:cs="Times New Roman"/>
          <w:color w:val="222222"/>
          <w:sz w:val="24"/>
          <w:szCs w:val="24"/>
          <w:shd w:val="clear" w:color="auto" w:fill="FFFFFF"/>
        </w:rPr>
        <w:t xml:space="preserve"> and gene identification of these traits is the </w:t>
      </w:r>
      <w:r w:rsidR="00BC58E4" w:rsidRPr="00181CBC">
        <w:rPr>
          <w:rFonts w:ascii="Times New Roman" w:hAnsi="Times New Roman" w:cs="Times New Roman"/>
          <w:color w:val="222222"/>
          <w:sz w:val="24"/>
          <w:szCs w:val="24"/>
          <w:shd w:val="clear" w:color="auto" w:fill="FFFFFF"/>
        </w:rPr>
        <w:t>aim</w:t>
      </w:r>
      <w:r w:rsidRPr="00181CBC">
        <w:rPr>
          <w:rFonts w:ascii="Times New Roman" w:hAnsi="Times New Roman" w:cs="Times New Roman"/>
          <w:color w:val="222222"/>
          <w:sz w:val="24"/>
          <w:szCs w:val="24"/>
          <w:shd w:val="clear" w:color="auto" w:fill="FFFFFF"/>
        </w:rPr>
        <w:t xml:space="preserve"> for improving yield (Cao et al.</w:t>
      </w:r>
      <w:r w:rsidR="00CF0C08">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2020)</w:t>
      </w:r>
    </w:p>
    <w:p w:rsidR="00BD0F3F" w:rsidRPr="00550910" w:rsidRDefault="00550910" w:rsidP="003A1104">
      <w:pPr>
        <w:autoSpaceDE w:val="0"/>
        <w:autoSpaceDN w:val="0"/>
        <w:adjustRightInd w:val="0"/>
        <w:spacing w:after="0" w:line="480" w:lineRule="auto"/>
        <w:jc w:val="both"/>
        <w:rPr>
          <w:rFonts w:ascii="Times New Roman" w:hAnsi="Times New Roman" w:cs="Times New Roman"/>
          <w:sz w:val="24"/>
          <w:szCs w:val="24"/>
          <w:highlight w:val="yellow"/>
        </w:rPr>
      </w:pPr>
      <w:r>
        <w:rPr>
          <w:rFonts w:ascii="Times New Roman" w:hAnsi="Times New Roman" w:cs="Times New Roman"/>
          <w:sz w:val="24"/>
          <w:szCs w:val="24"/>
        </w:rPr>
        <w:t>In respect to grain production</w:t>
      </w:r>
      <w:r w:rsidRPr="00181CBC">
        <w:rPr>
          <w:rFonts w:ascii="Times New Roman" w:hAnsi="Times New Roman" w:cs="Times New Roman"/>
          <w:sz w:val="24"/>
          <w:szCs w:val="24"/>
        </w:rPr>
        <w:t xml:space="preserve"> </w:t>
      </w:r>
      <w:r>
        <w:rPr>
          <w:rFonts w:ascii="Times New Roman" w:hAnsi="Times New Roman" w:cs="Times New Roman"/>
          <w:sz w:val="24"/>
          <w:szCs w:val="24"/>
        </w:rPr>
        <w:t>a</w:t>
      </w:r>
      <w:r w:rsidR="00BC58E4" w:rsidRPr="00181CBC">
        <w:rPr>
          <w:rFonts w:ascii="Times New Roman" w:hAnsi="Times New Roman" w:cs="Times New Roman"/>
          <w:sz w:val="24"/>
          <w:szCs w:val="24"/>
        </w:rPr>
        <w:t>ssortment</w:t>
      </w:r>
      <w:r w:rsidR="00BD0F3F" w:rsidRPr="00181CBC">
        <w:rPr>
          <w:rFonts w:ascii="Times New Roman" w:hAnsi="Times New Roman" w:cs="Times New Roman"/>
          <w:sz w:val="24"/>
          <w:szCs w:val="24"/>
        </w:rPr>
        <w:t xml:space="preserve"> and </w:t>
      </w:r>
      <w:r>
        <w:rPr>
          <w:rFonts w:ascii="Times New Roman" w:hAnsi="Times New Roman" w:cs="Times New Roman"/>
          <w:sz w:val="24"/>
          <w:szCs w:val="24"/>
        </w:rPr>
        <w:t>improvement</w:t>
      </w:r>
      <w:r w:rsidR="00BC58E4">
        <w:rPr>
          <w:rFonts w:ascii="Times New Roman" w:hAnsi="Times New Roman" w:cs="Times New Roman"/>
          <w:sz w:val="24"/>
          <w:szCs w:val="24"/>
        </w:rPr>
        <w:t xml:space="preserve"> </w:t>
      </w:r>
      <w:r w:rsidR="00BD0F3F" w:rsidRPr="00181CBC">
        <w:rPr>
          <w:rFonts w:ascii="Times New Roman" w:hAnsi="Times New Roman" w:cs="Times New Roman"/>
          <w:sz w:val="24"/>
          <w:szCs w:val="24"/>
        </w:rPr>
        <w:t xml:space="preserve">can only be </w:t>
      </w:r>
      <w:r w:rsidR="00BC58E4" w:rsidRPr="00181CBC">
        <w:rPr>
          <w:rFonts w:ascii="Times New Roman" w:hAnsi="Times New Roman" w:cs="Times New Roman"/>
          <w:sz w:val="24"/>
          <w:szCs w:val="24"/>
        </w:rPr>
        <w:t>proficient</w:t>
      </w:r>
      <w:r w:rsidR="00BD0F3F" w:rsidRPr="00181CBC">
        <w:rPr>
          <w:rFonts w:ascii="Times New Roman" w:hAnsi="Times New Roman" w:cs="Times New Roman"/>
          <w:sz w:val="24"/>
          <w:szCs w:val="24"/>
        </w:rPr>
        <w:t xml:space="preserve"> if </w:t>
      </w:r>
      <w:r w:rsidR="00BC58E4" w:rsidRPr="00181CBC">
        <w:rPr>
          <w:rFonts w:ascii="Times New Roman" w:hAnsi="Times New Roman" w:cs="Times New Roman"/>
          <w:sz w:val="24"/>
          <w:szCs w:val="24"/>
        </w:rPr>
        <w:t>enough</w:t>
      </w:r>
      <w:r w:rsidR="00BD0F3F" w:rsidRPr="00181CBC">
        <w:rPr>
          <w:rFonts w:ascii="Times New Roman" w:hAnsi="Times New Roman" w:cs="Times New Roman"/>
          <w:sz w:val="24"/>
          <w:szCs w:val="24"/>
        </w:rPr>
        <w:t xml:space="preserve"> genetic variability exi</w:t>
      </w:r>
      <w:r w:rsidR="00BC58E4">
        <w:rPr>
          <w:rFonts w:ascii="Times New Roman" w:hAnsi="Times New Roman" w:cs="Times New Roman"/>
          <w:sz w:val="24"/>
          <w:szCs w:val="24"/>
        </w:rPr>
        <w:t>s</w:t>
      </w:r>
      <w:r w:rsidR="00BD0F3F" w:rsidRPr="00181CBC">
        <w:rPr>
          <w:rFonts w:ascii="Times New Roman" w:hAnsi="Times New Roman" w:cs="Times New Roman"/>
          <w:sz w:val="24"/>
          <w:szCs w:val="24"/>
        </w:rPr>
        <w:t xml:space="preserve">ts in the breeding materials. </w:t>
      </w:r>
      <w:r w:rsidR="00BD0F3F" w:rsidRPr="00181CBC">
        <w:rPr>
          <w:rFonts w:ascii="Times New Roman" w:hAnsi="Times New Roman" w:cs="Times New Roman"/>
          <w:color w:val="000000"/>
          <w:sz w:val="24"/>
          <w:szCs w:val="24"/>
        </w:rPr>
        <w:t>Vavilov (</w:t>
      </w:r>
      <w:r w:rsidR="00BD0F3F" w:rsidRPr="00181CBC">
        <w:rPr>
          <w:rFonts w:ascii="Times New Roman" w:hAnsi="Times New Roman" w:cs="Times New Roman"/>
          <w:sz w:val="24"/>
          <w:szCs w:val="24"/>
        </w:rPr>
        <w:t>1951)</w:t>
      </w:r>
      <w:r w:rsidR="00211F06" w:rsidRPr="00181CBC">
        <w:rPr>
          <w:rFonts w:ascii="Times New Roman" w:hAnsi="Times New Roman" w:cs="Times New Roman"/>
          <w:sz w:val="24"/>
          <w:szCs w:val="24"/>
        </w:rPr>
        <w:t xml:space="preserve"> </w:t>
      </w:r>
      <w:r w:rsidR="00BD0F3F" w:rsidRPr="00181CBC">
        <w:rPr>
          <w:rFonts w:ascii="Times New Roman" w:hAnsi="Times New Roman" w:cs="Times New Roman"/>
          <w:color w:val="000000"/>
          <w:sz w:val="24"/>
          <w:szCs w:val="24"/>
        </w:rPr>
        <w:t xml:space="preserve">emphasized that correlation study is an important phase of breeding which was started in the last decades of 19th century and the beginning of 20th century in order to simplify breeders work and for easy handling of material. </w:t>
      </w:r>
      <w:r w:rsidR="002C5E5E" w:rsidRPr="002C5E5E">
        <w:rPr>
          <w:rFonts w:ascii="Times New Roman" w:hAnsi="Times New Roman" w:cs="Times New Roman"/>
          <w:color w:val="000000"/>
          <w:sz w:val="24"/>
          <w:szCs w:val="24"/>
        </w:rPr>
        <w:t>These types of investigations have to be performed in different</w:t>
      </w:r>
      <w:r w:rsidR="00BD0F3F" w:rsidRPr="002C5E5E">
        <w:rPr>
          <w:rFonts w:ascii="Times New Roman" w:hAnsi="Times New Roman" w:cs="Times New Roman"/>
          <w:color w:val="000000"/>
          <w:sz w:val="24"/>
          <w:szCs w:val="24"/>
        </w:rPr>
        <w:t xml:space="preserve"> types of crop plants. Vavilov </w:t>
      </w:r>
      <w:r w:rsidR="002C5E5E" w:rsidRPr="002C5E5E">
        <w:rPr>
          <w:rFonts w:ascii="Times New Roman" w:hAnsi="Times New Roman" w:cs="Times New Roman"/>
          <w:color w:val="000000"/>
          <w:sz w:val="24"/>
          <w:szCs w:val="24"/>
        </w:rPr>
        <w:t xml:space="preserve">implored </w:t>
      </w:r>
      <w:r w:rsidR="00BD0F3F" w:rsidRPr="002C5E5E">
        <w:rPr>
          <w:rFonts w:ascii="Times New Roman" w:hAnsi="Times New Roman" w:cs="Times New Roman"/>
          <w:color w:val="000000"/>
          <w:sz w:val="24"/>
          <w:szCs w:val="24"/>
        </w:rPr>
        <w:t xml:space="preserve">pleiotropic gene effects being </w:t>
      </w:r>
      <w:r w:rsidR="002C5E5E" w:rsidRPr="002C5E5E">
        <w:rPr>
          <w:rFonts w:ascii="Times New Roman" w:hAnsi="Times New Roman" w:cs="Times New Roman"/>
          <w:color w:val="000000"/>
          <w:sz w:val="24"/>
          <w:szCs w:val="24"/>
        </w:rPr>
        <w:t>most important</w:t>
      </w:r>
      <w:r w:rsidR="00BD0F3F" w:rsidRPr="002C5E5E">
        <w:rPr>
          <w:rFonts w:ascii="Times New Roman" w:hAnsi="Times New Roman" w:cs="Times New Roman"/>
          <w:color w:val="000000"/>
          <w:sz w:val="24"/>
          <w:szCs w:val="24"/>
        </w:rPr>
        <w:t xml:space="preserve"> </w:t>
      </w:r>
      <w:r w:rsidR="002C5E5E" w:rsidRPr="002C5E5E">
        <w:rPr>
          <w:rFonts w:ascii="Times New Roman" w:hAnsi="Times New Roman" w:cs="Times New Roman"/>
          <w:color w:val="000000"/>
          <w:sz w:val="24"/>
          <w:szCs w:val="24"/>
        </w:rPr>
        <w:t>source</w:t>
      </w:r>
      <w:r w:rsidR="00BD0F3F" w:rsidRPr="002C5E5E">
        <w:rPr>
          <w:rFonts w:ascii="Times New Roman" w:hAnsi="Times New Roman" w:cs="Times New Roman"/>
          <w:color w:val="000000"/>
          <w:sz w:val="24"/>
          <w:szCs w:val="24"/>
        </w:rPr>
        <w:t>s of genetic correlation as a number of characters are conditioned by the effect of single gene.</w:t>
      </w:r>
    </w:p>
    <w:p w:rsidR="00BD0F3F" w:rsidRPr="00076897" w:rsidRDefault="00AD1419" w:rsidP="003A1104">
      <w:pPr>
        <w:autoSpaceDE w:val="0"/>
        <w:autoSpaceDN w:val="0"/>
        <w:adjustRightInd w:val="0"/>
        <w:spacing w:after="0" w:line="480" w:lineRule="auto"/>
        <w:jc w:val="both"/>
        <w:rPr>
          <w:rFonts w:ascii="Times New Roman" w:hAnsi="Times New Roman" w:cs="Times New Roman"/>
          <w:sz w:val="24"/>
          <w:szCs w:val="24"/>
        </w:rPr>
      </w:pPr>
      <w:r w:rsidRPr="00076897">
        <w:rPr>
          <w:rFonts w:ascii="Times New Roman" w:hAnsi="Times New Roman" w:cs="Times New Roman"/>
          <w:sz w:val="24"/>
          <w:szCs w:val="24"/>
        </w:rPr>
        <w:lastRenderedPageBreak/>
        <w:t>To improve wheat grain yield the</w:t>
      </w:r>
      <w:r w:rsidR="00BD0F3F" w:rsidRPr="00076897">
        <w:rPr>
          <w:rFonts w:ascii="Times New Roman" w:hAnsi="Times New Roman" w:cs="Times New Roman"/>
          <w:sz w:val="24"/>
          <w:szCs w:val="24"/>
        </w:rPr>
        <w:t xml:space="preserve"> </w:t>
      </w:r>
      <w:r w:rsidRPr="00076897">
        <w:rPr>
          <w:rFonts w:ascii="Times New Roman" w:hAnsi="Times New Roman" w:cs="Times New Roman"/>
          <w:sz w:val="24"/>
          <w:szCs w:val="24"/>
        </w:rPr>
        <w:t>evaluation</w:t>
      </w:r>
      <w:r w:rsidR="00BD0F3F" w:rsidRPr="00076897">
        <w:rPr>
          <w:rFonts w:ascii="Times New Roman" w:hAnsi="Times New Roman" w:cs="Times New Roman"/>
          <w:sz w:val="24"/>
          <w:szCs w:val="24"/>
        </w:rPr>
        <w:t xml:space="preserve"> of correlation and regression analysis </w:t>
      </w:r>
      <w:r w:rsidRPr="00076897">
        <w:rPr>
          <w:rFonts w:ascii="Times New Roman" w:hAnsi="Times New Roman" w:cs="Times New Roman"/>
          <w:sz w:val="24"/>
          <w:szCs w:val="24"/>
        </w:rPr>
        <w:t>amongst</w:t>
      </w:r>
      <w:r w:rsidR="00BD0F3F" w:rsidRPr="00076897">
        <w:rPr>
          <w:rFonts w:ascii="Times New Roman" w:hAnsi="Times New Roman" w:cs="Times New Roman"/>
          <w:sz w:val="24"/>
          <w:szCs w:val="24"/>
        </w:rPr>
        <w:t xml:space="preserve"> yield and yield components may </w:t>
      </w:r>
      <w:r w:rsidRPr="00076897">
        <w:rPr>
          <w:rFonts w:ascii="Times New Roman" w:hAnsi="Times New Roman" w:cs="Times New Roman"/>
          <w:sz w:val="24"/>
          <w:szCs w:val="24"/>
        </w:rPr>
        <w:t>offer</w:t>
      </w:r>
      <w:r w:rsidR="00BD0F3F" w:rsidRPr="00076897">
        <w:rPr>
          <w:rFonts w:ascii="Times New Roman" w:hAnsi="Times New Roman" w:cs="Times New Roman"/>
          <w:sz w:val="24"/>
          <w:szCs w:val="24"/>
        </w:rPr>
        <w:t xml:space="preserve"> </w:t>
      </w:r>
      <w:r w:rsidR="00076897" w:rsidRPr="00076897">
        <w:rPr>
          <w:rFonts w:ascii="Times New Roman" w:hAnsi="Times New Roman" w:cs="Times New Roman"/>
          <w:sz w:val="24"/>
          <w:szCs w:val="24"/>
        </w:rPr>
        <w:t>helpful</w:t>
      </w:r>
      <w:r w:rsidR="00BD0F3F" w:rsidRPr="00076897">
        <w:rPr>
          <w:rFonts w:ascii="Times New Roman" w:hAnsi="Times New Roman" w:cs="Times New Roman"/>
          <w:sz w:val="24"/>
          <w:szCs w:val="24"/>
        </w:rPr>
        <w:t xml:space="preserve"> selection criteria (Bhutto et. al., 2016). </w:t>
      </w:r>
      <w:r w:rsidR="00BD0F3F" w:rsidRPr="00076897">
        <w:rPr>
          <w:rFonts w:ascii="Times New Roman" w:hAnsi="Times New Roman" w:cs="Times New Roman"/>
          <w:color w:val="000000"/>
          <w:sz w:val="24"/>
          <w:szCs w:val="24"/>
        </w:rPr>
        <w:t>Selection for grain yield can only be effective if desired genetic variability is present in the genetic stock.</w:t>
      </w:r>
    </w:p>
    <w:p w:rsidR="00F80742" w:rsidRPr="00550910" w:rsidRDefault="00076897" w:rsidP="003A1104">
      <w:pPr>
        <w:autoSpaceDE w:val="0"/>
        <w:autoSpaceDN w:val="0"/>
        <w:adjustRightInd w:val="0"/>
        <w:spacing w:after="0" w:line="480" w:lineRule="auto"/>
        <w:jc w:val="both"/>
        <w:rPr>
          <w:rFonts w:ascii="Times New Roman" w:hAnsi="Times New Roman" w:cs="Times New Roman"/>
          <w:sz w:val="24"/>
          <w:szCs w:val="24"/>
          <w:highlight w:val="yellow"/>
        </w:rPr>
      </w:pPr>
      <w:r w:rsidRPr="00076897">
        <w:rPr>
          <w:rFonts w:ascii="Times New Roman" w:hAnsi="Times New Roman" w:cs="Times New Roman"/>
          <w:sz w:val="24"/>
          <w:szCs w:val="24"/>
        </w:rPr>
        <w:t>Phenotypic and genotypic</w:t>
      </w:r>
      <w:r w:rsidR="00BD0F3F" w:rsidRPr="00076897">
        <w:rPr>
          <w:rFonts w:ascii="Times New Roman" w:hAnsi="Times New Roman" w:cs="Times New Roman"/>
          <w:sz w:val="24"/>
          <w:szCs w:val="24"/>
        </w:rPr>
        <w:t xml:space="preserve"> correlations are </w:t>
      </w:r>
      <w:r w:rsidRPr="00076897">
        <w:rPr>
          <w:rFonts w:ascii="Times New Roman" w:hAnsi="Times New Roman" w:cs="Times New Roman"/>
          <w:sz w:val="24"/>
          <w:szCs w:val="24"/>
        </w:rPr>
        <w:t>imperative</w:t>
      </w:r>
      <w:r w:rsidR="00BD0F3F" w:rsidRPr="00076897">
        <w:rPr>
          <w:rFonts w:ascii="Times New Roman" w:hAnsi="Times New Roman" w:cs="Times New Roman"/>
          <w:sz w:val="24"/>
          <w:szCs w:val="24"/>
        </w:rPr>
        <w:t xml:space="preserve"> in determi</w:t>
      </w:r>
      <w:r w:rsidRPr="00076897">
        <w:rPr>
          <w:rFonts w:ascii="Times New Roman" w:hAnsi="Times New Roman" w:cs="Times New Roman"/>
          <w:sz w:val="24"/>
          <w:szCs w:val="24"/>
        </w:rPr>
        <w:t>ning the degree to which many</w:t>
      </w:r>
      <w:r w:rsidR="00BD0F3F" w:rsidRPr="00076897">
        <w:rPr>
          <w:rFonts w:ascii="Times New Roman" w:hAnsi="Times New Roman" w:cs="Times New Roman"/>
          <w:sz w:val="24"/>
          <w:szCs w:val="24"/>
        </w:rPr>
        <w:t xml:space="preserve"> yield contributing characters are </w:t>
      </w:r>
      <w:r w:rsidRPr="00076897">
        <w:rPr>
          <w:rFonts w:ascii="Times New Roman" w:hAnsi="Times New Roman" w:cs="Times New Roman"/>
          <w:sz w:val="24"/>
          <w:szCs w:val="24"/>
        </w:rPr>
        <w:t>linked</w:t>
      </w:r>
      <w:r w:rsidR="00BD0F3F" w:rsidRPr="00076897">
        <w:rPr>
          <w:rFonts w:ascii="Times New Roman" w:hAnsi="Times New Roman" w:cs="Times New Roman"/>
          <w:sz w:val="24"/>
          <w:szCs w:val="24"/>
        </w:rPr>
        <w:t xml:space="preserve">. </w:t>
      </w:r>
      <w:r w:rsidRPr="00076897">
        <w:rPr>
          <w:rFonts w:ascii="Times New Roman" w:hAnsi="Times New Roman" w:cs="Times New Roman"/>
          <w:sz w:val="24"/>
          <w:szCs w:val="24"/>
        </w:rPr>
        <w:t>Quite a lot of</w:t>
      </w:r>
      <w:r w:rsidR="00BD0F3F" w:rsidRPr="00076897">
        <w:rPr>
          <w:rFonts w:ascii="Times New Roman" w:hAnsi="Times New Roman" w:cs="Times New Roman"/>
          <w:sz w:val="24"/>
          <w:szCs w:val="24"/>
        </w:rPr>
        <w:t xml:space="preserve"> researchers have reported their </w:t>
      </w:r>
      <w:r w:rsidRPr="00076897">
        <w:rPr>
          <w:rFonts w:ascii="Times New Roman" w:hAnsi="Times New Roman" w:cs="Times New Roman"/>
          <w:sz w:val="24"/>
          <w:szCs w:val="24"/>
        </w:rPr>
        <w:t>results</w:t>
      </w:r>
      <w:r w:rsidR="00BD0F3F" w:rsidRPr="00076897">
        <w:rPr>
          <w:rFonts w:ascii="Times New Roman" w:hAnsi="Times New Roman" w:cs="Times New Roman"/>
          <w:sz w:val="24"/>
          <w:szCs w:val="24"/>
        </w:rPr>
        <w:t xml:space="preserve"> </w:t>
      </w:r>
      <w:r w:rsidRPr="00076897">
        <w:rPr>
          <w:rFonts w:ascii="Times New Roman" w:hAnsi="Times New Roman" w:cs="Times New Roman"/>
          <w:sz w:val="24"/>
          <w:szCs w:val="24"/>
        </w:rPr>
        <w:t>concerning</w:t>
      </w:r>
      <w:r w:rsidR="00BD0F3F" w:rsidRPr="00076897">
        <w:rPr>
          <w:rFonts w:ascii="Times New Roman" w:hAnsi="Times New Roman" w:cs="Times New Roman"/>
          <w:sz w:val="24"/>
          <w:szCs w:val="24"/>
        </w:rPr>
        <w:t xml:space="preserve"> the correlation studies. Gupta et al. </w:t>
      </w:r>
      <w:r w:rsidR="00F80742" w:rsidRPr="00076897">
        <w:rPr>
          <w:rFonts w:ascii="Times New Roman" w:hAnsi="Times New Roman" w:cs="Times New Roman"/>
          <w:sz w:val="24"/>
          <w:szCs w:val="24"/>
        </w:rPr>
        <w:t>(</w:t>
      </w:r>
      <w:r w:rsidR="00BD0F3F" w:rsidRPr="00076897">
        <w:rPr>
          <w:rFonts w:ascii="Times New Roman" w:hAnsi="Times New Roman" w:cs="Times New Roman"/>
          <w:sz w:val="24"/>
          <w:szCs w:val="24"/>
        </w:rPr>
        <w:t>1999</w:t>
      </w:r>
      <w:r w:rsidR="00F80742" w:rsidRPr="00076897">
        <w:rPr>
          <w:rFonts w:ascii="Times New Roman" w:hAnsi="Times New Roman" w:cs="Times New Roman"/>
          <w:sz w:val="24"/>
          <w:szCs w:val="24"/>
        </w:rPr>
        <w:t>)</w:t>
      </w:r>
      <w:r w:rsidR="00BD0F3F" w:rsidRPr="00076897">
        <w:rPr>
          <w:rFonts w:ascii="Times New Roman" w:hAnsi="Times New Roman" w:cs="Times New Roman"/>
          <w:sz w:val="24"/>
          <w:szCs w:val="24"/>
        </w:rPr>
        <w:t xml:space="preserve"> reported positive correlation of grain yield with a number of grains per spike, plant height and 1000 grain weight. They </w:t>
      </w:r>
      <w:r w:rsidRPr="00076897">
        <w:rPr>
          <w:rFonts w:ascii="Times New Roman" w:hAnsi="Times New Roman" w:cs="Times New Roman"/>
          <w:sz w:val="24"/>
          <w:szCs w:val="24"/>
        </w:rPr>
        <w:t>found</w:t>
      </w:r>
      <w:r w:rsidR="00BD0F3F" w:rsidRPr="00076897">
        <w:rPr>
          <w:rFonts w:ascii="Times New Roman" w:hAnsi="Times New Roman" w:cs="Times New Roman"/>
          <w:sz w:val="24"/>
          <w:szCs w:val="24"/>
        </w:rPr>
        <w:t xml:space="preserve"> that</w:t>
      </w:r>
      <w:r w:rsidRPr="00076897">
        <w:rPr>
          <w:rFonts w:ascii="Times New Roman" w:hAnsi="Times New Roman" w:cs="Times New Roman"/>
          <w:sz w:val="24"/>
          <w:szCs w:val="24"/>
        </w:rPr>
        <w:t xml:space="preserve"> in wheat</w:t>
      </w:r>
      <w:r w:rsidR="00BD0F3F" w:rsidRPr="00076897">
        <w:rPr>
          <w:rFonts w:ascii="Times New Roman" w:hAnsi="Times New Roman" w:cs="Times New Roman"/>
          <w:sz w:val="24"/>
          <w:szCs w:val="24"/>
        </w:rPr>
        <w:t xml:space="preserve"> yield components like tillers per plant, grains per spike and 1000 grain weight are </w:t>
      </w:r>
      <w:r w:rsidRPr="00076897">
        <w:rPr>
          <w:rFonts w:ascii="Times New Roman" w:hAnsi="Times New Roman" w:cs="Times New Roman"/>
          <w:sz w:val="24"/>
          <w:szCs w:val="24"/>
        </w:rPr>
        <w:t>major</w:t>
      </w:r>
      <w:r w:rsidR="00BD0F3F" w:rsidRPr="00076897">
        <w:rPr>
          <w:rFonts w:ascii="Times New Roman" w:hAnsi="Times New Roman" w:cs="Times New Roman"/>
          <w:sz w:val="24"/>
          <w:szCs w:val="24"/>
        </w:rPr>
        <w:t xml:space="preserve"> contributors to grain yield. </w:t>
      </w:r>
      <w:r w:rsidRPr="00076897">
        <w:rPr>
          <w:rFonts w:ascii="Times New Roman" w:hAnsi="Times New Roman" w:cs="Times New Roman"/>
          <w:sz w:val="24"/>
          <w:szCs w:val="24"/>
        </w:rPr>
        <w:t>Keeping in view the current situation, this research has been</w:t>
      </w:r>
      <w:r w:rsidR="00BD0F3F" w:rsidRPr="00076897">
        <w:rPr>
          <w:rFonts w:ascii="Times New Roman" w:hAnsi="Times New Roman" w:cs="Times New Roman"/>
          <w:sz w:val="24"/>
          <w:szCs w:val="24"/>
        </w:rPr>
        <w:t xml:space="preserve"> designed to </w:t>
      </w:r>
      <w:r w:rsidRPr="00076897">
        <w:rPr>
          <w:rFonts w:ascii="Times New Roman" w:hAnsi="Times New Roman" w:cs="Times New Roman"/>
          <w:sz w:val="24"/>
          <w:szCs w:val="24"/>
        </w:rPr>
        <w:t>meet up</w:t>
      </w:r>
      <w:r w:rsidR="00BD0F3F" w:rsidRPr="00076897">
        <w:rPr>
          <w:rFonts w:ascii="Times New Roman" w:hAnsi="Times New Roman" w:cs="Times New Roman"/>
          <w:sz w:val="24"/>
          <w:szCs w:val="24"/>
        </w:rPr>
        <w:t xml:space="preserve"> the objectives to estimate the correlation </w:t>
      </w:r>
      <w:r w:rsidRPr="00076897">
        <w:rPr>
          <w:rFonts w:ascii="Times New Roman" w:hAnsi="Times New Roman" w:cs="Times New Roman"/>
          <w:sz w:val="24"/>
          <w:szCs w:val="24"/>
        </w:rPr>
        <w:t>among</w:t>
      </w:r>
      <w:r w:rsidR="00BD0F3F" w:rsidRPr="00076897">
        <w:rPr>
          <w:rFonts w:ascii="Times New Roman" w:hAnsi="Times New Roman" w:cs="Times New Roman"/>
          <w:sz w:val="24"/>
          <w:szCs w:val="24"/>
        </w:rPr>
        <w:t xml:space="preserve"> yield components and seed yield in wheat.</w:t>
      </w:r>
    </w:p>
    <w:p w:rsidR="0097011F" w:rsidRPr="00181CBC" w:rsidRDefault="006436FD" w:rsidP="003A1104">
      <w:pPr>
        <w:autoSpaceDE w:val="0"/>
        <w:autoSpaceDN w:val="0"/>
        <w:adjustRightInd w:val="0"/>
        <w:spacing w:after="0" w:line="480" w:lineRule="auto"/>
        <w:jc w:val="both"/>
        <w:rPr>
          <w:rFonts w:ascii="Times New Roman" w:hAnsi="Times New Roman" w:cs="Times New Roman"/>
          <w:sz w:val="24"/>
          <w:szCs w:val="24"/>
        </w:rPr>
      </w:pPr>
      <w:r w:rsidRPr="002C5E5E">
        <w:rPr>
          <w:rFonts w:ascii="Times New Roman" w:hAnsi="Times New Roman" w:cs="Times New Roman"/>
          <w:sz w:val="24"/>
          <w:szCs w:val="24"/>
        </w:rPr>
        <w:t xml:space="preserve">The present study </w:t>
      </w:r>
      <w:r w:rsidR="00964663" w:rsidRPr="002C5E5E">
        <w:rPr>
          <w:rFonts w:ascii="Times New Roman" w:hAnsi="Times New Roman" w:cs="Times New Roman"/>
          <w:sz w:val="24"/>
          <w:szCs w:val="24"/>
        </w:rPr>
        <w:t xml:space="preserve">was designed to evaluate </w:t>
      </w:r>
      <w:r w:rsidR="0097011F" w:rsidRPr="002C5E5E">
        <w:rPr>
          <w:rFonts w:ascii="Times New Roman" w:hAnsi="Times New Roman" w:cs="Times New Roman"/>
          <w:sz w:val="24"/>
          <w:szCs w:val="24"/>
        </w:rPr>
        <w:t xml:space="preserve">and compare </w:t>
      </w:r>
      <w:r w:rsidR="00964663" w:rsidRPr="002C5E5E">
        <w:rPr>
          <w:rFonts w:ascii="Times New Roman" w:hAnsi="Times New Roman" w:cs="Times New Roman"/>
          <w:sz w:val="24"/>
          <w:szCs w:val="24"/>
        </w:rPr>
        <w:t xml:space="preserve">the performance of a set of </w:t>
      </w:r>
      <w:r w:rsidR="00F80742" w:rsidRPr="002C5E5E">
        <w:rPr>
          <w:rFonts w:ascii="Times New Roman" w:hAnsi="Times New Roman" w:cs="Times New Roman"/>
          <w:sz w:val="24"/>
          <w:szCs w:val="24"/>
        </w:rPr>
        <w:t xml:space="preserve">exotic and locally developed wheat varieties </w:t>
      </w:r>
      <w:r w:rsidR="0097011F" w:rsidRPr="002C5E5E">
        <w:rPr>
          <w:rFonts w:ascii="Times New Roman" w:hAnsi="Times New Roman" w:cs="Times New Roman"/>
          <w:sz w:val="24"/>
          <w:szCs w:val="24"/>
        </w:rPr>
        <w:t>in a high temperature environment. The germplasm showing higher yield attributes will likely to have the heat tolerance traits.</w:t>
      </w:r>
      <w:r w:rsidR="0097011F" w:rsidRPr="00181CBC">
        <w:rPr>
          <w:rFonts w:ascii="Times New Roman" w:hAnsi="Times New Roman" w:cs="Times New Roman"/>
          <w:sz w:val="24"/>
          <w:szCs w:val="24"/>
        </w:rPr>
        <w:t xml:space="preserve">  </w:t>
      </w:r>
    </w:p>
    <w:p w:rsidR="00525299" w:rsidRPr="004F38E7" w:rsidRDefault="00525299" w:rsidP="003A1104">
      <w:pPr>
        <w:spacing w:after="0" w:line="480" w:lineRule="auto"/>
        <w:jc w:val="both"/>
        <w:rPr>
          <w:rFonts w:ascii="Times New Roman" w:hAnsi="Times New Roman" w:cs="Times New Roman"/>
          <w:b/>
          <w:sz w:val="24"/>
          <w:szCs w:val="24"/>
        </w:rPr>
      </w:pPr>
      <w:r w:rsidRPr="004F38E7">
        <w:rPr>
          <w:rFonts w:ascii="Times New Roman" w:hAnsi="Times New Roman" w:cs="Times New Roman"/>
          <w:b/>
          <w:sz w:val="24"/>
          <w:szCs w:val="24"/>
        </w:rPr>
        <w:t>Material</w:t>
      </w:r>
      <w:r w:rsidR="00E77362" w:rsidRPr="004F38E7">
        <w:rPr>
          <w:rFonts w:ascii="Times New Roman" w:hAnsi="Times New Roman" w:cs="Times New Roman"/>
          <w:b/>
          <w:sz w:val="24"/>
          <w:szCs w:val="24"/>
        </w:rPr>
        <w:t>s</w:t>
      </w:r>
      <w:r w:rsidRPr="004F38E7">
        <w:rPr>
          <w:rFonts w:ascii="Times New Roman" w:hAnsi="Times New Roman" w:cs="Times New Roman"/>
          <w:b/>
          <w:sz w:val="24"/>
          <w:szCs w:val="24"/>
        </w:rPr>
        <w:t xml:space="preserve"> and </w:t>
      </w:r>
      <w:r w:rsidR="00E77362" w:rsidRPr="004F38E7">
        <w:rPr>
          <w:rFonts w:ascii="Times New Roman" w:hAnsi="Times New Roman" w:cs="Times New Roman"/>
          <w:b/>
          <w:sz w:val="24"/>
          <w:szCs w:val="24"/>
        </w:rPr>
        <w:t>M</w:t>
      </w:r>
      <w:r w:rsidRPr="004F38E7">
        <w:rPr>
          <w:rFonts w:ascii="Times New Roman" w:hAnsi="Times New Roman" w:cs="Times New Roman"/>
          <w:b/>
          <w:sz w:val="24"/>
          <w:szCs w:val="24"/>
        </w:rPr>
        <w:t>ethod</w:t>
      </w:r>
      <w:r w:rsidR="00E77362" w:rsidRPr="004F38E7">
        <w:rPr>
          <w:rFonts w:ascii="Times New Roman" w:hAnsi="Times New Roman" w:cs="Times New Roman"/>
          <w:b/>
          <w:sz w:val="24"/>
          <w:szCs w:val="24"/>
        </w:rPr>
        <w:t>s</w:t>
      </w:r>
    </w:p>
    <w:p w:rsidR="00525299" w:rsidRPr="00181CBC" w:rsidRDefault="00525299"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 xml:space="preserve">Plant </w:t>
      </w:r>
      <w:r w:rsidR="00BD0F3F" w:rsidRPr="00181CBC">
        <w:rPr>
          <w:rFonts w:ascii="Times New Roman" w:hAnsi="Times New Roman" w:cs="Times New Roman"/>
          <w:b/>
          <w:sz w:val="24"/>
          <w:szCs w:val="24"/>
        </w:rPr>
        <w:t>M</w:t>
      </w:r>
      <w:r w:rsidRPr="00181CBC">
        <w:rPr>
          <w:rFonts w:ascii="Times New Roman" w:hAnsi="Times New Roman" w:cs="Times New Roman"/>
          <w:b/>
          <w:sz w:val="24"/>
          <w:szCs w:val="24"/>
        </w:rPr>
        <w:t>aterial</w:t>
      </w:r>
      <w:r w:rsidR="00CA511A" w:rsidRPr="00181CBC">
        <w:rPr>
          <w:rFonts w:ascii="Times New Roman" w:hAnsi="Times New Roman" w:cs="Times New Roman"/>
          <w:b/>
          <w:sz w:val="24"/>
          <w:szCs w:val="24"/>
        </w:rPr>
        <w:t xml:space="preserve"> and Field Trials</w:t>
      </w:r>
    </w:p>
    <w:p w:rsidR="001B1429" w:rsidRPr="00181CBC" w:rsidRDefault="00F80742"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A set of 100 wheat lines comprised of local wheat cultivars (n=5), locally adapted advanced lines (n=58) and exotic wheat germplasm from CIMMYT (n=37) were used in this study (</w:t>
      </w:r>
      <w:r w:rsidR="00525299" w:rsidRPr="00181CBC">
        <w:rPr>
          <w:rFonts w:ascii="Times New Roman" w:hAnsi="Times New Roman" w:cs="Times New Roman"/>
          <w:sz w:val="24"/>
          <w:szCs w:val="24"/>
        </w:rPr>
        <w:t>Table 1)</w:t>
      </w:r>
      <w:r w:rsidR="00CC5C06" w:rsidRPr="00181CBC">
        <w:rPr>
          <w:rFonts w:ascii="Times New Roman" w:hAnsi="Times New Roman" w:cs="Times New Roman"/>
          <w:sz w:val="24"/>
          <w:szCs w:val="24"/>
        </w:rPr>
        <w:t>.</w:t>
      </w:r>
      <w:r w:rsidR="00525299" w:rsidRPr="00181CBC">
        <w:rPr>
          <w:rFonts w:ascii="Times New Roman" w:hAnsi="Times New Roman" w:cs="Times New Roman"/>
          <w:sz w:val="24"/>
          <w:szCs w:val="24"/>
        </w:rPr>
        <w:t xml:space="preserve"> The </w:t>
      </w:r>
      <w:r w:rsidR="00836638" w:rsidRPr="00181CBC">
        <w:rPr>
          <w:rFonts w:ascii="Times New Roman" w:hAnsi="Times New Roman" w:cs="Times New Roman"/>
          <w:sz w:val="24"/>
          <w:szCs w:val="24"/>
        </w:rPr>
        <w:t xml:space="preserve">material was </w:t>
      </w:r>
      <w:r w:rsidR="00525299" w:rsidRPr="00181CBC">
        <w:rPr>
          <w:rFonts w:ascii="Times New Roman" w:hAnsi="Times New Roman" w:cs="Times New Roman"/>
          <w:sz w:val="24"/>
          <w:szCs w:val="24"/>
        </w:rPr>
        <w:t xml:space="preserve">planted </w:t>
      </w:r>
      <w:r w:rsidRPr="00181CBC">
        <w:rPr>
          <w:rFonts w:ascii="Times New Roman" w:hAnsi="Times New Roman" w:cs="Times New Roman"/>
          <w:sz w:val="24"/>
          <w:szCs w:val="24"/>
        </w:rPr>
        <w:t>for two consecutive year</w:t>
      </w:r>
      <w:r w:rsidR="0097011F" w:rsidRPr="00181CBC">
        <w:rPr>
          <w:rFonts w:ascii="Times New Roman" w:hAnsi="Times New Roman" w:cs="Times New Roman"/>
          <w:sz w:val="24"/>
          <w:szCs w:val="24"/>
        </w:rPr>
        <w:t>s</w:t>
      </w:r>
      <w:r w:rsidRPr="00181CBC">
        <w:rPr>
          <w:rFonts w:ascii="Times New Roman" w:hAnsi="Times New Roman" w:cs="Times New Roman"/>
          <w:sz w:val="24"/>
          <w:szCs w:val="24"/>
        </w:rPr>
        <w:t xml:space="preserve"> (2018-2019 and 2019-2020) at the experimental station of Cotton Research Institute (CRI), Multan. </w:t>
      </w:r>
      <w:r w:rsidR="00525299" w:rsidRPr="00181CBC">
        <w:rPr>
          <w:rFonts w:ascii="Times New Roman" w:hAnsi="Times New Roman" w:cs="Times New Roman"/>
          <w:sz w:val="24"/>
          <w:szCs w:val="24"/>
        </w:rPr>
        <w:t>The</w:t>
      </w:r>
      <w:r w:rsidR="00836638" w:rsidRPr="00181CBC">
        <w:rPr>
          <w:rFonts w:ascii="Times New Roman" w:hAnsi="Times New Roman" w:cs="Times New Roman"/>
          <w:sz w:val="24"/>
          <w:szCs w:val="24"/>
        </w:rPr>
        <w:t xml:space="preserve"> planting in the</w:t>
      </w:r>
      <w:r w:rsidR="00211F06" w:rsidRPr="00181CBC">
        <w:rPr>
          <w:rFonts w:ascii="Times New Roman" w:hAnsi="Times New Roman" w:cs="Times New Roman"/>
          <w:sz w:val="24"/>
          <w:szCs w:val="24"/>
        </w:rPr>
        <w:t xml:space="preserve"> field</w:t>
      </w:r>
      <w:r w:rsidR="00836638" w:rsidRPr="00181CBC">
        <w:rPr>
          <w:rFonts w:ascii="Times New Roman" w:hAnsi="Times New Roman" w:cs="Times New Roman"/>
          <w:sz w:val="24"/>
          <w:szCs w:val="24"/>
        </w:rPr>
        <w:t xml:space="preserve"> was done by following r</w:t>
      </w:r>
      <w:r w:rsidR="00525299" w:rsidRPr="00181CBC">
        <w:rPr>
          <w:rFonts w:ascii="Times New Roman" w:hAnsi="Times New Roman" w:cs="Times New Roman"/>
          <w:sz w:val="24"/>
          <w:szCs w:val="24"/>
        </w:rPr>
        <w:t>andomize complete block design in two replicates.</w:t>
      </w:r>
    </w:p>
    <w:p w:rsidR="00004C0D" w:rsidRDefault="00004C0D" w:rsidP="003A1104">
      <w:pPr>
        <w:spacing w:after="0" w:line="480" w:lineRule="auto"/>
        <w:jc w:val="both"/>
        <w:rPr>
          <w:rFonts w:ascii="Times New Roman" w:hAnsi="Times New Roman" w:cs="Times New Roman"/>
          <w:b/>
          <w:sz w:val="24"/>
          <w:szCs w:val="24"/>
        </w:rPr>
      </w:pPr>
    </w:p>
    <w:p w:rsidR="00004C0D" w:rsidRDefault="00004C0D" w:rsidP="003A1104">
      <w:pPr>
        <w:spacing w:after="0" w:line="480" w:lineRule="auto"/>
        <w:jc w:val="both"/>
        <w:rPr>
          <w:rFonts w:ascii="Times New Roman" w:hAnsi="Times New Roman" w:cs="Times New Roman"/>
          <w:b/>
          <w:sz w:val="24"/>
          <w:szCs w:val="24"/>
        </w:rPr>
      </w:pPr>
    </w:p>
    <w:p w:rsidR="00D8120F" w:rsidRPr="00181CBC" w:rsidRDefault="00D8120F"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lastRenderedPageBreak/>
        <w:t>Phenotypic data</w:t>
      </w:r>
    </w:p>
    <w:p w:rsidR="00E24E40" w:rsidRPr="00181CBC" w:rsidRDefault="00D8120F"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 xml:space="preserve">The data </w:t>
      </w:r>
      <w:r w:rsidR="00F80742" w:rsidRPr="00181CBC">
        <w:rPr>
          <w:rFonts w:ascii="Times New Roman" w:hAnsi="Times New Roman" w:cs="Times New Roman"/>
          <w:sz w:val="24"/>
          <w:szCs w:val="24"/>
        </w:rPr>
        <w:t xml:space="preserve">for twelve different phenological parameters including </w:t>
      </w:r>
      <w:r w:rsidRPr="00181CBC">
        <w:rPr>
          <w:rFonts w:ascii="Times New Roman" w:eastAsia="Times New Roman" w:hAnsi="Times New Roman" w:cs="Times New Roman"/>
          <w:bCs/>
          <w:color w:val="000000"/>
          <w:sz w:val="24"/>
          <w:szCs w:val="24"/>
        </w:rPr>
        <w:t>t</w:t>
      </w:r>
      <w:r w:rsidR="001B1429" w:rsidRPr="00181CBC">
        <w:rPr>
          <w:rFonts w:ascii="Times New Roman" w:eastAsia="Times New Roman" w:hAnsi="Times New Roman" w:cs="Times New Roman"/>
          <w:bCs/>
          <w:color w:val="000000"/>
          <w:sz w:val="24"/>
          <w:szCs w:val="24"/>
        </w:rPr>
        <w:t>illers per plant</w:t>
      </w:r>
      <w:r w:rsidR="00CA511A" w:rsidRPr="00181CBC">
        <w:rPr>
          <w:rFonts w:ascii="Times New Roman" w:eastAsia="Times New Roman" w:hAnsi="Times New Roman" w:cs="Times New Roman"/>
          <w:bCs/>
          <w:color w:val="000000"/>
          <w:sz w:val="24"/>
          <w:szCs w:val="24"/>
        </w:rPr>
        <w:t xml:space="preserve"> (TPP)</w:t>
      </w:r>
      <w:r w:rsidR="00417D50" w:rsidRPr="00181CBC">
        <w:rPr>
          <w:rFonts w:ascii="Times New Roman" w:eastAsia="Times New Roman" w:hAnsi="Times New Roman" w:cs="Times New Roman"/>
          <w:bCs/>
          <w:color w:val="000000"/>
          <w:sz w:val="24"/>
          <w:szCs w:val="24"/>
        </w:rPr>
        <w:t>, plant</w:t>
      </w:r>
      <w:r w:rsidR="001B1429" w:rsidRPr="00181CBC">
        <w:rPr>
          <w:rFonts w:ascii="Times New Roman" w:eastAsia="Times New Roman" w:hAnsi="Times New Roman" w:cs="Times New Roman"/>
          <w:bCs/>
          <w:color w:val="000000"/>
          <w:sz w:val="24"/>
          <w:szCs w:val="24"/>
        </w:rPr>
        <w:t xml:space="preserve"> height (cm)</w:t>
      </w:r>
      <w:r w:rsidR="00CA511A" w:rsidRPr="00181CBC">
        <w:rPr>
          <w:rFonts w:ascii="Times New Roman" w:eastAsia="Times New Roman" w:hAnsi="Times New Roman" w:cs="Times New Roman"/>
          <w:bCs/>
          <w:color w:val="000000"/>
          <w:sz w:val="24"/>
          <w:szCs w:val="24"/>
        </w:rPr>
        <w:t xml:space="preserve"> (PH)</w:t>
      </w:r>
      <w:r w:rsidR="00417D50" w:rsidRPr="00181CBC">
        <w:rPr>
          <w:rFonts w:ascii="Times New Roman" w:eastAsia="Times New Roman" w:hAnsi="Times New Roman" w:cs="Times New Roman"/>
          <w:bCs/>
          <w:color w:val="000000"/>
          <w:sz w:val="24"/>
          <w:szCs w:val="24"/>
        </w:rPr>
        <w:t>,</w:t>
      </w:r>
      <w:r w:rsidR="00417D50" w:rsidRPr="00181CBC">
        <w:rPr>
          <w:rFonts w:ascii="Times New Roman" w:hAnsi="Times New Roman" w:cs="Times New Roman"/>
          <w:bCs/>
          <w:color w:val="000000"/>
          <w:sz w:val="24"/>
          <w:szCs w:val="24"/>
        </w:rPr>
        <w:t xml:space="preserve"> number</w:t>
      </w:r>
      <w:r w:rsidRPr="00181CBC">
        <w:rPr>
          <w:rFonts w:ascii="Times New Roman" w:hAnsi="Times New Roman" w:cs="Times New Roman"/>
          <w:bCs/>
          <w:color w:val="000000"/>
          <w:sz w:val="24"/>
          <w:szCs w:val="24"/>
        </w:rPr>
        <w:t xml:space="preserve"> of </w:t>
      </w:r>
      <w:r w:rsidR="00417D50" w:rsidRPr="00181CBC">
        <w:rPr>
          <w:rFonts w:ascii="Times New Roman" w:eastAsia="Times New Roman" w:hAnsi="Times New Roman" w:cs="Times New Roman"/>
          <w:bCs/>
          <w:color w:val="000000"/>
          <w:sz w:val="24"/>
          <w:szCs w:val="24"/>
        </w:rPr>
        <w:t>spikelet per</w:t>
      </w:r>
      <w:r w:rsidR="001B1429" w:rsidRPr="00181CBC">
        <w:rPr>
          <w:rFonts w:ascii="Times New Roman" w:eastAsia="Times New Roman" w:hAnsi="Times New Roman" w:cs="Times New Roman"/>
          <w:bCs/>
          <w:color w:val="000000"/>
          <w:sz w:val="24"/>
          <w:szCs w:val="24"/>
        </w:rPr>
        <w:t xml:space="preserve"> spike</w:t>
      </w:r>
      <w:r w:rsidR="00822020" w:rsidRPr="00181CBC">
        <w:rPr>
          <w:rFonts w:ascii="Times New Roman" w:eastAsia="Times New Roman" w:hAnsi="Times New Roman" w:cs="Times New Roman"/>
          <w:bCs/>
          <w:color w:val="000000"/>
          <w:sz w:val="24"/>
          <w:szCs w:val="24"/>
        </w:rPr>
        <w:t xml:space="preserve"> (SPS)</w:t>
      </w:r>
      <w:r w:rsidR="001B1429" w:rsidRPr="00181CBC">
        <w:rPr>
          <w:rFonts w:ascii="Times New Roman" w:eastAsia="Times New Roman" w:hAnsi="Times New Roman" w:cs="Times New Roman"/>
          <w:bCs/>
          <w:color w:val="000000"/>
          <w:sz w:val="24"/>
          <w:szCs w:val="24"/>
        </w:rPr>
        <w:t xml:space="preserve">, </w:t>
      </w:r>
      <w:r w:rsidR="00822020" w:rsidRPr="00181CBC">
        <w:rPr>
          <w:rFonts w:ascii="Times New Roman" w:eastAsia="Times New Roman" w:hAnsi="Times New Roman" w:cs="Times New Roman"/>
          <w:bCs/>
          <w:color w:val="000000"/>
          <w:sz w:val="24"/>
          <w:szCs w:val="24"/>
        </w:rPr>
        <w:t>number of seed</w:t>
      </w:r>
      <w:r w:rsidRPr="00181CBC">
        <w:rPr>
          <w:rFonts w:ascii="Times New Roman" w:eastAsia="Times New Roman" w:hAnsi="Times New Roman" w:cs="Times New Roman"/>
          <w:bCs/>
          <w:color w:val="000000"/>
          <w:sz w:val="24"/>
          <w:szCs w:val="24"/>
        </w:rPr>
        <w:t>s</w:t>
      </w:r>
      <w:r w:rsidR="00417D50" w:rsidRPr="00181CBC">
        <w:rPr>
          <w:rFonts w:ascii="Times New Roman" w:eastAsia="Times New Roman" w:hAnsi="Times New Roman" w:cs="Times New Roman"/>
          <w:bCs/>
          <w:color w:val="000000"/>
          <w:sz w:val="24"/>
          <w:szCs w:val="24"/>
        </w:rPr>
        <w:t xml:space="preserve"> per</w:t>
      </w:r>
      <w:r w:rsidR="001B1429" w:rsidRPr="00181CBC">
        <w:rPr>
          <w:rFonts w:ascii="Times New Roman" w:eastAsia="Times New Roman" w:hAnsi="Times New Roman" w:cs="Times New Roman"/>
          <w:bCs/>
          <w:color w:val="000000"/>
          <w:sz w:val="24"/>
          <w:szCs w:val="24"/>
        </w:rPr>
        <w:t xml:space="preserve"> spike</w:t>
      </w:r>
      <w:r w:rsidR="00822020" w:rsidRPr="00181CBC">
        <w:rPr>
          <w:rFonts w:ascii="Times New Roman" w:eastAsia="Times New Roman" w:hAnsi="Times New Roman" w:cs="Times New Roman"/>
          <w:bCs/>
          <w:color w:val="000000"/>
          <w:sz w:val="24"/>
          <w:szCs w:val="24"/>
        </w:rPr>
        <w:t xml:space="preserve"> (SP)</w:t>
      </w:r>
      <w:r w:rsidR="00417D50" w:rsidRPr="00181CBC">
        <w:rPr>
          <w:rFonts w:ascii="Times New Roman" w:eastAsia="Times New Roman" w:hAnsi="Times New Roman" w:cs="Times New Roman"/>
          <w:bCs/>
          <w:color w:val="000000"/>
          <w:sz w:val="24"/>
          <w:szCs w:val="24"/>
        </w:rPr>
        <w:t>, yield</w:t>
      </w:r>
      <w:r w:rsidR="00822020" w:rsidRPr="00181CBC">
        <w:rPr>
          <w:rFonts w:ascii="Times New Roman" w:eastAsia="Times New Roman" w:hAnsi="Times New Roman" w:cs="Times New Roman"/>
          <w:bCs/>
          <w:color w:val="000000"/>
          <w:sz w:val="24"/>
          <w:szCs w:val="24"/>
        </w:rPr>
        <w:t xml:space="preserve"> per plant (YPP)</w:t>
      </w:r>
      <w:r w:rsidR="00E24E40" w:rsidRPr="00181CBC">
        <w:rPr>
          <w:rFonts w:ascii="Times New Roman" w:eastAsia="Times New Roman" w:hAnsi="Times New Roman" w:cs="Times New Roman"/>
          <w:bCs/>
          <w:color w:val="000000"/>
          <w:sz w:val="24"/>
          <w:szCs w:val="24"/>
        </w:rPr>
        <w:t xml:space="preserve"> </w:t>
      </w:r>
      <w:r w:rsidR="001B1429" w:rsidRPr="00181CBC">
        <w:rPr>
          <w:rFonts w:ascii="Times New Roman" w:eastAsia="Times New Roman" w:hAnsi="Times New Roman" w:cs="Times New Roman"/>
          <w:bCs/>
          <w:color w:val="000000"/>
          <w:sz w:val="24"/>
          <w:szCs w:val="24"/>
        </w:rPr>
        <w:t>w</w:t>
      </w:r>
      <w:r w:rsidRPr="00181CBC">
        <w:rPr>
          <w:rFonts w:ascii="Times New Roman" w:eastAsia="Times New Roman" w:hAnsi="Times New Roman" w:cs="Times New Roman"/>
          <w:bCs/>
          <w:color w:val="000000"/>
          <w:sz w:val="24"/>
          <w:szCs w:val="24"/>
        </w:rPr>
        <w:t>ere</w:t>
      </w:r>
      <w:r w:rsidR="001B1429" w:rsidRPr="00181CBC">
        <w:rPr>
          <w:rFonts w:ascii="Times New Roman" w:eastAsia="Times New Roman" w:hAnsi="Times New Roman" w:cs="Times New Roman"/>
          <w:bCs/>
          <w:color w:val="000000"/>
          <w:sz w:val="24"/>
          <w:szCs w:val="24"/>
        </w:rPr>
        <w:t xml:space="preserve"> recorded at different growth stage.</w:t>
      </w:r>
      <w:r w:rsidR="00E24E40" w:rsidRPr="00181CBC">
        <w:rPr>
          <w:rFonts w:ascii="Times New Roman" w:eastAsia="Times New Roman" w:hAnsi="Times New Roman" w:cs="Times New Roman"/>
          <w:bCs/>
          <w:color w:val="000000"/>
          <w:sz w:val="24"/>
          <w:szCs w:val="24"/>
        </w:rPr>
        <w:t xml:space="preserve"> </w:t>
      </w:r>
      <w:r w:rsidR="00F80742" w:rsidRPr="00181CBC">
        <w:rPr>
          <w:rFonts w:ascii="Times New Roman" w:hAnsi="Times New Roman" w:cs="Times New Roman"/>
          <w:sz w:val="24"/>
          <w:szCs w:val="24"/>
        </w:rPr>
        <w:t>The data for flag leaf length, width and area were recorded at Z96 stage at the onset of physiological maturity. P</w:t>
      </w:r>
      <w:r w:rsidR="005230E1" w:rsidRPr="00181CBC">
        <w:rPr>
          <w:rFonts w:ascii="Times New Roman" w:hAnsi="Times New Roman" w:cs="Times New Roman"/>
          <w:sz w:val="24"/>
          <w:szCs w:val="24"/>
        </w:rPr>
        <w:t>lant height (PH) (measured from the</w:t>
      </w:r>
      <w:r w:rsidR="004F27F7">
        <w:rPr>
          <w:rFonts w:ascii="Times New Roman" w:hAnsi="Times New Roman" w:cs="Times New Roman"/>
          <w:sz w:val="24"/>
          <w:szCs w:val="24"/>
        </w:rPr>
        <w:t xml:space="preserve"> surface of soil</w:t>
      </w:r>
      <w:r w:rsidR="005230E1" w:rsidRPr="00181CBC">
        <w:rPr>
          <w:rFonts w:ascii="Times New Roman" w:hAnsi="Times New Roman" w:cs="Times New Roman"/>
          <w:sz w:val="24"/>
          <w:szCs w:val="24"/>
        </w:rPr>
        <w:t xml:space="preserve"> </w:t>
      </w:r>
      <w:r w:rsidR="004F27F7">
        <w:rPr>
          <w:rFonts w:ascii="Times New Roman" w:hAnsi="Times New Roman" w:cs="Times New Roman"/>
          <w:sz w:val="24"/>
          <w:szCs w:val="24"/>
        </w:rPr>
        <w:t>(</w:t>
      </w:r>
      <w:r w:rsidR="005230E1" w:rsidRPr="00181CBC">
        <w:rPr>
          <w:rFonts w:ascii="Times New Roman" w:hAnsi="Times New Roman" w:cs="Times New Roman"/>
          <w:sz w:val="24"/>
          <w:szCs w:val="24"/>
        </w:rPr>
        <w:t>base of the plant</w:t>
      </w:r>
      <w:r w:rsidR="004F27F7">
        <w:rPr>
          <w:rFonts w:ascii="Times New Roman" w:hAnsi="Times New Roman" w:cs="Times New Roman"/>
          <w:sz w:val="24"/>
          <w:szCs w:val="24"/>
        </w:rPr>
        <w:t>)</w:t>
      </w:r>
      <w:r w:rsidR="005230E1" w:rsidRPr="00181CBC">
        <w:rPr>
          <w:rFonts w:ascii="Times New Roman" w:hAnsi="Times New Roman" w:cs="Times New Roman"/>
          <w:sz w:val="24"/>
          <w:szCs w:val="24"/>
        </w:rPr>
        <w:t xml:space="preserve"> to the spike tip excluding awns), tillers per plant (TP</w:t>
      </w:r>
      <w:r w:rsidR="00822020" w:rsidRPr="00181CBC">
        <w:rPr>
          <w:rFonts w:ascii="Times New Roman" w:hAnsi="Times New Roman" w:cs="Times New Roman"/>
          <w:sz w:val="24"/>
          <w:szCs w:val="24"/>
        </w:rPr>
        <w:t>P</w:t>
      </w:r>
      <w:r w:rsidR="005230E1" w:rsidRPr="00181CBC">
        <w:rPr>
          <w:rFonts w:ascii="Times New Roman" w:hAnsi="Times New Roman" w:cs="Times New Roman"/>
          <w:sz w:val="24"/>
          <w:szCs w:val="24"/>
        </w:rPr>
        <w:t>) (from randomly selected plants for each genotype) were recorded. After</w:t>
      </w:r>
      <w:r w:rsidR="00822020" w:rsidRPr="00181CBC">
        <w:rPr>
          <w:rFonts w:ascii="Times New Roman" w:hAnsi="Times New Roman" w:cs="Times New Roman"/>
          <w:sz w:val="24"/>
          <w:szCs w:val="24"/>
        </w:rPr>
        <w:t xml:space="preserve"> harvesting, the number of seeds per spike (SP</w:t>
      </w:r>
      <w:r w:rsidR="005230E1" w:rsidRPr="00181CBC">
        <w:rPr>
          <w:rFonts w:ascii="Times New Roman" w:hAnsi="Times New Roman" w:cs="Times New Roman"/>
          <w:sz w:val="24"/>
          <w:szCs w:val="24"/>
        </w:rPr>
        <w:t xml:space="preserve">S) (grains on 10 random spikes from each line were counted) and thousand grain weight (TGW) were recorded. </w:t>
      </w:r>
    </w:p>
    <w:p w:rsidR="00396AE3" w:rsidRPr="00181CBC" w:rsidRDefault="00396AE3" w:rsidP="003A1104">
      <w:pPr>
        <w:spacing w:after="0" w:line="480" w:lineRule="auto"/>
        <w:jc w:val="both"/>
        <w:rPr>
          <w:rFonts w:ascii="Times New Roman" w:eastAsia="Times New Roman" w:hAnsi="Times New Roman" w:cs="Times New Roman"/>
          <w:b/>
          <w:sz w:val="24"/>
          <w:szCs w:val="24"/>
        </w:rPr>
      </w:pPr>
      <w:r w:rsidRPr="00181CBC">
        <w:rPr>
          <w:rFonts w:ascii="Times New Roman" w:eastAsia="Times New Roman" w:hAnsi="Times New Roman" w:cs="Times New Roman"/>
          <w:b/>
          <w:sz w:val="24"/>
          <w:szCs w:val="24"/>
        </w:rPr>
        <w:t>Statistical analysis</w:t>
      </w:r>
    </w:p>
    <w:p w:rsidR="00E24E40" w:rsidRPr="00181CBC" w:rsidRDefault="00C95922" w:rsidP="003A1104">
      <w:pPr>
        <w:spacing w:after="0" w:line="480" w:lineRule="auto"/>
        <w:jc w:val="both"/>
        <w:rPr>
          <w:rFonts w:ascii="Times New Roman" w:hAnsi="Times New Roman" w:cs="Times New Roman"/>
          <w:sz w:val="24"/>
          <w:szCs w:val="24"/>
        </w:rPr>
      </w:pPr>
      <w:r w:rsidRPr="00181CBC">
        <w:rPr>
          <w:rFonts w:ascii="Times New Roman" w:eastAsia="Times New Roman" w:hAnsi="Times New Roman" w:cs="Times New Roman"/>
          <w:sz w:val="24"/>
          <w:szCs w:val="24"/>
        </w:rPr>
        <w:t xml:space="preserve">Descriptive statistic tools were applied on the phenotypic data for obtaining the standard deviation, </w:t>
      </w:r>
      <w:r w:rsidR="00070265" w:rsidRPr="00181CBC">
        <w:rPr>
          <w:rFonts w:ascii="Times New Roman" w:eastAsia="Times New Roman" w:hAnsi="Times New Roman" w:cs="Times New Roman"/>
          <w:sz w:val="24"/>
          <w:szCs w:val="24"/>
        </w:rPr>
        <w:t>coefficient</w:t>
      </w:r>
      <w:r w:rsidRPr="00181CBC">
        <w:rPr>
          <w:rFonts w:ascii="Times New Roman" w:eastAsia="Times New Roman" w:hAnsi="Times New Roman" w:cs="Times New Roman"/>
          <w:sz w:val="24"/>
          <w:szCs w:val="24"/>
        </w:rPr>
        <w:t xml:space="preserve"> of variance and mean on the </w:t>
      </w:r>
      <w:r w:rsidR="00254192" w:rsidRPr="00181CBC">
        <w:rPr>
          <w:rFonts w:ascii="Times New Roman" w:eastAsia="Times New Roman" w:hAnsi="Times New Roman" w:cs="Times New Roman"/>
          <w:sz w:val="24"/>
          <w:szCs w:val="24"/>
        </w:rPr>
        <w:t>diversity panel</w:t>
      </w:r>
      <w:r w:rsidRPr="00181CBC">
        <w:rPr>
          <w:rFonts w:ascii="Times New Roman" w:eastAsia="Times New Roman" w:hAnsi="Times New Roman" w:cs="Times New Roman"/>
          <w:sz w:val="24"/>
          <w:szCs w:val="24"/>
        </w:rPr>
        <w:t xml:space="preserve">. </w:t>
      </w:r>
      <w:r w:rsidR="005230E1" w:rsidRPr="00181CBC">
        <w:rPr>
          <w:rFonts w:ascii="Times New Roman" w:hAnsi="Times New Roman" w:cs="Times New Roman"/>
          <w:sz w:val="24"/>
          <w:szCs w:val="24"/>
        </w:rPr>
        <w:t xml:space="preserve">SAS version 9.4 </w:t>
      </w:r>
      <w:r w:rsidR="005230E1" w:rsidRPr="00181CBC">
        <w:rPr>
          <w:rFonts w:ascii="Times New Roman" w:eastAsia="Times New Roman" w:hAnsi="Times New Roman" w:cs="Times New Roman"/>
          <w:sz w:val="24"/>
          <w:szCs w:val="24"/>
        </w:rPr>
        <w:t xml:space="preserve">(SAS Institute, Cary, NC, USA) </w:t>
      </w:r>
      <w:r w:rsidR="004F27F7">
        <w:rPr>
          <w:rFonts w:ascii="Times New Roman" w:hAnsi="Times New Roman" w:cs="Times New Roman"/>
          <w:sz w:val="24"/>
          <w:szCs w:val="24"/>
        </w:rPr>
        <w:t>was used for the</w:t>
      </w:r>
      <w:r w:rsidR="005230E1" w:rsidRPr="00181CBC">
        <w:rPr>
          <w:rFonts w:ascii="Times New Roman" w:hAnsi="Times New Roman" w:cs="Times New Roman"/>
          <w:sz w:val="24"/>
          <w:szCs w:val="24"/>
        </w:rPr>
        <w:t xml:space="preserve"> analysis of variance (ANOVA), </w:t>
      </w:r>
      <w:r w:rsidR="00254192" w:rsidRPr="00181CBC">
        <w:rPr>
          <w:rFonts w:ascii="Times New Roman" w:hAnsi="Times New Roman" w:cs="Times New Roman"/>
          <w:sz w:val="24"/>
          <w:szCs w:val="24"/>
        </w:rPr>
        <w:t xml:space="preserve">and </w:t>
      </w:r>
      <w:r w:rsidR="005230E1" w:rsidRPr="00181CBC">
        <w:rPr>
          <w:rFonts w:ascii="Times New Roman" w:hAnsi="Times New Roman" w:cs="Times New Roman"/>
          <w:noProof/>
          <w:sz w:val="24"/>
          <w:szCs w:val="24"/>
        </w:rPr>
        <w:t>correlation</w:t>
      </w:r>
      <w:r w:rsidR="00254192" w:rsidRPr="00181CBC">
        <w:rPr>
          <w:rFonts w:ascii="Times New Roman" w:hAnsi="Times New Roman" w:cs="Times New Roman"/>
          <w:noProof/>
          <w:sz w:val="24"/>
          <w:szCs w:val="24"/>
        </w:rPr>
        <w:t xml:space="preserve"> analysis</w:t>
      </w:r>
      <w:r w:rsidR="005230E1" w:rsidRPr="00181CBC">
        <w:rPr>
          <w:rFonts w:ascii="Times New Roman" w:hAnsi="Times New Roman" w:cs="Times New Roman"/>
          <w:sz w:val="24"/>
          <w:szCs w:val="24"/>
        </w:rPr>
        <w:t xml:space="preserve">. Biplot analysis was conducted using GGEbiplot software version 4.1. </w:t>
      </w:r>
      <w:r w:rsidR="00254192" w:rsidRPr="00181CBC">
        <w:rPr>
          <w:rFonts w:ascii="Times New Roman" w:hAnsi="Times New Roman" w:cs="Times New Roman"/>
          <w:sz w:val="24"/>
          <w:szCs w:val="24"/>
        </w:rPr>
        <w:t xml:space="preserve">The ggplot2 function in the R version 10.2 was used to </w:t>
      </w:r>
      <w:r w:rsidR="00264D20" w:rsidRPr="00181CBC">
        <w:rPr>
          <w:rFonts w:ascii="Times New Roman" w:hAnsi="Times New Roman" w:cs="Times New Roman"/>
          <w:sz w:val="24"/>
          <w:szCs w:val="24"/>
        </w:rPr>
        <w:t>generate</w:t>
      </w:r>
      <w:r w:rsidR="00254192" w:rsidRPr="00181CBC">
        <w:rPr>
          <w:rFonts w:ascii="Times New Roman" w:hAnsi="Times New Roman" w:cs="Times New Roman"/>
          <w:sz w:val="24"/>
          <w:szCs w:val="24"/>
        </w:rPr>
        <w:t xml:space="preserve"> the histogram and PCA biplot. </w:t>
      </w:r>
    </w:p>
    <w:p w:rsidR="0097011F" w:rsidRPr="005A0F42" w:rsidRDefault="00F80742" w:rsidP="003A1104">
      <w:pPr>
        <w:spacing w:after="0" w:line="480" w:lineRule="auto"/>
        <w:jc w:val="both"/>
        <w:rPr>
          <w:rFonts w:ascii="Times New Roman" w:eastAsia="Times New Roman" w:hAnsi="Times New Roman" w:cs="Times New Roman"/>
          <w:b/>
          <w:bCs/>
          <w:sz w:val="24"/>
          <w:szCs w:val="24"/>
        </w:rPr>
      </w:pPr>
      <w:r w:rsidRPr="005A0F42">
        <w:rPr>
          <w:rFonts w:ascii="Times New Roman" w:eastAsia="Times New Roman" w:hAnsi="Times New Roman" w:cs="Times New Roman"/>
          <w:b/>
          <w:bCs/>
          <w:sz w:val="24"/>
          <w:szCs w:val="24"/>
        </w:rPr>
        <w:t>Results and Discussion</w:t>
      </w:r>
    </w:p>
    <w:p w:rsidR="00F80742" w:rsidRPr="00181CBC" w:rsidRDefault="002A3ECC" w:rsidP="003A1104">
      <w:pPr>
        <w:spacing w:after="0" w:line="480" w:lineRule="auto"/>
        <w:jc w:val="both"/>
        <w:rPr>
          <w:rFonts w:ascii="Times New Roman" w:eastAsia="Times New Roman" w:hAnsi="Times New Roman" w:cs="Times New Roman"/>
          <w:sz w:val="24"/>
          <w:szCs w:val="24"/>
        </w:rPr>
      </w:pPr>
      <w:r w:rsidRPr="00181CBC">
        <w:rPr>
          <w:rFonts w:ascii="Times New Roman" w:eastAsia="Times New Roman" w:hAnsi="Times New Roman" w:cs="Times New Roman"/>
          <w:sz w:val="24"/>
          <w:szCs w:val="24"/>
        </w:rPr>
        <w:t xml:space="preserve">Basic statistics and the analysis of variance (ANOVA) of the traits </w:t>
      </w:r>
      <w:r w:rsidR="004F27F7" w:rsidRPr="00181CBC">
        <w:rPr>
          <w:rFonts w:ascii="Times New Roman" w:eastAsia="Times New Roman" w:hAnsi="Times New Roman" w:cs="Times New Roman"/>
          <w:sz w:val="24"/>
          <w:szCs w:val="24"/>
        </w:rPr>
        <w:t>estimate</w:t>
      </w:r>
      <w:r w:rsidRPr="00181CBC">
        <w:rPr>
          <w:rFonts w:ascii="Times New Roman" w:eastAsia="Times New Roman" w:hAnsi="Times New Roman" w:cs="Times New Roman"/>
          <w:sz w:val="24"/>
          <w:szCs w:val="24"/>
        </w:rPr>
        <w:t>d in the diversity panel f</w:t>
      </w:r>
      <w:r w:rsidR="0019610A" w:rsidRPr="00181CBC">
        <w:rPr>
          <w:rFonts w:ascii="Times New Roman" w:eastAsia="Times New Roman" w:hAnsi="Times New Roman" w:cs="Times New Roman"/>
          <w:sz w:val="24"/>
          <w:szCs w:val="24"/>
        </w:rPr>
        <w:t xml:space="preserve">or two years is </w:t>
      </w:r>
      <w:r w:rsidR="004F27F7" w:rsidRPr="00181CBC">
        <w:rPr>
          <w:rFonts w:ascii="Times New Roman" w:eastAsia="Times New Roman" w:hAnsi="Times New Roman" w:cs="Times New Roman"/>
          <w:sz w:val="24"/>
          <w:szCs w:val="24"/>
        </w:rPr>
        <w:t>illustrate</w:t>
      </w:r>
      <w:r w:rsidR="004F27F7">
        <w:rPr>
          <w:rFonts w:ascii="Times New Roman" w:eastAsia="Times New Roman" w:hAnsi="Times New Roman" w:cs="Times New Roman"/>
          <w:sz w:val="24"/>
          <w:szCs w:val="24"/>
        </w:rPr>
        <w:t>d</w:t>
      </w:r>
      <w:r w:rsidR="0019610A" w:rsidRPr="00181CBC">
        <w:rPr>
          <w:rFonts w:ascii="Times New Roman" w:eastAsia="Times New Roman" w:hAnsi="Times New Roman" w:cs="Times New Roman"/>
          <w:sz w:val="24"/>
          <w:szCs w:val="24"/>
        </w:rPr>
        <w:t xml:space="preserve"> in Table I</w:t>
      </w:r>
      <w:r w:rsidRPr="00181CBC">
        <w:rPr>
          <w:rFonts w:ascii="Times New Roman" w:eastAsia="Times New Roman" w:hAnsi="Times New Roman" w:cs="Times New Roman"/>
          <w:sz w:val="24"/>
          <w:szCs w:val="24"/>
        </w:rPr>
        <w:t xml:space="preserve">. </w:t>
      </w:r>
      <w:r w:rsidR="00506B97" w:rsidRPr="00181CBC">
        <w:rPr>
          <w:rFonts w:ascii="Times New Roman" w:eastAsia="Times New Roman" w:hAnsi="Times New Roman" w:cs="Times New Roman"/>
          <w:sz w:val="24"/>
          <w:szCs w:val="24"/>
        </w:rPr>
        <w:t>Mean</w:t>
      </w:r>
      <w:r w:rsidR="0019610A" w:rsidRPr="00181CBC">
        <w:rPr>
          <w:rFonts w:ascii="Times New Roman" w:eastAsia="Times New Roman" w:hAnsi="Times New Roman" w:cs="Times New Roman"/>
          <w:sz w:val="24"/>
          <w:szCs w:val="24"/>
        </w:rPr>
        <w:t xml:space="preserve"> squares (Table I</w:t>
      </w:r>
      <w:r w:rsidRPr="00181CBC">
        <w:rPr>
          <w:rFonts w:ascii="Times New Roman" w:eastAsia="Times New Roman" w:hAnsi="Times New Roman" w:cs="Times New Roman"/>
          <w:sz w:val="24"/>
          <w:szCs w:val="24"/>
        </w:rPr>
        <w:t>)  due to genotypes from analysis  of  varian</w:t>
      </w:r>
      <w:r w:rsidR="00506B97" w:rsidRPr="00181CBC">
        <w:rPr>
          <w:rFonts w:ascii="Times New Roman" w:eastAsia="Times New Roman" w:hAnsi="Times New Roman" w:cs="Times New Roman"/>
          <w:sz w:val="24"/>
          <w:szCs w:val="24"/>
        </w:rPr>
        <w:t>ce of</w:t>
      </w:r>
      <w:r w:rsidRPr="00181CBC">
        <w:rPr>
          <w:rFonts w:ascii="Times New Roman" w:eastAsia="Times New Roman" w:hAnsi="Times New Roman" w:cs="Times New Roman"/>
          <w:sz w:val="24"/>
          <w:szCs w:val="24"/>
        </w:rPr>
        <w:t xml:space="preserve"> across  two  years  were  significant  (P ≤  0.01), indicating  </w:t>
      </w:r>
      <w:r w:rsidR="00550910" w:rsidRPr="00181CBC">
        <w:rPr>
          <w:rFonts w:ascii="Times New Roman" w:eastAsia="Times New Roman" w:hAnsi="Times New Roman" w:cs="Times New Roman"/>
          <w:sz w:val="24"/>
          <w:szCs w:val="24"/>
        </w:rPr>
        <w:t>considerable</w:t>
      </w:r>
      <w:r w:rsidRPr="00181CBC">
        <w:rPr>
          <w:rFonts w:ascii="Times New Roman" w:eastAsia="Times New Roman" w:hAnsi="Times New Roman" w:cs="Times New Roman"/>
          <w:sz w:val="24"/>
          <w:szCs w:val="24"/>
        </w:rPr>
        <w:t xml:space="preserve"> </w:t>
      </w:r>
      <w:r w:rsidR="00550910" w:rsidRPr="00181CBC">
        <w:rPr>
          <w:rFonts w:ascii="Times New Roman" w:eastAsia="Times New Roman" w:hAnsi="Times New Roman" w:cs="Times New Roman"/>
          <w:sz w:val="24"/>
          <w:szCs w:val="24"/>
        </w:rPr>
        <w:t>diversity</w:t>
      </w:r>
      <w:r w:rsidRPr="00181CBC">
        <w:rPr>
          <w:rFonts w:ascii="Times New Roman" w:eastAsia="Times New Roman" w:hAnsi="Times New Roman" w:cs="Times New Roman"/>
          <w:sz w:val="24"/>
          <w:szCs w:val="24"/>
        </w:rPr>
        <w:t xml:space="preserve"> </w:t>
      </w:r>
      <w:r w:rsidR="00506B97" w:rsidRPr="00181CBC">
        <w:rPr>
          <w:rFonts w:ascii="Times New Roman" w:eastAsia="Times New Roman" w:hAnsi="Times New Roman" w:cs="Times New Roman"/>
          <w:sz w:val="24"/>
          <w:szCs w:val="24"/>
        </w:rPr>
        <w:t>among wheat</w:t>
      </w:r>
      <w:r w:rsidRPr="00181CBC">
        <w:rPr>
          <w:rFonts w:ascii="Times New Roman" w:eastAsia="Times New Roman" w:hAnsi="Times New Roman" w:cs="Times New Roman"/>
          <w:sz w:val="24"/>
          <w:szCs w:val="24"/>
        </w:rPr>
        <w:t xml:space="preserve"> genotypes  (exotic and local) for all studied traits.  Coefficient of variation (CV</w:t>
      </w:r>
      <w:r w:rsidR="00822020" w:rsidRPr="00181CBC">
        <w:rPr>
          <w:rFonts w:ascii="Times New Roman" w:eastAsia="Times New Roman" w:hAnsi="Times New Roman" w:cs="Times New Roman"/>
          <w:sz w:val="24"/>
          <w:szCs w:val="24"/>
        </w:rPr>
        <w:t>%) ranged from lowest 9.78% for SPS and highest 179.6% for ST</w:t>
      </w:r>
      <w:r w:rsidR="00685F6E" w:rsidRPr="00181CBC">
        <w:rPr>
          <w:rFonts w:ascii="Times New Roman" w:eastAsia="Times New Roman" w:hAnsi="Times New Roman" w:cs="Times New Roman"/>
          <w:sz w:val="24"/>
          <w:szCs w:val="24"/>
        </w:rPr>
        <w:t>.</w:t>
      </w:r>
      <w:r w:rsidR="00455DF2" w:rsidRPr="00181CBC">
        <w:rPr>
          <w:rFonts w:ascii="Times New Roman" w:eastAsia="Times New Roman" w:hAnsi="Times New Roman" w:cs="Times New Roman"/>
          <w:sz w:val="24"/>
          <w:szCs w:val="24"/>
        </w:rPr>
        <w:t xml:space="preserve"> Genot</w:t>
      </w:r>
      <w:r w:rsidR="00822020" w:rsidRPr="00181CBC">
        <w:rPr>
          <w:rFonts w:ascii="Times New Roman" w:eastAsia="Times New Roman" w:hAnsi="Times New Roman" w:cs="Times New Roman"/>
          <w:sz w:val="24"/>
          <w:szCs w:val="24"/>
        </w:rPr>
        <w:t>ype by</w:t>
      </w:r>
      <w:r w:rsidR="00455DF2" w:rsidRPr="00181CBC">
        <w:rPr>
          <w:rFonts w:ascii="Times New Roman" w:eastAsia="Times New Roman" w:hAnsi="Times New Roman" w:cs="Times New Roman"/>
          <w:sz w:val="24"/>
          <w:szCs w:val="24"/>
        </w:rPr>
        <w:t xml:space="preserve"> year int</w:t>
      </w:r>
      <w:r w:rsidR="00822020" w:rsidRPr="00181CBC">
        <w:rPr>
          <w:rFonts w:ascii="Times New Roman" w:eastAsia="Times New Roman" w:hAnsi="Times New Roman" w:cs="Times New Roman"/>
          <w:sz w:val="24"/>
          <w:szCs w:val="24"/>
        </w:rPr>
        <w:t>eraction was significant</w:t>
      </w:r>
      <w:r w:rsidR="00455DF2" w:rsidRPr="00181CBC">
        <w:rPr>
          <w:rFonts w:ascii="Times New Roman" w:eastAsia="Times New Roman" w:hAnsi="Times New Roman" w:cs="Times New Roman"/>
          <w:sz w:val="24"/>
          <w:szCs w:val="24"/>
        </w:rPr>
        <w:t xml:space="preserve"> for all</w:t>
      </w:r>
      <w:r w:rsidR="009321AD" w:rsidRPr="00181CBC">
        <w:rPr>
          <w:rFonts w:ascii="Times New Roman" w:eastAsia="Times New Roman" w:hAnsi="Times New Roman" w:cs="Times New Roman"/>
          <w:sz w:val="24"/>
          <w:szCs w:val="24"/>
        </w:rPr>
        <w:t xml:space="preserve"> the traits under study except</w:t>
      </w:r>
      <w:r w:rsidR="00822020" w:rsidRPr="00181CBC">
        <w:rPr>
          <w:rFonts w:ascii="Times New Roman" w:eastAsia="Times New Roman" w:hAnsi="Times New Roman" w:cs="Times New Roman"/>
          <w:sz w:val="24"/>
          <w:szCs w:val="24"/>
        </w:rPr>
        <w:t xml:space="preserve"> FLA</w:t>
      </w:r>
      <w:r w:rsidR="00455DF2" w:rsidRPr="00181CBC">
        <w:rPr>
          <w:rFonts w:ascii="Times New Roman" w:eastAsia="Times New Roman" w:hAnsi="Times New Roman" w:cs="Times New Roman"/>
          <w:sz w:val="24"/>
          <w:szCs w:val="24"/>
        </w:rPr>
        <w:t>.</w:t>
      </w:r>
    </w:p>
    <w:p w:rsidR="00C9586C" w:rsidRPr="00181CBC" w:rsidRDefault="0033584E"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 xml:space="preserve">The analysis of variance </w:t>
      </w:r>
      <w:r w:rsidR="00264D20" w:rsidRPr="00181CBC">
        <w:rPr>
          <w:rFonts w:ascii="Times New Roman" w:hAnsi="Times New Roman" w:cs="Times New Roman"/>
          <w:sz w:val="24"/>
          <w:szCs w:val="24"/>
        </w:rPr>
        <w:t>discovered</w:t>
      </w:r>
      <w:r w:rsidRPr="00181CBC">
        <w:rPr>
          <w:rFonts w:ascii="Times New Roman" w:hAnsi="Times New Roman" w:cs="Times New Roman"/>
          <w:sz w:val="24"/>
          <w:szCs w:val="24"/>
        </w:rPr>
        <w:t xml:space="preserve"> highly </w:t>
      </w:r>
      <w:r w:rsidR="00264D20" w:rsidRPr="00181CBC">
        <w:rPr>
          <w:rFonts w:ascii="Times New Roman" w:hAnsi="Times New Roman" w:cs="Times New Roman"/>
          <w:sz w:val="24"/>
          <w:szCs w:val="24"/>
        </w:rPr>
        <w:t>considerable</w:t>
      </w:r>
      <w:r w:rsidRPr="00181CBC">
        <w:rPr>
          <w:rFonts w:ascii="Times New Roman" w:hAnsi="Times New Roman" w:cs="Times New Roman"/>
          <w:sz w:val="24"/>
          <w:szCs w:val="24"/>
        </w:rPr>
        <w:t xml:space="preserve"> differences </w:t>
      </w:r>
      <w:r w:rsidR="00264D20" w:rsidRPr="00181CBC">
        <w:rPr>
          <w:rFonts w:ascii="Times New Roman" w:hAnsi="Times New Roman" w:cs="Times New Roman"/>
          <w:sz w:val="24"/>
          <w:szCs w:val="24"/>
        </w:rPr>
        <w:t>among</w:t>
      </w:r>
      <w:r w:rsidRPr="00181CBC">
        <w:rPr>
          <w:rFonts w:ascii="Times New Roman" w:hAnsi="Times New Roman" w:cs="Times New Roman"/>
          <w:sz w:val="24"/>
          <w:szCs w:val="24"/>
        </w:rPr>
        <w:t xml:space="preserve"> the genotypes. </w:t>
      </w:r>
    </w:p>
    <w:p w:rsidR="00822020" w:rsidRPr="00181CBC" w:rsidRDefault="00822020"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sz w:val="24"/>
          <w:szCs w:val="24"/>
        </w:rPr>
        <w:lastRenderedPageBreak/>
        <w:t xml:space="preserve">Highest YPP was observed </w:t>
      </w:r>
      <w:r w:rsidR="004F27F7">
        <w:rPr>
          <w:rFonts w:ascii="Times New Roman" w:hAnsi="Times New Roman" w:cs="Times New Roman"/>
          <w:sz w:val="24"/>
          <w:szCs w:val="24"/>
        </w:rPr>
        <w:t>for E-68 (20.7 g) and lowest</w:t>
      </w:r>
      <w:r w:rsidRPr="00181CBC">
        <w:rPr>
          <w:rFonts w:ascii="Times New Roman" w:hAnsi="Times New Roman" w:cs="Times New Roman"/>
          <w:sz w:val="24"/>
          <w:szCs w:val="24"/>
        </w:rPr>
        <w:t xml:space="preserve"> </w:t>
      </w:r>
      <w:r w:rsidR="004F27F7" w:rsidRPr="00181CBC">
        <w:rPr>
          <w:rFonts w:ascii="Times New Roman" w:hAnsi="Times New Roman" w:cs="Times New Roman"/>
          <w:sz w:val="24"/>
          <w:szCs w:val="24"/>
        </w:rPr>
        <w:t>detect</w:t>
      </w:r>
      <w:r w:rsidR="004F27F7">
        <w:rPr>
          <w:rFonts w:ascii="Times New Roman" w:hAnsi="Times New Roman" w:cs="Times New Roman"/>
          <w:sz w:val="24"/>
          <w:szCs w:val="24"/>
        </w:rPr>
        <w:t>e</w:t>
      </w:r>
      <w:r w:rsidRPr="00181CBC">
        <w:rPr>
          <w:rFonts w:ascii="Times New Roman" w:hAnsi="Times New Roman" w:cs="Times New Roman"/>
          <w:sz w:val="24"/>
          <w:szCs w:val="24"/>
        </w:rPr>
        <w:t xml:space="preserve">d in E-161(2.7 g) with an average of 8.6g in 2019. </w:t>
      </w:r>
      <w:r w:rsidR="00E3391A" w:rsidRPr="00181CBC">
        <w:rPr>
          <w:rFonts w:ascii="Times New Roman" w:hAnsi="Times New Roman" w:cs="Times New Roman"/>
          <w:sz w:val="24"/>
          <w:szCs w:val="24"/>
        </w:rPr>
        <w:t>S</w:t>
      </w:r>
      <w:r w:rsidRPr="00181CBC">
        <w:rPr>
          <w:rFonts w:ascii="Times New Roman" w:hAnsi="Times New Roman" w:cs="Times New Roman"/>
          <w:sz w:val="24"/>
          <w:szCs w:val="24"/>
        </w:rPr>
        <w:t>imilarly, in 2020, highest in E-157 (12.54 g) and lowest in HTWYT-P-30 (5.8 g) with an average of 42.04 g</w:t>
      </w:r>
      <w:r w:rsidR="00E3391A" w:rsidRPr="00181CBC">
        <w:rPr>
          <w:rFonts w:ascii="Times New Roman" w:hAnsi="Times New Roman" w:cs="Times New Roman"/>
          <w:sz w:val="24"/>
          <w:szCs w:val="24"/>
        </w:rPr>
        <w:t>.</w:t>
      </w:r>
      <w:r w:rsidRPr="00181CBC">
        <w:rPr>
          <w:rFonts w:ascii="Times New Roman" w:hAnsi="Times New Roman" w:cs="Times New Roman"/>
          <w:sz w:val="24"/>
          <w:szCs w:val="24"/>
        </w:rPr>
        <w:t xml:space="preserve"> </w:t>
      </w:r>
      <w:r w:rsidR="00E3391A" w:rsidRPr="00181CBC">
        <w:rPr>
          <w:rFonts w:ascii="Times New Roman" w:hAnsi="Times New Roman" w:cs="Times New Roman"/>
          <w:sz w:val="24"/>
          <w:szCs w:val="24"/>
        </w:rPr>
        <w:t>TGW ranged between 14.9 g (E-163) to 44 g (E</w:t>
      </w:r>
      <w:r w:rsidRPr="00181CBC">
        <w:rPr>
          <w:rFonts w:ascii="Times New Roman" w:hAnsi="Times New Roman" w:cs="Times New Roman"/>
          <w:sz w:val="24"/>
          <w:szCs w:val="24"/>
        </w:rPr>
        <w:t>-154) wi</w:t>
      </w:r>
      <w:r w:rsidR="00E3391A" w:rsidRPr="00181CBC">
        <w:rPr>
          <w:rFonts w:ascii="Times New Roman" w:hAnsi="Times New Roman" w:cs="Times New Roman"/>
          <w:sz w:val="24"/>
          <w:szCs w:val="24"/>
        </w:rPr>
        <w:t>th an average of 29.8g in 2019, while 77.68g for E-147 and least 32.5g in E</w:t>
      </w:r>
      <w:r w:rsidRPr="00181CBC">
        <w:rPr>
          <w:rFonts w:ascii="Times New Roman" w:hAnsi="Times New Roman" w:cs="Times New Roman"/>
          <w:sz w:val="24"/>
          <w:szCs w:val="24"/>
        </w:rPr>
        <w:t xml:space="preserve">-158 in 2020. The phenological values were </w:t>
      </w:r>
      <w:r w:rsidR="00901149">
        <w:rPr>
          <w:rFonts w:ascii="Times New Roman" w:hAnsi="Times New Roman" w:cs="Times New Roman"/>
          <w:sz w:val="24"/>
          <w:szCs w:val="24"/>
        </w:rPr>
        <w:t>significant in 2020 compared to 2019</w:t>
      </w:r>
      <w:r w:rsidRPr="00181CBC">
        <w:rPr>
          <w:rFonts w:ascii="Times New Roman" w:hAnsi="Times New Roman" w:cs="Times New Roman"/>
          <w:sz w:val="24"/>
          <w:szCs w:val="24"/>
        </w:rPr>
        <w:t xml:space="preserve"> mainly due to the favorable environmental conditions, high rainfall and low ambient temperature</w:t>
      </w:r>
      <w:r w:rsidR="00901149">
        <w:rPr>
          <w:rFonts w:ascii="Times New Roman" w:hAnsi="Times New Roman" w:cs="Times New Roman"/>
          <w:sz w:val="24"/>
          <w:szCs w:val="24"/>
        </w:rPr>
        <w:t>.</w:t>
      </w:r>
    </w:p>
    <w:p w:rsidR="00521E56" w:rsidRPr="00181CBC" w:rsidRDefault="00E3391A"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Coefficient of</w:t>
      </w:r>
      <w:r w:rsidR="0033584E" w:rsidRPr="00181CBC">
        <w:rPr>
          <w:rFonts w:ascii="Times New Roman" w:hAnsi="Times New Roman" w:cs="Times New Roman"/>
          <w:b/>
          <w:sz w:val="24"/>
          <w:szCs w:val="24"/>
        </w:rPr>
        <w:t xml:space="preserve"> correlation</w:t>
      </w:r>
    </w:p>
    <w:p w:rsidR="0033584E" w:rsidRPr="00181CBC" w:rsidRDefault="0033584E"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 xml:space="preserve"> </w:t>
      </w:r>
      <w:r w:rsidRPr="00AD1419">
        <w:rPr>
          <w:rFonts w:ascii="Times New Roman" w:hAnsi="Times New Roman" w:cs="Times New Roman"/>
          <w:sz w:val="24"/>
          <w:szCs w:val="24"/>
        </w:rPr>
        <w:t xml:space="preserve">In the </w:t>
      </w:r>
      <w:r w:rsidR="00AD1419" w:rsidRPr="00AD1419">
        <w:rPr>
          <w:rFonts w:ascii="Times New Roman" w:hAnsi="Times New Roman" w:cs="Times New Roman"/>
          <w:sz w:val="24"/>
          <w:szCs w:val="24"/>
        </w:rPr>
        <w:t>current</w:t>
      </w:r>
      <w:r w:rsidRPr="00AD1419">
        <w:rPr>
          <w:rFonts w:ascii="Times New Roman" w:hAnsi="Times New Roman" w:cs="Times New Roman"/>
          <w:sz w:val="24"/>
          <w:szCs w:val="24"/>
        </w:rPr>
        <w:t xml:space="preserve"> </w:t>
      </w:r>
      <w:r w:rsidR="00AD1419" w:rsidRPr="00AD1419">
        <w:rPr>
          <w:rFonts w:ascii="Times New Roman" w:hAnsi="Times New Roman" w:cs="Times New Roman"/>
          <w:sz w:val="24"/>
          <w:szCs w:val="24"/>
        </w:rPr>
        <w:t>study</w:t>
      </w:r>
      <w:r w:rsidRPr="00AD1419">
        <w:rPr>
          <w:rFonts w:ascii="Times New Roman" w:hAnsi="Times New Roman" w:cs="Times New Roman"/>
          <w:sz w:val="24"/>
          <w:szCs w:val="24"/>
        </w:rPr>
        <w:t xml:space="preserve">, simple correlation coefficients were computed </w:t>
      </w:r>
      <w:r w:rsidR="00AD1419" w:rsidRPr="00AD1419">
        <w:rPr>
          <w:rFonts w:ascii="Times New Roman" w:hAnsi="Times New Roman" w:cs="Times New Roman"/>
          <w:sz w:val="24"/>
          <w:szCs w:val="24"/>
        </w:rPr>
        <w:t>amongst</w:t>
      </w:r>
      <w:r w:rsidRPr="00181CBC">
        <w:rPr>
          <w:rFonts w:ascii="Times New Roman" w:hAnsi="Times New Roman" w:cs="Times New Roman"/>
          <w:sz w:val="24"/>
          <w:szCs w:val="24"/>
        </w:rPr>
        <w:t xml:space="preserve"> 12 characters. </w:t>
      </w:r>
    </w:p>
    <w:p w:rsidR="00E3391A" w:rsidRPr="00181CBC" w:rsidRDefault="00E24E40"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According to coefficient of</w:t>
      </w:r>
      <w:r w:rsidR="00E3391A" w:rsidRPr="00181CBC">
        <w:rPr>
          <w:rFonts w:ascii="Times New Roman" w:hAnsi="Times New Roman" w:cs="Times New Roman"/>
          <w:sz w:val="24"/>
          <w:szCs w:val="24"/>
        </w:rPr>
        <w:t xml:space="preserve"> correlation the YPP</w:t>
      </w:r>
      <w:r w:rsidRPr="00181CBC">
        <w:rPr>
          <w:rFonts w:ascii="Times New Roman" w:hAnsi="Times New Roman" w:cs="Times New Roman"/>
          <w:sz w:val="24"/>
          <w:szCs w:val="24"/>
        </w:rPr>
        <w:t xml:space="preserve"> exhibited highly significant and positive correlation with spikes per plant</w:t>
      </w:r>
      <w:r w:rsidR="006C5CF3" w:rsidRPr="00181CBC">
        <w:rPr>
          <w:rFonts w:ascii="Times New Roman" w:hAnsi="Times New Roman" w:cs="Times New Roman"/>
          <w:sz w:val="24"/>
          <w:szCs w:val="24"/>
        </w:rPr>
        <w:t xml:space="preserve"> (0.58)</w:t>
      </w:r>
      <w:r w:rsidR="00E3391A" w:rsidRPr="00181CBC">
        <w:rPr>
          <w:rFonts w:ascii="Times New Roman" w:hAnsi="Times New Roman" w:cs="Times New Roman"/>
          <w:sz w:val="24"/>
          <w:szCs w:val="24"/>
        </w:rPr>
        <w:t>, SPS</w:t>
      </w:r>
      <w:r w:rsidR="006C5CF3" w:rsidRPr="00181CBC">
        <w:rPr>
          <w:rFonts w:ascii="Times New Roman" w:hAnsi="Times New Roman" w:cs="Times New Roman"/>
          <w:sz w:val="24"/>
          <w:szCs w:val="24"/>
        </w:rPr>
        <w:t xml:space="preserve"> (0.34)</w:t>
      </w:r>
      <w:r w:rsidRPr="00181CBC">
        <w:rPr>
          <w:rFonts w:ascii="Times New Roman" w:hAnsi="Times New Roman" w:cs="Times New Roman"/>
          <w:sz w:val="24"/>
          <w:szCs w:val="24"/>
        </w:rPr>
        <w:t xml:space="preserve">, </w:t>
      </w:r>
      <w:r w:rsidR="00E3391A" w:rsidRPr="00181CBC">
        <w:rPr>
          <w:rFonts w:ascii="Times New Roman" w:hAnsi="Times New Roman" w:cs="Times New Roman"/>
          <w:sz w:val="24"/>
          <w:szCs w:val="24"/>
        </w:rPr>
        <w:t>ST</w:t>
      </w:r>
      <w:r w:rsidR="006C5CF3" w:rsidRPr="00181CBC">
        <w:rPr>
          <w:rFonts w:ascii="Times New Roman" w:hAnsi="Times New Roman" w:cs="Times New Roman"/>
          <w:sz w:val="24"/>
          <w:szCs w:val="24"/>
        </w:rPr>
        <w:t xml:space="preserve"> (0.20)</w:t>
      </w:r>
      <w:r w:rsidR="00E3391A" w:rsidRPr="00181CBC">
        <w:rPr>
          <w:rFonts w:ascii="Times New Roman" w:hAnsi="Times New Roman" w:cs="Times New Roman"/>
          <w:sz w:val="24"/>
          <w:szCs w:val="24"/>
        </w:rPr>
        <w:t>, PH</w:t>
      </w:r>
      <w:r w:rsidR="006C5CF3" w:rsidRPr="00181CBC">
        <w:rPr>
          <w:rFonts w:ascii="Times New Roman" w:hAnsi="Times New Roman" w:cs="Times New Roman"/>
          <w:sz w:val="24"/>
          <w:szCs w:val="24"/>
        </w:rPr>
        <w:t xml:space="preserve"> (0.21)</w:t>
      </w:r>
      <w:r w:rsidR="00E3391A" w:rsidRPr="00181CBC">
        <w:rPr>
          <w:rFonts w:ascii="Times New Roman" w:hAnsi="Times New Roman" w:cs="Times New Roman"/>
          <w:sz w:val="24"/>
          <w:szCs w:val="24"/>
        </w:rPr>
        <w:t xml:space="preserve"> and TGW</w:t>
      </w:r>
      <w:r w:rsidR="006C5CF3" w:rsidRPr="00181CBC">
        <w:rPr>
          <w:rFonts w:ascii="Times New Roman" w:hAnsi="Times New Roman" w:cs="Times New Roman"/>
          <w:sz w:val="24"/>
          <w:szCs w:val="24"/>
        </w:rPr>
        <w:t xml:space="preserve"> (0.28)</w:t>
      </w:r>
      <w:r w:rsidR="00E3391A" w:rsidRPr="00181CBC">
        <w:rPr>
          <w:rFonts w:ascii="Times New Roman" w:hAnsi="Times New Roman" w:cs="Times New Roman"/>
          <w:sz w:val="24"/>
          <w:szCs w:val="24"/>
        </w:rPr>
        <w:t>. YPP</w:t>
      </w:r>
      <w:r w:rsidRPr="00181CBC">
        <w:rPr>
          <w:rFonts w:ascii="Times New Roman" w:hAnsi="Times New Roman" w:cs="Times New Roman"/>
          <w:sz w:val="24"/>
          <w:szCs w:val="24"/>
        </w:rPr>
        <w:t xml:space="preserve"> have shown maximum value of co</w:t>
      </w:r>
      <w:r w:rsidR="00E3391A" w:rsidRPr="00181CBC">
        <w:rPr>
          <w:rFonts w:ascii="Times New Roman" w:hAnsi="Times New Roman" w:cs="Times New Roman"/>
          <w:sz w:val="24"/>
          <w:szCs w:val="24"/>
        </w:rPr>
        <w:t>rrelation with TPP</w:t>
      </w:r>
      <w:r w:rsidR="006C5CF3" w:rsidRPr="00181CBC">
        <w:rPr>
          <w:rFonts w:ascii="Times New Roman" w:hAnsi="Times New Roman" w:cs="Times New Roman"/>
          <w:sz w:val="24"/>
          <w:szCs w:val="24"/>
        </w:rPr>
        <w:t xml:space="preserve"> (0.78)</w:t>
      </w:r>
      <w:r w:rsidR="00E3391A" w:rsidRPr="00181CBC">
        <w:rPr>
          <w:rFonts w:ascii="Times New Roman" w:hAnsi="Times New Roman" w:cs="Times New Roman"/>
          <w:sz w:val="24"/>
          <w:szCs w:val="24"/>
        </w:rPr>
        <w:t xml:space="preserve"> and FT</w:t>
      </w:r>
      <w:r w:rsidR="006C5CF3" w:rsidRPr="00181CBC">
        <w:rPr>
          <w:rFonts w:ascii="Times New Roman" w:hAnsi="Times New Roman" w:cs="Times New Roman"/>
          <w:sz w:val="24"/>
          <w:szCs w:val="24"/>
        </w:rPr>
        <w:t xml:space="preserve"> (0.78)</w:t>
      </w:r>
      <w:r w:rsidR="00E3391A" w:rsidRPr="00181CBC">
        <w:rPr>
          <w:rFonts w:ascii="Times New Roman" w:hAnsi="Times New Roman" w:cs="Times New Roman"/>
          <w:sz w:val="24"/>
          <w:szCs w:val="24"/>
        </w:rPr>
        <w:t xml:space="preserve"> as shown in F</w:t>
      </w:r>
      <w:r w:rsidRPr="00181CBC">
        <w:rPr>
          <w:rFonts w:ascii="Times New Roman" w:hAnsi="Times New Roman" w:cs="Times New Roman"/>
          <w:sz w:val="24"/>
          <w:szCs w:val="24"/>
        </w:rPr>
        <w:t xml:space="preserve">igure 1. </w:t>
      </w:r>
    </w:p>
    <w:p w:rsidR="00E3391A" w:rsidRPr="00181CBC" w:rsidRDefault="00E3391A"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The highest corre</w:t>
      </w:r>
      <w:r w:rsidR="0094576A" w:rsidRPr="00181CBC">
        <w:rPr>
          <w:rFonts w:ascii="Times New Roman" w:hAnsi="Times New Roman" w:cs="Times New Roman"/>
          <w:sz w:val="24"/>
          <w:szCs w:val="24"/>
        </w:rPr>
        <w:t>lation was observed between TPP and FT (r=1.00</w:t>
      </w:r>
      <w:r w:rsidRPr="00181CBC">
        <w:rPr>
          <w:rFonts w:ascii="Times New Roman" w:hAnsi="Times New Roman" w:cs="Times New Roman"/>
          <w:sz w:val="24"/>
          <w:szCs w:val="24"/>
        </w:rPr>
        <w:t>) and the lowest corr</w:t>
      </w:r>
      <w:r w:rsidR="0094576A" w:rsidRPr="00181CBC">
        <w:rPr>
          <w:rFonts w:ascii="Times New Roman" w:hAnsi="Times New Roman" w:cs="Times New Roman"/>
          <w:sz w:val="24"/>
          <w:szCs w:val="24"/>
        </w:rPr>
        <w:t>elation was observed between SF and FLA</w:t>
      </w:r>
      <w:r w:rsidRPr="00181CBC">
        <w:rPr>
          <w:rFonts w:ascii="Times New Roman" w:hAnsi="Times New Roman" w:cs="Times New Roman"/>
          <w:sz w:val="24"/>
          <w:szCs w:val="24"/>
        </w:rPr>
        <w:t xml:space="preserve"> (</w:t>
      </w:r>
      <w:r w:rsidR="0094576A" w:rsidRPr="00181CBC">
        <w:rPr>
          <w:rFonts w:ascii="Times New Roman" w:hAnsi="Times New Roman" w:cs="Times New Roman"/>
          <w:sz w:val="24"/>
          <w:szCs w:val="24"/>
        </w:rPr>
        <w:t>r=0.00036</w:t>
      </w:r>
      <w:r w:rsidRPr="00181CBC">
        <w:rPr>
          <w:rFonts w:ascii="Times New Roman" w:hAnsi="Times New Roman" w:cs="Times New Roman"/>
          <w:sz w:val="24"/>
          <w:szCs w:val="24"/>
        </w:rPr>
        <w:t xml:space="preserve">). </w:t>
      </w:r>
      <w:r w:rsidR="00EB69AD">
        <w:rPr>
          <w:rFonts w:ascii="Times New Roman" w:hAnsi="Times New Roman" w:cs="Times New Roman"/>
          <w:sz w:val="24"/>
          <w:szCs w:val="24"/>
        </w:rPr>
        <w:t>N</w:t>
      </w:r>
      <w:r w:rsidR="00EB69AD" w:rsidRPr="00181CBC">
        <w:rPr>
          <w:rFonts w:ascii="Times New Roman" w:hAnsi="Times New Roman" w:cs="Times New Roman"/>
          <w:sz w:val="24"/>
          <w:szCs w:val="24"/>
        </w:rPr>
        <w:t>oteworthy</w:t>
      </w:r>
      <w:r w:rsidRPr="00181CBC">
        <w:rPr>
          <w:rFonts w:ascii="Times New Roman" w:hAnsi="Times New Roman" w:cs="Times New Roman"/>
          <w:sz w:val="24"/>
          <w:szCs w:val="24"/>
        </w:rPr>
        <w:t xml:space="preserve"> negative correlation was obs</w:t>
      </w:r>
      <w:r w:rsidR="003B25E2" w:rsidRPr="00181CBC">
        <w:rPr>
          <w:rFonts w:ascii="Times New Roman" w:hAnsi="Times New Roman" w:cs="Times New Roman"/>
          <w:sz w:val="24"/>
          <w:szCs w:val="24"/>
        </w:rPr>
        <w:t>erved between FT and TGW &amp; FLL (r=-0.17).</w:t>
      </w:r>
    </w:p>
    <w:p w:rsidR="001917B5" w:rsidRPr="00181CBC" w:rsidRDefault="00E24E40"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Thus, the high yielding wheat genotypes are likely t</w:t>
      </w:r>
      <w:r w:rsidR="00E3391A" w:rsidRPr="00181CBC">
        <w:rPr>
          <w:rFonts w:ascii="Times New Roman" w:hAnsi="Times New Roman" w:cs="Times New Roman"/>
          <w:sz w:val="24"/>
          <w:szCs w:val="24"/>
        </w:rPr>
        <w:t>o possess higher YPP, SP, SPS, ST, PH, TPP, FT and TGW</w:t>
      </w:r>
      <w:r w:rsidRPr="00181CBC">
        <w:rPr>
          <w:rFonts w:ascii="Times New Roman" w:hAnsi="Times New Roman" w:cs="Times New Roman"/>
          <w:sz w:val="24"/>
          <w:szCs w:val="24"/>
        </w:rPr>
        <w:t>.</w:t>
      </w:r>
      <w:r w:rsidR="004435CD" w:rsidRPr="00181CBC">
        <w:rPr>
          <w:rFonts w:ascii="Times New Roman" w:hAnsi="Times New Roman" w:cs="Times New Roman"/>
          <w:sz w:val="24"/>
          <w:szCs w:val="24"/>
        </w:rPr>
        <w:t xml:space="preserve"> </w:t>
      </w:r>
      <w:r w:rsidR="00AD1419" w:rsidRPr="00AD1419">
        <w:rPr>
          <w:rFonts w:ascii="Times New Roman" w:hAnsi="Times New Roman" w:cs="Times New Roman"/>
          <w:sz w:val="24"/>
          <w:szCs w:val="24"/>
        </w:rPr>
        <w:t>The strong positive relationship</w:t>
      </w:r>
      <w:r w:rsidR="004435CD" w:rsidRPr="00AD1419">
        <w:rPr>
          <w:rFonts w:ascii="Times New Roman" w:hAnsi="Times New Roman" w:cs="Times New Roman"/>
          <w:sz w:val="24"/>
          <w:szCs w:val="24"/>
        </w:rPr>
        <w:t xml:space="preserve"> of grain yield with </w:t>
      </w:r>
      <w:r w:rsidR="00AD1419" w:rsidRPr="00AD1419">
        <w:rPr>
          <w:rFonts w:ascii="Times New Roman" w:hAnsi="Times New Roman" w:cs="Times New Roman"/>
          <w:sz w:val="24"/>
          <w:szCs w:val="24"/>
        </w:rPr>
        <w:t>the traits state</w:t>
      </w:r>
      <w:r w:rsidR="004435CD" w:rsidRPr="00AD1419">
        <w:rPr>
          <w:rFonts w:ascii="Times New Roman" w:hAnsi="Times New Roman" w:cs="Times New Roman"/>
          <w:sz w:val="24"/>
          <w:szCs w:val="24"/>
        </w:rPr>
        <w:t xml:space="preserve">d above have also been </w:t>
      </w:r>
      <w:r w:rsidR="00AD1419" w:rsidRPr="00AD1419">
        <w:rPr>
          <w:rFonts w:ascii="Times New Roman" w:hAnsi="Times New Roman" w:cs="Times New Roman"/>
          <w:sz w:val="24"/>
          <w:szCs w:val="24"/>
        </w:rPr>
        <w:t>describ</w:t>
      </w:r>
      <w:r w:rsidR="004435CD" w:rsidRPr="00AD1419">
        <w:rPr>
          <w:rFonts w:ascii="Times New Roman" w:hAnsi="Times New Roman" w:cs="Times New Roman"/>
          <w:sz w:val="24"/>
          <w:szCs w:val="24"/>
        </w:rPr>
        <w:t xml:space="preserve">ed </w:t>
      </w:r>
      <w:r w:rsidR="00AD1419" w:rsidRPr="00AD1419">
        <w:rPr>
          <w:rFonts w:ascii="Times New Roman" w:hAnsi="Times New Roman" w:cs="Times New Roman"/>
          <w:sz w:val="24"/>
          <w:szCs w:val="24"/>
        </w:rPr>
        <w:t>previously</w:t>
      </w:r>
      <w:r w:rsidR="004435CD" w:rsidRPr="00AD1419">
        <w:rPr>
          <w:rFonts w:ascii="Times New Roman" w:hAnsi="Times New Roman" w:cs="Times New Roman"/>
          <w:sz w:val="24"/>
          <w:szCs w:val="24"/>
        </w:rPr>
        <w:t xml:space="preserve"> in wheat</w:t>
      </w:r>
      <w:r w:rsidR="004435CD" w:rsidRPr="00181CBC">
        <w:rPr>
          <w:rFonts w:ascii="Times New Roman" w:hAnsi="Times New Roman" w:cs="Times New Roman"/>
          <w:sz w:val="24"/>
          <w:szCs w:val="24"/>
        </w:rPr>
        <w:t xml:space="preserve"> (Kumar et al., 2014; Phougat et al., 2017 and Nukasani et al., 2019). Yield per plant had shown negative association with spikelet fertility</w:t>
      </w:r>
      <w:r w:rsidR="00DE100A" w:rsidRPr="00181CBC">
        <w:rPr>
          <w:rFonts w:ascii="Times New Roman" w:hAnsi="Times New Roman" w:cs="Times New Roman"/>
          <w:sz w:val="24"/>
          <w:szCs w:val="24"/>
        </w:rPr>
        <w:t xml:space="preserve"> (</w:t>
      </w:r>
      <w:r w:rsidR="003B25E2" w:rsidRPr="00181CBC">
        <w:rPr>
          <w:rFonts w:ascii="Times New Roman" w:hAnsi="Times New Roman" w:cs="Times New Roman"/>
          <w:sz w:val="24"/>
          <w:szCs w:val="24"/>
        </w:rPr>
        <w:t>r=</w:t>
      </w:r>
      <w:r w:rsidR="00DE100A" w:rsidRPr="00181CBC">
        <w:rPr>
          <w:rFonts w:ascii="Times New Roman" w:hAnsi="Times New Roman" w:cs="Times New Roman"/>
          <w:sz w:val="24"/>
          <w:szCs w:val="24"/>
        </w:rPr>
        <w:t>-0.057)</w:t>
      </w:r>
      <w:r w:rsidR="004435CD" w:rsidRPr="00181CBC">
        <w:rPr>
          <w:rFonts w:ascii="Times New Roman" w:hAnsi="Times New Roman" w:cs="Times New Roman"/>
          <w:sz w:val="24"/>
          <w:szCs w:val="24"/>
        </w:rPr>
        <w:t>, flag leaf length</w:t>
      </w:r>
      <w:r w:rsidR="00DE100A" w:rsidRPr="00181CBC">
        <w:rPr>
          <w:rFonts w:ascii="Times New Roman" w:hAnsi="Times New Roman" w:cs="Times New Roman"/>
          <w:sz w:val="24"/>
          <w:szCs w:val="24"/>
        </w:rPr>
        <w:t xml:space="preserve"> (</w:t>
      </w:r>
      <w:r w:rsidR="003B25E2" w:rsidRPr="00181CBC">
        <w:rPr>
          <w:rFonts w:ascii="Times New Roman" w:hAnsi="Times New Roman" w:cs="Times New Roman"/>
          <w:sz w:val="24"/>
          <w:szCs w:val="24"/>
        </w:rPr>
        <w:t>r=</w:t>
      </w:r>
      <w:r w:rsidR="00DE100A" w:rsidRPr="00181CBC">
        <w:rPr>
          <w:rFonts w:ascii="Times New Roman" w:hAnsi="Times New Roman" w:cs="Times New Roman"/>
          <w:sz w:val="24"/>
          <w:szCs w:val="24"/>
        </w:rPr>
        <w:t>-0.076)</w:t>
      </w:r>
      <w:r w:rsidR="004435CD" w:rsidRPr="00181CBC">
        <w:rPr>
          <w:rFonts w:ascii="Times New Roman" w:hAnsi="Times New Roman" w:cs="Times New Roman"/>
          <w:sz w:val="24"/>
          <w:szCs w:val="24"/>
        </w:rPr>
        <w:t>, flag leaf width</w:t>
      </w:r>
      <w:r w:rsidR="00DE100A" w:rsidRPr="00181CBC">
        <w:rPr>
          <w:rFonts w:ascii="Times New Roman" w:hAnsi="Times New Roman" w:cs="Times New Roman"/>
          <w:sz w:val="24"/>
          <w:szCs w:val="24"/>
        </w:rPr>
        <w:t xml:space="preserve"> (</w:t>
      </w:r>
      <w:r w:rsidR="003B25E2" w:rsidRPr="00181CBC">
        <w:rPr>
          <w:rFonts w:ascii="Times New Roman" w:hAnsi="Times New Roman" w:cs="Times New Roman"/>
          <w:sz w:val="24"/>
          <w:szCs w:val="24"/>
        </w:rPr>
        <w:t>r=</w:t>
      </w:r>
      <w:r w:rsidR="00DE100A" w:rsidRPr="00181CBC">
        <w:rPr>
          <w:rFonts w:ascii="Times New Roman" w:hAnsi="Times New Roman" w:cs="Times New Roman"/>
          <w:sz w:val="24"/>
          <w:szCs w:val="24"/>
        </w:rPr>
        <w:t>-0.075)</w:t>
      </w:r>
      <w:r w:rsidR="004435CD" w:rsidRPr="00181CBC">
        <w:rPr>
          <w:rFonts w:ascii="Times New Roman" w:hAnsi="Times New Roman" w:cs="Times New Roman"/>
          <w:sz w:val="24"/>
          <w:szCs w:val="24"/>
        </w:rPr>
        <w:t xml:space="preserve"> and flag leaf area</w:t>
      </w:r>
      <w:r w:rsidR="00DE100A" w:rsidRPr="00181CBC">
        <w:rPr>
          <w:rFonts w:ascii="Times New Roman" w:hAnsi="Times New Roman" w:cs="Times New Roman"/>
          <w:sz w:val="24"/>
          <w:szCs w:val="24"/>
        </w:rPr>
        <w:t xml:space="preserve"> (</w:t>
      </w:r>
      <w:r w:rsidR="003B25E2" w:rsidRPr="00181CBC">
        <w:rPr>
          <w:rFonts w:ascii="Times New Roman" w:hAnsi="Times New Roman" w:cs="Times New Roman"/>
          <w:sz w:val="24"/>
          <w:szCs w:val="24"/>
        </w:rPr>
        <w:t>r=</w:t>
      </w:r>
      <w:r w:rsidR="00DE100A" w:rsidRPr="00181CBC">
        <w:rPr>
          <w:rFonts w:ascii="Times New Roman" w:hAnsi="Times New Roman" w:cs="Times New Roman"/>
          <w:sz w:val="24"/>
          <w:szCs w:val="24"/>
        </w:rPr>
        <w:t>-0.071)</w:t>
      </w:r>
      <w:r w:rsidR="004435CD" w:rsidRPr="00181CBC">
        <w:rPr>
          <w:rFonts w:ascii="Times New Roman" w:hAnsi="Times New Roman" w:cs="Times New Roman"/>
          <w:sz w:val="24"/>
          <w:szCs w:val="24"/>
        </w:rPr>
        <w:t>. Tillers per plant have shown maximum and positive correlation with fertile tillers</w:t>
      </w:r>
      <w:r w:rsidR="004D7A3B" w:rsidRPr="00181CBC">
        <w:rPr>
          <w:rFonts w:ascii="Times New Roman" w:hAnsi="Times New Roman" w:cs="Times New Roman"/>
          <w:sz w:val="24"/>
          <w:szCs w:val="24"/>
        </w:rPr>
        <w:t xml:space="preserve"> (r=1.0</w:t>
      </w:r>
      <w:r w:rsidR="008B54E9" w:rsidRPr="00181CBC">
        <w:rPr>
          <w:rFonts w:ascii="Times New Roman" w:hAnsi="Times New Roman" w:cs="Times New Roman"/>
          <w:sz w:val="24"/>
          <w:szCs w:val="24"/>
        </w:rPr>
        <w:t>)</w:t>
      </w:r>
      <w:r w:rsidR="004435CD" w:rsidRPr="00181CBC">
        <w:rPr>
          <w:rFonts w:ascii="Times New Roman" w:hAnsi="Times New Roman" w:cs="Times New Roman"/>
          <w:sz w:val="24"/>
          <w:szCs w:val="24"/>
        </w:rPr>
        <w:t xml:space="preserve"> and significant correlation with sterile tillers</w:t>
      </w:r>
      <w:r w:rsidR="008B54E9" w:rsidRPr="00181CBC">
        <w:rPr>
          <w:rFonts w:ascii="Times New Roman" w:hAnsi="Times New Roman" w:cs="Times New Roman"/>
          <w:sz w:val="24"/>
          <w:szCs w:val="24"/>
        </w:rPr>
        <w:t xml:space="preserve"> (</w:t>
      </w:r>
      <w:r w:rsidR="003B25E2" w:rsidRPr="00181CBC">
        <w:rPr>
          <w:rFonts w:ascii="Times New Roman" w:hAnsi="Times New Roman" w:cs="Times New Roman"/>
          <w:sz w:val="24"/>
          <w:szCs w:val="24"/>
        </w:rPr>
        <w:t>r=0.38</w:t>
      </w:r>
      <w:r w:rsidR="008B54E9" w:rsidRPr="00181CBC">
        <w:rPr>
          <w:rFonts w:ascii="Times New Roman" w:hAnsi="Times New Roman" w:cs="Times New Roman"/>
          <w:sz w:val="24"/>
          <w:szCs w:val="24"/>
        </w:rPr>
        <w:t>)</w:t>
      </w:r>
    </w:p>
    <w:p w:rsidR="003A1104" w:rsidRDefault="003A1104" w:rsidP="003A1104">
      <w:pPr>
        <w:spacing w:after="0" w:line="480" w:lineRule="auto"/>
        <w:jc w:val="both"/>
        <w:rPr>
          <w:rFonts w:ascii="Times New Roman" w:eastAsia="Times New Roman" w:hAnsi="Times New Roman" w:cs="Times New Roman"/>
          <w:b/>
          <w:sz w:val="20"/>
          <w:szCs w:val="20"/>
        </w:rPr>
      </w:pPr>
    </w:p>
    <w:p w:rsidR="003A1104" w:rsidRDefault="003A1104" w:rsidP="003A1104">
      <w:pPr>
        <w:spacing w:after="0" w:line="480" w:lineRule="auto"/>
        <w:jc w:val="both"/>
        <w:rPr>
          <w:rFonts w:ascii="Times New Roman" w:eastAsia="Times New Roman" w:hAnsi="Times New Roman" w:cs="Times New Roman"/>
          <w:b/>
          <w:sz w:val="20"/>
          <w:szCs w:val="20"/>
        </w:rPr>
      </w:pPr>
    </w:p>
    <w:p w:rsidR="00A97BCF" w:rsidRPr="00181CBC" w:rsidRDefault="00B107D0" w:rsidP="003A1104">
      <w:pPr>
        <w:spacing w:after="0" w:line="480" w:lineRule="auto"/>
        <w:jc w:val="both"/>
        <w:rPr>
          <w:rFonts w:ascii="Times New Roman" w:eastAsia="Times New Roman" w:hAnsi="Times New Roman" w:cs="Times New Roman"/>
          <w:b/>
          <w:sz w:val="20"/>
          <w:szCs w:val="20"/>
        </w:rPr>
      </w:pPr>
      <w:r w:rsidRPr="00181CBC">
        <w:rPr>
          <w:rFonts w:ascii="Times New Roman" w:eastAsia="Times New Roman" w:hAnsi="Times New Roman" w:cs="Times New Roman"/>
          <w:b/>
          <w:sz w:val="20"/>
          <w:szCs w:val="20"/>
        </w:rPr>
        <w:lastRenderedPageBreak/>
        <w:t>Table I</w:t>
      </w:r>
      <w:r w:rsidR="00A97BCF" w:rsidRPr="00181CBC">
        <w:rPr>
          <w:rFonts w:ascii="Times New Roman" w:eastAsia="Times New Roman" w:hAnsi="Times New Roman" w:cs="Times New Roman"/>
          <w:b/>
          <w:sz w:val="20"/>
          <w:szCs w:val="20"/>
        </w:rPr>
        <w:t xml:space="preserve">.  Basic statistics and the analysis of variance (ANOVA) of the traits </w:t>
      </w:r>
      <w:r w:rsidR="00EB69AD" w:rsidRPr="00181CBC">
        <w:rPr>
          <w:rFonts w:ascii="Times New Roman" w:eastAsia="Times New Roman" w:hAnsi="Times New Roman" w:cs="Times New Roman"/>
          <w:b/>
          <w:sz w:val="20"/>
          <w:szCs w:val="20"/>
        </w:rPr>
        <w:t>estimate</w:t>
      </w:r>
      <w:r w:rsidR="00A97BCF" w:rsidRPr="00181CBC">
        <w:rPr>
          <w:rFonts w:ascii="Times New Roman" w:eastAsia="Times New Roman" w:hAnsi="Times New Roman" w:cs="Times New Roman"/>
          <w:b/>
          <w:sz w:val="20"/>
          <w:szCs w:val="20"/>
        </w:rPr>
        <w:t>d in the diversity panel for two years</w:t>
      </w:r>
    </w:p>
    <w:tbl>
      <w:tblPr>
        <w:tblW w:w="10164" w:type="dxa"/>
        <w:tblInd w:w="108" w:type="dxa"/>
        <w:tblBorders>
          <w:top w:val="single" w:sz="4" w:space="0" w:color="auto"/>
          <w:bottom w:val="single" w:sz="4" w:space="0" w:color="auto"/>
        </w:tblBorders>
        <w:tblLayout w:type="fixed"/>
        <w:tblLook w:val="04A0"/>
      </w:tblPr>
      <w:tblGrid>
        <w:gridCol w:w="843"/>
        <w:gridCol w:w="842"/>
        <w:gridCol w:w="915"/>
        <w:gridCol w:w="849"/>
        <w:gridCol w:w="922"/>
        <w:gridCol w:w="940"/>
        <w:gridCol w:w="1050"/>
        <w:gridCol w:w="940"/>
        <w:gridCol w:w="1061"/>
        <w:gridCol w:w="935"/>
        <w:gridCol w:w="867"/>
      </w:tblGrid>
      <w:tr w:rsidR="00A97BCF" w:rsidRPr="00181CBC" w:rsidTr="00BA70BA">
        <w:trPr>
          <w:trHeight w:val="329"/>
        </w:trPr>
        <w:tc>
          <w:tcPr>
            <w:tcW w:w="843"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42"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15"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49"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22"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40"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1050" w:type="dxa"/>
            <w:tcBorders>
              <w:bottom w:val="nil"/>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40" w:type="dxa"/>
            <w:tcBorders>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1061" w:type="dxa"/>
            <w:tcBorders>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tcBorders>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Mean square</w:t>
            </w:r>
          </w:p>
        </w:tc>
        <w:tc>
          <w:tcPr>
            <w:tcW w:w="867" w:type="dxa"/>
            <w:tcBorders>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r>
      <w:tr w:rsidR="00A97BCF" w:rsidRPr="00181CBC" w:rsidTr="00BA70BA">
        <w:trPr>
          <w:trHeight w:val="329"/>
        </w:trPr>
        <w:tc>
          <w:tcPr>
            <w:tcW w:w="843"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Traits</w:t>
            </w:r>
          </w:p>
        </w:tc>
        <w:tc>
          <w:tcPr>
            <w:tcW w:w="842"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Year</w:t>
            </w:r>
          </w:p>
        </w:tc>
        <w:tc>
          <w:tcPr>
            <w:tcW w:w="915"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Average</w:t>
            </w:r>
          </w:p>
        </w:tc>
        <w:tc>
          <w:tcPr>
            <w:tcW w:w="849"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Min</w:t>
            </w:r>
          </w:p>
        </w:tc>
        <w:tc>
          <w:tcPr>
            <w:tcW w:w="922"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Max</w:t>
            </w:r>
          </w:p>
        </w:tc>
        <w:tc>
          <w:tcPr>
            <w:tcW w:w="940"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St. Dev</w:t>
            </w:r>
          </w:p>
        </w:tc>
        <w:tc>
          <w:tcPr>
            <w:tcW w:w="1050" w:type="dxa"/>
            <w:tcBorders>
              <w:top w:val="nil"/>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CV</w:t>
            </w:r>
          </w:p>
        </w:tc>
        <w:tc>
          <w:tcPr>
            <w:tcW w:w="940" w:type="dxa"/>
            <w:tcBorders>
              <w:top w:val="single" w:sz="4" w:space="0" w:color="auto"/>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Reps</w:t>
            </w:r>
          </w:p>
        </w:tc>
        <w:tc>
          <w:tcPr>
            <w:tcW w:w="1061" w:type="dxa"/>
            <w:tcBorders>
              <w:top w:val="single" w:sz="4" w:space="0" w:color="auto"/>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Genotypes</w:t>
            </w:r>
          </w:p>
        </w:tc>
        <w:tc>
          <w:tcPr>
            <w:tcW w:w="935" w:type="dxa"/>
            <w:tcBorders>
              <w:top w:val="single" w:sz="4" w:space="0" w:color="auto"/>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Year</w:t>
            </w:r>
          </w:p>
        </w:tc>
        <w:tc>
          <w:tcPr>
            <w:tcW w:w="867" w:type="dxa"/>
            <w:tcBorders>
              <w:top w:val="single" w:sz="4" w:space="0" w:color="auto"/>
              <w:bottom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G x Y</w:t>
            </w:r>
          </w:p>
        </w:tc>
      </w:tr>
      <w:tr w:rsidR="00A97BCF" w:rsidRPr="00181CBC" w:rsidTr="00BA70BA">
        <w:trPr>
          <w:trHeight w:val="329"/>
        </w:trPr>
        <w:tc>
          <w:tcPr>
            <w:tcW w:w="843" w:type="dxa"/>
            <w:vMerge w:val="restart"/>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FT</w:t>
            </w:r>
          </w:p>
        </w:tc>
        <w:tc>
          <w:tcPr>
            <w:tcW w:w="842"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6.44</w:t>
            </w:r>
          </w:p>
        </w:tc>
        <w:tc>
          <w:tcPr>
            <w:tcW w:w="849"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2.67</w:t>
            </w:r>
          </w:p>
        </w:tc>
        <w:tc>
          <w:tcPr>
            <w:tcW w:w="922"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13.00</w:t>
            </w:r>
          </w:p>
        </w:tc>
        <w:tc>
          <w:tcPr>
            <w:tcW w:w="940"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2.10</w:t>
            </w:r>
          </w:p>
        </w:tc>
        <w:tc>
          <w:tcPr>
            <w:tcW w:w="1050"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32.60</w:t>
            </w:r>
          </w:p>
        </w:tc>
        <w:tc>
          <w:tcPr>
            <w:tcW w:w="940"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tcBorders>
              <w:top w:val="single" w:sz="4" w:space="0" w:color="auto"/>
            </w:tcBorders>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14.17</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1.67</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32.33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6.71</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47.34</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ST</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0.32</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0.00</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1.56</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0.34</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107.81</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0.39</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0.00</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4.00</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0.71</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179.62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TPP</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6.72</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3.22</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13.11</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2.12</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31.49</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14.56</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2.33</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33.67</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6.95</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47.73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SPS</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49.71</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29.11</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83.84</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10.10</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20.32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18.02</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14.33</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22.33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1.76</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9.78</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SP</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38.63</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15.00</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58.77</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7.74</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20.04</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53.01</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30.67</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84.00</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11.89</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22.43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SF</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78.29</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51.85</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117.22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11.13</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14.21</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78.42</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51.85</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117.22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11.23</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14.32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YPP</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8.68</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2.77</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20.71</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4.16</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47.86</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42.04</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5.82</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121.54</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24.00</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57.08</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PH</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75.03</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59.15</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96.89</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7.63</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10.17</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86.70</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71.00</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105.00</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7.02</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8.09</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TGW</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29.81</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14.90</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44.00</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5.34</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17.90</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55.22</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32.55</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77.68</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9.62</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17.43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FLL</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21.59</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13.43</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32.82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3.68</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17.06</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21.18</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13.54</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28.74</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3.34</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15.77</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FLW</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1.45</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0.74</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6.35</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0.89</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61.23</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1.30</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0.73</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3.09</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0.36</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27.92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r w:rsidR="00A97BCF" w:rsidRPr="00181CBC" w:rsidTr="00BA70BA">
        <w:trPr>
          <w:trHeight w:val="329"/>
        </w:trPr>
        <w:tc>
          <w:tcPr>
            <w:tcW w:w="843" w:type="dxa"/>
            <w:vMerge w:val="restart"/>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FLA</w:t>
            </w: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2019</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27.89</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9.64</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77.29</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11.26</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40.37</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w:t>
            </w: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NS</w:t>
            </w:r>
          </w:p>
        </w:tc>
      </w:tr>
      <w:tr w:rsidR="00A97BCF" w:rsidRPr="00181CBC" w:rsidTr="00BA70BA">
        <w:trPr>
          <w:trHeight w:val="329"/>
        </w:trPr>
        <w:tc>
          <w:tcPr>
            <w:tcW w:w="843" w:type="dxa"/>
            <w:vMerge/>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84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2020</w:t>
            </w:r>
          </w:p>
        </w:tc>
        <w:tc>
          <w:tcPr>
            <w:tcW w:w="91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28.19</w:t>
            </w:r>
          </w:p>
        </w:tc>
        <w:tc>
          <w:tcPr>
            <w:tcW w:w="849"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10.33</w:t>
            </w:r>
          </w:p>
        </w:tc>
        <w:tc>
          <w:tcPr>
            <w:tcW w:w="922"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76.31</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11.03</w:t>
            </w:r>
          </w:p>
        </w:tc>
        <w:tc>
          <w:tcPr>
            <w:tcW w:w="105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r w:rsidRPr="00181CBC">
              <w:rPr>
                <w:rFonts w:ascii="Times New Roman" w:eastAsia="Times New Roman" w:hAnsi="Times New Roman" w:cs="Times New Roman"/>
                <w:color w:val="000000"/>
                <w:sz w:val="24"/>
                <w:szCs w:val="24"/>
                <w:lang w:eastAsia="en-GB"/>
              </w:rPr>
              <w:t>39.12</w:t>
            </w:r>
          </w:p>
        </w:tc>
        <w:tc>
          <w:tcPr>
            <w:tcW w:w="940"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color w:val="000000"/>
                <w:sz w:val="24"/>
                <w:szCs w:val="24"/>
                <w:lang w:eastAsia="en-GB"/>
              </w:rPr>
            </w:pPr>
          </w:p>
        </w:tc>
        <w:tc>
          <w:tcPr>
            <w:tcW w:w="1061"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935"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c>
          <w:tcPr>
            <w:tcW w:w="867" w:type="dxa"/>
            <w:shd w:val="clear" w:color="auto" w:fill="auto"/>
            <w:noWrap/>
            <w:hideMark/>
          </w:tcPr>
          <w:p w:rsidR="00A97BCF" w:rsidRPr="00181CBC" w:rsidRDefault="00A97BCF" w:rsidP="003A1104">
            <w:pPr>
              <w:spacing w:after="0" w:line="480" w:lineRule="auto"/>
              <w:jc w:val="both"/>
              <w:rPr>
                <w:rFonts w:ascii="Times New Roman" w:eastAsia="Times New Roman" w:hAnsi="Times New Roman" w:cs="Times New Roman"/>
                <w:sz w:val="24"/>
                <w:szCs w:val="24"/>
                <w:lang w:eastAsia="en-GB"/>
              </w:rPr>
            </w:pPr>
          </w:p>
        </w:tc>
      </w:tr>
    </w:tbl>
    <w:p w:rsidR="007131DF" w:rsidRPr="00181CBC" w:rsidRDefault="000266E7" w:rsidP="003A110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Similarly TGW</w:t>
      </w:r>
      <w:r w:rsidR="0033584E" w:rsidRPr="00181CBC">
        <w:rPr>
          <w:rFonts w:ascii="Times New Roman" w:hAnsi="Times New Roman" w:cs="Times New Roman"/>
          <w:sz w:val="24"/>
          <w:szCs w:val="24"/>
        </w:rPr>
        <w:t xml:space="preserve"> recorded highly </w:t>
      </w:r>
      <w:r w:rsidR="00AD1419" w:rsidRPr="00AD1419">
        <w:rPr>
          <w:rFonts w:ascii="Times New Roman" w:hAnsi="Times New Roman" w:cs="Times New Roman"/>
          <w:sz w:val="24"/>
          <w:szCs w:val="24"/>
        </w:rPr>
        <w:t>considerable</w:t>
      </w:r>
      <w:r w:rsidR="0033584E" w:rsidRPr="00181CBC">
        <w:rPr>
          <w:rFonts w:ascii="Times New Roman" w:hAnsi="Times New Roman" w:cs="Times New Roman"/>
          <w:sz w:val="24"/>
          <w:szCs w:val="24"/>
        </w:rPr>
        <w:t xml:space="preserve"> and positive c</w:t>
      </w:r>
      <w:r w:rsidR="00430E49" w:rsidRPr="00181CBC">
        <w:rPr>
          <w:rFonts w:ascii="Times New Roman" w:hAnsi="Times New Roman" w:cs="Times New Roman"/>
          <w:sz w:val="24"/>
          <w:szCs w:val="24"/>
        </w:rPr>
        <w:t>orrelation with SP</w:t>
      </w:r>
      <w:r w:rsidR="00714EAE"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714EAE" w:rsidRPr="00181CBC">
        <w:rPr>
          <w:rFonts w:ascii="Times New Roman" w:hAnsi="Times New Roman" w:cs="Times New Roman"/>
          <w:sz w:val="24"/>
          <w:szCs w:val="24"/>
        </w:rPr>
        <w:t>0.45)</w:t>
      </w:r>
      <w:r w:rsidR="00430E49" w:rsidRPr="00181CBC">
        <w:rPr>
          <w:rFonts w:ascii="Times New Roman" w:hAnsi="Times New Roman" w:cs="Times New Roman"/>
          <w:sz w:val="24"/>
          <w:szCs w:val="24"/>
        </w:rPr>
        <w:t xml:space="preserve"> and SPS</w:t>
      </w:r>
      <w:r w:rsidR="00714EAE" w:rsidRPr="00181CBC">
        <w:rPr>
          <w:rFonts w:ascii="Times New Roman" w:hAnsi="Times New Roman" w:cs="Times New Roman"/>
          <w:sz w:val="24"/>
          <w:szCs w:val="24"/>
        </w:rPr>
        <w:t xml:space="preserve"> (</w:t>
      </w:r>
      <w:r>
        <w:rPr>
          <w:rFonts w:ascii="Times New Roman" w:hAnsi="Times New Roman" w:cs="Times New Roman"/>
          <w:sz w:val="24"/>
          <w:szCs w:val="24"/>
        </w:rPr>
        <w:t>r=</w:t>
      </w:r>
      <w:r w:rsidR="00714EAE" w:rsidRPr="00181CBC">
        <w:rPr>
          <w:rFonts w:ascii="Times New Roman" w:hAnsi="Times New Roman" w:cs="Times New Roman"/>
          <w:sz w:val="24"/>
          <w:szCs w:val="24"/>
        </w:rPr>
        <w:t>0.31)</w:t>
      </w:r>
      <w:r w:rsidR="0033584E" w:rsidRPr="00181CBC">
        <w:rPr>
          <w:rFonts w:ascii="Times New Roman" w:hAnsi="Times New Roman" w:cs="Times New Roman"/>
          <w:sz w:val="24"/>
          <w:szCs w:val="24"/>
        </w:rPr>
        <w:t>. But it has shown negative cor</w:t>
      </w:r>
      <w:r w:rsidR="00430E49" w:rsidRPr="00181CBC">
        <w:rPr>
          <w:rFonts w:ascii="Times New Roman" w:hAnsi="Times New Roman" w:cs="Times New Roman"/>
          <w:sz w:val="24"/>
          <w:szCs w:val="24"/>
        </w:rPr>
        <w:t>relation with SF</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3F7C4A" w:rsidRPr="00181CBC">
        <w:rPr>
          <w:rFonts w:ascii="Times New Roman" w:hAnsi="Times New Roman" w:cs="Times New Roman"/>
          <w:sz w:val="24"/>
          <w:szCs w:val="24"/>
        </w:rPr>
        <w:t>-0.032)</w:t>
      </w:r>
      <w:r w:rsidR="0033584E" w:rsidRPr="00181CBC">
        <w:rPr>
          <w:rFonts w:ascii="Times New Roman" w:hAnsi="Times New Roman" w:cs="Times New Roman"/>
          <w:sz w:val="24"/>
          <w:szCs w:val="24"/>
        </w:rPr>
        <w:t>, tillers per plant</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3F7C4A" w:rsidRPr="00181CBC">
        <w:rPr>
          <w:rFonts w:ascii="Times New Roman" w:hAnsi="Times New Roman" w:cs="Times New Roman"/>
          <w:sz w:val="24"/>
          <w:szCs w:val="24"/>
        </w:rPr>
        <w:t>-0.18)</w:t>
      </w:r>
      <w:r w:rsidR="00430E49" w:rsidRPr="00181CBC">
        <w:rPr>
          <w:rFonts w:ascii="Times New Roman" w:hAnsi="Times New Roman" w:cs="Times New Roman"/>
          <w:sz w:val="24"/>
          <w:szCs w:val="24"/>
        </w:rPr>
        <w:t>, ST</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3F7C4A" w:rsidRPr="00181CBC">
        <w:rPr>
          <w:rFonts w:ascii="Times New Roman" w:hAnsi="Times New Roman" w:cs="Times New Roman"/>
          <w:sz w:val="24"/>
          <w:szCs w:val="24"/>
        </w:rPr>
        <w:t>-0.15)</w:t>
      </w:r>
      <w:r w:rsidR="00430E49" w:rsidRPr="00181CBC">
        <w:rPr>
          <w:rFonts w:ascii="Times New Roman" w:hAnsi="Times New Roman" w:cs="Times New Roman"/>
          <w:sz w:val="24"/>
          <w:szCs w:val="24"/>
        </w:rPr>
        <w:t>, FT</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3F7C4A" w:rsidRPr="00181CBC">
        <w:rPr>
          <w:rFonts w:ascii="Times New Roman" w:hAnsi="Times New Roman" w:cs="Times New Roman"/>
          <w:sz w:val="24"/>
          <w:szCs w:val="24"/>
        </w:rPr>
        <w:t>-0.17)</w:t>
      </w:r>
      <w:r w:rsidR="00430E49" w:rsidRPr="00181CBC">
        <w:rPr>
          <w:rFonts w:ascii="Times New Roman" w:hAnsi="Times New Roman" w:cs="Times New Roman"/>
          <w:sz w:val="24"/>
          <w:szCs w:val="24"/>
        </w:rPr>
        <w:t xml:space="preserve"> and FLL</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w:t>
      </w:r>
      <w:r w:rsidR="003F7C4A" w:rsidRPr="00181CBC">
        <w:rPr>
          <w:rFonts w:ascii="Times New Roman" w:hAnsi="Times New Roman" w:cs="Times New Roman"/>
          <w:sz w:val="24"/>
          <w:szCs w:val="24"/>
        </w:rPr>
        <w:t>-0.086)</w:t>
      </w:r>
      <w:r w:rsidR="00430E49" w:rsidRPr="00181CBC">
        <w:rPr>
          <w:rFonts w:ascii="Times New Roman" w:hAnsi="Times New Roman" w:cs="Times New Roman"/>
          <w:sz w:val="24"/>
          <w:szCs w:val="24"/>
        </w:rPr>
        <w:t>. SP</w:t>
      </w:r>
      <w:r w:rsidR="0033584E" w:rsidRPr="00181CBC">
        <w:rPr>
          <w:rFonts w:ascii="Times New Roman" w:hAnsi="Times New Roman" w:cs="Times New Roman"/>
          <w:sz w:val="24"/>
          <w:szCs w:val="24"/>
        </w:rPr>
        <w:t xml:space="preserve"> has shown considerable positive and linear cor</w:t>
      </w:r>
      <w:r w:rsidR="00430E49" w:rsidRPr="00181CBC">
        <w:rPr>
          <w:rFonts w:ascii="Times New Roman" w:hAnsi="Times New Roman" w:cs="Times New Roman"/>
          <w:sz w:val="24"/>
          <w:szCs w:val="24"/>
        </w:rPr>
        <w:t>relation with SPS</w:t>
      </w:r>
      <w:r w:rsidR="003F7C4A" w:rsidRPr="00181CBC">
        <w:rPr>
          <w:rFonts w:ascii="Times New Roman" w:hAnsi="Times New Roman" w:cs="Times New Roman"/>
          <w:sz w:val="24"/>
          <w:szCs w:val="24"/>
        </w:rPr>
        <w:t xml:space="preserve"> (</w:t>
      </w:r>
      <w:r w:rsidR="00430E49" w:rsidRPr="00181CBC">
        <w:rPr>
          <w:rFonts w:ascii="Times New Roman" w:hAnsi="Times New Roman" w:cs="Times New Roman"/>
          <w:sz w:val="24"/>
          <w:szCs w:val="24"/>
        </w:rPr>
        <w:t>r=0.59</w:t>
      </w:r>
      <w:r w:rsidR="003F7C4A" w:rsidRPr="00181CBC">
        <w:rPr>
          <w:rFonts w:ascii="Times New Roman" w:hAnsi="Times New Roman" w:cs="Times New Roman"/>
          <w:sz w:val="24"/>
          <w:szCs w:val="24"/>
        </w:rPr>
        <w:t>)</w:t>
      </w:r>
      <w:r w:rsidR="0033584E" w:rsidRPr="00181CBC">
        <w:rPr>
          <w:rFonts w:ascii="Times New Roman" w:hAnsi="Times New Roman" w:cs="Times New Roman"/>
          <w:sz w:val="24"/>
          <w:szCs w:val="24"/>
        </w:rPr>
        <w:t>.</w:t>
      </w:r>
      <w:r w:rsidR="00BA70BA" w:rsidRPr="00181CBC">
        <w:rPr>
          <w:rFonts w:ascii="Times New Roman" w:hAnsi="Times New Roman" w:cs="Times New Roman"/>
          <w:sz w:val="24"/>
          <w:szCs w:val="24"/>
        </w:rPr>
        <w:t xml:space="preserve"> The work of </w:t>
      </w:r>
      <w:r w:rsidR="00C02C41" w:rsidRPr="00181CBC">
        <w:rPr>
          <w:rFonts w:ascii="Times New Roman" w:hAnsi="Times New Roman" w:cs="Times New Roman"/>
          <w:sz w:val="24"/>
          <w:szCs w:val="24"/>
        </w:rPr>
        <w:t>Mecha</w:t>
      </w:r>
      <w:r w:rsidR="00E753B1">
        <w:rPr>
          <w:rFonts w:ascii="Times New Roman" w:hAnsi="Times New Roman" w:cs="Times New Roman"/>
          <w:sz w:val="24"/>
          <w:szCs w:val="24"/>
        </w:rPr>
        <w:t xml:space="preserve"> et al. </w:t>
      </w:r>
      <w:r w:rsidR="00C02C41" w:rsidRPr="00181CBC">
        <w:rPr>
          <w:rFonts w:ascii="Times New Roman" w:hAnsi="Times New Roman" w:cs="Times New Roman"/>
          <w:sz w:val="24"/>
          <w:szCs w:val="24"/>
        </w:rPr>
        <w:t>(</w:t>
      </w:r>
      <w:r w:rsidR="00BA70BA" w:rsidRPr="00181CBC">
        <w:rPr>
          <w:rFonts w:ascii="Times New Roman" w:hAnsi="Times New Roman" w:cs="Times New Roman"/>
          <w:sz w:val="24"/>
          <w:szCs w:val="24"/>
        </w:rPr>
        <w:t>2017</w:t>
      </w:r>
      <w:r w:rsidR="00C02C41" w:rsidRPr="00181CBC">
        <w:rPr>
          <w:rFonts w:ascii="Times New Roman" w:hAnsi="Times New Roman" w:cs="Times New Roman"/>
          <w:sz w:val="24"/>
          <w:szCs w:val="24"/>
        </w:rPr>
        <w:t>)</w:t>
      </w:r>
      <w:r w:rsidR="00E753B1">
        <w:rPr>
          <w:rFonts w:ascii="Times New Roman" w:hAnsi="Times New Roman" w:cs="Times New Roman"/>
          <w:sz w:val="24"/>
          <w:szCs w:val="24"/>
        </w:rPr>
        <w:t xml:space="preserve"> also supports </w:t>
      </w:r>
      <w:r w:rsidR="00BA70BA" w:rsidRPr="00181CBC">
        <w:rPr>
          <w:rFonts w:ascii="Times New Roman" w:hAnsi="Times New Roman" w:cs="Times New Roman"/>
          <w:sz w:val="24"/>
          <w:szCs w:val="24"/>
        </w:rPr>
        <w:t>these results.</w:t>
      </w:r>
      <w:r w:rsidR="0033584E" w:rsidRPr="00181CBC">
        <w:rPr>
          <w:rFonts w:ascii="Times New Roman" w:hAnsi="Times New Roman" w:cs="Times New Roman"/>
          <w:sz w:val="24"/>
          <w:szCs w:val="24"/>
        </w:rPr>
        <w:t xml:space="preserve"> </w:t>
      </w:r>
      <w:r w:rsidR="00BA70BA" w:rsidRPr="00181CBC">
        <w:rPr>
          <w:rFonts w:ascii="Times New Roman" w:hAnsi="Times New Roman" w:cs="Times New Roman"/>
          <w:sz w:val="24"/>
          <w:szCs w:val="24"/>
        </w:rPr>
        <w:t xml:space="preserve">Flag </w:t>
      </w:r>
      <w:r w:rsidR="0033584E" w:rsidRPr="00181CBC">
        <w:rPr>
          <w:rFonts w:ascii="Times New Roman" w:hAnsi="Times New Roman" w:cs="Times New Roman"/>
          <w:sz w:val="24"/>
          <w:szCs w:val="24"/>
        </w:rPr>
        <w:t>leaf length, width and area have shown a positive and noteworthy association with one another but negative with yield per plant.</w:t>
      </w:r>
    </w:p>
    <w:p w:rsidR="007131DF" w:rsidRPr="00181CBC" w:rsidRDefault="00521E56"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-271780</wp:posOffset>
            </wp:positionH>
            <wp:positionV relativeFrom="paragraph">
              <wp:posOffset>-221615</wp:posOffset>
            </wp:positionV>
            <wp:extent cx="6410325" cy="6410325"/>
            <wp:effectExtent l="0" t="0" r="0" b="0"/>
            <wp:wrapTight wrapText="bothSides">
              <wp:wrapPolygon edited="0">
                <wp:start x="3017" y="899"/>
                <wp:lineTo x="1669" y="1541"/>
                <wp:lineTo x="1476" y="1990"/>
                <wp:lineTo x="1476" y="2953"/>
                <wp:lineTo x="899" y="3145"/>
                <wp:lineTo x="770" y="4558"/>
                <wp:lineTo x="1091" y="5007"/>
                <wp:lineTo x="1476" y="5007"/>
                <wp:lineTo x="1476" y="6034"/>
                <wp:lineTo x="834" y="6483"/>
                <wp:lineTo x="834" y="6804"/>
                <wp:lineTo x="1348" y="7061"/>
                <wp:lineTo x="834" y="7189"/>
                <wp:lineTo x="834" y="7446"/>
                <wp:lineTo x="1476" y="8088"/>
                <wp:lineTo x="1476" y="9115"/>
                <wp:lineTo x="834" y="9757"/>
                <wp:lineTo x="834" y="10078"/>
                <wp:lineTo x="1348" y="10142"/>
                <wp:lineTo x="834" y="10656"/>
                <wp:lineTo x="834" y="10912"/>
                <wp:lineTo x="1476" y="11169"/>
                <wp:lineTo x="1476" y="12196"/>
                <wp:lineTo x="834" y="12902"/>
                <wp:lineTo x="834" y="13223"/>
                <wp:lineTo x="1348" y="13223"/>
                <wp:lineTo x="834" y="13737"/>
                <wp:lineTo x="834" y="13993"/>
                <wp:lineTo x="1476" y="14250"/>
                <wp:lineTo x="1476" y="15277"/>
                <wp:lineTo x="834" y="15598"/>
                <wp:lineTo x="834" y="15983"/>
                <wp:lineTo x="1476" y="16304"/>
                <wp:lineTo x="834" y="16497"/>
                <wp:lineTo x="834" y="16754"/>
                <wp:lineTo x="1476" y="17331"/>
                <wp:lineTo x="1476" y="18358"/>
                <wp:lineTo x="834" y="18936"/>
                <wp:lineTo x="834" y="19193"/>
                <wp:lineTo x="1476" y="19385"/>
                <wp:lineTo x="770" y="19771"/>
                <wp:lineTo x="963" y="20220"/>
                <wp:lineTo x="1605" y="20412"/>
                <wp:lineTo x="1605" y="20669"/>
                <wp:lineTo x="18358" y="20669"/>
                <wp:lineTo x="18487" y="20412"/>
                <wp:lineTo x="16433" y="20412"/>
                <wp:lineTo x="20156" y="20027"/>
                <wp:lineTo x="20156" y="19385"/>
                <wp:lineTo x="20862" y="18423"/>
                <wp:lineTo x="20926" y="17331"/>
                <wp:lineTo x="20348" y="16625"/>
                <wp:lineTo x="20092" y="16304"/>
                <wp:lineTo x="20092" y="15277"/>
                <wp:lineTo x="20733" y="15277"/>
                <wp:lineTo x="20926" y="14956"/>
                <wp:lineTo x="20926" y="14250"/>
                <wp:lineTo x="20348" y="13544"/>
                <wp:lineTo x="20156" y="13223"/>
                <wp:lineTo x="20862" y="12260"/>
                <wp:lineTo x="20862" y="12196"/>
                <wp:lineTo x="20798" y="11233"/>
                <wp:lineTo x="20798" y="11169"/>
                <wp:lineTo x="20156" y="10142"/>
                <wp:lineTo x="20862" y="9179"/>
                <wp:lineTo x="20926" y="8473"/>
                <wp:lineTo x="20733" y="8152"/>
                <wp:lineTo x="20156" y="8088"/>
                <wp:lineTo x="20156" y="7061"/>
                <wp:lineTo x="20862" y="6098"/>
                <wp:lineTo x="20926" y="5456"/>
                <wp:lineTo x="20733" y="5135"/>
                <wp:lineTo x="20220" y="5007"/>
                <wp:lineTo x="20220" y="4301"/>
                <wp:lineTo x="20156" y="3980"/>
                <wp:lineTo x="20798" y="3017"/>
                <wp:lineTo x="20798" y="2953"/>
                <wp:lineTo x="20926" y="2311"/>
                <wp:lineTo x="20733" y="1990"/>
                <wp:lineTo x="20220" y="1926"/>
                <wp:lineTo x="19899" y="1348"/>
                <wp:lineTo x="19578" y="899"/>
                <wp:lineTo x="3017" y="899"/>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0325" cy="6410325"/>
                    </a:xfrm>
                    <a:prstGeom prst="rect">
                      <a:avLst/>
                    </a:prstGeom>
                  </pic:spPr>
                </pic:pic>
              </a:graphicData>
            </a:graphic>
          </wp:anchor>
        </w:drawing>
      </w:r>
    </w:p>
    <w:p w:rsidR="007131DF" w:rsidRPr="00181CBC" w:rsidRDefault="007131DF" w:rsidP="003A1104">
      <w:pPr>
        <w:spacing w:after="0" w:line="480" w:lineRule="auto"/>
        <w:jc w:val="both"/>
        <w:rPr>
          <w:rFonts w:ascii="Times New Roman" w:hAnsi="Times New Roman" w:cs="Times New Roman"/>
          <w:b/>
          <w:sz w:val="24"/>
          <w:szCs w:val="24"/>
        </w:rPr>
      </w:pPr>
    </w:p>
    <w:p w:rsidR="007131DF" w:rsidRPr="00181CBC" w:rsidRDefault="007131DF" w:rsidP="003A1104">
      <w:pPr>
        <w:spacing w:after="0" w:line="480" w:lineRule="auto"/>
        <w:jc w:val="both"/>
        <w:rPr>
          <w:rFonts w:ascii="Times New Roman" w:hAnsi="Times New Roman" w:cs="Times New Roman"/>
          <w:b/>
          <w:sz w:val="20"/>
          <w:szCs w:val="20"/>
        </w:rPr>
      </w:pPr>
    </w:p>
    <w:p w:rsidR="007131DF" w:rsidRPr="00181CBC" w:rsidRDefault="007131DF" w:rsidP="003A1104">
      <w:pPr>
        <w:spacing w:after="0" w:line="480" w:lineRule="auto"/>
        <w:jc w:val="both"/>
        <w:rPr>
          <w:rFonts w:ascii="Times New Roman" w:hAnsi="Times New Roman" w:cs="Times New Roman"/>
          <w:b/>
          <w:sz w:val="20"/>
          <w:szCs w:val="20"/>
        </w:rPr>
      </w:pPr>
    </w:p>
    <w:p w:rsidR="00181CBC" w:rsidRDefault="00181CBC" w:rsidP="003A1104">
      <w:pPr>
        <w:spacing w:after="0" w:line="480" w:lineRule="auto"/>
        <w:jc w:val="both"/>
        <w:rPr>
          <w:rFonts w:ascii="Times New Roman" w:hAnsi="Times New Roman" w:cs="Times New Roman"/>
          <w:b/>
          <w:sz w:val="24"/>
          <w:szCs w:val="24"/>
        </w:rPr>
      </w:pPr>
    </w:p>
    <w:p w:rsidR="00521E56" w:rsidRPr="00181CBC" w:rsidRDefault="004F38E7" w:rsidP="003A110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I</w:t>
      </w:r>
      <w:r w:rsidR="00521E56" w:rsidRPr="00181CBC">
        <w:rPr>
          <w:rFonts w:ascii="Times New Roman" w:hAnsi="Times New Roman" w:cs="Times New Roman"/>
          <w:b/>
          <w:sz w:val="24"/>
          <w:szCs w:val="24"/>
        </w:rPr>
        <w:t xml:space="preserve">: The coefficient of correlation, histograms and relationship plots between phenological traits in diversity panel. The upper diagonal shows coefficient of correlation between two traits, the midline shows the histogram for each traits and the lower diagonal shows biplot between two traits fitted with the regression curve (red line). </w:t>
      </w:r>
    </w:p>
    <w:p w:rsidR="0033584E" w:rsidRPr="00181CBC" w:rsidRDefault="00013FBB" w:rsidP="003A1104">
      <w:pPr>
        <w:tabs>
          <w:tab w:val="left" w:pos="6930"/>
        </w:tabs>
        <w:spacing w:after="0" w:line="480" w:lineRule="auto"/>
        <w:jc w:val="both"/>
        <w:rPr>
          <w:rFonts w:ascii="Times New Roman" w:hAnsi="Times New Roman" w:cs="Times New Roman"/>
          <w:sz w:val="24"/>
          <w:szCs w:val="24"/>
        </w:rPr>
      </w:pPr>
      <w:r w:rsidRPr="00181CBC">
        <w:rPr>
          <w:rFonts w:ascii="Times New Roman" w:hAnsi="Times New Roman" w:cs="Times New Roman"/>
          <w:b/>
          <w:sz w:val="24"/>
          <w:szCs w:val="24"/>
        </w:rPr>
        <w:t>Principal component analysis</w:t>
      </w:r>
    </w:p>
    <w:p w:rsidR="00013FBB" w:rsidRPr="00181CBC" w:rsidRDefault="00013FBB" w:rsidP="003A1104">
      <w:pPr>
        <w:tabs>
          <w:tab w:val="left" w:pos="1114"/>
        </w:tabs>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lastRenderedPageBreak/>
        <w:t xml:space="preserve">To  display  the  genetic  variability  among  wheat genotypes,  a  principal  component  analysis  of standardized data was applied to display wheat trait relationships, and its application in genotype characterization  </w:t>
      </w:r>
      <w:r w:rsidR="00B107D0" w:rsidRPr="00181CBC">
        <w:rPr>
          <w:rFonts w:ascii="Times New Roman" w:hAnsi="Times New Roman" w:cs="Times New Roman"/>
          <w:sz w:val="24"/>
          <w:szCs w:val="24"/>
        </w:rPr>
        <w:t>and  comparison  (Table  II</w:t>
      </w:r>
      <w:r w:rsidRPr="00181CBC">
        <w:rPr>
          <w:rFonts w:ascii="Times New Roman" w:hAnsi="Times New Roman" w:cs="Times New Roman"/>
          <w:sz w:val="24"/>
          <w:szCs w:val="24"/>
        </w:rPr>
        <w:t>). Because different traits use different un</w:t>
      </w:r>
      <w:r w:rsidR="00E7296E" w:rsidRPr="00181CBC">
        <w:rPr>
          <w:rFonts w:ascii="Times New Roman" w:hAnsi="Times New Roman" w:cs="Times New Roman"/>
          <w:sz w:val="24"/>
          <w:szCs w:val="24"/>
        </w:rPr>
        <w:t>its, the data standardization was</w:t>
      </w:r>
      <w:r w:rsidRPr="00181CBC">
        <w:rPr>
          <w:rFonts w:ascii="Times New Roman" w:hAnsi="Times New Roman" w:cs="Times New Roman"/>
          <w:sz w:val="24"/>
          <w:szCs w:val="24"/>
        </w:rPr>
        <w:t xml:space="preserve"> necessary to remove the units. </w:t>
      </w:r>
      <w:r w:rsidR="00C02C41" w:rsidRPr="00181CBC">
        <w:rPr>
          <w:rFonts w:ascii="Times New Roman" w:hAnsi="Times New Roman" w:cs="Times New Roman"/>
          <w:sz w:val="24"/>
          <w:szCs w:val="24"/>
        </w:rPr>
        <w:t>Among p</w:t>
      </w:r>
      <w:r w:rsidRPr="00181CBC">
        <w:rPr>
          <w:rFonts w:ascii="Times New Roman" w:hAnsi="Times New Roman" w:cs="Times New Roman"/>
          <w:sz w:val="24"/>
          <w:szCs w:val="24"/>
        </w:rPr>
        <w:t xml:space="preserve">rincipal components, PC1 and PC2 were scaled so that values are symmetrically distributed between the genotype scores and trait scores. A genotype by trait biplot is </w:t>
      </w:r>
      <w:r w:rsidR="005E1BBB" w:rsidRPr="00181CBC">
        <w:rPr>
          <w:rFonts w:ascii="Times New Roman" w:hAnsi="Times New Roman" w:cs="Times New Roman"/>
          <w:sz w:val="24"/>
          <w:szCs w:val="24"/>
        </w:rPr>
        <w:t>generate</w:t>
      </w:r>
      <w:r w:rsidRPr="00181CBC">
        <w:rPr>
          <w:rFonts w:ascii="Times New Roman" w:hAnsi="Times New Roman" w:cs="Times New Roman"/>
          <w:sz w:val="24"/>
          <w:szCs w:val="24"/>
        </w:rPr>
        <w:t>d by  plotting  the  PC1</w:t>
      </w:r>
      <w:r w:rsidR="000D2E8B">
        <w:rPr>
          <w:rFonts w:ascii="Times New Roman" w:hAnsi="Times New Roman" w:cs="Times New Roman"/>
          <w:sz w:val="24"/>
          <w:szCs w:val="24"/>
        </w:rPr>
        <w:t xml:space="preserve"> </w:t>
      </w:r>
      <w:r w:rsidRPr="00181CBC">
        <w:rPr>
          <w:rFonts w:ascii="Times New Roman" w:hAnsi="Times New Roman" w:cs="Times New Roman"/>
          <w:sz w:val="24"/>
          <w:szCs w:val="24"/>
        </w:rPr>
        <w:t xml:space="preserve">scores  </w:t>
      </w:r>
      <w:r w:rsidR="005E1BBB" w:rsidRPr="00181CBC">
        <w:rPr>
          <w:rFonts w:ascii="Times New Roman" w:hAnsi="Times New Roman" w:cs="Times New Roman"/>
          <w:sz w:val="24"/>
          <w:szCs w:val="24"/>
        </w:rPr>
        <w:t>adjacent to</w:t>
      </w:r>
      <w:r w:rsidRPr="00181CBC">
        <w:rPr>
          <w:rFonts w:ascii="Times New Roman" w:hAnsi="Times New Roman" w:cs="Times New Roman"/>
          <w:sz w:val="24"/>
          <w:szCs w:val="24"/>
        </w:rPr>
        <w:t xml:space="preserve">  the  P</w:t>
      </w:r>
      <w:r w:rsidR="00F15506" w:rsidRPr="00181CBC">
        <w:rPr>
          <w:rFonts w:ascii="Times New Roman" w:hAnsi="Times New Roman" w:cs="Times New Roman"/>
          <w:sz w:val="24"/>
          <w:szCs w:val="24"/>
        </w:rPr>
        <w:t xml:space="preserve">C2 scores  for  </w:t>
      </w:r>
      <w:r w:rsidR="005E1BBB" w:rsidRPr="00181CBC">
        <w:rPr>
          <w:rFonts w:ascii="Times New Roman" w:hAnsi="Times New Roman" w:cs="Times New Roman"/>
          <w:sz w:val="24"/>
          <w:szCs w:val="24"/>
        </w:rPr>
        <w:t>every</w:t>
      </w:r>
      <w:r w:rsidR="00F15506" w:rsidRPr="00181CBC">
        <w:rPr>
          <w:rFonts w:ascii="Times New Roman" w:hAnsi="Times New Roman" w:cs="Times New Roman"/>
          <w:sz w:val="24"/>
          <w:szCs w:val="24"/>
        </w:rPr>
        <w:t xml:space="preserve">  genotype </w:t>
      </w:r>
      <w:r w:rsidRPr="00181CBC">
        <w:rPr>
          <w:rFonts w:ascii="Times New Roman" w:hAnsi="Times New Roman" w:cs="Times New Roman"/>
          <w:sz w:val="24"/>
          <w:szCs w:val="24"/>
        </w:rPr>
        <w:t>(100)</w:t>
      </w:r>
      <w:r w:rsidR="00F15506" w:rsidRPr="00181CBC">
        <w:rPr>
          <w:rFonts w:ascii="Times New Roman" w:hAnsi="Times New Roman" w:cs="Times New Roman"/>
          <w:sz w:val="24"/>
          <w:szCs w:val="24"/>
        </w:rPr>
        <w:t xml:space="preserve"> </w:t>
      </w:r>
      <w:r w:rsidRPr="00181CBC">
        <w:rPr>
          <w:rFonts w:ascii="Times New Roman" w:hAnsi="Times New Roman" w:cs="Times New Roman"/>
          <w:sz w:val="24"/>
          <w:szCs w:val="24"/>
        </w:rPr>
        <w:t>and  each  trait (12).  The genoty</w:t>
      </w:r>
      <w:r w:rsidR="00E7296E" w:rsidRPr="00181CBC">
        <w:rPr>
          <w:rFonts w:ascii="Times New Roman" w:hAnsi="Times New Roman" w:cs="Times New Roman"/>
          <w:sz w:val="24"/>
          <w:szCs w:val="24"/>
        </w:rPr>
        <w:t>pe-trait biplot effectively revealed</w:t>
      </w:r>
      <w:r w:rsidRPr="00181CBC">
        <w:rPr>
          <w:rFonts w:ascii="Times New Roman" w:hAnsi="Times New Roman" w:cs="Times New Roman"/>
          <w:sz w:val="24"/>
          <w:szCs w:val="24"/>
        </w:rPr>
        <w:t xml:space="preserve"> the interrelationships </w:t>
      </w:r>
      <w:r w:rsidR="005E1BBB" w:rsidRPr="00181CBC">
        <w:rPr>
          <w:rFonts w:ascii="Times New Roman" w:hAnsi="Times New Roman" w:cs="Times New Roman"/>
          <w:sz w:val="24"/>
          <w:szCs w:val="24"/>
        </w:rPr>
        <w:t>between</w:t>
      </w:r>
      <w:r w:rsidRPr="00181CBC">
        <w:rPr>
          <w:rFonts w:ascii="Times New Roman" w:hAnsi="Times New Roman" w:cs="Times New Roman"/>
          <w:sz w:val="24"/>
          <w:szCs w:val="24"/>
        </w:rPr>
        <w:t xml:space="preserve"> wheat traits (Fig</w:t>
      </w:r>
      <w:r w:rsidR="0019610A" w:rsidRPr="00181CBC">
        <w:rPr>
          <w:rFonts w:ascii="Times New Roman" w:hAnsi="Times New Roman" w:cs="Times New Roman"/>
          <w:sz w:val="24"/>
          <w:szCs w:val="24"/>
        </w:rPr>
        <w:t>ure II</w:t>
      </w:r>
      <w:r w:rsidR="00E7296E" w:rsidRPr="00181CBC">
        <w:rPr>
          <w:rFonts w:ascii="Times New Roman" w:hAnsi="Times New Roman" w:cs="Times New Roman"/>
          <w:sz w:val="24"/>
          <w:szCs w:val="24"/>
        </w:rPr>
        <w:t>). It also provided</w:t>
      </w:r>
      <w:r w:rsidRPr="00181CBC">
        <w:rPr>
          <w:rFonts w:ascii="Times New Roman" w:hAnsi="Times New Roman" w:cs="Times New Roman"/>
          <w:sz w:val="24"/>
          <w:szCs w:val="24"/>
        </w:rPr>
        <w:t xml:space="preserve"> a tool for visual </w:t>
      </w:r>
      <w:r w:rsidR="005E1BBB" w:rsidRPr="00181CBC">
        <w:rPr>
          <w:rFonts w:ascii="Times New Roman" w:hAnsi="Times New Roman" w:cs="Times New Roman"/>
          <w:sz w:val="24"/>
          <w:szCs w:val="24"/>
        </w:rPr>
        <w:t>association</w:t>
      </w:r>
      <w:r w:rsidR="005E1BBB">
        <w:rPr>
          <w:rFonts w:ascii="Times New Roman" w:hAnsi="Times New Roman" w:cs="Times New Roman"/>
          <w:sz w:val="24"/>
          <w:szCs w:val="24"/>
        </w:rPr>
        <w:t xml:space="preserve"> between</w:t>
      </w:r>
      <w:r w:rsidRPr="00181CBC">
        <w:rPr>
          <w:rFonts w:ascii="Times New Roman" w:hAnsi="Times New Roman" w:cs="Times New Roman"/>
          <w:sz w:val="24"/>
          <w:szCs w:val="24"/>
        </w:rPr>
        <w:t xml:space="preserve"> genotypes based on multiple trai</w:t>
      </w:r>
      <w:r w:rsidR="00E7296E" w:rsidRPr="00181CBC">
        <w:rPr>
          <w:rFonts w:ascii="Times New Roman" w:hAnsi="Times New Roman" w:cs="Times New Roman"/>
          <w:sz w:val="24"/>
          <w:szCs w:val="24"/>
        </w:rPr>
        <w:t xml:space="preserve">ts. The results of the genotype-trait biplot revealed that first five PCs </w:t>
      </w:r>
      <w:r w:rsidR="005A29A9" w:rsidRPr="00181CBC">
        <w:rPr>
          <w:rFonts w:ascii="Times New Roman" w:hAnsi="Times New Roman" w:cs="Times New Roman"/>
          <w:sz w:val="24"/>
          <w:szCs w:val="24"/>
        </w:rPr>
        <w:t>explained 80.96</w:t>
      </w:r>
      <w:r w:rsidRPr="00181CBC">
        <w:rPr>
          <w:rFonts w:ascii="Times New Roman" w:hAnsi="Times New Roman" w:cs="Times New Roman"/>
          <w:sz w:val="24"/>
          <w:szCs w:val="24"/>
        </w:rPr>
        <w:t>% of the total variation</w:t>
      </w:r>
    </w:p>
    <w:p w:rsidR="0033584E" w:rsidRPr="00181CBC" w:rsidRDefault="00E7296E"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T</w:t>
      </w:r>
      <w:r w:rsidR="0033584E" w:rsidRPr="00181CBC">
        <w:rPr>
          <w:rFonts w:ascii="Times New Roman" w:hAnsi="Times New Roman" w:cs="Times New Roman"/>
          <w:sz w:val="24"/>
          <w:szCs w:val="24"/>
        </w:rPr>
        <w:t>he PC1-4 had an eigenvalue greater than 1 explaining 72.9% of the total variation</w:t>
      </w:r>
      <w:r w:rsidR="00C02C41" w:rsidRPr="00181CBC">
        <w:rPr>
          <w:rFonts w:ascii="Times New Roman" w:hAnsi="Times New Roman" w:cs="Times New Roman"/>
          <w:sz w:val="24"/>
          <w:szCs w:val="24"/>
        </w:rPr>
        <w:t xml:space="preserve"> </w:t>
      </w:r>
      <w:r w:rsidR="00B107D0" w:rsidRPr="00181CBC">
        <w:rPr>
          <w:rFonts w:ascii="Times New Roman" w:hAnsi="Times New Roman" w:cs="Times New Roman"/>
          <w:sz w:val="24"/>
          <w:szCs w:val="24"/>
        </w:rPr>
        <w:t>(Table II</w:t>
      </w:r>
      <w:r w:rsidRPr="00181CBC">
        <w:rPr>
          <w:rFonts w:ascii="Times New Roman" w:hAnsi="Times New Roman" w:cs="Times New Roman"/>
          <w:sz w:val="24"/>
          <w:szCs w:val="24"/>
        </w:rPr>
        <w:t>)</w:t>
      </w:r>
      <w:r w:rsidR="0033584E" w:rsidRPr="00181CBC">
        <w:rPr>
          <w:rFonts w:ascii="Times New Roman" w:hAnsi="Times New Roman" w:cs="Times New Roman"/>
          <w:sz w:val="24"/>
          <w:szCs w:val="24"/>
        </w:rPr>
        <w:t>. The first pri</w:t>
      </w:r>
      <w:r w:rsidR="00C02C41" w:rsidRPr="00181CBC">
        <w:rPr>
          <w:rFonts w:ascii="Times New Roman" w:hAnsi="Times New Roman" w:cs="Times New Roman"/>
          <w:sz w:val="24"/>
          <w:szCs w:val="24"/>
        </w:rPr>
        <w:t>nciple component (PC-1) accounted for 27.10% of the total variability</w:t>
      </w:r>
      <w:r w:rsidR="0033584E" w:rsidRPr="00181CBC">
        <w:rPr>
          <w:rFonts w:ascii="Times New Roman" w:hAnsi="Times New Roman" w:cs="Times New Roman"/>
          <w:sz w:val="24"/>
          <w:szCs w:val="24"/>
        </w:rPr>
        <w:t xml:space="preserve"> with an eigenvalue 3.25 followed by PC-2</w:t>
      </w:r>
      <w:r w:rsidR="00C02C41" w:rsidRPr="00181CBC">
        <w:rPr>
          <w:rFonts w:ascii="Times New Roman" w:hAnsi="Times New Roman" w:cs="Times New Roman"/>
          <w:sz w:val="24"/>
          <w:szCs w:val="24"/>
        </w:rPr>
        <w:t xml:space="preserve"> explaining 20.4</w:t>
      </w:r>
      <w:r w:rsidR="0033584E" w:rsidRPr="00181CBC">
        <w:rPr>
          <w:rFonts w:ascii="Times New Roman" w:hAnsi="Times New Roman" w:cs="Times New Roman"/>
          <w:sz w:val="24"/>
          <w:szCs w:val="24"/>
        </w:rPr>
        <w:t>%</w:t>
      </w:r>
      <w:r w:rsidR="00C02C41" w:rsidRPr="00181CBC">
        <w:rPr>
          <w:rFonts w:ascii="Times New Roman" w:hAnsi="Times New Roman" w:cs="Times New Roman"/>
          <w:sz w:val="24"/>
          <w:szCs w:val="24"/>
        </w:rPr>
        <w:t xml:space="preserve"> of the total variation</w:t>
      </w:r>
      <w:r w:rsidR="0033584E" w:rsidRPr="00181CBC">
        <w:rPr>
          <w:rFonts w:ascii="Times New Roman" w:hAnsi="Times New Roman" w:cs="Times New Roman"/>
          <w:sz w:val="24"/>
          <w:szCs w:val="24"/>
        </w:rPr>
        <w:t xml:space="preserve"> with eigenvalue 2.45, PC-3 (16.92%) with eigenvalue 2.03, PC-4 (8.54%) had an eigenvalue 1.02 and PC-5 (8.02%) had an eigenv</w:t>
      </w:r>
      <w:r w:rsidRPr="00181CBC">
        <w:rPr>
          <w:rFonts w:ascii="Times New Roman" w:hAnsi="Times New Roman" w:cs="Times New Roman"/>
          <w:sz w:val="24"/>
          <w:szCs w:val="24"/>
        </w:rPr>
        <w:t>alue 0.96.  I</w:t>
      </w:r>
      <w:r w:rsidR="0033584E" w:rsidRPr="00181CBC">
        <w:rPr>
          <w:rFonts w:ascii="Times New Roman" w:hAnsi="Times New Roman" w:cs="Times New Roman"/>
          <w:sz w:val="24"/>
          <w:szCs w:val="24"/>
        </w:rPr>
        <w:t>t is evident graphically that first principal component extracted maximum amount of variation among yield characteristics in the data</w:t>
      </w:r>
      <w:r w:rsidR="0019610A" w:rsidRPr="00181CBC">
        <w:rPr>
          <w:rFonts w:ascii="Times New Roman" w:hAnsi="Times New Roman" w:cs="Times New Roman"/>
          <w:sz w:val="24"/>
          <w:szCs w:val="24"/>
        </w:rPr>
        <w:t xml:space="preserve"> (Figure II</w:t>
      </w:r>
      <w:r w:rsidRPr="00181CBC">
        <w:rPr>
          <w:rFonts w:ascii="Times New Roman" w:hAnsi="Times New Roman" w:cs="Times New Roman"/>
          <w:sz w:val="24"/>
          <w:szCs w:val="24"/>
        </w:rPr>
        <w:t>)</w:t>
      </w:r>
      <w:r w:rsidR="0033584E" w:rsidRPr="00181CBC">
        <w:rPr>
          <w:rFonts w:ascii="Times New Roman" w:hAnsi="Times New Roman" w:cs="Times New Roman"/>
          <w:sz w:val="24"/>
          <w:szCs w:val="24"/>
        </w:rPr>
        <w:t xml:space="preserve">. </w:t>
      </w:r>
      <w:r w:rsidR="00DD3208" w:rsidRPr="00181CBC">
        <w:rPr>
          <w:rFonts w:ascii="Times New Roman" w:hAnsi="Times New Roman" w:cs="Times New Roman"/>
          <w:sz w:val="24"/>
          <w:szCs w:val="24"/>
        </w:rPr>
        <w:t>The</w:t>
      </w:r>
      <w:r w:rsidR="0033584E" w:rsidRPr="00181CBC">
        <w:rPr>
          <w:rFonts w:ascii="Times New Roman" w:hAnsi="Times New Roman" w:cs="Times New Roman"/>
          <w:sz w:val="24"/>
          <w:szCs w:val="24"/>
        </w:rPr>
        <w:t xml:space="preserve"> highest loading was observed in case of FT, TPP followed by YPP with respect to PCA I, which suggests that these three characters are mainly responsible for highest amount of variation in the wheat data, with FT contributing maximum to the first principal component whereas SF contributed minimum t</w:t>
      </w:r>
      <w:r w:rsidR="00DD3208" w:rsidRPr="00181CBC">
        <w:rPr>
          <w:rFonts w:ascii="Times New Roman" w:hAnsi="Times New Roman" w:cs="Times New Roman"/>
          <w:sz w:val="24"/>
          <w:szCs w:val="24"/>
        </w:rPr>
        <w:t>o the fi</w:t>
      </w:r>
      <w:r w:rsidR="00B107D0" w:rsidRPr="00181CBC">
        <w:rPr>
          <w:rFonts w:ascii="Times New Roman" w:hAnsi="Times New Roman" w:cs="Times New Roman"/>
          <w:sz w:val="24"/>
          <w:szCs w:val="24"/>
        </w:rPr>
        <w:t>rst principal component (Table II</w:t>
      </w:r>
      <w:r w:rsidR="00DD3208" w:rsidRPr="00181CBC">
        <w:rPr>
          <w:rFonts w:ascii="Times New Roman" w:hAnsi="Times New Roman" w:cs="Times New Roman"/>
          <w:sz w:val="24"/>
          <w:szCs w:val="24"/>
        </w:rPr>
        <w:t>).</w:t>
      </w:r>
    </w:p>
    <w:p w:rsidR="003A1104" w:rsidRDefault="003A1104" w:rsidP="003A1104">
      <w:pPr>
        <w:spacing w:after="0" w:line="480" w:lineRule="auto"/>
        <w:jc w:val="both"/>
        <w:rPr>
          <w:rFonts w:ascii="Times New Roman" w:hAnsi="Times New Roman" w:cs="Times New Roman"/>
          <w:b/>
          <w:sz w:val="24"/>
          <w:szCs w:val="24"/>
        </w:rPr>
      </w:pPr>
    </w:p>
    <w:p w:rsidR="003A1104" w:rsidRDefault="003A1104" w:rsidP="003A1104">
      <w:pPr>
        <w:spacing w:after="0" w:line="480" w:lineRule="auto"/>
        <w:jc w:val="both"/>
        <w:rPr>
          <w:rFonts w:ascii="Times New Roman" w:hAnsi="Times New Roman" w:cs="Times New Roman"/>
          <w:b/>
          <w:sz w:val="24"/>
          <w:szCs w:val="24"/>
        </w:rPr>
      </w:pPr>
    </w:p>
    <w:p w:rsidR="00A97BCF" w:rsidRPr="00181CBC" w:rsidRDefault="00B107D0"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lastRenderedPageBreak/>
        <w:t>Table II</w:t>
      </w:r>
      <w:r w:rsidR="00A97BCF" w:rsidRPr="00181CBC">
        <w:rPr>
          <w:rFonts w:ascii="Times New Roman" w:hAnsi="Times New Roman" w:cs="Times New Roman"/>
          <w:b/>
          <w:sz w:val="24"/>
          <w:szCs w:val="24"/>
        </w:rPr>
        <w:t>: Principle component analysis</w:t>
      </w:r>
      <w:r w:rsidR="001B07F3" w:rsidRPr="00181CBC">
        <w:rPr>
          <w:rFonts w:ascii="Times New Roman" w:hAnsi="Times New Roman" w:cs="Times New Roman"/>
          <w:b/>
          <w:sz w:val="24"/>
          <w:szCs w:val="24"/>
        </w:rPr>
        <w:t xml:space="preserve"> of yield traits and other morphological traits of 100 wheat genotypes</w:t>
      </w:r>
    </w:p>
    <w:p w:rsidR="0033584E" w:rsidRPr="00181CBC" w:rsidRDefault="00521E56" w:rsidP="003A1104">
      <w:pPr>
        <w:spacing w:after="0" w:line="480" w:lineRule="auto"/>
        <w:jc w:val="both"/>
        <w:rPr>
          <w:rFonts w:ascii="Times New Roman" w:eastAsia="Times New Roman" w:hAnsi="Times New Roman" w:cs="Times New Roman"/>
          <w:sz w:val="24"/>
          <w:szCs w:val="24"/>
        </w:rPr>
      </w:pPr>
      <w:r w:rsidRPr="00181CBC">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222885</wp:posOffset>
            </wp:positionH>
            <wp:positionV relativeFrom="paragraph">
              <wp:posOffset>165100</wp:posOffset>
            </wp:positionV>
            <wp:extent cx="5384165" cy="3323590"/>
            <wp:effectExtent l="19050" t="0" r="6985" b="0"/>
            <wp:wrapTight wrapText="bothSides">
              <wp:wrapPolygon edited="0">
                <wp:start x="-76" y="0"/>
                <wp:lineTo x="-76" y="21418"/>
                <wp:lineTo x="21628" y="21418"/>
                <wp:lineTo x="21628" y="0"/>
                <wp:lineTo x="-76" y="0"/>
              </wp:wrapPolygon>
            </wp:wrapTight>
            <wp:docPr id="14" name="Picture 14" descr="C:\Users\Royal Comp\Desktop\45b735f1-1c86-4e5b-ab58-e8a6fc797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yal Comp\Desktop\45b735f1-1c86-4e5b-ab58-e8a6fc797fb6.jpg"/>
                    <pic:cNvPicPr>
                      <a:picLocks noChangeAspect="1" noChangeArrowheads="1"/>
                    </pic:cNvPicPr>
                  </pic:nvPicPr>
                  <pic:blipFill>
                    <a:blip r:embed="rId10"/>
                    <a:srcRect l="6450" t="2503" r="2622" b="5458"/>
                    <a:stretch>
                      <a:fillRect/>
                    </a:stretch>
                  </pic:blipFill>
                  <pic:spPr bwMode="auto">
                    <a:xfrm>
                      <a:off x="0" y="0"/>
                      <a:ext cx="5384165" cy="3323590"/>
                    </a:xfrm>
                    <a:prstGeom prst="rect">
                      <a:avLst/>
                    </a:prstGeom>
                    <a:noFill/>
                    <a:ln w="9525">
                      <a:noFill/>
                      <a:miter lim="800000"/>
                      <a:headEnd/>
                      <a:tailEnd/>
                    </a:ln>
                  </pic:spPr>
                </pic:pic>
              </a:graphicData>
            </a:graphic>
          </wp:anchor>
        </w:drawing>
      </w:r>
    </w:p>
    <w:p w:rsidR="00ED6183" w:rsidRPr="00181CBC" w:rsidRDefault="00ED6183" w:rsidP="003A1104">
      <w:pPr>
        <w:spacing w:after="0" w:line="480" w:lineRule="auto"/>
        <w:jc w:val="both"/>
        <w:rPr>
          <w:rFonts w:ascii="Times New Roman" w:eastAsia="Times New Roman" w:hAnsi="Times New Roman" w:cs="Times New Roman"/>
          <w:sz w:val="24"/>
          <w:szCs w:val="24"/>
        </w:rPr>
      </w:pPr>
    </w:p>
    <w:p w:rsidR="001917B5" w:rsidRPr="00181CBC" w:rsidRDefault="001917B5" w:rsidP="003A1104">
      <w:pPr>
        <w:spacing w:after="0"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1917B5" w:rsidRPr="00181CBC" w:rsidRDefault="001917B5" w:rsidP="003A1104">
      <w:pPr>
        <w:spacing w:line="480" w:lineRule="auto"/>
        <w:jc w:val="both"/>
        <w:rPr>
          <w:rFonts w:ascii="Times New Roman" w:hAnsi="Times New Roman" w:cs="Times New Roman"/>
          <w:sz w:val="24"/>
          <w:szCs w:val="24"/>
        </w:rPr>
      </w:pPr>
    </w:p>
    <w:p w:rsidR="004435CD" w:rsidRPr="00181CBC" w:rsidRDefault="004435CD" w:rsidP="003A1104">
      <w:pPr>
        <w:tabs>
          <w:tab w:val="left" w:pos="6893"/>
        </w:tabs>
        <w:spacing w:line="480" w:lineRule="auto"/>
        <w:jc w:val="both"/>
        <w:rPr>
          <w:rFonts w:ascii="Times New Roman" w:hAnsi="Times New Roman" w:cs="Times New Roman"/>
          <w:sz w:val="24"/>
          <w:szCs w:val="24"/>
        </w:rPr>
      </w:pPr>
    </w:p>
    <w:p w:rsidR="004435CD" w:rsidRPr="00181CBC" w:rsidRDefault="00963A7F" w:rsidP="003A1104">
      <w:pPr>
        <w:spacing w:line="480" w:lineRule="auto"/>
        <w:jc w:val="both"/>
        <w:rPr>
          <w:rFonts w:ascii="Times New Roman" w:hAnsi="Times New Roman" w:cs="Times New Roman"/>
          <w:sz w:val="24"/>
          <w:szCs w:val="24"/>
        </w:rPr>
      </w:pPr>
      <w:r w:rsidRPr="00181CBC">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-422275</wp:posOffset>
            </wp:positionH>
            <wp:positionV relativeFrom="paragraph">
              <wp:posOffset>-548640</wp:posOffset>
            </wp:positionV>
            <wp:extent cx="6873240" cy="5626100"/>
            <wp:effectExtent l="19050" t="0" r="3810" b="0"/>
            <wp:wrapTight wrapText="bothSides">
              <wp:wrapPolygon edited="0">
                <wp:start x="-60" y="0"/>
                <wp:lineTo x="-60" y="21502"/>
                <wp:lineTo x="21612" y="21502"/>
                <wp:lineTo x="21612" y="0"/>
                <wp:lineTo x="-6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873240" cy="5626100"/>
                    </a:xfrm>
                    <a:prstGeom prst="rect">
                      <a:avLst/>
                    </a:prstGeom>
                    <a:noFill/>
                    <a:ln w="9525">
                      <a:noFill/>
                      <a:miter lim="800000"/>
                      <a:headEnd/>
                      <a:tailEnd/>
                    </a:ln>
                  </pic:spPr>
                </pic:pic>
              </a:graphicData>
            </a:graphic>
          </wp:anchor>
        </w:drawing>
      </w:r>
    </w:p>
    <w:p w:rsidR="004435CD" w:rsidRPr="00181CBC" w:rsidRDefault="0019610A"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Figure II</w:t>
      </w:r>
      <w:r w:rsidR="004435CD" w:rsidRPr="00181CBC">
        <w:rPr>
          <w:rFonts w:ascii="Times New Roman" w:hAnsi="Times New Roman" w:cs="Times New Roman"/>
          <w:b/>
          <w:sz w:val="24"/>
          <w:szCs w:val="24"/>
        </w:rPr>
        <w:t xml:space="preserve">: Principal component analysis (PCA) biplot showing the genotypes and traits scattered over the first two principal components. The local and exotic germplasm are differentiated with different shapes along with local cultivars used as checks.  </w:t>
      </w:r>
    </w:p>
    <w:p w:rsidR="00F80742" w:rsidRPr="00181CBC" w:rsidRDefault="00F80742" w:rsidP="003A1104">
      <w:pPr>
        <w:spacing w:line="480" w:lineRule="auto"/>
        <w:jc w:val="both"/>
        <w:rPr>
          <w:rFonts w:ascii="Times New Roman" w:eastAsia="Times New Roman" w:hAnsi="Times New Roman" w:cs="Times New Roman"/>
          <w:sz w:val="24"/>
          <w:szCs w:val="24"/>
        </w:rPr>
        <w:sectPr w:rsidR="00F80742" w:rsidRPr="00181CBC" w:rsidSect="003A1104">
          <w:headerReference w:type="default" r:id="rId12"/>
          <w:footerReference w:type="default" r:id="rId13"/>
          <w:pgSz w:w="12240" w:h="15840"/>
          <w:pgMar w:top="1440" w:right="1440" w:bottom="1440" w:left="1440" w:header="0" w:footer="0" w:gutter="0"/>
          <w:cols w:space="0" w:equalWidth="0">
            <w:col w:w="9360"/>
          </w:cols>
          <w:docGrid w:linePitch="360"/>
        </w:sectPr>
      </w:pPr>
    </w:p>
    <w:p w:rsidR="00181CBC" w:rsidRDefault="00181CBC" w:rsidP="003A1104">
      <w:pPr>
        <w:spacing w:after="0" w:line="480" w:lineRule="auto"/>
        <w:jc w:val="both"/>
        <w:rPr>
          <w:rFonts w:ascii="Times New Roman" w:hAnsi="Times New Roman" w:cs="Times New Roman"/>
          <w:sz w:val="24"/>
          <w:szCs w:val="24"/>
        </w:rPr>
      </w:pPr>
      <w:bookmarkStart w:id="0" w:name="page17"/>
      <w:bookmarkEnd w:id="0"/>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83185</wp:posOffset>
            </wp:positionH>
            <wp:positionV relativeFrom="paragraph">
              <wp:posOffset>-193675</wp:posOffset>
            </wp:positionV>
            <wp:extent cx="5784215" cy="5556250"/>
            <wp:effectExtent l="19050" t="0" r="6985" b="0"/>
            <wp:wrapTight wrapText="bothSides">
              <wp:wrapPolygon edited="0">
                <wp:start x="-71" y="0"/>
                <wp:lineTo x="-71" y="21551"/>
                <wp:lineTo x="21626" y="21551"/>
                <wp:lineTo x="21626" y="0"/>
                <wp:lineTo x="-71"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84215" cy="5556250"/>
                    </a:xfrm>
                    <a:prstGeom prst="rect">
                      <a:avLst/>
                    </a:prstGeom>
                  </pic:spPr>
                </pic:pic>
              </a:graphicData>
            </a:graphic>
          </wp:anchor>
        </w:drawing>
      </w:r>
    </w:p>
    <w:p w:rsidR="00181CBC" w:rsidRDefault="00181CBC" w:rsidP="003A1104">
      <w:pPr>
        <w:spacing w:after="0" w:line="480" w:lineRule="auto"/>
        <w:jc w:val="both"/>
        <w:rPr>
          <w:rFonts w:ascii="Times New Roman" w:hAnsi="Times New Roman" w:cs="Times New Roman"/>
          <w:sz w:val="24"/>
          <w:szCs w:val="24"/>
        </w:rPr>
      </w:pPr>
    </w:p>
    <w:p w:rsidR="00181CBC" w:rsidRDefault="00181CBC" w:rsidP="003A1104">
      <w:pPr>
        <w:spacing w:after="0"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 xml:space="preserve">Figure III: Comparison of the exotic and local wheat germplasm for 12 phenological traits evaluated for two consecutive years </w:t>
      </w:r>
    </w:p>
    <w:p w:rsidR="00181CBC" w:rsidRPr="00181CBC" w:rsidRDefault="00181CBC" w:rsidP="003A1104">
      <w:pPr>
        <w:spacing w:after="0" w:line="480" w:lineRule="auto"/>
        <w:jc w:val="both"/>
        <w:rPr>
          <w:rFonts w:ascii="Times New Roman" w:hAnsi="Times New Roman" w:cs="Times New Roman"/>
          <w:sz w:val="24"/>
          <w:szCs w:val="24"/>
        </w:rPr>
      </w:pPr>
    </w:p>
    <w:p w:rsidR="00181CBC" w:rsidRPr="005A0F42" w:rsidRDefault="00181CBC" w:rsidP="003A1104">
      <w:pPr>
        <w:spacing w:after="0" w:line="480" w:lineRule="auto"/>
        <w:jc w:val="both"/>
        <w:rPr>
          <w:rFonts w:ascii="Times New Roman" w:hAnsi="Times New Roman" w:cs="Times New Roman"/>
          <w:b/>
          <w:sz w:val="24"/>
          <w:szCs w:val="24"/>
        </w:rPr>
      </w:pPr>
      <w:r w:rsidRPr="005A0F42">
        <w:rPr>
          <w:rFonts w:ascii="Times New Roman" w:hAnsi="Times New Roman" w:cs="Times New Roman"/>
          <w:b/>
          <w:sz w:val="24"/>
          <w:szCs w:val="24"/>
        </w:rPr>
        <w:t>Conclusion:</w:t>
      </w:r>
    </w:p>
    <w:p w:rsidR="00181CBC" w:rsidRPr="00181CBC" w:rsidRDefault="00181CBC"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rPr>
        <w:t xml:space="preserve">In the set of 100 genotypes, 63 lines were local wheat cultivars and 37 exotic wheat germplasm from CIMMYT. A phenotypic distinction was observed among these lines where local </w:t>
      </w:r>
      <w:r w:rsidRPr="00181CBC">
        <w:rPr>
          <w:rFonts w:ascii="Times New Roman" w:hAnsi="Times New Roman" w:cs="Times New Roman"/>
          <w:sz w:val="24"/>
          <w:szCs w:val="24"/>
        </w:rPr>
        <w:lastRenderedPageBreak/>
        <w:t>germplasm have shown significant variation for fertile tillers,</w:t>
      </w:r>
      <w:r w:rsidR="00245210">
        <w:rPr>
          <w:rFonts w:ascii="Times New Roman" w:hAnsi="Times New Roman" w:cs="Times New Roman"/>
          <w:sz w:val="24"/>
          <w:szCs w:val="24"/>
        </w:rPr>
        <w:t xml:space="preserve"> yield per plant,</w:t>
      </w:r>
      <w:r w:rsidRPr="00181CBC">
        <w:rPr>
          <w:rFonts w:ascii="Times New Roman" w:hAnsi="Times New Roman" w:cs="Times New Roman"/>
          <w:sz w:val="24"/>
          <w:szCs w:val="24"/>
        </w:rPr>
        <w:t xml:space="preserve"> tillers per plant and thousand grains weight whereas spikes per plant, plant height, spikelet fertility and sterile tillers have shown almost same mean values for both locally adapted and exotic germplasm. In case of flag leaf length, flag leaf width and flag leaf area exotic lines have shown more variation as compared to local germplasm. </w:t>
      </w:r>
    </w:p>
    <w:p w:rsidR="005B287F" w:rsidRPr="00181CBC" w:rsidRDefault="00181CBC" w:rsidP="003A1104">
      <w:pPr>
        <w:spacing w:after="0" w:line="480" w:lineRule="auto"/>
        <w:jc w:val="both"/>
        <w:rPr>
          <w:rFonts w:ascii="Times New Roman" w:hAnsi="Times New Roman" w:cs="Times New Roman"/>
          <w:sz w:val="24"/>
          <w:szCs w:val="24"/>
        </w:rPr>
      </w:pPr>
      <w:r w:rsidRPr="00181CBC">
        <w:rPr>
          <w:rFonts w:ascii="Times New Roman" w:hAnsi="Times New Roman" w:cs="Times New Roman"/>
          <w:sz w:val="24"/>
          <w:szCs w:val="24"/>
          <w:shd w:val="clear" w:color="auto" w:fill="FFFFFF"/>
        </w:rPr>
        <w:t xml:space="preserve">The identification of genotypic variability for agronomical and physiological traits is of </w:t>
      </w:r>
      <w:r w:rsidR="00245210" w:rsidRPr="00181CBC">
        <w:rPr>
          <w:rFonts w:ascii="Times New Roman" w:hAnsi="Times New Roman" w:cs="Times New Roman"/>
          <w:sz w:val="24"/>
          <w:szCs w:val="24"/>
          <w:shd w:val="clear" w:color="auto" w:fill="FFFFFF"/>
        </w:rPr>
        <w:t>huge</w:t>
      </w:r>
      <w:r w:rsidRPr="00181CBC">
        <w:rPr>
          <w:rFonts w:ascii="Times New Roman" w:hAnsi="Times New Roman" w:cs="Times New Roman"/>
          <w:sz w:val="24"/>
          <w:szCs w:val="24"/>
          <w:shd w:val="clear" w:color="auto" w:fill="FFFFFF"/>
        </w:rPr>
        <w:t xml:space="preserve"> interest for breeders because selected genotypes with favorable traits can be used as parents in cross breeding</w:t>
      </w:r>
      <w:r w:rsidRPr="00181CBC">
        <w:rPr>
          <w:rFonts w:ascii="Times New Roman" w:hAnsi="Times New Roman" w:cs="Times New Roman"/>
          <w:sz w:val="24"/>
          <w:szCs w:val="24"/>
        </w:rPr>
        <w:t xml:space="preserve">. The exotic germplasm showed promising features for FT, TGW and flag leaf </w:t>
      </w:r>
      <w:r>
        <w:rPr>
          <w:rFonts w:ascii="Times New Roman" w:hAnsi="Times New Roman" w:cs="Times New Roman"/>
          <w:sz w:val="24"/>
          <w:szCs w:val="24"/>
        </w:rPr>
        <w:t xml:space="preserve"> </w:t>
      </w:r>
      <w:r w:rsidR="001F5341" w:rsidRPr="00181CBC">
        <w:rPr>
          <w:rFonts w:ascii="Times New Roman" w:hAnsi="Times New Roman" w:cs="Times New Roman"/>
          <w:sz w:val="24"/>
          <w:szCs w:val="24"/>
        </w:rPr>
        <w:t xml:space="preserve">traits, and some high-yielding varieties were also identified. The PCA clearly separated exotic lines from the local germplasm indicating the unique phenological architecture in exotic germplasm could be used not only to </w:t>
      </w:r>
      <w:r w:rsidR="00693657" w:rsidRPr="00181CBC">
        <w:rPr>
          <w:rFonts w:ascii="Times New Roman" w:hAnsi="Times New Roman" w:cs="Times New Roman"/>
          <w:sz w:val="24"/>
          <w:szCs w:val="24"/>
        </w:rPr>
        <w:t>get better</w:t>
      </w:r>
      <w:r w:rsidR="00693657">
        <w:rPr>
          <w:rFonts w:ascii="Times New Roman" w:hAnsi="Times New Roman" w:cs="Times New Roman"/>
          <w:sz w:val="24"/>
          <w:szCs w:val="24"/>
        </w:rPr>
        <w:t xml:space="preserve"> </w:t>
      </w:r>
      <w:r w:rsidR="001F5341" w:rsidRPr="00181CBC">
        <w:rPr>
          <w:rFonts w:ascii="Times New Roman" w:hAnsi="Times New Roman" w:cs="Times New Roman"/>
          <w:sz w:val="24"/>
          <w:szCs w:val="24"/>
        </w:rPr>
        <w:t xml:space="preserve">yield related traits but also to expand diversity of breeding gene pool. </w:t>
      </w:r>
    </w:p>
    <w:p w:rsidR="00BA70BA" w:rsidRPr="00181CBC" w:rsidRDefault="00A32F24" w:rsidP="003A1104">
      <w:pPr>
        <w:spacing w:line="480" w:lineRule="auto"/>
        <w:jc w:val="both"/>
        <w:rPr>
          <w:rFonts w:ascii="Times New Roman" w:hAnsi="Times New Roman" w:cs="Times New Roman"/>
          <w:b/>
          <w:sz w:val="24"/>
          <w:szCs w:val="24"/>
        </w:rPr>
      </w:pPr>
      <w:r w:rsidRPr="00181CBC">
        <w:rPr>
          <w:rFonts w:ascii="Times New Roman" w:hAnsi="Times New Roman" w:cs="Times New Roman"/>
          <w:b/>
          <w:sz w:val="24"/>
          <w:szCs w:val="24"/>
        </w:rPr>
        <w:t>References:</w:t>
      </w:r>
    </w:p>
    <w:p w:rsidR="00D14AA3" w:rsidRPr="00181CBC" w:rsidRDefault="00D14AA3" w:rsidP="003A1104">
      <w:pPr>
        <w:spacing w:line="480" w:lineRule="auto"/>
        <w:ind w:left="709" w:hanging="709"/>
        <w:jc w:val="both"/>
        <w:rPr>
          <w:rFonts w:ascii="Times New Roman" w:eastAsia="Times New Roman" w:hAnsi="Times New Roman" w:cs="Times New Roman"/>
          <w:spacing w:val="2"/>
          <w:sz w:val="24"/>
          <w:szCs w:val="24"/>
          <w:shd w:val="clear" w:color="auto" w:fill="FCFCFC"/>
          <w:lang w:eastAsia="en-GB"/>
        </w:rPr>
      </w:pPr>
      <w:r w:rsidRPr="00181CBC">
        <w:rPr>
          <w:rFonts w:ascii="Times New Roman" w:eastAsia="Times New Roman" w:hAnsi="Times New Roman" w:cs="Times New Roman"/>
          <w:spacing w:val="2"/>
          <w:sz w:val="24"/>
          <w:szCs w:val="24"/>
          <w:shd w:val="clear" w:color="auto" w:fill="FCFCFC"/>
          <w:lang w:eastAsia="en-GB"/>
        </w:rPr>
        <w:t>Abis, S.</w:t>
      </w:r>
      <w:r w:rsidR="003A1104">
        <w:rPr>
          <w:rFonts w:ascii="Times New Roman" w:eastAsia="Times New Roman" w:hAnsi="Times New Roman" w:cs="Times New Roman"/>
          <w:spacing w:val="2"/>
          <w:sz w:val="24"/>
          <w:szCs w:val="24"/>
          <w:shd w:val="clear" w:color="auto" w:fill="FCFCFC"/>
          <w:lang w:eastAsia="en-GB"/>
        </w:rPr>
        <w:t>, 2012</w:t>
      </w:r>
      <w:r w:rsidRPr="00181CBC">
        <w:rPr>
          <w:rFonts w:ascii="Times New Roman" w:eastAsia="Times New Roman" w:hAnsi="Times New Roman" w:cs="Times New Roman"/>
          <w:spacing w:val="2"/>
          <w:sz w:val="24"/>
          <w:szCs w:val="24"/>
          <w:shd w:val="clear" w:color="auto" w:fill="FCFCFC"/>
          <w:lang w:eastAsia="en-GB"/>
        </w:rPr>
        <w:t>.</w:t>
      </w:r>
      <w:r w:rsidRPr="00181CBC">
        <w:rPr>
          <w:rFonts w:ascii="Times New Roman" w:eastAsia="Times New Roman" w:hAnsi="Times New Roman" w:cs="Times New Roman"/>
          <w:i/>
          <w:spacing w:val="2"/>
          <w:sz w:val="24"/>
          <w:szCs w:val="24"/>
          <w:shd w:val="clear" w:color="auto" w:fill="FCFCFC"/>
          <w:lang w:eastAsia="en-GB"/>
        </w:rPr>
        <w:t> </w:t>
      </w:r>
      <w:r w:rsidRPr="00181CBC">
        <w:rPr>
          <w:rStyle w:val="Emphasis"/>
          <w:rFonts w:ascii="Times New Roman" w:eastAsia="Times New Roman" w:hAnsi="Times New Roman" w:cs="Times New Roman"/>
          <w:i w:val="0"/>
          <w:spacing w:val="2"/>
          <w:sz w:val="24"/>
          <w:szCs w:val="24"/>
          <w:shd w:val="clear" w:color="auto" w:fill="FCFCFC"/>
          <w:lang w:eastAsia="en-GB"/>
        </w:rPr>
        <w:t>Wheat in The Mediterranean Region: Societies, trade and strategies</w:t>
      </w:r>
      <w:r w:rsidRPr="00181CBC">
        <w:rPr>
          <w:rFonts w:ascii="Times New Roman" w:eastAsia="Times New Roman" w:hAnsi="Times New Roman" w:cs="Times New Roman"/>
          <w:spacing w:val="2"/>
          <w:sz w:val="24"/>
          <w:szCs w:val="24"/>
          <w:shd w:val="clear" w:color="auto" w:fill="FCFCFC"/>
          <w:lang w:eastAsia="en-GB"/>
        </w:rPr>
        <w:t>. Barcelona: European Institute of The Mediterranean (IEMed).</w:t>
      </w:r>
    </w:p>
    <w:p w:rsidR="00D14AA3" w:rsidRPr="00181CBC" w:rsidRDefault="00D14AA3" w:rsidP="003A1104">
      <w:pPr>
        <w:spacing w:line="480" w:lineRule="auto"/>
        <w:ind w:left="709" w:hanging="709"/>
        <w:jc w:val="both"/>
        <w:rPr>
          <w:rFonts w:ascii="Times New Roman" w:eastAsia="Times New Roman" w:hAnsi="Times New Roman" w:cs="Times New Roman"/>
          <w:sz w:val="24"/>
          <w:szCs w:val="24"/>
          <w:lang w:eastAsia="en-GB"/>
        </w:rPr>
      </w:pPr>
      <w:r w:rsidRPr="00181CBC">
        <w:rPr>
          <w:rFonts w:ascii="Times New Roman" w:hAnsi="Times New Roman" w:cs="Times New Roman"/>
          <w:sz w:val="24"/>
          <w:szCs w:val="24"/>
        </w:rPr>
        <w:t>Bhutto, A.H.,</w:t>
      </w:r>
      <w:r w:rsidR="003A1104">
        <w:rPr>
          <w:rFonts w:ascii="Times New Roman" w:hAnsi="Times New Roman" w:cs="Times New Roman"/>
          <w:sz w:val="24"/>
          <w:szCs w:val="24"/>
        </w:rPr>
        <w:t xml:space="preserve"> A.A.</w:t>
      </w:r>
      <w:r w:rsidRPr="00181CBC">
        <w:rPr>
          <w:rFonts w:ascii="Times New Roman" w:hAnsi="Times New Roman" w:cs="Times New Roman"/>
          <w:sz w:val="24"/>
          <w:szCs w:val="24"/>
        </w:rPr>
        <w:t xml:space="preserve"> Rajpar,</w:t>
      </w:r>
      <w:r w:rsidR="003A1104">
        <w:rPr>
          <w:rFonts w:ascii="Times New Roman" w:hAnsi="Times New Roman" w:cs="Times New Roman"/>
          <w:sz w:val="24"/>
          <w:szCs w:val="24"/>
        </w:rPr>
        <w:t xml:space="preserve"> S.A.</w:t>
      </w:r>
      <w:r w:rsidRPr="00181CBC">
        <w:rPr>
          <w:rFonts w:ascii="Times New Roman" w:hAnsi="Times New Roman" w:cs="Times New Roman"/>
          <w:sz w:val="24"/>
          <w:szCs w:val="24"/>
        </w:rPr>
        <w:t xml:space="preserve"> Kalhoro, </w:t>
      </w:r>
      <w:r w:rsidR="004D770A">
        <w:rPr>
          <w:rFonts w:ascii="Times New Roman" w:hAnsi="Times New Roman" w:cs="Times New Roman"/>
          <w:sz w:val="24"/>
          <w:szCs w:val="24"/>
        </w:rPr>
        <w:t xml:space="preserve">A. </w:t>
      </w:r>
      <w:r w:rsidRPr="00181CBC">
        <w:rPr>
          <w:rFonts w:ascii="Times New Roman" w:hAnsi="Times New Roman" w:cs="Times New Roman"/>
          <w:sz w:val="24"/>
          <w:szCs w:val="24"/>
        </w:rPr>
        <w:t xml:space="preserve">Ali, </w:t>
      </w:r>
      <w:r w:rsidR="004D770A">
        <w:rPr>
          <w:rFonts w:ascii="Times New Roman" w:hAnsi="Times New Roman" w:cs="Times New Roman"/>
          <w:sz w:val="24"/>
          <w:szCs w:val="24"/>
        </w:rPr>
        <w:t xml:space="preserve">F.A. </w:t>
      </w:r>
      <w:r w:rsidRPr="00181CBC">
        <w:rPr>
          <w:rFonts w:ascii="Times New Roman" w:hAnsi="Times New Roman" w:cs="Times New Roman"/>
          <w:sz w:val="24"/>
          <w:szCs w:val="24"/>
        </w:rPr>
        <w:t>Kalhoro,</w:t>
      </w:r>
      <w:r w:rsidR="004D770A">
        <w:rPr>
          <w:rFonts w:ascii="Times New Roman" w:hAnsi="Times New Roman" w:cs="Times New Roman"/>
          <w:sz w:val="24"/>
          <w:szCs w:val="24"/>
        </w:rPr>
        <w:t xml:space="preserve"> M.</w:t>
      </w:r>
      <w:r w:rsidRPr="00181CBC">
        <w:rPr>
          <w:rFonts w:ascii="Times New Roman" w:hAnsi="Times New Roman" w:cs="Times New Roman"/>
          <w:sz w:val="24"/>
          <w:szCs w:val="24"/>
        </w:rPr>
        <w:t xml:space="preserve"> </w:t>
      </w:r>
      <w:r w:rsidR="004D770A">
        <w:rPr>
          <w:rFonts w:ascii="Times New Roman" w:hAnsi="Times New Roman" w:cs="Times New Roman"/>
          <w:sz w:val="24"/>
          <w:szCs w:val="24"/>
        </w:rPr>
        <w:t>Ahmed</w:t>
      </w:r>
      <w:r w:rsidRPr="00181CBC">
        <w:rPr>
          <w:rFonts w:ascii="Times New Roman" w:hAnsi="Times New Roman" w:cs="Times New Roman"/>
          <w:sz w:val="24"/>
          <w:szCs w:val="24"/>
        </w:rPr>
        <w:t xml:space="preserve">, </w:t>
      </w:r>
      <w:r w:rsidR="004D770A" w:rsidRPr="00181CBC">
        <w:rPr>
          <w:rFonts w:ascii="Times New Roman" w:hAnsi="Times New Roman" w:cs="Times New Roman"/>
          <w:sz w:val="24"/>
          <w:szCs w:val="24"/>
        </w:rPr>
        <w:t xml:space="preserve">S. </w:t>
      </w:r>
      <w:r w:rsidRPr="00181CBC">
        <w:rPr>
          <w:rFonts w:ascii="Times New Roman" w:hAnsi="Times New Roman" w:cs="Times New Roman"/>
          <w:sz w:val="24"/>
          <w:szCs w:val="24"/>
        </w:rPr>
        <w:t xml:space="preserve">Raza, and </w:t>
      </w:r>
      <w:r w:rsidR="004D770A" w:rsidRPr="00181CBC">
        <w:rPr>
          <w:rFonts w:ascii="Times New Roman" w:hAnsi="Times New Roman" w:cs="Times New Roman"/>
          <w:sz w:val="24"/>
          <w:szCs w:val="24"/>
        </w:rPr>
        <w:t xml:space="preserve">N.A. </w:t>
      </w:r>
      <w:r w:rsidRPr="00181CBC">
        <w:rPr>
          <w:rFonts w:ascii="Times New Roman" w:hAnsi="Times New Roman" w:cs="Times New Roman"/>
          <w:sz w:val="24"/>
          <w:szCs w:val="24"/>
        </w:rPr>
        <w:t xml:space="preserve">Kalhoro, </w:t>
      </w:r>
      <w:r w:rsidR="004D770A">
        <w:rPr>
          <w:rFonts w:ascii="Times New Roman" w:hAnsi="Times New Roman" w:cs="Times New Roman"/>
          <w:sz w:val="24"/>
          <w:szCs w:val="24"/>
        </w:rPr>
        <w:t xml:space="preserve">2016. </w:t>
      </w:r>
      <w:r w:rsidRPr="00181CBC">
        <w:rPr>
          <w:rFonts w:ascii="Times New Roman" w:hAnsi="Times New Roman" w:cs="Times New Roman"/>
          <w:sz w:val="24"/>
          <w:szCs w:val="24"/>
        </w:rPr>
        <w:t>Correlation and Regression Analysis for Yield Traits in Wheat (</w:t>
      </w:r>
      <w:r w:rsidRPr="00181CBC">
        <w:rPr>
          <w:rFonts w:ascii="Times New Roman" w:hAnsi="Times New Roman" w:cs="Times New Roman"/>
          <w:iCs/>
          <w:sz w:val="24"/>
          <w:szCs w:val="24"/>
        </w:rPr>
        <w:t>Triticum aestivum</w:t>
      </w:r>
      <w:r w:rsidRPr="00181CBC">
        <w:rPr>
          <w:rFonts w:ascii="Times New Roman" w:hAnsi="Times New Roman" w:cs="Times New Roman"/>
          <w:sz w:val="24"/>
          <w:szCs w:val="24"/>
        </w:rPr>
        <w:t xml:space="preserve">L.) Genotypes. </w:t>
      </w:r>
      <w:r w:rsidRPr="00181CBC">
        <w:rPr>
          <w:rFonts w:ascii="Times New Roman" w:hAnsi="Times New Roman" w:cs="Times New Roman"/>
          <w:iCs/>
          <w:sz w:val="24"/>
          <w:szCs w:val="24"/>
        </w:rPr>
        <w:t>Natural Science</w:t>
      </w:r>
      <w:r w:rsidRPr="00181CBC">
        <w:rPr>
          <w:rFonts w:ascii="Times New Roman" w:hAnsi="Times New Roman" w:cs="Times New Roman"/>
          <w:sz w:val="24"/>
          <w:szCs w:val="24"/>
        </w:rPr>
        <w:t xml:space="preserve">, </w:t>
      </w:r>
      <w:r w:rsidRPr="00181CBC">
        <w:rPr>
          <w:rFonts w:ascii="Times New Roman" w:hAnsi="Times New Roman" w:cs="Times New Roman"/>
          <w:bCs/>
          <w:sz w:val="24"/>
          <w:szCs w:val="24"/>
        </w:rPr>
        <w:t>8</w:t>
      </w:r>
      <w:r w:rsidRPr="00181CBC">
        <w:rPr>
          <w:rFonts w:ascii="Times New Roman" w:hAnsi="Times New Roman" w:cs="Times New Roman"/>
          <w:sz w:val="24"/>
          <w:szCs w:val="24"/>
        </w:rPr>
        <w:t>, 96-104. http://dx.doi.org/10.4236/ns.2016.83013</w:t>
      </w:r>
    </w:p>
    <w:p w:rsidR="00D14AA3" w:rsidRPr="00181CBC" w:rsidRDefault="00D14AA3" w:rsidP="003A1104">
      <w:pPr>
        <w:pStyle w:val="ListParagraph"/>
        <w:spacing w:after="0" w:line="480" w:lineRule="auto"/>
        <w:ind w:hanging="720"/>
        <w:jc w:val="both"/>
        <w:rPr>
          <w:rFonts w:ascii="Times New Roman" w:eastAsia="Times New Roman" w:hAnsi="Times New Roman" w:cs="Times New Roman"/>
          <w:color w:val="222222"/>
          <w:sz w:val="24"/>
          <w:szCs w:val="24"/>
          <w:shd w:val="clear" w:color="auto" w:fill="FFFFFF"/>
          <w:lang w:eastAsia="en-GB"/>
        </w:rPr>
      </w:pPr>
      <w:r w:rsidRPr="00181CBC">
        <w:rPr>
          <w:rFonts w:ascii="Times New Roman" w:eastAsia="Times New Roman" w:hAnsi="Times New Roman" w:cs="Times New Roman"/>
          <w:color w:val="222222"/>
          <w:sz w:val="24"/>
          <w:szCs w:val="24"/>
          <w:shd w:val="clear" w:color="auto" w:fill="FFFFFF"/>
          <w:lang w:eastAsia="en-GB"/>
        </w:rPr>
        <w:t>Cao</w:t>
      </w:r>
      <w:r w:rsidR="003A1104">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S</w:t>
      </w:r>
      <w:r w:rsidR="003A1104">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w:t>
      </w:r>
      <w:r w:rsidR="004D770A" w:rsidRPr="004D770A">
        <w:rPr>
          <w:rFonts w:ascii="Times New Roman" w:eastAsia="Times New Roman" w:hAnsi="Times New Roman" w:cs="Times New Roman"/>
          <w:color w:val="222222"/>
          <w:sz w:val="24"/>
          <w:szCs w:val="24"/>
          <w:shd w:val="clear" w:color="auto" w:fill="FFFFFF"/>
          <w:lang w:eastAsia="en-GB"/>
        </w:rPr>
        <w:t xml:space="preserve"> </w:t>
      </w:r>
      <w:r w:rsidR="004D770A" w:rsidRPr="00181CBC">
        <w:rPr>
          <w:rFonts w:ascii="Times New Roman" w:eastAsia="Times New Roman" w:hAnsi="Times New Roman" w:cs="Times New Roman"/>
          <w:color w:val="222222"/>
          <w:sz w:val="24"/>
          <w:szCs w:val="24"/>
          <w:shd w:val="clear" w:color="auto" w:fill="FFFFFF"/>
          <w:lang w:eastAsia="en-GB"/>
        </w:rPr>
        <w:t>D</w:t>
      </w:r>
      <w:r w:rsidR="004D770A">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Xu</w:t>
      </w:r>
      <w:r w:rsidR="003A1104">
        <w:rPr>
          <w:rFonts w:ascii="Times New Roman" w:eastAsia="Times New Roman" w:hAnsi="Times New Roman" w:cs="Times New Roman"/>
          <w:color w:val="222222"/>
          <w:sz w:val="24"/>
          <w:szCs w:val="24"/>
          <w:shd w:val="clear" w:color="auto" w:fill="FFFFFF"/>
          <w:lang w:eastAsia="en-GB"/>
        </w:rPr>
        <w:t>,</w:t>
      </w:r>
      <w:r w:rsidR="004D770A" w:rsidRPr="004D770A">
        <w:rPr>
          <w:rFonts w:ascii="Times New Roman" w:eastAsia="Times New Roman" w:hAnsi="Times New Roman" w:cs="Times New Roman"/>
          <w:color w:val="222222"/>
          <w:sz w:val="24"/>
          <w:szCs w:val="24"/>
          <w:shd w:val="clear" w:color="auto" w:fill="FFFFFF"/>
          <w:lang w:eastAsia="en-GB"/>
        </w:rPr>
        <w:t xml:space="preserve"> </w:t>
      </w:r>
      <w:r w:rsidR="004D770A" w:rsidRPr="00181CBC">
        <w:rPr>
          <w:rFonts w:ascii="Times New Roman" w:eastAsia="Times New Roman" w:hAnsi="Times New Roman" w:cs="Times New Roman"/>
          <w:color w:val="222222"/>
          <w:sz w:val="24"/>
          <w:szCs w:val="24"/>
          <w:shd w:val="clear" w:color="auto" w:fill="FFFFFF"/>
          <w:lang w:eastAsia="en-GB"/>
        </w:rPr>
        <w:t>M</w:t>
      </w:r>
      <w:r w:rsidR="004D770A">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Hanif</w:t>
      </w:r>
      <w:r w:rsidR="003A1104">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w:t>
      </w:r>
      <w:r w:rsidR="004D770A">
        <w:rPr>
          <w:rFonts w:ascii="Times New Roman" w:eastAsia="Times New Roman" w:hAnsi="Times New Roman" w:cs="Times New Roman"/>
          <w:color w:val="222222"/>
          <w:sz w:val="24"/>
          <w:szCs w:val="24"/>
          <w:shd w:val="clear" w:color="auto" w:fill="FFFFFF"/>
          <w:lang w:eastAsia="en-GB"/>
        </w:rPr>
        <w:t>X. Xia</w:t>
      </w:r>
      <w:r w:rsidRPr="00181CBC">
        <w:rPr>
          <w:rFonts w:ascii="Times New Roman" w:eastAsia="Times New Roman" w:hAnsi="Times New Roman" w:cs="Times New Roman"/>
          <w:color w:val="222222"/>
          <w:sz w:val="24"/>
          <w:szCs w:val="24"/>
          <w:shd w:val="clear" w:color="auto" w:fill="FFFFFF"/>
          <w:lang w:eastAsia="en-GB"/>
        </w:rPr>
        <w:t xml:space="preserve">, </w:t>
      </w:r>
      <w:r w:rsidR="004D770A" w:rsidRPr="00181CBC">
        <w:rPr>
          <w:rFonts w:ascii="Times New Roman" w:eastAsia="Times New Roman" w:hAnsi="Times New Roman" w:cs="Times New Roman"/>
          <w:color w:val="222222"/>
          <w:sz w:val="24"/>
          <w:szCs w:val="24"/>
          <w:shd w:val="clear" w:color="auto" w:fill="FFFFFF"/>
          <w:lang w:eastAsia="en-GB"/>
        </w:rPr>
        <w:t xml:space="preserve">Z. </w:t>
      </w:r>
      <w:r w:rsidRPr="00181CBC">
        <w:rPr>
          <w:rFonts w:ascii="Times New Roman" w:eastAsia="Times New Roman" w:hAnsi="Times New Roman" w:cs="Times New Roman"/>
          <w:color w:val="222222"/>
          <w:sz w:val="24"/>
          <w:szCs w:val="24"/>
          <w:shd w:val="clear" w:color="auto" w:fill="FFFFFF"/>
          <w:lang w:eastAsia="en-GB"/>
        </w:rPr>
        <w:t>He</w:t>
      </w:r>
      <w:r w:rsidR="004D770A">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w:t>
      </w:r>
      <w:r w:rsidR="004D770A">
        <w:rPr>
          <w:rFonts w:ascii="Times New Roman" w:eastAsia="Times New Roman" w:hAnsi="Times New Roman" w:cs="Times New Roman"/>
          <w:color w:val="222222"/>
          <w:sz w:val="24"/>
          <w:szCs w:val="24"/>
          <w:shd w:val="clear" w:color="auto" w:fill="FFFFFF"/>
          <w:lang w:eastAsia="en-GB"/>
        </w:rPr>
        <w:t xml:space="preserve">2020. </w:t>
      </w:r>
      <w:r w:rsidRPr="00181CBC">
        <w:rPr>
          <w:rFonts w:ascii="Times New Roman" w:eastAsia="Times New Roman" w:hAnsi="Times New Roman" w:cs="Times New Roman"/>
          <w:color w:val="222222"/>
          <w:sz w:val="24"/>
          <w:szCs w:val="24"/>
          <w:shd w:val="clear" w:color="auto" w:fill="FFFFFF"/>
          <w:lang w:eastAsia="en-GB"/>
        </w:rPr>
        <w:t>Genetic architecture underpinning yield component traits in wheat. Theoretical and Applied Genetics</w:t>
      </w:r>
      <w:r w:rsidR="004D770A">
        <w:rPr>
          <w:rFonts w:ascii="Times New Roman" w:eastAsia="Times New Roman" w:hAnsi="Times New Roman" w:cs="Times New Roman"/>
          <w:color w:val="222222"/>
          <w:sz w:val="24"/>
          <w:szCs w:val="24"/>
          <w:shd w:val="clear" w:color="auto" w:fill="FFFFFF"/>
          <w:lang w:eastAsia="en-GB"/>
        </w:rPr>
        <w:t>,</w:t>
      </w:r>
      <w:r w:rsidRPr="00181CBC">
        <w:rPr>
          <w:rFonts w:ascii="Times New Roman" w:eastAsia="Times New Roman" w:hAnsi="Times New Roman" w:cs="Times New Roman"/>
          <w:color w:val="222222"/>
          <w:sz w:val="24"/>
          <w:szCs w:val="24"/>
          <w:shd w:val="clear" w:color="auto" w:fill="FFFFFF"/>
          <w:lang w:eastAsia="en-GB"/>
        </w:rPr>
        <w:t xml:space="preserve"> 15:1-3.</w:t>
      </w:r>
    </w:p>
    <w:p w:rsidR="00D14AA3" w:rsidRPr="00181CBC" w:rsidRDefault="00D14AA3" w:rsidP="003A1104">
      <w:pPr>
        <w:pStyle w:val="ListParagraph"/>
        <w:spacing w:after="0" w:line="480" w:lineRule="auto"/>
        <w:ind w:hanging="720"/>
        <w:jc w:val="both"/>
        <w:rPr>
          <w:rFonts w:ascii="Times New Roman" w:hAnsi="Times New Roman" w:cs="Times New Roman"/>
          <w:sz w:val="24"/>
          <w:szCs w:val="24"/>
        </w:rPr>
      </w:pPr>
      <w:r w:rsidRPr="00181CBC">
        <w:rPr>
          <w:rFonts w:ascii="Times New Roman" w:hAnsi="Times New Roman" w:cs="Times New Roman"/>
          <w:color w:val="222222"/>
          <w:sz w:val="24"/>
          <w:szCs w:val="24"/>
          <w:shd w:val="clear" w:color="auto" w:fill="FFFFFF"/>
        </w:rPr>
        <w:lastRenderedPageBreak/>
        <w:t>De Santis</w:t>
      </w:r>
      <w:r w:rsidR="003A1104">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MA</w:t>
      </w:r>
      <w:r w:rsidR="003A1104">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w:t>
      </w:r>
      <w:r w:rsidR="00820208">
        <w:rPr>
          <w:rFonts w:ascii="Times New Roman" w:hAnsi="Times New Roman" w:cs="Times New Roman"/>
          <w:color w:val="222222"/>
          <w:sz w:val="24"/>
          <w:szCs w:val="24"/>
          <w:shd w:val="clear" w:color="auto" w:fill="FFFFFF"/>
        </w:rPr>
        <w:t xml:space="preserve"> O.</w:t>
      </w:r>
      <w:r w:rsidRPr="00181CBC">
        <w:rPr>
          <w:rFonts w:ascii="Times New Roman" w:hAnsi="Times New Roman" w:cs="Times New Roman"/>
          <w:color w:val="222222"/>
          <w:sz w:val="24"/>
          <w:szCs w:val="24"/>
          <w:shd w:val="clear" w:color="auto" w:fill="FFFFFF"/>
        </w:rPr>
        <w:t xml:space="preserve"> Kosik, </w:t>
      </w:r>
      <w:r w:rsidR="00820208">
        <w:rPr>
          <w:rFonts w:ascii="Times New Roman" w:hAnsi="Times New Roman" w:cs="Times New Roman"/>
          <w:color w:val="222222"/>
          <w:sz w:val="24"/>
          <w:szCs w:val="24"/>
          <w:shd w:val="clear" w:color="auto" w:fill="FFFFFF"/>
        </w:rPr>
        <w:t xml:space="preserve">D. </w:t>
      </w:r>
      <w:r w:rsidRPr="00181CBC">
        <w:rPr>
          <w:rFonts w:ascii="Times New Roman" w:hAnsi="Times New Roman" w:cs="Times New Roman"/>
          <w:color w:val="222222"/>
          <w:sz w:val="24"/>
          <w:szCs w:val="24"/>
          <w:shd w:val="clear" w:color="auto" w:fill="FFFFFF"/>
        </w:rPr>
        <w:t>Passmore</w:t>
      </w:r>
      <w:r w:rsidR="003A1104">
        <w:rPr>
          <w:rFonts w:ascii="Times New Roman" w:hAnsi="Times New Roman" w:cs="Times New Roman"/>
          <w:color w:val="222222"/>
          <w:sz w:val="24"/>
          <w:szCs w:val="24"/>
          <w:shd w:val="clear" w:color="auto" w:fill="FFFFFF"/>
        </w:rPr>
        <w:t>,</w:t>
      </w:r>
      <w:r w:rsidR="00820208">
        <w:rPr>
          <w:rFonts w:ascii="Times New Roman" w:hAnsi="Times New Roman" w:cs="Times New Roman"/>
          <w:color w:val="222222"/>
          <w:sz w:val="24"/>
          <w:szCs w:val="24"/>
          <w:shd w:val="clear" w:color="auto" w:fill="FFFFFF"/>
        </w:rPr>
        <w:t xml:space="preserve"> Z.</w:t>
      </w:r>
      <w:r w:rsidRPr="00181CBC">
        <w:rPr>
          <w:rFonts w:ascii="Times New Roman" w:hAnsi="Times New Roman" w:cs="Times New Roman"/>
          <w:color w:val="222222"/>
          <w:sz w:val="24"/>
          <w:szCs w:val="24"/>
          <w:shd w:val="clear" w:color="auto" w:fill="FFFFFF"/>
        </w:rPr>
        <w:t xml:space="preserve"> Flagella,</w:t>
      </w:r>
      <w:r w:rsidR="00820208">
        <w:rPr>
          <w:rFonts w:ascii="Times New Roman" w:hAnsi="Times New Roman" w:cs="Times New Roman"/>
          <w:color w:val="222222"/>
          <w:sz w:val="24"/>
          <w:szCs w:val="24"/>
          <w:shd w:val="clear" w:color="auto" w:fill="FFFFFF"/>
        </w:rPr>
        <w:t xml:space="preserve"> PR.</w:t>
      </w:r>
      <w:r w:rsidRPr="00181CBC">
        <w:rPr>
          <w:rFonts w:ascii="Times New Roman" w:hAnsi="Times New Roman" w:cs="Times New Roman"/>
          <w:color w:val="222222"/>
          <w:sz w:val="24"/>
          <w:szCs w:val="24"/>
          <w:shd w:val="clear" w:color="auto" w:fill="FFFFFF"/>
        </w:rPr>
        <w:t xml:space="preserve"> Shewry, </w:t>
      </w:r>
      <w:r w:rsidR="00820208">
        <w:rPr>
          <w:rFonts w:ascii="Times New Roman" w:hAnsi="Times New Roman" w:cs="Times New Roman"/>
          <w:color w:val="222222"/>
          <w:sz w:val="24"/>
          <w:szCs w:val="24"/>
          <w:shd w:val="clear" w:color="auto" w:fill="FFFFFF"/>
        </w:rPr>
        <w:t xml:space="preserve">A. </w:t>
      </w:r>
      <w:r w:rsidRPr="00181CBC">
        <w:rPr>
          <w:rFonts w:ascii="Times New Roman" w:hAnsi="Times New Roman" w:cs="Times New Roman"/>
          <w:color w:val="222222"/>
          <w:sz w:val="24"/>
          <w:szCs w:val="24"/>
          <w:shd w:val="clear" w:color="auto" w:fill="FFFFFF"/>
        </w:rPr>
        <w:t>Lovegrove</w:t>
      </w:r>
      <w:r w:rsidR="003A1104">
        <w:rPr>
          <w:rFonts w:ascii="Times New Roman" w:hAnsi="Times New Roman" w:cs="Times New Roman"/>
          <w:color w:val="222222"/>
          <w:sz w:val="24"/>
          <w:szCs w:val="24"/>
          <w:shd w:val="clear" w:color="auto" w:fill="FFFFFF"/>
        </w:rPr>
        <w:t>,</w:t>
      </w:r>
      <w:r w:rsidR="00820208">
        <w:rPr>
          <w:rFonts w:ascii="Times New Roman" w:hAnsi="Times New Roman" w:cs="Times New Roman"/>
          <w:color w:val="222222"/>
          <w:sz w:val="24"/>
          <w:szCs w:val="24"/>
          <w:shd w:val="clear" w:color="auto" w:fill="FFFFFF"/>
        </w:rPr>
        <w:t xml:space="preserve"> 2018.</w:t>
      </w:r>
      <w:r w:rsidRPr="00181CBC">
        <w:rPr>
          <w:rFonts w:ascii="Times New Roman" w:hAnsi="Times New Roman" w:cs="Times New Roman"/>
          <w:color w:val="222222"/>
          <w:sz w:val="24"/>
          <w:szCs w:val="24"/>
          <w:shd w:val="clear" w:color="auto" w:fill="FFFFFF"/>
        </w:rPr>
        <w:t xml:space="preserve"> Comparison of the dietary fibre composition of old and modern durum wheat (Triticum turgidum spp. durum) genotypes. Food Chemistry</w:t>
      </w:r>
      <w:r w:rsidR="00820208">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244:304-10.</w:t>
      </w:r>
    </w:p>
    <w:p w:rsidR="00D14AA3" w:rsidRPr="00181CBC" w:rsidRDefault="00D14AA3" w:rsidP="003A1104">
      <w:pPr>
        <w:pStyle w:val="ListParagraph"/>
        <w:autoSpaceDE w:val="0"/>
        <w:autoSpaceDN w:val="0"/>
        <w:adjustRightInd w:val="0"/>
        <w:spacing w:after="0" w:line="480" w:lineRule="auto"/>
        <w:ind w:hanging="720"/>
        <w:jc w:val="both"/>
        <w:rPr>
          <w:rFonts w:ascii="Times New Roman" w:hAnsi="Times New Roman" w:cs="Times New Roman"/>
          <w:iCs/>
          <w:sz w:val="24"/>
          <w:szCs w:val="24"/>
        </w:rPr>
      </w:pPr>
      <w:r w:rsidRPr="00181CBC">
        <w:rPr>
          <w:rFonts w:ascii="Times New Roman" w:hAnsi="Times New Roman" w:cs="Times New Roman"/>
          <w:sz w:val="24"/>
          <w:szCs w:val="24"/>
        </w:rPr>
        <w:t xml:space="preserve">Gupta, A.K., </w:t>
      </w:r>
      <w:r w:rsidR="00EB413E">
        <w:rPr>
          <w:rFonts w:ascii="Times New Roman" w:hAnsi="Times New Roman" w:cs="Times New Roman"/>
          <w:sz w:val="24"/>
          <w:szCs w:val="24"/>
        </w:rPr>
        <w:t xml:space="preserve">R. K. Mittal and A. Ziauddin, 1999. </w:t>
      </w:r>
      <w:r w:rsidRPr="00181CBC">
        <w:rPr>
          <w:rFonts w:ascii="Times New Roman" w:hAnsi="Times New Roman" w:cs="Times New Roman"/>
          <w:sz w:val="24"/>
          <w:szCs w:val="24"/>
        </w:rPr>
        <w:t xml:space="preserve">Association and Factor Analysis in Spring Wheat. </w:t>
      </w:r>
      <w:r w:rsidRPr="00181CBC">
        <w:rPr>
          <w:rFonts w:ascii="Times New Roman" w:hAnsi="Times New Roman" w:cs="Times New Roman"/>
          <w:iCs/>
          <w:sz w:val="24"/>
          <w:szCs w:val="24"/>
        </w:rPr>
        <w:t>Annals of Agricultural Research</w:t>
      </w:r>
      <w:r w:rsidRPr="00181CBC">
        <w:rPr>
          <w:rFonts w:ascii="Times New Roman" w:hAnsi="Times New Roman" w:cs="Times New Roman"/>
          <w:sz w:val="24"/>
          <w:szCs w:val="24"/>
        </w:rPr>
        <w:t xml:space="preserve">, </w:t>
      </w:r>
      <w:r w:rsidRPr="00181CBC">
        <w:rPr>
          <w:rFonts w:ascii="Times New Roman" w:hAnsi="Times New Roman" w:cs="Times New Roman"/>
          <w:bCs/>
          <w:sz w:val="24"/>
          <w:szCs w:val="24"/>
        </w:rPr>
        <w:t>20</w:t>
      </w:r>
      <w:r w:rsidRPr="00181CBC">
        <w:rPr>
          <w:rFonts w:ascii="Times New Roman" w:hAnsi="Times New Roman" w:cs="Times New Roman"/>
          <w:sz w:val="24"/>
          <w:szCs w:val="24"/>
        </w:rPr>
        <w:t>, 481-485.</w:t>
      </w:r>
    </w:p>
    <w:p w:rsidR="00D14AA3" w:rsidRPr="00181CBC" w:rsidRDefault="00D14AA3" w:rsidP="003A1104">
      <w:pPr>
        <w:pStyle w:val="ListParagraph"/>
        <w:spacing w:line="480" w:lineRule="auto"/>
        <w:ind w:hanging="720"/>
        <w:jc w:val="both"/>
        <w:rPr>
          <w:rFonts w:ascii="Times New Roman" w:hAnsi="Times New Roman" w:cs="Times New Roman"/>
          <w:sz w:val="24"/>
          <w:szCs w:val="24"/>
        </w:rPr>
      </w:pPr>
      <w:r w:rsidRPr="00181CBC">
        <w:rPr>
          <w:rFonts w:ascii="Times New Roman" w:hAnsi="Times New Roman" w:cs="Times New Roman"/>
          <w:sz w:val="24"/>
          <w:szCs w:val="24"/>
        </w:rPr>
        <w:t>Kumar, Y.,</w:t>
      </w:r>
      <w:r w:rsidR="00EB413E">
        <w:rPr>
          <w:rFonts w:ascii="Times New Roman" w:hAnsi="Times New Roman" w:cs="Times New Roman"/>
          <w:sz w:val="24"/>
          <w:szCs w:val="24"/>
        </w:rPr>
        <w:t xml:space="preserve"> R. A. S. Lamba,  B. Singh, V. Kumar, 2014</w:t>
      </w:r>
      <w:r w:rsidRPr="00181CBC">
        <w:rPr>
          <w:rFonts w:ascii="Times New Roman" w:hAnsi="Times New Roman" w:cs="Times New Roman"/>
          <w:sz w:val="24"/>
          <w:szCs w:val="24"/>
        </w:rPr>
        <w:t>. Genetic variability, correlation and path analysis in wheat varieties under late sown conditi</w:t>
      </w:r>
      <w:r w:rsidR="009D7A3F">
        <w:rPr>
          <w:rFonts w:ascii="Times New Roman" w:hAnsi="Times New Roman" w:cs="Times New Roman"/>
          <w:sz w:val="24"/>
          <w:szCs w:val="24"/>
        </w:rPr>
        <w:t>on. Annals of Agri Bio Research,</w:t>
      </w:r>
      <w:r w:rsidRPr="00181CBC">
        <w:rPr>
          <w:rFonts w:ascii="Times New Roman" w:hAnsi="Times New Roman" w:cs="Times New Roman"/>
          <w:sz w:val="24"/>
          <w:szCs w:val="24"/>
        </w:rPr>
        <w:t xml:space="preserve"> 19(4):724-727.</w:t>
      </w:r>
    </w:p>
    <w:p w:rsidR="00D14AA3" w:rsidRPr="00181CBC" w:rsidRDefault="00D14AA3" w:rsidP="003A1104">
      <w:pPr>
        <w:pStyle w:val="ListParagraph"/>
        <w:spacing w:line="480" w:lineRule="auto"/>
        <w:ind w:hanging="720"/>
        <w:jc w:val="both"/>
        <w:rPr>
          <w:rFonts w:ascii="Times New Roman" w:hAnsi="Times New Roman" w:cs="Times New Roman"/>
          <w:sz w:val="24"/>
          <w:szCs w:val="24"/>
        </w:rPr>
      </w:pPr>
      <w:r w:rsidRPr="00181CBC">
        <w:rPr>
          <w:rFonts w:ascii="Times New Roman" w:hAnsi="Times New Roman" w:cs="Times New Roman"/>
          <w:color w:val="222222"/>
          <w:sz w:val="24"/>
          <w:szCs w:val="24"/>
          <w:shd w:val="clear" w:color="auto" w:fill="FFFFFF"/>
        </w:rPr>
        <w:t>Mahmood</w:t>
      </w:r>
      <w:r w:rsidR="003A1104">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N</w:t>
      </w:r>
      <w:r w:rsidR="003A1104">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w:t>
      </w:r>
      <w:r w:rsidR="00EB413E">
        <w:rPr>
          <w:rFonts w:ascii="Times New Roman" w:hAnsi="Times New Roman" w:cs="Times New Roman"/>
          <w:color w:val="222222"/>
          <w:sz w:val="24"/>
          <w:szCs w:val="24"/>
          <w:shd w:val="clear" w:color="auto" w:fill="FFFFFF"/>
        </w:rPr>
        <w:t xml:space="preserve">M. </w:t>
      </w:r>
      <w:r w:rsidRPr="00181CBC">
        <w:rPr>
          <w:rFonts w:ascii="Times New Roman" w:hAnsi="Times New Roman" w:cs="Times New Roman"/>
          <w:color w:val="222222"/>
          <w:sz w:val="24"/>
          <w:szCs w:val="24"/>
          <w:shd w:val="clear" w:color="auto" w:fill="FFFFFF"/>
        </w:rPr>
        <w:t xml:space="preserve">Arshad, </w:t>
      </w:r>
      <w:r w:rsidR="00EB413E">
        <w:rPr>
          <w:rFonts w:ascii="Times New Roman" w:hAnsi="Times New Roman" w:cs="Times New Roman"/>
          <w:color w:val="222222"/>
          <w:sz w:val="24"/>
          <w:szCs w:val="24"/>
          <w:shd w:val="clear" w:color="auto" w:fill="FFFFFF"/>
        </w:rPr>
        <w:t xml:space="preserve">H. </w:t>
      </w:r>
      <w:r w:rsidRPr="00181CBC">
        <w:rPr>
          <w:rFonts w:ascii="Times New Roman" w:hAnsi="Times New Roman" w:cs="Times New Roman"/>
          <w:color w:val="222222"/>
          <w:sz w:val="24"/>
          <w:szCs w:val="24"/>
          <w:shd w:val="clear" w:color="auto" w:fill="FFFFFF"/>
        </w:rPr>
        <w:t xml:space="preserve">Kächele, </w:t>
      </w:r>
      <w:r w:rsidR="00EB413E">
        <w:rPr>
          <w:rFonts w:ascii="Times New Roman" w:hAnsi="Times New Roman" w:cs="Times New Roman"/>
          <w:color w:val="222222"/>
          <w:sz w:val="24"/>
          <w:szCs w:val="24"/>
          <w:shd w:val="clear" w:color="auto" w:fill="FFFFFF"/>
        </w:rPr>
        <w:t xml:space="preserve">A. </w:t>
      </w:r>
      <w:r w:rsidRPr="00181CBC">
        <w:rPr>
          <w:rFonts w:ascii="Times New Roman" w:hAnsi="Times New Roman" w:cs="Times New Roman"/>
          <w:color w:val="222222"/>
          <w:sz w:val="24"/>
          <w:szCs w:val="24"/>
          <w:shd w:val="clear" w:color="auto" w:fill="FFFFFF"/>
        </w:rPr>
        <w:t>Ullah</w:t>
      </w:r>
      <w:r w:rsidR="003A1104">
        <w:rPr>
          <w:rFonts w:ascii="Times New Roman" w:hAnsi="Times New Roman" w:cs="Times New Roman"/>
          <w:color w:val="222222"/>
          <w:sz w:val="24"/>
          <w:szCs w:val="24"/>
          <w:shd w:val="clear" w:color="auto" w:fill="FFFFFF"/>
        </w:rPr>
        <w:t>,</w:t>
      </w:r>
      <w:r w:rsidR="00EB413E">
        <w:rPr>
          <w:rFonts w:ascii="Times New Roman" w:hAnsi="Times New Roman" w:cs="Times New Roman"/>
          <w:color w:val="222222"/>
          <w:sz w:val="24"/>
          <w:szCs w:val="24"/>
          <w:shd w:val="clear" w:color="auto" w:fill="FFFFFF"/>
        </w:rPr>
        <w:t xml:space="preserve"> K. </w:t>
      </w:r>
      <w:r w:rsidRPr="00181CBC">
        <w:rPr>
          <w:rFonts w:ascii="Times New Roman" w:hAnsi="Times New Roman" w:cs="Times New Roman"/>
          <w:color w:val="222222"/>
          <w:sz w:val="24"/>
          <w:szCs w:val="24"/>
          <w:shd w:val="clear" w:color="auto" w:fill="FFFFFF"/>
        </w:rPr>
        <w:t>Müller</w:t>
      </w:r>
      <w:r w:rsidR="003A1104">
        <w:rPr>
          <w:rFonts w:ascii="Times New Roman" w:hAnsi="Times New Roman" w:cs="Times New Roman"/>
          <w:color w:val="222222"/>
          <w:sz w:val="24"/>
          <w:szCs w:val="24"/>
          <w:shd w:val="clear" w:color="auto" w:fill="FFFFFF"/>
        </w:rPr>
        <w:t>,</w:t>
      </w:r>
      <w:r w:rsidR="00EB413E">
        <w:rPr>
          <w:rFonts w:ascii="Times New Roman" w:hAnsi="Times New Roman" w:cs="Times New Roman"/>
          <w:color w:val="222222"/>
          <w:sz w:val="24"/>
          <w:szCs w:val="24"/>
          <w:shd w:val="clear" w:color="auto" w:fill="FFFFFF"/>
        </w:rPr>
        <w:t xml:space="preserve"> 2020.</w:t>
      </w:r>
      <w:r w:rsidRPr="00181CBC">
        <w:rPr>
          <w:rFonts w:ascii="Times New Roman" w:hAnsi="Times New Roman" w:cs="Times New Roman"/>
          <w:color w:val="222222"/>
          <w:sz w:val="24"/>
          <w:szCs w:val="24"/>
          <w:shd w:val="clear" w:color="auto" w:fill="FFFFFF"/>
        </w:rPr>
        <w:t xml:space="preserve"> Economic efficiency of rainfed wheat farmers under changing climate: evidence from Pakistan. Environmental Science and Pollution Research</w:t>
      </w:r>
      <w:r w:rsidR="009D7A3F">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27:34453-67.</w:t>
      </w:r>
    </w:p>
    <w:p w:rsidR="00D14AA3" w:rsidRPr="00181CBC" w:rsidRDefault="00D14AA3" w:rsidP="003A1104">
      <w:pPr>
        <w:pStyle w:val="ListParagraph"/>
        <w:spacing w:line="480" w:lineRule="auto"/>
        <w:ind w:hanging="720"/>
        <w:jc w:val="both"/>
        <w:rPr>
          <w:rFonts w:ascii="Times New Roman" w:hAnsi="Times New Roman" w:cs="Times New Roman"/>
          <w:sz w:val="24"/>
          <w:szCs w:val="24"/>
        </w:rPr>
      </w:pPr>
      <w:r w:rsidRPr="00181CBC">
        <w:rPr>
          <w:rFonts w:ascii="Times New Roman" w:hAnsi="Times New Roman" w:cs="Times New Roman"/>
          <w:sz w:val="24"/>
          <w:szCs w:val="24"/>
        </w:rPr>
        <w:t>Mecha</w:t>
      </w:r>
      <w:r w:rsidR="003A1104">
        <w:rPr>
          <w:rFonts w:ascii="Times New Roman" w:hAnsi="Times New Roman" w:cs="Times New Roman"/>
          <w:sz w:val="24"/>
          <w:szCs w:val="24"/>
        </w:rPr>
        <w:t>,</w:t>
      </w:r>
      <w:r w:rsidRPr="00181CBC">
        <w:rPr>
          <w:rFonts w:ascii="Times New Roman" w:hAnsi="Times New Roman" w:cs="Times New Roman"/>
          <w:sz w:val="24"/>
          <w:szCs w:val="24"/>
        </w:rPr>
        <w:t xml:space="preserve"> B</w:t>
      </w:r>
      <w:r w:rsidR="003A1104">
        <w:rPr>
          <w:rFonts w:ascii="Times New Roman" w:hAnsi="Times New Roman" w:cs="Times New Roman"/>
          <w:sz w:val="24"/>
          <w:szCs w:val="24"/>
        </w:rPr>
        <w:t>.</w:t>
      </w:r>
      <w:r w:rsidRPr="00181CBC">
        <w:rPr>
          <w:rFonts w:ascii="Times New Roman" w:hAnsi="Times New Roman" w:cs="Times New Roman"/>
          <w:sz w:val="24"/>
          <w:szCs w:val="24"/>
        </w:rPr>
        <w:t xml:space="preserve">, </w:t>
      </w:r>
      <w:r w:rsidR="00EB413E">
        <w:rPr>
          <w:rFonts w:ascii="Times New Roman" w:hAnsi="Times New Roman" w:cs="Times New Roman"/>
          <w:sz w:val="24"/>
          <w:szCs w:val="24"/>
        </w:rPr>
        <w:t xml:space="preserve">S. </w:t>
      </w:r>
      <w:r w:rsidRPr="00181CBC">
        <w:rPr>
          <w:rFonts w:ascii="Times New Roman" w:hAnsi="Times New Roman" w:cs="Times New Roman"/>
          <w:sz w:val="24"/>
          <w:szCs w:val="24"/>
        </w:rPr>
        <w:t>Alamerew</w:t>
      </w:r>
      <w:r w:rsidR="003A1104">
        <w:rPr>
          <w:rFonts w:ascii="Times New Roman" w:hAnsi="Times New Roman" w:cs="Times New Roman"/>
          <w:sz w:val="24"/>
          <w:szCs w:val="24"/>
        </w:rPr>
        <w:t>,</w:t>
      </w:r>
      <w:r w:rsidRPr="00181CBC">
        <w:rPr>
          <w:rFonts w:ascii="Times New Roman" w:hAnsi="Times New Roman" w:cs="Times New Roman"/>
          <w:sz w:val="24"/>
          <w:szCs w:val="24"/>
        </w:rPr>
        <w:t xml:space="preserve"> </w:t>
      </w:r>
      <w:r w:rsidR="00EB413E">
        <w:rPr>
          <w:rFonts w:ascii="Times New Roman" w:hAnsi="Times New Roman" w:cs="Times New Roman"/>
          <w:sz w:val="24"/>
          <w:szCs w:val="24"/>
        </w:rPr>
        <w:t xml:space="preserve">A. </w:t>
      </w:r>
      <w:r w:rsidRPr="00181CBC">
        <w:rPr>
          <w:rFonts w:ascii="Times New Roman" w:hAnsi="Times New Roman" w:cs="Times New Roman"/>
          <w:sz w:val="24"/>
          <w:szCs w:val="24"/>
        </w:rPr>
        <w:t>Assefa</w:t>
      </w:r>
      <w:r w:rsidR="003A1104">
        <w:rPr>
          <w:rFonts w:ascii="Times New Roman" w:hAnsi="Times New Roman" w:cs="Times New Roman"/>
          <w:sz w:val="24"/>
          <w:szCs w:val="24"/>
        </w:rPr>
        <w:t>,</w:t>
      </w:r>
      <w:r w:rsidR="00EB413E">
        <w:rPr>
          <w:rFonts w:ascii="Times New Roman" w:hAnsi="Times New Roman" w:cs="Times New Roman"/>
          <w:sz w:val="24"/>
          <w:szCs w:val="24"/>
        </w:rPr>
        <w:t xml:space="preserve"> D.</w:t>
      </w:r>
      <w:r w:rsidRPr="00181CBC">
        <w:rPr>
          <w:rFonts w:ascii="Times New Roman" w:hAnsi="Times New Roman" w:cs="Times New Roman"/>
          <w:sz w:val="24"/>
          <w:szCs w:val="24"/>
        </w:rPr>
        <w:t xml:space="preserve"> Dutamo</w:t>
      </w:r>
      <w:r w:rsidR="003A1104">
        <w:rPr>
          <w:rFonts w:ascii="Times New Roman" w:hAnsi="Times New Roman" w:cs="Times New Roman"/>
          <w:sz w:val="24"/>
          <w:szCs w:val="24"/>
        </w:rPr>
        <w:t>,</w:t>
      </w:r>
      <w:r w:rsidR="00EB413E">
        <w:rPr>
          <w:rFonts w:ascii="Times New Roman" w:hAnsi="Times New Roman" w:cs="Times New Roman"/>
          <w:sz w:val="24"/>
          <w:szCs w:val="24"/>
        </w:rPr>
        <w:t xml:space="preserve"> E.</w:t>
      </w:r>
      <w:r w:rsidRPr="00181CBC">
        <w:rPr>
          <w:rFonts w:ascii="Times New Roman" w:hAnsi="Times New Roman" w:cs="Times New Roman"/>
          <w:sz w:val="24"/>
          <w:szCs w:val="24"/>
        </w:rPr>
        <w:t xml:space="preserve"> Assefa</w:t>
      </w:r>
      <w:r w:rsidR="00EB413E">
        <w:rPr>
          <w:rFonts w:ascii="Times New Roman" w:hAnsi="Times New Roman" w:cs="Times New Roman"/>
          <w:sz w:val="24"/>
          <w:szCs w:val="24"/>
        </w:rPr>
        <w:t>, 2017.</w:t>
      </w:r>
      <w:r w:rsidRPr="00181CBC">
        <w:rPr>
          <w:rFonts w:ascii="Times New Roman" w:hAnsi="Times New Roman" w:cs="Times New Roman"/>
          <w:sz w:val="24"/>
          <w:szCs w:val="24"/>
        </w:rPr>
        <w:t xml:space="preserve"> Correlation and Path Coefficient Studies of Yield and Yield Associated Traits in Bread Wheat (</w:t>
      </w:r>
      <w:r w:rsidRPr="00181CBC">
        <w:rPr>
          <w:rFonts w:ascii="Times New Roman" w:hAnsi="Times New Roman" w:cs="Times New Roman"/>
          <w:iCs/>
          <w:sz w:val="24"/>
          <w:szCs w:val="24"/>
        </w:rPr>
        <w:t>Triticum aestivum</w:t>
      </w:r>
      <w:r w:rsidRPr="00181CBC">
        <w:rPr>
          <w:rFonts w:ascii="Times New Roman" w:hAnsi="Times New Roman" w:cs="Times New Roman"/>
          <w:sz w:val="24"/>
          <w:szCs w:val="24"/>
        </w:rPr>
        <w:t xml:space="preserve"> L.) Genotypes. Adv Plants Agric Res</w:t>
      </w:r>
      <w:r w:rsidR="009D7A3F">
        <w:rPr>
          <w:rFonts w:ascii="Times New Roman" w:hAnsi="Times New Roman" w:cs="Times New Roman"/>
          <w:sz w:val="24"/>
          <w:szCs w:val="24"/>
        </w:rPr>
        <w:t>.,</w:t>
      </w:r>
      <w:r w:rsidRPr="00181CBC">
        <w:rPr>
          <w:rFonts w:ascii="Times New Roman" w:hAnsi="Times New Roman" w:cs="Times New Roman"/>
          <w:sz w:val="24"/>
          <w:szCs w:val="24"/>
        </w:rPr>
        <w:t xml:space="preserve"> 6(5): 00226. DOI: 10.15406/apar.2017.06.00226</w:t>
      </w:r>
    </w:p>
    <w:p w:rsidR="00D14AA3" w:rsidRPr="00181CBC" w:rsidRDefault="00EB413E" w:rsidP="003A1104">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Nukasani, Vamshikrishna, Potdukhe, Nilkanth, Bharad, Swati, Deshmukh, Shradha, Shinde and Sachin, 2019</w:t>
      </w:r>
      <w:r w:rsidR="00D14AA3" w:rsidRPr="00181CBC">
        <w:rPr>
          <w:rFonts w:ascii="Times New Roman" w:hAnsi="Times New Roman" w:cs="Times New Roman"/>
          <w:sz w:val="24"/>
          <w:szCs w:val="24"/>
        </w:rPr>
        <w:t>. Genetic variability, correla</w:t>
      </w:r>
      <w:r w:rsidR="009D7A3F">
        <w:rPr>
          <w:rFonts w:ascii="Times New Roman" w:hAnsi="Times New Roman" w:cs="Times New Roman"/>
          <w:sz w:val="24"/>
          <w:szCs w:val="24"/>
        </w:rPr>
        <w:t>tion and path analysis in wheat,</w:t>
      </w:r>
      <w:r w:rsidR="00D14AA3" w:rsidRPr="00181CBC">
        <w:rPr>
          <w:rFonts w:ascii="Times New Roman" w:hAnsi="Times New Roman" w:cs="Times New Roman"/>
          <w:sz w:val="24"/>
          <w:szCs w:val="24"/>
        </w:rPr>
        <w:t xml:space="preserve"> 5. 48-51.</w:t>
      </w:r>
    </w:p>
    <w:p w:rsidR="00D14AA3" w:rsidRPr="00181CBC" w:rsidRDefault="00EB413E" w:rsidP="003A1104">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Phougat, Divya, I. </w:t>
      </w:r>
      <w:r w:rsidR="00D14AA3" w:rsidRPr="00181CBC">
        <w:rPr>
          <w:rFonts w:ascii="Times New Roman" w:hAnsi="Times New Roman" w:cs="Times New Roman"/>
          <w:sz w:val="24"/>
          <w:szCs w:val="24"/>
        </w:rPr>
        <w:t>Pan</w:t>
      </w:r>
      <w:r>
        <w:rPr>
          <w:rFonts w:ascii="Times New Roman" w:hAnsi="Times New Roman" w:cs="Times New Roman"/>
          <w:sz w:val="24"/>
          <w:szCs w:val="24"/>
        </w:rPr>
        <w:t>war,</w:t>
      </w:r>
      <w:r w:rsidR="009D7A3F">
        <w:rPr>
          <w:rFonts w:ascii="Times New Roman" w:hAnsi="Times New Roman" w:cs="Times New Roman"/>
          <w:sz w:val="24"/>
          <w:szCs w:val="24"/>
        </w:rPr>
        <w:t xml:space="preserve"> Saharan, Rajender, Singh, Vikram, Godara and Anuradha, 2017</w:t>
      </w:r>
      <w:r w:rsidR="00D14AA3" w:rsidRPr="00181CBC">
        <w:rPr>
          <w:rFonts w:ascii="Times New Roman" w:hAnsi="Times New Roman" w:cs="Times New Roman"/>
          <w:sz w:val="24"/>
          <w:szCs w:val="24"/>
        </w:rPr>
        <w:t>. Genetic diversity and association studies for yield attributing traits in bread wheat [Triticum aestivum (L.</w:t>
      </w:r>
      <w:r w:rsidR="009D7A3F">
        <w:rPr>
          <w:rFonts w:ascii="Times New Roman" w:hAnsi="Times New Roman" w:cs="Times New Roman"/>
          <w:sz w:val="24"/>
          <w:szCs w:val="24"/>
        </w:rPr>
        <w:t>) em. Thell]. Research on Crops,</w:t>
      </w:r>
      <w:r w:rsidR="00D14AA3" w:rsidRPr="00181CBC">
        <w:rPr>
          <w:rFonts w:ascii="Times New Roman" w:hAnsi="Times New Roman" w:cs="Times New Roman"/>
          <w:sz w:val="24"/>
          <w:szCs w:val="24"/>
        </w:rPr>
        <w:t xml:space="preserve"> 18. 139. 10.5958/2348-7542.2017.00024.9.</w:t>
      </w:r>
    </w:p>
    <w:p w:rsidR="00D14AA3" w:rsidRPr="00181CBC" w:rsidRDefault="00D14AA3" w:rsidP="003A1104">
      <w:pPr>
        <w:pStyle w:val="ListParagraph"/>
        <w:spacing w:line="480" w:lineRule="auto"/>
        <w:ind w:hanging="720"/>
        <w:jc w:val="both"/>
        <w:rPr>
          <w:rFonts w:ascii="Times New Roman" w:hAnsi="Times New Roman" w:cs="Times New Roman"/>
          <w:sz w:val="24"/>
          <w:szCs w:val="24"/>
        </w:rPr>
      </w:pPr>
      <w:r w:rsidRPr="00181CBC">
        <w:rPr>
          <w:rFonts w:ascii="Times New Roman" w:hAnsi="Times New Roman" w:cs="Times New Roman"/>
          <w:color w:val="222222"/>
          <w:sz w:val="24"/>
          <w:szCs w:val="24"/>
          <w:shd w:val="clear" w:color="auto" w:fill="FFFFFF"/>
        </w:rPr>
        <w:lastRenderedPageBreak/>
        <w:t>Rasheed A</w:t>
      </w:r>
      <w:r w:rsidR="009D7A3F">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w:t>
      </w:r>
      <w:r w:rsidR="009D7A3F">
        <w:rPr>
          <w:rFonts w:ascii="Times New Roman" w:hAnsi="Times New Roman" w:cs="Times New Roman"/>
          <w:color w:val="222222"/>
          <w:sz w:val="24"/>
          <w:szCs w:val="24"/>
          <w:shd w:val="clear" w:color="auto" w:fill="FFFFFF"/>
        </w:rPr>
        <w:t>S. Takumi</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MA. Hassan</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M. Imtiaz</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M. Ali</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AI. Morgunov</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T. Mahmood</w:t>
      </w:r>
      <w:r w:rsidRPr="00181CBC">
        <w:rPr>
          <w:rFonts w:ascii="Times New Roman" w:hAnsi="Times New Roman" w:cs="Times New Roman"/>
          <w:color w:val="222222"/>
          <w:sz w:val="24"/>
          <w:szCs w:val="24"/>
          <w:shd w:val="clear" w:color="auto" w:fill="FFFFFF"/>
        </w:rPr>
        <w:t>,</w:t>
      </w:r>
      <w:r w:rsidR="009D7A3F">
        <w:rPr>
          <w:rFonts w:ascii="Times New Roman" w:hAnsi="Times New Roman" w:cs="Times New Roman"/>
          <w:color w:val="222222"/>
          <w:sz w:val="24"/>
          <w:szCs w:val="24"/>
          <w:shd w:val="clear" w:color="auto" w:fill="FFFFFF"/>
        </w:rPr>
        <w:t xml:space="preserve"> Z. He, 2020. </w:t>
      </w:r>
      <w:r w:rsidRPr="00181CBC">
        <w:rPr>
          <w:rFonts w:ascii="Times New Roman" w:hAnsi="Times New Roman" w:cs="Times New Roman"/>
          <w:color w:val="222222"/>
          <w:sz w:val="24"/>
          <w:szCs w:val="24"/>
          <w:shd w:val="clear" w:color="auto" w:fill="FFFFFF"/>
        </w:rPr>
        <w:t>Appraisal of wheat genomics for gene discovery and breeding applications: a special emphasis on advances in Asia. Theoretical and Applied Genetics</w:t>
      </w:r>
      <w:r w:rsidR="009D7A3F">
        <w:rPr>
          <w:rFonts w:ascii="Times New Roman" w:hAnsi="Times New Roman" w:cs="Times New Roman"/>
          <w:color w:val="222222"/>
          <w:sz w:val="24"/>
          <w:szCs w:val="24"/>
          <w:shd w:val="clear" w:color="auto" w:fill="FFFFFF"/>
        </w:rPr>
        <w:t>,</w:t>
      </w:r>
      <w:r w:rsidRPr="00181CBC">
        <w:rPr>
          <w:rFonts w:ascii="Times New Roman" w:hAnsi="Times New Roman" w:cs="Times New Roman"/>
          <w:color w:val="222222"/>
          <w:sz w:val="24"/>
          <w:szCs w:val="24"/>
          <w:shd w:val="clear" w:color="auto" w:fill="FFFFFF"/>
        </w:rPr>
        <w:t xml:space="preserve"> 2:1-8.</w:t>
      </w:r>
    </w:p>
    <w:p w:rsidR="00264CF7" w:rsidRPr="00181CBC" w:rsidRDefault="009D7A3F" w:rsidP="003A1104">
      <w:pPr>
        <w:pStyle w:val="ListParagraph"/>
        <w:autoSpaceDE w:val="0"/>
        <w:autoSpaceDN w:val="0"/>
        <w:adjustRightInd w:val="0"/>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Vavilov, N.I., 1951.</w:t>
      </w:r>
      <w:r w:rsidR="00D14AA3" w:rsidRPr="00181CBC">
        <w:rPr>
          <w:rFonts w:ascii="Times New Roman" w:hAnsi="Times New Roman" w:cs="Times New Roman"/>
          <w:sz w:val="24"/>
          <w:szCs w:val="24"/>
        </w:rPr>
        <w:t xml:space="preserve"> The Origin, Variation, Immunity and Breeding of Cultivated Plants (Translated by S. K. Chestitee). </w:t>
      </w:r>
      <w:r w:rsidR="00D14AA3" w:rsidRPr="00181CBC">
        <w:rPr>
          <w:rFonts w:ascii="Times New Roman" w:hAnsi="Times New Roman" w:cs="Times New Roman"/>
          <w:iCs/>
          <w:sz w:val="24"/>
          <w:szCs w:val="24"/>
        </w:rPr>
        <w:t>ChronicaBotonica</w:t>
      </w:r>
      <w:r w:rsidR="00D14AA3" w:rsidRPr="00181CBC">
        <w:rPr>
          <w:rFonts w:ascii="Times New Roman" w:hAnsi="Times New Roman" w:cs="Times New Roman"/>
          <w:sz w:val="24"/>
          <w:szCs w:val="24"/>
        </w:rPr>
        <w:t xml:space="preserve">, </w:t>
      </w:r>
      <w:r w:rsidR="00D14AA3" w:rsidRPr="00181CBC">
        <w:rPr>
          <w:rFonts w:ascii="Times New Roman" w:hAnsi="Times New Roman" w:cs="Times New Roman"/>
          <w:bCs/>
          <w:sz w:val="24"/>
          <w:szCs w:val="24"/>
        </w:rPr>
        <w:t>13</w:t>
      </w:r>
      <w:r w:rsidR="00D14AA3" w:rsidRPr="00181CBC">
        <w:rPr>
          <w:rFonts w:ascii="Times New Roman" w:hAnsi="Times New Roman" w:cs="Times New Roman"/>
          <w:sz w:val="24"/>
          <w:szCs w:val="24"/>
        </w:rPr>
        <w:t>, 1-366.</w:t>
      </w:r>
    </w:p>
    <w:sectPr w:rsidR="00264CF7" w:rsidRPr="00181CBC" w:rsidSect="003A110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423" w:rsidRDefault="00C03423" w:rsidP="00F80742">
      <w:pPr>
        <w:spacing w:after="0" w:line="240" w:lineRule="auto"/>
      </w:pPr>
      <w:r>
        <w:separator/>
      </w:r>
    </w:p>
  </w:endnote>
  <w:endnote w:type="continuationSeparator" w:id="1">
    <w:p w:rsidR="00C03423" w:rsidRDefault="00C03423" w:rsidP="00F80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86489"/>
      <w:docPartObj>
        <w:docPartGallery w:val="Page Numbers (Bottom of Page)"/>
        <w:docPartUnique/>
      </w:docPartObj>
    </w:sdtPr>
    <w:sdtContent>
      <w:p w:rsidR="0004334C" w:rsidRDefault="00F63A3E">
        <w:pPr>
          <w:pStyle w:val="Footer"/>
        </w:pPr>
        <w:fldSimple w:instr=" PAGE   \* MERGEFORMAT ">
          <w:r w:rsidR="00E753B1">
            <w:rPr>
              <w:noProof/>
            </w:rPr>
            <w:t>14</w:t>
          </w:r>
        </w:fldSimple>
      </w:p>
    </w:sdtContent>
  </w:sdt>
  <w:p w:rsidR="0004334C" w:rsidRDefault="000433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423" w:rsidRDefault="00C03423" w:rsidP="00F80742">
      <w:pPr>
        <w:spacing w:after="0" w:line="240" w:lineRule="auto"/>
      </w:pPr>
      <w:r>
        <w:separator/>
      </w:r>
    </w:p>
  </w:footnote>
  <w:footnote w:type="continuationSeparator" w:id="1">
    <w:p w:rsidR="00C03423" w:rsidRDefault="00C03423" w:rsidP="00F807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4C" w:rsidRDefault="0004334C">
    <w:pPr>
      <w:pStyle w:val="Header"/>
    </w:pPr>
  </w:p>
  <w:p w:rsidR="0004334C" w:rsidRDefault="000433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C4633"/>
    <w:multiLevelType w:val="hybridMultilevel"/>
    <w:tmpl w:val="E9D0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E9776E"/>
    <w:multiLevelType w:val="hybridMultilevel"/>
    <w:tmpl w:val="F516D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C5C9E"/>
    <w:multiLevelType w:val="hybridMultilevel"/>
    <w:tmpl w:val="E9D0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8E3B0E"/>
    <w:multiLevelType w:val="hybridMultilevel"/>
    <w:tmpl w:val="E9D0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25299"/>
    <w:rsid w:val="00004C0D"/>
    <w:rsid w:val="00013FBB"/>
    <w:rsid w:val="000266E7"/>
    <w:rsid w:val="0004334C"/>
    <w:rsid w:val="00065AF5"/>
    <w:rsid w:val="00070265"/>
    <w:rsid w:val="00076897"/>
    <w:rsid w:val="000C2A24"/>
    <w:rsid w:val="000D2E8B"/>
    <w:rsid w:val="000F6195"/>
    <w:rsid w:val="00104AE4"/>
    <w:rsid w:val="001167E0"/>
    <w:rsid w:val="0012295B"/>
    <w:rsid w:val="00123340"/>
    <w:rsid w:val="00137B55"/>
    <w:rsid w:val="00161AE8"/>
    <w:rsid w:val="00181CBC"/>
    <w:rsid w:val="0018757E"/>
    <w:rsid w:val="001917B5"/>
    <w:rsid w:val="0019610A"/>
    <w:rsid w:val="001A3299"/>
    <w:rsid w:val="001B07F3"/>
    <w:rsid w:val="001B1429"/>
    <w:rsid w:val="001B16C9"/>
    <w:rsid w:val="001F5341"/>
    <w:rsid w:val="00211F06"/>
    <w:rsid w:val="00222EDD"/>
    <w:rsid w:val="002230EA"/>
    <w:rsid w:val="002371FF"/>
    <w:rsid w:val="00245210"/>
    <w:rsid w:val="00247CA3"/>
    <w:rsid w:val="00254192"/>
    <w:rsid w:val="00264CF7"/>
    <w:rsid w:val="00264D20"/>
    <w:rsid w:val="00272689"/>
    <w:rsid w:val="002A3C12"/>
    <w:rsid w:val="002A3ECC"/>
    <w:rsid w:val="002A57A9"/>
    <w:rsid w:val="002A5D1A"/>
    <w:rsid w:val="002C5E5E"/>
    <w:rsid w:val="002C79E7"/>
    <w:rsid w:val="002E5A02"/>
    <w:rsid w:val="003245E0"/>
    <w:rsid w:val="0033584E"/>
    <w:rsid w:val="00360B19"/>
    <w:rsid w:val="003644F4"/>
    <w:rsid w:val="00394DED"/>
    <w:rsid w:val="00395C88"/>
    <w:rsid w:val="00396AE3"/>
    <w:rsid w:val="003A1104"/>
    <w:rsid w:val="003B25E2"/>
    <w:rsid w:val="003D2AB6"/>
    <w:rsid w:val="003E1716"/>
    <w:rsid w:val="003E451B"/>
    <w:rsid w:val="003F7C4A"/>
    <w:rsid w:val="00410BE7"/>
    <w:rsid w:val="00410D12"/>
    <w:rsid w:val="00417D50"/>
    <w:rsid w:val="00430E49"/>
    <w:rsid w:val="00442B9D"/>
    <w:rsid w:val="004435CD"/>
    <w:rsid w:val="00455DF2"/>
    <w:rsid w:val="00457D73"/>
    <w:rsid w:val="004A0E7D"/>
    <w:rsid w:val="004B1BF8"/>
    <w:rsid w:val="004D770A"/>
    <w:rsid w:val="004D7A3B"/>
    <w:rsid w:val="004F27F7"/>
    <w:rsid w:val="004F38E7"/>
    <w:rsid w:val="00506B97"/>
    <w:rsid w:val="00521E56"/>
    <w:rsid w:val="005230E1"/>
    <w:rsid w:val="00525299"/>
    <w:rsid w:val="0054561B"/>
    <w:rsid w:val="00550910"/>
    <w:rsid w:val="00553FFB"/>
    <w:rsid w:val="0055730E"/>
    <w:rsid w:val="00592805"/>
    <w:rsid w:val="005A0F42"/>
    <w:rsid w:val="005A29A9"/>
    <w:rsid w:val="005B287F"/>
    <w:rsid w:val="005B45DD"/>
    <w:rsid w:val="005E1BBB"/>
    <w:rsid w:val="005E6405"/>
    <w:rsid w:val="00615040"/>
    <w:rsid w:val="006436FD"/>
    <w:rsid w:val="006505E7"/>
    <w:rsid w:val="0065131A"/>
    <w:rsid w:val="0066601A"/>
    <w:rsid w:val="00666F9C"/>
    <w:rsid w:val="00685F6E"/>
    <w:rsid w:val="00685FB4"/>
    <w:rsid w:val="0069052E"/>
    <w:rsid w:val="00693657"/>
    <w:rsid w:val="006C19A5"/>
    <w:rsid w:val="006C5CF3"/>
    <w:rsid w:val="006F21EA"/>
    <w:rsid w:val="006F5651"/>
    <w:rsid w:val="007131DF"/>
    <w:rsid w:val="00714EAE"/>
    <w:rsid w:val="00781007"/>
    <w:rsid w:val="007C1F5D"/>
    <w:rsid w:val="007C7A83"/>
    <w:rsid w:val="007D2493"/>
    <w:rsid w:val="007E35AE"/>
    <w:rsid w:val="007E6485"/>
    <w:rsid w:val="007F6022"/>
    <w:rsid w:val="00815FD5"/>
    <w:rsid w:val="00820208"/>
    <w:rsid w:val="00822020"/>
    <w:rsid w:val="00836638"/>
    <w:rsid w:val="00851698"/>
    <w:rsid w:val="00866F37"/>
    <w:rsid w:val="008904CA"/>
    <w:rsid w:val="008B32AB"/>
    <w:rsid w:val="008B54E9"/>
    <w:rsid w:val="008B6E38"/>
    <w:rsid w:val="008E4EA1"/>
    <w:rsid w:val="00901149"/>
    <w:rsid w:val="00926B02"/>
    <w:rsid w:val="009321AD"/>
    <w:rsid w:val="0094576A"/>
    <w:rsid w:val="00963A7F"/>
    <w:rsid w:val="00964663"/>
    <w:rsid w:val="0097011F"/>
    <w:rsid w:val="00983B2B"/>
    <w:rsid w:val="009A5D80"/>
    <w:rsid w:val="009C29A0"/>
    <w:rsid w:val="009D5C36"/>
    <w:rsid w:val="009D7A3F"/>
    <w:rsid w:val="009F0181"/>
    <w:rsid w:val="009F76EB"/>
    <w:rsid w:val="00A02EFE"/>
    <w:rsid w:val="00A04038"/>
    <w:rsid w:val="00A049BC"/>
    <w:rsid w:val="00A0602C"/>
    <w:rsid w:val="00A32F24"/>
    <w:rsid w:val="00A65B27"/>
    <w:rsid w:val="00A81775"/>
    <w:rsid w:val="00A81E11"/>
    <w:rsid w:val="00A97BCF"/>
    <w:rsid w:val="00AC4C08"/>
    <w:rsid w:val="00AD1419"/>
    <w:rsid w:val="00B0526B"/>
    <w:rsid w:val="00B068C4"/>
    <w:rsid w:val="00B107D0"/>
    <w:rsid w:val="00B57FB7"/>
    <w:rsid w:val="00B7420D"/>
    <w:rsid w:val="00B962FE"/>
    <w:rsid w:val="00BA70BA"/>
    <w:rsid w:val="00BC58E4"/>
    <w:rsid w:val="00BD0F3F"/>
    <w:rsid w:val="00C02C41"/>
    <w:rsid w:val="00C03423"/>
    <w:rsid w:val="00C337BC"/>
    <w:rsid w:val="00C5300A"/>
    <w:rsid w:val="00C6590B"/>
    <w:rsid w:val="00C66CC2"/>
    <w:rsid w:val="00C9586C"/>
    <w:rsid w:val="00C95922"/>
    <w:rsid w:val="00CA511A"/>
    <w:rsid w:val="00CC5C06"/>
    <w:rsid w:val="00CE56A5"/>
    <w:rsid w:val="00CF0C08"/>
    <w:rsid w:val="00CF5417"/>
    <w:rsid w:val="00D14AA3"/>
    <w:rsid w:val="00D8120F"/>
    <w:rsid w:val="00D94856"/>
    <w:rsid w:val="00D9749F"/>
    <w:rsid w:val="00DA7BF4"/>
    <w:rsid w:val="00DD3208"/>
    <w:rsid w:val="00DE100A"/>
    <w:rsid w:val="00E24E40"/>
    <w:rsid w:val="00E26B49"/>
    <w:rsid w:val="00E3391A"/>
    <w:rsid w:val="00E43936"/>
    <w:rsid w:val="00E7296E"/>
    <w:rsid w:val="00E753B1"/>
    <w:rsid w:val="00E77362"/>
    <w:rsid w:val="00E773A7"/>
    <w:rsid w:val="00EB413E"/>
    <w:rsid w:val="00EB69AD"/>
    <w:rsid w:val="00ED6183"/>
    <w:rsid w:val="00F14A15"/>
    <w:rsid w:val="00F15506"/>
    <w:rsid w:val="00F600CC"/>
    <w:rsid w:val="00F63A3E"/>
    <w:rsid w:val="00F80742"/>
    <w:rsid w:val="00FA25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52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57FB7"/>
    <w:rPr>
      <w:color w:val="0000FF"/>
      <w:u w:val="single"/>
    </w:rPr>
  </w:style>
  <w:style w:type="paragraph" w:styleId="NormalWeb">
    <w:name w:val="Normal (Web)"/>
    <w:basedOn w:val="Normal"/>
    <w:uiPriority w:val="99"/>
    <w:unhideWhenUsed/>
    <w:rsid w:val="00B57F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4AE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4AE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964663"/>
    <w:rPr>
      <w:color w:val="800080" w:themeColor="followedHyperlink"/>
      <w:u w:val="single"/>
    </w:rPr>
  </w:style>
  <w:style w:type="paragraph" w:styleId="Header">
    <w:name w:val="header"/>
    <w:basedOn w:val="Normal"/>
    <w:link w:val="HeaderChar"/>
    <w:uiPriority w:val="99"/>
    <w:unhideWhenUsed/>
    <w:rsid w:val="00F80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742"/>
  </w:style>
  <w:style w:type="paragraph" w:styleId="Footer">
    <w:name w:val="footer"/>
    <w:basedOn w:val="Normal"/>
    <w:link w:val="FooterChar"/>
    <w:uiPriority w:val="99"/>
    <w:unhideWhenUsed/>
    <w:rsid w:val="00F80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742"/>
  </w:style>
  <w:style w:type="paragraph" w:styleId="ListParagraph">
    <w:name w:val="List Paragraph"/>
    <w:basedOn w:val="Normal"/>
    <w:uiPriority w:val="34"/>
    <w:qFormat/>
    <w:rsid w:val="00264CF7"/>
    <w:pPr>
      <w:ind w:left="720"/>
      <w:contextualSpacing/>
    </w:pPr>
    <w:rPr>
      <w:rFonts w:eastAsiaTheme="minorHAnsi"/>
    </w:rPr>
  </w:style>
  <w:style w:type="character" w:styleId="Emphasis">
    <w:name w:val="Emphasis"/>
    <w:basedOn w:val="DefaultParagraphFont"/>
    <w:uiPriority w:val="20"/>
    <w:qFormat/>
    <w:rsid w:val="00D14AA3"/>
    <w:rPr>
      <w:i/>
      <w:iCs/>
    </w:rPr>
  </w:style>
  <w:style w:type="character" w:styleId="LineNumber">
    <w:name w:val="line number"/>
    <w:basedOn w:val="DefaultParagraphFont"/>
    <w:uiPriority w:val="99"/>
    <w:semiHidden/>
    <w:unhideWhenUsed/>
    <w:rsid w:val="00FA2568"/>
  </w:style>
</w:styles>
</file>

<file path=word/webSettings.xml><?xml version="1.0" encoding="utf-8"?>
<w:webSettings xmlns:r="http://schemas.openxmlformats.org/officeDocument/2006/relationships" xmlns:w="http://schemas.openxmlformats.org/wordprocessingml/2006/main">
  <w:divs>
    <w:div w:id="381369364">
      <w:bodyDiv w:val="1"/>
      <w:marLeft w:val="0"/>
      <w:marRight w:val="0"/>
      <w:marTop w:val="0"/>
      <w:marBottom w:val="0"/>
      <w:divBdr>
        <w:top w:val="none" w:sz="0" w:space="0" w:color="auto"/>
        <w:left w:val="none" w:sz="0" w:space="0" w:color="auto"/>
        <w:bottom w:val="none" w:sz="0" w:space="0" w:color="auto"/>
        <w:right w:val="none" w:sz="0" w:space="0" w:color="auto"/>
      </w:divBdr>
      <w:divsChild>
        <w:div w:id="478689355">
          <w:marLeft w:val="0"/>
          <w:marRight w:val="0"/>
          <w:marTop w:val="0"/>
          <w:marBottom w:val="0"/>
          <w:divBdr>
            <w:top w:val="none" w:sz="0" w:space="0" w:color="auto"/>
            <w:left w:val="none" w:sz="0" w:space="0" w:color="auto"/>
            <w:bottom w:val="none" w:sz="0" w:space="0" w:color="auto"/>
            <w:right w:val="none" w:sz="0" w:space="0" w:color="auto"/>
          </w:divBdr>
        </w:div>
        <w:div w:id="842818328">
          <w:marLeft w:val="0"/>
          <w:marRight w:val="0"/>
          <w:marTop w:val="0"/>
          <w:marBottom w:val="0"/>
          <w:divBdr>
            <w:top w:val="none" w:sz="0" w:space="0" w:color="auto"/>
            <w:left w:val="none" w:sz="0" w:space="0" w:color="auto"/>
            <w:bottom w:val="none" w:sz="0" w:space="0" w:color="auto"/>
            <w:right w:val="none" w:sz="0" w:space="0" w:color="auto"/>
          </w:divBdr>
        </w:div>
        <w:div w:id="842008393">
          <w:marLeft w:val="0"/>
          <w:marRight w:val="0"/>
          <w:marTop w:val="0"/>
          <w:marBottom w:val="0"/>
          <w:divBdr>
            <w:top w:val="none" w:sz="0" w:space="0" w:color="auto"/>
            <w:left w:val="none" w:sz="0" w:space="0" w:color="auto"/>
            <w:bottom w:val="none" w:sz="0" w:space="0" w:color="auto"/>
            <w:right w:val="none" w:sz="0" w:space="0" w:color="auto"/>
          </w:divBdr>
        </w:div>
        <w:div w:id="1925723408">
          <w:marLeft w:val="0"/>
          <w:marRight w:val="0"/>
          <w:marTop w:val="0"/>
          <w:marBottom w:val="0"/>
          <w:divBdr>
            <w:top w:val="none" w:sz="0" w:space="0" w:color="auto"/>
            <w:left w:val="none" w:sz="0" w:space="0" w:color="auto"/>
            <w:bottom w:val="none" w:sz="0" w:space="0" w:color="auto"/>
            <w:right w:val="none" w:sz="0" w:space="0" w:color="auto"/>
          </w:divBdr>
        </w:div>
        <w:div w:id="1308626263">
          <w:marLeft w:val="0"/>
          <w:marRight w:val="0"/>
          <w:marTop w:val="0"/>
          <w:marBottom w:val="0"/>
          <w:divBdr>
            <w:top w:val="none" w:sz="0" w:space="0" w:color="auto"/>
            <w:left w:val="none" w:sz="0" w:space="0" w:color="auto"/>
            <w:bottom w:val="none" w:sz="0" w:space="0" w:color="auto"/>
            <w:right w:val="none" w:sz="0" w:space="0" w:color="auto"/>
          </w:divBdr>
        </w:div>
        <w:div w:id="1521504753">
          <w:marLeft w:val="0"/>
          <w:marRight w:val="0"/>
          <w:marTop w:val="0"/>
          <w:marBottom w:val="0"/>
          <w:divBdr>
            <w:top w:val="none" w:sz="0" w:space="0" w:color="auto"/>
            <w:left w:val="none" w:sz="0" w:space="0" w:color="auto"/>
            <w:bottom w:val="none" w:sz="0" w:space="0" w:color="auto"/>
            <w:right w:val="none" w:sz="0" w:space="0" w:color="auto"/>
          </w:divBdr>
        </w:div>
        <w:div w:id="442116485">
          <w:marLeft w:val="0"/>
          <w:marRight w:val="0"/>
          <w:marTop w:val="0"/>
          <w:marBottom w:val="0"/>
          <w:divBdr>
            <w:top w:val="none" w:sz="0" w:space="0" w:color="auto"/>
            <w:left w:val="none" w:sz="0" w:space="0" w:color="auto"/>
            <w:bottom w:val="none" w:sz="0" w:space="0" w:color="auto"/>
            <w:right w:val="none" w:sz="0" w:space="0" w:color="auto"/>
          </w:divBdr>
        </w:div>
        <w:div w:id="1722823348">
          <w:marLeft w:val="0"/>
          <w:marRight w:val="0"/>
          <w:marTop w:val="0"/>
          <w:marBottom w:val="0"/>
          <w:divBdr>
            <w:top w:val="none" w:sz="0" w:space="0" w:color="auto"/>
            <w:left w:val="none" w:sz="0" w:space="0" w:color="auto"/>
            <w:bottom w:val="none" w:sz="0" w:space="0" w:color="auto"/>
            <w:right w:val="none" w:sz="0" w:space="0" w:color="auto"/>
          </w:divBdr>
        </w:div>
        <w:div w:id="753431352">
          <w:marLeft w:val="0"/>
          <w:marRight w:val="0"/>
          <w:marTop w:val="0"/>
          <w:marBottom w:val="0"/>
          <w:divBdr>
            <w:top w:val="none" w:sz="0" w:space="0" w:color="auto"/>
            <w:left w:val="none" w:sz="0" w:space="0" w:color="auto"/>
            <w:bottom w:val="none" w:sz="0" w:space="0" w:color="auto"/>
            <w:right w:val="none" w:sz="0" w:space="0" w:color="auto"/>
          </w:divBdr>
        </w:div>
        <w:div w:id="1683631139">
          <w:marLeft w:val="0"/>
          <w:marRight w:val="0"/>
          <w:marTop w:val="0"/>
          <w:marBottom w:val="0"/>
          <w:divBdr>
            <w:top w:val="none" w:sz="0" w:space="0" w:color="auto"/>
            <w:left w:val="none" w:sz="0" w:space="0" w:color="auto"/>
            <w:bottom w:val="none" w:sz="0" w:space="0" w:color="auto"/>
            <w:right w:val="none" w:sz="0" w:space="0" w:color="auto"/>
          </w:divBdr>
        </w:div>
        <w:div w:id="1476288870">
          <w:marLeft w:val="0"/>
          <w:marRight w:val="0"/>
          <w:marTop w:val="0"/>
          <w:marBottom w:val="0"/>
          <w:divBdr>
            <w:top w:val="none" w:sz="0" w:space="0" w:color="auto"/>
            <w:left w:val="none" w:sz="0" w:space="0" w:color="auto"/>
            <w:bottom w:val="none" w:sz="0" w:space="0" w:color="auto"/>
            <w:right w:val="none" w:sz="0" w:space="0" w:color="auto"/>
          </w:divBdr>
        </w:div>
        <w:div w:id="1007440185">
          <w:marLeft w:val="0"/>
          <w:marRight w:val="0"/>
          <w:marTop w:val="0"/>
          <w:marBottom w:val="0"/>
          <w:divBdr>
            <w:top w:val="none" w:sz="0" w:space="0" w:color="auto"/>
            <w:left w:val="none" w:sz="0" w:space="0" w:color="auto"/>
            <w:bottom w:val="none" w:sz="0" w:space="0" w:color="auto"/>
            <w:right w:val="none" w:sz="0" w:space="0" w:color="auto"/>
          </w:divBdr>
        </w:div>
        <w:div w:id="286937005">
          <w:marLeft w:val="0"/>
          <w:marRight w:val="0"/>
          <w:marTop w:val="0"/>
          <w:marBottom w:val="0"/>
          <w:divBdr>
            <w:top w:val="none" w:sz="0" w:space="0" w:color="auto"/>
            <w:left w:val="none" w:sz="0" w:space="0" w:color="auto"/>
            <w:bottom w:val="none" w:sz="0" w:space="0" w:color="auto"/>
            <w:right w:val="none" w:sz="0" w:space="0" w:color="auto"/>
          </w:divBdr>
        </w:div>
        <w:div w:id="1324119361">
          <w:marLeft w:val="0"/>
          <w:marRight w:val="0"/>
          <w:marTop w:val="0"/>
          <w:marBottom w:val="0"/>
          <w:divBdr>
            <w:top w:val="none" w:sz="0" w:space="0" w:color="auto"/>
            <w:left w:val="none" w:sz="0" w:space="0" w:color="auto"/>
            <w:bottom w:val="none" w:sz="0" w:space="0" w:color="auto"/>
            <w:right w:val="none" w:sz="0" w:space="0" w:color="auto"/>
          </w:divBdr>
        </w:div>
        <w:div w:id="2022388371">
          <w:marLeft w:val="0"/>
          <w:marRight w:val="0"/>
          <w:marTop w:val="0"/>
          <w:marBottom w:val="0"/>
          <w:divBdr>
            <w:top w:val="none" w:sz="0" w:space="0" w:color="auto"/>
            <w:left w:val="none" w:sz="0" w:space="0" w:color="auto"/>
            <w:bottom w:val="none" w:sz="0" w:space="0" w:color="auto"/>
            <w:right w:val="none" w:sz="0" w:space="0" w:color="auto"/>
          </w:divBdr>
        </w:div>
        <w:div w:id="1160120366">
          <w:marLeft w:val="0"/>
          <w:marRight w:val="0"/>
          <w:marTop w:val="0"/>
          <w:marBottom w:val="0"/>
          <w:divBdr>
            <w:top w:val="none" w:sz="0" w:space="0" w:color="auto"/>
            <w:left w:val="none" w:sz="0" w:space="0" w:color="auto"/>
            <w:bottom w:val="none" w:sz="0" w:space="0" w:color="auto"/>
            <w:right w:val="none" w:sz="0" w:space="0" w:color="auto"/>
          </w:divBdr>
        </w:div>
        <w:div w:id="1624918110">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sChild>
    </w:div>
    <w:div w:id="195497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breenmehvish06@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mbreenmehvish@yahoo.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14174</TotalTime>
  <Pages>16</Pages>
  <Words>2684</Words>
  <Characters>15304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60</cp:revision>
  <dcterms:created xsi:type="dcterms:W3CDTF">2020-10-11T19:46:00Z</dcterms:created>
  <dcterms:modified xsi:type="dcterms:W3CDTF">2021-03-09T06:56:00Z</dcterms:modified>
</cp:coreProperties>
</file>