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D28CB" w14:textId="1924C53B" w:rsidR="00061CBD" w:rsidRPr="00EB1253" w:rsidRDefault="00061CBD" w:rsidP="00EB1253">
      <w:pPr>
        <w:pStyle w:val="Textodenotaderodap"/>
        <w:spacing w:line="480" w:lineRule="auto"/>
        <w:jc w:val="both"/>
        <w:rPr>
          <w:rFonts w:ascii="Times New Roman" w:hAnsi="Times New Roman" w:cs="Times New Roman"/>
          <w:sz w:val="24"/>
          <w:szCs w:val="24"/>
          <w:lang w:val="en-US"/>
        </w:rPr>
      </w:pPr>
      <w:r w:rsidRPr="00EB1253">
        <w:rPr>
          <w:rFonts w:ascii="Times New Roman" w:hAnsi="Times New Roman" w:cs="Times New Roman"/>
          <w:sz w:val="24"/>
          <w:szCs w:val="24"/>
          <w:lang w:val="en-US"/>
        </w:rPr>
        <w:t>Review article</w:t>
      </w:r>
    </w:p>
    <w:p w14:paraId="32AF3815" w14:textId="77777777" w:rsidR="00061CBD" w:rsidRPr="00EB1253" w:rsidRDefault="00061CBD" w:rsidP="00EB1253">
      <w:pPr>
        <w:pStyle w:val="Textodenotaderodap"/>
        <w:spacing w:line="480" w:lineRule="auto"/>
        <w:jc w:val="both"/>
        <w:rPr>
          <w:rFonts w:ascii="Times New Roman" w:hAnsi="Times New Roman" w:cs="Times New Roman"/>
          <w:sz w:val="24"/>
          <w:szCs w:val="24"/>
          <w:lang w:val="en-US"/>
        </w:rPr>
      </w:pPr>
    </w:p>
    <w:p w14:paraId="2A1CEA0B" w14:textId="07075AB2" w:rsidR="00061CBD" w:rsidRPr="00EB1253" w:rsidRDefault="00061CBD" w:rsidP="00EB1253">
      <w:pPr>
        <w:pStyle w:val="Textodenotaderodap"/>
        <w:spacing w:line="480" w:lineRule="auto"/>
        <w:jc w:val="both"/>
        <w:rPr>
          <w:rFonts w:ascii="Times New Roman" w:hAnsi="Times New Roman" w:cs="Times New Roman"/>
          <w:b/>
          <w:sz w:val="24"/>
          <w:szCs w:val="24"/>
          <w:lang w:val="en-US"/>
        </w:rPr>
      </w:pPr>
      <w:r w:rsidRPr="00EB1253">
        <w:rPr>
          <w:rFonts w:ascii="Times New Roman" w:hAnsi="Times New Roman" w:cs="Times New Roman"/>
          <w:b/>
          <w:sz w:val="24"/>
          <w:szCs w:val="24"/>
          <w:lang w:val="en-US"/>
        </w:rPr>
        <w:t>Non-timber Amazonian forest products and their valuable edible nuts: cutia nut, egg nut, sapucaia nut and Brazil nut</w:t>
      </w:r>
    </w:p>
    <w:p w14:paraId="402F02B4" w14:textId="77777777" w:rsidR="00061CBD" w:rsidRPr="00EB1253" w:rsidRDefault="00061CBD" w:rsidP="00EB1253">
      <w:pPr>
        <w:pStyle w:val="Textodenotaderodap"/>
        <w:spacing w:line="480" w:lineRule="auto"/>
        <w:jc w:val="both"/>
        <w:rPr>
          <w:rFonts w:ascii="Times New Roman" w:hAnsi="Times New Roman" w:cs="Times New Roman"/>
          <w:b/>
          <w:sz w:val="24"/>
          <w:szCs w:val="24"/>
          <w:lang w:val="en-US"/>
        </w:rPr>
      </w:pPr>
    </w:p>
    <w:p w14:paraId="5D288BA9" w14:textId="77777777" w:rsidR="00061CBD" w:rsidRPr="00EB1253" w:rsidRDefault="00061CBD" w:rsidP="00EB1253">
      <w:pPr>
        <w:spacing w:after="0" w:line="480" w:lineRule="auto"/>
        <w:jc w:val="both"/>
        <w:rPr>
          <w:rFonts w:ascii="Times New Roman" w:hAnsi="Times New Roman" w:cs="Times New Roman"/>
          <w:b/>
          <w:sz w:val="24"/>
          <w:szCs w:val="24"/>
          <w:vertAlign w:val="superscript"/>
        </w:rPr>
      </w:pPr>
      <w:r w:rsidRPr="00EB1253">
        <w:rPr>
          <w:rFonts w:ascii="Times New Roman" w:hAnsi="Times New Roman" w:cs="Times New Roman"/>
          <w:b/>
          <w:sz w:val="24"/>
          <w:szCs w:val="24"/>
        </w:rPr>
        <w:t>Beatriz de Oliveira Lopes</w:t>
      </w:r>
      <w:r w:rsidRPr="00EB1253">
        <w:rPr>
          <w:rFonts w:ascii="Times New Roman" w:hAnsi="Times New Roman" w:cs="Times New Roman"/>
          <w:b/>
          <w:sz w:val="24"/>
          <w:szCs w:val="24"/>
          <w:vertAlign w:val="superscript"/>
        </w:rPr>
        <w:t>1</w:t>
      </w:r>
      <w:r w:rsidRPr="00EB1253">
        <w:rPr>
          <w:rFonts w:ascii="Times New Roman" w:hAnsi="Times New Roman" w:cs="Times New Roman"/>
          <w:b/>
          <w:sz w:val="24"/>
          <w:szCs w:val="24"/>
        </w:rPr>
        <w:t>, Caroline Correa de Souza Coelho</w:t>
      </w:r>
      <w:r w:rsidRPr="00EB1253">
        <w:rPr>
          <w:rFonts w:ascii="Times New Roman" w:hAnsi="Times New Roman" w:cs="Times New Roman"/>
          <w:b/>
          <w:sz w:val="24"/>
          <w:szCs w:val="24"/>
          <w:vertAlign w:val="superscript"/>
        </w:rPr>
        <w:t>2</w:t>
      </w:r>
      <w:r w:rsidRPr="00EB1253">
        <w:rPr>
          <w:rFonts w:ascii="Times New Roman" w:hAnsi="Times New Roman" w:cs="Times New Roman"/>
          <w:b/>
          <w:sz w:val="24"/>
          <w:szCs w:val="24"/>
        </w:rPr>
        <w:t>, Aparecida das Graças Claret de Souza</w:t>
      </w:r>
      <w:r w:rsidRPr="00EB1253">
        <w:rPr>
          <w:rFonts w:ascii="Times New Roman" w:hAnsi="Times New Roman" w:cs="Times New Roman"/>
          <w:b/>
          <w:sz w:val="24"/>
          <w:szCs w:val="24"/>
          <w:vertAlign w:val="superscript"/>
        </w:rPr>
        <w:t>3</w:t>
      </w:r>
      <w:r w:rsidRPr="00EB1253">
        <w:rPr>
          <w:rFonts w:ascii="Times New Roman" w:hAnsi="Times New Roman" w:cs="Times New Roman"/>
          <w:b/>
          <w:sz w:val="24"/>
          <w:szCs w:val="24"/>
        </w:rPr>
        <w:t xml:space="preserve"> &amp; Otniel Freitas-Silva</w:t>
      </w:r>
      <w:r w:rsidRPr="00EB1253">
        <w:rPr>
          <w:rFonts w:ascii="Times New Roman" w:hAnsi="Times New Roman" w:cs="Times New Roman"/>
          <w:b/>
          <w:sz w:val="24"/>
          <w:szCs w:val="24"/>
          <w:vertAlign w:val="superscript"/>
        </w:rPr>
        <w:t>*4</w:t>
      </w:r>
    </w:p>
    <w:p w14:paraId="680B83F1" w14:textId="13832B32" w:rsidR="000860F0" w:rsidRPr="00EB1253" w:rsidRDefault="000860F0" w:rsidP="00EB1253">
      <w:pPr>
        <w:pStyle w:val="Textodenotaderodap"/>
        <w:spacing w:line="480" w:lineRule="auto"/>
        <w:jc w:val="both"/>
        <w:rPr>
          <w:rStyle w:val="Hiperligao"/>
          <w:rFonts w:ascii="Times New Roman" w:hAnsi="Times New Roman" w:cs="Times New Roman"/>
          <w:i/>
          <w:color w:val="auto"/>
          <w:sz w:val="24"/>
          <w:szCs w:val="24"/>
          <w:u w:val="none"/>
          <w:lang w:val="en-US"/>
        </w:rPr>
      </w:pPr>
      <w:r w:rsidRPr="00EB1253">
        <w:rPr>
          <w:rFonts w:ascii="Times New Roman" w:hAnsi="Times New Roman" w:cs="Times New Roman"/>
          <w:i/>
          <w:sz w:val="24"/>
          <w:szCs w:val="24"/>
          <w:vertAlign w:val="superscript"/>
          <w:lang w:val="en-US"/>
        </w:rPr>
        <w:t>1</w:t>
      </w:r>
      <w:r w:rsidRPr="00EB1253">
        <w:rPr>
          <w:rFonts w:ascii="Times New Roman" w:hAnsi="Times New Roman" w:cs="Times New Roman"/>
          <w:i/>
          <w:sz w:val="24"/>
          <w:szCs w:val="24"/>
          <w:lang w:val="en-US"/>
        </w:rPr>
        <w:t xml:space="preserve">Graduate Program in Food Science and Technology, Federal Rural University of Rio de Janeiro, Seropédica, Brazil; </w:t>
      </w:r>
      <w:hyperlink r:id="rId9" w:history="1">
        <w:r w:rsidRPr="00EB1253">
          <w:rPr>
            <w:rStyle w:val="Hiperligao"/>
            <w:rFonts w:ascii="Times New Roman" w:hAnsi="Times New Roman" w:cs="Times New Roman"/>
            <w:i/>
            <w:sz w:val="24"/>
            <w:szCs w:val="24"/>
            <w:lang w:val="en-US"/>
          </w:rPr>
          <w:t>belopes_@hotmail.com</w:t>
        </w:r>
      </w:hyperlink>
    </w:p>
    <w:p w14:paraId="1CD1A3F9" w14:textId="39E3BF9F" w:rsidR="000860F0" w:rsidRPr="00EB1253" w:rsidRDefault="000860F0" w:rsidP="00EB1253">
      <w:pPr>
        <w:pStyle w:val="Textodenotaderodap"/>
        <w:spacing w:line="480" w:lineRule="auto"/>
        <w:jc w:val="both"/>
        <w:rPr>
          <w:rFonts w:ascii="Times New Roman" w:hAnsi="Times New Roman" w:cs="Times New Roman"/>
          <w:i/>
          <w:sz w:val="24"/>
          <w:szCs w:val="24"/>
          <w:lang w:val="en-US"/>
        </w:rPr>
      </w:pPr>
      <w:r w:rsidRPr="00EB1253">
        <w:rPr>
          <w:rFonts w:ascii="Times New Roman" w:hAnsi="Times New Roman" w:cs="Times New Roman"/>
          <w:i/>
          <w:sz w:val="24"/>
          <w:szCs w:val="24"/>
          <w:vertAlign w:val="superscript"/>
          <w:lang w:val="en-US"/>
        </w:rPr>
        <w:t>2</w:t>
      </w:r>
      <w:r w:rsidRPr="00EB1253">
        <w:rPr>
          <w:rFonts w:ascii="Times New Roman" w:hAnsi="Times New Roman" w:cs="Times New Roman"/>
          <w:i/>
          <w:sz w:val="24"/>
          <w:szCs w:val="24"/>
          <w:lang w:val="en-US"/>
        </w:rPr>
        <w:t xml:space="preserve">The Food and Nutrition Graduated Program (PPGAN), UNIRIO, Rio de Janeiro, Brazil; </w:t>
      </w:r>
      <w:hyperlink r:id="rId10" w:history="1">
        <w:r w:rsidRPr="00EB1253">
          <w:rPr>
            <w:rStyle w:val="Hiperligao"/>
            <w:rFonts w:ascii="Times New Roman" w:hAnsi="Times New Roman" w:cs="Times New Roman"/>
            <w:i/>
            <w:sz w:val="24"/>
            <w:szCs w:val="24"/>
            <w:lang w:val="en-US"/>
          </w:rPr>
          <w:t>carolcsc@hotmail.com</w:t>
        </w:r>
      </w:hyperlink>
    </w:p>
    <w:p w14:paraId="318C3EC1" w14:textId="713B0F2D" w:rsidR="000860F0" w:rsidRPr="00EB1253" w:rsidRDefault="000860F0" w:rsidP="00EB1253">
      <w:pPr>
        <w:pStyle w:val="Textodenotaderodap"/>
        <w:spacing w:line="480" w:lineRule="auto"/>
        <w:jc w:val="both"/>
        <w:rPr>
          <w:rFonts w:ascii="Times New Roman" w:hAnsi="Times New Roman" w:cs="Times New Roman"/>
          <w:i/>
          <w:sz w:val="24"/>
          <w:szCs w:val="24"/>
        </w:rPr>
      </w:pPr>
      <w:r w:rsidRPr="00EB1253">
        <w:rPr>
          <w:rFonts w:ascii="Times New Roman" w:eastAsia="Times New Roman" w:hAnsi="Times New Roman" w:cs="Times New Roman"/>
          <w:i/>
          <w:sz w:val="24"/>
          <w:szCs w:val="24"/>
          <w:vertAlign w:val="superscript"/>
        </w:rPr>
        <w:t>3</w:t>
      </w:r>
      <w:r w:rsidRPr="00EB1253">
        <w:rPr>
          <w:rFonts w:ascii="Times New Roman" w:eastAsia="Times New Roman" w:hAnsi="Times New Roman" w:cs="Times New Roman"/>
          <w:i/>
          <w:sz w:val="24"/>
          <w:szCs w:val="24"/>
        </w:rPr>
        <w:t>Embrapa Western Amazon. Rodovia AM-010, Km 29, (Manaus / Itacoatiara Road), Mailbox 319, ZIP code: 69010-970, Manaus, Brazil</w:t>
      </w:r>
      <w:r w:rsidRPr="00EB1253">
        <w:rPr>
          <w:rFonts w:ascii="Times New Roman" w:eastAsiaTheme="majorEastAsia" w:hAnsi="Times New Roman" w:cs="Times New Roman"/>
          <w:i/>
          <w:sz w:val="24"/>
          <w:szCs w:val="24"/>
        </w:rPr>
        <w:t xml:space="preserve">; </w:t>
      </w:r>
      <w:hyperlink r:id="rId11" w:tgtFrame="_blank" w:history="1">
        <w:r w:rsidRPr="00EB1253">
          <w:rPr>
            <w:rStyle w:val="Hiperligao"/>
            <w:rFonts w:ascii="Times New Roman" w:hAnsi="Times New Roman" w:cs="Times New Roman"/>
            <w:i/>
            <w:color w:val="1A73E8"/>
            <w:sz w:val="24"/>
            <w:szCs w:val="24"/>
            <w:shd w:val="clear" w:color="auto" w:fill="FFFFFF"/>
          </w:rPr>
          <w:t>aparecida.claret@embrapa.br</w:t>
        </w:r>
      </w:hyperlink>
    </w:p>
    <w:p w14:paraId="6C504DE6" w14:textId="01C21814" w:rsidR="000860F0" w:rsidRPr="00EB1253" w:rsidRDefault="000860F0" w:rsidP="00EB1253">
      <w:pPr>
        <w:pStyle w:val="Textodenotaderodap"/>
        <w:spacing w:line="480" w:lineRule="auto"/>
        <w:jc w:val="both"/>
        <w:rPr>
          <w:rFonts w:ascii="Times New Roman" w:hAnsi="Times New Roman" w:cs="Times New Roman"/>
          <w:sz w:val="24"/>
          <w:szCs w:val="24"/>
        </w:rPr>
      </w:pPr>
      <w:r w:rsidRPr="00EB1253">
        <w:rPr>
          <w:rFonts w:ascii="Times New Roman" w:hAnsi="Times New Roman" w:cs="Times New Roman"/>
          <w:i/>
          <w:sz w:val="24"/>
          <w:szCs w:val="24"/>
          <w:vertAlign w:val="superscript"/>
        </w:rPr>
        <w:t>4</w:t>
      </w:r>
      <w:r w:rsidRPr="00EB1253">
        <w:rPr>
          <w:rFonts w:ascii="Times New Roman" w:hAnsi="Times New Roman" w:cs="Times New Roman"/>
          <w:i/>
          <w:sz w:val="24"/>
          <w:szCs w:val="24"/>
        </w:rPr>
        <w:t xml:space="preserve">Embrapa Food Agroindustry, Rio de Janeiro, Brazil; </w:t>
      </w:r>
      <w:hyperlink r:id="rId12" w:history="1">
        <w:r w:rsidRPr="00EB1253">
          <w:rPr>
            <w:rStyle w:val="Hiperligao"/>
            <w:rFonts w:ascii="Times New Roman" w:hAnsi="Times New Roman" w:cs="Times New Roman"/>
            <w:i/>
            <w:sz w:val="24"/>
            <w:szCs w:val="24"/>
          </w:rPr>
          <w:t>otniel.freitas@embrapa.br</w:t>
        </w:r>
      </w:hyperlink>
    </w:p>
    <w:p w14:paraId="6F2FBFFA" w14:textId="510DA726" w:rsidR="006B5710" w:rsidRPr="00EB1253" w:rsidRDefault="006B5710" w:rsidP="00EB1253">
      <w:pPr>
        <w:spacing w:after="0" w:line="480" w:lineRule="auto"/>
        <w:jc w:val="both"/>
        <w:rPr>
          <w:rFonts w:ascii="Times New Roman" w:hAnsi="Times New Roman" w:cs="Times New Roman"/>
          <w:sz w:val="24"/>
          <w:szCs w:val="24"/>
          <w:lang w:val="pt-PT"/>
        </w:rPr>
      </w:pPr>
    </w:p>
    <w:p w14:paraId="2074E735" w14:textId="35A240C3" w:rsidR="00EB1253" w:rsidRPr="00EB1253" w:rsidRDefault="00EB1253" w:rsidP="00EB1253">
      <w:pPr>
        <w:spacing w:after="0" w:line="480" w:lineRule="auto"/>
        <w:jc w:val="both"/>
        <w:rPr>
          <w:rFonts w:ascii="Times New Roman" w:hAnsi="Times New Roman" w:cs="Times New Roman"/>
          <w:b/>
          <w:sz w:val="24"/>
          <w:szCs w:val="24"/>
          <w:lang w:val="en-US"/>
        </w:rPr>
      </w:pPr>
      <w:r w:rsidRPr="00F14E15">
        <w:rPr>
          <w:rFonts w:ascii="Times New Roman" w:hAnsi="Times New Roman" w:cs="Times New Roman"/>
          <w:sz w:val="24"/>
          <w:szCs w:val="24"/>
          <w:lang w:val="en-US"/>
        </w:rPr>
        <w:t>Received_______________; Accepted _______________; Published _______________</w:t>
      </w:r>
    </w:p>
    <w:p w14:paraId="31CDB437" w14:textId="77777777" w:rsidR="00EB1253" w:rsidRPr="00EB1253" w:rsidRDefault="00EB1253" w:rsidP="00EB1253">
      <w:pPr>
        <w:spacing w:after="0" w:line="480" w:lineRule="auto"/>
        <w:jc w:val="both"/>
        <w:rPr>
          <w:rFonts w:ascii="Times New Roman" w:hAnsi="Times New Roman" w:cs="Times New Roman"/>
          <w:b/>
          <w:sz w:val="24"/>
          <w:szCs w:val="24"/>
          <w:lang w:val="en-US"/>
        </w:rPr>
      </w:pPr>
    </w:p>
    <w:p w14:paraId="3CBA5F12" w14:textId="466F2AE7" w:rsidR="000860F0" w:rsidRPr="00EB1253" w:rsidRDefault="00061CBD" w:rsidP="00EB1253">
      <w:pPr>
        <w:spacing w:after="0" w:line="480" w:lineRule="auto"/>
        <w:jc w:val="both"/>
        <w:rPr>
          <w:rFonts w:ascii="Times New Roman" w:hAnsi="Times New Roman" w:cs="Times New Roman"/>
          <w:b/>
          <w:sz w:val="24"/>
          <w:szCs w:val="24"/>
          <w:lang w:val="en-US"/>
        </w:rPr>
      </w:pPr>
      <w:r w:rsidRPr="00EB1253">
        <w:rPr>
          <w:rFonts w:ascii="Times New Roman" w:hAnsi="Times New Roman" w:cs="Times New Roman"/>
          <w:b/>
          <w:sz w:val="24"/>
          <w:szCs w:val="24"/>
          <w:lang w:val="en-US"/>
        </w:rPr>
        <w:t>Abstract</w:t>
      </w:r>
    </w:p>
    <w:p w14:paraId="4F0E7F97" w14:textId="77777777" w:rsidR="000860F0" w:rsidRPr="00EB1253" w:rsidRDefault="000860F0" w:rsidP="00EB1253">
      <w:pPr>
        <w:spacing w:after="0" w:line="480" w:lineRule="auto"/>
        <w:jc w:val="both"/>
        <w:rPr>
          <w:rFonts w:ascii="Times New Roman" w:hAnsi="Times New Roman" w:cs="Times New Roman"/>
          <w:b/>
          <w:sz w:val="24"/>
          <w:szCs w:val="24"/>
          <w:lang w:val="en-US"/>
        </w:rPr>
      </w:pPr>
    </w:p>
    <w:p w14:paraId="2C22D495" w14:textId="5FC187B5" w:rsidR="007C403C" w:rsidRDefault="007E2DCE" w:rsidP="00EB1253">
      <w:pPr>
        <w:spacing w:after="0" w:line="480" w:lineRule="auto"/>
        <w:jc w:val="both"/>
        <w:rPr>
          <w:rFonts w:ascii="Times New Roman" w:hAnsi="Times New Roman" w:cs="Times New Roman"/>
          <w:sz w:val="24"/>
          <w:szCs w:val="24"/>
          <w:lang w:val="en-US"/>
        </w:rPr>
      </w:pPr>
      <w:r w:rsidRPr="007E2DCE">
        <w:rPr>
          <w:rFonts w:ascii="Times New Roman" w:hAnsi="Times New Roman" w:cs="Times New Roman"/>
          <w:sz w:val="24"/>
          <w:szCs w:val="24"/>
          <w:lang w:val="en-US"/>
        </w:rPr>
        <w:t xml:space="preserve">The Amazon region contains the world’s leading genetic reserve of native plants, with most of the area located in Brazil. This region is rich in species that little known or still unknown by the population at large, including species that produce non-timber forest products (NTFPs) such as edible nuts. The objective was to verify the occurrence of these edible nuts in Brazil, to evaluate their potential and the possibility of other uses, in </w:t>
      </w:r>
      <w:r w:rsidRPr="007E2DCE">
        <w:rPr>
          <w:rFonts w:ascii="Times New Roman" w:hAnsi="Times New Roman" w:cs="Times New Roman"/>
          <w:sz w:val="24"/>
          <w:szCs w:val="24"/>
          <w:lang w:val="en-US"/>
        </w:rPr>
        <w:lastRenderedPageBreak/>
        <w:t>addition to expanding the knowledge about them. A bibliographic review of the last 50 years was carried out, mainly using the descriptors the popular name and the scientific name of the four nut trees present in the Amazon and their respective families, namely: agouti nut (</w:t>
      </w:r>
      <w:r w:rsidRPr="007E2DCE">
        <w:rPr>
          <w:rFonts w:ascii="Times New Roman" w:hAnsi="Times New Roman" w:cs="Times New Roman"/>
          <w:i/>
          <w:sz w:val="24"/>
          <w:szCs w:val="24"/>
          <w:lang w:val="en-US"/>
        </w:rPr>
        <w:t xml:space="preserve">Acioa edulis </w:t>
      </w:r>
      <w:r>
        <w:rPr>
          <w:rFonts w:ascii="Times New Roman" w:hAnsi="Times New Roman" w:cs="Times New Roman"/>
          <w:sz w:val="24"/>
          <w:szCs w:val="24"/>
          <w:lang w:val="en-US"/>
        </w:rPr>
        <w:t>Prance) and egg nut (</w:t>
      </w:r>
      <w:r w:rsidRPr="007E2DCE">
        <w:rPr>
          <w:rFonts w:ascii="Times New Roman" w:hAnsi="Times New Roman" w:cs="Times New Roman"/>
          <w:i/>
          <w:sz w:val="24"/>
          <w:szCs w:val="24"/>
          <w:lang w:val="en-US"/>
        </w:rPr>
        <w:t>Acioa longipendula</w:t>
      </w:r>
      <w:r w:rsidRPr="007E2DCE">
        <w:rPr>
          <w:rFonts w:ascii="Times New Roman" w:hAnsi="Times New Roman" w:cs="Times New Roman"/>
          <w:sz w:val="24"/>
          <w:szCs w:val="24"/>
          <w:lang w:val="en-US"/>
        </w:rPr>
        <w:t xml:space="preserve"> Pilg.) From the Chrysobalanaceae family, and sapucaia nut (</w:t>
      </w:r>
      <w:r w:rsidRPr="007E2DCE">
        <w:rPr>
          <w:rFonts w:ascii="Times New Roman" w:hAnsi="Times New Roman" w:cs="Times New Roman"/>
          <w:i/>
          <w:sz w:val="24"/>
          <w:szCs w:val="24"/>
          <w:lang w:val="en-US"/>
        </w:rPr>
        <w:t>Lecythis Pisonis</w:t>
      </w:r>
      <w:r w:rsidRPr="007E2DCE">
        <w:rPr>
          <w:rFonts w:ascii="Times New Roman" w:hAnsi="Times New Roman" w:cs="Times New Roman"/>
          <w:sz w:val="24"/>
          <w:szCs w:val="24"/>
          <w:lang w:val="en-US"/>
        </w:rPr>
        <w:t xml:space="preserve"> Miers) and Brazil nut (</w:t>
      </w:r>
      <w:r w:rsidRPr="007E2DCE">
        <w:rPr>
          <w:rFonts w:ascii="Times New Roman" w:hAnsi="Times New Roman" w:cs="Times New Roman"/>
          <w:i/>
          <w:sz w:val="24"/>
          <w:szCs w:val="24"/>
          <w:lang w:val="en-US"/>
        </w:rPr>
        <w:t xml:space="preserve">Bertholletia excels </w:t>
      </w:r>
      <w:r w:rsidRPr="007E2DCE">
        <w:rPr>
          <w:rFonts w:ascii="Times New Roman" w:hAnsi="Times New Roman" w:cs="Times New Roman"/>
          <w:sz w:val="24"/>
          <w:szCs w:val="24"/>
          <w:lang w:val="en-US"/>
        </w:rPr>
        <w:t>Bonpl.) From the Lecythidaceae family. The Chrysobalanaceae has 450 species and 17 genera of woody plants and shrubs, producing oilseeds by some species, including egg and agouti nuts. The Lecythidaceae, on the other hand, has approximately 17 genera and 300 species, and in Brazil it is possible to find 9 genera and 122 species, 54 of them endemic, some of which produce edible seeds such as sapucaia and Brazil nuts. Those species have a great nutritional potential but more in-depth research on the subject is necessary, including on other biases for better knowledge of the species, discovery of other potential uses and benefits and, consequently, their valorization.</w:t>
      </w:r>
    </w:p>
    <w:p w14:paraId="1E80263D" w14:textId="77777777" w:rsidR="007E2DCE" w:rsidRPr="00EB1253" w:rsidRDefault="007E2DCE" w:rsidP="00EB1253">
      <w:pPr>
        <w:spacing w:after="0" w:line="480" w:lineRule="auto"/>
        <w:jc w:val="both"/>
        <w:rPr>
          <w:rFonts w:ascii="Times New Roman" w:hAnsi="Times New Roman" w:cs="Times New Roman"/>
          <w:sz w:val="24"/>
          <w:szCs w:val="24"/>
          <w:lang w:val="en-US"/>
        </w:rPr>
      </w:pPr>
    </w:p>
    <w:p w14:paraId="579A6380" w14:textId="40451A65" w:rsidR="00A84228" w:rsidRPr="00EB1253" w:rsidRDefault="0001387A" w:rsidP="00EB1253">
      <w:pPr>
        <w:spacing w:after="0" w:line="480" w:lineRule="auto"/>
        <w:jc w:val="both"/>
        <w:rPr>
          <w:rFonts w:ascii="Times New Roman" w:hAnsi="Times New Roman" w:cs="Times New Roman"/>
          <w:b/>
          <w:sz w:val="24"/>
          <w:szCs w:val="24"/>
          <w:lang w:val="en-US"/>
        </w:rPr>
      </w:pPr>
      <w:r w:rsidRPr="00EB1253">
        <w:rPr>
          <w:rFonts w:ascii="Times New Roman" w:hAnsi="Times New Roman" w:cs="Times New Roman"/>
          <w:b/>
          <w:sz w:val="24"/>
          <w:szCs w:val="24"/>
          <w:lang w:val="en-US"/>
        </w:rPr>
        <w:t>Key</w:t>
      </w:r>
      <w:r w:rsidR="007C403C" w:rsidRPr="00EB1253">
        <w:rPr>
          <w:rFonts w:ascii="Times New Roman" w:hAnsi="Times New Roman" w:cs="Times New Roman"/>
          <w:b/>
          <w:sz w:val="24"/>
          <w:szCs w:val="24"/>
          <w:lang w:val="en-US"/>
        </w:rPr>
        <w:t xml:space="preserve">words: </w:t>
      </w:r>
      <w:r w:rsidR="009C28E4" w:rsidRPr="00EB1253">
        <w:rPr>
          <w:rFonts w:ascii="Times New Roman" w:hAnsi="Times New Roman" w:cs="Times New Roman"/>
          <w:sz w:val="24"/>
          <w:szCs w:val="24"/>
          <w:lang w:val="en-US"/>
        </w:rPr>
        <w:t xml:space="preserve">Chrysobalanaceae; </w:t>
      </w:r>
      <w:r w:rsidRPr="00EB1253">
        <w:rPr>
          <w:rFonts w:ascii="Times New Roman" w:hAnsi="Times New Roman" w:cs="Times New Roman"/>
          <w:sz w:val="24"/>
          <w:szCs w:val="24"/>
          <w:lang w:val="en-US"/>
        </w:rPr>
        <w:t>Lecythidaceae</w:t>
      </w:r>
      <w:r w:rsidR="009C28E4" w:rsidRPr="00EB1253">
        <w:rPr>
          <w:rFonts w:ascii="Times New Roman" w:hAnsi="Times New Roman" w:cs="Times New Roman"/>
          <w:sz w:val="24"/>
          <w:szCs w:val="24"/>
          <w:lang w:val="en-US"/>
        </w:rPr>
        <w:t xml:space="preserve">; </w:t>
      </w:r>
      <w:r w:rsidR="009C72A8" w:rsidRPr="00EB1253">
        <w:rPr>
          <w:rStyle w:val="name"/>
          <w:rFonts w:ascii="Times New Roman" w:hAnsi="Times New Roman" w:cs="Times New Roman"/>
          <w:i/>
          <w:iCs/>
          <w:sz w:val="24"/>
          <w:szCs w:val="24"/>
          <w:shd w:val="clear" w:color="auto" w:fill="FFFFFF"/>
          <w:lang w:val="en-US"/>
        </w:rPr>
        <w:t>Acioa edulis</w:t>
      </w:r>
      <w:r w:rsidR="009C72A8" w:rsidRPr="00EB1253">
        <w:rPr>
          <w:rFonts w:ascii="Times New Roman" w:hAnsi="Times New Roman" w:cs="Times New Roman"/>
          <w:sz w:val="24"/>
          <w:szCs w:val="24"/>
          <w:shd w:val="clear" w:color="auto" w:fill="FFFFFF"/>
          <w:lang w:val="en-US"/>
        </w:rPr>
        <w:t> </w:t>
      </w:r>
      <w:r w:rsidR="009C72A8" w:rsidRPr="00EB1253">
        <w:rPr>
          <w:rStyle w:val="author"/>
          <w:rFonts w:ascii="Times New Roman" w:hAnsi="Times New Roman" w:cs="Times New Roman"/>
          <w:sz w:val="24"/>
          <w:szCs w:val="24"/>
          <w:shd w:val="clear" w:color="auto" w:fill="FFFFFF"/>
          <w:lang w:val="en-US"/>
        </w:rPr>
        <w:t>Prance</w:t>
      </w:r>
      <w:r w:rsidR="00A84228" w:rsidRPr="00EB1253">
        <w:rPr>
          <w:rFonts w:ascii="Times New Roman" w:hAnsi="Times New Roman" w:cs="Times New Roman"/>
          <w:i/>
          <w:sz w:val="24"/>
          <w:szCs w:val="24"/>
          <w:lang w:val="en-US"/>
        </w:rPr>
        <w:t>;</w:t>
      </w:r>
      <w:r w:rsidR="009C72A8" w:rsidRPr="00EB1253">
        <w:rPr>
          <w:rFonts w:ascii="Times New Roman" w:hAnsi="Times New Roman" w:cs="Times New Roman"/>
          <w:i/>
          <w:sz w:val="24"/>
          <w:szCs w:val="24"/>
          <w:lang w:val="en-US"/>
        </w:rPr>
        <w:t xml:space="preserve"> </w:t>
      </w:r>
      <w:r w:rsidR="009C72A8" w:rsidRPr="00EB1253">
        <w:rPr>
          <w:rFonts w:ascii="Times New Roman" w:eastAsia="Times New Roman" w:hAnsi="Times New Roman" w:cs="Times New Roman"/>
          <w:i/>
          <w:iCs/>
          <w:color w:val="000000"/>
          <w:sz w:val="24"/>
          <w:szCs w:val="24"/>
          <w:bdr w:val="none" w:sz="0" w:space="0" w:color="auto" w:frame="1"/>
          <w:lang w:val="en-US" w:eastAsia="pt-BR"/>
        </w:rPr>
        <w:t>Acioa longipendula</w:t>
      </w:r>
      <w:r w:rsidR="009C72A8" w:rsidRPr="00EB1253">
        <w:rPr>
          <w:rFonts w:ascii="Times New Roman" w:hAnsi="Times New Roman" w:cs="Times New Roman"/>
          <w:sz w:val="24"/>
          <w:szCs w:val="24"/>
          <w:lang w:val="en-US"/>
        </w:rPr>
        <w:t xml:space="preserve"> Pilg</w:t>
      </w:r>
      <w:r w:rsidR="009C72A8" w:rsidRPr="00EB1253">
        <w:rPr>
          <w:rFonts w:ascii="Times New Roman" w:hAnsi="Times New Roman" w:cs="Times New Roman"/>
          <w:i/>
          <w:sz w:val="24"/>
          <w:szCs w:val="24"/>
          <w:shd w:val="clear" w:color="auto" w:fill="FFFFFF"/>
          <w:lang w:val="en-US"/>
        </w:rPr>
        <w:t xml:space="preserve">.; </w:t>
      </w:r>
      <w:r w:rsidR="007C403C" w:rsidRPr="00EB1253">
        <w:rPr>
          <w:rFonts w:ascii="Times New Roman" w:hAnsi="Times New Roman" w:cs="Times New Roman"/>
          <w:i/>
          <w:sz w:val="24"/>
          <w:szCs w:val="24"/>
          <w:shd w:val="clear" w:color="auto" w:fill="FFFFFF"/>
          <w:lang w:val="en-US"/>
        </w:rPr>
        <w:t>Bertholletia excels; Lecythis pisonis</w:t>
      </w:r>
    </w:p>
    <w:p w14:paraId="5CBFDA64" w14:textId="77777777" w:rsidR="00EB1253" w:rsidRDefault="00EB1253" w:rsidP="00127E5F">
      <w:pPr>
        <w:spacing w:after="0" w:line="240" w:lineRule="auto"/>
        <w:rPr>
          <w:rFonts w:ascii="Times New Roman" w:hAnsi="Times New Roman" w:cs="Times New Roman"/>
          <w:sz w:val="24"/>
          <w:szCs w:val="24"/>
          <w:lang w:val="en-US"/>
        </w:rPr>
        <w:sectPr w:rsidR="00EB1253" w:rsidSect="00BB14EC">
          <w:pgSz w:w="11906" w:h="16838"/>
          <w:pgMar w:top="1701" w:right="1701" w:bottom="1701" w:left="1701" w:header="709" w:footer="709" w:gutter="0"/>
          <w:cols w:space="708"/>
          <w:docGrid w:linePitch="360"/>
        </w:sectPr>
      </w:pPr>
    </w:p>
    <w:p w14:paraId="5638C9EA" w14:textId="2C9B4C03" w:rsidR="000E423A" w:rsidRDefault="000E423A" w:rsidP="00EB1253">
      <w:pPr>
        <w:spacing w:after="0" w:line="480" w:lineRule="auto"/>
        <w:jc w:val="both"/>
        <w:rPr>
          <w:rFonts w:ascii="Times New Roman" w:hAnsi="Times New Roman" w:cs="Times New Roman"/>
          <w:sz w:val="24"/>
          <w:szCs w:val="24"/>
          <w:lang w:val="en-US"/>
        </w:rPr>
      </w:pPr>
    </w:p>
    <w:p w14:paraId="7E7C6617" w14:textId="77777777" w:rsidR="00127E5F" w:rsidRDefault="00127E5F" w:rsidP="00EB1253">
      <w:pPr>
        <w:spacing w:after="0" w:line="480" w:lineRule="auto"/>
        <w:jc w:val="both"/>
        <w:rPr>
          <w:rFonts w:ascii="Times New Roman" w:hAnsi="Times New Roman" w:cs="Times New Roman"/>
          <w:b/>
          <w:sz w:val="24"/>
          <w:szCs w:val="24"/>
          <w:lang w:val="en-US"/>
        </w:rPr>
        <w:sectPr w:rsidR="00127E5F" w:rsidSect="00EB1253">
          <w:type w:val="continuous"/>
          <w:pgSz w:w="11906" w:h="16838"/>
          <w:pgMar w:top="1701" w:right="1701" w:bottom="1701" w:left="1701" w:header="709" w:footer="709" w:gutter="0"/>
          <w:cols w:space="708"/>
          <w:docGrid w:linePitch="360"/>
        </w:sectPr>
      </w:pPr>
    </w:p>
    <w:p w14:paraId="22441692" w14:textId="6F7929AE" w:rsidR="006E0052" w:rsidRDefault="000860F0" w:rsidP="00EB1253">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640F139" w14:textId="77777777" w:rsidR="00127E5F" w:rsidRDefault="00127E5F" w:rsidP="00EB1253">
      <w:pPr>
        <w:spacing w:after="0" w:line="480" w:lineRule="auto"/>
        <w:jc w:val="both"/>
        <w:rPr>
          <w:rFonts w:ascii="Times New Roman" w:hAnsi="Times New Roman" w:cs="Times New Roman"/>
          <w:sz w:val="24"/>
          <w:szCs w:val="24"/>
          <w:lang w:val="en-US"/>
        </w:rPr>
      </w:pPr>
    </w:p>
    <w:p w14:paraId="3BD5B6F8" w14:textId="5F03BA35" w:rsidR="009C28E4" w:rsidRPr="00DE0846" w:rsidRDefault="00DE0846" w:rsidP="00EB1253">
      <w:pPr>
        <w:spacing w:after="0" w:line="480" w:lineRule="auto"/>
        <w:ind w:firstLine="709"/>
        <w:jc w:val="both"/>
        <w:rPr>
          <w:rFonts w:ascii="Times New Roman" w:hAnsi="Times New Roman" w:cs="Times New Roman"/>
          <w:sz w:val="24"/>
          <w:szCs w:val="24"/>
          <w:lang w:val="en-US"/>
        </w:rPr>
      </w:pPr>
      <w:r w:rsidRPr="00345CA1">
        <w:rPr>
          <w:rFonts w:ascii="Times New Roman" w:hAnsi="Times New Roman" w:cs="Times New Roman"/>
          <w:sz w:val="24"/>
          <w:szCs w:val="24"/>
          <w:lang w:val="en-US"/>
        </w:rPr>
        <w:t xml:space="preserve">Known as the largest </w:t>
      </w:r>
      <w:r w:rsidR="00345CA1" w:rsidRPr="00345CA1">
        <w:rPr>
          <w:rFonts w:ascii="Times New Roman" w:hAnsi="Times New Roman" w:cs="Times New Roman"/>
          <w:sz w:val="24"/>
          <w:szCs w:val="24"/>
          <w:lang w:val="en-US"/>
        </w:rPr>
        <w:t xml:space="preserve">continuous </w:t>
      </w:r>
      <w:r w:rsidRPr="00345CA1">
        <w:rPr>
          <w:rFonts w:ascii="Times New Roman" w:hAnsi="Times New Roman" w:cs="Times New Roman"/>
          <w:sz w:val="24"/>
          <w:szCs w:val="24"/>
          <w:lang w:val="en-US"/>
        </w:rPr>
        <w:t>area of tropical</w:t>
      </w:r>
      <w:r w:rsidRPr="00DE0846">
        <w:rPr>
          <w:rFonts w:ascii="Times New Roman" w:hAnsi="Times New Roman" w:cs="Times New Roman"/>
          <w:sz w:val="24"/>
          <w:szCs w:val="24"/>
          <w:lang w:val="en-US"/>
        </w:rPr>
        <w:t xml:space="preserve"> forest in the world, the Amazon</w:t>
      </w:r>
      <w:r w:rsidR="003B77BE">
        <w:rPr>
          <w:rFonts w:ascii="Times New Roman" w:hAnsi="Times New Roman" w:cs="Times New Roman"/>
          <w:sz w:val="24"/>
          <w:szCs w:val="24"/>
          <w:lang w:val="en-US"/>
        </w:rPr>
        <w:t xml:space="preserve"> has</w:t>
      </w:r>
      <w:r w:rsidRPr="00DE0846">
        <w:rPr>
          <w:rFonts w:ascii="Times New Roman" w:hAnsi="Times New Roman" w:cs="Times New Roman"/>
          <w:sz w:val="24"/>
          <w:szCs w:val="24"/>
          <w:lang w:val="en-US"/>
        </w:rPr>
        <w:t xml:space="preserve"> great biodiversity of species, both flora and fauna, </w:t>
      </w:r>
      <w:r w:rsidR="003B77BE">
        <w:rPr>
          <w:rFonts w:ascii="Times New Roman" w:hAnsi="Times New Roman" w:cs="Times New Roman"/>
          <w:sz w:val="24"/>
          <w:szCs w:val="24"/>
          <w:lang w:val="en-US"/>
        </w:rPr>
        <w:t>attracting</w:t>
      </w:r>
      <w:r w:rsidRPr="00DE0846">
        <w:rPr>
          <w:rFonts w:ascii="Times New Roman" w:hAnsi="Times New Roman" w:cs="Times New Roman"/>
          <w:sz w:val="24"/>
          <w:szCs w:val="24"/>
          <w:lang w:val="en-US"/>
        </w:rPr>
        <w:t xml:space="preserve"> the attention of researchers who </w:t>
      </w:r>
      <w:r w:rsidR="003B77BE">
        <w:rPr>
          <w:rFonts w:ascii="Times New Roman" w:hAnsi="Times New Roman" w:cs="Times New Roman"/>
          <w:sz w:val="24"/>
          <w:szCs w:val="24"/>
          <w:lang w:val="en-US"/>
        </w:rPr>
        <w:t>want</w:t>
      </w:r>
      <w:r w:rsidRPr="00DE0846">
        <w:rPr>
          <w:rFonts w:ascii="Times New Roman" w:hAnsi="Times New Roman" w:cs="Times New Roman"/>
          <w:sz w:val="24"/>
          <w:szCs w:val="24"/>
          <w:lang w:val="en-US"/>
        </w:rPr>
        <w:t xml:space="preserve"> to understand, the origins, ecology, evolution and processes that maintain diverse communities</w:t>
      </w:r>
      <w:r w:rsidR="009C28E4" w:rsidRPr="00DE0846">
        <w:rPr>
          <w:rFonts w:ascii="Times New Roman" w:hAnsi="Times New Roman" w:cs="Times New Roman"/>
          <w:sz w:val="24"/>
          <w:szCs w:val="24"/>
          <w:lang w:val="en-US"/>
        </w:rPr>
        <w:t xml:space="preserve"> </w:t>
      </w:r>
      <w:r w:rsidR="009C28E4" w:rsidRPr="00725B7F">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{"citationItems":[{"id":"ITEM-1","itemData":{"DOI":"10.1073/pnas.1706756114","ISSN":"10916490","abstract":"Recent debates on the number of plant species in the vast lowland rain forests of the Amazon have been based largely on model estimates, neglecting published checklists based on verified voucher data. Here we collate taxonomically verified checklists to present a list of seed plant species from lowland Amazon rain forests. Our list comprises 14,003 species, of which 6,727 are trees. These figures are similar to estimates derived from nonparametric ecological models, but they contrast strongly with predictions of much higher tree diversity derived from parametric models. Based on the known proportion of tree species in neotropical lowland rain forest communities as measured in complete plot censuses, and on overall estimates of seed plant diversity in Brazil and in the neotropics in general, it is more likely that tree diversity in the Amazon is closer to the lower estimates derived from nonparametric models. Much remains unknown about Amazonian plant diversity, but this taxonomically verified dataset provides a valid starting point for macroecological and evolutionary studies aimed at understanding the origin, evolution, and ecology of the exceptional biodiversity of Amazonian forests.","author":[{"dropping-particle":"","family":"Cardoso","given":"Domingos","non-dropping-particle":"","parse-names":false,"suffix":""},{"dropping-particle":"","family":"Särkinen","given":"Tiina","non-dropping-particle":"","parse-names":false,"suffix":""},{"dropping-particle":"","family":"Alexander","given":"Sara","non-dropping-particle":"","parse-names":false,"suffix":""},{"dropping-particle":"","family":"Amorim","given":"André M.","non-dropping-particle":"","parse-names":false,"suffix":""},{"dropping-particle":"","family":"Bittrich","given":"Volker","non-dropping-particle":"","parse-names":false,"suffix":""},{"dropping-particle":"","family":"Celis","given":"Marcela","non-dropping-particle":"","parse-names":false,"suffix":""},{"dropping-particle":"","family":"Daly","given":"Douglas C.","non-dropping-particle":"","parse-names":false,"suffix":""},{"dropping-particle":"","family":"Fiaschi","given":"Pedro","non-dropping-particle":"","parse-names":false,"suffix":""},{"dropping-particle":"","family":"Funk","given":"Vicki A.","non-dropping-particle":"","parse-names":false,"suffix":""},{"dropping-particle":"","family":"Giacomin","given":"Leandro L.","non-dropping-particle":"","parse-names":false,"suffix":""},{"dropping-particle":"","family":"Goldenberg","given":"Renato","non-dropping-particle":"","parse-names":false,"suffix":""},{"dropping-particle":"","family":"Heiden","given":"Gustavo","non-dropping-particle":"","parse-names":false,"suffix":""},{"dropping-particle":"","family":"Iganci","given":"João","non-dropping-particle":"","parse-names":false,"suffix":""},{"dropping-particle":"","family":"Kelloff","given":"Carol L.","non-dropping-particle":"","parse-names":false,"suffix":""},{"dropping-particle":"","family":"Knapp","given":"Sandra","non-dropping-particle":"","parse-names":false,"suffix":""},{"dropping-particle":"","family":"Lima","given":"Haroldo Cavalcante","non-dropping-particle":"De","parse-names":false,"suffix":""},{"dropping-particle":"","family":"Machado","given":"Anderson F.P.","non-dropping-particle":"","parse-names":false,"suffix":""},{"dropping-particle":"","family":"Santos","given":"Rubens Manoel","non-dropping-particle":"Dos","parse-names":false,"suffix":""},{"dropping-particle":"","family":"Mello-Silva","given":"Renato","non-dropping-particle":"","parse-names":false,"suffix":""},{"dropping-particle":"","family":"Michelangeli","given":"Fabián A.","non-dropping-particle":"","parse-names":false,"suffix":""},{"dropping-particle":"","family":"Mitchell","given":"John","non-dropping-particle":"","parse-names":false,"suffix":""},{"dropping-particle":"","family":"Moonlight","given":"Peter","non-dropping-particle":"","parse-names":false,"suffix":""},{"dropping-particle":"","family":"Moraes","given":"Pedro Luís Rodrigues","non-dropping-particle":"De","parse-names":false,"suffix":""},{"dropping-particle":"","family":"Mori","given":"Scott A.","non-dropping-particle":"","parse-names":false,"suffix":""},{"dropping-particle":"","family":"Nunes","given":"Teonildes Sacramento","non-dropping-particle":"","parse-names":false,"suffix":""},{"dropping-particle":"","family":"Pennington","given":"Terry D.","non-dropping-particle":"","parse-names":false,"suffix":""},{"dropping-particle":"","family":"Pirani","given":"José Rubens","non-dropping-particle":"","parse-names":false,"suffix":""},{"dropping-particle":"","family":"Prance","given":"Ghillean T.","non-dropping-particle":"","parse-names":false,"suffix":""},{"dropping-particle":"","family":"Queiroz","given":"Luciano Paganucci","non-dropping-particle":"De","parse-names":false,"suffix":""},{"dropping-particle":"","family":"Rapini","given":"Alessandro","non-dropping-particle":"","parse-names":false,"suffix":""},{"dropping-particle":"","family":"Riina","given":"Ricarda","non-dropping-particle":"","parse-names":false,"suffix":""},{"dropping-particle":"","family":"Rincon","given":"Carlos Alberto Vargas","non-dropping-particle":"","parse-names":false,"suffix":""},{"dropping-particle":"","family":"Roque","given":"Nádia","non-dropping-particle":"","parse-names":false,"suffix":""},{"dropping-particle":"","family":"Shimizu","given":"Gustavo","non-dropping-particle":"","parse-names":false,"suffix":""},{"dropping-particle":"","family":"Sobral","given":"Marcos","non-dropping-particle":"","parse-names":false,"suffix":""},{"dropping-particle":"","family":"Stehmann","given":"João Renato","non-dropping-particle":"","parse-names":false,"suffix":""},{"dropping-particle":"","family":"Stevens","given":"Warren D.","non-dropping-particle":"","parse-names":false,"suffix":""},{"dropping-particle":"","family":"Taylor","given":"Charlotte M.","non-dropping-particle":"","parse-names":false,"suffix":""},{"dropping-particle":"","family":"Trovó","given":"Marcelo","non-dropping-particle":"","parse-names":false,"suffix":""},{"dropping-particle":"","family":"Berg","given":"Cássio","non-dropping-particle":"Van Den","parse-names":false,"suffix":""},{"dropping-particle":"","family":"Werff","given":"Henk","non-dropping-particle":"Van Der","parse-names":false,"suffix":""},{"dropping-particle":"","family":"Viana","given":"Pedro Lage","non-dropping-particle":"","parse-names":false,"suffix":""},{"dropping-particle":"","family":"Zartman","given":"Charles E.","non-dropping-particle":"","parse-names":false,"suffix":""},{"dropping-particle":"","family":"Forzza","given":"Rafaela Campostrini","non-dropping-particle":"","parse-names":false,"suffix":""}],"container-title":"Proceedings of the National Academy of Sciences of the United States of America","id":"ITEM-1","issue":"40","issued":{"date-parts":[["2017"]]},"page":"10695-10700","title":"Amazon plant diversity revealed by a taxonomically verified species list","type":"article-journal","volume":"114"},"uris":["http://www.mendeley.com/documents/?uuid=4d6160e3-5cc0-4620-9d23-bd4c355ffda4"]}],"mendeley":{"formattedCitation":"(Cardoso et al., 2017)","plainTextFormattedCitation":"(Cardoso et al., 2017)","previouslyFormattedCitation":"(Cardoso et al., 2017)"},"properties":{"noteIndex":0},"schema":"https://github.com/citation-style-language/schema/raw/master/csl-citation.json"}</w:instrText>
      </w:r>
      <w:r w:rsidR="009C28E4" w:rsidRPr="00725B7F">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(Cardoso et al., 2017)</w:t>
      </w:r>
      <w:r w:rsidR="009C28E4" w:rsidRPr="00725B7F">
        <w:rPr>
          <w:rFonts w:ascii="Times New Roman" w:hAnsi="Times New Roman" w:cs="Times New Roman"/>
          <w:sz w:val="24"/>
          <w:szCs w:val="24"/>
        </w:rPr>
        <w:fldChar w:fldCharType="end"/>
      </w:r>
      <w:r w:rsidR="009C28E4" w:rsidRPr="00DE0846">
        <w:rPr>
          <w:rFonts w:ascii="Times New Roman" w:hAnsi="Times New Roman" w:cs="Times New Roman"/>
          <w:sz w:val="24"/>
          <w:szCs w:val="24"/>
          <w:lang w:val="en-US"/>
        </w:rPr>
        <w:t>.</w:t>
      </w:r>
    </w:p>
    <w:p w14:paraId="10D919D8" w14:textId="116C3599" w:rsidR="0038678E" w:rsidRPr="00DE0846" w:rsidRDefault="00DE0846" w:rsidP="00EB1253">
      <w:pPr>
        <w:spacing w:after="0" w:line="480" w:lineRule="auto"/>
        <w:ind w:firstLine="708"/>
        <w:jc w:val="both"/>
        <w:rPr>
          <w:rFonts w:ascii="Times New Roman" w:hAnsi="Times New Roman" w:cs="Times New Roman"/>
          <w:sz w:val="24"/>
          <w:szCs w:val="24"/>
          <w:lang w:val="en-US"/>
        </w:rPr>
      </w:pPr>
      <w:r w:rsidRPr="00DE0846">
        <w:rPr>
          <w:rFonts w:ascii="Times New Roman" w:hAnsi="Times New Roman" w:cs="Times New Roman"/>
          <w:sz w:val="24"/>
          <w:szCs w:val="24"/>
          <w:lang w:val="en-US"/>
        </w:rPr>
        <w:lastRenderedPageBreak/>
        <w:t xml:space="preserve">The Brazilian flora, mainly </w:t>
      </w:r>
      <w:r w:rsidR="003B77BE">
        <w:rPr>
          <w:rFonts w:ascii="Times New Roman" w:hAnsi="Times New Roman" w:cs="Times New Roman"/>
          <w:sz w:val="24"/>
          <w:szCs w:val="24"/>
          <w:lang w:val="en-US"/>
        </w:rPr>
        <w:t xml:space="preserve">in </w:t>
      </w:r>
      <w:r w:rsidRPr="00DE0846">
        <w:rPr>
          <w:rFonts w:ascii="Times New Roman" w:hAnsi="Times New Roman" w:cs="Times New Roman"/>
          <w:sz w:val="24"/>
          <w:szCs w:val="24"/>
          <w:lang w:val="en-US"/>
        </w:rPr>
        <w:t xml:space="preserve">the </w:t>
      </w:r>
      <w:r w:rsidR="003B77BE">
        <w:rPr>
          <w:rFonts w:ascii="Times New Roman" w:hAnsi="Times New Roman" w:cs="Times New Roman"/>
          <w:sz w:val="24"/>
          <w:szCs w:val="24"/>
          <w:lang w:val="en-US"/>
        </w:rPr>
        <w:t xml:space="preserve">middle part of the </w:t>
      </w:r>
      <w:r w:rsidRPr="00DE0846">
        <w:rPr>
          <w:rFonts w:ascii="Times New Roman" w:hAnsi="Times New Roman" w:cs="Times New Roman"/>
          <w:sz w:val="24"/>
          <w:szCs w:val="24"/>
          <w:lang w:val="en-US"/>
        </w:rPr>
        <w:t xml:space="preserve">North </w:t>
      </w:r>
      <w:r w:rsidR="003B77BE">
        <w:rPr>
          <w:rFonts w:ascii="Times New Roman" w:hAnsi="Times New Roman" w:cs="Times New Roman"/>
          <w:sz w:val="24"/>
          <w:szCs w:val="24"/>
          <w:lang w:val="en-US"/>
        </w:rPr>
        <w:t>r</w:t>
      </w:r>
      <w:r w:rsidRPr="00DE0846">
        <w:rPr>
          <w:rFonts w:ascii="Times New Roman" w:hAnsi="Times New Roman" w:cs="Times New Roman"/>
          <w:sz w:val="24"/>
          <w:szCs w:val="24"/>
          <w:lang w:val="en-US"/>
        </w:rPr>
        <w:t xml:space="preserve">egion </w:t>
      </w:r>
      <w:r w:rsidR="003B77BE">
        <w:rPr>
          <w:rFonts w:ascii="Times New Roman" w:hAnsi="Times New Roman" w:cs="Times New Roman"/>
          <w:sz w:val="24"/>
          <w:szCs w:val="24"/>
          <w:lang w:val="en-US"/>
        </w:rPr>
        <w:t>and western portion</w:t>
      </w:r>
      <w:r w:rsidRPr="00DE0846">
        <w:rPr>
          <w:rFonts w:ascii="Times New Roman" w:hAnsi="Times New Roman" w:cs="Times New Roman"/>
          <w:sz w:val="24"/>
          <w:szCs w:val="24"/>
          <w:lang w:val="en-US"/>
        </w:rPr>
        <w:t xml:space="preserve"> of </w:t>
      </w:r>
      <w:r w:rsidR="003B77BE">
        <w:rPr>
          <w:rFonts w:ascii="Times New Roman" w:hAnsi="Times New Roman" w:cs="Times New Roman"/>
          <w:sz w:val="24"/>
          <w:szCs w:val="24"/>
          <w:lang w:val="en-US"/>
        </w:rPr>
        <w:t>the</w:t>
      </w:r>
      <w:r w:rsidRPr="00DE0846">
        <w:rPr>
          <w:rFonts w:ascii="Times New Roman" w:hAnsi="Times New Roman" w:cs="Times New Roman"/>
          <w:sz w:val="24"/>
          <w:szCs w:val="24"/>
          <w:lang w:val="en-US"/>
        </w:rPr>
        <w:t xml:space="preserve"> Northeast, </w:t>
      </w:r>
      <w:r w:rsidR="003B77BE">
        <w:rPr>
          <w:rFonts w:ascii="Times New Roman" w:hAnsi="Times New Roman" w:cs="Times New Roman"/>
          <w:sz w:val="24"/>
          <w:szCs w:val="24"/>
          <w:lang w:val="en-US"/>
        </w:rPr>
        <w:t>has</w:t>
      </w:r>
      <w:r w:rsidRPr="00DE0846">
        <w:rPr>
          <w:rFonts w:ascii="Times New Roman" w:hAnsi="Times New Roman" w:cs="Times New Roman"/>
          <w:sz w:val="24"/>
          <w:szCs w:val="24"/>
          <w:lang w:val="en-US"/>
        </w:rPr>
        <w:t xml:space="preserve"> species that are little known and </w:t>
      </w:r>
      <w:r w:rsidR="003B77BE">
        <w:rPr>
          <w:rFonts w:ascii="Times New Roman" w:hAnsi="Times New Roman" w:cs="Times New Roman"/>
          <w:sz w:val="24"/>
          <w:szCs w:val="24"/>
          <w:lang w:val="en-US"/>
        </w:rPr>
        <w:t>can be used as</w:t>
      </w:r>
      <w:r w:rsidR="00345CA1">
        <w:rPr>
          <w:rFonts w:ascii="Times New Roman" w:hAnsi="Times New Roman" w:cs="Times New Roman"/>
          <w:sz w:val="24"/>
          <w:szCs w:val="24"/>
          <w:lang w:val="en-US"/>
        </w:rPr>
        <w:t xml:space="preserve"> raw material </w:t>
      </w:r>
      <w:r w:rsidR="003B77BE">
        <w:rPr>
          <w:rStyle w:val="Refdenotaderodap"/>
          <w:rFonts w:ascii="Times New Roman" w:hAnsi="Times New Roman" w:cs="Times New Roman"/>
          <w:sz w:val="24"/>
          <w:szCs w:val="24"/>
          <w:vertAlign w:val="baseline"/>
          <w:lang w:val="en-US"/>
        </w:rPr>
        <w:t>for various uses</w:t>
      </w:r>
      <w:r w:rsidR="00E652EB">
        <w:rPr>
          <w:rFonts w:ascii="Times New Roman" w:hAnsi="Times New Roman" w:cs="Times New Roman"/>
          <w:sz w:val="24"/>
          <w:szCs w:val="24"/>
          <w:lang w:val="en-US"/>
        </w:rPr>
        <w:t xml:space="preserve"> </w:t>
      </w:r>
      <w:r w:rsidR="00E652EB">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too.","author":[{"dropping-particle":"de","family":"Carvalho","given":"Michelle Garcêz","non-dropping-particle":"","parse-names":false,"suffix":""}],"container-title":"Dissertação (mestrado)","id":"ITEM-1","issue":"4","issued":{"date-parts":[["2008"]]},"number-of-pages":"92","publisher":"Universidade Federal do Ceará","publisher-place":"Fortaleza","title":"Barras de cereais com amêndoas de chichá, sapucaia e castanha-do-gurguéia, complementadas com casca de abacaxi.","type":"thesis"},"uris":["http://www.mendeley.com/documents/?uuid=5e9349d3-1676-4ac3-b5dc-df16dacf8afe"]}],"mendeley":{"formattedCitation":"(M. G. de Carvalho, 2008)","manualFormatting":"(Carvalho, 2008)","plainTextFormattedCitation":"(M. G. de Carvalho, 2008)","previouslyFormattedCitation":"(M. G. de Carvalho, 2008)"},"properties":{"noteIndex":0},"schema":"https://github.com/citation-style-language/schema/raw/master/csl-citation.json"}</w:instrText>
      </w:r>
      <w:r w:rsidR="00E652EB">
        <w:rPr>
          <w:rFonts w:ascii="Times New Roman" w:hAnsi="Times New Roman" w:cs="Times New Roman"/>
          <w:sz w:val="24"/>
          <w:szCs w:val="24"/>
          <w:lang w:val="en-US"/>
        </w:rPr>
        <w:fldChar w:fldCharType="separate"/>
      </w:r>
      <w:r w:rsidR="008108B4" w:rsidRPr="008108B4">
        <w:rPr>
          <w:rFonts w:ascii="Times New Roman" w:hAnsi="Times New Roman" w:cs="Times New Roman"/>
          <w:noProof/>
          <w:sz w:val="24"/>
          <w:szCs w:val="24"/>
          <w:lang w:val="en-US"/>
        </w:rPr>
        <w:t>(Carvalho, 2008)</w:t>
      </w:r>
      <w:r w:rsidR="00E652EB">
        <w:rPr>
          <w:rFonts w:ascii="Times New Roman" w:hAnsi="Times New Roman" w:cs="Times New Roman"/>
          <w:sz w:val="24"/>
          <w:szCs w:val="24"/>
          <w:lang w:val="en-US"/>
        </w:rPr>
        <w:fldChar w:fldCharType="end"/>
      </w:r>
      <w:r w:rsidR="008108B4">
        <w:rPr>
          <w:rFonts w:ascii="Times New Roman" w:hAnsi="Times New Roman" w:cs="Times New Roman"/>
          <w:sz w:val="24"/>
          <w:szCs w:val="24"/>
          <w:lang w:val="en-US"/>
        </w:rPr>
        <w:t>.</w:t>
      </w:r>
    </w:p>
    <w:p w14:paraId="73C12D76" w14:textId="1A451CAD" w:rsidR="00AB42D3" w:rsidRPr="007E1C0F" w:rsidRDefault="00DE0846" w:rsidP="00EB1253">
      <w:pPr>
        <w:spacing w:after="0" w:line="480" w:lineRule="auto"/>
        <w:ind w:firstLine="708"/>
        <w:jc w:val="both"/>
        <w:rPr>
          <w:rFonts w:ascii="Times New Roman" w:hAnsi="Times New Roman" w:cs="Times New Roman"/>
          <w:sz w:val="24"/>
          <w:szCs w:val="24"/>
          <w:lang w:val="en-US"/>
        </w:rPr>
      </w:pPr>
      <w:r w:rsidRPr="00DE0846">
        <w:rPr>
          <w:rStyle w:val="A1"/>
          <w:rFonts w:ascii="Times New Roman" w:hAnsi="Times New Roman" w:cs="Times New Roman"/>
          <w:sz w:val="24"/>
          <w:szCs w:val="24"/>
          <w:lang w:val="en-US"/>
        </w:rPr>
        <w:t>Non-timber forest products (NTFPs) can be used and</w:t>
      </w:r>
      <w:r w:rsidR="003B77BE">
        <w:rPr>
          <w:rStyle w:val="A1"/>
          <w:rFonts w:ascii="Times New Roman" w:hAnsi="Times New Roman" w:cs="Times New Roman"/>
          <w:sz w:val="24"/>
          <w:szCs w:val="24"/>
          <w:lang w:val="en-US"/>
        </w:rPr>
        <w:t>/</w:t>
      </w:r>
      <w:r w:rsidRPr="00DE0846">
        <w:rPr>
          <w:rStyle w:val="A1"/>
          <w:rFonts w:ascii="Times New Roman" w:hAnsi="Times New Roman" w:cs="Times New Roman"/>
          <w:sz w:val="24"/>
          <w:szCs w:val="24"/>
          <w:lang w:val="en-US"/>
        </w:rPr>
        <w:t xml:space="preserve">or </w:t>
      </w:r>
      <w:r w:rsidR="003B77BE">
        <w:rPr>
          <w:rStyle w:val="A1"/>
          <w:rFonts w:ascii="Times New Roman" w:hAnsi="Times New Roman" w:cs="Times New Roman"/>
          <w:sz w:val="24"/>
          <w:szCs w:val="24"/>
          <w:lang w:val="en-US"/>
        </w:rPr>
        <w:t>sold in modest quantities by local people</w:t>
      </w:r>
      <w:r w:rsidR="00031C8D">
        <w:rPr>
          <w:rStyle w:val="A1"/>
          <w:rFonts w:ascii="Times New Roman" w:hAnsi="Times New Roman" w:cs="Times New Roman"/>
          <w:sz w:val="24"/>
          <w:szCs w:val="24"/>
          <w:lang w:val="en-US"/>
        </w:rPr>
        <w:t xml:space="preserve"> </w:t>
      </w:r>
      <w:r w:rsidR="00031C8D">
        <w:rPr>
          <w:rStyle w:val="A1"/>
          <w:rFonts w:ascii="Times New Roman" w:hAnsi="Times New Roman" w:cs="Times New Roman"/>
          <w:sz w:val="24"/>
          <w:szCs w:val="24"/>
          <w:lang w:val="en-US"/>
        </w:rPr>
        <w:fldChar w:fldCharType="begin" w:fldLock="1"/>
      </w:r>
      <w:r w:rsidR="00F14E15">
        <w:rPr>
          <w:rStyle w:val="A1"/>
          <w:rFonts w:ascii="Times New Roman" w:hAnsi="Times New Roman" w:cs="Times New Roman"/>
          <w:sz w:val="24"/>
          <w:szCs w:val="24"/>
          <w:lang w:val="en-US"/>
        </w:rPr>
        <w:instrText>ADDIN CSL_CITATION {"citationItems":[{"id":"ITEM-1","itemData":{"DOI":"10.5902/1980509821117","ISBN":"1980509821117","ISSN":"1980-5098","abstract":"© 2016, Universidade Federal de Santa Maria. All rights reserved. This study indicated the non-timber forest products (NTFPs) associated with tree species of the remnants of Tropical Rain Forest studied in southern Santa Catarina. The species examined were ranked according to their potential value for sustainable exploitation (PVSE) of NTFP, applying the following information obtained from literature review: density, parts used, capacity for natural regeneration and growth, knowledge about reproductive biology and population dynamic, required processing and level of injury or toxicity. The results show possible conservation and regional development, from alternative sustainable use of forest resources. Of the 79 species observed, 38 reached PVSE equal or higher than 10, being considered of high potential for sustainable exploitation of NTFP.","author":[{"dropping-particle":"","family":"Elias","given":"Guilherme Alves","non-dropping-particle":"","parse-names":false,"suffix":""},{"dropping-particle":"dos","family":"Santos","given":"Robson","non-dropping-particle":"","parse-names":false,"suffix":""}],"container-title":"Ciencia Florestal","id":"ITEM-1","issue":"1","issued":{"date-parts":[["2016"]]},"page":"249-262","title":"Non-timber forest products and sustainable exploration potential in a tropical rain forest in Santa Catarina State, Brazil","type":"article-journal","volume":"26"},"uris":["http://www.mendeley.com/documents/?uuid=0e3776de-40ba-4e4a-b11c-ca099c9bf1b3"]}],"mendeley":{"formattedCitation":"(Elias &amp; Santos, 2016)","plainTextFormattedCitation":"(Elias &amp; Santos, 2016)","previouslyFormattedCitation":"(Elias &amp; Santos, 2016)"},"properties":{"noteIndex":0},"schema":"https://github.com/citation-style-language/schema/raw/master/csl-citation.json"}</w:instrText>
      </w:r>
      <w:r w:rsidR="00031C8D">
        <w:rPr>
          <w:rStyle w:val="A1"/>
          <w:rFonts w:ascii="Times New Roman" w:hAnsi="Times New Roman" w:cs="Times New Roman"/>
          <w:sz w:val="24"/>
          <w:szCs w:val="24"/>
          <w:lang w:val="en-US"/>
        </w:rPr>
        <w:fldChar w:fldCharType="separate"/>
      </w:r>
      <w:r w:rsidR="00EB1253" w:rsidRPr="00EB1253">
        <w:rPr>
          <w:rStyle w:val="A1"/>
          <w:rFonts w:ascii="Times New Roman" w:hAnsi="Times New Roman" w:cs="Times New Roman"/>
          <w:noProof/>
          <w:sz w:val="24"/>
          <w:szCs w:val="24"/>
          <w:lang w:val="en-US"/>
        </w:rPr>
        <w:t>(Elias &amp; Santos, 2016)</w:t>
      </w:r>
      <w:r w:rsidR="00031C8D">
        <w:rPr>
          <w:rStyle w:val="A1"/>
          <w:rFonts w:ascii="Times New Roman" w:hAnsi="Times New Roman" w:cs="Times New Roman"/>
          <w:sz w:val="24"/>
          <w:szCs w:val="24"/>
          <w:lang w:val="en-US"/>
        </w:rPr>
        <w:fldChar w:fldCharType="end"/>
      </w:r>
      <w:r w:rsidR="0038678E" w:rsidRPr="00DE0846">
        <w:rPr>
          <w:rStyle w:val="A1"/>
          <w:rFonts w:ascii="Times New Roman" w:hAnsi="Times New Roman" w:cs="Times New Roman"/>
          <w:sz w:val="24"/>
          <w:szCs w:val="24"/>
          <w:lang w:val="en-US"/>
        </w:rPr>
        <w:t xml:space="preserve">, </w:t>
      </w:r>
      <w:r w:rsidRPr="00DE0846">
        <w:rPr>
          <w:rFonts w:ascii="Times New Roman" w:hAnsi="Times New Roman" w:cs="Times New Roman"/>
          <w:sz w:val="24"/>
          <w:szCs w:val="24"/>
          <w:lang w:val="en-US"/>
        </w:rPr>
        <w:t>enabling the conservation of the forest ecosystem together with economic development</w:t>
      </w:r>
      <w:r w:rsidR="0038678E" w:rsidRPr="00DE0846">
        <w:rPr>
          <w:rFonts w:ascii="Times New Roman" w:hAnsi="Times New Roman" w:cs="Times New Roman"/>
          <w:sz w:val="24"/>
          <w:szCs w:val="24"/>
          <w:lang w:val="en-US"/>
        </w:rPr>
        <w:t xml:space="preserve"> </w:t>
      </w:r>
      <w:r w:rsidR="00A624F2">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{"citationItems":[{"id":"ITEM-1","itemData":{"ISSN":"0104-7760","abstract":"This work analyzed the displacements of the supply and demand curves of some of the main non timber forest products. The direction of those displacements was identified through tendency models, which calculated the growth rates of the price and amount marketed in the period from 1982 to 2005. The e volution of the market for babacu, hevea, castanha de caju, cumaru, buriti was characterized by a displacement of the demand curve to the left side. For the palmito, castanha-do-para, licuri, jaborandi, sorva, angico, macaranduba, barbatimao, umbu, urucum, tucum, no-de-pinho and oiticica was verified a displacement of the supply curve to the left. In the case of piacava and pequi a price increase of those products was verified, with a displacement of the demand curve to the right side. For copaiba and erva-mate the demand is not accompanying the growth of the supply resulting in a price decrease of these products. For pinhao, acai, carnauba and mangaba were observed a relative stability of their market prices.","author":[{"dropping-particle":"de","family":"Almeida","given":"Alexandre Nascimento","non-dropping-particle":"","parse-names":false,"suffix":""},{"dropping-particle":"","family":"Bittencourt","given":"Alexandre Muzy","non-dropping-particle":"","parse-names":false,"suffix":""},{"dropping-particle":"dos","family":"Santos","given":"Anadalvo Juazeiro","non-dropping-particle":"","parse-names":false,"suffix":""},{"dropping-particle":"","family":"Eisfeld","given":"Cristiane de Loyola","non-dropping-particle":"","parse-names":false,"suffix":""},{"dropping-particle":"de","family":"Souza","given":"Vanderlei Santos","non-dropping-particle":"","parse-names":false,"suffix":""}],"container-title":"Cerne","id":"ITEM-1","issue":"3","issued":{"date-parts":[["2009"]]},"page":"282-287","title":"Evolução da produção e preço dos principais produtos florestais não madeireiros extrativos do Brasil","type":"article-journal","volume":"15"},"uris":["http://www.mendeley.com/documents/?uuid=4053fe9c-bb2f-4029-b3de-08cd15aea150"]}],"mendeley":{"formattedCitation":"(Almeida, Bittencourt, Santos, Eisfeld, &amp; Souza, 2009)","plainTextFormattedCitation":"(Almeida, Bittencourt, Santos, Eisfeld, &amp; Souza, 2009)","previouslyFormattedCitation":"(Almeida, Bittencourt, Santos, Eisfeld, &amp; Souza, 2009)"},"properties":{"noteIndex":0},"schema":"https://github.com/citation-style-language/schema/raw/master/csl-citation.json"}</w:instrText>
      </w:r>
      <w:r w:rsidR="00A624F2">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(Almeida, Bittencourt, Santos, Eisfeld, &amp; Souza, 2009)</w:t>
      </w:r>
      <w:r w:rsidR="00A624F2">
        <w:rPr>
          <w:rFonts w:ascii="Times New Roman" w:hAnsi="Times New Roman" w:cs="Times New Roman"/>
          <w:sz w:val="24"/>
          <w:szCs w:val="24"/>
        </w:rPr>
        <w:fldChar w:fldCharType="end"/>
      </w:r>
      <w:r w:rsidR="00A624F2" w:rsidRPr="00EC1E80">
        <w:rPr>
          <w:rFonts w:ascii="Times New Roman" w:hAnsi="Times New Roman" w:cs="Times New Roman"/>
          <w:sz w:val="24"/>
          <w:szCs w:val="24"/>
          <w:lang w:val="en-US"/>
        </w:rPr>
        <w:t>.</w:t>
      </w:r>
      <w:r w:rsidR="007E1C0F" w:rsidRPr="00EC1E80">
        <w:rPr>
          <w:rFonts w:ascii="Times New Roman" w:hAnsi="Times New Roman" w:cs="Times New Roman"/>
          <w:sz w:val="24"/>
          <w:szCs w:val="24"/>
          <w:lang w:val="en-US"/>
        </w:rPr>
        <w:t xml:space="preserve"> </w:t>
      </w:r>
      <w:r w:rsidR="003B77BE">
        <w:rPr>
          <w:rFonts w:ascii="Times New Roman" w:hAnsi="Times New Roman" w:cs="Times New Roman"/>
          <w:sz w:val="24"/>
          <w:szCs w:val="24"/>
          <w:lang w:val="en-US"/>
        </w:rPr>
        <w:t>T</w:t>
      </w:r>
      <w:r w:rsidR="007E1C0F" w:rsidRPr="007E1C0F">
        <w:rPr>
          <w:rFonts w:ascii="Times New Roman" w:hAnsi="Times New Roman" w:cs="Times New Roman"/>
          <w:sz w:val="24"/>
          <w:szCs w:val="24"/>
          <w:lang w:val="en-US"/>
        </w:rPr>
        <w:t>hese products</w:t>
      </w:r>
      <w:r w:rsidR="003B77BE">
        <w:rPr>
          <w:rFonts w:ascii="Times New Roman" w:hAnsi="Times New Roman" w:cs="Times New Roman"/>
          <w:sz w:val="24"/>
          <w:szCs w:val="24"/>
          <w:lang w:val="en-US"/>
        </w:rPr>
        <w:t xml:space="preserve"> can be used as</w:t>
      </w:r>
      <w:r w:rsidR="007E1C0F" w:rsidRPr="007E1C0F">
        <w:rPr>
          <w:rFonts w:ascii="Times New Roman" w:hAnsi="Times New Roman" w:cs="Times New Roman"/>
          <w:sz w:val="24"/>
          <w:szCs w:val="24"/>
          <w:lang w:val="en-US"/>
        </w:rPr>
        <w:t xml:space="preserve"> basic </w:t>
      </w:r>
      <w:r w:rsidR="003B77BE">
        <w:rPr>
          <w:rFonts w:ascii="Times New Roman" w:hAnsi="Times New Roman" w:cs="Times New Roman"/>
          <w:sz w:val="24"/>
          <w:szCs w:val="24"/>
          <w:lang w:val="en-US"/>
        </w:rPr>
        <w:t xml:space="preserve">foods for </w:t>
      </w:r>
      <w:r w:rsidR="007E1C0F" w:rsidRPr="007E1C0F">
        <w:rPr>
          <w:rFonts w:ascii="Times New Roman" w:hAnsi="Times New Roman" w:cs="Times New Roman"/>
          <w:sz w:val="24"/>
          <w:szCs w:val="24"/>
          <w:lang w:val="en-US"/>
        </w:rPr>
        <w:t>sustenance</w:t>
      </w:r>
      <w:r w:rsidR="007E1C0F">
        <w:rPr>
          <w:rFonts w:ascii="Times New Roman" w:hAnsi="Times New Roman" w:cs="Times New Roman"/>
          <w:sz w:val="24"/>
          <w:szCs w:val="24"/>
          <w:lang w:val="en-US"/>
        </w:rPr>
        <w:t xml:space="preserve"> and </w:t>
      </w:r>
      <w:r w:rsidR="003B77BE">
        <w:rPr>
          <w:rFonts w:ascii="Times New Roman" w:hAnsi="Times New Roman" w:cs="Times New Roman"/>
          <w:sz w:val="24"/>
          <w:szCs w:val="24"/>
          <w:lang w:val="en-US"/>
        </w:rPr>
        <w:t xml:space="preserve">have a wide range of medicinal applications, among </w:t>
      </w:r>
      <w:r w:rsidR="007E1C0F">
        <w:rPr>
          <w:rFonts w:ascii="Times New Roman" w:hAnsi="Times New Roman" w:cs="Times New Roman"/>
          <w:sz w:val="24"/>
          <w:szCs w:val="24"/>
          <w:lang w:val="en-US"/>
        </w:rPr>
        <w:t>other</w:t>
      </w:r>
      <w:r w:rsidR="003B77BE">
        <w:rPr>
          <w:rFonts w:ascii="Times New Roman" w:hAnsi="Times New Roman" w:cs="Times New Roman"/>
          <w:sz w:val="24"/>
          <w:szCs w:val="24"/>
          <w:lang w:val="en-US"/>
        </w:rPr>
        <w:t>s</w:t>
      </w:r>
      <w:r w:rsidR="007E1C0F">
        <w:rPr>
          <w:rFonts w:ascii="Times New Roman" w:hAnsi="Times New Roman" w:cs="Times New Roman"/>
          <w:sz w:val="24"/>
          <w:szCs w:val="24"/>
          <w:lang w:val="en-US"/>
        </w:rPr>
        <w:t xml:space="preserve"> </w:t>
      </w:r>
      <w:r w:rsidR="007E1C0F">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{"citationItems":[{"id":"ITEM-1","itemData":{"DOI":"10.1007/s10745-017-9949-7","ISBN":"1074501799","ISSN":"15729915","abstract":"In Europe, interest in wild forest products is increasing. Such products may be interpreted in a biological sense as deriving from autonomously growing forest species or in a biocultural sense as reflecting dynamics in human living with biodiversity through re-wilding of earlier domesticated species. In this article I elaborate the idea that the new interests reflect biocultural dynamics. First, I identify these dynamics as involving both domestication and re-wilding and characterize these processes as involving biological, environmental, and cultural dimensions. Next, I present a comparative review of two approaches to re-wilding forest production in the Netherlands: meat production from new types of natural grazing systems, and food production from plants re-introduced to the wild. The first approach is based on the stimulation of naturally occurring ecological processes and the second on the stimulation of new forms of experiencing bio-cultural heritage. The examples demonstrate that the new interests in wild forest products involve both a return to earlier stages of domestication in an ecological sense and a new phase of acculturation to evolving socio-cultural conditions.","author":[{"dropping-particle":"","family":"Wiersum","given":"K. F.","non-dropping-particle":"","parse-names":false,"suffix":""}],"container-title":"Human Ecology","id":"ITEM-1","issue":"6","issued":{"date-parts":[["2017"]]},"page":"787-794","publisher":"Human Ecology","title":"New Interest in Wild Forest Products in Europe as an Expression of Biocultural Dynamics","type":"article-journal","volume":"45"},"uris":["http://www.mendeley.com/documents/?uuid=00b157a3-3dbe-4515-94fd-176181aa3304"]}],"mendeley":{"formattedCitation":"(Wiersum, 2017)","plainTextFormattedCitation":"(Wiersum, 2017)","previouslyFormattedCitation":"(Wiersum, 2017)"},"properties":{"noteIndex":0},"schema":"https://github.com/citation-style-language/schema/raw/master/csl-citation.json"}</w:instrText>
      </w:r>
      <w:r w:rsidR="007E1C0F">
        <w:rPr>
          <w:rFonts w:ascii="Times New Roman" w:hAnsi="Times New Roman" w:cs="Times New Roman"/>
          <w:sz w:val="24"/>
          <w:szCs w:val="24"/>
          <w:lang w:val="en-US"/>
        </w:rPr>
        <w:fldChar w:fldCharType="separate"/>
      </w:r>
      <w:r w:rsidR="00EB1253" w:rsidRPr="00EB1253">
        <w:rPr>
          <w:rFonts w:ascii="Times New Roman" w:hAnsi="Times New Roman" w:cs="Times New Roman"/>
          <w:noProof/>
          <w:sz w:val="24"/>
          <w:szCs w:val="24"/>
          <w:lang w:val="en-US"/>
        </w:rPr>
        <w:t>(Wiersum, 2017)</w:t>
      </w:r>
      <w:r w:rsidR="007E1C0F">
        <w:rPr>
          <w:rFonts w:ascii="Times New Roman" w:hAnsi="Times New Roman" w:cs="Times New Roman"/>
          <w:sz w:val="24"/>
          <w:szCs w:val="24"/>
          <w:lang w:val="en-US"/>
        </w:rPr>
        <w:fldChar w:fldCharType="end"/>
      </w:r>
      <w:r w:rsidR="007E1C0F">
        <w:rPr>
          <w:rFonts w:ascii="Times New Roman" w:hAnsi="Times New Roman" w:cs="Times New Roman"/>
          <w:sz w:val="24"/>
          <w:szCs w:val="24"/>
          <w:lang w:val="en-US"/>
        </w:rPr>
        <w:t>.</w:t>
      </w:r>
    </w:p>
    <w:p w14:paraId="54F9F855" w14:textId="76104A3A" w:rsidR="009C28E4" w:rsidRPr="00DE0846" w:rsidRDefault="003B77BE" w:rsidP="00EB1253">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Among</w:t>
      </w:r>
      <w:r w:rsidR="00DE0846" w:rsidRPr="00DE0846">
        <w:rPr>
          <w:rFonts w:ascii="Times New Roman" w:hAnsi="Times New Roman" w:cs="Times New Roman"/>
          <w:sz w:val="24"/>
          <w:szCs w:val="24"/>
          <w:lang w:val="en-US"/>
        </w:rPr>
        <w:t xml:space="preserve"> the NTFPs of Amazonian origin, some species still need to be </w:t>
      </w:r>
      <w:r>
        <w:rPr>
          <w:rFonts w:ascii="Times New Roman" w:hAnsi="Times New Roman" w:cs="Times New Roman"/>
          <w:sz w:val="24"/>
          <w:szCs w:val="24"/>
          <w:lang w:val="en-US"/>
        </w:rPr>
        <w:t xml:space="preserve">studied </w:t>
      </w:r>
      <w:r w:rsidRPr="00345CA1">
        <w:rPr>
          <w:rFonts w:ascii="Times New Roman" w:hAnsi="Times New Roman" w:cs="Times New Roman"/>
          <w:sz w:val="24"/>
          <w:szCs w:val="24"/>
          <w:lang w:val="en-US"/>
        </w:rPr>
        <w:t xml:space="preserve">for </w:t>
      </w:r>
      <w:r w:rsidR="00345CA1" w:rsidRPr="00345CA1">
        <w:rPr>
          <w:rFonts w:ascii="Times New Roman" w:hAnsi="Times New Roman" w:cs="Times New Roman"/>
          <w:sz w:val="24"/>
          <w:szCs w:val="24"/>
          <w:lang w:val="en-US"/>
        </w:rPr>
        <w:t>their potential of</w:t>
      </w:r>
      <w:r w:rsidRPr="00345CA1">
        <w:rPr>
          <w:rFonts w:ascii="Times New Roman" w:hAnsi="Times New Roman" w:cs="Times New Roman"/>
          <w:sz w:val="24"/>
          <w:szCs w:val="24"/>
          <w:lang w:val="en-US"/>
        </w:rPr>
        <w:t xml:space="preserve"> domestic</w:t>
      </w:r>
      <w:r>
        <w:rPr>
          <w:rFonts w:ascii="Times New Roman" w:hAnsi="Times New Roman" w:cs="Times New Roman"/>
          <w:sz w:val="24"/>
          <w:szCs w:val="24"/>
          <w:lang w:val="en-US"/>
        </w:rPr>
        <w:t>ation</w:t>
      </w:r>
      <w:r w:rsidR="00DE0846" w:rsidRPr="00DE0846">
        <w:rPr>
          <w:rFonts w:ascii="Times New Roman" w:hAnsi="Times New Roman" w:cs="Times New Roman"/>
          <w:sz w:val="24"/>
          <w:szCs w:val="24"/>
          <w:lang w:val="en-US"/>
        </w:rPr>
        <w:t xml:space="preserve"> and </w:t>
      </w:r>
      <w:r>
        <w:rPr>
          <w:rFonts w:ascii="Times New Roman" w:hAnsi="Times New Roman" w:cs="Times New Roman"/>
          <w:sz w:val="24"/>
          <w:szCs w:val="24"/>
          <w:lang w:val="en-US"/>
        </w:rPr>
        <w:t>disse</w:t>
      </w:r>
      <w:r w:rsidR="006C27E9">
        <w:rPr>
          <w:rFonts w:ascii="Times New Roman" w:hAnsi="Times New Roman" w:cs="Times New Roman"/>
          <w:sz w:val="24"/>
          <w:szCs w:val="24"/>
          <w:lang w:val="en-US"/>
        </w:rPr>
        <w:t>mination</w:t>
      </w:r>
      <w:r w:rsidR="00DE0846" w:rsidRPr="00DE0846">
        <w:rPr>
          <w:rFonts w:ascii="Times New Roman" w:hAnsi="Times New Roman" w:cs="Times New Roman"/>
          <w:sz w:val="24"/>
          <w:szCs w:val="24"/>
          <w:lang w:val="en-US"/>
        </w:rPr>
        <w:t xml:space="preserve">, among </w:t>
      </w:r>
      <w:r w:rsidR="006C27E9">
        <w:rPr>
          <w:rFonts w:ascii="Times New Roman" w:hAnsi="Times New Roman" w:cs="Times New Roman"/>
          <w:sz w:val="24"/>
          <w:szCs w:val="24"/>
          <w:lang w:val="en-US"/>
        </w:rPr>
        <w:t>which</w:t>
      </w:r>
      <w:r w:rsidR="00DE0846" w:rsidRPr="00DE0846">
        <w:rPr>
          <w:rFonts w:ascii="Times New Roman" w:hAnsi="Times New Roman" w:cs="Times New Roman"/>
          <w:sz w:val="24"/>
          <w:szCs w:val="24"/>
          <w:lang w:val="en-US"/>
        </w:rPr>
        <w:t xml:space="preserve"> species that produce edible </w:t>
      </w:r>
      <w:r>
        <w:rPr>
          <w:rFonts w:ascii="Times New Roman" w:hAnsi="Times New Roman" w:cs="Times New Roman"/>
          <w:sz w:val="24"/>
          <w:szCs w:val="24"/>
          <w:lang w:val="en-US"/>
        </w:rPr>
        <w:t>nuts</w:t>
      </w:r>
      <w:r w:rsidR="00DE0846" w:rsidRPr="00DE0846">
        <w:rPr>
          <w:rFonts w:ascii="Times New Roman" w:hAnsi="Times New Roman" w:cs="Times New Roman"/>
          <w:sz w:val="24"/>
          <w:szCs w:val="24"/>
          <w:lang w:val="en-US"/>
        </w:rPr>
        <w:t xml:space="preserve"> stand out: </w:t>
      </w:r>
      <w:r w:rsidR="006C27E9">
        <w:rPr>
          <w:rFonts w:ascii="Times New Roman" w:hAnsi="Times New Roman" w:cs="Times New Roman"/>
          <w:sz w:val="24"/>
          <w:szCs w:val="24"/>
          <w:lang w:val="en-US"/>
        </w:rPr>
        <w:t>cutia nut</w:t>
      </w:r>
      <w:r w:rsidR="009C28E4" w:rsidRPr="00DE0846">
        <w:rPr>
          <w:rFonts w:ascii="Times New Roman" w:hAnsi="Times New Roman" w:cs="Times New Roman"/>
          <w:sz w:val="24"/>
          <w:szCs w:val="24"/>
          <w:lang w:val="en-US"/>
        </w:rPr>
        <w:t xml:space="preserve"> (</w:t>
      </w:r>
      <w:r w:rsidR="00B63C69" w:rsidRPr="009C72A8">
        <w:rPr>
          <w:rStyle w:val="name"/>
          <w:rFonts w:ascii="Times New Roman" w:hAnsi="Times New Roman" w:cs="Times New Roman"/>
          <w:i/>
          <w:iCs/>
          <w:sz w:val="24"/>
          <w:szCs w:val="24"/>
          <w:shd w:val="clear" w:color="auto" w:fill="FFFFFF"/>
          <w:lang w:val="en-US"/>
        </w:rPr>
        <w:t>Acioa</w:t>
      </w:r>
      <w:r w:rsidR="009C28E4" w:rsidRPr="00DE0846">
        <w:rPr>
          <w:rFonts w:ascii="Times New Roman" w:hAnsi="Times New Roman" w:cs="Times New Roman"/>
          <w:i/>
          <w:sz w:val="24"/>
          <w:szCs w:val="24"/>
          <w:lang w:val="en-US"/>
        </w:rPr>
        <w:t xml:space="preserve"> edulis </w:t>
      </w:r>
      <w:r w:rsidR="009C28E4" w:rsidRPr="00DE0846">
        <w:rPr>
          <w:rFonts w:ascii="Times New Roman" w:hAnsi="Times New Roman" w:cs="Times New Roman"/>
          <w:sz w:val="24"/>
          <w:szCs w:val="24"/>
          <w:lang w:val="en-US"/>
        </w:rPr>
        <w:t>Prance</w:t>
      </w:r>
      <w:r w:rsidR="006C27E9">
        <w:rPr>
          <w:rFonts w:ascii="Times New Roman" w:hAnsi="Times New Roman" w:cs="Times New Roman"/>
          <w:sz w:val="24"/>
          <w:szCs w:val="24"/>
          <w:lang w:val="en-US"/>
        </w:rPr>
        <w:t>) and</w:t>
      </w:r>
      <w:r w:rsidR="009C28E4" w:rsidRPr="00DE0846">
        <w:rPr>
          <w:rFonts w:ascii="Times New Roman" w:hAnsi="Times New Roman" w:cs="Times New Roman"/>
          <w:sz w:val="24"/>
          <w:szCs w:val="24"/>
          <w:lang w:val="en-US"/>
        </w:rPr>
        <w:t xml:space="preserve"> </w:t>
      </w:r>
      <w:r w:rsidR="006C27E9">
        <w:rPr>
          <w:rFonts w:ascii="Times New Roman" w:hAnsi="Times New Roman" w:cs="Times New Roman"/>
          <w:sz w:val="24"/>
          <w:szCs w:val="24"/>
          <w:lang w:val="en-US"/>
        </w:rPr>
        <w:t>egg nut</w:t>
      </w:r>
      <w:r w:rsidR="009C28E4" w:rsidRPr="00DE0846">
        <w:rPr>
          <w:rFonts w:ascii="Times New Roman" w:hAnsi="Times New Roman" w:cs="Times New Roman"/>
          <w:sz w:val="24"/>
          <w:szCs w:val="24"/>
          <w:lang w:val="en-US"/>
        </w:rPr>
        <w:t xml:space="preserve"> (</w:t>
      </w:r>
      <w:r w:rsidR="00B63C69" w:rsidRPr="009C72A8">
        <w:rPr>
          <w:rStyle w:val="name"/>
          <w:rFonts w:ascii="Times New Roman" w:hAnsi="Times New Roman" w:cs="Times New Roman"/>
          <w:i/>
          <w:iCs/>
          <w:sz w:val="24"/>
          <w:szCs w:val="24"/>
          <w:shd w:val="clear" w:color="auto" w:fill="FFFFFF"/>
          <w:lang w:val="en-US"/>
        </w:rPr>
        <w:t>Acioa</w:t>
      </w:r>
      <w:r w:rsidR="009C28E4" w:rsidRPr="00DE0846">
        <w:rPr>
          <w:rStyle w:val="nfase"/>
          <w:rFonts w:ascii="Times New Roman" w:hAnsi="Times New Roman" w:cs="Times New Roman"/>
          <w:sz w:val="24"/>
          <w:szCs w:val="24"/>
          <w:lang w:val="en-US"/>
        </w:rPr>
        <w:t xml:space="preserve"> longipendula), </w:t>
      </w:r>
      <w:r w:rsidR="00DE0846" w:rsidRPr="00DE0846">
        <w:rPr>
          <w:rStyle w:val="nfase"/>
          <w:rFonts w:ascii="Times New Roman" w:hAnsi="Times New Roman" w:cs="Times New Roman"/>
          <w:i w:val="0"/>
          <w:sz w:val="24"/>
          <w:szCs w:val="24"/>
          <w:lang w:val="en-US"/>
        </w:rPr>
        <w:t xml:space="preserve">both belonging to </w:t>
      </w:r>
      <w:r w:rsidR="006C27E9">
        <w:rPr>
          <w:rStyle w:val="nfase"/>
          <w:rFonts w:ascii="Times New Roman" w:hAnsi="Times New Roman" w:cs="Times New Roman"/>
          <w:i w:val="0"/>
          <w:sz w:val="24"/>
          <w:szCs w:val="24"/>
          <w:lang w:val="en-US"/>
        </w:rPr>
        <w:t>the</w:t>
      </w:r>
      <w:r w:rsidR="009C28E4" w:rsidRPr="000860F0">
        <w:rPr>
          <w:rStyle w:val="nfase"/>
          <w:i w:val="0"/>
          <w:lang w:val="en-US"/>
        </w:rPr>
        <w:t xml:space="preserve"> </w:t>
      </w:r>
      <w:r w:rsidR="009C28E4" w:rsidRPr="00DE0846">
        <w:rPr>
          <w:rFonts w:ascii="Times New Roman" w:hAnsi="Times New Roman" w:cs="Times New Roman"/>
          <w:sz w:val="24"/>
          <w:szCs w:val="24"/>
          <w:lang w:val="en-US"/>
        </w:rPr>
        <w:t>Chrysobalanaceae</w:t>
      </w:r>
      <w:r w:rsidR="009C28E4" w:rsidRPr="000860F0">
        <w:rPr>
          <w:lang w:val="en-US"/>
        </w:rPr>
        <w:t xml:space="preserve"> </w:t>
      </w:r>
      <w:r w:rsidR="006C27E9" w:rsidRPr="00DE0846">
        <w:rPr>
          <w:rStyle w:val="nfase"/>
          <w:rFonts w:ascii="Times New Roman" w:hAnsi="Times New Roman" w:cs="Times New Roman"/>
          <w:i w:val="0"/>
          <w:sz w:val="24"/>
          <w:szCs w:val="24"/>
          <w:lang w:val="en-US"/>
        </w:rPr>
        <w:t>family</w:t>
      </w:r>
      <w:r w:rsidR="006C27E9">
        <w:rPr>
          <w:rFonts w:ascii="Times New Roman" w:hAnsi="Times New Roman" w:cs="Times New Roman"/>
          <w:sz w:val="24"/>
          <w:szCs w:val="24"/>
          <w:lang w:val="en-US"/>
        </w:rPr>
        <w:t>,</w:t>
      </w:r>
      <w:r w:rsidR="009C28E4" w:rsidRPr="00DE0846">
        <w:rPr>
          <w:rStyle w:val="nfase"/>
          <w:rFonts w:ascii="Times New Roman" w:hAnsi="Times New Roman" w:cs="Times New Roman"/>
          <w:i w:val="0"/>
          <w:sz w:val="24"/>
          <w:szCs w:val="24"/>
          <w:lang w:val="en-US"/>
        </w:rPr>
        <w:t xml:space="preserve"> </w:t>
      </w:r>
      <w:r w:rsidR="00DE0846" w:rsidRPr="00DE0846">
        <w:rPr>
          <w:rStyle w:val="nfase"/>
          <w:rFonts w:ascii="Times New Roman" w:hAnsi="Times New Roman" w:cs="Times New Roman"/>
          <w:i w:val="0"/>
          <w:sz w:val="24"/>
          <w:szCs w:val="24"/>
          <w:lang w:val="en-US"/>
        </w:rPr>
        <w:t xml:space="preserve">and </w:t>
      </w:r>
      <w:r w:rsidR="006C27E9">
        <w:rPr>
          <w:rStyle w:val="nfase"/>
          <w:rFonts w:ascii="Times New Roman" w:hAnsi="Times New Roman" w:cs="Times New Roman"/>
          <w:i w:val="0"/>
          <w:sz w:val="24"/>
          <w:szCs w:val="24"/>
          <w:lang w:val="en-US"/>
        </w:rPr>
        <w:t>s</w:t>
      </w:r>
      <w:r w:rsidR="00DE0846" w:rsidRPr="00DE0846">
        <w:rPr>
          <w:rStyle w:val="nfase"/>
          <w:rFonts w:ascii="Times New Roman" w:hAnsi="Times New Roman" w:cs="Times New Roman"/>
          <w:i w:val="0"/>
          <w:sz w:val="24"/>
          <w:szCs w:val="24"/>
          <w:lang w:val="en-US"/>
        </w:rPr>
        <w:t>apucaia nut</w:t>
      </w:r>
      <w:r w:rsidR="00DE0846" w:rsidRPr="00DE0846">
        <w:rPr>
          <w:rStyle w:val="nfase"/>
          <w:rFonts w:ascii="Times New Roman" w:hAnsi="Times New Roman" w:cs="Times New Roman"/>
          <w:sz w:val="24"/>
          <w:szCs w:val="24"/>
          <w:lang w:val="en-US"/>
        </w:rPr>
        <w:t xml:space="preserve"> </w:t>
      </w:r>
      <w:r w:rsidR="009C28E4" w:rsidRPr="00DE0846">
        <w:rPr>
          <w:rFonts w:ascii="Times New Roman" w:hAnsi="Times New Roman" w:cs="Times New Roman"/>
          <w:sz w:val="24"/>
          <w:szCs w:val="24"/>
          <w:lang w:val="en-US"/>
        </w:rPr>
        <w:t>(</w:t>
      </w:r>
      <w:r w:rsidR="009C28E4" w:rsidRPr="00DE0846">
        <w:rPr>
          <w:rFonts w:ascii="Times New Roman" w:hAnsi="Times New Roman" w:cs="Times New Roman"/>
          <w:i/>
          <w:sz w:val="24"/>
          <w:szCs w:val="24"/>
          <w:shd w:val="clear" w:color="auto" w:fill="FFFFFF"/>
          <w:lang w:val="en-US"/>
        </w:rPr>
        <w:t>Lecythis pisonis</w:t>
      </w:r>
      <w:r w:rsidR="006C27E9">
        <w:rPr>
          <w:rFonts w:ascii="Times New Roman" w:hAnsi="Times New Roman" w:cs="Times New Roman"/>
          <w:i/>
          <w:sz w:val="24"/>
          <w:szCs w:val="24"/>
          <w:lang w:val="en-US"/>
        </w:rPr>
        <w:t>)</w:t>
      </w:r>
      <w:r w:rsidR="009C28E4" w:rsidRPr="00DE0846">
        <w:rPr>
          <w:rFonts w:ascii="Times New Roman" w:hAnsi="Times New Roman" w:cs="Times New Roman"/>
          <w:i/>
          <w:sz w:val="24"/>
          <w:szCs w:val="24"/>
          <w:lang w:val="en-US"/>
        </w:rPr>
        <w:t xml:space="preserve"> </w:t>
      </w:r>
      <w:r w:rsidR="00DE0846" w:rsidRPr="00DE0846">
        <w:rPr>
          <w:rFonts w:ascii="Times New Roman" w:hAnsi="Times New Roman" w:cs="Times New Roman"/>
          <w:sz w:val="24"/>
          <w:szCs w:val="24"/>
          <w:lang w:val="en-US"/>
        </w:rPr>
        <w:t>and</w:t>
      </w:r>
      <w:r w:rsidR="00DE0846">
        <w:rPr>
          <w:rFonts w:ascii="Times New Roman" w:hAnsi="Times New Roman" w:cs="Times New Roman"/>
          <w:sz w:val="24"/>
          <w:szCs w:val="24"/>
          <w:lang w:val="en-US"/>
        </w:rPr>
        <w:t xml:space="preserve"> Brazil nut </w:t>
      </w:r>
      <w:r w:rsidR="009C28E4" w:rsidRPr="00DE0846">
        <w:rPr>
          <w:rFonts w:ascii="Times New Roman" w:hAnsi="Times New Roman" w:cs="Times New Roman"/>
          <w:sz w:val="24"/>
          <w:szCs w:val="24"/>
          <w:lang w:val="en-US"/>
        </w:rPr>
        <w:t>(</w:t>
      </w:r>
      <w:r w:rsidR="009C28E4" w:rsidRPr="00DE0846">
        <w:rPr>
          <w:rFonts w:ascii="Times New Roman" w:hAnsi="Times New Roman" w:cs="Times New Roman"/>
          <w:i/>
          <w:sz w:val="24"/>
          <w:szCs w:val="24"/>
          <w:shd w:val="clear" w:color="auto" w:fill="FFFFFF"/>
          <w:lang w:val="en-US"/>
        </w:rPr>
        <w:t>Bertholletia excelsa</w:t>
      </w:r>
      <w:r w:rsidR="009C28E4" w:rsidRPr="00DE0846">
        <w:rPr>
          <w:rFonts w:ascii="Times New Roman" w:hAnsi="Times New Roman" w:cs="Times New Roman"/>
          <w:sz w:val="24"/>
          <w:szCs w:val="24"/>
          <w:shd w:val="clear" w:color="auto" w:fill="FFFFFF"/>
          <w:lang w:val="en-US"/>
        </w:rPr>
        <w:t>)</w:t>
      </w:r>
      <w:r w:rsidR="00630B29" w:rsidRPr="00DE0846">
        <w:rPr>
          <w:rFonts w:ascii="Times New Roman" w:hAnsi="Times New Roman" w:cs="Times New Roman"/>
          <w:sz w:val="24"/>
          <w:szCs w:val="24"/>
          <w:shd w:val="clear" w:color="auto" w:fill="FFFFFF"/>
          <w:lang w:val="en-US"/>
        </w:rPr>
        <w:t xml:space="preserve">, </w:t>
      </w:r>
      <w:r w:rsidR="006C27E9">
        <w:rPr>
          <w:rFonts w:ascii="Times New Roman" w:hAnsi="Times New Roman" w:cs="Times New Roman"/>
          <w:sz w:val="24"/>
          <w:szCs w:val="24"/>
          <w:shd w:val="clear" w:color="auto" w:fill="FFFFFF"/>
          <w:lang w:val="en-US"/>
        </w:rPr>
        <w:t>belonging to</w:t>
      </w:r>
      <w:r w:rsidR="00DE0846" w:rsidRPr="00DE0846">
        <w:rPr>
          <w:rFonts w:ascii="Times New Roman" w:hAnsi="Times New Roman" w:cs="Times New Roman"/>
          <w:sz w:val="24"/>
          <w:szCs w:val="24"/>
          <w:shd w:val="clear" w:color="auto" w:fill="FFFFFF"/>
          <w:lang w:val="en-US"/>
        </w:rPr>
        <w:t xml:space="preserve"> the </w:t>
      </w:r>
      <w:r w:rsidR="0001387A">
        <w:rPr>
          <w:rFonts w:ascii="Times New Roman" w:hAnsi="Times New Roman" w:cs="Times New Roman"/>
          <w:sz w:val="24"/>
          <w:szCs w:val="24"/>
          <w:shd w:val="clear" w:color="auto" w:fill="FFFFFF"/>
          <w:lang w:val="en-US"/>
        </w:rPr>
        <w:t>Lecythidaceae</w:t>
      </w:r>
      <w:r w:rsidR="00DE0846" w:rsidRPr="00DE0846">
        <w:rPr>
          <w:rFonts w:ascii="Times New Roman" w:hAnsi="Times New Roman" w:cs="Times New Roman"/>
          <w:sz w:val="24"/>
          <w:szCs w:val="24"/>
          <w:shd w:val="clear" w:color="auto" w:fill="FFFFFF"/>
          <w:lang w:val="en-US"/>
        </w:rPr>
        <w:t xml:space="preserve"> family.</w:t>
      </w:r>
      <w:r w:rsidR="006C27E9">
        <w:rPr>
          <w:rFonts w:ascii="Times New Roman" w:hAnsi="Times New Roman" w:cs="Times New Roman"/>
          <w:sz w:val="24"/>
          <w:szCs w:val="24"/>
          <w:shd w:val="clear" w:color="auto" w:fill="FFFFFF"/>
          <w:lang w:val="en-US"/>
        </w:rPr>
        <w:t xml:space="preserve"> Of these, only the Brazil nut is widely consumed, in Brazil and internationally.</w:t>
      </w:r>
    </w:p>
    <w:p w14:paraId="14B8C772" w14:textId="09FCBEED" w:rsidR="009C28E4" w:rsidRPr="000860F0" w:rsidRDefault="00DE0846" w:rsidP="00EB1253">
      <w:pPr>
        <w:autoSpaceDE w:val="0"/>
        <w:autoSpaceDN w:val="0"/>
        <w:adjustRightInd w:val="0"/>
        <w:spacing w:after="0" w:line="480" w:lineRule="auto"/>
        <w:ind w:firstLine="709"/>
        <w:jc w:val="both"/>
        <w:rPr>
          <w:rFonts w:ascii="Times New Roman" w:hAnsi="Times New Roman"/>
          <w:sz w:val="24"/>
          <w:lang w:val="en-US"/>
        </w:rPr>
      </w:pPr>
      <w:r w:rsidRPr="00DE0846">
        <w:rPr>
          <w:rFonts w:ascii="Times New Roman" w:hAnsi="Times New Roman" w:cs="Times New Roman"/>
          <w:sz w:val="24"/>
          <w:szCs w:val="24"/>
          <w:lang w:val="en-US"/>
        </w:rPr>
        <w:t xml:space="preserve">It is necessary to </w:t>
      </w:r>
      <w:r w:rsidR="006C27E9">
        <w:rPr>
          <w:rFonts w:ascii="Times New Roman" w:hAnsi="Times New Roman" w:cs="Times New Roman"/>
          <w:sz w:val="24"/>
          <w:szCs w:val="24"/>
          <w:lang w:val="en-US"/>
        </w:rPr>
        <w:t>perform</w:t>
      </w:r>
      <w:r w:rsidRPr="00DE0846">
        <w:rPr>
          <w:rFonts w:ascii="Times New Roman" w:hAnsi="Times New Roman" w:cs="Times New Roman"/>
          <w:sz w:val="24"/>
          <w:szCs w:val="24"/>
          <w:lang w:val="en-US"/>
        </w:rPr>
        <w:t xml:space="preserve"> research </w:t>
      </w:r>
      <w:r w:rsidR="006C27E9">
        <w:rPr>
          <w:rFonts w:ascii="Times New Roman" w:hAnsi="Times New Roman" w:cs="Times New Roman"/>
          <w:sz w:val="24"/>
          <w:szCs w:val="24"/>
          <w:lang w:val="en-US"/>
        </w:rPr>
        <w:t>into</w:t>
      </w:r>
      <w:r w:rsidRPr="00DE0846">
        <w:rPr>
          <w:rFonts w:ascii="Times New Roman" w:hAnsi="Times New Roman" w:cs="Times New Roman"/>
          <w:sz w:val="24"/>
          <w:szCs w:val="24"/>
          <w:lang w:val="en-US"/>
        </w:rPr>
        <w:t xml:space="preserve"> native forest species </w:t>
      </w:r>
      <w:r w:rsidR="006C27E9">
        <w:rPr>
          <w:rFonts w:ascii="Times New Roman" w:hAnsi="Times New Roman" w:cs="Times New Roman"/>
          <w:sz w:val="24"/>
          <w:szCs w:val="24"/>
          <w:lang w:val="en-US"/>
        </w:rPr>
        <w:t xml:space="preserve">to ascertain their potential to </w:t>
      </w:r>
      <w:r w:rsidRPr="00DE0846">
        <w:rPr>
          <w:rFonts w:ascii="Times New Roman" w:hAnsi="Times New Roman" w:cs="Times New Roman"/>
          <w:sz w:val="24"/>
          <w:szCs w:val="24"/>
          <w:lang w:val="en-US"/>
        </w:rPr>
        <w:t xml:space="preserve">contribute to regional economies, </w:t>
      </w:r>
      <w:r w:rsidR="006C27E9">
        <w:rPr>
          <w:rFonts w:ascii="Times New Roman" w:hAnsi="Times New Roman" w:cs="Times New Roman"/>
          <w:sz w:val="24"/>
          <w:szCs w:val="24"/>
          <w:lang w:val="en-US"/>
        </w:rPr>
        <w:t xml:space="preserve">as well as their </w:t>
      </w:r>
      <w:r w:rsidR="006C27E9" w:rsidRPr="00345CA1">
        <w:rPr>
          <w:rFonts w:ascii="Times New Roman" w:hAnsi="Times New Roman" w:cs="Times New Roman"/>
          <w:sz w:val="24"/>
          <w:szCs w:val="24"/>
          <w:lang w:val="en-US"/>
        </w:rPr>
        <w:t xml:space="preserve">possible </w:t>
      </w:r>
      <w:r w:rsidR="00345CA1" w:rsidRPr="00345CA1">
        <w:rPr>
          <w:rFonts w:ascii="Times New Roman" w:hAnsi="Times New Roman" w:cs="Times New Roman"/>
          <w:sz w:val="24"/>
          <w:szCs w:val="24"/>
          <w:lang w:val="en-US"/>
        </w:rPr>
        <w:t>suitability</w:t>
      </w:r>
      <w:r w:rsidR="006C27E9" w:rsidRPr="00345CA1">
        <w:rPr>
          <w:rFonts w:ascii="Times New Roman" w:hAnsi="Times New Roman" w:cs="Times New Roman"/>
          <w:sz w:val="24"/>
          <w:szCs w:val="24"/>
          <w:lang w:val="en-US"/>
        </w:rPr>
        <w:t xml:space="preserve"> in</w:t>
      </w:r>
      <w:r w:rsidR="006C27E9">
        <w:rPr>
          <w:rFonts w:ascii="Times New Roman" w:hAnsi="Times New Roman" w:cs="Times New Roman"/>
          <w:sz w:val="24"/>
          <w:szCs w:val="24"/>
          <w:lang w:val="en-US"/>
        </w:rPr>
        <w:t xml:space="preserve"> </w:t>
      </w:r>
      <w:r w:rsidRPr="00DE0846">
        <w:rPr>
          <w:rFonts w:ascii="Times New Roman" w:hAnsi="Times New Roman" w:cs="Times New Roman"/>
          <w:sz w:val="24"/>
          <w:szCs w:val="24"/>
          <w:lang w:val="en-US"/>
        </w:rPr>
        <w:t xml:space="preserve">projects </w:t>
      </w:r>
      <w:r w:rsidR="006C27E9">
        <w:rPr>
          <w:rFonts w:ascii="Times New Roman" w:hAnsi="Times New Roman" w:cs="Times New Roman"/>
          <w:sz w:val="24"/>
          <w:szCs w:val="24"/>
          <w:lang w:val="en-US"/>
        </w:rPr>
        <w:t>to</w:t>
      </w:r>
      <w:r w:rsidRPr="00DE0846">
        <w:rPr>
          <w:rFonts w:ascii="Times New Roman" w:hAnsi="Times New Roman" w:cs="Times New Roman"/>
          <w:sz w:val="24"/>
          <w:szCs w:val="24"/>
          <w:lang w:val="en-US"/>
        </w:rPr>
        <w:t xml:space="preserve"> restor</w:t>
      </w:r>
      <w:r w:rsidR="006C27E9">
        <w:rPr>
          <w:rFonts w:ascii="Times New Roman" w:hAnsi="Times New Roman" w:cs="Times New Roman"/>
          <w:sz w:val="24"/>
          <w:szCs w:val="24"/>
          <w:lang w:val="en-US"/>
        </w:rPr>
        <w:t>e degraded</w:t>
      </w:r>
      <w:r w:rsidRPr="00DE0846">
        <w:rPr>
          <w:rFonts w:ascii="Times New Roman" w:hAnsi="Times New Roman" w:cs="Times New Roman"/>
          <w:sz w:val="24"/>
          <w:szCs w:val="24"/>
          <w:lang w:val="en-US"/>
        </w:rPr>
        <w:t xml:space="preserve"> areas</w:t>
      </w:r>
      <w:r w:rsidR="006C27E9">
        <w:rPr>
          <w:rFonts w:ascii="Times New Roman" w:hAnsi="Times New Roman" w:cs="Times New Roman"/>
          <w:sz w:val="24"/>
          <w:szCs w:val="24"/>
          <w:lang w:val="en-US"/>
        </w:rPr>
        <w:t xml:space="preserve">. </w:t>
      </w:r>
      <w:r w:rsidR="008462EF" w:rsidRPr="008462EF">
        <w:rPr>
          <w:rFonts w:ascii="Times New Roman" w:hAnsi="Times New Roman" w:cs="Times New Roman"/>
          <w:sz w:val="24"/>
          <w:szCs w:val="24"/>
          <w:lang w:val="en-US"/>
        </w:rPr>
        <w:t>The knowledge gained can  be used for the development of concepts for the utilization as crop plants which are aimed at improving nutrition and economical status of local, nature conservation, enable improving of local communities and also identify possible industrial uses</w:t>
      </w:r>
      <w:r w:rsidR="00E652EB">
        <w:rPr>
          <w:rFonts w:ascii="Times New Roman" w:hAnsi="Times New Roman" w:cs="Times New Roman"/>
          <w:sz w:val="24"/>
          <w:szCs w:val="24"/>
          <w:lang w:val="en-US"/>
        </w:rPr>
        <w:t xml:space="preserve"> </w:t>
      </w:r>
      <w:r w:rsidR="00E652EB">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too.","author":[{"dropping-particle":"de","family":"Carvalho","given":"Michelle Garcêz","non-dropping-particle":"","parse-names":false,"suffix":""}],"container-title":"Dissertação (mestrado)","id":"ITEM-1","issue":"4","issued":{"date-parts":[["2008"]]},"number-of-pages":"92","publisher":"Universidade Federal do Ceará","publisher-place":"Fortaleza","title":"Barras de cereais com amêndoas de chichá, sapucaia e castanha-do-gurguéia, complementadas com casca de abacaxi.","type":"thesis"},"uris":["http://www.mendeley.com/documents/?uuid=5e9349d3-1676-4ac3-b5dc-df16dacf8afe"]},{"id":"ITEM-2","itemData":{"DOI":"10.18677/EnciBio","abstract":"A utilização de veículos aéreos não tripulados (VANT) tem se destacado como uma ferramenta de grande potencial para obtenção de informações em diversas áreas do conhecimento. Nesse sentido, o objetivo desta pesquisa foi avaliar o desempenho de imagens coletadas com VANT para automatizar a geração de informações, tendo em vista aplicações de silvicultura de precisão, tais como: avaliação de sobrevivência, quantificação do estoque de madeira em campo e quantificação dos resíduos de processos florestais. O desenvolvimento desta pesquisa foi realizado em três fazendas, localizadas no Centro-Oeste do estado de São Paulo. As avaliações realizadas foram de: sobrevivência aos 15 dias após o plantio de Eucalyptus grandis e Eucalyptus urograndis, quantificação do estoque de madeira em campo, e quantificação dos resíduos de processo em campo, empregando o VANT modelo X800 Geo. Os resultados obtidos com o VANT revelaram-se satisfatórios. Quanto à sobrevivência, o VANT apresentou o melhor resultado de correspondência com a recomendação, apresentando 96,86% de sobrevivência. Quanto ao estoque de madeira em campo (m³), ocorreu uma variação de 0,67% a 3,57% em relação ao estimado pelo método convencional. Os resíduos florestais apresentaram um volume médio por parcela de 0,64 m³, de modo que, o volume total foi de 9,09 m³ ha-1 . PALAVRAS-CHAVE:","author":[{"dropping-particle":"","family":"Leão","given":"Noemi Vianna Martins","non-dropping-particle":"","parse-names":false,"suffix":""},{"dropping-particle":"","family":"Araújo","given":"Elizane Alves Arraes","non-dropping-particle":"","parse-names":false,"suffix":""},{"dropping-particle":"","family":"Shimizu","given":"Elizabeth Santos Cordeiro","non-dropping-particle":"","parse-names":false,"suffix":""},{"dropping-particle":"","family":"Felipe","given":"Sérgio Heitor Sousa","non-dropping-particle":"","parse-names":false,"suffix":""}],"container-title":"Enciclopédia Biosfera, Centro Científico Conhecer","id":"ITEM-2","issue":"24","issued":{"date-parts":[["2016"]]},"page":"167-175","title":"Características biométricas e massa de frutos e sementes de Lecythis pisonis Cambess","type":"article-journal","volume":"13"},"uris":["http://www.mendeley.com/documents/?uuid=e32184c7-f5bc-42e3-89a8-f488a2eeeee0"]}],"mendeley":{"formattedCitation":"(M. G. de Carvalho, 2008; Leão, Araújo, Shimizu, &amp; Felipe, 2016)","manualFormatting":"(Carvalho, 2008; Leão, Araújo, Shimizu, &amp; Felipe, 2016)","plainTextFormattedCitation":"(M. G. de Carvalho, 2008; Leão, Araújo, Shimizu, &amp; Felipe, 2016)","previouslyFormattedCitation":"(M. G. de Carvalho, 2008; Leão, Araújo, Shimizu, &amp; Felipe, 2016)"},"properties":{"noteIndex":0},"schema":"https://github.com/citation-style-language/schema/raw/master/csl-citation.json"}</w:instrText>
      </w:r>
      <w:r w:rsidR="00E652EB">
        <w:rPr>
          <w:rFonts w:ascii="Times New Roman" w:hAnsi="Times New Roman" w:cs="Times New Roman"/>
          <w:sz w:val="24"/>
          <w:szCs w:val="24"/>
          <w:lang w:val="en-US"/>
        </w:rPr>
        <w:fldChar w:fldCharType="separate"/>
      </w:r>
      <w:r w:rsidR="008108B4">
        <w:rPr>
          <w:rFonts w:ascii="Times New Roman" w:hAnsi="Times New Roman" w:cs="Times New Roman"/>
          <w:noProof/>
          <w:sz w:val="24"/>
          <w:szCs w:val="24"/>
          <w:lang w:val="en-US"/>
        </w:rPr>
        <w:t>(</w:t>
      </w:r>
      <w:r w:rsidR="00E652EB" w:rsidRPr="00E652EB">
        <w:rPr>
          <w:rFonts w:ascii="Times New Roman" w:hAnsi="Times New Roman" w:cs="Times New Roman"/>
          <w:noProof/>
          <w:sz w:val="24"/>
          <w:szCs w:val="24"/>
          <w:lang w:val="en-US"/>
        </w:rPr>
        <w:t>Carvalho, 2008; Leão, Araújo, Shimizu, &amp; Felipe, 2016)</w:t>
      </w:r>
      <w:r w:rsidR="00E652EB">
        <w:rPr>
          <w:rFonts w:ascii="Times New Roman" w:hAnsi="Times New Roman" w:cs="Times New Roman"/>
          <w:sz w:val="24"/>
          <w:szCs w:val="24"/>
          <w:lang w:val="en-US"/>
        </w:rPr>
        <w:fldChar w:fldCharType="end"/>
      </w:r>
      <w:r w:rsidR="00E652EB">
        <w:rPr>
          <w:rFonts w:ascii="Times New Roman" w:hAnsi="Times New Roman" w:cs="Times New Roman"/>
          <w:sz w:val="24"/>
          <w:szCs w:val="24"/>
          <w:lang w:val="en-US"/>
        </w:rPr>
        <w:t>.</w:t>
      </w:r>
    </w:p>
    <w:p w14:paraId="1F781CED" w14:textId="0BDFB66F" w:rsidR="00127E5F" w:rsidRDefault="009C28E4" w:rsidP="002C369D">
      <w:pPr>
        <w:spacing w:after="0" w:line="480" w:lineRule="auto"/>
        <w:jc w:val="both"/>
        <w:rPr>
          <w:rFonts w:ascii="Times New Roman" w:hAnsi="Times New Roman" w:cs="Times New Roman"/>
          <w:sz w:val="24"/>
          <w:szCs w:val="24"/>
          <w:lang w:val="en-US"/>
        </w:rPr>
        <w:sectPr w:rsidR="00127E5F" w:rsidSect="00EB1253">
          <w:type w:val="continuous"/>
          <w:pgSz w:w="11906" w:h="16838"/>
          <w:pgMar w:top="1701" w:right="1701" w:bottom="1701" w:left="1701" w:header="709" w:footer="709" w:gutter="0"/>
          <w:cols w:space="708"/>
          <w:docGrid w:linePitch="360"/>
        </w:sectPr>
      </w:pPr>
      <w:r w:rsidRPr="000860F0">
        <w:rPr>
          <w:rFonts w:ascii="Times New Roman" w:hAnsi="Times New Roman"/>
          <w:sz w:val="24"/>
          <w:lang w:val="en-US"/>
        </w:rPr>
        <w:tab/>
      </w:r>
      <w:r w:rsidR="00DE0846" w:rsidRPr="00DE0846">
        <w:rPr>
          <w:rFonts w:ascii="Times New Roman" w:hAnsi="Times New Roman" w:cs="Times New Roman"/>
          <w:sz w:val="24"/>
          <w:szCs w:val="24"/>
          <w:lang w:val="en-US"/>
        </w:rPr>
        <w:t>The objective of the article is, through a bibliographic review, to show the agronomic, botanical and economic aspects of four NTFP species from the Amazon</w:t>
      </w:r>
      <w:r w:rsidR="006C27E9">
        <w:rPr>
          <w:rFonts w:ascii="Times New Roman" w:hAnsi="Times New Roman" w:cs="Times New Roman"/>
          <w:sz w:val="24"/>
          <w:szCs w:val="24"/>
          <w:lang w:val="en-US"/>
        </w:rPr>
        <w:t xml:space="preserve"> that </w:t>
      </w:r>
      <w:r w:rsidR="003F31B8">
        <w:rPr>
          <w:rFonts w:ascii="Times New Roman" w:hAnsi="Times New Roman" w:cs="Times New Roman"/>
          <w:sz w:val="24"/>
          <w:szCs w:val="24"/>
          <w:lang w:val="en-US"/>
        </w:rPr>
        <w:lastRenderedPageBreak/>
        <w:t>produce</w:t>
      </w:r>
      <w:r w:rsidR="00DE0846" w:rsidRPr="00DE0846">
        <w:rPr>
          <w:rFonts w:ascii="Times New Roman" w:hAnsi="Times New Roman" w:cs="Times New Roman"/>
          <w:sz w:val="24"/>
          <w:szCs w:val="24"/>
          <w:lang w:val="en-US"/>
        </w:rPr>
        <w:t xml:space="preserve"> edible nuts, </w:t>
      </w:r>
      <w:r w:rsidR="006C27E9">
        <w:rPr>
          <w:rFonts w:ascii="Times New Roman" w:hAnsi="Times New Roman" w:cs="Times New Roman"/>
          <w:sz w:val="24"/>
          <w:szCs w:val="24"/>
          <w:lang w:val="en-US"/>
        </w:rPr>
        <w:t xml:space="preserve">stressing </w:t>
      </w:r>
      <w:r w:rsidR="003F31B8">
        <w:rPr>
          <w:rFonts w:ascii="Times New Roman" w:hAnsi="Times New Roman" w:cs="Times New Roman"/>
          <w:sz w:val="24"/>
          <w:szCs w:val="24"/>
          <w:lang w:val="en-US"/>
        </w:rPr>
        <w:t>the</w:t>
      </w:r>
      <w:r w:rsidR="00DE0846" w:rsidRPr="00DE0846">
        <w:rPr>
          <w:rFonts w:ascii="Times New Roman" w:hAnsi="Times New Roman" w:cs="Times New Roman"/>
          <w:sz w:val="24"/>
          <w:szCs w:val="24"/>
          <w:lang w:val="en-US"/>
        </w:rPr>
        <w:t xml:space="preserve"> importance </w:t>
      </w:r>
      <w:r w:rsidR="003F31B8">
        <w:rPr>
          <w:rFonts w:ascii="Times New Roman" w:hAnsi="Times New Roman" w:cs="Times New Roman"/>
          <w:sz w:val="24"/>
          <w:szCs w:val="24"/>
          <w:lang w:val="en-US"/>
        </w:rPr>
        <w:t xml:space="preserve">of their </w:t>
      </w:r>
      <w:r w:rsidR="00DE0846" w:rsidRPr="00DE0846">
        <w:rPr>
          <w:rFonts w:ascii="Times New Roman" w:hAnsi="Times New Roman" w:cs="Times New Roman"/>
          <w:sz w:val="24"/>
          <w:szCs w:val="24"/>
          <w:lang w:val="en-US"/>
        </w:rPr>
        <w:t xml:space="preserve">preservation and </w:t>
      </w:r>
      <w:r w:rsidR="003F31B8">
        <w:rPr>
          <w:rFonts w:ascii="Times New Roman" w:hAnsi="Times New Roman" w:cs="Times New Roman"/>
          <w:sz w:val="24"/>
          <w:szCs w:val="24"/>
          <w:lang w:val="en-US"/>
        </w:rPr>
        <w:t xml:space="preserve">possible sustainable </w:t>
      </w:r>
      <w:r w:rsidR="008462EF">
        <w:rPr>
          <w:rFonts w:ascii="Times New Roman" w:hAnsi="Times New Roman" w:cs="Times New Roman"/>
          <w:sz w:val="24"/>
          <w:szCs w:val="24"/>
          <w:lang w:val="en-US"/>
        </w:rPr>
        <w:t>use</w:t>
      </w:r>
      <w:r w:rsidR="003F31B8">
        <w:rPr>
          <w:rFonts w:ascii="Times New Roman" w:hAnsi="Times New Roman" w:cs="Times New Roman"/>
          <w:sz w:val="24"/>
          <w:szCs w:val="24"/>
          <w:lang w:val="en-US"/>
        </w:rPr>
        <w:t xml:space="preserve"> in </w:t>
      </w:r>
      <w:r w:rsidR="00DE0846" w:rsidRPr="00DE0846">
        <w:rPr>
          <w:rFonts w:ascii="Times New Roman" w:hAnsi="Times New Roman" w:cs="Times New Roman"/>
          <w:sz w:val="24"/>
          <w:szCs w:val="24"/>
          <w:lang w:val="en-US"/>
        </w:rPr>
        <w:t xml:space="preserve">agroforestry </w:t>
      </w:r>
      <w:r w:rsidR="003F31B8">
        <w:rPr>
          <w:rFonts w:ascii="Times New Roman" w:hAnsi="Times New Roman" w:cs="Times New Roman"/>
          <w:sz w:val="24"/>
          <w:szCs w:val="24"/>
          <w:lang w:val="en-US"/>
        </w:rPr>
        <w:t xml:space="preserve">for sale </w:t>
      </w:r>
      <w:r w:rsidR="008462EF">
        <w:rPr>
          <w:rFonts w:ascii="Times New Roman" w:hAnsi="Times New Roman" w:cs="Times New Roman"/>
          <w:sz w:val="24"/>
          <w:szCs w:val="24"/>
          <w:lang w:val="en-US"/>
        </w:rPr>
        <w:t>on</w:t>
      </w:r>
      <w:r w:rsidR="00DE0846" w:rsidRPr="00DE0846">
        <w:rPr>
          <w:rFonts w:ascii="Times New Roman" w:hAnsi="Times New Roman" w:cs="Times New Roman"/>
          <w:sz w:val="24"/>
          <w:szCs w:val="24"/>
          <w:lang w:val="en-US"/>
        </w:rPr>
        <w:t xml:space="preserve"> local and global</w:t>
      </w:r>
      <w:r w:rsidR="003F31B8">
        <w:rPr>
          <w:rFonts w:ascii="Times New Roman" w:hAnsi="Times New Roman" w:cs="Times New Roman"/>
          <w:sz w:val="24"/>
          <w:szCs w:val="24"/>
          <w:lang w:val="en-US"/>
        </w:rPr>
        <w:t xml:space="preserve"> markets</w:t>
      </w:r>
      <w:r w:rsidR="00DE0846" w:rsidRPr="00DE0846">
        <w:rPr>
          <w:rFonts w:ascii="Times New Roman" w:hAnsi="Times New Roman" w:cs="Times New Roman"/>
          <w:sz w:val="24"/>
          <w:szCs w:val="24"/>
          <w:lang w:val="en-US"/>
        </w:rPr>
        <w:t>.</w:t>
      </w:r>
    </w:p>
    <w:p w14:paraId="0DE01344" w14:textId="05656FA1" w:rsidR="00F328A8" w:rsidRPr="00DE0846" w:rsidRDefault="00F328A8" w:rsidP="00EB1253">
      <w:pPr>
        <w:autoSpaceDE w:val="0"/>
        <w:autoSpaceDN w:val="0"/>
        <w:adjustRightInd w:val="0"/>
        <w:spacing w:after="0" w:line="480" w:lineRule="auto"/>
        <w:jc w:val="both"/>
        <w:rPr>
          <w:rFonts w:ascii="Times New Roman" w:hAnsi="Times New Roman" w:cs="Times New Roman"/>
          <w:sz w:val="24"/>
          <w:szCs w:val="24"/>
          <w:lang w:val="en-US"/>
        </w:rPr>
      </w:pPr>
    </w:p>
    <w:p w14:paraId="57BC9AAF" w14:textId="5472D8AB" w:rsidR="005947F6" w:rsidRDefault="000860F0" w:rsidP="00EB1253">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Material and M</w:t>
      </w:r>
      <w:r w:rsidRPr="000860F0">
        <w:rPr>
          <w:rFonts w:ascii="Times New Roman" w:hAnsi="Times New Roman" w:cs="Times New Roman"/>
          <w:b/>
          <w:sz w:val="24"/>
          <w:szCs w:val="24"/>
          <w:lang w:val="en-US"/>
        </w:rPr>
        <w:t>ethods</w:t>
      </w:r>
    </w:p>
    <w:p w14:paraId="54EF0477" w14:textId="77777777" w:rsidR="00127E5F" w:rsidRPr="000860F0" w:rsidRDefault="00127E5F" w:rsidP="00EB1253">
      <w:pPr>
        <w:autoSpaceDE w:val="0"/>
        <w:autoSpaceDN w:val="0"/>
        <w:adjustRightInd w:val="0"/>
        <w:spacing w:after="0" w:line="480" w:lineRule="auto"/>
        <w:jc w:val="both"/>
        <w:rPr>
          <w:rFonts w:ascii="Times New Roman" w:hAnsi="Times New Roman" w:cs="Times New Roman"/>
          <w:b/>
          <w:sz w:val="24"/>
          <w:szCs w:val="24"/>
          <w:lang w:val="en-US"/>
        </w:rPr>
      </w:pPr>
    </w:p>
    <w:p w14:paraId="016B2019" w14:textId="2E9B49A8" w:rsidR="00DE0846" w:rsidRPr="00DE0846" w:rsidRDefault="003F31B8" w:rsidP="00EB1253">
      <w:pPr>
        <w:autoSpaceDE w:val="0"/>
        <w:autoSpaceDN w:val="0"/>
        <w:adjustRightInd w:val="0"/>
        <w:spacing w:after="0" w:line="480" w:lineRule="auto"/>
        <w:ind w:firstLine="709"/>
        <w:jc w:val="both"/>
        <w:rPr>
          <w:rFonts w:ascii="Times New Roman" w:eastAsia="ArialMT" w:hAnsi="Times New Roman" w:cs="Times New Roman"/>
          <w:sz w:val="24"/>
          <w:szCs w:val="24"/>
          <w:lang w:val="en-US"/>
        </w:rPr>
      </w:pPr>
      <w:r>
        <w:rPr>
          <w:rFonts w:ascii="Times New Roman" w:eastAsia="ArialMT" w:hAnsi="Times New Roman" w:cs="Times New Roman"/>
          <w:sz w:val="24"/>
          <w:szCs w:val="24"/>
          <w:lang w:val="en-US"/>
        </w:rPr>
        <w:t>The</w:t>
      </w:r>
      <w:r w:rsidR="00DE0846" w:rsidRPr="00DE0846">
        <w:rPr>
          <w:rFonts w:ascii="Times New Roman" w:eastAsia="ArialMT" w:hAnsi="Times New Roman" w:cs="Times New Roman"/>
          <w:sz w:val="24"/>
          <w:szCs w:val="24"/>
          <w:lang w:val="en-US"/>
        </w:rPr>
        <w:t xml:space="preserve"> literature review was carried out by </w:t>
      </w:r>
      <w:r>
        <w:rPr>
          <w:rFonts w:ascii="Times New Roman" w:eastAsia="ArialMT" w:hAnsi="Times New Roman" w:cs="Times New Roman"/>
          <w:sz w:val="24"/>
          <w:szCs w:val="24"/>
          <w:lang w:val="en-US"/>
        </w:rPr>
        <w:t>consulting various</w:t>
      </w:r>
      <w:r w:rsidR="00DE0846" w:rsidRPr="00DE0846">
        <w:rPr>
          <w:rFonts w:ascii="Times New Roman" w:eastAsia="ArialMT" w:hAnsi="Times New Roman" w:cs="Times New Roman"/>
          <w:sz w:val="24"/>
          <w:szCs w:val="24"/>
          <w:lang w:val="en-US"/>
        </w:rPr>
        <w:t xml:space="preserve"> academic database</w:t>
      </w:r>
      <w:r>
        <w:rPr>
          <w:rFonts w:ascii="Times New Roman" w:eastAsia="ArialMT" w:hAnsi="Times New Roman" w:cs="Times New Roman"/>
          <w:sz w:val="24"/>
          <w:szCs w:val="24"/>
          <w:lang w:val="en-US"/>
        </w:rPr>
        <w:t>s available via the internet</w:t>
      </w:r>
      <w:r w:rsidR="00DE0846" w:rsidRPr="00DE0846">
        <w:rPr>
          <w:rFonts w:ascii="Times New Roman" w:eastAsia="ArialMT" w:hAnsi="Times New Roman" w:cs="Times New Roman"/>
          <w:sz w:val="24"/>
          <w:szCs w:val="24"/>
          <w:lang w:val="en-US"/>
        </w:rPr>
        <w:t>, among them the Capes</w:t>
      </w:r>
      <w:r>
        <w:rPr>
          <w:rFonts w:ascii="Times New Roman" w:eastAsia="ArialMT" w:hAnsi="Times New Roman" w:cs="Times New Roman"/>
          <w:sz w:val="24"/>
          <w:szCs w:val="24"/>
          <w:lang w:val="en-US"/>
        </w:rPr>
        <w:t xml:space="preserve"> </w:t>
      </w:r>
      <w:r w:rsidR="00EC1E80">
        <w:rPr>
          <w:rFonts w:ascii="Times New Roman" w:eastAsia="ArialMT" w:hAnsi="Times New Roman" w:cs="Times New Roman"/>
          <w:sz w:val="24"/>
          <w:szCs w:val="24"/>
          <w:lang w:val="en-US"/>
        </w:rPr>
        <w:t>Portal,</w:t>
      </w:r>
      <w:r w:rsidR="00DE0846" w:rsidRPr="00DE0846">
        <w:rPr>
          <w:rFonts w:ascii="Times New Roman" w:eastAsia="ArialMT" w:hAnsi="Times New Roman" w:cs="Times New Roman"/>
          <w:sz w:val="24"/>
          <w:szCs w:val="24"/>
          <w:lang w:val="en-US"/>
        </w:rPr>
        <w:t xml:space="preserve"> Google Scholar, Science </w:t>
      </w:r>
      <w:r>
        <w:rPr>
          <w:rFonts w:ascii="Times New Roman" w:eastAsia="ArialMT" w:hAnsi="Times New Roman" w:cs="Times New Roman"/>
          <w:sz w:val="24"/>
          <w:szCs w:val="24"/>
          <w:lang w:val="en-US"/>
        </w:rPr>
        <w:t>D</w:t>
      </w:r>
      <w:r w:rsidR="00DE0846" w:rsidRPr="00DE0846">
        <w:rPr>
          <w:rFonts w:ascii="Times New Roman" w:eastAsia="ArialMT" w:hAnsi="Times New Roman" w:cs="Times New Roman"/>
          <w:sz w:val="24"/>
          <w:szCs w:val="24"/>
          <w:lang w:val="en-US"/>
        </w:rPr>
        <w:t>irect and Scopus.</w:t>
      </w:r>
    </w:p>
    <w:p w14:paraId="4E294B2F" w14:textId="1BF31FCE" w:rsidR="009C28E4" w:rsidRPr="004C2383" w:rsidRDefault="00E212F3" w:rsidP="00EB1253">
      <w:pPr>
        <w:autoSpaceDE w:val="0"/>
        <w:autoSpaceDN w:val="0"/>
        <w:adjustRightInd w:val="0"/>
        <w:spacing w:after="0" w:line="480" w:lineRule="auto"/>
        <w:ind w:firstLine="709"/>
        <w:jc w:val="both"/>
        <w:rPr>
          <w:rFonts w:ascii="Times New Roman" w:hAnsi="Times New Roman" w:cs="Times New Roman"/>
          <w:sz w:val="24"/>
          <w:szCs w:val="24"/>
          <w:lang w:val="en-US"/>
        </w:rPr>
      </w:pPr>
      <w:r w:rsidRPr="00E212F3">
        <w:rPr>
          <w:rFonts w:ascii="Times New Roman" w:eastAsia="ArialMT" w:hAnsi="Times New Roman" w:cs="Times New Roman"/>
          <w:sz w:val="24"/>
          <w:szCs w:val="24"/>
          <w:lang w:val="en-US"/>
        </w:rPr>
        <w:t xml:space="preserve">The main descriptors used in the </w:t>
      </w:r>
      <w:r>
        <w:rPr>
          <w:rFonts w:ascii="Times New Roman" w:eastAsia="ArialMT" w:hAnsi="Times New Roman" w:cs="Times New Roman"/>
          <w:sz w:val="24"/>
          <w:szCs w:val="24"/>
          <w:lang w:val="en-US"/>
        </w:rPr>
        <w:t>search were</w:t>
      </w:r>
      <w:r w:rsidR="00DE0846" w:rsidRPr="004C2383">
        <w:rPr>
          <w:rFonts w:ascii="Times New Roman" w:eastAsia="ArialMT" w:hAnsi="Times New Roman" w:cs="Times New Roman"/>
          <w:sz w:val="24"/>
          <w:szCs w:val="24"/>
          <w:lang w:val="en-US"/>
        </w:rPr>
        <w:t>:</w:t>
      </w:r>
      <w:r w:rsidR="009C28E4" w:rsidRPr="004C2383">
        <w:rPr>
          <w:rFonts w:ascii="Times New Roman" w:eastAsia="ArialMT" w:hAnsi="Times New Roman" w:cs="Times New Roman"/>
          <w:sz w:val="24"/>
          <w:szCs w:val="24"/>
          <w:lang w:val="en-US"/>
        </w:rPr>
        <w:t xml:space="preserve"> </w:t>
      </w:r>
      <w:r w:rsidR="003F31B8">
        <w:rPr>
          <w:rFonts w:ascii="Times New Roman" w:hAnsi="Times New Roman" w:cs="Times New Roman"/>
          <w:sz w:val="24"/>
          <w:szCs w:val="24"/>
          <w:lang w:val="en-US"/>
        </w:rPr>
        <w:t>c</w:t>
      </w:r>
      <w:r w:rsidR="004C2383">
        <w:rPr>
          <w:rFonts w:ascii="Times New Roman" w:hAnsi="Times New Roman" w:cs="Times New Roman"/>
          <w:sz w:val="24"/>
          <w:szCs w:val="24"/>
          <w:lang w:val="en-US"/>
        </w:rPr>
        <w:t>utia nut,</w:t>
      </w:r>
      <w:r w:rsidR="009C28E4" w:rsidRPr="004C2383">
        <w:rPr>
          <w:rFonts w:ascii="Times New Roman" w:hAnsi="Times New Roman" w:cs="Times New Roman"/>
          <w:sz w:val="24"/>
          <w:szCs w:val="24"/>
          <w:lang w:val="en-US"/>
        </w:rPr>
        <w:t xml:space="preserve"> (</w:t>
      </w:r>
      <w:r w:rsidR="00825EFB">
        <w:rPr>
          <w:rFonts w:ascii="Times New Roman" w:hAnsi="Times New Roman" w:cs="Times New Roman"/>
          <w:i/>
          <w:sz w:val="24"/>
          <w:szCs w:val="24"/>
          <w:lang w:val="en-US"/>
        </w:rPr>
        <w:t>Acioa</w:t>
      </w:r>
      <w:r w:rsidR="004C2383" w:rsidRPr="004C2383">
        <w:rPr>
          <w:rFonts w:ascii="Times New Roman" w:hAnsi="Times New Roman" w:cs="Times New Roman"/>
          <w:i/>
          <w:sz w:val="24"/>
          <w:szCs w:val="24"/>
          <w:lang w:val="en-US"/>
        </w:rPr>
        <w:t xml:space="preserve"> edulis</w:t>
      </w:r>
      <w:r w:rsidR="004C2383">
        <w:rPr>
          <w:rFonts w:ascii="Times New Roman" w:hAnsi="Times New Roman" w:cs="Times New Roman"/>
          <w:sz w:val="24"/>
          <w:szCs w:val="24"/>
          <w:lang w:val="en-US"/>
        </w:rPr>
        <w:t xml:space="preserve">), </w:t>
      </w:r>
      <w:r w:rsidR="006C27E9">
        <w:rPr>
          <w:rFonts w:ascii="Times New Roman" w:hAnsi="Times New Roman" w:cs="Times New Roman"/>
          <w:sz w:val="24"/>
          <w:szCs w:val="24"/>
          <w:lang w:val="en-US"/>
        </w:rPr>
        <w:t>egg</w:t>
      </w:r>
      <w:r w:rsidR="004C2383">
        <w:rPr>
          <w:rFonts w:ascii="Times New Roman" w:hAnsi="Times New Roman" w:cs="Times New Roman"/>
          <w:sz w:val="24"/>
          <w:szCs w:val="24"/>
          <w:lang w:val="en-US"/>
        </w:rPr>
        <w:t xml:space="preserve"> nut,</w:t>
      </w:r>
      <w:r w:rsidR="009C28E4" w:rsidRPr="004C2383">
        <w:rPr>
          <w:rFonts w:ascii="Times New Roman" w:hAnsi="Times New Roman" w:cs="Times New Roman"/>
          <w:sz w:val="24"/>
          <w:szCs w:val="24"/>
          <w:lang w:val="en-US"/>
        </w:rPr>
        <w:t xml:space="preserve"> (</w:t>
      </w:r>
      <w:r w:rsidR="00825EFB">
        <w:rPr>
          <w:rStyle w:val="nfase"/>
          <w:rFonts w:ascii="Times New Roman" w:hAnsi="Times New Roman" w:cs="Times New Roman"/>
          <w:sz w:val="24"/>
          <w:szCs w:val="24"/>
          <w:lang w:val="en-US"/>
        </w:rPr>
        <w:t>Acioa</w:t>
      </w:r>
      <w:r w:rsidR="009C28E4" w:rsidRPr="004C2383">
        <w:rPr>
          <w:rStyle w:val="nfase"/>
          <w:rFonts w:ascii="Times New Roman" w:hAnsi="Times New Roman" w:cs="Times New Roman"/>
          <w:sz w:val="24"/>
          <w:szCs w:val="24"/>
          <w:lang w:val="en-US"/>
        </w:rPr>
        <w:t xml:space="preserve"> longipendula), </w:t>
      </w:r>
      <w:r w:rsidR="009C28E4" w:rsidRPr="004C2383">
        <w:rPr>
          <w:rFonts w:ascii="Times New Roman" w:hAnsi="Times New Roman" w:cs="Times New Roman"/>
          <w:sz w:val="24"/>
          <w:szCs w:val="24"/>
          <w:lang w:val="en-US"/>
        </w:rPr>
        <w:t>Chrysobalanaceae</w:t>
      </w:r>
      <w:r w:rsidR="009C28E4" w:rsidRPr="004C2383">
        <w:rPr>
          <w:rStyle w:val="nfase"/>
          <w:rFonts w:ascii="Times New Roman" w:hAnsi="Times New Roman" w:cs="Times New Roman"/>
          <w:i w:val="0"/>
          <w:sz w:val="24"/>
          <w:szCs w:val="24"/>
          <w:lang w:val="en-US"/>
        </w:rPr>
        <w:t>,</w:t>
      </w:r>
      <w:r w:rsidR="009C28E4" w:rsidRPr="004C2383">
        <w:rPr>
          <w:rStyle w:val="nfase"/>
          <w:rFonts w:ascii="Times New Roman" w:hAnsi="Times New Roman" w:cs="Times New Roman"/>
          <w:sz w:val="24"/>
          <w:szCs w:val="24"/>
          <w:lang w:val="en-US"/>
        </w:rPr>
        <w:t xml:space="preserve"> </w:t>
      </w:r>
      <w:r w:rsidR="003F31B8">
        <w:rPr>
          <w:rFonts w:ascii="Times New Roman" w:hAnsi="Times New Roman" w:cs="Times New Roman"/>
          <w:sz w:val="24"/>
          <w:szCs w:val="24"/>
          <w:lang w:val="en-US"/>
        </w:rPr>
        <w:t>s</w:t>
      </w:r>
      <w:r w:rsidR="004C2383">
        <w:rPr>
          <w:rFonts w:ascii="Times New Roman" w:hAnsi="Times New Roman" w:cs="Times New Roman"/>
          <w:sz w:val="24"/>
          <w:szCs w:val="24"/>
          <w:lang w:val="en-US"/>
        </w:rPr>
        <w:t>apucaia nut,</w:t>
      </w:r>
      <w:r w:rsidR="009C28E4" w:rsidRPr="004C2383">
        <w:rPr>
          <w:rFonts w:ascii="Times New Roman" w:hAnsi="Times New Roman" w:cs="Times New Roman"/>
          <w:sz w:val="24"/>
          <w:szCs w:val="24"/>
          <w:lang w:val="en-US"/>
        </w:rPr>
        <w:t xml:space="preserve"> (</w:t>
      </w:r>
      <w:r w:rsidR="009C28E4" w:rsidRPr="004C2383">
        <w:rPr>
          <w:rFonts w:ascii="Times New Roman" w:hAnsi="Times New Roman" w:cs="Times New Roman"/>
          <w:i/>
          <w:sz w:val="24"/>
          <w:szCs w:val="24"/>
          <w:shd w:val="clear" w:color="auto" w:fill="FFFFFF"/>
          <w:lang w:val="en-US"/>
        </w:rPr>
        <w:t>Lecythis pisonis</w:t>
      </w:r>
      <w:r w:rsidR="009C28E4" w:rsidRPr="004C2383">
        <w:rPr>
          <w:rFonts w:ascii="Times New Roman" w:hAnsi="Times New Roman" w:cs="Times New Roman"/>
          <w:i/>
          <w:sz w:val="24"/>
          <w:szCs w:val="24"/>
          <w:lang w:val="en-US"/>
        </w:rPr>
        <w:t>),</w:t>
      </w:r>
      <w:r w:rsidR="009C28E4" w:rsidRPr="004C2383">
        <w:rPr>
          <w:rFonts w:ascii="Times New Roman" w:hAnsi="Times New Roman" w:cs="Times New Roman"/>
          <w:sz w:val="24"/>
          <w:szCs w:val="24"/>
          <w:lang w:val="en-US"/>
        </w:rPr>
        <w:t xml:space="preserve"> </w:t>
      </w:r>
      <w:r w:rsidR="004C2383">
        <w:rPr>
          <w:rFonts w:ascii="Times New Roman" w:hAnsi="Times New Roman" w:cs="Times New Roman"/>
          <w:sz w:val="24"/>
          <w:szCs w:val="24"/>
          <w:lang w:val="en-US"/>
        </w:rPr>
        <w:t>B</w:t>
      </w:r>
      <w:r w:rsidR="003F31B8">
        <w:rPr>
          <w:rFonts w:ascii="Times New Roman" w:hAnsi="Times New Roman" w:cs="Times New Roman"/>
          <w:sz w:val="24"/>
          <w:szCs w:val="24"/>
          <w:lang w:val="en-US"/>
        </w:rPr>
        <w:t>r</w:t>
      </w:r>
      <w:r w:rsidR="004C2383">
        <w:rPr>
          <w:rFonts w:ascii="Times New Roman" w:hAnsi="Times New Roman" w:cs="Times New Roman"/>
          <w:sz w:val="24"/>
          <w:szCs w:val="24"/>
          <w:lang w:val="en-US"/>
        </w:rPr>
        <w:t xml:space="preserve">azil nut, </w:t>
      </w:r>
      <w:r w:rsidR="009C28E4" w:rsidRPr="004C2383">
        <w:rPr>
          <w:rFonts w:ascii="Times New Roman" w:hAnsi="Times New Roman" w:cs="Times New Roman"/>
          <w:sz w:val="24"/>
          <w:szCs w:val="24"/>
          <w:lang w:val="en-US"/>
        </w:rPr>
        <w:t>(</w:t>
      </w:r>
      <w:r w:rsidR="009C28E4" w:rsidRPr="004C2383">
        <w:rPr>
          <w:rFonts w:ascii="Times New Roman" w:hAnsi="Times New Roman" w:cs="Times New Roman"/>
          <w:i/>
          <w:sz w:val="24"/>
          <w:szCs w:val="24"/>
          <w:shd w:val="clear" w:color="auto" w:fill="FFFFFF"/>
          <w:lang w:val="en-US"/>
        </w:rPr>
        <w:t>Bertholletia excelsa</w:t>
      </w:r>
      <w:r w:rsidR="009C28E4" w:rsidRPr="004C2383">
        <w:rPr>
          <w:rFonts w:ascii="Times New Roman" w:hAnsi="Times New Roman" w:cs="Times New Roman"/>
          <w:sz w:val="24"/>
          <w:szCs w:val="24"/>
          <w:shd w:val="clear" w:color="auto" w:fill="FFFFFF"/>
          <w:lang w:val="en-US"/>
        </w:rPr>
        <w:t>)</w:t>
      </w:r>
      <w:r w:rsidR="009C28E4" w:rsidRPr="004C2383">
        <w:rPr>
          <w:rFonts w:ascii="Times New Roman" w:hAnsi="Times New Roman" w:cs="Times New Roman"/>
          <w:i/>
          <w:sz w:val="24"/>
          <w:szCs w:val="24"/>
          <w:lang w:val="en-US"/>
        </w:rPr>
        <w:t xml:space="preserve"> </w:t>
      </w:r>
      <w:r w:rsidR="004C2383">
        <w:rPr>
          <w:rFonts w:ascii="Times New Roman" w:hAnsi="Times New Roman" w:cs="Times New Roman"/>
          <w:sz w:val="24"/>
          <w:szCs w:val="24"/>
          <w:lang w:val="en-US"/>
        </w:rPr>
        <w:t xml:space="preserve">and </w:t>
      </w:r>
      <w:r w:rsidR="003F31B8">
        <w:rPr>
          <w:rFonts w:ascii="Times New Roman" w:hAnsi="Times New Roman" w:cs="Times New Roman"/>
          <w:sz w:val="24"/>
          <w:szCs w:val="24"/>
          <w:lang w:val="en-US"/>
        </w:rPr>
        <w:t>Lecythidaceae</w:t>
      </w:r>
      <w:r w:rsidR="009C28E4" w:rsidRPr="004C2383">
        <w:rPr>
          <w:rFonts w:ascii="Times New Roman" w:hAnsi="Times New Roman" w:cs="Times New Roman"/>
          <w:sz w:val="24"/>
          <w:szCs w:val="24"/>
          <w:lang w:val="en-US"/>
        </w:rPr>
        <w:t>.</w:t>
      </w:r>
    </w:p>
    <w:p w14:paraId="21363333" w14:textId="26FC4116" w:rsidR="00EE1670" w:rsidRPr="004C2383" w:rsidRDefault="004C2383" w:rsidP="00EB1253">
      <w:pPr>
        <w:autoSpaceDE w:val="0"/>
        <w:autoSpaceDN w:val="0"/>
        <w:adjustRightInd w:val="0"/>
        <w:spacing w:after="0" w:line="480" w:lineRule="auto"/>
        <w:ind w:firstLine="709"/>
        <w:jc w:val="both"/>
        <w:rPr>
          <w:rFonts w:ascii="Times New Roman" w:eastAsia="ArialMT" w:hAnsi="Times New Roman" w:cs="Times New Roman"/>
          <w:sz w:val="24"/>
          <w:szCs w:val="24"/>
          <w:lang w:val="en-US"/>
        </w:rPr>
      </w:pPr>
      <w:r w:rsidRPr="004C2383">
        <w:rPr>
          <w:rFonts w:ascii="Times New Roman" w:hAnsi="Times New Roman" w:cs="Times New Roman"/>
          <w:sz w:val="24"/>
          <w:szCs w:val="24"/>
          <w:shd w:val="clear" w:color="auto" w:fill="FFFFFF"/>
          <w:lang w:val="en-US"/>
        </w:rPr>
        <w:t xml:space="preserve">The documents found </w:t>
      </w:r>
      <w:r w:rsidR="003F31B8">
        <w:rPr>
          <w:rFonts w:ascii="Times New Roman" w:hAnsi="Times New Roman" w:cs="Times New Roman"/>
          <w:sz w:val="24"/>
          <w:szCs w:val="24"/>
          <w:shd w:val="clear" w:color="auto" w:fill="FFFFFF"/>
          <w:lang w:val="en-US"/>
        </w:rPr>
        <w:t>were</w:t>
      </w:r>
      <w:r w:rsidRPr="004C2383">
        <w:rPr>
          <w:rFonts w:ascii="Times New Roman" w:hAnsi="Times New Roman" w:cs="Times New Roman"/>
          <w:sz w:val="24"/>
          <w:szCs w:val="24"/>
          <w:shd w:val="clear" w:color="auto" w:fill="FFFFFF"/>
          <w:lang w:val="en-US"/>
        </w:rPr>
        <w:t xml:space="preserve"> </w:t>
      </w:r>
      <w:r w:rsidR="003F31B8">
        <w:rPr>
          <w:rFonts w:ascii="Times New Roman" w:hAnsi="Times New Roman" w:cs="Times New Roman"/>
          <w:sz w:val="24"/>
          <w:szCs w:val="24"/>
          <w:shd w:val="clear" w:color="auto" w:fill="FFFFFF"/>
          <w:lang w:val="en-US"/>
        </w:rPr>
        <w:t>books,</w:t>
      </w:r>
      <w:r w:rsidRPr="004C2383">
        <w:rPr>
          <w:rFonts w:ascii="Times New Roman" w:hAnsi="Times New Roman" w:cs="Times New Roman"/>
          <w:sz w:val="24"/>
          <w:szCs w:val="24"/>
          <w:shd w:val="clear" w:color="auto" w:fill="FFFFFF"/>
          <w:lang w:val="en-US"/>
        </w:rPr>
        <w:t xml:space="preserve"> articles in scientific journals, </w:t>
      </w:r>
      <w:r w:rsidR="00B54465">
        <w:rPr>
          <w:rFonts w:ascii="Times New Roman" w:hAnsi="Times New Roman" w:cs="Times New Roman"/>
          <w:sz w:val="24"/>
          <w:szCs w:val="24"/>
          <w:shd w:val="clear" w:color="auto" w:fill="FFFFFF"/>
          <w:lang w:val="en-US"/>
        </w:rPr>
        <w:t>and they</w:t>
      </w:r>
      <w:r w:rsidR="003F31B8">
        <w:rPr>
          <w:rFonts w:ascii="Times New Roman" w:hAnsi="Times New Roman" w:cs="Times New Roman"/>
          <w:sz w:val="24"/>
          <w:szCs w:val="24"/>
          <w:shd w:val="clear" w:color="auto" w:fill="FFFFFF"/>
          <w:lang w:val="en-US"/>
        </w:rPr>
        <w:t xml:space="preserve"> </w:t>
      </w:r>
      <w:r w:rsidRPr="004C2383">
        <w:rPr>
          <w:rFonts w:ascii="Times New Roman" w:hAnsi="Times New Roman" w:cs="Times New Roman"/>
          <w:sz w:val="24"/>
          <w:szCs w:val="24"/>
          <w:shd w:val="clear" w:color="auto" w:fill="FFFFFF"/>
          <w:lang w:val="en-US"/>
        </w:rPr>
        <w:t xml:space="preserve">were not limited as to the date of publication, </w:t>
      </w:r>
      <w:r w:rsidR="003F31B8">
        <w:rPr>
          <w:rFonts w:ascii="Times New Roman" w:hAnsi="Times New Roman" w:cs="Times New Roman"/>
          <w:sz w:val="24"/>
          <w:szCs w:val="24"/>
          <w:shd w:val="clear" w:color="auto" w:fill="FFFFFF"/>
          <w:lang w:val="en-US"/>
        </w:rPr>
        <w:t>so</w:t>
      </w:r>
      <w:r w:rsidRPr="004C2383">
        <w:rPr>
          <w:rFonts w:ascii="Times New Roman" w:hAnsi="Times New Roman" w:cs="Times New Roman"/>
          <w:sz w:val="24"/>
          <w:szCs w:val="24"/>
          <w:shd w:val="clear" w:color="auto" w:fill="FFFFFF"/>
          <w:lang w:val="en-US"/>
        </w:rPr>
        <w:t xml:space="preserve"> the scope </w:t>
      </w:r>
      <w:r w:rsidR="003F31B8">
        <w:rPr>
          <w:rFonts w:ascii="Times New Roman" w:hAnsi="Times New Roman" w:cs="Times New Roman"/>
          <w:sz w:val="24"/>
          <w:szCs w:val="24"/>
          <w:shd w:val="clear" w:color="auto" w:fill="FFFFFF"/>
          <w:lang w:val="en-US"/>
        </w:rPr>
        <w:t>wa</w:t>
      </w:r>
      <w:r w:rsidRPr="004C2383">
        <w:rPr>
          <w:rFonts w:ascii="Times New Roman" w:hAnsi="Times New Roman" w:cs="Times New Roman"/>
          <w:sz w:val="24"/>
          <w:szCs w:val="24"/>
          <w:shd w:val="clear" w:color="auto" w:fill="FFFFFF"/>
          <w:lang w:val="en-US"/>
        </w:rPr>
        <w:t>s approximately 50 years.</w:t>
      </w:r>
    </w:p>
    <w:p w14:paraId="3756FF4C" w14:textId="77777777" w:rsidR="009C28E4" w:rsidRPr="004C2383" w:rsidRDefault="009C28E4" w:rsidP="00EB1253">
      <w:pPr>
        <w:autoSpaceDE w:val="0"/>
        <w:autoSpaceDN w:val="0"/>
        <w:adjustRightInd w:val="0"/>
        <w:spacing w:after="0" w:line="480" w:lineRule="auto"/>
        <w:ind w:firstLine="709"/>
        <w:jc w:val="both"/>
        <w:rPr>
          <w:rFonts w:ascii="Arial" w:eastAsia="ArialMT" w:hAnsi="Arial" w:cs="Arial"/>
          <w:sz w:val="24"/>
          <w:szCs w:val="24"/>
          <w:lang w:val="en-US"/>
        </w:rPr>
      </w:pPr>
    </w:p>
    <w:p w14:paraId="6BF9B0A3" w14:textId="708B3C18" w:rsidR="006E0052" w:rsidRDefault="000860F0" w:rsidP="00EB1253">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Results and D</w:t>
      </w:r>
      <w:r w:rsidRPr="000860F0">
        <w:rPr>
          <w:rFonts w:ascii="Times New Roman" w:hAnsi="Times New Roman" w:cs="Times New Roman"/>
          <w:b/>
          <w:sz w:val="24"/>
          <w:szCs w:val="24"/>
          <w:lang w:val="en-US"/>
        </w:rPr>
        <w:t>iscussion</w:t>
      </w:r>
    </w:p>
    <w:p w14:paraId="288D5005" w14:textId="77777777" w:rsidR="00127E5F" w:rsidRPr="000860F0" w:rsidRDefault="00127E5F" w:rsidP="00EB1253">
      <w:pPr>
        <w:autoSpaceDE w:val="0"/>
        <w:autoSpaceDN w:val="0"/>
        <w:adjustRightInd w:val="0"/>
        <w:spacing w:after="0" w:line="480" w:lineRule="auto"/>
        <w:jc w:val="both"/>
        <w:rPr>
          <w:rFonts w:ascii="Times New Roman" w:hAnsi="Times New Roman" w:cs="Times New Roman"/>
          <w:b/>
          <w:sz w:val="24"/>
          <w:szCs w:val="24"/>
          <w:lang w:val="en-US"/>
        </w:rPr>
      </w:pPr>
    </w:p>
    <w:p w14:paraId="30666603" w14:textId="6EDC95F8" w:rsidR="00910B18" w:rsidRPr="004C2383" w:rsidRDefault="000A5F08" w:rsidP="00EB1253">
      <w:pPr>
        <w:spacing w:after="0" w:line="480" w:lineRule="auto"/>
        <w:ind w:firstLine="700"/>
        <w:jc w:val="both"/>
        <w:rPr>
          <w:rFonts w:ascii="Times New Roman" w:hAnsi="Times New Roman" w:cs="Times New Roman"/>
          <w:sz w:val="24"/>
          <w:szCs w:val="24"/>
          <w:lang w:val="en-US"/>
        </w:rPr>
      </w:pPr>
      <w:r w:rsidRPr="000A5F08">
        <w:rPr>
          <w:rFonts w:ascii="Times New Roman" w:hAnsi="Times New Roman" w:cs="Times New Roman"/>
          <w:sz w:val="24"/>
          <w:szCs w:val="24"/>
          <w:lang w:val="en-US"/>
        </w:rPr>
        <w:t>With distribution in 9 states (Acre, Amapá, Pará, Roraima, Rondônia, Amazonas, Tocantins, Mato Grosso and part of</w:t>
      </w:r>
      <w:r w:rsidR="00B54465">
        <w:rPr>
          <w:rFonts w:ascii="Times New Roman" w:hAnsi="Times New Roman" w:cs="Times New Roman"/>
          <w:sz w:val="24"/>
          <w:szCs w:val="24"/>
          <w:lang w:val="en-US"/>
        </w:rPr>
        <w:t xml:space="preserve"> </w:t>
      </w:r>
      <w:r w:rsidRPr="000A5F08">
        <w:rPr>
          <w:rFonts w:ascii="Times New Roman" w:hAnsi="Times New Roman" w:cs="Times New Roman"/>
          <w:sz w:val="24"/>
          <w:szCs w:val="24"/>
          <w:lang w:val="en-US"/>
        </w:rPr>
        <w:t>Maranhão), the Legal Amazon, occupies about 58.9% of the Brazilian territory, corresponding to 5,015,067,749 km²</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URL":"https://agenciadenoticias.ibge.gov.br/agencia-sala-de-imprensa/2013-agencia-de-noticias/releases/28089-ibge-atualiza-mapa-da-amazonia-legal","accessed":{"date-parts":[["2020","9","10"]]},"author":[{"dropping-particle":"","family":"IBGE - Geociências","given":"","non-dropping-particle":"","parse-names":false,"suffix":""}],"id":"ITEM-1","issued":{"date-parts":[["2020"]]},"title":"IBGE atualiza Mapa da Amazônia Legal","type":"webpage"},"uris":["http://www.mendeley.com/documents/?uuid=798690a2-9ba6-4a20-a604-4867706bd334"]}],"mendeley":{"formattedCitation":"(IBGE - Geociências, 2020)","plainTextFormattedCitation":"(IBGE - Geociências, 2020)","previouslyFormattedCitation":"(IBGE - Geociências, 2020)"},"properties":{"noteIndex":0},"schema":"https://github.com/citation-style-language/schema/raw/master/csl-citation.json"}</w:instrText>
      </w:r>
      <w:r>
        <w:rPr>
          <w:rFonts w:ascii="Times New Roman" w:hAnsi="Times New Roman" w:cs="Times New Roman"/>
          <w:sz w:val="24"/>
          <w:szCs w:val="24"/>
          <w:lang w:val="en-US"/>
        </w:rPr>
        <w:fldChar w:fldCharType="separate"/>
      </w:r>
      <w:r w:rsidR="00EB1253" w:rsidRPr="00EB1253">
        <w:rPr>
          <w:rFonts w:ascii="Times New Roman" w:hAnsi="Times New Roman" w:cs="Times New Roman"/>
          <w:noProof/>
          <w:sz w:val="24"/>
          <w:szCs w:val="24"/>
          <w:lang w:val="en-US"/>
        </w:rPr>
        <w:t>(IBGE - Geociências, 2020)</w:t>
      </w:r>
      <w:r>
        <w:rPr>
          <w:rFonts w:ascii="Times New Roman" w:hAnsi="Times New Roman" w:cs="Times New Roman"/>
          <w:sz w:val="24"/>
          <w:szCs w:val="24"/>
          <w:lang w:val="en-US"/>
        </w:rPr>
        <w:fldChar w:fldCharType="end"/>
      </w:r>
      <w:r w:rsidR="00910B18" w:rsidRPr="004C2383">
        <w:rPr>
          <w:rFonts w:ascii="Times New Roman" w:hAnsi="Times New Roman" w:cs="Times New Roman"/>
          <w:sz w:val="24"/>
          <w:szCs w:val="24"/>
          <w:lang w:val="en-US"/>
        </w:rPr>
        <w:t>,</w:t>
      </w:r>
      <w:r w:rsidR="009C28E4" w:rsidRPr="004C2383">
        <w:rPr>
          <w:rFonts w:ascii="Times New Roman" w:hAnsi="Times New Roman" w:cs="Times New Roman"/>
          <w:sz w:val="24"/>
          <w:szCs w:val="24"/>
          <w:lang w:val="en-US"/>
        </w:rPr>
        <w:t xml:space="preserve"> </w:t>
      </w:r>
      <w:r w:rsidR="004C2383" w:rsidRPr="004C2383">
        <w:rPr>
          <w:rFonts w:ascii="Times New Roman" w:hAnsi="Times New Roman" w:cs="Times New Roman"/>
          <w:sz w:val="24"/>
          <w:szCs w:val="24"/>
          <w:lang w:val="en-US"/>
        </w:rPr>
        <w:t>the Amazon has great biodiversity of species, both flora and fauna, and draws the attention of researchers</w:t>
      </w:r>
      <w:r w:rsidR="003F31B8">
        <w:rPr>
          <w:rFonts w:ascii="Times New Roman" w:hAnsi="Times New Roman" w:cs="Times New Roman"/>
          <w:sz w:val="24"/>
          <w:szCs w:val="24"/>
          <w:lang w:val="en-US"/>
        </w:rPr>
        <w:t xml:space="preserve">. </w:t>
      </w:r>
      <w:r w:rsidR="001C1A75">
        <w:rPr>
          <w:rFonts w:ascii="Times New Roman" w:hAnsi="Times New Roman" w:cs="Times New Roman"/>
          <w:sz w:val="24"/>
          <w:szCs w:val="24"/>
          <w:lang w:val="en-US"/>
        </w:rPr>
        <w:t>There is growing global recognition of the deforestation of the Amazon, which is estimated</w:t>
      </w:r>
      <w:r w:rsidR="004C2383" w:rsidRPr="004C2383">
        <w:rPr>
          <w:rFonts w:ascii="Times New Roman" w:hAnsi="Times New Roman" w:cs="Times New Roman"/>
          <w:sz w:val="24"/>
          <w:szCs w:val="24"/>
          <w:lang w:val="en-US"/>
        </w:rPr>
        <w:t xml:space="preserve"> to </w:t>
      </w:r>
      <w:r w:rsidR="001C1A75">
        <w:rPr>
          <w:rFonts w:ascii="Times New Roman" w:hAnsi="Times New Roman" w:cs="Times New Roman"/>
          <w:sz w:val="24"/>
          <w:szCs w:val="24"/>
          <w:lang w:val="en-US"/>
        </w:rPr>
        <w:t>have lost</w:t>
      </w:r>
      <w:r w:rsidR="004C2383" w:rsidRPr="004C2383">
        <w:rPr>
          <w:rFonts w:ascii="Times New Roman" w:hAnsi="Times New Roman" w:cs="Times New Roman"/>
          <w:sz w:val="24"/>
          <w:szCs w:val="24"/>
          <w:lang w:val="en-US"/>
        </w:rPr>
        <w:t xml:space="preserve"> </w:t>
      </w:r>
      <w:r w:rsidR="00BE2A54">
        <w:rPr>
          <w:rFonts w:ascii="Times New Roman" w:hAnsi="Times New Roman" w:cs="Times New Roman"/>
          <w:sz w:val="24"/>
          <w:szCs w:val="24"/>
          <w:lang w:val="en-US"/>
        </w:rPr>
        <w:t>part</w:t>
      </w:r>
      <w:r w:rsidR="004C2383" w:rsidRPr="004C2383">
        <w:rPr>
          <w:rFonts w:ascii="Times New Roman" w:hAnsi="Times New Roman" w:cs="Times New Roman"/>
          <w:sz w:val="24"/>
          <w:szCs w:val="24"/>
          <w:lang w:val="en-US"/>
        </w:rPr>
        <w:t xml:space="preserve"> of </w:t>
      </w:r>
      <w:r w:rsidR="001C1A75">
        <w:rPr>
          <w:rFonts w:ascii="Times New Roman" w:hAnsi="Times New Roman" w:cs="Times New Roman"/>
          <w:sz w:val="24"/>
          <w:szCs w:val="24"/>
          <w:lang w:val="en-US"/>
        </w:rPr>
        <w:t>its</w:t>
      </w:r>
      <w:r w:rsidR="005C78DF">
        <w:rPr>
          <w:rFonts w:ascii="Times New Roman" w:hAnsi="Times New Roman" w:cs="Times New Roman"/>
          <w:sz w:val="24"/>
          <w:szCs w:val="24"/>
          <w:lang w:val="en-US"/>
        </w:rPr>
        <w:t xml:space="preserve"> forest area</w:t>
      </w:r>
      <w:r w:rsidR="00910B18" w:rsidRPr="00BE2A54">
        <w:rPr>
          <w:rFonts w:ascii="Times New Roman" w:hAnsi="Times New Roman" w:cs="Times New Roman"/>
          <w:sz w:val="24"/>
          <w:szCs w:val="24"/>
          <w:lang w:val="en-US"/>
        </w:rPr>
        <w:t>,</w:t>
      </w:r>
      <w:r w:rsidR="00910B18" w:rsidRPr="004C2383">
        <w:rPr>
          <w:rFonts w:ascii="Times New Roman" w:hAnsi="Times New Roman" w:cs="Times New Roman"/>
          <w:sz w:val="24"/>
          <w:szCs w:val="24"/>
          <w:lang w:val="en-US"/>
        </w:rPr>
        <w:t xml:space="preserve"> </w:t>
      </w:r>
      <w:r w:rsidR="001C1A75">
        <w:rPr>
          <w:rFonts w:ascii="Times New Roman" w:hAnsi="Times New Roman" w:cs="Times New Roman"/>
          <w:sz w:val="24"/>
          <w:szCs w:val="24"/>
          <w:lang w:val="en-US"/>
        </w:rPr>
        <w:t>raising</w:t>
      </w:r>
      <w:r w:rsidR="004C2383" w:rsidRPr="004C2383">
        <w:rPr>
          <w:rFonts w:ascii="Times New Roman" w:hAnsi="Times New Roman" w:cs="Times New Roman"/>
          <w:sz w:val="24"/>
          <w:szCs w:val="24"/>
          <w:lang w:val="en-US"/>
        </w:rPr>
        <w:t xml:space="preserve"> concern about loss of biodiversity, changes in the hydrological cycle and consequently climate change </w:t>
      </w:r>
      <w:r w:rsidR="00910B18" w:rsidRPr="00910B18">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{"citationItems":[{"id":"ITEM-1","itemData":{"DOI":"10.18561/2179-5746","author":[{"dropping-particle":"","family":"Machado","given":"Murilo Rezende","non-dropping-particle":"","parse-names":false,"suffix":""},{"dropping-particle":"de","family":"Souza","given":"Rodrigo Camara","non-dropping-particle":"","parse-names":false,"suffix":""},{"dropping-particle":"","family":"Sampaio","given":"Paulo de Tarso Barbosa","non-dropping-particle":"","parse-names":false,"suffix":""},{"dropping-particle":"","family":"Ferraz","given":"João Baptista Silva","non-dropping-particle":"","parse-names":false,"suffix":""}],"container-title":"Biotaamazonia","id":"ITEM-1","issue":"3","issued":{"date-parts":[["2017"]]},"page":"41-44","title":"Aspectos Silviculturais da Castanha-do-Brasil (Bertholletia excelsa Humb. e Bonpl.)","type":"article-journal","volume":"7"},"uris":["http://www.mendeley.com/documents/?uuid=624db648-372d-400f-88b1-6bd2bd11afc1"]}],"mendeley":{"formattedCitation":"(Machado, Souza, Sampaio, &amp; Ferraz, 2017)","plainTextFormattedCitation":"(Machado, Souza, Sampaio, &amp; Ferraz, 2017)","previouslyFormattedCitation":"(Machado, Souza, Sampaio, &amp; Ferraz, 2017)"},"properties":{"noteIndex":0},"schema":"https://github.com/citation-style-language/schema/raw/master/csl-citation.json"}</w:instrText>
      </w:r>
      <w:r w:rsidR="00910B18" w:rsidRPr="00910B18">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(Machado, Souza, Sampaio, &amp; Ferraz, 2017)</w:t>
      </w:r>
      <w:r w:rsidR="00910B18" w:rsidRPr="00910B18">
        <w:rPr>
          <w:rFonts w:ascii="Times New Roman" w:hAnsi="Times New Roman" w:cs="Times New Roman"/>
          <w:sz w:val="24"/>
          <w:szCs w:val="24"/>
        </w:rPr>
        <w:fldChar w:fldCharType="end"/>
      </w:r>
      <w:r w:rsidR="00910B18" w:rsidRPr="004C2383">
        <w:rPr>
          <w:rFonts w:ascii="Times New Roman" w:hAnsi="Times New Roman" w:cs="Times New Roman"/>
          <w:sz w:val="24"/>
          <w:szCs w:val="24"/>
          <w:lang w:val="en-US"/>
        </w:rPr>
        <w:t xml:space="preserve">. </w:t>
      </w:r>
    </w:p>
    <w:p w14:paraId="63645DA0" w14:textId="01C3910C" w:rsidR="00A624F2" w:rsidRDefault="004C2383" w:rsidP="00EB1253">
      <w:pPr>
        <w:pStyle w:val="Pa7"/>
        <w:spacing w:line="480" w:lineRule="auto"/>
        <w:ind w:firstLine="700"/>
        <w:jc w:val="both"/>
        <w:rPr>
          <w:rStyle w:val="A1"/>
          <w:sz w:val="24"/>
          <w:szCs w:val="24"/>
          <w:lang w:val="en-US"/>
        </w:rPr>
      </w:pPr>
      <w:r w:rsidRPr="004C2383">
        <w:rPr>
          <w:lang w:val="en-US"/>
        </w:rPr>
        <w:lastRenderedPageBreak/>
        <w:t>One of the processes that sustain</w:t>
      </w:r>
      <w:r w:rsidR="001C1A75">
        <w:rPr>
          <w:lang w:val="en-US"/>
        </w:rPr>
        <w:t>s local Amazon</w:t>
      </w:r>
      <w:r w:rsidRPr="004C2383">
        <w:rPr>
          <w:lang w:val="en-US"/>
        </w:rPr>
        <w:t xml:space="preserve"> communities is </w:t>
      </w:r>
      <w:r w:rsidR="001C1A75">
        <w:rPr>
          <w:lang w:val="en-US"/>
        </w:rPr>
        <w:t>extraction</w:t>
      </w:r>
      <w:r w:rsidRPr="004C2383">
        <w:rPr>
          <w:lang w:val="en-US"/>
        </w:rPr>
        <w:t xml:space="preserve"> of NTFP</w:t>
      </w:r>
      <w:r w:rsidR="001C1A75">
        <w:rPr>
          <w:lang w:val="en-US"/>
        </w:rPr>
        <w:t xml:space="preserve">s. Ideally, these products can be </w:t>
      </w:r>
      <w:r w:rsidRPr="004C2383">
        <w:rPr>
          <w:lang w:val="en-US"/>
        </w:rPr>
        <w:t>harvest</w:t>
      </w:r>
      <w:r w:rsidR="001C1A75">
        <w:rPr>
          <w:lang w:val="en-US"/>
        </w:rPr>
        <w:t>ed</w:t>
      </w:r>
      <w:r w:rsidRPr="004C2383">
        <w:rPr>
          <w:lang w:val="en-US"/>
        </w:rPr>
        <w:t xml:space="preserve"> without changing the structure and function of the forest and degradation of natural resources</w:t>
      </w:r>
      <w:r w:rsidR="001C1A75">
        <w:rPr>
          <w:lang w:val="en-US"/>
        </w:rPr>
        <w:t>. W</w:t>
      </w:r>
      <w:r w:rsidRPr="004C2383">
        <w:rPr>
          <w:lang w:val="en-US"/>
        </w:rPr>
        <w:t xml:space="preserve">hen a species participates in a cultivation system, it is no longer considered a NTFP. It should be noted that the use of NTFPs </w:t>
      </w:r>
      <w:r w:rsidR="001C1A75">
        <w:rPr>
          <w:lang w:val="en-US"/>
        </w:rPr>
        <w:t>can be part of</w:t>
      </w:r>
      <w:r w:rsidRPr="004C2383">
        <w:rPr>
          <w:lang w:val="en-US"/>
        </w:rPr>
        <w:t xml:space="preserve"> a strategy for forest conservation and development, in addition to insertion in various social, political, economic, insti</w:t>
      </w:r>
      <w:r>
        <w:rPr>
          <w:lang w:val="en-US"/>
        </w:rPr>
        <w:t>tutional and ecological systems</w:t>
      </w:r>
      <w:r w:rsidR="00B00B99" w:rsidRPr="004C2383">
        <w:rPr>
          <w:rStyle w:val="A1"/>
          <w:sz w:val="24"/>
          <w:szCs w:val="24"/>
          <w:lang w:val="en-US"/>
        </w:rPr>
        <w:t xml:space="preserve"> </w:t>
      </w:r>
      <w:r w:rsidR="00B00B99">
        <w:rPr>
          <w:rStyle w:val="Refdenotaderodap"/>
          <w:color w:val="000000"/>
        </w:rPr>
        <w:fldChar w:fldCharType="begin" w:fldLock="1"/>
      </w:r>
      <w:r w:rsidR="00F14E15">
        <w:rPr>
          <w:color w:val="000000"/>
          <w:lang w:val="en-US"/>
        </w:rPr>
        <w:instrText>ADDIN CSL_CITATION {"citationItems":[{"id":"ITEM-1","itemData":{"DOI":"10.5902/1980509821117","ISBN":"1980509821117","ISSN":"1980-5098","abstract":"© 2016, Universidade Federal de Santa Maria. All rights reserved. This study indicated the non-timber forest products (NTFPs) associated with tree species of the remnants of Tropical Rain Forest studied in southern Santa Catarina. The species examined were ranked according to their potential value for sustainable exploitation (PVSE) of NTFP, applying the following information obtained from literature review: density, parts used, capacity for natural regeneration and growth, knowledge about reproductive biology and population dynamic, required processing and level of injury or toxicity. The results show possible conservation and regional development, from alternative sustainable use of forest resources. Of the 79 species observed, 38 reached PVSE equal or higher than 10, being considered of high potential for sustainable exploitation of NTFP.","author":[{"dropping-particle":"","family":"Elias","given":"Guilherme Alves","non-dropping-particle":"","parse-names":false,"suffix":""},{"dropping-particle":"dos","family":"Santos","given":"Robson","non-dropping-particle":"","parse-names":false,"suffix":""}],"container-title":"Ciencia Florestal","id":"ITEM-1","issue":"1","issued":{"date-parts":[["2016"]]},"page":"249-262","title":"Non-timber forest products and sustainable exploration potential in a tropical rain forest in Santa Catarina State, Brazil","type":"article-journal","volume":"26"},"uris":["http://www.mendeley.com/documents/?uuid=0e3776de-40ba-4e4a-b11c-ca099c9bf1b3"]}],"mendeley":{"formattedCitation":"(Elias &amp; Santos, 2016)","plainTextFormattedCitation":"(Elias &amp; Santos, 2016)","previouslyFormattedCitation":"(Elias &amp; Santos, 2016)"},"properties":{"noteIndex":0},"schema":"https://github.com/citation-style-language/schema/raw/master/csl-citation.json"}</w:instrText>
      </w:r>
      <w:r w:rsidR="00B00B99">
        <w:rPr>
          <w:rStyle w:val="Refdenotaderodap"/>
          <w:color w:val="000000"/>
        </w:rPr>
        <w:fldChar w:fldCharType="separate"/>
      </w:r>
      <w:r w:rsidR="00EB1253" w:rsidRPr="00EB1253">
        <w:rPr>
          <w:noProof/>
          <w:color w:val="000000"/>
          <w:lang w:val="en-US"/>
        </w:rPr>
        <w:t>(Elias &amp; Santos, 2016)</w:t>
      </w:r>
      <w:r w:rsidR="00B00B99">
        <w:rPr>
          <w:rStyle w:val="Refdenotaderodap"/>
          <w:color w:val="000000"/>
        </w:rPr>
        <w:fldChar w:fldCharType="end"/>
      </w:r>
      <w:r w:rsidR="00B00B99" w:rsidRPr="004C2383">
        <w:rPr>
          <w:rStyle w:val="A1"/>
          <w:sz w:val="24"/>
          <w:szCs w:val="24"/>
          <w:lang w:val="en-US"/>
        </w:rPr>
        <w:t>.</w:t>
      </w:r>
    </w:p>
    <w:p w14:paraId="656C21E7" w14:textId="5EF82C69" w:rsidR="00214161" w:rsidRDefault="000158B7" w:rsidP="00EB1253">
      <w:pPr>
        <w:spacing w:after="0" w:line="480" w:lineRule="auto"/>
        <w:ind w:firstLine="700"/>
        <w:jc w:val="both"/>
        <w:rPr>
          <w:rFonts w:ascii="Times New Roman" w:hAnsi="Times New Roman" w:cs="Times New Roman"/>
          <w:sz w:val="24"/>
          <w:szCs w:val="24"/>
          <w:lang w:val="en-US"/>
        </w:rPr>
      </w:pPr>
      <w:r w:rsidRPr="000158B7">
        <w:rPr>
          <w:rFonts w:ascii="Times New Roman" w:hAnsi="Times New Roman" w:cs="Times New Roman"/>
          <w:sz w:val="24"/>
          <w:szCs w:val="24"/>
          <w:lang w:val="en-US"/>
        </w:rPr>
        <w:t>The role and importance of NTFP</w:t>
      </w:r>
      <w:r w:rsidR="001C1A75">
        <w:rPr>
          <w:rFonts w:ascii="Times New Roman" w:hAnsi="Times New Roman" w:cs="Times New Roman"/>
          <w:sz w:val="24"/>
          <w:szCs w:val="24"/>
          <w:lang w:val="en-US"/>
        </w:rPr>
        <w:t>s have</w:t>
      </w:r>
      <w:r w:rsidRPr="000158B7">
        <w:rPr>
          <w:rFonts w:ascii="Times New Roman" w:hAnsi="Times New Roman" w:cs="Times New Roman"/>
          <w:sz w:val="24"/>
          <w:szCs w:val="24"/>
          <w:lang w:val="en-US"/>
        </w:rPr>
        <w:t xml:space="preserve"> been drawing special </w:t>
      </w:r>
      <w:r w:rsidR="001C1A75">
        <w:rPr>
          <w:rFonts w:ascii="Times New Roman" w:hAnsi="Times New Roman" w:cs="Times New Roman"/>
          <w:sz w:val="24"/>
          <w:szCs w:val="24"/>
          <w:lang w:val="en-US"/>
        </w:rPr>
        <w:t xml:space="preserve">global </w:t>
      </w:r>
      <w:r w:rsidRPr="000158B7">
        <w:rPr>
          <w:rFonts w:ascii="Times New Roman" w:hAnsi="Times New Roman" w:cs="Times New Roman"/>
          <w:sz w:val="24"/>
          <w:szCs w:val="24"/>
          <w:lang w:val="en-US"/>
        </w:rPr>
        <w:t xml:space="preserve">attention since </w:t>
      </w:r>
      <w:r w:rsidR="001C1A75">
        <w:rPr>
          <w:rFonts w:ascii="Times New Roman" w:hAnsi="Times New Roman" w:cs="Times New Roman"/>
          <w:sz w:val="24"/>
          <w:szCs w:val="24"/>
          <w:lang w:val="en-US"/>
        </w:rPr>
        <w:t>the</w:t>
      </w:r>
      <w:r w:rsidRPr="000158B7">
        <w:rPr>
          <w:rFonts w:ascii="Times New Roman" w:hAnsi="Times New Roman" w:cs="Times New Roman"/>
          <w:sz w:val="24"/>
          <w:szCs w:val="24"/>
          <w:lang w:val="en-US"/>
        </w:rPr>
        <w:t xml:space="preserve"> 1990</w:t>
      </w:r>
      <w:r w:rsidR="001C1A75">
        <w:rPr>
          <w:rFonts w:ascii="Times New Roman" w:hAnsi="Times New Roman" w:cs="Times New Roman"/>
          <w:sz w:val="24"/>
          <w:szCs w:val="24"/>
          <w:lang w:val="en-US"/>
        </w:rPr>
        <w:t>s regarding their</w:t>
      </w:r>
      <w:r w:rsidRPr="000158B7">
        <w:rPr>
          <w:rFonts w:ascii="Times New Roman" w:hAnsi="Times New Roman" w:cs="Times New Roman"/>
          <w:sz w:val="24"/>
          <w:szCs w:val="24"/>
          <w:lang w:val="en-US"/>
        </w:rPr>
        <w:t xml:space="preserve"> potential to reduce deforestation, improve forest conservation and contribute as a means of subsistence. Gradually</w:t>
      </w:r>
      <w:r w:rsidR="001C1A75">
        <w:rPr>
          <w:rFonts w:ascii="Times New Roman" w:hAnsi="Times New Roman" w:cs="Times New Roman"/>
          <w:sz w:val="24"/>
          <w:szCs w:val="24"/>
          <w:lang w:val="en-US"/>
        </w:rPr>
        <w:t>,</w:t>
      </w:r>
      <w:r w:rsidRPr="000158B7">
        <w:rPr>
          <w:rFonts w:ascii="Times New Roman" w:hAnsi="Times New Roman" w:cs="Times New Roman"/>
          <w:sz w:val="24"/>
          <w:szCs w:val="24"/>
          <w:lang w:val="en-US"/>
        </w:rPr>
        <w:t xml:space="preserve"> it </w:t>
      </w:r>
      <w:r w:rsidR="001C1A75">
        <w:rPr>
          <w:rFonts w:ascii="Times New Roman" w:hAnsi="Times New Roman" w:cs="Times New Roman"/>
          <w:sz w:val="24"/>
          <w:szCs w:val="24"/>
          <w:lang w:val="en-US"/>
        </w:rPr>
        <w:t>has been</w:t>
      </w:r>
      <w:r w:rsidRPr="000158B7">
        <w:rPr>
          <w:rFonts w:ascii="Times New Roman" w:hAnsi="Times New Roman" w:cs="Times New Roman"/>
          <w:sz w:val="24"/>
          <w:szCs w:val="24"/>
          <w:lang w:val="en-US"/>
        </w:rPr>
        <w:t xml:space="preserve"> recognized </w:t>
      </w:r>
      <w:r w:rsidR="001C1A75">
        <w:rPr>
          <w:rFonts w:ascii="Times New Roman" w:hAnsi="Times New Roman" w:cs="Times New Roman"/>
          <w:sz w:val="24"/>
          <w:szCs w:val="24"/>
          <w:lang w:val="en-US"/>
        </w:rPr>
        <w:t xml:space="preserve">that NTFPs </w:t>
      </w:r>
      <w:r w:rsidR="00480D5D">
        <w:rPr>
          <w:rFonts w:ascii="Times New Roman" w:hAnsi="Times New Roman" w:cs="Times New Roman"/>
          <w:sz w:val="24"/>
          <w:szCs w:val="24"/>
          <w:lang w:val="en-US"/>
        </w:rPr>
        <w:t>can include both</w:t>
      </w:r>
      <w:r w:rsidRPr="000158B7">
        <w:rPr>
          <w:rFonts w:ascii="Times New Roman" w:hAnsi="Times New Roman" w:cs="Times New Roman"/>
          <w:sz w:val="24"/>
          <w:szCs w:val="24"/>
          <w:lang w:val="en-US"/>
        </w:rPr>
        <w:t xml:space="preserve"> wild products </w:t>
      </w:r>
      <w:r w:rsidR="00480D5D">
        <w:rPr>
          <w:rFonts w:ascii="Times New Roman" w:hAnsi="Times New Roman" w:cs="Times New Roman"/>
          <w:sz w:val="24"/>
          <w:szCs w:val="24"/>
          <w:lang w:val="en-US"/>
        </w:rPr>
        <w:t xml:space="preserve">obtained </w:t>
      </w:r>
      <w:r w:rsidRPr="000158B7">
        <w:rPr>
          <w:rFonts w:ascii="Times New Roman" w:hAnsi="Times New Roman" w:cs="Times New Roman"/>
          <w:sz w:val="24"/>
          <w:szCs w:val="24"/>
          <w:lang w:val="en-US"/>
        </w:rPr>
        <w:t>from natural forests</w:t>
      </w:r>
      <w:r w:rsidR="00480D5D">
        <w:rPr>
          <w:rFonts w:ascii="Times New Roman" w:hAnsi="Times New Roman" w:cs="Times New Roman"/>
          <w:sz w:val="24"/>
          <w:szCs w:val="24"/>
          <w:lang w:val="en-US"/>
        </w:rPr>
        <w:t xml:space="preserve"> and</w:t>
      </w:r>
      <w:r w:rsidRPr="000158B7">
        <w:rPr>
          <w:rFonts w:ascii="Times New Roman" w:hAnsi="Times New Roman" w:cs="Times New Roman"/>
          <w:sz w:val="24"/>
          <w:szCs w:val="24"/>
          <w:lang w:val="en-US"/>
        </w:rPr>
        <w:t xml:space="preserve"> </w:t>
      </w:r>
      <w:r w:rsidR="00480D5D">
        <w:rPr>
          <w:rFonts w:ascii="Times New Roman" w:hAnsi="Times New Roman" w:cs="Times New Roman"/>
          <w:sz w:val="24"/>
          <w:szCs w:val="24"/>
          <w:lang w:val="en-US"/>
        </w:rPr>
        <w:t>products obtained from</w:t>
      </w:r>
      <w:r w:rsidRPr="000158B7">
        <w:rPr>
          <w:rFonts w:ascii="Times New Roman" w:hAnsi="Times New Roman" w:cs="Times New Roman"/>
          <w:sz w:val="24"/>
          <w:szCs w:val="24"/>
          <w:lang w:val="en-US"/>
        </w:rPr>
        <w:t xml:space="preserve"> </w:t>
      </w:r>
      <w:r w:rsidR="00214161" w:rsidRPr="00214161">
        <w:rPr>
          <w:rFonts w:ascii="Times New Roman" w:hAnsi="Times New Roman" w:cs="Times New Roman"/>
          <w:sz w:val="24"/>
          <w:szCs w:val="24"/>
          <w:lang w:val="en-US"/>
        </w:rPr>
        <w:t>domesticated</w:t>
      </w:r>
      <w:r w:rsidRPr="000158B7">
        <w:rPr>
          <w:rFonts w:ascii="Times New Roman" w:hAnsi="Times New Roman" w:cs="Times New Roman"/>
          <w:sz w:val="24"/>
          <w:szCs w:val="24"/>
          <w:lang w:val="en-US"/>
        </w:rPr>
        <w:t xml:space="preserve"> forests</w:t>
      </w:r>
      <w:r w:rsidR="005A5508">
        <w:rPr>
          <w:rFonts w:ascii="Times New Roman" w:hAnsi="Times New Roman" w:cs="Times New Roman"/>
          <w:sz w:val="24"/>
          <w:szCs w:val="24"/>
          <w:lang w:val="en-US"/>
        </w:rPr>
        <w:t xml:space="preserve"> </w:t>
      </w:r>
      <w:r w:rsidR="005A5508">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{"citationItems":[{"id":"ITEM-1","itemData":{"DOI":"10.1007/s10745-017-9949-7","ISBN":"1074501799","ISSN":"15729915","abstract":"In Europe, interest in wild forest products is increasing. Such products may be interpreted in a biological sense as deriving from autonomously growing forest species or in a biocultural sense as reflecting dynamics in human living with biodiversity through re-wilding of earlier domesticated species. In this article I elaborate the idea that the new interests reflect biocultural dynamics. First, I identify these dynamics as involving both domestication and re-wilding and characterize these processes as involving biological, environmental, and cultural dimensions. Next, I present a comparative review of two approaches to re-wilding forest production in the Netherlands: meat production from new types of natural grazing systems, and food production from plants re-introduced to the wild. The first approach is based on the stimulation of naturally occurring ecological processes and the second on the stimulation of new forms of experiencing bio-cultural heritage. The examples demonstrate that the new interests in wild forest products involve both a return to earlier stages of domestication in an ecological sense and a new phase of acculturation to evolving socio-cultural conditions.","author":[{"dropping-particle":"","family":"Wiersum","given":"K. F.","non-dropping-particle":"","parse-names":false,"suffix":""}],"container-title":"Human Ecology","id":"ITEM-1","issue":"6","issued":{"date-parts":[["2017"]]},"page":"787-794","publisher":"Human Ecology","title":"New Interest in Wild Forest Products in Europe as an Expression of Biocultural Dynamics","type":"article-journal","volume":"45"},"uris":["http://www.mendeley.com/documents/?uuid=00b157a3-3dbe-4515-94fd-176181aa3304"]}],"mendeley":{"formattedCitation":"(Wiersum, 2017)","plainTextFormattedCitation":"(Wiersum, 2017)","previouslyFormattedCitation":"(Wiersum, 2017)"},"properties":{"noteIndex":0},"schema":"https://github.com/citation-style-language/schema/raw/master/csl-citation.json"}</w:instrText>
      </w:r>
      <w:r w:rsidR="005A5508">
        <w:rPr>
          <w:rFonts w:ascii="Times New Roman" w:hAnsi="Times New Roman" w:cs="Times New Roman"/>
          <w:sz w:val="24"/>
          <w:szCs w:val="24"/>
          <w:lang w:val="en-US"/>
        </w:rPr>
        <w:fldChar w:fldCharType="separate"/>
      </w:r>
      <w:r w:rsidR="00EB1253" w:rsidRPr="00EB1253">
        <w:rPr>
          <w:rFonts w:ascii="Times New Roman" w:hAnsi="Times New Roman" w:cs="Times New Roman"/>
          <w:noProof/>
          <w:sz w:val="24"/>
          <w:szCs w:val="24"/>
          <w:lang w:val="en-US"/>
        </w:rPr>
        <w:t>(Wiersum, 2017)</w:t>
      </w:r>
      <w:r w:rsidR="005A5508">
        <w:rPr>
          <w:rFonts w:ascii="Times New Roman" w:hAnsi="Times New Roman" w:cs="Times New Roman"/>
          <w:sz w:val="24"/>
          <w:szCs w:val="24"/>
          <w:lang w:val="en-US"/>
        </w:rPr>
        <w:fldChar w:fldCharType="end"/>
      </w:r>
      <w:r w:rsidR="005A5508">
        <w:rPr>
          <w:rFonts w:ascii="Times New Roman" w:hAnsi="Times New Roman" w:cs="Times New Roman"/>
          <w:sz w:val="24"/>
          <w:szCs w:val="24"/>
          <w:lang w:val="en-US"/>
        </w:rPr>
        <w:t>.</w:t>
      </w:r>
    </w:p>
    <w:p w14:paraId="46DBB335" w14:textId="7AB23D3F" w:rsidR="00214161" w:rsidRPr="000158B7" w:rsidRDefault="00E212F3" w:rsidP="00EB1253">
      <w:pPr>
        <w:spacing w:after="0" w:line="480" w:lineRule="auto"/>
        <w:ind w:firstLine="700"/>
        <w:jc w:val="both"/>
        <w:rPr>
          <w:rFonts w:ascii="Times New Roman" w:hAnsi="Times New Roman" w:cs="Times New Roman"/>
          <w:sz w:val="24"/>
          <w:szCs w:val="24"/>
          <w:lang w:val="en-US"/>
        </w:rPr>
      </w:pPr>
      <w:r w:rsidRPr="00E212F3">
        <w:rPr>
          <w:rFonts w:ascii="Times New Roman" w:hAnsi="Times New Roman" w:cs="Times New Roman"/>
          <w:sz w:val="24"/>
          <w:szCs w:val="24"/>
          <w:lang w:val="en-US"/>
        </w:rPr>
        <w:t xml:space="preserve">Over </w:t>
      </w:r>
      <w:r w:rsidR="00480D5D">
        <w:rPr>
          <w:rFonts w:ascii="Times New Roman" w:hAnsi="Times New Roman" w:cs="Times New Roman"/>
          <w:sz w:val="24"/>
          <w:szCs w:val="24"/>
          <w:lang w:val="en-US"/>
        </w:rPr>
        <w:t>the</w:t>
      </w:r>
      <w:r w:rsidRPr="00E212F3">
        <w:rPr>
          <w:rFonts w:ascii="Times New Roman" w:hAnsi="Times New Roman" w:cs="Times New Roman"/>
          <w:sz w:val="24"/>
          <w:szCs w:val="24"/>
          <w:lang w:val="en-US"/>
        </w:rPr>
        <w:t xml:space="preserve"> generations</w:t>
      </w:r>
      <w:r w:rsidR="00480D5D">
        <w:rPr>
          <w:rFonts w:ascii="Times New Roman" w:hAnsi="Times New Roman" w:cs="Times New Roman"/>
          <w:sz w:val="24"/>
          <w:szCs w:val="24"/>
          <w:lang w:val="en-US"/>
        </w:rPr>
        <w:t>,</w:t>
      </w:r>
      <w:r w:rsidRPr="00E212F3">
        <w:rPr>
          <w:rFonts w:ascii="Times New Roman" w:hAnsi="Times New Roman" w:cs="Times New Roman"/>
          <w:sz w:val="24"/>
          <w:szCs w:val="24"/>
          <w:lang w:val="en-US"/>
        </w:rPr>
        <w:t xml:space="preserve"> small farmers have worked </w:t>
      </w:r>
      <w:r w:rsidR="00480D5D">
        <w:rPr>
          <w:rFonts w:ascii="Times New Roman" w:hAnsi="Times New Roman" w:cs="Times New Roman"/>
          <w:sz w:val="24"/>
          <w:szCs w:val="24"/>
          <w:lang w:val="en-US"/>
        </w:rPr>
        <w:t>to</w:t>
      </w:r>
      <w:r w:rsidRPr="00E212F3">
        <w:rPr>
          <w:rFonts w:ascii="Times New Roman" w:hAnsi="Times New Roman" w:cs="Times New Roman"/>
          <w:sz w:val="24"/>
          <w:szCs w:val="24"/>
          <w:lang w:val="en-US"/>
        </w:rPr>
        <w:t xml:space="preserve"> dom</w:t>
      </w:r>
      <w:r w:rsidR="00480D5D">
        <w:rPr>
          <w:rFonts w:ascii="Times New Roman" w:hAnsi="Times New Roman" w:cs="Times New Roman"/>
          <w:sz w:val="24"/>
          <w:szCs w:val="24"/>
          <w:lang w:val="en-US"/>
        </w:rPr>
        <w:t>esticate</w:t>
      </w:r>
      <w:r w:rsidRPr="00E212F3">
        <w:rPr>
          <w:rFonts w:ascii="Times New Roman" w:hAnsi="Times New Roman" w:cs="Times New Roman"/>
          <w:sz w:val="24"/>
          <w:szCs w:val="24"/>
          <w:lang w:val="en-US"/>
        </w:rPr>
        <w:t xml:space="preserve"> species</w:t>
      </w:r>
      <w:r w:rsidR="00480D5D">
        <w:rPr>
          <w:rFonts w:ascii="Times New Roman" w:hAnsi="Times New Roman" w:cs="Times New Roman"/>
          <w:sz w:val="24"/>
          <w:szCs w:val="24"/>
          <w:lang w:val="en-US"/>
        </w:rPr>
        <w:t xml:space="preserve"> for inclusion of trees in</w:t>
      </w:r>
      <w:r w:rsidRPr="00E212F3">
        <w:rPr>
          <w:rFonts w:ascii="Times New Roman" w:hAnsi="Times New Roman" w:cs="Times New Roman"/>
          <w:sz w:val="24"/>
          <w:szCs w:val="24"/>
          <w:lang w:val="en-US"/>
        </w:rPr>
        <w:t xml:space="preserve"> agroforestry </w:t>
      </w:r>
      <w:r w:rsidR="00480D5D">
        <w:rPr>
          <w:rFonts w:ascii="Times New Roman" w:hAnsi="Times New Roman" w:cs="Times New Roman"/>
          <w:sz w:val="24"/>
          <w:szCs w:val="24"/>
          <w:lang w:val="en-US"/>
        </w:rPr>
        <w:t>systems</w:t>
      </w:r>
      <w:r w:rsidRPr="00E212F3">
        <w:rPr>
          <w:rFonts w:ascii="Times New Roman" w:hAnsi="Times New Roman" w:cs="Times New Roman"/>
          <w:sz w:val="24"/>
          <w:szCs w:val="24"/>
          <w:lang w:val="en-US"/>
        </w:rPr>
        <w:t xml:space="preserve"> for the production of </w:t>
      </w:r>
      <w:r w:rsidR="008462EF">
        <w:rPr>
          <w:rFonts w:ascii="Times New Roman" w:hAnsi="Times New Roman" w:cs="Times New Roman"/>
          <w:sz w:val="24"/>
          <w:szCs w:val="24"/>
          <w:lang w:val="en-US"/>
        </w:rPr>
        <w:t>NTFP</w:t>
      </w:r>
      <w:r w:rsidRPr="00E212F3">
        <w:rPr>
          <w:rFonts w:ascii="Times New Roman" w:hAnsi="Times New Roman" w:cs="Times New Roman"/>
          <w:sz w:val="24"/>
          <w:szCs w:val="24"/>
          <w:lang w:val="en-US"/>
        </w:rPr>
        <w:t xml:space="preserve">, </w:t>
      </w:r>
      <w:r w:rsidR="00480D5D">
        <w:rPr>
          <w:rFonts w:ascii="Times New Roman" w:hAnsi="Times New Roman" w:cs="Times New Roman"/>
          <w:sz w:val="24"/>
          <w:szCs w:val="24"/>
          <w:lang w:val="en-US"/>
        </w:rPr>
        <w:t>to provide</w:t>
      </w:r>
      <w:r w:rsidRPr="00E212F3">
        <w:rPr>
          <w:rFonts w:ascii="Times New Roman" w:hAnsi="Times New Roman" w:cs="Times New Roman"/>
          <w:sz w:val="24"/>
          <w:szCs w:val="24"/>
          <w:lang w:val="en-US"/>
        </w:rPr>
        <w:t xml:space="preserve"> food and other products</w:t>
      </w:r>
      <w:r w:rsidR="00480D5D">
        <w:rPr>
          <w:rFonts w:ascii="Times New Roman" w:hAnsi="Times New Roman" w:cs="Times New Roman"/>
          <w:sz w:val="24"/>
          <w:szCs w:val="24"/>
          <w:lang w:val="en-US"/>
        </w:rPr>
        <w:t xml:space="preserve"> (e.g., medicinal substances) to</w:t>
      </w:r>
      <w:r w:rsidRPr="00E212F3">
        <w:rPr>
          <w:rFonts w:ascii="Times New Roman" w:hAnsi="Times New Roman" w:cs="Times New Roman"/>
          <w:sz w:val="24"/>
          <w:szCs w:val="24"/>
          <w:lang w:val="en-US"/>
        </w:rPr>
        <w:t xml:space="preserve"> meet the daily needs of </w:t>
      </w:r>
      <w:r w:rsidR="00480D5D">
        <w:rPr>
          <w:rFonts w:ascii="Times New Roman" w:hAnsi="Times New Roman" w:cs="Times New Roman"/>
          <w:sz w:val="24"/>
          <w:szCs w:val="24"/>
          <w:lang w:val="en-US"/>
        </w:rPr>
        <w:t xml:space="preserve">local </w:t>
      </w:r>
      <w:r w:rsidRPr="00E212F3">
        <w:rPr>
          <w:rFonts w:ascii="Times New Roman" w:hAnsi="Times New Roman" w:cs="Times New Roman"/>
          <w:sz w:val="24"/>
          <w:szCs w:val="24"/>
          <w:lang w:val="en-US"/>
        </w:rPr>
        <w:t>people</w:t>
      </w:r>
      <w:r w:rsidR="00480D5D">
        <w:rPr>
          <w:rFonts w:ascii="Times New Roman" w:hAnsi="Times New Roman" w:cs="Times New Roman"/>
          <w:sz w:val="24"/>
          <w:szCs w:val="24"/>
          <w:lang w:val="en-US"/>
        </w:rPr>
        <w:t>. T</w:t>
      </w:r>
      <w:r w:rsidRPr="00E212F3">
        <w:rPr>
          <w:rFonts w:ascii="Times New Roman" w:hAnsi="Times New Roman" w:cs="Times New Roman"/>
          <w:sz w:val="24"/>
          <w:szCs w:val="24"/>
          <w:lang w:val="en-US"/>
        </w:rPr>
        <w:t xml:space="preserve">he term “Cinderella species” </w:t>
      </w:r>
      <w:r w:rsidR="00480D5D">
        <w:rPr>
          <w:rFonts w:ascii="Times New Roman" w:hAnsi="Times New Roman" w:cs="Times New Roman"/>
          <w:sz w:val="24"/>
          <w:szCs w:val="24"/>
          <w:lang w:val="en-US"/>
        </w:rPr>
        <w:t>appeared</w:t>
      </w:r>
      <w:r w:rsidRPr="00E212F3">
        <w:rPr>
          <w:rFonts w:ascii="Times New Roman" w:hAnsi="Times New Roman" w:cs="Times New Roman"/>
          <w:sz w:val="24"/>
          <w:szCs w:val="24"/>
          <w:lang w:val="en-US"/>
        </w:rPr>
        <w:t xml:space="preserve"> in the 90s for species that addressed these needs </w:t>
      </w:r>
      <w:r w:rsidR="00214161">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{"citationItems":[{"id":"ITEM-1","itemData":{"DOI":"10.1016/B978-0-12-805356-0.00013-1","ISBN":"9780128053560","abstract":"Agroforestry tree domestication emerged as a farmer-driven, market-led process in the early 1990s and became an international initiative. A participatory approach now supplements the more traditional aspects of tree improvement, and is seen as an important strategy towards the Millennium Development Goals of eradicating poverty and hunger, promoting social equity and environmental sustainability. Considerable progress has been made towards the domestication of indigenous fruits and nuts in many villages in Cameroon and Nigeria. Vegetatively-propagated cultivars based on a sound knowledge of ‘ideotypes’ derived from an understanding of the tree-to-tree variation in many commercially important traits are being developed by farmers. These are being integrated into polycultural farming systems, especially the cocoa agroforests. Markets for Agroforestry Tree Products (AFTPs) are crucial for the adoption of agroforestry on a scale to have meaningful economic, social and environmental impacts. Important lessons have been learned in southern Africa from detailed studies of the commercialisation of AFTPs. These provide support for the wider acceptance of the role of domesticating indigenous trees in the promotion of enhanced livelihoods for poor farmers in the tropics. Policy guidelines have been developed in support of this sustainable rural development as an alternative strategy to those proposed in many other major development and conservation fora.","author":[{"dropping-particle":"","family":"Leakey","given":"Roger R.B.","non-dropping-particle":"","parse-names":false,"suffix":""}],"container-title":"Multifunctional Agriculture","id":"ITEM-1","issued":{"date-parts":[["2017"]]},"page":"123-138","title":"Agroforestry Tree Products (AFTPs): Targeting Poverty Reduction and Enhanced Livelihoods","type":"article-journal"},"uris":["http://www.mendeley.com/documents/?uuid=ac42523c-71b2-4063-bbbf-3e0a3e82f12a"]}],"mendeley":{"formattedCitation":"(Leakey, 2017)","plainTextFormattedCitation":"(Leakey, 2017)","previouslyFormattedCitation":"(Leakey, 2017)"},"properties":{"noteIndex":0},"schema":"https://github.com/citation-style-language/schema/raw/master/csl-citation.json"}</w:instrText>
      </w:r>
      <w:r w:rsidR="00214161">
        <w:rPr>
          <w:rFonts w:ascii="Times New Roman" w:hAnsi="Times New Roman" w:cs="Times New Roman"/>
          <w:sz w:val="24"/>
          <w:szCs w:val="24"/>
          <w:lang w:val="en-US"/>
        </w:rPr>
        <w:fldChar w:fldCharType="separate"/>
      </w:r>
      <w:r w:rsidR="00EB1253" w:rsidRPr="00EB1253">
        <w:rPr>
          <w:rFonts w:ascii="Times New Roman" w:hAnsi="Times New Roman" w:cs="Times New Roman"/>
          <w:noProof/>
          <w:sz w:val="24"/>
          <w:szCs w:val="24"/>
          <w:lang w:val="en-US"/>
        </w:rPr>
        <w:t>(Leakey, 2017)</w:t>
      </w:r>
      <w:r w:rsidR="00214161">
        <w:rPr>
          <w:rFonts w:ascii="Times New Roman" w:hAnsi="Times New Roman" w:cs="Times New Roman"/>
          <w:sz w:val="24"/>
          <w:szCs w:val="24"/>
          <w:lang w:val="en-US"/>
        </w:rPr>
        <w:fldChar w:fldCharType="end"/>
      </w:r>
      <w:r w:rsidR="00214161">
        <w:rPr>
          <w:rFonts w:ascii="Times New Roman" w:hAnsi="Times New Roman" w:cs="Times New Roman"/>
          <w:sz w:val="24"/>
          <w:szCs w:val="24"/>
          <w:lang w:val="en-US"/>
        </w:rPr>
        <w:t>.</w:t>
      </w:r>
    </w:p>
    <w:p w14:paraId="1C68A97B" w14:textId="15C77ECC" w:rsidR="00A624F2" w:rsidRPr="000860F0" w:rsidRDefault="004C2383" w:rsidP="00EB1253">
      <w:pPr>
        <w:pStyle w:val="Pa7"/>
        <w:spacing w:line="480" w:lineRule="auto"/>
        <w:ind w:firstLine="697"/>
        <w:jc w:val="both"/>
        <w:rPr>
          <w:lang w:val="en-US"/>
        </w:rPr>
      </w:pPr>
      <w:r w:rsidRPr="004C2383">
        <w:rPr>
          <w:color w:val="000000"/>
          <w:lang w:val="en-US"/>
        </w:rPr>
        <w:t xml:space="preserve">The </w:t>
      </w:r>
      <w:r w:rsidR="00480D5D">
        <w:rPr>
          <w:color w:val="000000"/>
          <w:lang w:val="en-US"/>
        </w:rPr>
        <w:t xml:space="preserve">extraction of </w:t>
      </w:r>
      <w:r w:rsidRPr="004C2383">
        <w:rPr>
          <w:color w:val="000000"/>
          <w:lang w:val="en-US"/>
        </w:rPr>
        <w:t>NTFPs favor</w:t>
      </w:r>
      <w:r w:rsidR="00480D5D">
        <w:rPr>
          <w:color w:val="000000"/>
          <w:lang w:val="en-US"/>
        </w:rPr>
        <w:t>s</w:t>
      </w:r>
      <w:r w:rsidRPr="004C2383">
        <w:rPr>
          <w:color w:val="000000"/>
          <w:lang w:val="en-US"/>
        </w:rPr>
        <w:t xml:space="preserve"> the continuity of populations in their place of origin, helping to maintain various traditional or agro</w:t>
      </w:r>
      <w:r w:rsidR="00480D5D">
        <w:rPr>
          <w:color w:val="000000"/>
          <w:lang w:val="en-US"/>
        </w:rPr>
        <w:t>-</w:t>
      </w:r>
      <w:r w:rsidRPr="004C2383">
        <w:rPr>
          <w:color w:val="000000"/>
          <w:lang w:val="en-US"/>
        </w:rPr>
        <w:t>extractive rural communities</w:t>
      </w:r>
      <w:r w:rsidR="00480D5D">
        <w:rPr>
          <w:color w:val="000000"/>
          <w:lang w:val="en-US"/>
        </w:rPr>
        <w:t xml:space="preserve"> that</w:t>
      </w:r>
      <w:r w:rsidRPr="004C2383">
        <w:rPr>
          <w:color w:val="000000"/>
          <w:lang w:val="en-US"/>
        </w:rPr>
        <w:t xml:space="preserve"> traditionally depend on these products for subsistence</w:t>
      </w:r>
      <w:r w:rsidR="00480D5D">
        <w:rPr>
          <w:color w:val="000000"/>
          <w:lang w:val="en-US"/>
        </w:rPr>
        <w:t xml:space="preserve">. These products, if extracted sustainably, can also supply domestic </w:t>
      </w:r>
      <w:r w:rsidRPr="004C2383">
        <w:rPr>
          <w:color w:val="000000"/>
          <w:lang w:val="en-US"/>
        </w:rPr>
        <w:t xml:space="preserve">and foreign </w:t>
      </w:r>
      <w:r w:rsidRPr="00903656">
        <w:rPr>
          <w:color w:val="000000"/>
          <w:lang w:val="en-US"/>
        </w:rPr>
        <w:t xml:space="preserve">markets </w:t>
      </w:r>
      <w:r w:rsidR="003736AB" w:rsidRPr="00903656">
        <w:fldChar w:fldCharType="begin" w:fldLock="1"/>
      </w:r>
      <w:r w:rsidR="00F14E15">
        <w:rPr>
          <w:lang w:val="en-US"/>
        </w:rPr>
        <w:instrText>ADDIN CSL_CITATION {"citationItems":[{"id":"ITEM-1","itemData":{"ISSN":"0104-7760","abstract":"This work analyzed the displacements of the supply and demand curves of some of the main non timber forest products. The direction of those displacements was identified through tendency models, which calculated the growth rates of the price and amount marketed in the period from 1982 to 2005. The e volution of the market for babacu, hevea, castanha de caju, cumaru, buriti was characterized by a displacement of the demand curve to the left side. For the palmito, castanha-do-para, licuri, jaborandi, sorva, angico, macaranduba, barbatimao, umbu, urucum, tucum, no-de-pinho and oiticica was verified a displacement of the supply curve to the left. In the case of piacava and pequi a price increase of those products was verified, with a displacement of the demand curve to the right side. For copaiba and erva-mate the demand is not accompanying the growth of the supply resulting in a price decrease of these products. For pinhao, acai, carnauba and mangaba were observed a relative stability of their market prices.","author":[{"dropping-particle":"de","family":"Almeida","given":"Alexandre Nascimento","non-dropping-particle":"","parse-names":false,"suffix":""},{"dropping-particle":"","family":"Bittencourt","given":"Alexandre Muzy","non-dropping-particle":"","parse-names":false,"suffix":""},{"dropping-particle":"dos","family":"Santos","given":"Anadalvo Juazeiro","non-dropping-particle":"","parse-names":false,"suffix":""},{"dropping-particle":"","family":"Eisfeld","given":"Cristiane de Loyola","non-dropping-particle":"","parse-names":false,"suffix":""},{"dropping-particle":"de","family":"Souza","given":"Vanderlei Santos","non-dropping-particle":"","parse-names":false,"suffix":""}],"container-title":"Cerne","id":"ITEM-1","issue":"3","issued":{"date-parts":[["2009"]]},"page":"282-287","title":"Evolução da produção e preço dos principais produtos florestais não madeireiros extrativos do Brasil","type":"article-journal","volume":"15"},"uris":["http://www.mendeley.com/documents/?uuid=4053fe9c-bb2f-4029-b3de-08cd15aea150"]},{"id":"ITEM-2","itemData":{"ISBN":"2176-8366","abstract":"Nas últimas décadas os produtos florestais não madeiráveis –PFNMs são considerados importante fonte de renda para trabalhadores ou extrativistas, e de matéria-prima para indústrias. O Brasil é responsável por 85% da oferta mundial de açaí e o segundo maior produtor da castanha-da-amazônia. No intuito de conhecer e contribuir com os estudos acerca dos PFNMs, este trabalho teve por objetivo identificar e analisar como ocorrem as operações e as relações entre os atores no interior das filières do açaí e da castanha-da- amazônia no estado de Rondônia. A pesquisa foi realizada na perspectiva descritivo- analítica sob a lógica abdutiva, com coleta de dados em fontes primárias e secundárias, a partir de entrevistas e visitas in lócus com os atores envolvidos. Observou-se nos resultados a desarticulação dos produtores quanto à organização social e a falta de políticas públicas de apoio e valorização da produção dos PFNMs","author":[{"dropping-particle":"","family":"Pedrozo","given":"Eugênio Ávila","non-dropping-particle":"","parse-names":false,"suffix":""},{"dropping-particle":"da","family":"Silva","given":"Tania Nunes","non-dropping-particle":"","parse-names":false,"suffix":""},{"dropping-particle":"","family":"Sato","given":"Suzenir Aguiar da Silva","non-dropping-particle":"","parse-names":false,"suffix":""},{"dropping-particle":"de","family":"Oliveira","given":"Nilza Duarte Aleixo","non-dropping-particle":"","parse-names":false,"suffix":""}],"container-title":"Revista de Administração e Negócios da Amazônia","id":"ITEM-2","issue":"2","issued":{"date-parts":[["2011"]]},"page":"88-112","title":"Produtos Florestais Não Madeiráveis (PFNMS): as Filières do Açaí e da Castanha da Amazônia","type":"article-journal","volume":"3"},"uris":["http://www.mendeley.com/documents/?uuid=76c908b8-cd35-4515-a129-e3792eba10cf"]}],"mendeley":{"formattedCitation":"(Almeida et al., 2009; Pedrozo, Silva, Sato, &amp; Oliveira, 2011)","plainTextFormattedCitation":"(Almeida et al., 2009; Pedrozo, Silva, Sato, &amp; Oliveira, 2011)","previouslyFormattedCitation":"(Almeida et al., 2009; Pedrozo, Silva, Sato, &amp; Oliveira, 2011)"},"properties":{"noteIndex":0},"schema":"https://github.com/citation-style-language/schema/raw/master/csl-citation.json"}</w:instrText>
      </w:r>
      <w:r w:rsidR="003736AB" w:rsidRPr="00903656">
        <w:fldChar w:fldCharType="separate"/>
      </w:r>
      <w:r w:rsidR="00EB1253" w:rsidRPr="00EB1253">
        <w:rPr>
          <w:noProof/>
          <w:lang w:val="en-US"/>
        </w:rPr>
        <w:t>(Almeida et al., 2009; Pedrozo, Silva, Sato, &amp; Oliveira, 2011)</w:t>
      </w:r>
      <w:r w:rsidR="003736AB" w:rsidRPr="00903656">
        <w:fldChar w:fldCharType="end"/>
      </w:r>
      <w:r w:rsidR="003736AB" w:rsidRPr="000860F0">
        <w:rPr>
          <w:lang w:val="en-US"/>
        </w:rPr>
        <w:t>.</w:t>
      </w:r>
    </w:p>
    <w:p w14:paraId="35AFE6F4" w14:textId="4EA284BA" w:rsidR="00EB1253" w:rsidRDefault="00E212F3" w:rsidP="00EB1253">
      <w:pPr>
        <w:autoSpaceDE w:val="0"/>
        <w:autoSpaceDN w:val="0"/>
        <w:adjustRightInd w:val="0"/>
        <w:spacing w:after="0" w:line="480" w:lineRule="auto"/>
        <w:ind w:firstLine="709"/>
        <w:jc w:val="both"/>
        <w:rPr>
          <w:rFonts w:ascii="Times New Roman" w:hAnsi="Times New Roman" w:cs="Times New Roman"/>
          <w:sz w:val="24"/>
          <w:szCs w:val="24"/>
          <w:lang w:val="en-US"/>
        </w:rPr>
        <w:sectPr w:rsidR="00EB1253" w:rsidSect="00EB1253">
          <w:type w:val="continuous"/>
          <w:pgSz w:w="11906" w:h="16838"/>
          <w:pgMar w:top="1701" w:right="1701" w:bottom="1701" w:left="1701" w:header="709" w:footer="709" w:gutter="0"/>
          <w:cols w:space="708"/>
          <w:docGrid w:linePitch="360"/>
        </w:sectPr>
      </w:pPr>
      <w:r w:rsidRPr="000860F0">
        <w:rPr>
          <w:rFonts w:ascii="Times New Roman" w:hAnsi="Times New Roman" w:cs="Times New Roman"/>
          <w:sz w:val="24"/>
          <w:szCs w:val="24"/>
          <w:lang w:val="en-US"/>
        </w:rPr>
        <w:t xml:space="preserve">In the map </w:t>
      </w:r>
      <w:r w:rsidR="008462EF">
        <w:rPr>
          <w:rFonts w:ascii="Times New Roman" w:hAnsi="Times New Roman" w:cs="Times New Roman"/>
          <w:sz w:val="24"/>
          <w:szCs w:val="24"/>
          <w:lang w:val="en-US"/>
        </w:rPr>
        <w:t xml:space="preserve">in </w:t>
      </w:r>
      <w:r w:rsidR="00D3735B" w:rsidRPr="000860F0">
        <w:rPr>
          <w:rFonts w:ascii="Times New Roman" w:hAnsi="Times New Roman" w:cs="Times New Roman"/>
          <w:sz w:val="24"/>
          <w:szCs w:val="24"/>
          <w:lang w:val="en-US"/>
        </w:rPr>
        <w:t>F</w:t>
      </w:r>
      <w:r w:rsidRPr="000860F0">
        <w:rPr>
          <w:rFonts w:ascii="Times New Roman" w:hAnsi="Times New Roman" w:cs="Times New Roman"/>
          <w:sz w:val="24"/>
          <w:szCs w:val="24"/>
          <w:lang w:val="en-US"/>
        </w:rPr>
        <w:t>ig</w:t>
      </w:r>
      <w:r w:rsidR="006E0052" w:rsidRPr="000860F0">
        <w:rPr>
          <w:rFonts w:ascii="Times New Roman" w:hAnsi="Times New Roman" w:cs="Times New Roman"/>
          <w:sz w:val="24"/>
          <w:szCs w:val="24"/>
          <w:lang w:val="en-US"/>
        </w:rPr>
        <w:t>.</w:t>
      </w:r>
      <w:r w:rsidRPr="000860F0">
        <w:rPr>
          <w:rFonts w:ascii="Times New Roman" w:hAnsi="Times New Roman" w:cs="Times New Roman"/>
          <w:sz w:val="24"/>
          <w:szCs w:val="24"/>
          <w:lang w:val="en-US"/>
        </w:rPr>
        <w:t xml:space="preserve"> </w:t>
      </w:r>
      <w:r w:rsidR="008462EF">
        <w:rPr>
          <w:rFonts w:ascii="Times New Roman" w:hAnsi="Times New Roman" w:cs="Times New Roman"/>
          <w:sz w:val="24"/>
          <w:szCs w:val="24"/>
          <w:lang w:val="en-US"/>
        </w:rPr>
        <w:t>1</w:t>
      </w:r>
      <w:r w:rsidRPr="00E212F3">
        <w:rPr>
          <w:rFonts w:ascii="Times New Roman" w:hAnsi="Times New Roman" w:cs="Times New Roman"/>
          <w:sz w:val="24"/>
          <w:szCs w:val="24"/>
          <w:lang w:val="en-US"/>
        </w:rPr>
        <w:t xml:space="preserve"> it is possible to observe the distribution in Brazilian territory of </w:t>
      </w:r>
      <w:r>
        <w:rPr>
          <w:rFonts w:ascii="Times New Roman" w:hAnsi="Times New Roman" w:cs="Times New Roman"/>
          <w:sz w:val="24"/>
          <w:szCs w:val="24"/>
          <w:lang w:val="en-US"/>
        </w:rPr>
        <w:t xml:space="preserve">the four species of edible </w:t>
      </w:r>
      <w:r w:rsidRPr="00E212F3">
        <w:rPr>
          <w:rFonts w:ascii="Times New Roman" w:hAnsi="Times New Roman" w:cs="Times New Roman"/>
          <w:sz w:val="24"/>
          <w:szCs w:val="24"/>
          <w:lang w:val="en-US"/>
        </w:rPr>
        <w:t>nuts</w:t>
      </w:r>
      <w:r>
        <w:rPr>
          <w:rFonts w:ascii="Times New Roman" w:hAnsi="Times New Roman" w:cs="Times New Roman"/>
          <w:sz w:val="24"/>
          <w:szCs w:val="24"/>
          <w:lang w:val="en-US"/>
        </w:rPr>
        <w:t>.</w:t>
      </w:r>
      <w:r w:rsidR="00A04C7E">
        <w:rPr>
          <w:rFonts w:ascii="Times New Roman" w:hAnsi="Times New Roman" w:cs="Times New Roman"/>
          <w:sz w:val="24"/>
          <w:szCs w:val="24"/>
          <w:lang w:val="en-US"/>
        </w:rPr>
        <w:t xml:space="preserve"> In general, </w:t>
      </w:r>
      <w:r w:rsidR="00A04C7E" w:rsidRPr="000860F0">
        <w:rPr>
          <w:rFonts w:ascii="Times New Roman" w:hAnsi="Times New Roman" w:cs="Times New Roman"/>
          <w:sz w:val="24"/>
          <w:szCs w:val="24"/>
          <w:lang w:val="en-US"/>
        </w:rPr>
        <w:t xml:space="preserve">the </w:t>
      </w:r>
      <w:r w:rsidR="00A04C7E" w:rsidRPr="009C7FB5">
        <w:rPr>
          <w:rFonts w:ascii="Times New Roman" w:hAnsi="Times New Roman" w:cs="Times New Roman"/>
          <w:sz w:val="24"/>
          <w:szCs w:val="24"/>
          <w:lang w:val="en-US"/>
        </w:rPr>
        <w:t>production</w:t>
      </w:r>
      <w:r w:rsidR="00A04C7E" w:rsidRPr="000860F0">
        <w:rPr>
          <w:rFonts w:ascii="Times New Roman" w:hAnsi="Times New Roman" w:cs="Times New Roman"/>
          <w:sz w:val="24"/>
          <w:szCs w:val="24"/>
          <w:lang w:val="en-US"/>
        </w:rPr>
        <w:t xml:space="preserve"> </w:t>
      </w:r>
      <w:r w:rsidR="00A04C7E">
        <w:rPr>
          <w:rFonts w:ascii="Times New Roman" w:hAnsi="Times New Roman" w:cs="Times New Roman"/>
          <w:sz w:val="24"/>
          <w:szCs w:val="24"/>
          <w:lang w:val="en-US"/>
        </w:rPr>
        <w:t>of e</w:t>
      </w:r>
      <w:r w:rsidR="00A04C7E" w:rsidRPr="00A822BE">
        <w:rPr>
          <w:rFonts w:ascii="Times New Roman" w:hAnsi="Times New Roman" w:cs="Times New Roman"/>
          <w:sz w:val="24"/>
          <w:szCs w:val="24"/>
          <w:lang w:val="en-US"/>
        </w:rPr>
        <w:t xml:space="preserve">gg nut, </w:t>
      </w:r>
      <w:r w:rsidR="00A04C7E">
        <w:rPr>
          <w:rFonts w:ascii="Times New Roman" w:hAnsi="Times New Roman" w:cs="Times New Roman"/>
          <w:sz w:val="24"/>
          <w:szCs w:val="24"/>
          <w:lang w:val="en-US"/>
        </w:rPr>
        <w:t>c</w:t>
      </w:r>
      <w:r w:rsidR="00A04C7E" w:rsidRPr="00A822BE">
        <w:rPr>
          <w:rFonts w:ascii="Times New Roman" w:hAnsi="Times New Roman" w:cs="Times New Roman"/>
          <w:sz w:val="24"/>
          <w:szCs w:val="24"/>
          <w:lang w:val="en-US"/>
        </w:rPr>
        <w:t xml:space="preserve">utia nut, and </w:t>
      </w:r>
      <w:r w:rsidR="00A04C7E">
        <w:rPr>
          <w:rFonts w:ascii="Times New Roman" w:hAnsi="Times New Roman" w:cs="Times New Roman"/>
          <w:sz w:val="24"/>
          <w:szCs w:val="24"/>
          <w:lang w:val="en-US"/>
        </w:rPr>
        <w:lastRenderedPageBreak/>
        <w:t>br</w:t>
      </w:r>
      <w:r w:rsidR="00A04C7E" w:rsidRPr="00A822BE">
        <w:rPr>
          <w:rFonts w:ascii="Times New Roman" w:hAnsi="Times New Roman" w:cs="Times New Roman"/>
          <w:sz w:val="24"/>
          <w:szCs w:val="24"/>
          <w:lang w:val="en-US"/>
        </w:rPr>
        <w:t>azil nut</w:t>
      </w:r>
      <w:r w:rsidR="00A04C7E">
        <w:rPr>
          <w:rFonts w:ascii="Times New Roman" w:hAnsi="Times New Roman" w:cs="Times New Roman"/>
          <w:sz w:val="24"/>
          <w:szCs w:val="24"/>
          <w:lang w:val="en-US"/>
        </w:rPr>
        <w:t xml:space="preserve"> </w:t>
      </w:r>
      <w:r w:rsidR="00A04C7E" w:rsidRPr="000860F0">
        <w:rPr>
          <w:rFonts w:ascii="Times New Roman" w:hAnsi="Times New Roman" w:cs="Times New Roman"/>
          <w:sz w:val="24"/>
          <w:szCs w:val="24"/>
          <w:lang w:val="en-US"/>
        </w:rPr>
        <w:t xml:space="preserve">is observed only in the Amazon biome, </w:t>
      </w:r>
      <w:r w:rsidR="00A04C7E">
        <w:rPr>
          <w:rFonts w:ascii="Times New Roman" w:hAnsi="Times New Roman" w:cs="Times New Roman"/>
          <w:sz w:val="24"/>
          <w:szCs w:val="24"/>
          <w:lang w:val="en-US"/>
        </w:rPr>
        <w:t>w</w:t>
      </w:r>
      <w:r w:rsidR="00A04C7E" w:rsidRPr="000860F0">
        <w:rPr>
          <w:rFonts w:ascii="Times New Roman" w:hAnsi="Times New Roman" w:cs="Times New Roman"/>
          <w:sz w:val="24"/>
          <w:szCs w:val="24"/>
          <w:lang w:val="en-US"/>
        </w:rPr>
        <w:t xml:space="preserve">hile the </w:t>
      </w:r>
      <w:r w:rsidR="00A04C7E" w:rsidRPr="00A822BE">
        <w:rPr>
          <w:rFonts w:ascii="Times New Roman" w:hAnsi="Times New Roman" w:cs="Times New Roman"/>
          <w:sz w:val="24"/>
          <w:szCs w:val="24"/>
          <w:lang w:val="en-US"/>
        </w:rPr>
        <w:t xml:space="preserve">Sapucaia </w:t>
      </w:r>
      <w:r w:rsidR="00E652EB" w:rsidRPr="00A822BE">
        <w:rPr>
          <w:rFonts w:ascii="Times New Roman" w:hAnsi="Times New Roman" w:cs="Times New Roman"/>
          <w:sz w:val="24"/>
          <w:szCs w:val="24"/>
          <w:lang w:val="en-US"/>
        </w:rPr>
        <w:t xml:space="preserve">nut </w:t>
      </w:r>
      <w:r w:rsidR="00E652EB" w:rsidRPr="008108B4">
        <w:rPr>
          <w:rFonts w:ascii="Times New Roman" w:hAnsi="Times New Roman" w:cs="Times New Roman"/>
          <w:sz w:val="24"/>
          <w:szCs w:val="24"/>
          <w:lang w:val="en-US"/>
        </w:rPr>
        <w:t>is</w:t>
      </w:r>
      <w:r w:rsidR="00A04C7E" w:rsidRPr="000860F0">
        <w:rPr>
          <w:rFonts w:ascii="Times New Roman" w:hAnsi="Times New Roman" w:cs="Times New Roman"/>
          <w:sz w:val="24"/>
          <w:szCs w:val="24"/>
          <w:lang w:val="en-US"/>
        </w:rPr>
        <w:t xml:space="preserve"> observed in the </w:t>
      </w:r>
      <w:r w:rsidR="00E652EB" w:rsidRPr="00A04C7E">
        <w:rPr>
          <w:rFonts w:ascii="Times New Roman" w:hAnsi="Times New Roman" w:cs="Times New Roman"/>
          <w:sz w:val="24"/>
          <w:szCs w:val="24"/>
          <w:lang w:val="en-US"/>
        </w:rPr>
        <w:t>Amazon, Cerrado</w:t>
      </w:r>
      <w:r w:rsidR="00A04C7E" w:rsidRPr="000860F0">
        <w:rPr>
          <w:rFonts w:ascii="Times New Roman" w:hAnsi="Times New Roman" w:cs="Times New Roman"/>
          <w:sz w:val="24"/>
          <w:szCs w:val="24"/>
          <w:lang w:val="en-US"/>
        </w:rPr>
        <w:t xml:space="preserve"> and Atlantic F</w:t>
      </w:r>
      <w:r w:rsidR="00A04C7E">
        <w:rPr>
          <w:rFonts w:ascii="Times New Roman" w:hAnsi="Times New Roman" w:cs="Times New Roman"/>
          <w:sz w:val="24"/>
          <w:szCs w:val="24"/>
          <w:lang w:val="en-US"/>
        </w:rPr>
        <w:t>o</w:t>
      </w:r>
      <w:r w:rsidR="00A04C7E" w:rsidRPr="000860F0">
        <w:rPr>
          <w:rFonts w:ascii="Times New Roman" w:hAnsi="Times New Roman" w:cs="Times New Roman"/>
          <w:sz w:val="24"/>
          <w:szCs w:val="24"/>
          <w:lang w:val="en-US"/>
        </w:rPr>
        <w:t>rest biome.</w:t>
      </w:r>
    </w:p>
    <w:p w14:paraId="734C30B6" w14:textId="5C1E472A" w:rsidR="00A04C7E" w:rsidRDefault="00A04C7E" w:rsidP="00127E5F">
      <w:pPr>
        <w:autoSpaceDE w:val="0"/>
        <w:autoSpaceDN w:val="0"/>
        <w:adjustRightInd w:val="0"/>
        <w:spacing w:after="0" w:line="240" w:lineRule="auto"/>
        <w:ind w:firstLine="709"/>
        <w:jc w:val="both"/>
        <w:rPr>
          <w:rFonts w:ascii="Times New Roman" w:hAnsi="Times New Roman" w:cs="Times New Roman"/>
          <w:sz w:val="24"/>
          <w:szCs w:val="24"/>
          <w:lang w:val="en-US"/>
        </w:rPr>
      </w:pPr>
    </w:p>
    <w:p w14:paraId="3348C40E" w14:textId="77777777" w:rsidR="00127E5F" w:rsidRDefault="00127E5F" w:rsidP="00E212F3">
      <w:pPr>
        <w:spacing w:after="0" w:line="360" w:lineRule="auto"/>
        <w:ind w:firstLine="697"/>
        <w:jc w:val="both"/>
        <w:rPr>
          <w:rFonts w:ascii="Times New Roman" w:hAnsi="Times New Roman" w:cs="Times New Roman"/>
          <w:sz w:val="24"/>
          <w:szCs w:val="24"/>
          <w:lang w:val="en-US"/>
        </w:rPr>
        <w:sectPr w:rsidR="00127E5F" w:rsidSect="00BB14EC">
          <w:type w:val="continuous"/>
          <w:pgSz w:w="11906" w:h="16838"/>
          <w:pgMar w:top="1701" w:right="1701" w:bottom="1701" w:left="1701" w:header="709" w:footer="709" w:gutter="0"/>
          <w:cols w:num="2" w:space="708"/>
          <w:docGrid w:linePitch="360"/>
        </w:sectPr>
      </w:pPr>
    </w:p>
    <w:p w14:paraId="065AFF2B" w14:textId="109CF6FE" w:rsidR="00E212F3" w:rsidRDefault="00542457" w:rsidP="00E212F3">
      <w:pPr>
        <w:spacing w:after="0" w:line="360" w:lineRule="auto"/>
        <w:ind w:firstLine="697"/>
        <w:jc w:val="both"/>
        <w:rPr>
          <w:rFonts w:ascii="Times New Roman" w:hAnsi="Times New Roman" w:cs="Times New Roman"/>
          <w:sz w:val="24"/>
          <w:szCs w:val="24"/>
          <w:lang w:val="en-US"/>
        </w:rPr>
      </w:pPr>
      <w:r w:rsidRPr="001D1721">
        <w:rPr>
          <w:noProof/>
          <w:lang w:eastAsia="pt-BR"/>
        </w:rPr>
        <w:drawing>
          <wp:anchor distT="0" distB="0" distL="114300" distR="114300" simplePos="0" relativeHeight="251659264" behindDoc="0" locked="0" layoutInCell="1" allowOverlap="1" wp14:anchorId="67F092B5" wp14:editId="70BC34DA">
            <wp:simplePos x="0" y="0"/>
            <wp:positionH relativeFrom="margin">
              <wp:align>center</wp:align>
            </wp:positionH>
            <wp:positionV relativeFrom="paragraph">
              <wp:posOffset>50165</wp:posOffset>
            </wp:positionV>
            <wp:extent cx="4039870" cy="5391150"/>
            <wp:effectExtent l="0" t="0" r="0" b="0"/>
            <wp:wrapThrough wrapText="bothSides">
              <wp:wrapPolygon edited="0">
                <wp:start x="0" y="0"/>
                <wp:lineTo x="0" y="21524"/>
                <wp:lineTo x="21491" y="21524"/>
                <wp:lineTo x="21491" y="0"/>
                <wp:lineTo x="0" y="0"/>
              </wp:wrapPolygon>
            </wp:wrapThrough>
            <wp:docPr id="9" name="Imagem 9" descr="C:\Users\BEATRIZ\Downloads\WhatsApp Image 2020-09-08 at 11.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RIZ\Downloads\WhatsApp Image 2020-09-08 at 11.38.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87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669C6" w14:textId="5523FCEA" w:rsidR="00214161" w:rsidRDefault="00214161" w:rsidP="00E652EB">
      <w:pPr>
        <w:jc w:val="center"/>
        <w:rPr>
          <w:rFonts w:ascii="Times New Roman" w:hAnsi="Times New Roman" w:cs="Times New Roman"/>
          <w:b/>
          <w:sz w:val="20"/>
          <w:szCs w:val="20"/>
          <w:lang w:val="en-US"/>
        </w:rPr>
      </w:pPr>
    </w:p>
    <w:p w14:paraId="6F812028" w14:textId="05069C04" w:rsidR="00214161" w:rsidRDefault="00214161" w:rsidP="000A022C">
      <w:pPr>
        <w:spacing w:after="0" w:line="360" w:lineRule="auto"/>
        <w:jc w:val="center"/>
        <w:rPr>
          <w:rFonts w:ascii="Times New Roman" w:hAnsi="Times New Roman" w:cs="Times New Roman"/>
          <w:b/>
          <w:sz w:val="20"/>
          <w:szCs w:val="20"/>
          <w:lang w:val="en-US"/>
        </w:rPr>
      </w:pPr>
    </w:p>
    <w:p w14:paraId="7F4797C5" w14:textId="66096E3B" w:rsidR="00214161" w:rsidRDefault="00214161" w:rsidP="000A022C">
      <w:pPr>
        <w:spacing w:after="0" w:line="360" w:lineRule="auto"/>
        <w:jc w:val="center"/>
        <w:rPr>
          <w:rFonts w:ascii="Times New Roman" w:hAnsi="Times New Roman" w:cs="Times New Roman"/>
          <w:b/>
          <w:sz w:val="20"/>
          <w:szCs w:val="20"/>
          <w:lang w:val="en-US"/>
        </w:rPr>
      </w:pPr>
    </w:p>
    <w:p w14:paraId="3CD74E35" w14:textId="2C096A18" w:rsidR="00214161" w:rsidRDefault="00214161" w:rsidP="000A022C">
      <w:pPr>
        <w:spacing w:after="0" w:line="360" w:lineRule="auto"/>
        <w:jc w:val="center"/>
        <w:rPr>
          <w:rFonts w:ascii="Times New Roman" w:hAnsi="Times New Roman" w:cs="Times New Roman"/>
          <w:b/>
          <w:sz w:val="20"/>
          <w:szCs w:val="20"/>
          <w:lang w:val="en-US"/>
        </w:rPr>
      </w:pPr>
    </w:p>
    <w:p w14:paraId="71CFF97E" w14:textId="77777777" w:rsidR="00214161" w:rsidRDefault="00214161" w:rsidP="000A022C">
      <w:pPr>
        <w:spacing w:after="0" w:line="360" w:lineRule="auto"/>
        <w:jc w:val="center"/>
        <w:rPr>
          <w:rFonts w:ascii="Times New Roman" w:hAnsi="Times New Roman" w:cs="Times New Roman"/>
          <w:b/>
          <w:sz w:val="20"/>
          <w:szCs w:val="20"/>
          <w:lang w:val="en-US"/>
        </w:rPr>
      </w:pPr>
    </w:p>
    <w:p w14:paraId="5F74C4C1" w14:textId="77777777" w:rsidR="00214161" w:rsidRDefault="00214161" w:rsidP="000A022C">
      <w:pPr>
        <w:spacing w:after="0" w:line="360" w:lineRule="auto"/>
        <w:jc w:val="center"/>
        <w:rPr>
          <w:rFonts w:ascii="Times New Roman" w:hAnsi="Times New Roman" w:cs="Times New Roman"/>
          <w:b/>
          <w:sz w:val="20"/>
          <w:szCs w:val="20"/>
          <w:lang w:val="en-US"/>
        </w:rPr>
      </w:pPr>
    </w:p>
    <w:p w14:paraId="13D20B37" w14:textId="77777777" w:rsidR="00214161" w:rsidRDefault="00214161" w:rsidP="000A022C">
      <w:pPr>
        <w:spacing w:after="0" w:line="360" w:lineRule="auto"/>
        <w:jc w:val="center"/>
        <w:rPr>
          <w:rFonts w:ascii="Times New Roman" w:hAnsi="Times New Roman" w:cs="Times New Roman"/>
          <w:b/>
          <w:sz w:val="20"/>
          <w:szCs w:val="20"/>
          <w:lang w:val="en-US"/>
        </w:rPr>
      </w:pPr>
    </w:p>
    <w:p w14:paraId="66979282" w14:textId="4F3645C0" w:rsidR="00214161" w:rsidRDefault="00214161" w:rsidP="000A022C">
      <w:pPr>
        <w:spacing w:after="0" w:line="360" w:lineRule="auto"/>
        <w:jc w:val="center"/>
        <w:rPr>
          <w:rFonts w:ascii="Times New Roman" w:hAnsi="Times New Roman" w:cs="Times New Roman"/>
          <w:b/>
          <w:sz w:val="20"/>
          <w:szCs w:val="20"/>
          <w:lang w:val="en-US"/>
        </w:rPr>
      </w:pPr>
    </w:p>
    <w:p w14:paraId="26208ADD" w14:textId="39563B52" w:rsidR="00214161" w:rsidRDefault="00214161" w:rsidP="000A022C">
      <w:pPr>
        <w:spacing w:after="0" w:line="360" w:lineRule="auto"/>
        <w:jc w:val="center"/>
        <w:rPr>
          <w:rFonts w:ascii="Times New Roman" w:hAnsi="Times New Roman" w:cs="Times New Roman"/>
          <w:b/>
          <w:sz w:val="20"/>
          <w:szCs w:val="20"/>
          <w:lang w:val="en-US"/>
        </w:rPr>
      </w:pPr>
    </w:p>
    <w:p w14:paraId="3770A167" w14:textId="77777777" w:rsidR="00214161" w:rsidRDefault="00214161" w:rsidP="000A022C">
      <w:pPr>
        <w:spacing w:after="0" w:line="360" w:lineRule="auto"/>
        <w:jc w:val="center"/>
        <w:rPr>
          <w:rFonts w:ascii="Times New Roman" w:hAnsi="Times New Roman" w:cs="Times New Roman"/>
          <w:b/>
          <w:sz w:val="20"/>
          <w:szCs w:val="20"/>
          <w:lang w:val="en-US"/>
        </w:rPr>
      </w:pPr>
    </w:p>
    <w:p w14:paraId="74A6E1D6" w14:textId="1BB454D1" w:rsidR="00214161" w:rsidRDefault="00214161" w:rsidP="000A022C">
      <w:pPr>
        <w:spacing w:after="0" w:line="360" w:lineRule="auto"/>
        <w:jc w:val="center"/>
        <w:rPr>
          <w:rFonts w:ascii="Times New Roman" w:hAnsi="Times New Roman" w:cs="Times New Roman"/>
          <w:b/>
          <w:sz w:val="20"/>
          <w:szCs w:val="20"/>
          <w:lang w:val="en-US"/>
        </w:rPr>
      </w:pPr>
    </w:p>
    <w:p w14:paraId="52430DCD" w14:textId="77777777" w:rsidR="00214161" w:rsidRDefault="00214161" w:rsidP="000A022C">
      <w:pPr>
        <w:spacing w:after="0" w:line="360" w:lineRule="auto"/>
        <w:jc w:val="center"/>
        <w:rPr>
          <w:rFonts w:ascii="Times New Roman" w:hAnsi="Times New Roman" w:cs="Times New Roman"/>
          <w:b/>
          <w:sz w:val="20"/>
          <w:szCs w:val="20"/>
          <w:lang w:val="en-US"/>
        </w:rPr>
      </w:pPr>
    </w:p>
    <w:p w14:paraId="3EE20AB0" w14:textId="77777777" w:rsidR="00214161" w:rsidRDefault="00214161" w:rsidP="000A022C">
      <w:pPr>
        <w:spacing w:after="0" w:line="360" w:lineRule="auto"/>
        <w:jc w:val="center"/>
        <w:rPr>
          <w:rFonts w:ascii="Times New Roman" w:hAnsi="Times New Roman" w:cs="Times New Roman"/>
          <w:b/>
          <w:sz w:val="20"/>
          <w:szCs w:val="20"/>
          <w:lang w:val="en-US"/>
        </w:rPr>
      </w:pPr>
    </w:p>
    <w:p w14:paraId="0109FAFD" w14:textId="77777777" w:rsidR="00214161" w:rsidRDefault="00214161" w:rsidP="000A022C">
      <w:pPr>
        <w:spacing w:after="0" w:line="360" w:lineRule="auto"/>
        <w:jc w:val="center"/>
        <w:rPr>
          <w:rFonts w:ascii="Times New Roman" w:hAnsi="Times New Roman" w:cs="Times New Roman"/>
          <w:b/>
          <w:sz w:val="20"/>
          <w:szCs w:val="20"/>
          <w:lang w:val="en-US"/>
        </w:rPr>
      </w:pPr>
    </w:p>
    <w:p w14:paraId="322E9D6A" w14:textId="77777777" w:rsidR="00214161" w:rsidRDefault="00214161" w:rsidP="000A022C">
      <w:pPr>
        <w:spacing w:after="0" w:line="360" w:lineRule="auto"/>
        <w:jc w:val="center"/>
        <w:rPr>
          <w:rFonts w:ascii="Times New Roman" w:hAnsi="Times New Roman" w:cs="Times New Roman"/>
          <w:b/>
          <w:sz w:val="20"/>
          <w:szCs w:val="20"/>
          <w:lang w:val="en-US"/>
        </w:rPr>
      </w:pPr>
    </w:p>
    <w:p w14:paraId="2C95B1C3" w14:textId="77777777" w:rsidR="00214161" w:rsidRDefault="00214161" w:rsidP="000A022C">
      <w:pPr>
        <w:spacing w:after="0" w:line="360" w:lineRule="auto"/>
        <w:jc w:val="center"/>
        <w:rPr>
          <w:rFonts w:ascii="Times New Roman" w:hAnsi="Times New Roman" w:cs="Times New Roman"/>
          <w:b/>
          <w:sz w:val="20"/>
          <w:szCs w:val="20"/>
          <w:lang w:val="en-US"/>
        </w:rPr>
      </w:pPr>
    </w:p>
    <w:p w14:paraId="4C2829B1" w14:textId="77777777" w:rsidR="00214161" w:rsidRDefault="00214161" w:rsidP="000A022C">
      <w:pPr>
        <w:spacing w:after="0" w:line="360" w:lineRule="auto"/>
        <w:jc w:val="center"/>
        <w:rPr>
          <w:rFonts w:ascii="Times New Roman" w:hAnsi="Times New Roman" w:cs="Times New Roman"/>
          <w:b/>
          <w:sz w:val="20"/>
          <w:szCs w:val="20"/>
          <w:lang w:val="en-US"/>
        </w:rPr>
      </w:pPr>
    </w:p>
    <w:p w14:paraId="5C41A729" w14:textId="77777777" w:rsidR="00214161" w:rsidRDefault="00214161" w:rsidP="000A022C">
      <w:pPr>
        <w:spacing w:after="0" w:line="360" w:lineRule="auto"/>
        <w:jc w:val="center"/>
        <w:rPr>
          <w:rFonts w:ascii="Times New Roman" w:hAnsi="Times New Roman" w:cs="Times New Roman"/>
          <w:b/>
          <w:sz w:val="20"/>
          <w:szCs w:val="20"/>
          <w:lang w:val="en-US"/>
        </w:rPr>
      </w:pPr>
    </w:p>
    <w:p w14:paraId="4240189F" w14:textId="77777777" w:rsidR="006E0052" w:rsidRDefault="006E0052" w:rsidP="006E0052">
      <w:pPr>
        <w:spacing w:after="0" w:line="360" w:lineRule="auto"/>
        <w:jc w:val="both"/>
        <w:rPr>
          <w:rFonts w:ascii="Times New Roman" w:hAnsi="Times New Roman" w:cs="Times New Roman"/>
          <w:sz w:val="24"/>
          <w:szCs w:val="24"/>
          <w:lang w:val="en-US"/>
        </w:rPr>
      </w:pPr>
    </w:p>
    <w:p w14:paraId="09D08E04" w14:textId="77777777" w:rsidR="000860F0" w:rsidRDefault="000860F0" w:rsidP="006E0052">
      <w:pPr>
        <w:spacing w:after="0" w:line="360" w:lineRule="auto"/>
        <w:jc w:val="both"/>
        <w:rPr>
          <w:rFonts w:ascii="Times New Roman" w:hAnsi="Times New Roman" w:cs="Times New Roman"/>
          <w:b/>
          <w:sz w:val="24"/>
          <w:szCs w:val="24"/>
          <w:lang w:val="en-US"/>
        </w:rPr>
      </w:pPr>
    </w:p>
    <w:p w14:paraId="04D946D2" w14:textId="77777777" w:rsidR="00542457" w:rsidRDefault="00542457" w:rsidP="006E0052">
      <w:pPr>
        <w:spacing w:after="0" w:line="360" w:lineRule="auto"/>
        <w:jc w:val="both"/>
        <w:rPr>
          <w:rFonts w:ascii="Times New Roman" w:hAnsi="Times New Roman" w:cs="Times New Roman"/>
          <w:b/>
          <w:sz w:val="20"/>
          <w:szCs w:val="20"/>
          <w:lang w:val="en-US"/>
        </w:rPr>
      </w:pPr>
    </w:p>
    <w:p w14:paraId="7BFFED4D" w14:textId="77777777" w:rsidR="00542457" w:rsidRDefault="00542457" w:rsidP="006E0052">
      <w:pPr>
        <w:spacing w:after="0" w:line="360" w:lineRule="auto"/>
        <w:jc w:val="both"/>
        <w:rPr>
          <w:rFonts w:ascii="Times New Roman" w:hAnsi="Times New Roman" w:cs="Times New Roman"/>
          <w:b/>
          <w:sz w:val="20"/>
          <w:szCs w:val="20"/>
          <w:lang w:val="en-US"/>
        </w:rPr>
      </w:pPr>
    </w:p>
    <w:p w14:paraId="35F6E308" w14:textId="77777777" w:rsidR="00542457" w:rsidRDefault="00542457" w:rsidP="006E0052">
      <w:pPr>
        <w:spacing w:after="0" w:line="360" w:lineRule="auto"/>
        <w:jc w:val="both"/>
        <w:rPr>
          <w:rFonts w:ascii="Times New Roman" w:hAnsi="Times New Roman" w:cs="Times New Roman"/>
          <w:b/>
          <w:sz w:val="20"/>
          <w:szCs w:val="20"/>
          <w:lang w:val="en-US"/>
        </w:rPr>
      </w:pPr>
    </w:p>
    <w:p w14:paraId="37516E10" w14:textId="243F92FE" w:rsidR="000A022C" w:rsidRPr="000860F0" w:rsidRDefault="006E0052" w:rsidP="006E0052">
      <w:pPr>
        <w:spacing w:after="0" w:line="360" w:lineRule="auto"/>
        <w:jc w:val="both"/>
        <w:rPr>
          <w:rFonts w:ascii="Times New Roman" w:hAnsi="Times New Roman" w:cs="Times New Roman"/>
          <w:sz w:val="20"/>
          <w:szCs w:val="20"/>
          <w:lang w:val="en-US"/>
        </w:rPr>
      </w:pPr>
      <w:r w:rsidRPr="000860F0">
        <w:rPr>
          <w:rFonts w:ascii="Times New Roman" w:hAnsi="Times New Roman" w:cs="Times New Roman"/>
          <w:b/>
          <w:sz w:val="20"/>
          <w:szCs w:val="20"/>
          <w:lang w:val="en-US"/>
        </w:rPr>
        <w:t>Fig. 1.</w:t>
      </w:r>
      <w:r w:rsidRPr="000860F0">
        <w:rPr>
          <w:rFonts w:ascii="Times New Roman" w:hAnsi="Times New Roman" w:cs="Times New Roman"/>
          <w:sz w:val="20"/>
          <w:szCs w:val="20"/>
          <w:lang w:val="en-US"/>
        </w:rPr>
        <w:t xml:space="preserve"> Map of occurrence of NTFP edible nuts from the Chrysobalanaceae and Lecythidaceae families in Brazil. </w:t>
      </w:r>
      <w:r w:rsidR="000A022C" w:rsidRPr="000860F0">
        <w:rPr>
          <w:rFonts w:ascii="Times New Roman" w:hAnsi="Times New Roman" w:cs="Times New Roman"/>
          <w:b/>
          <w:sz w:val="20"/>
          <w:szCs w:val="20"/>
          <w:lang w:val="en-US"/>
        </w:rPr>
        <w:t xml:space="preserve">Source: </w:t>
      </w:r>
      <w:r w:rsidR="007A07C5" w:rsidRPr="000860F0">
        <w:rPr>
          <w:rFonts w:ascii="Times New Roman" w:hAnsi="Times New Roman" w:cs="Times New Roman"/>
          <w:sz w:val="20"/>
          <w:szCs w:val="20"/>
          <w:lang w:val="en-US"/>
        </w:rPr>
        <w:t>A</w:t>
      </w:r>
      <w:r w:rsidR="00B63C69" w:rsidRPr="000860F0">
        <w:rPr>
          <w:rFonts w:ascii="Times New Roman" w:hAnsi="Times New Roman" w:cs="Times New Roman"/>
          <w:sz w:val="20"/>
          <w:szCs w:val="20"/>
          <w:lang w:val="en-US"/>
        </w:rPr>
        <w:t>uthor</w:t>
      </w:r>
      <w:r w:rsidR="00D3735B" w:rsidRPr="000860F0">
        <w:rPr>
          <w:rFonts w:ascii="Times New Roman" w:hAnsi="Times New Roman" w:cs="Times New Roman"/>
          <w:sz w:val="20"/>
          <w:szCs w:val="20"/>
          <w:lang w:val="en-US"/>
        </w:rPr>
        <w:t xml:space="preserve">s, </w:t>
      </w:r>
      <w:r w:rsidR="00EC1E80" w:rsidRPr="000860F0">
        <w:rPr>
          <w:rFonts w:ascii="Times New Roman" w:hAnsi="Times New Roman" w:cs="Times New Roman"/>
          <w:sz w:val="20"/>
          <w:szCs w:val="20"/>
          <w:lang w:val="en-US"/>
        </w:rPr>
        <w:t xml:space="preserve">created </w:t>
      </w:r>
      <w:r w:rsidR="00B63C69" w:rsidRPr="000860F0">
        <w:rPr>
          <w:rFonts w:ascii="Times New Roman" w:hAnsi="Times New Roman" w:cs="Times New Roman"/>
          <w:sz w:val="20"/>
          <w:szCs w:val="20"/>
          <w:lang w:val="en-US"/>
        </w:rPr>
        <w:t>with</w:t>
      </w:r>
      <w:r w:rsidR="00EC1E80" w:rsidRPr="000860F0">
        <w:rPr>
          <w:rFonts w:ascii="Times New Roman" w:hAnsi="Times New Roman" w:cs="Times New Roman"/>
          <w:sz w:val="20"/>
          <w:szCs w:val="20"/>
          <w:lang w:val="en-US"/>
        </w:rPr>
        <w:t xml:space="preserve"> </w:t>
      </w:r>
      <w:r w:rsidR="00EE33E0" w:rsidRPr="000860F0">
        <w:rPr>
          <w:rFonts w:ascii="Times New Roman" w:hAnsi="Times New Roman" w:cs="Times New Roman"/>
          <w:sz w:val="20"/>
          <w:szCs w:val="20"/>
          <w:lang w:val="en-US"/>
        </w:rPr>
        <w:t xml:space="preserve">data obtained </w:t>
      </w:r>
      <w:r w:rsidR="00D3735B" w:rsidRPr="000860F0">
        <w:rPr>
          <w:rFonts w:ascii="Times New Roman" w:hAnsi="Times New Roman" w:cs="Times New Roman"/>
          <w:sz w:val="20"/>
          <w:szCs w:val="20"/>
          <w:lang w:val="en-US"/>
        </w:rPr>
        <w:t>from</w:t>
      </w:r>
      <w:r w:rsidR="00DA2A95" w:rsidRPr="000860F0">
        <w:rPr>
          <w:rFonts w:ascii="Times New Roman" w:hAnsi="Times New Roman" w:cs="Times New Roman"/>
          <w:sz w:val="20"/>
          <w:szCs w:val="20"/>
          <w:lang w:val="en-US"/>
        </w:rPr>
        <w:t xml:space="preserve"> SiBBr</w:t>
      </w:r>
      <w:r w:rsidR="00EE33E0" w:rsidRPr="000860F0">
        <w:rPr>
          <w:rFonts w:ascii="Times New Roman" w:hAnsi="Times New Roman" w:cs="Times New Roman"/>
          <w:sz w:val="20"/>
          <w:szCs w:val="20"/>
          <w:lang w:val="en-US"/>
        </w:rPr>
        <w:t xml:space="preserve"> </w:t>
      </w:r>
      <w:r w:rsidR="00EE33E0" w:rsidRPr="000860F0">
        <w:rPr>
          <w:rFonts w:ascii="Times New Roman" w:hAnsi="Times New Roman" w:cs="Times New Roman"/>
          <w:sz w:val="20"/>
          <w:szCs w:val="20"/>
          <w:lang w:val="en-US"/>
        </w:rPr>
        <w:fldChar w:fldCharType="begin" w:fldLock="1"/>
      </w:r>
      <w:r w:rsidR="00F14E15">
        <w:rPr>
          <w:rFonts w:ascii="Times New Roman" w:hAnsi="Times New Roman" w:cs="Times New Roman"/>
          <w:sz w:val="20"/>
          <w:szCs w:val="20"/>
          <w:lang w:val="en-US"/>
        </w:rPr>
        <w:instrText>ADDIN CSL_CITATION {"citationItems":[{"id":"ITEM-1","itemData":{"URL":"https://www.sibbr.gov.br/","accessed":{"date-parts":[["2020","4","26"]]},"author":[{"dropping-particle":"","family":"sibbr","given":"","non-dropping-particle":"","parse-names":false,"suffix":""}],"container-title":"Sistema de Informação sobre a Biodiversidade Brasileira","id":"ITEM-1","issued":{"date-parts":[["2020"]]},"title":"Dados Cartográficos, Google.","type":"webpage"},"uris":["http://www.mendeley.com/documents/?uuid=c286a132-cbfd-472f-be57-bb18275e8e2c"]}],"mendeley":{"formattedCitation":"(sibbr, 2020)","manualFormatting":"(SiBBr, 2020)","plainTextFormattedCitation":"(sibbr, 2020)","previouslyFormattedCitation":"(sibbr, 2020)"},"properties":{"noteIndex":0},"schema":"https://github.com/citation-style-language/schema/raw/master/csl-citation.json"}</w:instrText>
      </w:r>
      <w:r w:rsidR="00EE33E0" w:rsidRPr="000860F0">
        <w:rPr>
          <w:rFonts w:ascii="Times New Roman" w:hAnsi="Times New Roman" w:cs="Times New Roman"/>
          <w:sz w:val="20"/>
          <w:szCs w:val="20"/>
          <w:lang w:val="en-US"/>
        </w:rPr>
        <w:fldChar w:fldCharType="separate"/>
      </w:r>
      <w:r w:rsidR="008108B4" w:rsidRPr="000860F0">
        <w:rPr>
          <w:rFonts w:ascii="Times New Roman" w:hAnsi="Times New Roman" w:cs="Times New Roman"/>
          <w:noProof/>
          <w:sz w:val="20"/>
          <w:szCs w:val="20"/>
          <w:lang w:val="en-US"/>
        </w:rPr>
        <w:t>(SiBBr</w:t>
      </w:r>
      <w:r w:rsidR="00EE33E0" w:rsidRPr="000860F0">
        <w:rPr>
          <w:rFonts w:ascii="Times New Roman" w:hAnsi="Times New Roman" w:cs="Times New Roman"/>
          <w:noProof/>
          <w:sz w:val="20"/>
          <w:szCs w:val="20"/>
          <w:lang w:val="en-US"/>
        </w:rPr>
        <w:t>, 2020)</w:t>
      </w:r>
      <w:r w:rsidR="00EE33E0" w:rsidRPr="000860F0">
        <w:rPr>
          <w:rFonts w:ascii="Times New Roman" w:hAnsi="Times New Roman" w:cs="Times New Roman"/>
          <w:sz w:val="20"/>
          <w:szCs w:val="20"/>
          <w:lang w:val="en-US"/>
        </w:rPr>
        <w:fldChar w:fldCharType="end"/>
      </w:r>
      <w:r w:rsidR="00EE33E0" w:rsidRPr="000860F0">
        <w:rPr>
          <w:rFonts w:ascii="Times New Roman" w:hAnsi="Times New Roman" w:cs="Times New Roman"/>
          <w:sz w:val="20"/>
          <w:szCs w:val="20"/>
          <w:lang w:val="en-US"/>
        </w:rPr>
        <w:t>.</w:t>
      </w:r>
    </w:p>
    <w:p w14:paraId="4BBA177C" w14:textId="77777777" w:rsidR="00B01892" w:rsidRDefault="00B01892" w:rsidP="0079071B">
      <w:pPr>
        <w:spacing w:after="0" w:line="360" w:lineRule="auto"/>
        <w:ind w:firstLine="709"/>
        <w:jc w:val="both"/>
        <w:rPr>
          <w:rFonts w:ascii="Times New Roman" w:hAnsi="Times New Roman" w:cs="Times New Roman"/>
          <w:sz w:val="24"/>
          <w:szCs w:val="24"/>
          <w:lang w:val="en-US"/>
        </w:rPr>
        <w:sectPr w:rsidR="00B01892" w:rsidSect="00BB14EC">
          <w:type w:val="continuous"/>
          <w:pgSz w:w="11906" w:h="16838"/>
          <w:pgMar w:top="1701" w:right="1701" w:bottom="1701" w:left="1701" w:header="709" w:footer="709" w:gutter="0"/>
          <w:cols w:space="708"/>
          <w:docGrid w:linePitch="360"/>
        </w:sectPr>
      </w:pPr>
    </w:p>
    <w:p w14:paraId="1F74CD48" w14:textId="528B7952" w:rsidR="001D1721" w:rsidRDefault="001D1721" w:rsidP="00B01892">
      <w:pPr>
        <w:spacing w:after="0" w:line="480" w:lineRule="auto"/>
        <w:ind w:firstLine="709"/>
        <w:jc w:val="both"/>
        <w:rPr>
          <w:rFonts w:ascii="Times New Roman" w:hAnsi="Times New Roman" w:cs="Times New Roman"/>
          <w:sz w:val="24"/>
          <w:szCs w:val="24"/>
          <w:lang w:val="en-US"/>
        </w:rPr>
      </w:pPr>
    </w:p>
    <w:p w14:paraId="49B19EAD" w14:textId="77777777" w:rsidR="00127E5F" w:rsidRDefault="00127E5F" w:rsidP="00B01892">
      <w:pPr>
        <w:spacing w:after="0" w:line="480" w:lineRule="auto"/>
        <w:ind w:firstLine="709"/>
        <w:jc w:val="both"/>
        <w:rPr>
          <w:rFonts w:ascii="Times New Roman" w:hAnsi="Times New Roman" w:cs="Times New Roman"/>
          <w:sz w:val="24"/>
          <w:szCs w:val="24"/>
          <w:lang w:val="en-US"/>
        </w:rPr>
        <w:sectPr w:rsidR="00127E5F" w:rsidSect="00B01892">
          <w:type w:val="continuous"/>
          <w:pgSz w:w="11906" w:h="16838"/>
          <w:pgMar w:top="1701" w:right="1701" w:bottom="1701" w:left="1701" w:header="709" w:footer="709" w:gutter="0"/>
          <w:cols w:space="708"/>
          <w:docGrid w:linePitch="360"/>
        </w:sectPr>
      </w:pPr>
    </w:p>
    <w:p w14:paraId="763A8BCD" w14:textId="43C9B6FC" w:rsidR="00946B5A" w:rsidRPr="000860F0" w:rsidRDefault="00D3735B" w:rsidP="00B01892">
      <w:pPr>
        <w:spacing w:after="0" w:line="480" w:lineRule="auto"/>
        <w:ind w:firstLine="709"/>
        <w:jc w:val="both"/>
        <w:rPr>
          <w:rFonts w:ascii="Times New Roman" w:hAnsi="Times New Roman"/>
          <w:sz w:val="24"/>
          <w:lang w:val="en-US"/>
        </w:rPr>
      </w:pPr>
      <w:r>
        <w:rPr>
          <w:rFonts w:ascii="Times New Roman" w:hAnsi="Times New Roman" w:cs="Times New Roman"/>
          <w:sz w:val="24"/>
          <w:szCs w:val="24"/>
          <w:lang w:val="en-US"/>
        </w:rPr>
        <w:t>T</w:t>
      </w:r>
      <w:r w:rsidRPr="004C2383">
        <w:rPr>
          <w:rFonts w:ascii="Times New Roman" w:hAnsi="Times New Roman" w:cs="Times New Roman"/>
          <w:sz w:val="24"/>
          <w:szCs w:val="24"/>
          <w:lang w:val="en-US"/>
        </w:rPr>
        <w:t xml:space="preserve">he family Chrysobalanaceae, of </w:t>
      </w:r>
      <w:r>
        <w:rPr>
          <w:rFonts w:ascii="Times New Roman" w:hAnsi="Times New Roman" w:cs="Times New Roman"/>
          <w:sz w:val="24"/>
          <w:szCs w:val="24"/>
          <w:lang w:val="en-US"/>
        </w:rPr>
        <w:t xml:space="preserve">the </w:t>
      </w:r>
      <w:r w:rsidRPr="004C2383">
        <w:rPr>
          <w:rFonts w:ascii="Times New Roman" w:hAnsi="Times New Roman" w:cs="Times New Roman"/>
          <w:sz w:val="24"/>
          <w:szCs w:val="24"/>
          <w:lang w:val="en-US"/>
        </w:rPr>
        <w:t xml:space="preserve">order Rosales and superorder Rosiflorae, </w:t>
      </w:r>
      <w:r>
        <w:rPr>
          <w:rFonts w:ascii="Times New Roman" w:hAnsi="Times New Roman" w:cs="Times New Roman"/>
          <w:sz w:val="24"/>
          <w:szCs w:val="24"/>
          <w:lang w:val="en-US"/>
        </w:rPr>
        <w:t>consists of woody plants and shrubs</w:t>
      </w:r>
      <w:r w:rsidRPr="004C2383">
        <w:rPr>
          <w:rFonts w:ascii="Times New Roman" w:hAnsi="Times New Roman" w:cs="Times New Roman"/>
          <w:sz w:val="24"/>
          <w:szCs w:val="24"/>
          <w:lang w:val="en-US"/>
        </w:rPr>
        <w:t xml:space="preserve"> found in tropical and subtropical regions</w:t>
      </w:r>
      <w:r>
        <w:rPr>
          <w:rFonts w:ascii="Times New Roman" w:hAnsi="Times New Roman" w:cs="Times New Roman"/>
          <w:sz w:val="24"/>
          <w:szCs w:val="24"/>
          <w:lang w:val="en-US"/>
        </w:rPr>
        <w:t>. It has</w:t>
      </w:r>
      <w:r w:rsidR="004C2383" w:rsidRPr="004C2383">
        <w:rPr>
          <w:rFonts w:ascii="Times New Roman" w:hAnsi="Times New Roman" w:cs="Times New Roman"/>
          <w:sz w:val="24"/>
          <w:szCs w:val="24"/>
          <w:lang w:val="en-US"/>
        </w:rPr>
        <w:t xml:space="preserve"> approximately 530 species divided into 18 genera </w:t>
      </w:r>
      <w:r>
        <w:rPr>
          <w:rFonts w:ascii="Times New Roman" w:hAnsi="Times New Roman" w:cs="Times New Roman"/>
          <w:sz w:val="24"/>
          <w:szCs w:val="24"/>
          <w:lang w:val="en-US"/>
        </w:rPr>
        <w:t>(</w:t>
      </w:r>
      <w:r w:rsidR="004C2383" w:rsidRPr="004C2383">
        <w:rPr>
          <w:rFonts w:ascii="Times New Roman" w:hAnsi="Times New Roman" w:cs="Times New Roman"/>
          <w:sz w:val="24"/>
          <w:szCs w:val="24"/>
          <w:lang w:val="en-US"/>
        </w:rPr>
        <w:t>7 neotropical genera</w:t>
      </w:r>
      <w:r>
        <w:rPr>
          <w:rFonts w:ascii="Times New Roman" w:hAnsi="Times New Roman" w:cs="Times New Roman"/>
          <w:sz w:val="24"/>
          <w:szCs w:val="24"/>
          <w:lang w:val="en-US"/>
        </w:rPr>
        <w:t>)</w:t>
      </w:r>
      <w:r w:rsidR="004C2383" w:rsidRPr="004C2383">
        <w:rPr>
          <w:rFonts w:ascii="Times New Roman" w:hAnsi="Times New Roman" w:cs="Times New Roman"/>
          <w:sz w:val="24"/>
          <w:szCs w:val="24"/>
          <w:lang w:val="en-US"/>
        </w:rPr>
        <w:t xml:space="preserve">, with 278 </w:t>
      </w:r>
      <w:r w:rsidR="004C2383" w:rsidRPr="004C2383">
        <w:rPr>
          <w:rFonts w:ascii="Times New Roman" w:hAnsi="Times New Roman" w:cs="Times New Roman"/>
          <w:sz w:val="24"/>
          <w:szCs w:val="24"/>
          <w:lang w:val="en-US"/>
        </w:rPr>
        <w:lastRenderedPageBreak/>
        <w:t>species</w:t>
      </w:r>
      <w:r>
        <w:rPr>
          <w:rFonts w:ascii="Times New Roman" w:hAnsi="Times New Roman" w:cs="Times New Roman"/>
          <w:sz w:val="24"/>
          <w:szCs w:val="24"/>
          <w:lang w:val="en-US"/>
        </w:rPr>
        <w:t>, of which</w:t>
      </w:r>
      <w:r w:rsidR="004C2383" w:rsidRPr="004C2383">
        <w:rPr>
          <w:rFonts w:ascii="Times New Roman" w:hAnsi="Times New Roman" w:cs="Times New Roman"/>
          <w:sz w:val="24"/>
          <w:szCs w:val="24"/>
          <w:lang w:val="en-US"/>
        </w:rPr>
        <w:t xml:space="preserve"> 107 </w:t>
      </w:r>
      <w:r>
        <w:rPr>
          <w:rFonts w:ascii="Times New Roman" w:hAnsi="Times New Roman" w:cs="Times New Roman"/>
          <w:sz w:val="24"/>
          <w:szCs w:val="24"/>
          <w:lang w:val="en-US"/>
        </w:rPr>
        <w:t xml:space="preserve">are </w:t>
      </w:r>
      <w:r w:rsidR="004C2383" w:rsidRPr="004C2383">
        <w:rPr>
          <w:rFonts w:ascii="Times New Roman" w:hAnsi="Times New Roman" w:cs="Times New Roman"/>
          <w:sz w:val="24"/>
          <w:szCs w:val="24"/>
          <w:lang w:val="en-US"/>
        </w:rPr>
        <w:t xml:space="preserve">endemic to </w:t>
      </w:r>
      <w:r>
        <w:rPr>
          <w:rFonts w:ascii="Times New Roman" w:hAnsi="Times New Roman" w:cs="Times New Roman"/>
          <w:sz w:val="24"/>
          <w:szCs w:val="24"/>
          <w:lang w:val="en-US"/>
        </w:rPr>
        <w:t>Brazil</w:t>
      </w:r>
      <w:r w:rsidR="00946B5A" w:rsidRPr="004C2383">
        <w:rPr>
          <w:rFonts w:ascii="Times New Roman" w:hAnsi="Times New Roman" w:cs="Times New Roman"/>
          <w:sz w:val="24"/>
          <w:szCs w:val="24"/>
          <w:lang w:val="en-US"/>
        </w:rPr>
        <w:t xml:space="preserve"> </w:t>
      </w:r>
      <w:r w:rsidR="00946B5A" w:rsidRPr="005161AE">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{"citationItems":[{"id":"ITEM-1","itemData":{"author":[{"dropping-particle":"","family":"Corrêa","given":"Marcos Melo","non-dropping-particle":"","parse-names":false,"suffix":""}],"container-title":"Programa de Pós-Graduação em Diversidade Biológica – PPG/DB","id":"ITEM-1","issued":{"date-parts":[["2013"]]},"page":"78","publisher-place":"Manaus – AM","title":"Morfoanatomia foliar de Chrysobalanaceae R. Br. da Reserva Florestal Adolpho Ducke","type":"article-journal"},"uris":["http://www.mendeley.com/documents/?uuid=bac0e7b6-89f6-44eb-a525-111bd86acab9"]}],"mendeley":{"formattedCitation":"(Corrêa, 2013)","manualFormatting":"(CORRÊA, 2013 apud Prance and Sothers, 2010 &amp; Prance, 2007)","plainTextFormattedCitation":"(Corrêa, 2013)","previouslyFormattedCitation":"(Corrêa, 2013)"},"properties":{"noteIndex":0},"schema":"https://github.com/citation-style-language/schema/raw/master/csl-citation.json"}</w:instrText>
      </w:r>
      <w:r w:rsidR="00946B5A" w:rsidRPr="005161AE">
        <w:rPr>
          <w:rFonts w:ascii="Times New Roman" w:hAnsi="Times New Roman" w:cs="Times New Roman"/>
          <w:sz w:val="24"/>
          <w:szCs w:val="24"/>
        </w:rPr>
        <w:fldChar w:fldCharType="separate"/>
      </w:r>
      <w:r w:rsidR="00946B5A" w:rsidRPr="004C2383">
        <w:rPr>
          <w:rFonts w:ascii="Times New Roman" w:hAnsi="Times New Roman" w:cs="Times New Roman"/>
          <w:noProof/>
          <w:sz w:val="24"/>
          <w:szCs w:val="24"/>
          <w:lang w:val="en-US"/>
        </w:rPr>
        <w:t>(CORRÊA, 2013</w:t>
      </w:r>
      <w:r w:rsidR="00480E4F" w:rsidRPr="004C2383">
        <w:rPr>
          <w:rFonts w:ascii="Times New Roman" w:hAnsi="Times New Roman" w:cs="Times New Roman"/>
          <w:noProof/>
          <w:sz w:val="24"/>
          <w:szCs w:val="24"/>
          <w:lang w:val="en-US"/>
        </w:rPr>
        <w:t xml:space="preserve"> </w:t>
      </w:r>
      <w:r w:rsidR="00480E4F" w:rsidRPr="004C2383">
        <w:rPr>
          <w:rFonts w:ascii="Times New Roman" w:hAnsi="Times New Roman" w:cs="Times New Roman"/>
          <w:i/>
          <w:noProof/>
          <w:sz w:val="24"/>
          <w:szCs w:val="24"/>
          <w:lang w:val="en-US"/>
        </w:rPr>
        <w:t>apud</w:t>
      </w:r>
      <w:r w:rsidR="00480E4F" w:rsidRPr="004C2383">
        <w:rPr>
          <w:rFonts w:ascii="Times New Roman" w:hAnsi="Times New Roman" w:cs="Times New Roman"/>
          <w:noProof/>
          <w:sz w:val="24"/>
          <w:szCs w:val="24"/>
          <w:lang w:val="en-US"/>
        </w:rPr>
        <w:t xml:space="preserve"> Prance </w:t>
      </w:r>
      <w:r w:rsidR="00A04C7E">
        <w:rPr>
          <w:rFonts w:ascii="Times New Roman" w:hAnsi="Times New Roman" w:cs="Times New Roman"/>
          <w:noProof/>
          <w:sz w:val="24"/>
          <w:szCs w:val="24"/>
          <w:lang w:val="en-US"/>
        </w:rPr>
        <w:t>and</w:t>
      </w:r>
      <w:r w:rsidR="00A04C7E" w:rsidRPr="004C2383">
        <w:rPr>
          <w:rFonts w:ascii="Times New Roman" w:hAnsi="Times New Roman" w:cs="Times New Roman"/>
          <w:noProof/>
          <w:sz w:val="24"/>
          <w:szCs w:val="24"/>
          <w:lang w:val="en-US"/>
        </w:rPr>
        <w:t xml:space="preserve"> </w:t>
      </w:r>
      <w:r w:rsidR="00480E4F" w:rsidRPr="004C2383">
        <w:rPr>
          <w:rFonts w:ascii="Times New Roman" w:hAnsi="Times New Roman" w:cs="Times New Roman"/>
          <w:noProof/>
          <w:sz w:val="24"/>
          <w:szCs w:val="24"/>
          <w:lang w:val="en-US"/>
        </w:rPr>
        <w:t>Sothers, 2010 &amp; Prance, 2007</w:t>
      </w:r>
      <w:r w:rsidR="00946B5A" w:rsidRPr="004C2383">
        <w:rPr>
          <w:rFonts w:ascii="Times New Roman" w:hAnsi="Times New Roman" w:cs="Times New Roman"/>
          <w:noProof/>
          <w:sz w:val="24"/>
          <w:szCs w:val="24"/>
          <w:lang w:val="en-US"/>
        </w:rPr>
        <w:t>)</w:t>
      </w:r>
      <w:r w:rsidR="00946B5A" w:rsidRPr="005161AE">
        <w:rPr>
          <w:rFonts w:ascii="Times New Roman" w:hAnsi="Times New Roman" w:cs="Times New Roman"/>
          <w:sz w:val="24"/>
          <w:szCs w:val="24"/>
        </w:rPr>
        <w:fldChar w:fldCharType="end"/>
      </w:r>
      <w:r w:rsidR="00946B5A" w:rsidRPr="004C2383">
        <w:rPr>
          <w:rFonts w:ascii="Times New Roman" w:hAnsi="Times New Roman" w:cs="Times New Roman"/>
          <w:sz w:val="24"/>
          <w:szCs w:val="24"/>
          <w:lang w:val="en-US"/>
        </w:rPr>
        <w:t>,</w:t>
      </w:r>
      <w:r w:rsidR="009C28E4" w:rsidRPr="004C2383">
        <w:rPr>
          <w:rFonts w:ascii="Times New Roman" w:hAnsi="Times New Roman" w:cs="Times New Roman"/>
          <w:sz w:val="24"/>
          <w:szCs w:val="24"/>
          <w:lang w:val="en-US"/>
        </w:rPr>
        <w:t xml:space="preserve"> </w:t>
      </w:r>
      <w:r w:rsidR="009C28E4" w:rsidRPr="004C1AFE">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10.1590/s0102-695x2004000200006","ISSN":"0102-695X","author":[{"dropping-particle":"","family":"Zuque","given":"A.L.F.","non-dropping-particle":"","parse-names":false,"suffix":""},{"dropping-particle":"","family":"Watanabe","given":"E.S.","non-dropping-particle":"","parse-names":false,"suffix":""},{"dropping-particle":"","family":"Ferreira","given":"A.M.T.","non-dropping-particle":"","parse-names":false,"suffix":""},{"dropping-particle":"","family":"Arruda","given":"A.L.A.","non-dropping-particle":"","parse-names":false,"suffix":""},{"dropping-particle":"","family":"Resende","given":"U.M.","non-dropping-particle":"","parse-names":false,"suffix":""},{"dropping-particle":"","family":"Bueno","given":"N.R.","non-dropping-particle":"","parse-names":false,"suffix":""},{"dropping-particle":"","family":"Castilho","given":"R.O.","non-dropping-particle":"","parse-names":false,"suffix":""}],"container-title":"Revista Brasileira de Farmacognosia","id":"ITEM-1","issue":"2","issued":{"date-parts":[["2004"]]},"page":"129-136","title":"Avaliação das atividades antioxidante, antimicrobiana e citotóxica de Couepia grandiflora Benth. (Chrysobalanaceae)","type":"article","volume":"14"},"uris":["http://www.mendeley.com/documents/?uuid=fd84c330-84d4-4367-a02c-7256f62038e7"]},{"id":"ITEM-2","itemData":{"DOI":"10.1590/S0102-695X2012005000080","ISSN":"0102695X","abstract":"Chrysobalanaceae is a family composed of seventeen genera and about 525 species. In Africa and South America some species have popular indications for various diseases such as malaria, epilepsy, diarrhea, inflammations and diabetes. Despite presenting several indications of popular use, there are few studies confirming the activities of these species. In the course of evaluating the potential for future studies, the present work is a literature survey on databases of the botanical, chemical, biological and ethnopharmacological data on Chrysobalanaceae species published since the first studies that occurred in the 60's until the present day.","author":[{"dropping-particle":"","family":"Feitosa","given":"Evanilson Alves","non-dropping-particle":"","parse-names":false,"suffix":""},{"dropping-particle":"","family":"Xavier","given":"Haroudo Satiro","non-dropping-particle":"","parse-names":false,"suffix":""},{"dropping-particle":"","family":"Randau","given":"Karina Perrelli","non-dropping-particle":"","parse-names":false,"suffix":""}],"container-title":"Brazilian Journal of Pharmacognosy","id":"ITEM-2","issue":"5","issued":{"date-parts":[["2012"]]},"page":"1181-1186","title":"Chrysobalanaceae: Traditional uses, phytochemistry and pharmacology","type":"article-journal","volume":"22"},"uris":["http://www.mendeley.com/documents/?uuid=5c9f6ae8-9a5c-4b73-929f-103200192954"]}],"mendeley":{"formattedCitation":"(Feitosa, Xavier, &amp; Randau, 2012; Zuque et al., 2004)","manualFormatting":"(Zuque et al., 2004; Feitosa, Xavier &amp; Randau, 2012)","plainTextFormattedCitation":"(Feitosa, Xavier, &amp; Randau, 2012; Zuque et al., 2004)","previouslyFormattedCitation":"(Feitosa, Xavier, &amp; Randau, 2012; Zuque et al., 2004)"},"properties":{"noteIndex":0},"schema":"https://github.com/citation-style-language/schema/raw/master/csl-citation.json"}</w:instrText>
      </w:r>
      <w:r w:rsidR="009C28E4" w:rsidRPr="004C1AFE">
        <w:rPr>
          <w:rStyle w:val="Refdenotaderodap"/>
          <w:rFonts w:ascii="Times New Roman" w:hAnsi="Times New Roman" w:cs="Times New Roman"/>
          <w:sz w:val="24"/>
          <w:szCs w:val="24"/>
        </w:rPr>
        <w:fldChar w:fldCharType="separate"/>
      </w:r>
      <w:r w:rsidR="009C28E4" w:rsidRPr="000860F0">
        <w:rPr>
          <w:rFonts w:ascii="Times New Roman" w:hAnsi="Times New Roman" w:cs="Times New Roman"/>
          <w:bCs/>
          <w:noProof/>
          <w:sz w:val="24"/>
          <w:szCs w:val="24"/>
          <w:lang w:val="en-US"/>
        </w:rPr>
        <w:t>(Z</w:t>
      </w:r>
      <w:r w:rsidR="00DA2A95">
        <w:rPr>
          <w:rFonts w:ascii="Times New Roman" w:hAnsi="Times New Roman" w:cs="Times New Roman"/>
          <w:bCs/>
          <w:noProof/>
          <w:sz w:val="24"/>
          <w:szCs w:val="24"/>
          <w:lang w:val="en-US"/>
        </w:rPr>
        <w:t>uque</w:t>
      </w:r>
      <w:r w:rsidR="009C28E4" w:rsidRPr="000860F0">
        <w:rPr>
          <w:rFonts w:ascii="Times New Roman" w:hAnsi="Times New Roman" w:cs="Times New Roman"/>
          <w:bCs/>
          <w:noProof/>
          <w:sz w:val="24"/>
          <w:szCs w:val="24"/>
          <w:lang w:val="en-US"/>
        </w:rPr>
        <w:t xml:space="preserve"> et al., 2004; F</w:t>
      </w:r>
      <w:r w:rsidR="00DA2A95">
        <w:rPr>
          <w:rFonts w:ascii="Times New Roman" w:hAnsi="Times New Roman" w:cs="Times New Roman"/>
          <w:bCs/>
          <w:noProof/>
          <w:sz w:val="24"/>
          <w:szCs w:val="24"/>
          <w:lang w:val="en-US"/>
        </w:rPr>
        <w:t>eitosa</w:t>
      </w:r>
      <w:r w:rsidR="009C28E4" w:rsidRPr="000860F0">
        <w:rPr>
          <w:rFonts w:ascii="Times New Roman" w:hAnsi="Times New Roman" w:cs="Times New Roman"/>
          <w:bCs/>
          <w:noProof/>
          <w:sz w:val="24"/>
          <w:szCs w:val="24"/>
          <w:lang w:val="en-US"/>
        </w:rPr>
        <w:t>, X</w:t>
      </w:r>
      <w:r w:rsidR="00DA2A95">
        <w:rPr>
          <w:rFonts w:ascii="Times New Roman" w:hAnsi="Times New Roman" w:cs="Times New Roman"/>
          <w:bCs/>
          <w:noProof/>
          <w:sz w:val="24"/>
          <w:szCs w:val="24"/>
          <w:lang w:val="en-US"/>
        </w:rPr>
        <w:t>avier</w:t>
      </w:r>
      <w:r w:rsidR="009C28E4" w:rsidRPr="000860F0">
        <w:rPr>
          <w:rFonts w:ascii="Times New Roman" w:hAnsi="Times New Roman" w:cs="Times New Roman"/>
          <w:bCs/>
          <w:noProof/>
          <w:sz w:val="24"/>
          <w:szCs w:val="24"/>
          <w:lang w:val="en-US"/>
        </w:rPr>
        <w:t xml:space="preserve"> &amp; R</w:t>
      </w:r>
      <w:r w:rsidR="00DA2A95">
        <w:rPr>
          <w:rFonts w:ascii="Times New Roman" w:hAnsi="Times New Roman" w:cs="Times New Roman"/>
          <w:bCs/>
          <w:noProof/>
          <w:sz w:val="24"/>
          <w:szCs w:val="24"/>
          <w:lang w:val="en-US"/>
        </w:rPr>
        <w:t>andau</w:t>
      </w:r>
      <w:r w:rsidR="009C28E4" w:rsidRPr="000860F0">
        <w:rPr>
          <w:rFonts w:ascii="Times New Roman" w:hAnsi="Times New Roman" w:cs="Times New Roman"/>
          <w:bCs/>
          <w:noProof/>
          <w:sz w:val="24"/>
          <w:szCs w:val="24"/>
          <w:lang w:val="en-US"/>
        </w:rPr>
        <w:t>, 2012)</w:t>
      </w:r>
      <w:r w:rsidR="009C28E4" w:rsidRPr="004C1AFE">
        <w:rPr>
          <w:rStyle w:val="Refdenotaderodap"/>
          <w:rFonts w:ascii="Times New Roman" w:hAnsi="Times New Roman" w:cs="Times New Roman"/>
          <w:sz w:val="24"/>
          <w:szCs w:val="24"/>
        </w:rPr>
        <w:fldChar w:fldCharType="end"/>
      </w:r>
      <w:r w:rsidR="009C28E4" w:rsidRPr="000860F0">
        <w:rPr>
          <w:rFonts w:ascii="Times New Roman" w:hAnsi="Times New Roman"/>
          <w:sz w:val="24"/>
          <w:lang w:val="en-US"/>
        </w:rPr>
        <w:t xml:space="preserve">. </w:t>
      </w:r>
    </w:p>
    <w:p w14:paraId="07A638DA" w14:textId="18CA3937" w:rsidR="000860F0" w:rsidRDefault="004C2383" w:rsidP="00B01892">
      <w:pPr>
        <w:spacing w:after="0" w:line="480" w:lineRule="auto"/>
        <w:ind w:firstLine="709"/>
        <w:jc w:val="both"/>
        <w:rPr>
          <w:rFonts w:ascii="Times New Roman" w:hAnsi="Times New Roman" w:cs="Times New Roman"/>
          <w:sz w:val="24"/>
          <w:szCs w:val="24"/>
          <w:lang w:val="en-US"/>
        </w:rPr>
      </w:pPr>
      <w:r w:rsidRPr="000860F0">
        <w:rPr>
          <w:rFonts w:ascii="Times New Roman" w:hAnsi="Times New Roman" w:cs="Times New Roman"/>
          <w:sz w:val="24"/>
          <w:szCs w:val="24"/>
          <w:lang w:val="en-US"/>
        </w:rPr>
        <w:t xml:space="preserve">This family is responsible for the production of oilseeds such as: </w:t>
      </w:r>
      <w:r w:rsidR="00D3735B" w:rsidRPr="000860F0">
        <w:rPr>
          <w:rFonts w:ascii="Times New Roman" w:hAnsi="Times New Roman" w:cs="Times New Roman"/>
          <w:sz w:val="24"/>
          <w:szCs w:val="24"/>
          <w:lang w:val="en-US"/>
        </w:rPr>
        <w:t>c</w:t>
      </w:r>
      <w:r w:rsidR="009C28E4" w:rsidRPr="000860F0">
        <w:rPr>
          <w:rFonts w:ascii="Times New Roman" w:hAnsi="Times New Roman" w:cs="Times New Roman"/>
          <w:sz w:val="24"/>
          <w:szCs w:val="24"/>
          <w:lang w:val="en-US"/>
        </w:rPr>
        <w:t>urupira – (</w:t>
      </w:r>
      <w:r w:rsidR="009C28E4" w:rsidRPr="000860F0">
        <w:rPr>
          <w:rFonts w:ascii="Times New Roman" w:hAnsi="Times New Roman" w:cs="Times New Roman"/>
          <w:i/>
          <w:sz w:val="24"/>
          <w:szCs w:val="24"/>
          <w:lang w:val="en-US"/>
        </w:rPr>
        <w:t>Couepia sp</w:t>
      </w:r>
      <w:r w:rsidRPr="000860F0">
        <w:rPr>
          <w:rFonts w:ascii="Times New Roman" w:hAnsi="Times New Roman" w:cs="Times New Roman"/>
          <w:sz w:val="24"/>
          <w:szCs w:val="24"/>
          <w:lang w:val="en-US"/>
        </w:rPr>
        <w:t xml:space="preserve">), </w:t>
      </w:r>
      <w:r w:rsidR="00D3735B" w:rsidRPr="000860F0">
        <w:rPr>
          <w:rFonts w:ascii="Times New Roman" w:hAnsi="Times New Roman" w:cs="Times New Roman"/>
          <w:sz w:val="24"/>
          <w:szCs w:val="24"/>
          <w:lang w:val="en-US"/>
        </w:rPr>
        <w:t>p</w:t>
      </w:r>
      <w:r w:rsidRPr="000860F0">
        <w:rPr>
          <w:rFonts w:ascii="Times New Roman" w:hAnsi="Times New Roman" w:cs="Times New Roman"/>
          <w:sz w:val="24"/>
          <w:szCs w:val="24"/>
          <w:lang w:val="en-US"/>
        </w:rPr>
        <w:t>ajura</w:t>
      </w:r>
      <w:r w:rsidR="009C28E4" w:rsidRPr="000860F0">
        <w:rPr>
          <w:rFonts w:ascii="Times New Roman" w:hAnsi="Times New Roman" w:cs="Times New Roman"/>
          <w:sz w:val="24"/>
          <w:szCs w:val="24"/>
          <w:lang w:val="en-US"/>
        </w:rPr>
        <w:t xml:space="preserve"> – (</w:t>
      </w:r>
      <w:r w:rsidR="009C28E4" w:rsidRPr="000860F0">
        <w:rPr>
          <w:rFonts w:ascii="Times New Roman" w:hAnsi="Times New Roman" w:cs="Times New Roman"/>
          <w:i/>
          <w:sz w:val="24"/>
          <w:szCs w:val="24"/>
          <w:lang w:val="en-US"/>
        </w:rPr>
        <w:t>Couepia bracteosa</w:t>
      </w:r>
      <w:r w:rsidR="009C28E4" w:rsidRPr="000860F0">
        <w:rPr>
          <w:rFonts w:ascii="Times New Roman" w:hAnsi="Times New Roman" w:cs="Times New Roman"/>
          <w:sz w:val="24"/>
          <w:szCs w:val="24"/>
          <w:lang w:val="en-US"/>
        </w:rPr>
        <w:t xml:space="preserve"> Benth.), </w:t>
      </w:r>
      <w:r w:rsidR="00D3735B" w:rsidRPr="000860F0">
        <w:rPr>
          <w:rFonts w:ascii="Times New Roman" w:hAnsi="Times New Roman" w:cs="Times New Roman"/>
          <w:sz w:val="24"/>
          <w:szCs w:val="24"/>
          <w:lang w:val="en-US"/>
        </w:rPr>
        <w:t>m</w:t>
      </w:r>
      <w:r w:rsidR="009C28E4" w:rsidRPr="000860F0">
        <w:rPr>
          <w:rFonts w:ascii="Times New Roman" w:hAnsi="Times New Roman" w:cs="Times New Roman"/>
          <w:sz w:val="24"/>
          <w:szCs w:val="24"/>
          <w:lang w:val="en-US"/>
        </w:rPr>
        <w:t>arirana – (</w:t>
      </w:r>
      <w:r w:rsidR="009C28E4" w:rsidRPr="000860F0">
        <w:rPr>
          <w:rFonts w:ascii="Times New Roman" w:hAnsi="Times New Roman"/>
          <w:i/>
          <w:sz w:val="24"/>
          <w:lang w:val="en-US"/>
        </w:rPr>
        <w:t>C. subcordata Benth</w:t>
      </w:r>
      <w:r w:rsidR="009C28E4" w:rsidRPr="000860F0">
        <w:rPr>
          <w:rFonts w:ascii="Times New Roman" w:hAnsi="Times New Roman" w:cs="Times New Roman"/>
          <w:sz w:val="24"/>
          <w:szCs w:val="24"/>
          <w:lang w:val="en-US"/>
        </w:rPr>
        <w:t>. ex Hook f.)</w:t>
      </w:r>
      <w:r w:rsidR="00D3735B" w:rsidRPr="000860F0">
        <w:rPr>
          <w:rFonts w:ascii="Times New Roman" w:hAnsi="Times New Roman" w:cs="Times New Roman"/>
          <w:sz w:val="24"/>
          <w:szCs w:val="24"/>
          <w:lang w:val="en-US"/>
        </w:rPr>
        <w:t>,</w:t>
      </w:r>
      <w:r w:rsidR="009C28E4" w:rsidRPr="000860F0">
        <w:rPr>
          <w:rFonts w:ascii="Times New Roman" w:hAnsi="Times New Roman" w:cs="Times New Roman"/>
          <w:sz w:val="24"/>
          <w:szCs w:val="24"/>
          <w:lang w:val="en-US"/>
        </w:rPr>
        <w:t xml:space="preserve"> </w:t>
      </w:r>
      <w:r w:rsidRPr="000860F0">
        <w:rPr>
          <w:rFonts w:ascii="Times New Roman" w:hAnsi="Times New Roman" w:cs="Times New Roman"/>
          <w:sz w:val="24"/>
          <w:szCs w:val="24"/>
          <w:lang w:val="en-US"/>
        </w:rPr>
        <w:t>and those studied in this review</w:t>
      </w:r>
      <w:r w:rsidR="00D3735B" w:rsidRPr="000860F0">
        <w:rPr>
          <w:rFonts w:ascii="Times New Roman" w:hAnsi="Times New Roman" w:cs="Times New Roman"/>
          <w:sz w:val="24"/>
          <w:szCs w:val="24"/>
          <w:lang w:val="en-US"/>
        </w:rPr>
        <w:t>,</w:t>
      </w:r>
      <w:r w:rsidRPr="000860F0">
        <w:rPr>
          <w:rFonts w:ascii="Times New Roman" w:hAnsi="Times New Roman" w:cs="Times New Roman"/>
          <w:sz w:val="24"/>
          <w:szCs w:val="24"/>
          <w:lang w:val="en-US"/>
        </w:rPr>
        <w:t xml:space="preserve"> </w:t>
      </w:r>
      <w:r w:rsidR="00D3735B" w:rsidRPr="000860F0">
        <w:rPr>
          <w:rFonts w:ascii="Times New Roman" w:hAnsi="Times New Roman" w:cs="Times New Roman"/>
          <w:sz w:val="24"/>
          <w:szCs w:val="24"/>
          <w:lang w:val="en-US"/>
        </w:rPr>
        <w:t>t</w:t>
      </w:r>
      <w:r w:rsidRPr="000860F0">
        <w:rPr>
          <w:rFonts w:ascii="Times New Roman" w:hAnsi="Times New Roman" w:cs="Times New Roman"/>
          <w:sz w:val="24"/>
          <w:szCs w:val="24"/>
          <w:lang w:val="en-US"/>
        </w:rPr>
        <w:t>apir nut</w:t>
      </w:r>
      <w:r w:rsidR="009C28E4" w:rsidRPr="000860F0">
        <w:rPr>
          <w:rFonts w:ascii="Times New Roman" w:hAnsi="Times New Roman" w:cs="Times New Roman"/>
          <w:sz w:val="24"/>
          <w:szCs w:val="24"/>
          <w:lang w:val="en-US"/>
        </w:rPr>
        <w:t xml:space="preserve"> </w:t>
      </w:r>
      <w:r w:rsidRPr="000860F0">
        <w:rPr>
          <w:rFonts w:ascii="Times New Roman" w:hAnsi="Times New Roman" w:cs="Times New Roman"/>
          <w:sz w:val="24"/>
          <w:szCs w:val="24"/>
          <w:lang w:val="en-US"/>
        </w:rPr>
        <w:t>or</w:t>
      </w:r>
      <w:r w:rsidR="009C28E4" w:rsidRPr="000860F0">
        <w:rPr>
          <w:rFonts w:ascii="Times New Roman" w:hAnsi="Times New Roman" w:cs="Times New Roman"/>
          <w:sz w:val="24"/>
          <w:szCs w:val="24"/>
          <w:lang w:val="en-US"/>
        </w:rPr>
        <w:t xml:space="preserve"> </w:t>
      </w:r>
      <w:r w:rsidR="006C27E9" w:rsidRPr="000860F0">
        <w:rPr>
          <w:rFonts w:ascii="Times New Roman" w:hAnsi="Times New Roman" w:cs="Times New Roman"/>
          <w:sz w:val="24"/>
          <w:szCs w:val="24"/>
          <w:lang w:val="en-US"/>
        </w:rPr>
        <w:t>egg</w:t>
      </w:r>
      <w:r w:rsidRPr="000860F0">
        <w:rPr>
          <w:rFonts w:ascii="Times New Roman" w:hAnsi="Times New Roman" w:cs="Times New Roman"/>
          <w:sz w:val="24"/>
          <w:szCs w:val="24"/>
          <w:lang w:val="en-US"/>
        </w:rPr>
        <w:t xml:space="preserve"> nut </w:t>
      </w:r>
      <w:r w:rsidR="009C28E4" w:rsidRPr="000860F0">
        <w:rPr>
          <w:rFonts w:ascii="Times New Roman" w:hAnsi="Times New Roman" w:cs="Times New Roman"/>
          <w:sz w:val="24"/>
          <w:szCs w:val="24"/>
          <w:lang w:val="en-US"/>
        </w:rPr>
        <w:t>(</w:t>
      </w:r>
      <w:r w:rsidR="009C28E4" w:rsidRPr="000860F0">
        <w:rPr>
          <w:rFonts w:ascii="Times New Roman" w:hAnsi="Times New Roman" w:cs="Times New Roman"/>
          <w:i/>
          <w:color w:val="000000"/>
          <w:sz w:val="24"/>
          <w:szCs w:val="24"/>
          <w:lang w:val="en-US"/>
        </w:rPr>
        <w:t xml:space="preserve">Couepia longipendula </w:t>
      </w:r>
      <w:r w:rsidR="009C28E4" w:rsidRPr="000860F0">
        <w:rPr>
          <w:rFonts w:ascii="Times New Roman" w:hAnsi="Times New Roman" w:cs="Times New Roman"/>
          <w:color w:val="000000"/>
          <w:sz w:val="24"/>
          <w:szCs w:val="24"/>
          <w:lang w:val="en-US"/>
        </w:rPr>
        <w:t xml:space="preserve">Pilg.) </w:t>
      </w:r>
      <w:r w:rsidRPr="000860F0">
        <w:rPr>
          <w:rFonts w:ascii="Times New Roman" w:hAnsi="Times New Roman" w:cs="Times New Roman"/>
          <w:color w:val="000000"/>
          <w:sz w:val="24"/>
          <w:szCs w:val="24"/>
          <w:lang w:val="en-US"/>
        </w:rPr>
        <w:t xml:space="preserve">and </w:t>
      </w:r>
      <w:r w:rsidR="00D3735B" w:rsidRPr="000860F0">
        <w:rPr>
          <w:rFonts w:ascii="Times New Roman" w:hAnsi="Times New Roman" w:cs="Times New Roman"/>
          <w:sz w:val="24"/>
          <w:szCs w:val="24"/>
          <w:lang w:val="en-US"/>
        </w:rPr>
        <w:t>c</w:t>
      </w:r>
      <w:r w:rsidRPr="000860F0">
        <w:rPr>
          <w:rFonts w:ascii="Times New Roman" w:hAnsi="Times New Roman" w:cs="Times New Roman"/>
          <w:sz w:val="24"/>
          <w:szCs w:val="24"/>
          <w:lang w:val="en-US"/>
        </w:rPr>
        <w:t>utia nut</w:t>
      </w:r>
      <w:r w:rsidR="009C28E4" w:rsidRPr="000860F0">
        <w:rPr>
          <w:rFonts w:ascii="Times New Roman" w:hAnsi="Times New Roman" w:cs="Times New Roman"/>
          <w:sz w:val="24"/>
          <w:szCs w:val="24"/>
          <w:lang w:val="en-US"/>
        </w:rPr>
        <w:t xml:space="preserve"> (</w:t>
      </w:r>
      <w:r w:rsidR="009C28E4" w:rsidRPr="000860F0">
        <w:rPr>
          <w:rFonts w:ascii="Times New Roman" w:hAnsi="Times New Roman" w:cs="Times New Roman"/>
          <w:i/>
          <w:iCs/>
          <w:sz w:val="24"/>
          <w:szCs w:val="24"/>
          <w:lang w:val="en-US"/>
        </w:rPr>
        <w:t xml:space="preserve">Couepia edulis </w:t>
      </w:r>
      <w:r w:rsidR="009C28E4" w:rsidRPr="000860F0">
        <w:rPr>
          <w:rFonts w:ascii="Times New Roman" w:hAnsi="Times New Roman" w:cs="Times New Roman"/>
          <w:sz w:val="24"/>
          <w:szCs w:val="24"/>
          <w:lang w:val="en-US"/>
        </w:rPr>
        <w:t xml:space="preserve">Prance)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sidRPr="00387415">
        <w:rPr>
          <w:rStyle w:val="Refdenotaderodap"/>
          <w:rFonts w:ascii="Times New Roman" w:hAnsi="Times New Roman" w:cs="Times New Roman"/>
          <w:sz w:val="24"/>
          <w:szCs w:val="24"/>
        </w:rPr>
        <w:fldChar w:fldCharType="end"/>
      </w:r>
      <w:r w:rsidR="009C28E4" w:rsidRPr="000860F0">
        <w:rPr>
          <w:rFonts w:ascii="Times New Roman" w:hAnsi="Times New Roman" w:cs="Times New Roman"/>
          <w:sz w:val="24"/>
          <w:szCs w:val="24"/>
          <w:lang w:val="en-US"/>
        </w:rPr>
        <w:t xml:space="preserve">. </w:t>
      </w:r>
    </w:p>
    <w:p w14:paraId="3F12398C" w14:textId="20E4E15C" w:rsidR="009C28E4" w:rsidRPr="000860F0" w:rsidRDefault="009C28E4" w:rsidP="00B01892">
      <w:pPr>
        <w:spacing w:after="0" w:line="480" w:lineRule="auto"/>
        <w:ind w:firstLine="709"/>
        <w:jc w:val="both"/>
        <w:rPr>
          <w:rFonts w:ascii="Times New Roman" w:hAnsi="Times New Roman" w:cs="Times New Roman"/>
          <w:sz w:val="24"/>
          <w:szCs w:val="24"/>
          <w:lang w:val="en-US"/>
        </w:rPr>
      </w:pPr>
      <w:r w:rsidRPr="000860F0">
        <w:rPr>
          <w:rFonts w:ascii="Times New Roman" w:hAnsi="Times New Roman" w:cs="Times New Roman"/>
          <w:sz w:val="24"/>
          <w:szCs w:val="24"/>
          <w:lang w:val="en-US"/>
        </w:rPr>
        <w:t xml:space="preserve"> </w:t>
      </w:r>
      <w:bookmarkStart w:id="0" w:name="_Toc37256184"/>
    </w:p>
    <w:p w14:paraId="4F80CE3E" w14:textId="02B7CE19" w:rsidR="000860F0" w:rsidRDefault="004C2383" w:rsidP="00B01892">
      <w:pPr>
        <w:spacing w:after="0" w:line="480" w:lineRule="auto"/>
        <w:jc w:val="both"/>
        <w:rPr>
          <w:rFonts w:ascii="Times New Roman" w:hAnsi="Times New Roman" w:cs="Times New Roman"/>
          <w:b/>
          <w:sz w:val="24"/>
          <w:szCs w:val="24"/>
          <w:lang w:val="en-US"/>
        </w:rPr>
      </w:pPr>
      <w:r w:rsidRPr="000860F0">
        <w:rPr>
          <w:rFonts w:ascii="Times New Roman" w:hAnsi="Times New Roman" w:cs="Times New Roman"/>
          <w:b/>
          <w:sz w:val="24"/>
          <w:szCs w:val="24"/>
          <w:lang w:val="en-US"/>
        </w:rPr>
        <w:t>Egg nut</w:t>
      </w:r>
      <w:r w:rsidR="009C28E4" w:rsidRPr="000860F0">
        <w:rPr>
          <w:rFonts w:ascii="Times New Roman" w:hAnsi="Times New Roman" w:cs="Times New Roman"/>
          <w:b/>
          <w:sz w:val="24"/>
          <w:szCs w:val="24"/>
          <w:lang w:val="en-US"/>
        </w:rPr>
        <w:t xml:space="preserve"> (</w:t>
      </w:r>
      <w:r w:rsidR="00DF2BF1" w:rsidRPr="000860F0">
        <w:rPr>
          <w:rFonts w:ascii="Times New Roman" w:eastAsia="Times New Roman" w:hAnsi="Times New Roman" w:cs="Times New Roman"/>
          <w:b/>
          <w:i/>
          <w:iCs/>
          <w:color w:val="000000"/>
          <w:sz w:val="24"/>
          <w:szCs w:val="24"/>
          <w:bdr w:val="none" w:sz="0" w:space="0" w:color="auto" w:frame="1"/>
          <w:lang w:val="en-US" w:eastAsia="pt-BR"/>
        </w:rPr>
        <w:t>Acioa longipendula</w:t>
      </w:r>
      <w:r w:rsidR="00DF2BF1" w:rsidRPr="000860F0">
        <w:rPr>
          <w:rFonts w:ascii="Times New Roman" w:hAnsi="Times New Roman" w:cs="Times New Roman"/>
          <w:b/>
          <w:sz w:val="24"/>
          <w:szCs w:val="24"/>
          <w:lang w:val="en-US"/>
        </w:rPr>
        <w:t xml:space="preserve"> </w:t>
      </w:r>
      <w:r w:rsidR="009C28E4" w:rsidRPr="000860F0">
        <w:rPr>
          <w:rFonts w:ascii="Times New Roman" w:hAnsi="Times New Roman" w:cs="Times New Roman"/>
          <w:b/>
          <w:sz w:val="24"/>
          <w:szCs w:val="24"/>
          <w:lang w:val="en-US"/>
        </w:rPr>
        <w:t>Pilg.)</w:t>
      </w:r>
      <w:bookmarkEnd w:id="0"/>
    </w:p>
    <w:p w14:paraId="606A37B2" w14:textId="77777777" w:rsidR="00127E5F" w:rsidRDefault="00127E5F" w:rsidP="00B01892">
      <w:pPr>
        <w:spacing w:after="0" w:line="480" w:lineRule="auto"/>
        <w:jc w:val="both"/>
        <w:rPr>
          <w:rFonts w:ascii="Times New Roman" w:hAnsi="Times New Roman" w:cs="Times New Roman"/>
          <w:b/>
          <w:sz w:val="24"/>
          <w:szCs w:val="24"/>
          <w:lang w:val="en-US"/>
        </w:rPr>
      </w:pPr>
    </w:p>
    <w:p w14:paraId="39369649" w14:textId="02B37552" w:rsidR="009C28E4" w:rsidRPr="00936376" w:rsidRDefault="004C2383" w:rsidP="00B01892">
      <w:pPr>
        <w:spacing w:after="0" w:line="480" w:lineRule="auto"/>
        <w:ind w:firstLine="708"/>
        <w:jc w:val="both"/>
        <w:rPr>
          <w:rFonts w:ascii="Times New Roman" w:hAnsi="Times New Roman" w:cs="Times New Roman"/>
          <w:b/>
          <w:sz w:val="24"/>
          <w:szCs w:val="24"/>
          <w:lang w:val="en-US"/>
        </w:rPr>
      </w:pPr>
      <w:r w:rsidRPr="000860F0">
        <w:rPr>
          <w:rFonts w:ascii="Times New Roman" w:hAnsi="Times New Roman" w:cs="Times New Roman"/>
          <w:sz w:val="24"/>
          <w:szCs w:val="24"/>
          <w:lang w:val="en-US"/>
        </w:rPr>
        <w:t xml:space="preserve">According to </w:t>
      </w:r>
      <w:r w:rsidR="0080323B">
        <w:rPr>
          <w:rFonts w:ascii="Times New Roman" w:hAnsi="Times New Roman" w:cs="Times New Roman"/>
          <w:sz w:val="24"/>
          <w:szCs w:val="24"/>
          <w:lang w:val="en-US"/>
        </w:rPr>
        <w:t>(</w:t>
      </w:r>
      <w:r w:rsidR="009C28E4" w:rsidRPr="00C15893">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{"citationItems":[{"id":"ITEM-1","itemData":{"URL":"www.iucnredlist.org","accessed":{"date-parts":[["2020","4","16"]]},"author":[{"dropping-particle":"","family":"Hassler","given":"M.","non-dropping-particle":"","parse-names":false,"suffix":""}],"container-title":"IUCN Red List of Threatened Species","id":"ITEM-1","issued":{"date-parts":[["2020"]]},"title":"World Plants: World Plants: Synonymic Checklists of the Vascular Plants of the World (version Nov 2018). In: Species 2000 &amp; ITIS Catalogue of Life","type":"webpage"},"uris":["http://www.mendeley.com/documents/?uuid=86c04ff7-7249-45e6-8b51-abda59037931"]}],"mendeley":{"formattedCitation":"(Hassler, 2020)","manualFormatting":"Hassler, 2020","plainTextFormattedCitation":"(Hassler, 2020)","previouslyFormattedCitation":"(Hassler, 2020)"},"properties":{"noteIndex":0},"schema":"https://github.com/citation-style-language/schema/raw/master/csl-citation.json"}</w:instrText>
      </w:r>
      <w:r w:rsidR="009C28E4" w:rsidRPr="00C15893">
        <w:rPr>
          <w:rFonts w:ascii="Times New Roman" w:hAnsi="Times New Roman" w:cs="Times New Roman"/>
          <w:sz w:val="24"/>
          <w:szCs w:val="24"/>
        </w:rPr>
        <w:fldChar w:fldCharType="separate"/>
      </w:r>
      <w:r w:rsidR="004334B3" w:rsidRPr="000860F0">
        <w:rPr>
          <w:rFonts w:ascii="Times New Roman" w:hAnsi="Times New Roman" w:cs="Times New Roman"/>
          <w:noProof/>
          <w:sz w:val="24"/>
          <w:szCs w:val="24"/>
          <w:lang w:val="en-US"/>
        </w:rPr>
        <w:t>Hassler, 2020</w:t>
      </w:r>
      <w:r w:rsidR="009C28E4" w:rsidRPr="00C15893">
        <w:rPr>
          <w:rFonts w:ascii="Times New Roman" w:hAnsi="Times New Roman" w:cs="Times New Roman"/>
          <w:sz w:val="24"/>
          <w:szCs w:val="24"/>
        </w:rPr>
        <w:fldChar w:fldCharType="end"/>
      </w:r>
      <w:r w:rsidR="00D3735B" w:rsidRPr="000860F0">
        <w:rPr>
          <w:rFonts w:ascii="Times New Roman" w:hAnsi="Times New Roman" w:cs="Times New Roman"/>
          <w:sz w:val="24"/>
          <w:szCs w:val="24"/>
          <w:lang w:val="en-US"/>
        </w:rPr>
        <w:t>)</w:t>
      </w:r>
      <w:r w:rsidR="009C28E4" w:rsidRPr="000860F0">
        <w:rPr>
          <w:rFonts w:ascii="Times New Roman" w:hAnsi="Times New Roman" w:cs="Times New Roman"/>
          <w:sz w:val="24"/>
          <w:szCs w:val="24"/>
          <w:lang w:val="en-US"/>
        </w:rPr>
        <w:t xml:space="preserve">, </w:t>
      </w:r>
      <w:r w:rsidR="006C27E9" w:rsidRPr="000860F0">
        <w:rPr>
          <w:rFonts w:ascii="Times New Roman" w:hAnsi="Times New Roman" w:cs="Times New Roman"/>
          <w:sz w:val="24"/>
          <w:szCs w:val="24"/>
          <w:lang w:val="en-US"/>
        </w:rPr>
        <w:t>egg</w:t>
      </w:r>
      <w:r w:rsidR="00DF2BF1" w:rsidRPr="000860F0">
        <w:rPr>
          <w:rFonts w:ascii="Times New Roman" w:hAnsi="Times New Roman" w:cs="Times New Roman"/>
          <w:sz w:val="24"/>
          <w:szCs w:val="24"/>
          <w:lang w:val="en-US"/>
        </w:rPr>
        <w:t xml:space="preserve"> nut is known by </w:t>
      </w:r>
      <w:r w:rsidR="00D3735B" w:rsidRPr="000860F0">
        <w:rPr>
          <w:rFonts w:ascii="Times New Roman" w:hAnsi="Times New Roman" w:cs="Times New Roman"/>
          <w:sz w:val="24"/>
          <w:szCs w:val="24"/>
          <w:lang w:val="en-US"/>
        </w:rPr>
        <w:t>the</w:t>
      </w:r>
      <w:r w:rsidR="00DF2BF1" w:rsidRPr="000860F0">
        <w:rPr>
          <w:rFonts w:ascii="Times New Roman" w:hAnsi="Times New Roman" w:cs="Times New Roman"/>
          <w:sz w:val="24"/>
          <w:szCs w:val="24"/>
          <w:lang w:val="en-US"/>
        </w:rPr>
        <w:t xml:space="preserve"> scientific name </w:t>
      </w:r>
      <w:r w:rsidR="009C28E4" w:rsidRPr="000860F0">
        <w:rPr>
          <w:rFonts w:ascii="Times New Roman" w:eastAsia="Times New Roman" w:hAnsi="Times New Roman" w:cs="Times New Roman"/>
          <w:i/>
          <w:iCs/>
          <w:color w:val="000000"/>
          <w:sz w:val="24"/>
          <w:szCs w:val="24"/>
          <w:bdr w:val="none" w:sz="0" w:space="0" w:color="auto" w:frame="1"/>
          <w:lang w:val="en-US" w:eastAsia="pt-BR"/>
        </w:rPr>
        <w:t>Acioa longipendula </w:t>
      </w:r>
      <w:r w:rsidR="009C28E4" w:rsidRPr="000860F0">
        <w:rPr>
          <w:rFonts w:ascii="Times New Roman" w:eastAsia="Times New Roman" w:hAnsi="Times New Roman" w:cs="Times New Roman"/>
          <w:color w:val="000000"/>
          <w:sz w:val="24"/>
          <w:szCs w:val="24"/>
          <w:lang w:val="en-US" w:eastAsia="pt-BR"/>
        </w:rPr>
        <w:t xml:space="preserve">(Pilg.), </w:t>
      </w:r>
      <w:r w:rsidR="00936376" w:rsidRPr="000860F0">
        <w:rPr>
          <w:rFonts w:ascii="Times New Roman" w:eastAsia="Times New Roman" w:hAnsi="Times New Roman" w:cs="Times New Roman"/>
          <w:color w:val="000000"/>
          <w:sz w:val="24"/>
          <w:szCs w:val="24"/>
          <w:lang w:val="en-US" w:eastAsia="pt-BR"/>
        </w:rPr>
        <w:t>with accepted names Sothers &amp; Prance,</w:t>
      </w:r>
      <w:r w:rsidR="009C28E4" w:rsidRPr="000860F0">
        <w:rPr>
          <w:rFonts w:ascii="Times New Roman" w:eastAsia="Times New Roman" w:hAnsi="Times New Roman" w:cs="Times New Roman"/>
          <w:color w:val="000000"/>
          <w:sz w:val="24"/>
          <w:szCs w:val="24"/>
          <w:lang w:val="en-US" w:eastAsia="pt-BR"/>
        </w:rPr>
        <w:t xml:space="preserve"> </w:t>
      </w:r>
      <w:r w:rsidR="00936376" w:rsidRPr="000860F0">
        <w:rPr>
          <w:rFonts w:ascii="Times New Roman" w:eastAsia="Times New Roman" w:hAnsi="Times New Roman" w:cs="Times New Roman"/>
          <w:color w:val="000000"/>
          <w:sz w:val="24"/>
          <w:szCs w:val="24"/>
          <w:lang w:val="en-US" w:eastAsia="pt-BR"/>
        </w:rPr>
        <w:t xml:space="preserve">and synonymous </w:t>
      </w:r>
      <w:r w:rsidR="00D3735B" w:rsidRPr="000860F0">
        <w:rPr>
          <w:rFonts w:ascii="Times New Roman" w:eastAsia="Times New Roman" w:hAnsi="Times New Roman" w:cs="Times New Roman"/>
          <w:color w:val="000000"/>
          <w:sz w:val="24"/>
          <w:szCs w:val="24"/>
          <w:lang w:val="en-US" w:eastAsia="pt-BR"/>
        </w:rPr>
        <w:t>name</w:t>
      </w:r>
      <w:r w:rsidR="00936376" w:rsidRPr="000860F0">
        <w:rPr>
          <w:rFonts w:ascii="Times New Roman" w:eastAsia="Times New Roman" w:hAnsi="Times New Roman" w:cs="Times New Roman"/>
          <w:color w:val="000000"/>
          <w:sz w:val="24"/>
          <w:szCs w:val="24"/>
          <w:lang w:val="en-US" w:eastAsia="pt-BR"/>
        </w:rPr>
        <w:t xml:space="preserve"> </w:t>
      </w:r>
      <w:r w:rsidR="009C28E4" w:rsidRPr="000860F0">
        <w:rPr>
          <w:rFonts w:ascii="Times New Roman" w:eastAsia="Times New Roman" w:hAnsi="Times New Roman" w:cs="Times New Roman"/>
          <w:i/>
          <w:iCs/>
          <w:color w:val="000000"/>
          <w:sz w:val="24"/>
          <w:szCs w:val="24"/>
          <w:bdr w:val="none" w:sz="0" w:space="0" w:color="auto" w:frame="1"/>
          <w:lang w:val="en-US" w:eastAsia="pt-BR"/>
        </w:rPr>
        <w:t>Couepia longipendula</w:t>
      </w:r>
      <w:r w:rsidR="009C28E4" w:rsidRPr="000860F0">
        <w:rPr>
          <w:rFonts w:ascii="Times New Roman" w:eastAsia="Times New Roman" w:hAnsi="Times New Roman" w:cs="Times New Roman"/>
          <w:color w:val="000000"/>
          <w:sz w:val="24"/>
          <w:szCs w:val="24"/>
          <w:lang w:val="en-US" w:eastAsia="pt-BR"/>
        </w:rPr>
        <w:t> Pilger</w:t>
      </w:r>
      <w:r w:rsidR="009C28E4" w:rsidRPr="000860F0">
        <w:rPr>
          <w:rFonts w:ascii="Times New Roman" w:hAnsi="Times New Roman" w:cs="Times New Roman"/>
          <w:sz w:val="24"/>
          <w:szCs w:val="24"/>
          <w:lang w:val="en-US"/>
        </w:rPr>
        <w:t xml:space="preserve">. </w:t>
      </w:r>
    </w:p>
    <w:p w14:paraId="7E3053F8" w14:textId="365A0270" w:rsidR="009C28E4" w:rsidRPr="00936376" w:rsidRDefault="00936376"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936376">
        <w:rPr>
          <w:rFonts w:ascii="Times New Roman" w:hAnsi="Times New Roman" w:cs="Times New Roman"/>
          <w:sz w:val="24"/>
          <w:szCs w:val="24"/>
          <w:lang w:val="en-US"/>
        </w:rPr>
        <w:t xml:space="preserve">The </w:t>
      </w:r>
      <w:r w:rsidR="0001387A">
        <w:rPr>
          <w:rFonts w:ascii="Times New Roman" w:hAnsi="Times New Roman" w:cs="Times New Roman"/>
          <w:sz w:val="24"/>
          <w:szCs w:val="24"/>
          <w:lang w:val="en-US"/>
        </w:rPr>
        <w:t>egg</w:t>
      </w:r>
      <w:r w:rsidRPr="00936376">
        <w:rPr>
          <w:rFonts w:ascii="Times New Roman" w:hAnsi="Times New Roman" w:cs="Times New Roman"/>
          <w:sz w:val="24"/>
          <w:szCs w:val="24"/>
          <w:lang w:val="en-US"/>
        </w:rPr>
        <w:t xml:space="preserve"> or </w:t>
      </w:r>
      <w:r w:rsidR="00D3735B">
        <w:rPr>
          <w:rFonts w:ascii="Times New Roman" w:hAnsi="Times New Roman" w:cs="Times New Roman"/>
          <w:sz w:val="24"/>
          <w:szCs w:val="24"/>
          <w:lang w:val="en-US"/>
        </w:rPr>
        <w:t xml:space="preserve">tapir </w:t>
      </w:r>
      <w:r w:rsidR="0001387A">
        <w:rPr>
          <w:rFonts w:ascii="Times New Roman" w:hAnsi="Times New Roman" w:cs="Times New Roman"/>
          <w:sz w:val="24"/>
          <w:szCs w:val="24"/>
          <w:lang w:val="en-US"/>
        </w:rPr>
        <w:t>nut</w:t>
      </w:r>
      <w:r w:rsidRPr="00936376">
        <w:rPr>
          <w:rFonts w:ascii="Times New Roman" w:hAnsi="Times New Roman" w:cs="Times New Roman"/>
          <w:sz w:val="24"/>
          <w:szCs w:val="24"/>
          <w:lang w:val="en-US"/>
        </w:rPr>
        <w:t xml:space="preserve"> tree can reach up to 30 meters in height with a trunk diameter of 40 to 80 cen</w:t>
      </w:r>
      <w:r w:rsidR="00E1240E">
        <w:rPr>
          <w:rFonts w:ascii="Times New Roman" w:hAnsi="Times New Roman" w:cs="Times New Roman"/>
          <w:sz w:val="24"/>
          <w:szCs w:val="24"/>
          <w:lang w:val="en-US"/>
        </w:rPr>
        <w:t xml:space="preserve">timeters. The leaf of this </w:t>
      </w:r>
      <w:r w:rsidRPr="00936376">
        <w:rPr>
          <w:rFonts w:ascii="Times New Roman" w:hAnsi="Times New Roman" w:cs="Times New Roman"/>
          <w:sz w:val="24"/>
          <w:szCs w:val="24"/>
          <w:lang w:val="en-US"/>
        </w:rPr>
        <w:t>tree is characterized, according to</w:t>
      </w:r>
      <w:r w:rsidR="009C28E4" w:rsidRPr="00936376">
        <w:rPr>
          <w:rFonts w:ascii="Times New Roman" w:hAnsi="Times New Roman" w:cs="Times New Roman"/>
          <w:sz w:val="24"/>
          <w:szCs w:val="24"/>
          <w:lang w:val="en-US"/>
        </w:rPr>
        <w:t xml:space="preserve"> </w:t>
      </w:r>
      <w:r w:rsidR="0080323B">
        <w:rPr>
          <w:rFonts w:ascii="Times New Roman" w:hAnsi="Times New Roman" w:cs="Times New Roman"/>
          <w:sz w:val="24"/>
          <w:szCs w:val="24"/>
          <w:lang w:val="en-US"/>
        </w:rPr>
        <w:t>(</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2009)","manualFormatting":"Pesce,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4334B3" w:rsidRPr="00936376">
        <w:rPr>
          <w:rFonts w:ascii="Times New Roman" w:hAnsi="Times New Roman" w:cs="Times New Roman"/>
          <w:noProof/>
          <w:sz w:val="24"/>
          <w:szCs w:val="24"/>
          <w:lang w:val="en-US"/>
        </w:rPr>
        <w:t>Pesce, 2009</w:t>
      </w:r>
      <w:r w:rsidR="009C28E4" w:rsidRPr="00387415">
        <w:rPr>
          <w:rStyle w:val="Refdenotaderodap"/>
          <w:rFonts w:ascii="Times New Roman" w:hAnsi="Times New Roman" w:cs="Times New Roman"/>
          <w:sz w:val="24"/>
          <w:szCs w:val="24"/>
        </w:rPr>
        <w:fldChar w:fldCharType="end"/>
      </w:r>
      <w:r w:rsidR="005161AE" w:rsidRPr="00936376">
        <w:rPr>
          <w:rFonts w:ascii="Times New Roman" w:hAnsi="Times New Roman" w:cs="Times New Roman"/>
          <w:sz w:val="24"/>
          <w:szCs w:val="24"/>
          <w:lang w:val="en-US"/>
        </w:rPr>
        <w:t>)</w:t>
      </w:r>
      <w:r w:rsidR="009C28E4" w:rsidRPr="00936376">
        <w:rPr>
          <w:rFonts w:ascii="Times New Roman" w:hAnsi="Times New Roman" w:cs="Times New Roman"/>
          <w:sz w:val="24"/>
          <w:szCs w:val="24"/>
          <w:lang w:val="en-US"/>
        </w:rPr>
        <w:t xml:space="preserve"> </w:t>
      </w:r>
      <w:r w:rsidRPr="00936376">
        <w:rPr>
          <w:rFonts w:ascii="Times New Roman" w:hAnsi="Times New Roman" w:cs="Times New Roman"/>
          <w:sz w:val="24"/>
          <w:szCs w:val="24"/>
          <w:lang w:val="en-US"/>
        </w:rPr>
        <w:t xml:space="preserve">as: “lanceolate to </w:t>
      </w:r>
      <w:r w:rsidR="00EC1E80">
        <w:rPr>
          <w:rFonts w:ascii="Times New Roman" w:hAnsi="Times New Roman" w:cs="Times New Roman"/>
          <w:sz w:val="24"/>
          <w:szCs w:val="24"/>
          <w:lang w:val="en-US"/>
        </w:rPr>
        <w:t>oblong-</w:t>
      </w:r>
      <w:r w:rsidRPr="00936376">
        <w:rPr>
          <w:rFonts w:ascii="Times New Roman" w:hAnsi="Times New Roman" w:cs="Times New Roman"/>
          <w:sz w:val="24"/>
          <w:szCs w:val="24"/>
          <w:lang w:val="en-US"/>
        </w:rPr>
        <w:t>lanceolate, with acute apex to spit, base wedged to rounded, entire margin</w:t>
      </w:r>
      <w:r w:rsidR="00D3735B">
        <w:rPr>
          <w:rFonts w:ascii="Times New Roman" w:hAnsi="Times New Roman" w:cs="Times New Roman"/>
          <w:sz w:val="24"/>
          <w:szCs w:val="24"/>
          <w:lang w:val="en-US"/>
        </w:rPr>
        <w:t>; p</w:t>
      </w:r>
      <w:r w:rsidRPr="00936376">
        <w:rPr>
          <w:rFonts w:ascii="Times New Roman" w:hAnsi="Times New Roman" w:cs="Times New Roman"/>
          <w:sz w:val="24"/>
          <w:szCs w:val="24"/>
          <w:lang w:val="en-US"/>
        </w:rPr>
        <w:t>endulum inflorescence, with long peduncle, flowers with wi</w:t>
      </w:r>
      <w:r>
        <w:rPr>
          <w:rFonts w:ascii="Times New Roman" w:hAnsi="Times New Roman" w:cs="Times New Roman"/>
          <w:sz w:val="24"/>
          <w:szCs w:val="24"/>
          <w:lang w:val="en-US"/>
        </w:rPr>
        <w:t>ne-colored bell-shaped chalice.”</w:t>
      </w:r>
    </w:p>
    <w:p w14:paraId="1F124F0D" w14:textId="43F35925" w:rsidR="009C28E4" w:rsidRPr="00936376" w:rsidRDefault="00936376" w:rsidP="00B01892">
      <w:pPr>
        <w:spacing w:after="0" w:line="480" w:lineRule="auto"/>
        <w:ind w:firstLine="708"/>
        <w:jc w:val="both"/>
        <w:rPr>
          <w:rFonts w:ascii="Times New Roman" w:hAnsi="Times New Roman" w:cs="Times New Roman"/>
          <w:sz w:val="24"/>
          <w:szCs w:val="24"/>
          <w:lang w:val="en-US"/>
        </w:rPr>
      </w:pPr>
      <w:r w:rsidRPr="00936376">
        <w:rPr>
          <w:rFonts w:ascii="Times New Roman" w:hAnsi="Times New Roman" w:cs="Times New Roman"/>
          <w:sz w:val="24"/>
          <w:szCs w:val="24"/>
          <w:lang w:val="en-US"/>
        </w:rPr>
        <w:t xml:space="preserve">It can present two similar seeds with different oil production, the seed from the lower Amazon and the seed from the upper Amazon. The seed </w:t>
      </w:r>
      <w:r w:rsidR="00D3735B">
        <w:rPr>
          <w:rFonts w:ascii="Times New Roman" w:hAnsi="Times New Roman" w:cs="Times New Roman"/>
          <w:sz w:val="24"/>
          <w:szCs w:val="24"/>
          <w:lang w:val="en-US"/>
        </w:rPr>
        <w:t>from</w:t>
      </w:r>
      <w:r w:rsidRPr="00936376">
        <w:rPr>
          <w:rFonts w:ascii="Times New Roman" w:hAnsi="Times New Roman" w:cs="Times New Roman"/>
          <w:sz w:val="24"/>
          <w:szCs w:val="24"/>
          <w:lang w:val="en-US"/>
        </w:rPr>
        <w:t xml:space="preserve"> the lower Amazon has an elongated and ovoid core, hard and thick shell, with white </w:t>
      </w:r>
      <w:r w:rsidR="00D3735B">
        <w:rPr>
          <w:rFonts w:ascii="Times New Roman" w:hAnsi="Times New Roman" w:cs="Times New Roman"/>
          <w:sz w:val="24"/>
          <w:szCs w:val="24"/>
          <w:lang w:val="en-US"/>
        </w:rPr>
        <w:t>nut</w:t>
      </w:r>
      <w:r w:rsidRPr="00936376">
        <w:rPr>
          <w:rFonts w:ascii="Times New Roman" w:hAnsi="Times New Roman" w:cs="Times New Roman"/>
          <w:sz w:val="24"/>
          <w:szCs w:val="24"/>
          <w:lang w:val="en-US"/>
        </w:rPr>
        <w:t xml:space="preserve"> and not very consistent with a brown film, while the seed of the upper Amazon has brown oil with an unpleasant taste and odor. The seed </w:t>
      </w:r>
      <w:r w:rsidR="00D3735B">
        <w:rPr>
          <w:rFonts w:ascii="Times New Roman" w:hAnsi="Times New Roman" w:cs="Times New Roman"/>
          <w:sz w:val="24"/>
          <w:szCs w:val="24"/>
          <w:lang w:val="en-US"/>
        </w:rPr>
        <w:t>is generally</w:t>
      </w:r>
      <w:r w:rsidRPr="00936376">
        <w:rPr>
          <w:rFonts w:ascii="Times New Roman" w:hAnsi="Times New Roman" w:cs="Times New Roman"/>
          <w:sz w:val="24"/>
          <w:szCs w:val="24"/>
          <w:lang w:val="en-US"/>
        </w:rPr>
        <w:t xml:space="preserve"> composed of 78% woody bark and 22% woody </w:t>
      </w:r>
      <w:r w:rsidR="00D3735B">
        <w:rPr>
          <w:rFonts w:ascii="Times New Roman" w:hAnsi="Times New Roman" w:cs="Times New Roman"/>
          <w:sz w:val="24"/>
          <w:szCs w:val="24"/>
          <w:lang w:val="en-US"/>
        </w:rPr>
        <w:t>nut</w:t>
      </w:r>
      <w:r w:rsidR="009C28E4" w:rsidRPr="00936376">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Amazônia","type":"book"},"uris":["http://www.mendeley.com/documents/?uuid=07f10885-1a17-40a9-a0a8-ce6b78ece6c0"]},{"id":"ITEM-2","itemData":{"author":[{"dropping-particle":"","family":"Embrapa Amazônia Ocidental","given":"","non-dropping-particle":"","parse-names":false,"suffix":""}],"container-title":"Empresa Brasileira de Pesquisa Agropecuária, Embrapa Amazônia Ocidental - MAPA","id":"ITEM-2","issue":"92","issued":{"date-parts":[["2003"]]},"page":"29-30","title":"Fruteiras Nativas da Amazônia - II","type":"article-journal"},"uris":["http://www.mendeley.com/documents/?uuid=7fe8cf05-b7a0-4d47-9a84-105e32c26ce3"]}],"mendeley":{"formattedCitation":"(Embrapa Amazônia Ocidental, 2003; Pesce, 2009)","manualFormatting":"(PESCE, 2009)","plainTextFormattedCitation":"(Embrapa Amazônia Ocidental, 2003; Pesce, 2009)","previouslyFormattedCitation":"(Embrapa Amazônia Ocidental, 2003; 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9C28E4" w:rsidRPr="00936376">
        <w:rPr>
          <w:rFonts w:ascii="Times New Roman" w:hAnsi="Times New Roman" w:cs="Times New Roman"/>
          <w:noProof/>
          <w:sz w:val="24"/>
          <w:szCs w:val="24"/>
          <w:lang w:val="en-US"/>
        </w:rPr>
        <w:t>(PESCE, 2009)</w:t>
      </w:r>
      <w:r w:rsidR="009C28E4" w:rsidRPr="00387415">
        <w:rPr>
          <w:rStyle w:val="Refdenotaderodap"/>
          <w:rFonts w:ascii="Times New Roman" w:hAnsi="Times New Roman" w:cs="Times New Roman"/>
          <w:sz w:val="24"/>
          <w:szCs w:val="24"/>
        </w:rPr>
        <w:fldChar w:fldCharType="end"/>
      </w:r>
      <w:r w:rsidR="009C28E4" w:rsidRPr="00936376">
        <w:rPr>
          <w:rFonts w:ascii="Times New Roman" w:hAnsi="Times New Roman" w:cs="Times New Roman"/>
          <w:sz w:val="24"/>
          <w:szCs w:val="24"/>
          <w:lang w:val="en-US"/>
        </w:rPr>
        <w:t>.</w:t>
      </w:r>
    </w:p>
    <w:p w14:paraId="7CAA1BBC" w14:textId="12DB9669" w:rsidR="00D906F5" w:rsidRPr="00F14E15" w:rsidRDefault="00936376"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936376">
        <w:rPr>
          <w:rFonts w:ascii="Times New Roman" w:hAnsi="Times New Roman" w:cs="Times New Roman"/>
          <w:sz w:val="24"/>
          <w:szCs w:val="24"/>
          <w:lang w:val="en-US"/>
        </w:rPr>
        <w:lastRenderedPageBreak/>
        <w:t xml:space="preserve">The fruit, as can </w:t>
      </w:r>
      <w:r w:rsidR="00B74F1F">
        <w:rPr>
          <w:rFonts w:ascii="Times New Roman" w:hAnsi="Times New Roman" w:cs="Times New Roman"/>
          <w:sz w:val="24"/>
          <w:szCs w:val="24"/>
          <w:lang w:val="en-US"/>
        </w:rPr>
        <w:t xml:space="preserve">be </w:t>
      </w:r>
      <w:r w:rsidRPr="00936376">
        <w:rPr>
          <w:rFonts w:ascii="Times New Roman" w:hAnsi="Times New Roman" w:cs="Times New Roman"/>
          <w:sz w:val="24"/>
          <w:szCs w:val="24"/>
          <w:lang w:val="en-US"/>
        </w:rPr>
        <w:t>see</w:t>
      </w:r>
      <w:r w:rsidR="00B74F1F">
        <w:rPr>
          <w:rFonts w:ascii="Times New Roman" w:hAnsi="Times New Roman" w:cs="Times New Roman"/>
          <w:sz w:val="24"/>
          <w:szCs w:val="24"/>
          <w:lang w:val="en-US"/>
        </w:rPr>
        <w:t>n</w:t>
      </w:r>
      <w:r w:rsidRPr="00936376">
        <w:rPr>
          <w:rFonts w:ascii="Times New Roman" w:hAnsi="Times New Roman" w:cs="Times New Roman"/>
          <w:sz w:val="24"/>
          <w:szCs w:val="24"/>
          <w:lang w:val="en-US"/>
        </w:rPr>
        <w:t xml:space="preserve"> in </w:t>
      </w:r>
      <w:r w:rsidR="00B74F1F">
        <w:rPr>
          <w:rFonts w:ascii="Times New Roman" w:hAnsi="Times New Roman" w:cs="Times New Roman"/>
          <w:sz w:val="24"/>
          <w:szCs w:val="24"/>
          <w:lang w:val="en-US"/>
        </w:rPr>
        <w:t>F</w:t>
      </w:r>
      <w:r w:rsidR="005A5508">
        <w:rPr>
          <w:rFonts w:ascii="Times New Roman" w:hAnsi="Times New Roman" w:cs="Times New Roman"/>
          <w:sz w:val="24"/>
          <w:szCs w:val="24"/>
          <w:lang w:val="en-US"/>
        </w:rPr>
        <w:t>ig</w:t>
      </w:r>
      <w:r w:rsidR="00E92D85">
        <w:rPr>
          <w:rFonts w:ascii="Times New Roman" w:hAnsi="Times New Roman" w:cs="Times New Roman"/>
          <w:sz w:val="24"/>
          <w:szCs w:val="24"/>
          <w:lang w:val="en-US"/>
        </w:rPr>
        <w:t>.</w:t>
      </w:r>
      <w:r w:rsidR="005A5508">
        <w:rPr>
          <w:rFonts w:ascii="Times New Roman" w:hAnsi="Times New Roman" w:cs="Times New Roman"/>
          <w:sz w:val="24"/>
          <w:szCs w:val="24"/>
          <w:lang w:val="en-US"/>
        </w:rPr>
        <w:t xml:space="preserve"> 2</w:t>
      </w:r>
      <w:r w:rsidR="00D906F5" w:rsidRPr="00D906F5">
        <w:rPr>
          <w:rFonts w:ascii="Times New Roman" w:hAnsi="Times New Roman" w:cs="Times New Roman"/>
          <w:sz w:val="24"/>
          <w:szCs w:val="24"/>
          <w:lang w:val="en-US"/>
        </w:rPr>
        <w:t>-</w:t>
      </w:r>
      <w:r w:rsidR="00D906F5">
        <w:rPr>
          <w:rFonts w:ascii="Times New Roman" w:hAnsi="Times New Roman" w:cs="Times New Roman"/>
          <w:sz w:val="24"/>
          <w:szCs w:val="24"/>
          <w:lang w:val="en-US"/>
        </w:rPr>
        <w:t>A</w:t>
      </w:r>
      <w:r w:rsidRPr="00936376">
        <w:rPr>
          <w:rFonts w:ascii="Times New Roman" w:hAnsi="Times New Roman" w:cs="Times New Roman"/>
          <w:sz w:val="24"/>
          <w:szCs w:val="24"/>
          <w:lang w:val="en-US"/>
        </w:rPr>
        <w:t xml:space="preserve">, can </w:t>
      </w:r>
      <w:r w:rsidR="00B74F1F">
        <w:rPr>
          <w:rFonts w:ascii="Times New Roman" w:hAnsi="Times New Roman" w:cs="Times New Roman"/>
          <w:sz w:val="24"/>
          <w:szCs w:val="24"/>
          <w:lang w:val="en-US"/>
        </w:rPr>
        <w:t xml:space="preserve">have </w:t>
      </w:r>
      <w:r w:rsidRPr="00936376">
        <w:rPr>
          <w:rFonts w:ascii="Times New Roman" w:hAnsi="Times New Roman" w:cs="Times New Roman"/>
          <w:sz w:val="24"/>
          <w:szCs w:val="24"/>
          <w:lang w:val="en-US"/>
        </w:rPr>
        <w:t xml:space="preserve">oval or ellipsoid shape </w:t>
      </w:r>
      <w:r w:rsidR="00B74F1F">
        <w:rPr>
          <w:rFonts w:ascii="Times New Roman" w:hAnsi="Times New Roman" w:cs="Times New Roman"/>
          <w:sz w:val="24"/>
          <w:szCs w:val="24"/>
          <w:lang w:val="en-US"/>
        </w:rPr>
        <w:t xml:space="preserve">with length </w:t>
      </w:r>
      <w:r w:rsidRPr="00936376">
        <w:rPr>
          <w:rFonts w:ascii="Times New Roman" w:hAnsi="Times New Roman" w:cs="Times New Roman"/>
          <w:sz w:val="24"/>
          <w:szCs w:val="24"/>
          <w:lang w:val="en-US"/>
        </w:rPr>
        <w:t xml:space="preserve">from 5 to 8 </w:t>
      </w:r>
      <w:r w:rsidR="00B74F1F">
        <w:rPr>
          <w:rFonts w:ascii="Times New Roman" w:hAnsi="Times New Roman" w:cs="Times New Roman"/>
          <w:sz w:val="24"/>
          <w:szCs w:val="24"/>
          <w:lang w:val="en-US"/>
        </w:rPr>
        <w:t>cm</w:t>
      </w:r>
      <w:r w:rsidRPr="00936376">
        <w:rPr>
          <w:rFonts w:ascii="Times New Roman" w:hAnsi="Times New Roman" w:cs="Times New Roman"/>
          <w:sz w:val="24"/>
          <w:szCs w:val="24"/>
          <w:lang w:val="en-US"/>
        </w:rPr>
        <w:t xml:space="preserve"> </w:t>
      </w:r>
      <w:r w:rsidR="00B74F1F">
        <w:rPr>
          <w:rFonts w:ascii="Times New Roman" w:hAnsi="Times New Roman" w:cs="Times New Roman"/>
          <w:sz w:val="24"/>
          <w:szCs w:val="24"/>
          <w:lang w:val="en-US"/>
        </w:rPr>
        <w:t>and diameter from</w:t>
      </w:r>
      <w:r w:rsidRPr="00936376">
        <w:rPr>
          <w:rFonts w:ascii="Times New Roman" w:hAnsi="Times New Roman" w:cs="Times New Roman"/>
          <w:sz w:val="24"/>
          <w:szCs w:val="24"/>
          <w:lang w:val="en-US"/>
        </w:rPr>
        <w:t xml:space="preserve"> 3.5 to 4.5 cm, </w:t>
      </w:r>
      <w:r w:rsidR="009A7C05">
        <w:rPr>
          <w:rFonts w:ascii="Times New Roman" w:hAnsi="Times New Roman" w:cs="Times New Roman"/>
          <w:sz w:val="24"/>
          <w:szCs w:val="24"/>
          <w:lang w:val="en-US"/>
        </w:rPr>
        <w:t>t</w:t>
      </w:r>
      <w:r w:rsidR="00B74F1F">
        <w:rPr>
          <w:rFonts w:ascii="Times New Roman" w:hAnsi="Times New Roman" w:cs="Times New Roman"/>
          <w:sz w:val="24"/>
          <w:szCs w:val="24"/>
          <w:lang w:val="en-US"/>
        </w:rPr>
        <w:t>he shape is like</w:t>
      </w:r>
      <w:r w:rsidRPr="00936376">
        <w:rPr>
          <w:rFonts w:ascii="Times New Roman" w:hAnsi="Times New Roman" w:cs="Times New Roman"/>
          <w:sz w:val="24"/>
          <w:szCs w:val="24"/>
          <w:lang w:val="en-US"/>
        </w:rPr>
        <w:t xml:space="preserve"> a chicken egg, </w:t>
      </w:r>
      <w:r w:rsidR="00B74F1F">
        <w:rPr>
          <w:rFonts w:ascii="Times New Roman" w:hAnsi="Times New Roman" w:cs="Times New Roman"/>
          <w:sz w:val="24"/>
          <w:szCs w:val="24"/>
          <w:lang w:val="en-US"/>
        </w:rPr>
        <w:t xml:space="preserve">the </w:t>
      </w:r>
      <w:r w:rsidRPr="00936376">
        <w:rPr>
          <w:rFonts w:ascii="Times New Roman" w:hAnsi="Times New Roman" w:cs="Times New Roman"/>
          <w:sz w:val="24"/>
          <w:szCs w:val="24"/>
          <w:lang w:val="en-US"/>
        </w:rPr>
        <w:t>origin of its common name</w:t>
      </w:r>
      <w:r w:rsidR="00B74F1F">
        <w:rPr>
          <w:rFonts w:ascii="Times New Roman" w:hAnsi="Times New Roman" w:cs="Times New Roman"/>
          <w:sz w:val="24"/>
          <w:szCs w:val="24"/>
          <w:lang w:val="en-US"/>
        </w:rPr>
        <w:t>. It has a</w:t>
      </w:r>
      <w:r w:rsidRPr="00936376">
        <w:rPr>
          <w:rFonts w:ascii="Times New Roman" w:hAnsi="Times New Roman" w:cs="Times New Roman"/>
          <w:sz w:val="24"/>
          <w:szCs w:val="24"/>
          <w:lang w:val="en-US"/>
        </w:rPr>
        <w:t xml:space="preserve"> woody and slender </w:t>
      </w:r>
      <w:r w:rsidR="00B74F1F" w:rsidRPr="00936376">
        <w:rPr>
          <w:rFonts w:ascii="Times New Roman" w:hAnsi="Times New Roman" w:cs="Times New Roman"/>
          <w:sz w:val="24"/>
          <w:szCs w:val="24"/>
          <w:lang w:val="en-US"/>
        </w:rPr>
        <w:t xml:space="preserve">mesocarp </w:t>
      </w:r>
      <w:r w:rsidRPr="00936376">
        <w:rPr>
          <w:rFonts w:ascii="Times New Roman" w:hAnsi="Times New Roman" w:cs="Times New Roman"/>
          <w:sz w:val="24"/>
          <w:szCs w:val="24"/>
          <w:lang w:val="en-US"/>
        </w:rPr>
        <w:t xml:space="preserve">and pubescent epicarp. The </w:t>
      </w:r>
      <w:r w:rsidR="00B74F1F">
        <w:rPr>
          <w:rFonts w:ascii="Times New Roman" w:hAnsi="Times New Roman" w:cs="Times New Roman"/>
          <w:sz w:val="24"/>
          <w:szCs w:val="24"/>
          <w:lang w:val="en-US"/>
        </w:rPr>
        <w:t>nut</w:t>
      </w:r>
      <w:r w:rsidRPr="00936376">
        <w:rPr>
          <w:rFonts w:ascii="Times New Roman" w:hAnsi="Times New Roman" w:cs="Times New Roman"/>
          <w:sz w:val="24"/>
          <w:szCs w:val="24"/>
          <w:lang w:val="en-US"/>
        </w:rPr>
        <w:t xml:space="preserve"> is white in color, weighing 4 to 7 grams and 3 to 2 centimeters in </w:t>
      </w:r>
      <w:r w:rsidR="00B74F1F">
        <w:rPr>
          <w:rFonts w:ascii="Times New Roman" w:hAnsi="Times New Roman" w:cs="Times New Roman"/>
          <w:sz w:val="24"/>
          <w:szCs w:val="24"/>
          <w:lang w:val="en-US"/>
        </w:rPr>
        <w:t>diameter</w:t>
      </w:r>
      <w:r w:rsidR="00F14E15">
        <w:rPr>
          <w:rFonts w:ascii="Times New Roman" w:hAnsi="Times New Roman" w:cs="Times New Roman"/>
          <w:sz w:val="24"/>
          <w:szCs w:val="24"/>
          <w:lang w:val="en-US"/>
        </w:rPr>
        <w:t xml:space="preserve"> </w:t>
      </w:r>
      <w:r w:rsidR="00F14E15">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{"citationItems":[{"id":"ITEM-1","itemData":{"author":[{"dropping-particle":"","family":"Embrapa Amazônia Ocidental","given":"","non-dropping-particle":"","parse-names":false,"suffix":""}],"container-title":"Empresa Brasileira de Pesquisa Agropecuária, Embrapa Amazônia Ocidental - MAPA","id":"ITEM-1","issue":"92","issued":{"date-parts":[["2003"]]},"page":"29-30","title":"Fruteiras Nativas da Amazônia - II","type":"article-journal"},"uris":["http://www.mendeley.com/documents/?uuid=7fe8cf05-b7a0-4d47-9a84-105e32c26ce3"]}],"mendeley":{"formattedCitation":"(Embrapa Amazônia Ocidental, 2003)","plainTextFormattedCitation":"(Embrapa Amazônia Ocidental, 2003)","previouslyFormattedCitation":"(Embrapa Amazônia Ocidental, 2003)"},"properties":{"noteIndex":0},"schema":"https://github.com/citation-style-language/schema/raw/master/csl-citation.json"}</w:instrText>
      </w:r>
      <w:r w:rsidR="00F14E15">
        <w:rPr>
          <w:rFonts w:ascii="Times New Roman" w:hAnsi="Times New Roman" w:cs="Times New Roman"/>
          <w:sz w:val="24"/>
          <w:szCs w:val="24"/>
          <w:lang w:val="en-US"/>
        </w:rPr>
        <w:fldChar w:fldCharType="separate"/>
      </w:r>
      <w:r w:rsidR="00F14E15" w:rsidRPr="00F14E15">
        <w:rPr>
          <w:rFonts w:ascii="Times New Roman" w:hAnsi="Times New Roman" w:cs="Times New Roman"/>
          <w:noProof/>
          <w:sz w:val="24"/>
          <w:szCs w:val="24"/>
          <w:lang w:val="en-US"/>
        </w:rPr>
        <w:t>(Embrapa Amazônia Ocidental, 2003)</w:t>
      </w:r>
      <w:r w:rsidR="00F14E15">
        <w:rPr>
          <w:rFonts w:ascii="Times New Roman" w:hAnsi="Times New Roman" w:cs="Times New Roman"/>
          <w:sz w:val="24"/>
          <w:szCs w:val="24"/>
          <w:lang w:val="en-US"/>
        </w:rPr>
        <w:fldChar w:fldCharType="end"/>
      </w:r>
      <w:r w:rsidR="00F14E15">
        <w:rPr>
          <w:rFonts w:ascii="Times New Roman" w:hAnsi="Times New Roman" w:cs="Times New Roman"/>
          <w:sz w:val="24"/>
          <w:szCs w:val="24"/>
          <w:lang w:val="en-US"/>
        </w:rPr>
        <w:t>.</w:t>
      </w:r>
    </w:p>
    <w:p w14:paraId="59849536" w14:textId="431EA339" w:rsidR="009C28E4" w:rsidRPr="000860F0" w:rsidRDefault="00B74F1F" w:rsidP="00B01892">
      <w:pPr>
        <w:autoSpaceDE w:val="0"/>
        <w:autoSpaceDN w:val="0"/>
        <w:adjustRightInd w:val="0"/>
        <w:spacing w:after="0" w:line="480" w:lineRule="auto"/>
        <w:ind w:firstLine="709"/>
        <w:jc w:val="both"/>
        <w:rPr>
          <w:rFonts w:ascii="Times New Roman" w:hAnsi="Times New Roman"/>
          <w:sz w:val="24"/>
          <w:lang w:val="en-US"/>
        </w:rPr>
      </w:pPr>
      <w:r w:rsidRPr="00F14E15">
        <w:rPr>
          <w:rFonts w:ascii="Times New Roman" w:hAnsi="Times New Roman" w:cs="Times New Roman"/>
          <w:sz w:val="24"/>
          <w:szCs w:val="24"/>
          <w:lang w:val="en-US"/>
        </w:rPr>
        <w:t>The egg nut has</w:t>
      </w:r>
      <w:r w:rsidR="00936376" w:rsidRPr="00F14E15">
        <w:rPr>
          <w:rFonts w:ascii="Times New Roman" w:hAnsi="Times New Roman" w:cs="Times New Roman"/>
          <w:sz w:val="24"/>
          <w:szCs w:val="24"/>
          <w:lang w:val="en-US"/>
        </w:rPr>
        <w:t xml:space="preserve"> very limited harvest and unknown importance</w:t>
      </w:r>
      <w:r w:rsidRPr="00F14E15">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00936376" w:rsidRPr="00EA7B63">
        <w:rPr>
          <w:rFonts w:ascii="Times New Roman" w:hAnsi="Times New Roman" w:cs="Times New Roman"/>
          <w:sz w:val="24"/>
          <w:szCs w:val="24"/>
          <w:lang w:val="en-US"/>
        </w:rPr>
        <w:t xml:space="preserve"> is propagated by seeds that cannot be stored for a </w:t>
      </w:r>
      <w:r>
        <w:rPr>
          <w:rFonts w:ascii="Times New Roman" w:hAnsi="Times New Roman" w:cs="Times New Roman"/>
          <w:sz w:val="24"/>
          <w:szCs w:val="24"/>
          <w:lang w:val="en-US"/>
        </w:rPr>
        <w:t>long</w:t>
      </w:r>
      <w:r w:rsidR="00936376" w:rsidRPr="00EA7B63">
        <w:rPr>
          <w:rFonts w:ascii="Times New Roman" w:hAnsi="Times New Roman" w:cs="Times New Roman"/>
          <w:sz w:val="24"/>
          <w:szCs w:val="24"/>
          <w:lang w:val="en-US"/>
        </w:rPr>
        <w:t xml:space="preserve"> period, as they quickly lose viability. </w:t>
      </w:r>
      <w:r w:rsidR="00936376" w:rsidRPr="00936376">
        <w:rPr>
          <w:rFonts w:ascii="Times New Roman" w:hAnsi="Times New Roman" w:cs="Times New Roman"/>
          <w:sz w:val="24"/>
          <w:szCs w:val="24"/>
          <w:lang w:val="en-US"/>
        </w:rPr>
        <w:t xml:space="preserve">Germination can occur in 20 days, </w:t>
      </w:r>
      <w:r>
        <w:rPr>
          <w:rFonts w:ascii="Times New Roman" w:hAnsi="Times New Roman" w:cs="Times New Roman"/>
          <w:sz w:val="24"/>
          <w:szCs w:val="24"/>
          <w:lang w:val="en-US"/>
        </w:rPr>
        <w:t>and</w:t>
      </w:r>
      <w:r w:rsidR="00936376" w:rsidRPr="00936376">
        <w:rPr>
          <w:rFonts w:ascii="Times New Roman" w:hAnsi="Times New Roman" w:cs="Times New Roman"/>
          <w:sz w:val="24"/>
          <w:szCs w:val="24"/>
          <w:lang w:val="en-US"/>
        </w:rPr>
        <w:t xml:space="preserve"> production </w:t>
      </w:r>
      <w:r>
        <w:rPr>
          <w:rFonts w:ascii="Times New Roman" w:hAnsi="Times New Roman" w:cs="Times New Roman"/>
          <w:sz w:val="24"/>
          <w:szCs w:val="24"/>
          <w:lang w:val="en-US"/>
        </w:rPr>
        <w:t>can reach</w:t>
      </w:r>
      <w:r w:rsidR="00936376" w:rsidRPr="00936376">
        <w:rPr>
          <w:rFonts w:ascii="Times New Roman" w:hAnsi="Times New Roman" w:cs="Times New Roman"/>
          <w:sz w:val="24"/>
          <w:szCs w:val="24"/>
          <w:lang w:val="en-US"/>
        </w:rPr>
        <w:t xml:space="preserve"> 300 to 1</w:t>
      </w:r>
      <w:r>
        <w:rPr>
          <w:rFonts w:ascii="Times New Roman" w:hAnsi="Times New Roman" w:cs="Times New Roman"/>
          <w:sz w:val="24"/>
          <w:szCs w:val="24"/>
          <w:lang w:val="en-US"/>
        </w:rPr>
        <w:t>,</w:t>
      </w:r>
      <w:r w:rsidR="00936376" w:rsidRPr="00936376">
        <w:rPr>
          <w:rFonts w:ascii="Times New Roman" w:hAnsi="Times New Roman" w:cs="Times New Roman"/>
          <w:sz w:val="24"/>
          <w:szCs w:val="24"/>
          <w:lang w:val="en-US"/>
        </w:rPr>
        <w:t xml:space="preserve">000 nuts per year when </w:t>
      </w:r>
      <w:r>
        <w:rPr>
          <w:rFonts w:ascii="Times New Roman" w:hAnsi="Times New Roman" w:cs="Times New Roman"/>
          <w:sz w:val="24"/>
          <w:szCs w:val="24"/>
          <w:lang w:val="en-US"/>
        </w:rPr>
        <w:t>the tree</w:t>
      </w:r>
      <w:r w:rsidR="00936376" w:rsidRPr="00936376">
        <w:rPr>
          <w:rFonts w:ascii="Times New Roman" w:hAnsi="Times New Roman" w:cs="Times New Roman"/>
          <w:sz w:val="24"/>
          <w:szCs w:val="24"/>
          <w:lang w:val="en-US"/>
        </w:rPr>
        <w:t xml:space="preserve"> reaches 20 years of age, but flowering starts between the fourth and fifth year</w:t>
      </w:r>
      <w:r w:rsidR="00F14E15">
        <w:rPr>
          <w:rFonts w:ascii="Times New Roman" w:hAnsi="Times New Roman" w:cs="Times New Roman"/>
          <w:sz w:val="24"/>
          <w:szCs w:val="24"/>
          <w:lang w:val="en-US"/>
        </w:rPr>
        <w:t xml:space="preserve"> </w:t>
      </w:r>
      <w:r w:rsidR="00F14E15">
        <w:rPr>
          <w:rFonts w:ascii="Times New Roman" w:hAnsi="Times New Roman" w:cs="Times New Roman"/>
          <w:sz w:val="24"/>
          <w:szCs w:val="24"/>
          <w:lang w:val="en-US"/>
        </w:rPr>
        <w:fldChar w:fldCharType="begin" w:fldLock="1"/>
      </w:r>
      <w:r w:rsidR="000C1672">
        <w:rPr>
          <w:rFonts w:ascii="Times New Roman" w:hAnsi="Times New Roman" w:cs="Times New Roman"/>
          <w:sz w:val="24"/>
          <w:szCs w:val="24"/>
          <w:lang w:val="en-US"/>
        </w:rPr>
        <w:instrText>ADDIN CSL_CITATION {"citationItems":[{"id":"ITEM-1","itemData":{"author":[{"dropping-particle":"","family":"Embrapa Amazônia Ocidental","given":"","non-dropping-particle":"","parse-names":false,"suffix":""}],"container-title":"Empresa Brasileira de Pesquisa Agropecuária, Embrapa Amazônia Ocidental - MAPA","id":"ITEM-1","issue":"92","issued":{"date-parts":[["2003"]]},"page":"29-30","title":"Fruteiras Nativas da Amazônia - II","type":"article-journal"},"uris":["http://www.mendeley.com/documents/?uuid=7fe8cf05-b7a0-4d47-9a84-105e32c26ce3"]}],"mendeley":{"formattedCitation":"(Embrapa Amazônia Ocidental, 2003)","plainTextFormattedCitation":"(Embrapa Amazônia Ocidental, 2003)","previouslyFormattedCitation":"(Embrapa Amazônia Ocidental, 2003)"},"properties":{"noteIndex":0},"schema":"https://github.com/citation-style-language/schema/raw/master/csl-citation.json"}</w:instrText>
      </w:r>
      <w:r w:rsidR="00F14E15">
        <w:rPr>
          <w:rFonts w:ascii="Times New Roman" w:hAnsi="Times New Roman" w:cs="Times New Roman"/>
          <w:sz w:val="24"/>
          <w:szCs w:val="24"/>
          <w:lang w:val="en-US"/>
        </w:rPr>
        <w:fldChar w:fldCharType="separate"/>
      </w:r>
      <w:r w:rsidR="00F14E15" w:rsidRPr="00F14E15">
        <w:rPr>
          <w:rFonts w:ascii="Times New Roman" w:hAnsi="Times New Roman" w:cs="Times New Roman"/>
          <w:noProof/>
          <w:sz w:val="24"/>
          <w:szCs w:val="24"/>
          <w:lang w:val="en-US"/>
        </w:rPr>
        <w:t>(Embrapa Amazônia Ocidental, 2003)</w:t>
      </w:r>
      <w:r w:rsidR="00F14E15">
        <w:rPr>
          <w:rFonts w:ascii="Times New Roman" w:hAnsi="Times New Roman" w:cs="Times New Roman"/>
          <w:sz w:val="24"/>
          <w:szCs w:val="24"/>
          <w:lang w:val="en-US"/>
        </w:rPr>
        <w:fldChar w:fldCharType="end"/>
      </w:r>
      <w:r w:rsidR="000C1672">
        <w:rPr>
          <w:rFonts w:ascii="Times New Roman" w:hAnsi="Times New Roman" w:cs="Times New Roman"/>
          <w:sz w:val="24"/>
          <w:szCs w:val="24"/>
          <w:lang w:val="en-US"/>
        </w:rPr>
        <w:t xml:space="preserve">. </w:t>
      </w:r>
    </w:p>
    <w:p w14:paraId="4E5D0F3C" w14:textId="38CA4537" w:rsidR="009C28E4" w:rsidRDefault="00936376" w:rsidP="00B01892">
      <w:pPr>
        <w:autoSpaceDE w:val="0"/>
        <w:autoSpaceDN w:val="0"/>
        <w:adjustRightInd w:val="0"/>
        <w:spacing w:after="0" w:line="480" w:lineRule="auto"/>
        <w:ind w:firstLine="709"/>
        <w:jc w:val="both"/>
        <w:rPr>
          <w:rFonts w:ascii="Times New Roman" w:hAnsi="Times New Roman"/>
          <w:sz w:val="24"/>
          <w:lang w:val="en-US"/>
        </w:rPr>
      </w:pPr>
      <w:r w:rsidRPr="000860F0">
        <w:rPr>
          <w:rFonts w:ascii="Times New Roman" w:hAnsi="Times New Roman"/>
          <w:sz w:val="24"/>
          <w:lang w:val="en-US"/>
        </w:rPr>
        <w:t xml:space="preserve">The </w:t>
      </w:r>
      <w:r w:rsidR="00B74F1F">
        <w:rPr>
          <w:rFonts w:ascii="Times New Roman" w:hAnsi="Times New Roman" w:cs="Times New Roman"/>
          <w:sz w:val="24"/>
          <w:szCs w:val="24"/>
          <w:lang w:val="en-US"/>
        </w:rPr>
        <w:t>main</w:t>
      </w:r>
      <w:r w:rsidRPr="000860F0">
        <w:rPr>
          <w:rFonts w:ascii="Times New Roman" w:hAnsi="Times New Roman"/>
          <w:sz w:val="24"/>
          <w:lang w:val="en-US"/>
        </w:rPr>
        <w:t xml:space="preserve"> potential </w:t>
      </w:r>
      <w:r w:rsidRPr="008529BC">
        <w:rPr>
          <w:rFonts w:ascii="Times New Roman" w:hAnsi="Times New Roman" w:cs="Times New Roman"/>
          <w:sz w:val="24"/>
          <w:szCs w:val="24"/>
          <w:lang w:val="en-US"/>
        </w:rPr>
        <w:t>use</w:t>
      </w:r>
      <w:r w:rsidR="00B74F1F">
        <w:rPr>
          <w:rFonts w:ascii="Times New Roman" w:hAnsi="Times New Roman" w:cs="Times New Roman"/>
          <w:sz w:val="24"/>
          <w:szCs w:val="24"/>
          <w:lang w:val="en-US"/>
        </w:rPr>
        <w:t>s are</w:t>
      </w:r>
      <w:r w:rsidRPr="000860F0">
        <w:rPr>
          <w:rFonts w:ascii="Times New Roman" w:hAnsi="Times New Roman"/>
          <w:sz w:val="24"/>
          <w:lang w:val="en-US"/>
        </w:rPr>
        <w:t xml:space="preserve"> for wood production and oil extraction, and the nut can be consumed </w:t>
      </w:r>
      <w:r w:rsidR="00B74F1F">
        <w:rPr>
          <w:rFonts w:ascii="Times New Roman" w:hAnsi="Times New Roman" w:cs="Times New Roman"/>
          <w:sz w:val="24"/>
          <w:szCs w:val="24"/>
          <w:lang w:val="en-US"/>
        </w:rPr>
        <w:t>whole or ground into</w:t>
      </w:r>
      <w:r w:rsidRPr="000860F0">
        <w:rPr>
          <w:rFonts w:ascii="Times New Roman" w:hAnsi="Times New Roman"/>
          <w:sz w:val="24"/>
          <w:lang w:val="en-US"/>
        </w:rPr>
        <w:t xml:space="preserve"> flour </w:t>
      </w:r>
      <w:r w:rsidR="009C28E4" w:rsidRPr="00387415">
        <w:rPr>
          <w:rStyle w:val="Refdenotaderodap"/>
          <w:rFonts w:ascii="Times New Roman" w:hAnsi="Times New Roman" w:cs="Times New Roman"/>
          <w:sz w:val="24"/>
          <w:szCs w:val="24"/>
        </w:rPr>
        <w:fldChar w:fldCharType="begin" w:fldLock="1"/>
      </w:r>
      <w:r w:rsidR="000C1672">
        <w:rPr>
          <w:rFonts w:ascii="Times New Roman" w:hAnsi="Times New Roman" w:cs="Times New Roman"/>
          <w:sz w:val="24"/>
          <w:szCs w:val="24"/>
          <w:lang w:val="en-US"/>
        </w:rPr>
        <w:instrText>ADDIN CSL_CITATION {"citationItems":[{"id":"ITEM-1","itemData":{"author":[{"dropping-particle":"","family":"Embrapa Amazônia Ocidental","given":"","non-dropping-particle":"","parse-names":false,"suffix":""}],"container-title":"Empresa Brasileira de Pesquisa Agropecuária, Embrapa Amazônia Ocidental - MAPA","id":"ITEM-1","issue":"92","issued":{"date-parts":[["2003"]]},"page":"29-30","title":"Fruteiras Nativas da Amazônia - II","type":"article-journal"},"uris":["http://www.mendeley.com/documents/?uuid=7fe8cf05-b7a0-4d47-9a84-105e32c26ce3"]}],"mendeley":{"formattedCitation":"(Embrapa Amazônia Ocidental, 2003)","plainTextFormattedCitation":"(Embrapa Amazônia Ocidental, 2003)","previouslyFormattedCitation":"(Embrapa Amazônia Ocidental, 2003)"},"properties":{"noteIndex":0},"schema":"https://github.com/citation-style-language/schema/raw/master/csl-citation.json"}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0C1672" w:rsidRPr="000C1672">
        <w:rPr>
          <w:rFonts w:ascii="Times New Roman" w:hAnsi="Times New Roman" w:cs="Times New Roman"/>
          <w:noProof/>
          <w:sz w:val="24"/>
          <w:szCs w:val="24"/>
          <w:lang w:val="en-US"/>
        </w:rPr>
        <w:t>(Embrapa Amazônia Ocidental, 2003)</w:t>
      </w:r>
      <w:r w:rsidR="009C28E4" w:rsidRPr="00387415">
        <w:rPr>
          <w:rStyle w:val="Refdenotaderodap"/>
          <w:rFonts w:ascii="Times New Roman" w:hAnsi="Times New Roman" w:cs="Times New Roman"/>
          <w:sz w:val="24"/>
          <w:szCs w:val="24"/>
        </w:rPr>
        <w:fldChar w:fldCharType="end"/>
      </w:r>
      <w:r w:rsidR="009C28E4" w:rsidRPr="000860F0">
        <w:rPr>
          <w:rFonts w:ascii="Times New Roman" w:hAnsi="Times New Roman"/>
          <w:sz w:val="24"/>
          <w:lang w:val="en-US"/>
        </w:rPr>
        <w:t>.</w:t>
      </w:r>
    </w:p>
    <w:p w14:paraId="21D05627" w14:textId="77777777" w:rsidR="000860F0" w:rsidRDefault="000860F0" w:rsidP="00B01892">
      <w:pPr>
        <w:spacing w:after="0" w:line="480" w:lineRule="auto"/>
        <w:jc w:val="both"/>
        <w:rPr>
          <w:rFonts w:ascii="Times New Roman" w:hAnsi="Times New Roman"/>
          <w:sz w:val="24"/>
          <w:lang w:val="en-US"/>
        </w:rPr>
      </w:pPr>
    </w:p>
    <w:p w14:paraId="2C088326" w14:textId="6DACE345" w:rsidR="000860F0" w:rsidRDefault="00936376" w:rsidP="00B01892">
      <w:pPr>
        <w:spacing w:after="0" w:line="480" w:lineRule="auto"/>
        <w:jc w:val="both"/>
        <w:rPr>
          <w:rFonts w:ascii="Times New Roman" w:hAnsi="Times New Roman" w:cs="Times New Roman"/>
          <w:b/>
          <w:sz w:val="24"/>
          <w:szCs w:val="24"/>
        </w:rPr>
      </w:pPr>
      <w:r w:rsidRPr="000860F0">
        <w:rPr>
          <w:rFonts w:ascii="Times New Roman" w:hAnsi="Times New Roman" w:cs="Times New Roman"/>
          <w:b/>
          <w:sz w:val="24"/>
          <w:szCs w:val="24"/>
        </w:rPr>
        <w:t>Cutia nut</w:t>
      </w:r>
      <w:r w:rsidR="009C28E4" w:rsidRPr="000860F0">
        <w:rPr>
          <w:rFonts w:ascii="Times New Roman" w:hAnsi="Times New Roman" w:cs="Times New Roman"/>
          <w:b/>
          <w:sz w:val="24"/>
          <w:szCs w:val="24"/>
        </w:rPr>
        <w:t xml:space="preserve"> (</w:t>
      </w:r>
      <w:r w:rsidRPr="000860F0">
        <w:rPr>
          <w:rStyle w:val="name"/>
          <w:rFonts w:ascii="Times New Roman" w:hAnsi="Times New Roman" w:cs="Times New Roman"/>
          <w:b/>
          <w:i/>
          <w:iCs/>
          <w:sz w:val="24"/>
          <w:szCs w:val="24"/>
          <w:shd w:val="clear" w:color="auto" w:fill="FFFFFF"/>
        </w:rPr>
        <w:t>Acioa edulis</w:t>
      </w:r>
      <w:r w:rsidRPr="000860F0">
        <w:rPr>
          <w:rFonts w:ascii="Times New Roman" w:hAnsi="Times New Roman" w:cs="Times New Roman"/>
          <w:b/>
          <w:sz w:val="24"/>
          <w:szCs w:val="24"/>
          <w:shd w:val="clear" w:color="auto" w:fill="FFFFFF"/>
        </w:rPr>
        <w:t> </w:t>
      </w:r>
      <w:r w:rsidRPr="000860F0">
        <w:rPr>
          <w:rStyle w:val="author"/>
          <w:rFonts w:ascii="Times New Roman" w:hAnsi="Times New Roman" w:cs="Times New Roman"/>
          <w:b/>
          <w:sz w:val="24"/>
          <w:szCs w:val="24"/>
          <w:shd w:val="clear" w:color="auto" w:fill="FFFFFF"/>
        </w:rPr>
        <w:t>Prance</w:t>
      </w:r>
      <w:r w:rsidR="000860F0" w:rsidRPr="000860F0">
        <w:rPr>
          <w:rFonts w:ascii="Times New Roman" w:hAnsi="Times New Roman" w:cs="Times New Roman"/>
          <w:b/>
          <w:sz w:val="24"/>
          <w:szCs w:val="24"/>
        </w:rPr>
        <w:t>)</w:t>
      </w:r>
    </w:p>
    <w:p w14:paraId="1C97B2EC" w14:textId="77777777" w:rsidR="00127E5F" w:rsidRPr="000860F0" w:rsidRDefault="00127E5F" w:rsidP="00B01892">
      <w:pPr>
        <w:spacing w:after="0" w:line="480" w:lineRule="auto"/>
        <w:jc w:val="both"/>
        <w:rPr>
          <w:rFonts w:ascii="Times New Roman" w:hAnsi="Times New Roman" w:cs="Times New Roman"/>
          <w:b/>
          <w:sz w:val="24"/>
          <w:szCs w:val="24"/>
        </w:rPr>
      </w:pPr>
    </w:p>
    <w:p w14:paraId="631E49BC" w14:textId="71E2B08D" w:rsidR="009C28E4" w:rsidRPr="00541952" w:rsidRDefault="00541952" w:rsidP="00B01892">
      <w:pPr>
        <w:spacing w:after="0" w:line="480" w:lineRule="auto"/>
        <w:ind w:firstLine="708"/>
        <w:jc w:val="both"/>
        <w:rPr>
          <w:rFonts w:ascii="Times New Roman" w:hAnsi="Times New Roman" w:cs="Times New Roman"/>
          <w:b/>
          <w:sz w:val="24"/>
          <w:szCs w:val="24"/>
          <w:lang w:val="en-US"/>
        </w:rPr>
      </w:pPr>
      <w:r w:rsidRPr="00541952">
        <w:rPr>
          <w:rFonts w:ascii="Times New Roman" w:eastAsia="Times New Roman" w:hAnsi="Times New Roman" w:cs="Times New Roman"/>
          <w:sz w:val="24"/>
          <w:szCs w:val="24"/>
          <w:lang w:val="en-US" w:eastAsia="pt-BR"/>
        </w:rPr>
        <w:t xml:space="preserve">The cutia nut has </w:t>
      </w:r>
      <w:r w:rsidR="00B74F1F">
        <w:rPr>
          <w:rFonts w:ascii="Times New Roman" w:eastAsia="Times New Roman" w:hAnsi="Times New Roman" w:cs="Times New Roman"/>
          <w:sz w:val="24"/>
          <w:szCs w:val="24"/>
          <w:lang w:val="en-US" w:eastAsia="pt-BR"/>
        </w:rPr>
        <w:t>the accepted</w:t>
      </w:r>
      <w:r w:rsidRPr="00541952">
        <w:rPr>
          <w:rFonts w:ascii="Times New Roman" w:eastAsia="Times New Roman" w:hAnsi="Times New Roman" w:cs="Times New Roman"/>
          <w:sz w:val="24"/>
          <w:szCs w:val="24"/>
          <w:lang w:val="en-US" w:eastAsia="pt-BR"/>
        </w:rPr>
        <w:t xml:space="preserve"> scientific name </w:t>
      </w:r>
      <w:r w:rsidR="009C28E4" w:rsidRPr="00541952">
        <w:rPr>
          <w:rFonts w:ascii="Times New Roman" w:eastAsia="Times New Roman" w:hAnsi="Times New Roman" w:cs="Times New Roman"/>
          <w:i/>
          <w:iCs/>
          <w:color w:val="000000"/>
          <w:sz w:val="24"/>
          <w:szCs w:val="24"/>
          <w:bdr w:val="none" w:sz="0" w:space="0" w:color="auto" w:frame="1"/>
          <w:lang w:val="en-US" w:eastAsia="pt-BR"/>
        </w:rPr>
        <w:t>Acioa edulis </w:t>
      </w:r>
      <w:r w:rsidR="009C28E4" w:rsidRPr="00541952">
        <w:rPr>
          <w:rFonts w:ascii="Times New Roman" w:eastAsia="Times New Roman" w:hAnsi="Times New Roman" w:cs="Times New Roman"/>
          <w:color w:val="000000"/>
          <w:sz w:val="24"/>
          <w:szCs w:val="24"/>
          <w:lang w:val="en-US" w:eastAsia="pt-BR"/>
        </w:rPr>
        <w:t xml:space="preserve">Prance </w:t>
      </w:r>
      <w:r w:rsidR="000C1672">
        <w:rPr>
          <w:rFonts w:ascii="Times New Roman" w:eastAsia="Times New Roman" w:hAnsi="Times New Roman" w:cs="Times New Roman"/>
          <w:color w:val="000000"/>
          <w:sz w:val="24"/>
          <w:szCs w:val="24"/>
          <w:lang w:val="en-US" w:eastAsia="pt-BR"/>
        </w:rPr>
        <w:t>(</w:t>
      </w:r>
      <w:r w:rsidR="00B74F1F">
        <w:rPr>
          <w:rFonts w:ascii="Times New Roman" w:eastAsia="Times New Roman" w:hAnsi="Times New Roman" w:cs="Times New Roman"/>
          <w:color w:val="000000"/>
          <w:sz w:val="24"/>
          <w:szCs w:val="24"/>
          <w:lang w:val="en-US" w:eastAsia="pt-BR"/>
        </w:rPr>
        <w:t>synonym</w:t>
      </w:r>
      <w:r w:rsidRPr="00541952">
        <w:rPr>
          <w:rFonts w:ascii="Times New Roman" w:eastAsia="Times New Roman" w:hAnsi="Times New Roman" w:cs="Times New Roman"/>
          <w:color w:val="000000"/>
          <w:sz w:val="24"/>
          <w:szCs w:val="24"/>
          <w:lang w:val="en-US" w:eastAsia="pt-BR"/>
        </w:rPr>
        <w:t xml:space="preserve"> </w:t>
      </w:r>
      <w:r w:rsidR="009C28E4" w:rsidRPr="00541952">
        <w:rPr>
          <w:rFonts w:ascii="Times New Roman" w:eastAsia="Times New Roman" w:hAnsi="Times New Roman" w:cs="Times New Roman"/>
          <w:i/>
          <w:iCs/>
          <w:color w:val="000000"/>
          <w:sz w:val="24"/>
          <w:szCs w:val="24"/>
          <w:bdr w:val="none" w:sz="0" w:space="0" w:color="auto" w:frame="1"/>
          <w:lang w:val="en-US" w:eastAsia="pt-BR"/>
        </w:rPr>
        <w:t>Couepia edulis</w:t>
      </w:r>
      <w:r w:rsidR="009C28E4" w:rsidRPr="00541952">
        <w:rPr>
          <w:rFonts w:ascii="Times New Roman" w:eastAsia="Times New Roman" w:hAnsi="Times New Roman" w:cs="Times New Roman"/>
          <w:color w:val="000000"/>
          <w:sz w:val="24"/>
          <w:szCs w:val="24"/>
          <w:lang w:val="en-US" w:eastAsia="pt-BR"/>
        </w:rPr>
        <w:t> (Prance) Prance</w:t>
      </w:r>
      <w:r w:rsidR="000C1672">
        <w:rPr>
          <w:rFonts w:ascii="Times New Roman" w:eastAsia="Times New Roman" w:hAnsi="Times New Roman" w:cs="Times New Roman"/>
          <w:color w:val="000000"/>
          <w:sz w:val="24"/>
          <w:szCs w:val="24"/>
          <w:lang w:val="en-US" w:eastAsia="pt-BR"/>
        </w:rPr>
        <w:t>)</w:t>
      </w:r>
      <w:r w:rsidR="00B74F1F">
        <w:rPr>
          <w:rFonts w:ascii="Times New Roman" w:eastAsia="Times New Roman" w:hAnsi="Times New Roman" w:cs="Times New Roman"/>
          <w:color w:val="000000"/>
          <w:sz w:val="24"/>
          <w:szCs w:val="24"/>
          <w:lang w:val="en-US" w:eastAsia="pt-BR"/>
        </w:rPr>
        <w:t>.</w:t>
      </w:r>
      <w:r w:rsidR="009C28E4" w:rsidRPr="00541952">
        <w:rPr>
          <w:rFonts w:ascii="Times New Roman" w:eastAsia="Times New Roman" w:hAnsi="Times New Roman" w:cs="Times New Roman"/>
          <w:color w:val="000000"/>
          <w:sz w:val="24"/>
          <w:szCs w:val="24"/>
          <w:lang w:val="en-US" w:eastAsia="pt-BR"/>
        </w:rPr>
        <w:t xml:space="preserve"> </w:t>
      </w:r>
      <w:r w:rsidR="00B74F1F">
        <w:rPr>
          <w:rFonts w:ascii="Times New Roman" w:eastAsia="Times New Roman" w:hAnsi="Times New Roman" w:cs="Times New Roman"/>
          <w:color w:val="000000"/>
          <w:sz w:val="24"/>
          <w:szCs w:val="24"/>
          <w:lang w:val="en-US" w:eastAsia="pt-BR"/>
        </w:rPr>
        <w:t>The</w:t>
      </w:r>
      <w:r w:rsidRPr="000860F0">
        <w:rPr>
          <w:rFonts w:ascii="Times New Roman" w:hAnsi="Times New Roman"/>
          <w:color w:val="000000"/>
          <w:sz w:val="24"/>
          <w:lang w:val="en-US"/>
        </w:rPr>
        <w:t xml:space="preserve"> nut </w:t>
      </w:r>
      <w:r w:rsidR="00B74F1F">
        <w:rPr>
          <w:rFonts w:ascii="Times New Roman" w:eastAsia="Times New Roman" w:hAnsi="Times New Roman" w:cs="Times New Roman"/>
          <w:color w:val="000000"/>
          <w:sz w:val="24"/>
          <w:szCs w:val="24"/>
          <w:lang w:val="en-US" w:eastAsia="pt-BR"/>
        </w:rPr>
        <w:t>was only described scientifically in</w:t>
      </w:r>
      <w:r w:rsidRPr="000860F0">
        <w:rPr>
          <w:rFonts w:ascii="Times New Roman" w:hAnsi="Times New Roman"/>
          <w:color w:val="000000"/>
          <w:sz w:val="24"/>
          <w:lang w:val="en-US"/>
        </w:rPr>
        <w:t xml:space="preserve"> </w:t>
      </w:r>
      <w:r w:rsidRPr="00541952">
        <w:rPr>
          <w:rFonts w:ascii="Times New Roman" w:hAnsi="Times New Roman" w:cs="Times New Roman"/>
          <w:sz w:val="24"/>
          <w:szCs w:val="24"/>
          <w:lang w:val="en-US"/>
        </w:rPr>
        <w:t xml:space="preserve">1933, </w:t>
      </w:r>
      <w:r w:rsidR="00B74F1F">
        <w:rPr>
          <w:rFonts w:ascii="Times New Roman" w:hAnsi="Times New Roman" w:cs="Times New Roman"/>
          <w:sz w:val="24"/>
          <w:szCs w:val="24"/>
          <w:lang w:val="en-US"/>
        </w:rPr>
        <w:t>and it is</w:t>
      </w:r>
      <w:r w:rsidRPr="00541952">
        <w:rPr>
          <w:rFonts w:ascii="Times New Roman" w:hAnsi="Times New Roman" w:cs="Times New Roman"/>
          <w:sz w:val="24"/>
          <w:szCs w:val="24"/>
          <w:lang w:val="en-US"/>
        </w:rPr>
        <w:t xml:space="preserve"> considered </w:t>
      </w:r>
      <w:r w:rsidR="00B74F1F">
        <w:rPr>
          <w:rFonts w:ascii="Times New Roman" w:hAnsi="Times New Roman" w:cs="Times New Roman"/>
          <w:sz w:val="24"/>
          <w:szCs w:val="24"/>
          <w:lang w:val="en-US"/>
        </w:rPr>
        <w:t>only to have</w:t>
      </w:r>
      <w:r w:rsidRPr="00541952">
        <w:rPr>
          <w:rFonts w:ascii="Times New Roman" w:hAnsi="Times New Roman" w:cs="Times New Roman"/>
          <w:sz w:val="24"/>
          <w:szCs w:val="24"/>
          <w:lang w:val="en-US"/>
        </w:rPr>
        <w:t xml:space="preserve"> local importance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{"citationItems":[{"id":"ITEM-1","itemData":{"DOI":"10.1590/1809-43921975052143","ISSN":"0044-5967","abstract":"Abstract In 1972 the author described the new species Acioa edulis (Chrysobalanaceae) to name the Castanha de cutia, a plant which is economically important because of its edible fruit. The original description was based on fruiting material only. Recently collected flowering material has shown that the original generic assignment was incorrect, and so it is now transferred to Couepia the correct genus, and the flowers are described for the first time.Resumo Em 1972 o autor descreveu a espécie nova, Acioa edulis (Chrysobalanaceae) para Castanha de cutia, uma planta de grande importância por seus frutos comestíveis e oleaginosos. A descrição original foi baseada em material frutífero e sem flores. O material coletado em 1975 com flores mostrou que a planta não pertence ao gênero Acioa mas à Couepia. Então, Acioa edulis é transferida para Couepia edulis (Prance) Prance. comb. nov. e as flores são descritas pela primeira vez.","author":[{"dropping-particle":"","family":"Prance","given":"Ghillean T.","non-dropping-particle":"","parse-names":false,"suffix":""}],"container-title":"Acta Amazonica","id":"ITEM-1","issue":"2","issued":{"date-parts":[["1975"]]},"page":"143-145","title":"The correct name for Castanha de cutia (Couepia edulis (Prance) Prance - Chrysobalanaceae)","type":"article-journal","volume":"5"},"uris":["http://www.mendeley.com/documents/?uuid=9be5742c-bee0-477a-bd86-9d8c91dd5ecf"]}],"mendeley":{"formattedCitation":"(Prance, 1975)","plainTextFormattedCitation":"(Prance, 1975)","previouslyFormattedCitation":"(Prance, 1975)"},"properties":{"noteIndex":0},"schema":"https://github.com/citation-style-language/schema/raw/master/csl-citation.json"}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(Prance, 1975)</w:t>
      </w:r>
      <w:r w:rsidR="009C28E4">
        <w:rPr>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w:t>
      </w:r>
    </w:p>
    <w:p w14:paraId="1BFFA271" w14:textId="0B0466EC" w:rsidR="009C28E4" w:rsidRPr="00541952" w:rsidRDefault="00541952" w:rsidP="00B01892">
      <w:pPr>
        <w:spacing w:after="0" w:line="480" w:lineRule="auto"/>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The </w:t>
      </w:r>
      <w:r w:rsidRPr="00541952">
        <w:rPr>
          <w:rFonts w:ascii="Times New Roman" w:hAnsi="Times New Roman" w:cs="Times New Roman"/>
          <w:sz w:val="24"/>
          <w:szCs w:val="24"/>
          <w:lang w:val="en-US"/>
        </w:rPr>
        <w:t>nut tree is present in upland forests of the Amazon</w:t>
      </w:r>
      <w:r w:rsidR="00F52465">
        <w:rPr>
          <w:rFonts w:ascii="Times New Roman" w:hAnsi="Times New Roman" w:cs="Times New Roman"/>
          <w:sz w:val="24"/>
          <w:szCs w:val="24"/>
          <w:lang w:val="en-US"/>
        </w:rPr>
        <w:t>. It</w:t>
      </w:r>
      <w:r w:rsidR="00033D68" w:rsidRPr="00033D68">
        <w:rPr>
          <w:rFonts w:ascii="Times New Roman" w:hAnsi="Times New Roman" w:cs="Times New Roman"/>
          <w:sz w:val="24"/>
          <w:szCs w:val="24"/>
          <w:lang w:val="en-US"/>
        </w:rPr>
        <w:t xml:space="preserve"> is endemic </w:t>
      </w:r>
      <w:r w:rsidR="00F52465">
        <w:rPr>
          <w:rFonts w:ascii="Times New Roman" w:hAnsi="Times New Roman" w:cs="Times New Roman"/>
          <w:sz w:val="24"/>
          <w:szCs w:val="24"/>
          <w:lang w:val="en-US"/>
        </w:rPr>
        <w:t>to</w:t>
      </w:r>
      <w:r w:rsidR="00033D68" w:rsidRPr="00033D68">
        <w:rPr>
          <w:rFonts w:ascii="Times New Roman" w:hAnsi="Times New Roman" w:cs="Times New Roman"/>
          <w:sz w:val="24"/>
          <w:szCs w:val="24"/>
          <w:lang w:val="en-US"/>
        </w:rPr>
        <w:t xml:space="preserve"> the Amazon region, </w:t>
      </w:r>
      <w:r w:rsidR="00F52465">
        <w:rPr>
          <w:rFonts w:ascii="Times New Roman" w:hAnsi="Times New Roman" w:cs="Times New Roman"/>
          <w:sz w:val="24"/>
          <w:szCs w:val="24"/>
          <w:lang w:val="en-US"/>
        </w:rPr>
        <w:t xml:space="preserve">specifically </w:t>
      </w:r>
      <w:r w:rsidR="00033D68" w:rsidRPr="00033D68">
        <w:rPr>
          <w:rFonts w:ascii="Times New Roman" w:hAnsi="Times New Roman" w:cs="Times New Roman"/>
          <w:sz w:val="24"/>
          <w:szCs w:val="24"/>
          <w:lang w:val="en-US"/>
        </w:rPr>
        <w:t xml:space="preserve">between </w:t>
      </w:r>
      <w:r w:rsidR="00F52465">
        <w:rPr>
          <w:rFonts w:ascii="Times New Roman" w:hAnsi="Times New Roman" w:cs="Times New Roman"/>
          <w:sz w:val="24"/>
          <w:szCs w:val="24"/>
          <w:lang w:val="en-US"/>
        </w:rPr>
        <w:t xml:space="preserve">the municipalities of </w:t>
      </w:r>
      <w:r w:rsidR="00033D68" w:rsidRPr="00033D68">
        <w:rPr>
          <w:rFonts w:ascii="Times New Roman" w:hAnsi="Times New Roman" w:cs="Times New Roman"/>
          <w:sz w:val="24"/>
          <w:szCs w:val="24"/>
          <w:lang w:val="en-US"/>
        </w:rPr>
        <w:t xml:space="preserve">Tefé and Coari </w:t>
      </w:r>
      <w:r w:rsidR="00F52465">
        <w:rPr>
          <w:rFonts w:ascii="Times New Roman" w:hAnsi="Times New Roman" w:cs="Times New Roman"/>
          <w:sz w:val="24"/>
          <w:szCs w:val="24"/>
          <w:lang w:val="en-US"/>
        </w:rPr>
        <w:t>along</w:t>
      </w:r>
      <w:r w:rsidR="00033D68" w:rsidRPr="00033D68">
        <w:rPr>
          <w:rFonts w:ascii="Times New Roman" w:hAnsi="Times New Roman" w:cs="Times New Roman"/>
          <w:sz w:val="24"/>
          <w:szCs w:val="24"/>
          <w:lang w:val="en-US"/>
        </w:rPr>
        <w:t xml:space="preserve"> the Amazon River</w:t>
      </w:r>
      <w:r w:rsidR="00033D68">
        <w:rPr>
          <w:rFonts w:ascii="Times New Roman" w:hAnsi="Times New Roman" w:cs="Times New Roman"/>
          <w:sz w:val="24"/>
          <w:szCs w:val="24"/>
          <w:lang w:val="en-US"/>
        </w:rPr>
        <w:t xml:space="preserve"> </w:t>
      </w:r>
      <w:r w:rsidR="00033D68">
        <w:rPr>
          <w:rFonts w:ascii="Times New Roman" w:hAnsi="Times New Roman" w:cs="Times New Roman"/>
          <w:sz w:val="24"/>
          <w:szCs w:val="24"/>
          <w:lang w:val="en-US"/>
        </w:rPr>
        <w:fldChar w:fldCharType="begin" w:fldLock="1"/>
      </w:r>
      <w:r w:rsidR="005A5508">
        <w:rPr>
          <w:rFonts w:ascii="Times New Roman" w:hAnsi="Times New Roman" w:cs="Times New Roman"/>
          <w:sz w:val="24"/>
          <w:szCs w:val="24"/>
          <w:lang w:val="en-US"/>
        </w:rPr>
        <w:instrText>ADDIN CSL_CITATION {"citationItems":[{"id":"ITEM-1","itemData":{"ISBN":"9253023724","ISSN":"13791176","PMID":"21539261","abstract":"Bajo los auspicius de la FAO, el Instituto Nacional de Pesquisas da Amazonia (lNPA), Manaus, Brasil, preparo estas monograflas de 74 especies forestales productoras de frutas y otros alimentos. Ademas de la nomenclatura botanica y vernacula (sudameri- cana y caribena) y descripciones detal1adas, las monograflas iiustradas contienen infor- macion, siempre que ha sido posible, sobre la ecologla, la distribucion, el valor nutricional y los us os principales de las especies descritas.","author":[{"dropping-particle":"","family":"FAO","given":"","non-dropping-particle":"","parse-names":false,"suffix":""}],"container-title":"Organlzaclon de las Naciones Unidas para la Agricultura y la Alimentaclón.","editor":[{"dropping-particle":"de","family":"Montes","given":"Subdirección de Desarrollo de Recursos Forestales; Dirección de Recursos Forestales; Departamento","non-dropping-particle":"","parse-names":false,"suffix":""}],"id":"ITEM-1","issued":{"date-parts":[["1987"]]},"number-of-pages":"265","title":"Especies forestales productoras de frutas y otros alimentos 3. Ejemplos de America Latina","type":"book"},"uris":["http://www.mendeley.com/documents/?uuid=1d058507-17c1-4ee6-ac11-2d2a4e9261a3"]}],"mendeley":{"formattedCitation":"(FAO, 1987)","plainTextFormattedCitation":"(FAO, 1987)","previouslyFormattedCitation":"(FAO, 1987)"},"properties":{"noteIndex":0},"schema":"https://github.com/citation-style-language/schema/raw/master/csl-citation.json"}</w:instrText>
      </w:r>
      <w:r w:rsidR="00033D68">
        <w:rPr>
          <w:rFonts w:ascii="Times New Roman" w:hAnsi="Times New Roman" w:cs="Times New Roman"/>
          <w:sz w:val="24"/>
          <w:szCs w:val="24"/>
          <w:lang w:val="en-US"/>
        </w:rPr>
        <w:fldChar w:fldCharType="separate"/>
      </w:r>
      <w:r w:rsidR="00033D68" w:rsidRPr="00033D68">
        <w:rPr>
          <w:rFonts w:ascii="Times New Roman" w:hAnsi="Times New Roman" w:cs="Times New Roman"/>
          <w:noProof/>
          <w:sz w:val="24"/>
          <w:szCs w:val="24"/>
          <w:lang w:val="en-US"/>
        </w:rPr>
        <w:t>(FAO, 1987)</w:t>
      </w:r>
      <w:r w:rsidR="00033D68">
        <w:rPr>
          <w:rFonts w:ascii="Times New Roman" w:hAnsi="Times New Roman" w:cs="Times New Roman"/>
          <w:sz w:val="24"/>
          <w:szCs w:val="24"/>
          <w:lang w:val="en-US"/>
        </w:rPr>
        <w:fldChar w:fldCharType="end"/>
      </w:r>
      <w:r w:rsidR="00F52465">
        <w:rPr>
          <w:rFonts w:ascii="Times New Roman" w:hAnsi="Times New Roman" w:cs="Times New Roman"/>
          <w:sz w:val="24"/>
          <w:szCs w:val="24"/>
          <w:lang w:val="en-US"/>
        </w:rPr>
        <w:t>. It is</w:t>
      </w:r>
      <w:r w:rsidRPr="00541952">
        <w:rPr>
          <w:rFonts w:ascii="Times New Roman" w:hAnsi="Times New Roman" w:cs="Times New Roman"/>
          <w:sz w:val="24"/>
          <w:szCs w:val="24"/>
          <w:lang w:val="en-US"/>
        </w:rPr>
        <w:t xml:space="preserve"> well </w:t>
      </w:r>
      <w:r w:rsidR="00F52465">
        <w:rPr>
          <w:rFonts w:ascii="Times New Roman" w:hAnsi="Times New Roman" w:cs="Times New Roman"/>
          <w:sz w:val="24"/>
          <w:szCs w:val="24"/>
          <w:lang w:val="en-US"/>
        </w:rPr>
        <w:t>adapted to</w:t>
      </w:r>
      <w:r w:rsidRPr="00541952">
        <w:rPr>
          <w:rFonts w:ascii="Times New Roman" w:hAnsi="Times New Roman" w:cs="Times New Roman"/>
          <w:sz w:val="24"/>
          <w:szCs w:val="24"/>
          <w:lang w:val="en-US"/>
        </w:rPr>
        <w:t xml:space="preserve"> clayey and poor soils in the rainforest</w:t>
      </w:r>
      <w:r w:rsidR="00F52465">
        <w:rPr>
          <w:rFonts w:ascii="Times New Roman" w:hAnsi="Times New Roman" w:cs="Times New Roman"/>
          <w:sz w:val="24"/>
          <w:szCs w:val="24"/>
          <w:lang w:val="en-US"/>
        </w:rPr>
        <w:t>,</w:t>
      </w:r>
      <w:r w:rsidRPr="00541952">
        <w:rPr>
          <w:rFonts w:ascii="Times New Roman" w:hAnsi="Times New Roman" w:cs="Times New Roman"/>
          <w:sz w:val="24"/>
          <w:szCs w:val="24"/>
          <w:lang w:val="en-US"/>
        </w:rPr>
        <w:t xml:space="preserve"> ev</w:t>
      </w:r>
      <w:r>
        <w:rPr>
          <w:rFonts w:ascii="Times New Roman" w:hAnsi="Times New Roman" w:cs="Times New Roman"/>
          <w:sz w:val="24"/>
          <w:szCs w:val="24"/>
          <w:lang w:val="en-US"/>
        </w:rPr>
        <w:t>en in areas that normally flood</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Cruz","non-dropping-particle":"","parse-names":false,"suffix":""},{"dropping-particle":"Van","family":"Leeuwen","given":"Johannes","non-dropping-particle":"","parse-names":false,"suffix":""},{"dropping-particle":"de","family":"Assis","given":"Odílio Benedito Garrido","non-dropping-particle":"","parse-names":false,"suffix":""},{"dropping-particle":"","family":"Braz","given":"Daniel Cesar","non-dropping-particle":"","parse-names":false,"suffix":""},{"dropping-particle":"","family":"Gomes","given":"Joaquim Ivanir","non-dropping-particle":"","parse-names":false,"suffix":""},{"dropping-particle":"da","family":"Silva","given":"Sebastião Eudes Lopes","non-dropping-particle":"","parse-names":false,"suffix":""},{"dropping-particle":"","family":"Kanno","given":"Silvia Sanches","non-dropping-particle":"","parse-names":false,"suffix":""}],"container-title":"Embrapa Documentos","id":"ITEM-1","issued":{"date-parts":[["2005"]]},"page":"18","title":"Contribuições da Pesquisa para o Beneficiamento da Castanha-de-Cutia (Couepia edulis Prance) e Aproveitamento de seus Resíduos","type":"article-journal"},"uris":["http://www.mendeley.com/documents/?uuid=efdf2214-2bc3-466c-9c1d-68f975e7fe55"]},{"id":"ITEM-2","itemData":{"author":[{"dropping-particle":"","family":"Leandro","given":"Raimundo Cajueiro","non-dropping-particle":"","parse-names":false,"suffix":""},{"dropping-particle":"","family":"Murta","given":"Gabriela Carneiro","non-dropping-particle":"","parse-names":false,"suffix":""},{"dropping-particle":"","family":"Yuyama","given":"Kaoru","non-dropping-particle":"","parse-names":false,"suffix":""}],"container-title":"Revista Brasileira de Biociências","id":"ITEM-2","issue":"1","issued":{"date-parts":[["2007"]]},"page":"87-89","title":"Produção de mudas de castanha de cutia (Couepia edulis Prance ) utilizando ácido naftaleno acético","type":"article-journal","volume":"5"},"uris":["http://www.mendeley.com/documents/?uuid=eef66825-240a-436f-9c12-346f765b3069"]}],"mendeley":{"formattedCitation":"(Leandro, Murta, &amp; Yuyama, 2007; Pessoa et al., 2005)","plainTextFormattedCitation":"(Leandro, Murta, &amp; Yuyama, 2007; Pessoa et al., 2005)","previouslyFormattedCitation":"(Leandro, Murta, &amp; Yuyama, 2007; Pessoa et al., 2005)"},"properties":{"noteIndex":0},"schema":"https://github.com/citation-style-language/schema/raw/master/csl-citation.json"}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bCs/>
          <w:noProof/>
          <w:sz w:val="24"/>
          <w:szCs w:val="24"/>
          <w:lang w:val="en-US"/>
        </w:rPr>
        <w:t>(Leandro, Murta, &amp; Yuyama, 2007; Pessoa et al., 2005)</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w:t>
      </w:r>
    </w:p>
    <w:p w14:paraId="3907872B" w14:textId="336436C8" w:rsidR="009C28E4" w:rsidRPr="00541952" w:rsidRDefault="00541952"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541952">
        <w:rPr>
          <w:rFonts w:ascii="Times New Roman" w:hAnsi="Times New Roman" w:cs="Times New Roman"/>
          <w:sz w:val="24"/>
          <w:szCs w:val="24"/>
          <w:lang w:val="en-US"/>
        </w:rPr>
        <w:t xml:space="preserve">The tree can reach up to 25 meters in height and 50 cm in diameter at </w:t>
      </w:r>
      <w:r w:rsidR="00F52465">
        <w:rPr>
          <w:rFonts w:ascii="Times New Roman" w:hAnsi="Times New Roman" w:cs="Times New Roman"/>
          <w:sz w:val="24"/>
          <w:szCs w:val="24"/>
          <w:lang w:val="en-US"/>
        </w:rPr>
        <w:t>breast</w:t>
      </w:r>
      <w:r w:rsidRPr="00541952">
        <w:rPr>
          <w:rFonts w:ascii="Times New Roman" w:hAnsi="Times New Roman" w:cs="Times New Roman"/>
          <w:sz w:val="24"/>
          <w:szCs w:val="24"/>
          <w:lang w:val="en-US"/>
        </w:rPr>
        <w:t xml:space="preserve"> height</w:t>
      </w:r>
      <w:r w:rsidR="00F52465">
        <w:rPr>
          <w:rFonts w:ascii="Times New Roman" w:hAnsi="Times New Roman" w:cs="Times New Roman"/>
          <w:sz w:val="24"/>
          <w:szCs w:val="24"/>
          <w:lang w:val="en-US"/>
        </w:rPr>
        <w:t>. I</w:t>
      </w:r>
      <w:r w:rsidRPr="00541952">
        <w:rPr>
          <w:rFonts w:ascii="Times New Roman" w:hAnsi="Times New Roman" w:cs="Times New Roman"/>
          <w:sz w:val="24"/>
          <w:szCs w:val="24"/>
          <w:lang w:val="en-US"/>
        </w:rPr>
        <w:t xml:space="preserve">ts trunk is brown and rough and is </w:t>
      </w:r>
      <w:r w:rsidR="00F52465">
        <w:rPr>
          <w:rFonts w:ascii="Times New Roman" w:hAnsi="Times New Roman" w:cs="Times New Roman"/>
          <w:sz w:val="24"/>
          <w:szCs w:val="24"/>
          <w:lang w:val="en-US"/>
        </w:rPr>
        <w:t>rarely</w:t>
      </w:r>
      <w:r w:rsidRPr="00541952">
        <w:rPr>
          <w:rFonts w:ascii="Times New Roman" w:hAnsi="Times New Roman" w:cs="Times New Roman"/>
          <w:sz w:val="24"/>
          <w:szCs w:val="24"/>
          <w:lang w:val="en-US"/>
        </w:rPr>
        <w:t xml:space="preserve"> straight, presenting small basal </w:t>
      </w:r>
      <w:r w:rsidRPr="00B46F6C">
        <w:rPr>
          <w:rFonts w:ascii="Times New Roman" w:hAnsi="Times New Roman"/>
          <w:sz w:val="24"/>
          <w:lang w:val="en-US"/>
        </w:rPr>
        <w:t>sapopemas</w:t>
      </w:r>
      <w:r w:rsidR="00F52465">
        <w:rPr>
          <w:rFonts w:ascii="Times New Roman" w:hAnsi="Times New Roman" w:cs="Times New Roman"/>
          <w:sz w:val="24"/>
          <w:szCs w:val="24"/>
          <w:lang w:val="en-US"/>
        </w:rPr>
        <w:t>. T</w:t>
      </w:r>
      <w:r w:rsidRPr="00541952">
        <w:rPr>
          <w:rFonts w:ascii="Times New Roman" w:hAnsi="Times New Roman" w:cs="Times New Roman"/>
          <w:sz w:val="24"/>
          <w:szCs w:val="24"/>
          <w:lang w:val="en-US"/>
        </w:rPr>
        <w:t xml:space="preserve">he </w:t>
      </w:r>
      <w:r w:rsidRPr="00541952">
        <w:rPr>
          <w:rFonts w:ascii="Times New Roman" w:hAnsi="Times New Roman" w:cs="Times New Roman"/>
          <w:sz w:val="24"/>
          <w:szCs w:val="24"/>
          <w:lang w:val="en-US"/>
        </w:rPr>
        <w:lastRenderedPageBreak/>
        <w:t xml:space="preserve">canopy is 12 to 15 m in diameter. The leaves are characterized as oval-elliptical with rounded and accumulated tip and the fruit has a fibrous, dark brown color, thick skin and </w:t>
      </w:r>
      <w:r w:rsidR="00F52465">
        <w:rPr>
          <w:rFonts w:ascii="Times New Roman" w:hAnsi="Times New Roman" w:cs="Times New Roman"/>
          <w:sz w:val="24"/>
          <w:szCs w:val="24"/>
          <w:lang w:val="en-US"/>
        </w:rPr>
        <w:t>nuts</w:t>
      </w:r>
      <w:r w:rsidRPr="00541952">
        <w:rPr>
          <w:rFonts w:ascii="Times New Roman" w:hAnsi="Times New Roman" w:cs="Times New Roman"/>
          <w:sz w:val="24"/>
          <w:szCs w:val="24"/>
          <w:lang w:val="en-US"/>
        </w:rPr>
        <w:t xml:space="preserve"> with a </w:t>
      </w:r>
      <w:r>
        <w:rPr>
          <w:rFonts w:ascii="Times New Roman" w:hAnsi="Times New Roman" w:cs="Times New Roman"/>
          <w:sz w:val="24"/>
          <w:szCs w:val="24"/>
          <w:lang w:val="en-US"/>
        </w:rPr>
        <w:t>white</w:t>
      </w:r>
      <w:r w:rsidR="00F52465">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oily content</w:t>
      </w:r>
      <w:r w:rsidR="009C28E4" w:rsidRPr="00541952">
        <w:rPr>
          <w:rFonts w:ascii="Times New Roman" w:hAnsi="Times New Roman" w:cs="Times New Roman"/>
          <w:sz w:val="24"/>
          <w:szCs w:val="24"/>
          <w:lang w:val="en-US"/>
        </w:rPr>
        <w:t xml:space="preserve"> </w:t>
      </w:r>
      <w:r w:rsidR="00F52465">
        <w:rPr>
          <w:rFonts w:ascii="Times New Roman" w:hAnsi="Times New Roman" w:cs="Times New Roman"/>
          <w:sz w:val="24"/>
          <w:szCs w:val="24"/>
          <w:lang w:val="en-US"/>
        </w:rPr>
        <w:t xml:space="preserve">that is rich in </w:t>
      </w:r>
      <w:r>
        <w:rPr>
          <w:rFonts w:ascii="Times New Roman" w:hAnsi="Times New Roman" w:cs="Times New Roman"/>
          <w:sz w:val="24"/>
          <w:szCs w:val="24"/>
          <w:lang w:val="en-US"/>
        </w:rPr>
        <w:t>protein</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CRUZ","non-dropping-particle":"","parse-names":false,"suffix":""},{"dropping-particle":"DE","family":"ASSIS","given":"ODÍLIO BENEDITO GARRIDO","non-dropping-particle":"","parse-names":false,"suffix":""},{"dropping-particle":"","family":"BRAZ","given":"DANIEL CESAR","non-dropping-particle":"","parse-names":false,"suffix":""}],"container-title":"Revista Brasileira Frutic","id":"ITEM-1","issued":{"date-parts":[["2004"]]},"page":"103-106","title":"Caracterização morfomecânica para beneficiamento do fruto da castanha-de-cutia (Couepia edulis)","type":"article-journal"},"uris":["http://www.mendeley.com/documents/?uuid=578f3e3a-8cd1-4519-bc07-cb0877b99eed"]}],"mendeley":{"formattedCitation":"(PESSOA, ASSIS, &amp; BRAZ, 2004)","plainTextFormattedCitation":"(PESSOA, ASSIS, &amp; BRAZ, 2004)","previouslyFormattedCitation":"(PESSOA, ASSIS, &amp; BRAZ, 2004)"},"properties":{"noteIndex":0},"schema":"https://github.com/citation-style-language/schema/raw/master/csl-citation.json"}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(PESSOA, ASSIS, &amp; BRAZ, 2004)</w:t>
      </w:r>
      <w:r w:rsidR="009C28E4" w:rsidRPr="00387415">
        <w:rPr>
          <w:rStyle w:val="Refdenotaderodap"/>
          <w:rFonts w:ascii="Times New Roman" w:hAnsi="Times New Roman" w:cs="Times New Roman"/>
          <w:sz w:val="24"/>
          <w:szCs w:val="24"/>
        </w:rPr>
        <w:fldChar w:fldCharType="end"/>
      </w:r>
      <w:r w:rsidRPr="00541952">
        <w:rPr>
          <w:rFonts w:ascii="Times New Roman" w:hAnsi="Times New Roman" w:cs="Times New Roman"/>
          <w:sz w:val="24"/>
          <w:szCs w:val="24"/>
          <w:lang w:val="en-US"/>
        </w:rPr>
        <w:t>.</w:t>
      </w:r>
    </w:p>
    <w:p w14:paraId="70D94659" w14:textId="096050AA" w:rsidR="009C28E4" w:rsidRPr="00541952" w:rsidRDefault="00541952"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541952">
        <w:rPr>
          <w:rFonts w:ascii="Times New Roman" w:hAnsi="Times New Roman" w:cs="Times New Roman"/>
          <w:sz w:val="24"/>
          <w:szCs w:val="24"/>
          <w:lang w:val="en-US"/>
        </w:rPr>
        <w:t xml:space="preserve">Flowering between the months of November and February and fruiting between February and March, the </w:t>
      </w:r>
      <w:r w:rsidR="00F52465">
        <w:rPr>
          <w:rFonts w:ascii="Times New Roman" w:eastAsia="Times New Roman" w:hAnsi="Times New Roman" w:cs="Times New Roman"/>
          <w:sz w:val="24"/>
          <w:szCs w:val="24"/>
          <w:lang w:val="en-US" w:eastAsia="pt-BR"/>
        </w:rPr>
        <w:t>cutia</w:t>
      </w:r>
      <w:r w:rsidRPr="00541952">
        <w:rPr>
          <w:rFonts w:ascii="Times New Roman" w:hAnsi="Times New Roman" w:cs="Times New Roman"/>
          <w:sz w:val="24"/>
          <w:szCs w:val="24"/>
          <w:lang w:val="en-US"/>
        </w:rPr>
        <w:t xml:space="preserve"> nut tree has the capacity to produce more than 200 kg of fruits </w:t>
      </w:r>
      <w:r w:rsidR="00F52465">
        <w:rPr>
          <w:rFonts w:ascii="Times New Roman" w:hAnsi="Times New Roman" w:cs="Times New Roman"/>
          <w:sz w:val="24"/>
          <w:szCs w:val="24"/>
          <w:lang w:val="en-US"/>
        </w:rPr>
        <w:t xml:space="preserve">per year </w:t>
      </w:r>
      <w:r w:rsidRPr="00541952">
        <w:rPr>
          <w:rFonts w:ascii="Times New Roman" w:hAnsi="Times New Roman" w:cs="Times New Roman"/>
          <w:sz w:val="24"/>
          <w:szCs w:val="24"/>
          <w:lang w:val="en-US"/>
        </w:rPr>
        <w:t>that need a year to mature. After this</w:t>
      </w:r>
      <w:r>
        <w:rPr>
          <w:rFonts w:ascii="Times New Roman" w:hAnsi="Times New Roman" w:cs="Times New Roman"/>
          <w:sz w:val="24"/>
          <w:szCs w:val="24"/>
          <w:lang w:val="en-US"/>
        </w:rPr>
        <w:t xml:space="preserve"> </w:t>
      </w:r>
      <w:r w:rsidR="00F52465">
        <w:rPr>
          <w:rFonts w:ascii="Times New Roman" w:hAnsi="Times New Roman" w:cs="Times New Roman"/>
          <w:sz w:val="24"/>
          <w:szCs w:val="24"/>
          <w:lang w:val="en-US"/>
        </w:rPr>
        <w:t xml:space="preserve">ripening </w:t>
      </w:r>
      <w:r>
        <w:rPr>
          <w:rFonts w:ascii="Times New Roman" w:hAnsi="Times New Roman" w:cs="Times New Roman"/>
          <w:sz w:val="24"/>
          <w:szCs w:val="24"/>
          <w:lang w:val="en-US"/>
        </w:rPr>
        <w:t xml:space="preserve">period, the </w:t>
      </w:r>
      <w:r w:rsidRPr="00541952">
        <w:rPr>
          <w:rFonts w:ascii="Times New Roman" w:hAnsi="Times New Roman" w:cs="Times New Roman"/>
          <w:sz w:val="24"/>
          <w:szCs w:val="24"/>
          <w:lang w:val="en-US"/>
        </w:rPr>
        <w:t xml:space="preserve">nuts are collected manually and stored in a dry and ventilated place. </w:t>
      </w:r>
      <w:r w:rsidR="00F52465">
        <w:rPr>
          <w:rFonts w:ascii="Times New Roman" w:hAnsi="Times New Roman" w:cs="Times New Roman"/>
          <w:sz w:val="24"/>
          <w:szCs w:val="24"/>
          <w:lang w:val="en-US"/>
        </w:rPr>
        <w:t>Its cultivation is considered</w:t>
      </w:r>
      <w:r w:rsidRPr="00541952">
        <w:rPr>
          <w:rFonts w:ascii="Times New Roman" w:hAnsi="Times New Roman" w:cs="Times New Roman"/>
          <w:sz w:val="24"/>
          <w:szCs w:val="24"/>
          <w:lang w:val="en-US"/>
        </w:rPr>
        <w:t xml:space="preserve"> primitive</w:t>
      </w:r>
      <w:r w:rsidRPr="00541952">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Cruz","non-dropping-particle":"","parse-names":false,"suffix":""},{"dropping-particle":"Van","family":"Leeuwen","given":"Johannes","non-dropping-particle":"","parse-names":false,"suffix":""},{"dropping-particle":"de","family":"Assis","given":"Odílio Benedito Garrido","non-dropping-particle":"","parse-names":false,"suffix":""},{"dropping-particle":"","family":"Braz","given":"Daniel Cesar","non-dropping-particle":"","parse-names":false,"suffix":""},{"dropping-particle":"","family":"Gomes","given":"Joaquim Ivanir","non-dropping-particle":"","parse-names":false,"suffix":""},{"dropping-particle":"da","family":"Silva","given":"Sebastião Eudes Lopes","non-dropping-particle":"","parse-names":false,"suffix":""},{"dropping-particle":"","family":"Kanno","given":"Silvia Sanches","non-dropping-particle":"","parse-names":false,"suffix":""}],"container-title":"Embrapa Documentos","id":"ITEM-1","issued":{"date-parts":[["2005"]]},"page":"18","title":"Contribuições da Pesquisa para o Beneficiamento da Castanha-de-Cutia (Couepia edulis Prance) e Aproveitamento de seus Resíduos","type":"article-journal"},"uris":["http://www.mendeley.com/documents/?uuid=efdf2214-2bc3-466c-9c1d-68f975e7fe55"]},{"id":"ITEM-2","itemData":{"DOI":"10.1590/s0044-59672009000400027","ISSN":"0044-5967","abstract":"The Cutia-nut (Couepia edulis Prance), a species originally from the Amazon region, has a kernel with reasonable nutritional value and a hard and thick woody shell that constitute most of the fruit. After the kernel removal, the shells are regarded as waste. The possibility of using such shells, as raw material for burning or charcoal production, as well as milled residue for structural reinforcement materials is quite feasible, considering environmental and economical aspects. There is, however, a complete lack of characterization of the Cutia-nut shell and other similar species which can aggregate desirable qualities for application as engineering material. In this study some analyses are presented aiming at providing information for potential uses of these residues. In general, the shells follow a regular shape with certain dimensional proportionality to the kernel. The shell is a fibrous material with high lignin content, present low water absorption and high resistance to natural degradation.A castanha-de-cutia(Couepia edulis Prance), uma espécie típica da região amazônica, é possuidora de uma amêndoa de razoável valor nutricional e caracterizada por ter uma casca espessa e altamente resistente, que constitui a maior parte do fruto. Esta casca, após a retirada da amêndoa, é totalmente descartada. A possibilidade do aproveitamento das cascas, seja como matéria prima para a queima ou simples confecção de carvão, ou como elemento para uso como aditivo de reforço em materiais estruturais é plenamente viável, não somente do ponto de vista ambiental mas também econômico. Há, contudo, uma ausência total de caracterizações da casca da castanha-de-Cutia e de demais espécies tropicais similares que potencialmente podem agregar qualidades desejadas para aplicações como materiais de engenharia. Neste trabalho são apresentadas algumas análises realizadas que podem vir a subsidiar o potencial emprego desses resíduos. De um modo geral, as cascas apresentam formatos regulares com certa proporcionalidade dimensional com a amêndoa. São fibrosas e com alto teor de lignina o que garante baixa absorção de água e alta resistência à degradação natural.","author":[{"dropping-particle":"","family":"Assis","given":"Odílio Benedito Garrido","non-dropping-particle":"","parse-names":false,"suffix":""},{"dropping-particle":"","family":"Pessoa","given":"José Dalton Cruz","non-dropping-particle":"","parse-names":false,"suffix":""}],"container-title":"Acta Amazonica","id":"ITEM-2","issue":"4","issued":{"date-parts":[["2009"]]},"page":"981-986","title":"An evaluation of fibrous structure and physical characteristics of Cutia nut (Couepia edulis Prance) shell","type":"article-journal","volume":"39"},"uris":["http://www.mendeley.com/documents/?uuid=08924775-cb1a-407b-9922-e9dd9f756f4b"]},{"id":"ITEM-3","itemData":{"author":[{"dropping-particle":"","family":"Leandro","given":"Raimundo Cajueiro","non-dropping-particle":"","parse-names":false,"suffix":""},{"dropping-particle":"","family":"Murta","given":"Gabriela Carneiro","non-dropping-particle":"","parse-names":false,"suffix":""},{"dropping-particle":"","family":"Yuyama","given":"Kaoru","non-dropping-particle":"","parse-names":false,"suffix":""}],"container-title":"Revista Brasileira de Biociências","id":"ITEM-3","issue":"1","issued":{"date-parts":[["2007"]]},"page":"87-89","title":"Produção de mudas de castanha de cutia (Couepia edulis Prance ) utilizando ácido naftaleno acético","type":"article-journal","volume":"5"},"uris":["http://www.mendeley.com/documents/?uuid=eef66825-240a-436f-9c12-346f765b3069"]}],"mendeley":{"formattedCitation":"(Assis &amp; Pessoa, 2009; Leandro et al., 2007; Pessoa et al., 2005)","plainTextFormattedCitation":"(Assis &amp; Pessoa, 2009; Leandro et al., 2007; Pessoa et al., 2005)","previouslyFormattedCitation":"(Assis &amp; Pessoa, 2009; Leandro et al., 2007; Pessoa et al., 2005)"},"properties":{"noteIndex":0},"schema":"https://github.com/citation-style-language/schema/raw/master/csl-citation.json"}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bCs/>
          <w:noProof/>
          <w:sz w:val="24"/>
          <w:szCs w:val="24"/>
          <w:lang w:val="en-US"/>
        </w:rPr>
        <w:t>(Assis &amp; Pessoa, 2009; Leandro et al., 2007; Pessoa et al., 2005)</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w:t>
      </w:r>
    </w:p>
    <w:p w14:paraId="5A6CBA58" w14:textId="29D6E6AC" w:rsidR="009C28E4" w:rsidRPr="00541952" w:rsidRDefault="00541952"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541952">
        <w:rPr>
          <w:rFonts w:ascii="Times New Roman" w:hAnsi="Times New Roman" w:cs="Times New Roman"/>
          <w:sz w:val="24"/>
          <w:szCs w:val="24"/>
          <w:lang w:val="en-US"/>
        </w:rPr>
        <w:t>The best system for the growth of this species is monoculture</w:t>
      </w:r>
      <w:r w:rsidR="00F52465">
        <w:rPr>
          <w:rFonts w:ascii="Times New Roman" w:hAnsi="Times New Roman" w:cs="Times New Roman"/>
          <w:sz w:val="24"/>
          <w:szCs w:val="24"/>
          <w:lang w:val="en-US"/>
        </w:rPr>
        <w:t>. I</w:t>
      </w:r>
      <w:r w:rsidRPr="00541952">
        <w:rPr>
          <w:rFonts w:ascii="Times New Roman" w:hAnsi="Times New Roman" w:cs="Times New Roman"/>
          <w:sz w:val="24"/>
          <w:szCs w:val="24"/>
          <w:lang w:val="en-US"/>
        </w:rPr>
        <w:t>n soils with good conditions, an adult tree can produce 2,400 fruits</w:t>
      </w:r>
      <w:r w:rsidR="00F52465">
        <w:rPr>
          <w:rFonts w:ascii="Times New Roman" w:hAnsi="Times New Roman" w:cs="Times New Roman"/>
          <w:sz w:val="24"/>
          <w:szCs w:val="24"/>
          <w:lang w:val="en-US"/>
        </w:rPr>
        <w:t xml:space="preserve"> a year</w:t>
      </w:r>
      <w:r w:rsidRPr="00541952">
        <w:rPr>
          <w:rFonts w:ascii="Times New Roman" w:hAnsi="Times New Roman" w:cs="Times New Roman"/>
          <w:sz w:val="24"/>
          <w:szCs w:val="24"/>
          <w:lang w:val="en-US"/>
        </w:rPr>
        <w:t xml:space="preserve">, equivalent to 200 kg, with 38 kg of </w:t>
      </w:r>
      <w:r w:rsidR="00F52465">
        <w:rPr>
          <w:rFonts w:ascii="Times New Roman" w:hAnsi="Times New Roman" w:cs="Times New Roman"/>
          <w:sz w:val="24"/>
          <w:szCs w:val="24"/>
          <w:lang w:val="en-US"/>
        </w:rPr>
        <w:t>nuts</w:t>
      </w:r>
      <w:r w:rsidRPr="00541952">
        <w:rPr>
          <w:rFonts w:ascii="Times New Roman" w:hAnsi="Times New Roman" w:cs="Times New Roman"/>
          <w:sz w:val="24"/>
          <w:szCs w:val="24"/>
          <w:lang w:val="en-US"/>
        </w:rPr>
        <w:t xml:space="preserve"> and 28 kg of oil</w:t>
      </w:r>
      <w:r w:rsidR="00033D68">
        <w:rPr>
          <w:rFonts w:ascii="Times New Roman" w:hAnsi="Times New Roman" w:cs="Times New Roman"/>
          <w:sz w:val="24"/>
          <w:szCs w:val="24"/>
          <w:lang w:val="en-US"/>
        </w:rPr>
        <w:t xml:space="preserve"> </w:t>
      </w:r>
      <w:r w:rsidR="00033D68">
        <w:rPr>
          <w:rFonts w:ascii="Times New Roman" w:hAnsi="Times New Roman" w:cs="Times New Roman"/>
          <w:sz w:val="24"/>
          <w:szCs w:val="24"/>
          <w:lang w:val="en-US"/>
        </w:rPr>
        <w:fldChar w:fldCharType="begin" w:fldLock="1"/>
      </w:r>
      <w:r w:rsidR="00033D68">
        <w:rPr>
          <w:rFonts w:ascii="Times New Roman" w:hAnsi="Times New Roman" w:cs="Times New Roman"/>
          <w:sz w:val="24"/>
          <w:szCs w:val="24"/>
          <w:lang w:val="en-US"/>
        </w:rPr>
        <w:instrText>ADDIN CSL_CITATION {"citationItems":[{"id":"ITEM-1","itemData":{"ISBN":"9253023724","ISSN":"13791176","PMID":"21539261","abstract":"Bajo los auspicius de la FAO, el Instituto Nacional de Pesquisas da Amazonia (lNPA), Manaus, Brasil, preparo estas monograflas de 74 especies forestales productoras de frutas y otros alimentos. Ademas de la nomenclatura botanica y vernacula (sudameri- cana y caribena) y descripciones detal1adas, las monograflas iiustradas contienen infor- macion, siempre que ha sido posible, sobre la ecologla, la distribucion, el valor nutricional y los us os principales de las especies descritas.","author":[{"dropping-particle":"","family":"FAO","given":"","non-dropping-particle":"","parse-names":false,"suffix":""}],"container-title":"Organlzaclon de las Naciones Unidas para la Agricultura y la Alimentaclón.","editor":[{"dropping-particle":"de","family":"Montes","given":"Subdirección de Desarrollo de Recursos Forestales; Dirección de Recursos Forestales; Departamento","non-dropping-particle":"","parse-names":false,"suffix":""}],"id":"ITEM-1","issued":{"date-parts":[["1987"]]},"number-of-pages":"265","title":"Especies forestales productoras de frutas y otros alimentos 3. Ejemplos de America Latina","type":"book"},"uris":["http://www.mendeley.com/documents/?uuid=1d058507-17c1-4ee6-ac11-2d2a4e9261a3"]}],"mendeley":{"formattedCitation":"(FAO, 1987)","plainTextFormattedCitation":"(FAO, 1987)","previouslyFormattedCitation":"(FAO, 1987)"},"properties":{"noteIndex":0},"schema":"https://github.com/citation-style-language/schema/raw/master/csl-citation.json"}</w:instrText>
      </w:r>
      <w:r w:rsidR="00033D68">
        <w:rPr>
          <w:rFonts w:ascii="Times New Roman" w:hAnsi="Times New Roman" w:cs="Times New Roman"/>
          <w:sz w:val="24"/>
          <w:szCs w:val="24"/>
          <w:lang w:val="en-US"/>
        </w:rPr>
        <w:fldChar w:fldCharType="separate"/>
      </w:r>
      <w:r w:rsidR="00033D68" w:rsidRPr="00033D68">
        <w:rPr>
          <w:rFonts w:ascii="Times New Roman" w:hAnsi="Times New Roman" w:cs="Times New Roman"/>
          <w:noProof/>
          <w:sz w:val="24"/>
          <w:szCs w:val="24"/>
          <w:lang w:val="en-US"/>
        </w:rPr>
        <w:t>(FAO, 1987)</w:t>
      </w:r>
      <w:r w:rsidR="00033D68">
        <w:rPr>
          <w:rFonts w:ascii="Times New Roman" w:hAnsi="Times New Roman" w:cs="Times New Roman"/>
          <w:sz w:val="24"/>
          <w:szCs w:val="24"/>
          <w:lang w:val="en-US"/>
        </w:rPr>
        <w:fldChar w:fldCharType="end"/>
      </w:r>
      <w:r w:rsidRPr="00541952">
        <w:rPr>
          <w:rFonts w:ascii="Times New Roman" w:hAnsi="Times New Roman" w:cs="Times New Roman"/>
          <w:sz w:val="24"/>
          <w:szCs w:val="24"/>
          <w:lang w:val="en-US"/>
        </w:rPr>
        <w:t>. By using most of the soil during production, a year of good harvest will possibly</w:t>
      </w:r>
      <w:r w:rsidR="00F52465">
        <w:rPr>
          <w:rFonts w:ascii="Times New Roman" w:hAnsi="Times New Roman" w:cs="Times New Roman"/>
          <w:sz w:val="24"/>
          <w:szCs w:val="24"/>
          <w:lang w:val="en-US"/>
        </w:rPr>
        <w:t xml:space="preserve"> be followed by a year of little or not production</w:t>
      </w:r>
      <w:r w:rsidRPr="00541952">
        <w:rPr>
          <w:rFonts w:ascii="Times New Roman" w:hAnsi="Times New Roman" w:cs="Times New Roman"/>
          <w:sz w:val="24"/>
          <w:szCs w:val="24"/>
          <w:lang w:val="en-US"/>
        </w:rPr>
        <w:t>, as the recovery of the soil takes time</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CRUZ","non-dropping-particle":"","parse-names":false,"suffix":""},{"dropping-particle":"DE","family":"ASSIS","given":"ODÍLIO BENEDITO GARRIDO","non-dropping-particle":"","parse-names":false,"suffix":""},{"dropping-particle":"","family":"BRAZ","given":"DANIEL CESAR","non-dropping-particle":"","parse-names":false,"suffix":""}],"container-title":"Revista Brasileira Frutic","id":"ITEM-1","issued":{"date-parts":[["2004"]]},"page":"103-106","title":"Caracterização morfomecânica para beneficiamento do fruto da castanha-de-cutia (Couepia edulis)","type":"article-journal"},"uris":["http://www.mendeley.com/documents/?uuid=578f3e3a-8cd1-4519-bc07-cb0877b99eed"]}],"mendeley":{"formattedCitation":"(PESSOA et al., 2004)","plainTextFormattedCitation":"(PESSOA et al., 2004)","previouslyFormattedCitation":"(PESSOA et al., 2004)"},"properties":{"noteIndex":0},"schema":"https://github.com/citation-style-language/schema/raw/master/csl-citation.json"}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(PESSOA et al., 2004)</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w:t>
      </w:r>
    </w:p>
    <w:p w14:paraId="18359F1B" w14:textId="744E2E12" w:rsidR="009C28E4" w:rsidRPr="00541952" w:rsidRDefault="00541952"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541952">
        <w:rPr>
          <w:rFonts w:ascii="Times New Roman" w:hAnsi="Times New Roman" w:cs="Times New Roman"/>
          <w:sz w:val="24"/>
          <w:szCs w:val="24"/>
          <w:lang w:val="en-US"/>
        </w:rPr>
        <w:t xml:space="preserve">The fruit of the </w:t>
      </w:r>
      <w:r>
        <w:rPr>
          <w:rFonts w:ascii="Times New Roman" w:hAnsi="Times New Roman" w:cs="Times New Roman"/>
          <w:sz w:val="24"/>
          <w:szCs w:val="24"/>
          <w:lang w:val="en-US"/>
        </w:rPr>
        <w:t>cutia</w:t>
      </w:r>
      <w:r w:rsidRPr="00541952">
        <w:rPr>
          <w:rFonts w:ascii="Times New Roman" w:hAnsi="Times New Roman" w:cs="Times New Roman"/>
          <w:sz w:val="24"/>
          <w:szCs w:val="24"/>
          <w:lang w:val="en-US"/>
        </w:rPr>
        <w:t xml:space="preserve"> nut tree, as can </w:t>
      </w:r>
      <w:r w:rsidR="00F52465">
        <w:rPr>
          <w:rFonts w:ascii="Times New Roman" w:hAnsi="Times New Roman" w:cs="Times New Roman"/>
          <w:sz w:val="24"/>
          <w:szCs w:val="24"/>
          <w:lang w:val="en-US"/>
        </w:rPr>
        <w:t xml:space="preserve">be </w:t>
      </w:r>
      <w:r w:rsidRPr="00541952">
        <w:rPr>
          <w:rFonts w:ascii="Times New Roman" w:hAnsi="Times New Roman" w:cs="Times New Roman"/>
          <w:sz w:val="24"/>
          <w:szCs w:val="24"/>
          <w:lang w:val="en-US"/>
        </w:rPr>
        <w:t>see</w:t>
      </w:r>
      <w:r w:rsidR="00F52465">
        <w:rPr>
          <w:rFonts w:ascii="Times New Roman" w:hAnsi="Times New Roman" w:cs="Times New Roman"/>
          <w:sz w:val="24"/>
          <w:szCs w:val="24"/>
          <w:lang w:val="en-US"/>
        </w:rPr>
        <w:t>n</w:t>
      </w:r>
      <w:r w:rsidRPr="00541952">
        <w:rPr>
          <w:rFonts w:ascii="Times New Roman" w:hAnsi="Times New Roman" w:cs="Times New Roman"/>
          <w:sz w:val="24"/>
          <w:szCs w:val="24"/>
          <w:lang w:val="en-US"/>
        </w:rPr>
        <w:t xml:space="preserve"> in </w:t>
      </w:r>
      <w:r w:rsidR="00F52465">
        <w:rPr>
          <w:rFonts w:ascii="Times New Roman" w:hAnsi="Times New Roman" w:cs="Times New Roman"/>
          <w:sz w:val="24"/>
          <w:szCs w:val="24"/>
          <w:lang w:val="en-US"/>
        </w:rPr>
        <w:t>F</w:t>
      </w:r>
      <w:r w:rsidRPr="00D906F5">
        <w:rPr>
          <w:rFonts w:ascii="Times New Roman" w:hAnsi="Times New Roman" w:cs="Times New Roman"/>
          <w:sz w:val="24"/>
          <w:szCs w:val="24"/>
          <w:lang w:val="en-US"/>
        </w:rPr>
        <w:t>ig</w:t>
      </w:r>
      <w:r w:rsidR="00E92D85">
        <w:rPr>
          <w:rFonts w:ascii="Times New Roman" w:hAnsi="Times New Roman" w:cs="Times New Roman"/>
          <w:sz w:val="24"/>
          <w:szCs w:val="24"/>
          <w:lang w:val="en-US"/>
        </w:rPr>
        <w:t>.</w:t>
      </w:r>
      <w:r w:rsidRPr="00D906F5">
        <w:rPr>
          <w:rFonts w:ascii="Times New Roman" w:hAnsi="Times New Roman" w:cs="Times New Roman"/>
          <w:sz w:val="24"/>
          <w:szCs w:val="24"/>
          <w:lang w:val="en-US"/>
        </w:rPr>
        <w:t xml:space="preserve"> </w:t>
      </w:r>
      <w:r w:rsidR="005A5508">
        <w:rPr>
          <w:rFonts w:ascii="Times New Roman" w:hAnsi="Times New Roman" w:cs="Times New Roman"/>
          <w:sz w:val="24"/>
          <w:szCs w:val="24"/>
          <w:lang w:val="en-US"/>
        </w:rPr>
        <w:t>2</w:t>
      </w:r>
      <w:r w:rsidR="00F52465">
        <w:rPr>
          <w:rFonts w:ascii="Times New Roman" w:hAnsi="Times New Roman" w:cs="Times New Roman"/>
          <w:sz w:val="24"/>
          <w:szCs w:val="24"/>
          <w:lang w:val="en-US"/>
        </w:rPr>
        <w:t>-</w:t>
      </w:r>
      <w:r w:rsidR="00D906F5" w:rsidRPr="00D906F5">
        <w:rPr>
          <w:rFonts w:ascii="Times New Roman" w:hAnsi="Times New Roman" w:cs="Times New Roman"/>
          <w:sz w:val="24"/>
          <w:szCs w:val="24"/>
          <w:lang w:val="en-US"/>
        </w:rPr>
        <w:t>B</w:t>
      </w:r>
      <w:r w:rsidRPr="00D906F5">
        <w:rPr>
          <w:rFonts w:ascii="Times New Roman" w:hAnsi="Times New Roman" w:cs="Times New Roman"/>
          <w:sz w:val="24"/>
          <w:szCs w:val="24"/>
          <w:lang w:val="en-US"/>
        </w:rPr>
        <w:t>,</w:t>
      </w:r>
      <w:r w:rsidRPr="00541952">
        <w:rPr>
          <w:rFonts w:ascii="Times New Roman" w:hAnsi="Times New Roman" w:cs="Times New Roman"/>
          <w:sz w:val="24"/>
          <w:szCs w:val="24"/>
          <w:lang w:val="en-US"/>
        </w:rPr>
        <w:t xml:space="preserve"> </w:t>
      </w:r>
      <w:r w:rsidR="00F52465">
        <w:rPr>
          <w:rFonts w:ascii="Times New Roman" w:hAnsi="Times New Roman" w:cs="Times New Roman"/>
          <w:sz w:val="24"/>
          <w:szCs w:val="24"/>
          <w:lang w:val="en-US"/>
        </w:rPr>
        <w:t>is</w:t>
      </w:r>
      <w:r w:rsidRPr="00541952">
        <w:rPr>
          <w:rFonts w:ascii="Times New Roman" w:hAnsi="Times New Roman" w:cs="Times New Roman"/>
          <w:sz w:val="24"/>
          <w:szCs w:val="24"/>
          <w:lang w:val="en-US"/>
        </w:rPr>
        <w:t xml:space="preserve"> similar to the Brazil nut and produces approximately 73% oil</w:t>
      </w:r>
      <w:r w:rsidR="00F52465">
        <w:rPr>
          <w:rFonts w:ascii="Times New Roman" w:hAnsi="Times New Roman" w:cs="Times New Roman"/>
          <w:sz w:val="24"/>
          <w:szCs w:val="24"/>
          <w:lang w:val="en-US"/>
        </w:rPr>
        <w:t>, which</w:t>
      </w:r>
      <w:r w:rsidRPr="00541952">
        <w:rPr>
          <w:rFonts w:ascii="Times New Roman" w:hAnsi="Times New Roman" w:cs="Times New Roman"/>
          <w:sz w:val="24"/>
          <w:szCs w:val="24"/>
          <w:lang w:val="en-US"/>
        </w:rPr>
        <w:t xml:space="preserve"> </w:t>
      </w:r>
      <w:r w:rsidR="00F52465">
        <w:rPr>
          <w:rFonts w:ascii="Times New Roman" w:hAnsi="Times New Roman" w:cs="Times New Roman"/>
          <w:sz w:val="24"/>
          <w:szCs w:val="24"/>
          <w:lang w:val="en-US"/>
        </w:rPr>
        <w:t>is</w:t>
      </w:r>
      <w:r w:rsidRPr="00541952">
        <w:rPr>
          <w:rFonts w:ascii="Times New Roman" w:hAnsi="Times New Roman" w:cs="Times New Roman"/>
          <w:sz w:val="24"/>
          <w:szCs w:val="24"/>
          <w:lang w:val="en-US"/>
        </w:rPr>
        <w:t xml:space="preserve"> used by local residents as a raw material for homemade soap and in cooking</w:t>
      </w:r>
      <w:r w:rsidRPr="00541952">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{"citationItems":[{"id":"ITEM-1","itemData":{"author":[{"dropping-particle":"","family":"Leandro","given":"Raimundo Cajueiro","non-dropping-particle":"","parse-names":false,"suffix":""},{"dropping-particle":"","family":"Murta","given":"Gabriela Carneiro","non-dropping-particle":"","parse-names":false,"suffix":""},{"dropping-particle":"","family":"Yuyama","given":"Kaoru","non-dropping-particle":"","parse-names":false,"suffix":""}],"container-title":"Revista Brasileira de Biociências","id":"ITEM-1","issue":"1","issued":{"date-parts":[["2007"]]},"page":"87-89","title":"Produção de mudas de castanha de cutia (Couepia edulis Prance ) utilizando ácido naftaleno acético","type":"article-journal","volume":"5"},"uris":["http://www.mendeley.com/documents/?uuid=eef66825-240a-436f-9c12-346f765b3069"]},{"id":"ITEM-2","itemData":{"DOI":"10.1590/s0044-59672009000400027","ISSN":"0044-5967","abstract":"The Cutia-nut (Couepia edulis Prance), a species originally from the Amazon region, has a kernel with reasonable nutritional value and a hard and thick woody shell that constitute most of the fruit. After the kernel removal, the shells are regarded as waste. The possibility of using such shells, as raw material for burning or charcoal production, as well as milled residue for structural reinforcement materials is quite feasible, considering environmental and economical aspects. There is, however, a complete lack of characterization of the Cutia-nut shell and other similar species which can aggregate desirable qualities for application as engineering material. In this study some analyses are presented aiming at providing information for potential uses of these residues. In general, the shells follow a regular shape with certain dimensional proportionality to the kernel. The shell is a fibrous material with high lignin content, present low water absorption and high resistance to natural degradation.A castanha-de-cutia(Couepia edulis Prance), uma espécie típica da região amazônica, é possuidora de uma amêndoa de razoável valor nutricional e caracterizada por ter uma casca espessa e altamente resistente, que constitui a maior parte do fruto. Esta casca, após a retirada da amêndoa, é totalmente descartada. A possibilidade do aproveitamento das cascas, seja como matéria prima para a queima ou simples confecção de carvão, ou como elemento para uso como aditivo de reforço em materiais estruturais é plenamente viável, não somente do ponto de vista ambiental mas também econômico. Há, contudo, uma ausência total de caracterizações da casca da castanha-de-Cutia e de demais espécies tropicais similares que potencialmente podem agregar qualidades desejadas para aplicações como materiais de engenharia. Neste trabalho são apresentadas algumas análises realizadas que podem vir a subsidiar o potencial emprego desses resíduos. De um modo geral, as cascas apresentam formatos regulares com certa proporcionalidade dimensional com a amêndoa. São fibrosas e com alto teor de lignina o que garante baixa absorção de água e alta resistência à degradação natural.","author":[{"dropping-particle":"","family":"Assis","given":"Odílio Benedito Garrido","non-dropping-particle":"","parse-names":false,"suffix":""},{"dropping-particle":"","family":"Pessoa","given":"José Dalton Cruz","non-dropping-particle":"","parse-names":false,"suffix":""}],"container-title":"Acta Amazonica","id":"ITEM-2","issue":"4","issued":{"date-parts":[["2009"]]},"page":"981-986","title":"An evaluation of fibrous structure and physical characteristics of Cutia nut (Couepia edulis Prance) shell","type":"article-journal","volume":"39"},"uris":["http://www.mendeley.com/documents/?uuid=08924775-cb1a-407b-9922-e9dd9f756f4b"]},{"id":"ITEM-3","itemData":{"ISSN":"0073-9855","abstract":"O óleo da castanha-de-cutia (Couepia edulis) foi extraído por prensagem a frio e caracterizado físico- quimicamente por meio de métodos analíticos padrão para óleos e gorduras. Foram avaliados o teor de ácidos graxos livres, os índices de acidez, de peróxidos, de iodo, de refração e de saponificação e a matéria insaponificável. A estabilidade oxidativa foi determinada com o uso do equipamento Rancimat; o perfil de ácidos graxos, por cromatografia gasosa e por ressonância magnética nuclear de prótons (RMN-H1 ) por espectrometria. A análise da composição de tocoferóis foi realizada em cromatografia líquida de alta eficiência, e dos compostos fenólicos totais, por espectrofotometria UV-Vis. Por se tratar de óleo prensado a frio, os resultados dos índices de acidez e de peróxidos confirmaram a estabilidade das amostras prensadas, uma vez que o processo não interfere na qualidade do óleo. Quanto à composição química de ácidos graxos, evidenciaram-se maior percentual de ácidos graxos insaturados, aproximadamente 52,78%, e a presença de ácidos graxos conjugados. O óleo apresentou ainda relevante teor de compostos fenólicos totais, os quais constituem fonte viável de α- e γ-tocoferóis. Por ser fonte de compostos bioativos, há perspectivas de uso do óleo da castanha-de-cutia como matéria-prima para indústrias químicas e farmacêuticas.","author":[{"dropping-particle":"","family":"Costa","given":"Tainara","non-dropping-particle":"","parse-names":false,"suffix":""},{"dropping-particle":"","family":"Bitencourt","given":"Thiago","non-dropping-particle":"","parse-names":false,"suffix":""},{"dropping-particle":"","family":"Jorge","given":"Neuza","non-dropping-particle":"","parse-names":false,"suffix":""}],"container-title":"Revista Instituto Adolfo Lutz","id":"ITEM-3","issue":"1","issued":{"date-parts":[["2012"]]},"page":"61-68","title":"Caracterização e compostos bioativos do óleo da castanha de cotia (Couepia edulis)","type":"article-journal","volume":"71"},"uris":["http://www.mendeley.com/documents/?uuid=11679961-b5dd-4dc3-baba-bdbcf2c2cdd4"]}],"mendeley":{"formattedCitation":"(Assis &amp; Pessoa, 2009; Costa, Bitencourt, &amp; Jorge, 2012; Leandro et al., 2007)","plainTextFormattedCitation":"(Assis &amp; Pessoa, 2009; Costa, Bitencourt, &amp; Jorge, 2012; Leandro et al., 2007)","previouslyFormattedCitation":"(Assis &amp; Pessoa, 2009; Costa, Bitencourt, &amp; Jorge, 2012; Leandro et al., 2007)"},"properties":{"noteIndex":0},"schema":"https://github.com/citation-style-language/schema/raw/master/csl-citation.json"}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(Assis &amp; Pessoa, 2009; Costa, Bitencourt, &amp; Jorge, 2012; Leandro et al., 2007)</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 xml:space="preserve">. </w:t>
      </w:r>
      <w:r w:rsidRPr="00541952">
        <w:rPr>
          <w:rFonts w:ascii="Times New Roman" w:hAnsi="Times New Roman" w:cs="Times New Roman"/>
          <w:sz w:val="24"/>
          <w:szCs w:val="24"/>
          <w:lang w:val="en-US"/>
        </w:rPr>
        <w:t xml:space="preserve">The </w:t>
      </w:r>
      <w:r w:rsidR="00F52465">
        <w:rPr>
          <w:rFonts w:ascii="Times New Roman" w:hAnsi="Times New Roman" w:cs="Times New Roman"/>
          <w:sz w:val="24"/>
          <w:szCs w:val="24"/>
          <w:lang w:val="en-US"/>
        </w:rPr>
        <w:t>nut</w:t>
      </w:r>
      <w:r w:rsidRPr="00541952">
        <w:rPr>
          <w:rFonts w:ascii="Times New Roman" w:hAnsi="Times New Roman" w:cs="Times New Roman"/>
          <w:sz w:val="24"/>
          <w:szCs w:val="24"/>
          <w:lang w:val="en-US"/>
        </w:rPr>
        <w:t xml:space="preserve"> is considered very tasty and </w:t>
      </w:r>
      <w:r w:rsidR="00F52465">
        <w:rPr>
          <w:rFonts w:ascii="Times New Roman" w:hAnsi="Times New Roman" w:cs="Times New Roman"/>
          <w:sz w:val="24"/>
          <w:szCs w:val="24"/>
          <w:lang w:val="en-US"/>
        </w:rPr>
        <w:t>is</w:t>
      </w:r>
      <w:r w:rsidRPr="00541952">
        <w:rPr>
          <w:rFonts w:ascii="Times New Roman" w:hAnsi="Times New Roman" w:cs="Times New Roman"/>
          <w:sz w:val="24"/>
          <w:szCs w:val="24"/>
          <w:lang w:val="en-US"/>
        </w:rPr>
        <w:t xml:space="preserve"> consumed by the inhabitants of the region in various ways</w:t>
      </w:r>
      <w:r w:rsidR="00F52465">
        <w:rPr>
          <w:rFonts w:ascii="Times New Roman" w:hAnsi="Times New Roman" w:cs="Times New Roman"/>
          <w:sz w:val="24"/>
          <w:szCs w:val="24"/>
          <w:lang w:val="en-US"/>
        </w:rPr>
        <w:t>,</w:t>
      </w:r>
      <w:r w:rsidRPr="00541952">
        <w:rPr>
          <w:rFonts w:ascii="Times New Roman" w:hAnsi="Times New Roman" w:cs="Times New Roman"/>
          <w:sz w:val="24"/>
          <w:szCs w:val="24"/>
          <w:lang w:val="en-US"/>
        </w:rPr>
        <w:t xml:space="preserve"> such as </w:t>
      </w:r>
      <w:r w:rsidR="006137CF">
        <w:rPr>
          <w:rFonts w:ascii="Times New Roman" w:hAnsi="Times New Roman" w:cs="Times New Roman"/>
          <w:sz w:val="24"/>
          <w:szCs w:val="24"/>
          <w:lang w:val="en-US"/>
        </w:rPr>
        <w:t>raw,</w:t>
      </w:r>
      <w:r w:rsidRPr="00541952">
        <w:rPr>
          <w:rFonts w:ascii="Times New Roman" w:hAnsi="Times New Roman" w:cs="Times New Roman"/>
          <w:sz w:val="24"/>
          <w:szCs w:val="24"/>
          <w:lang w:val="en-US"/>
        </w:rPr>
        <w:t xml:space="preserve"> roasted</w:t>
      </w:r>
      <w:r w:rsidR="006137CF">
        <w:rPr>
          <w:rFonts w:ascii="Times New Roman" w:hAnsi="Times New Roman" w:cs="Times New Roman"/>
          <w:sz w:val="24"/>
          <w:szCs w:val="24"/>
          <w:lang w:val="en-US"/>
        </w:rPr>
        <w:t xml:space="preserve"> and</w:t>
      </w:r>
      <w:r w:rsidRPr="00541952">
        <w:rPr>
          <w:rFonts w:ascii="Times New Roman" w:hAnsi="Times New Roman" w:cs="Times New Roman"/>
          <w:sz w:val="24"/>
          <w:szCs w:val="24"/>
          <w:lang w:val="en-US"/>
        </w:rPr>
        <w:t xml:space="preserve"> ground, </w:t>
      </w:r>
      <w:r w:rsidR="006137CF">
        <w:rPr>
          <w:rFonts w:ascii="Times New Roman" w:hAnsi="Times New Roman" w:cs="Times New Roman"/>
          <w:sz w:val="24"/>
          <w:szCs w:val="24"/>
          <w:lang w:val="en-US"/>
        </w:rPr>
        <w:t>often</w:t>
      </w:r>
      <w:r w:rsidRPr="00541952">
        <w:rPr>
          <w:rFonts w:ascii="Times New Roman" w:hAnsi="Times New Roman" w:cs="Times New Roman"/>
          <w:sz w:val="24"/>
          <w:szCs w:val="24"/>
          <w:lang w:val="en-US"/>
        </w:rPr>
        <w:t xml:space="preserve"> mixed with manioc flour or consumed together with other food</w:t>
      </w:r>
      <w:r w:rsidR="006137CF">
        <w:rPr>
          <w:rFonts w:ascii="Times New Roman" w:hAnsi="Times New Roman" w:cs="Times New Roman"/>
          <w:sz w:val="24"/>
          <w:szCs w:val="24"/>
          <w:lang w:val="en-US"/>
        </w:rPr>
        <w:t>s</w:t>
      </w:r>
      <w:r w:rsidRPr="00541952">
        <w:rPr>
          <w:rFonts w:ascii="Times New Roman" w:hAnsi="Times New Roman" w:cs="Times New Roman"/>
          <w:sz w:val="24"/>
          <w:szCs w:val="24"/>
          <w:lang w:val="en-US"/>
        </w:rPr>
        <w:t>, such as coffee</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Cruz","non-dropping-particle":"","parse-names":false,"suffix":""},{"dropping-particle":"Van","family":"Leeuwen","given":"Johannes","non-dropping-particle":"","parse-names":false,"suffix":""},{"dropping-particle":"de","family":"Assis","given":"Odílio Benedito Garrido","non-dropping-particle":"","parse-names":false,"suffix":""},{"dropping-particle":"","family":"Braz","given":"Daniel Cesar","non-dropping-particle":"","parse-names":false,"suffix":""},{"dropping-particle":"","family":"Gomes","given":"Joaquim Ivanir","non-dropping-particle":"","parse-names":false,"suffix":""},{"dropping-particle":"da","family":"Silva","given":"Sebastião Eudes Lopes","non-dropping-particle":"","parse-names":false,"suffix":""},{"dropping-particle":"","family":"Kanno","given":"Silvia Sanches","non-dropping-particle":"","parse-names":false,"suffix":""}],"container-title":"Embrapa Documentos","id":"ITEM-1","issued":{"date-parts":[["2005"]]},"page":"18","title":"Contribuições da Pesquisa para o Beneficiamento da Castanha-de-Cutia (Couepia edulis Prance) e Aproveitamento de seus Resíduos","type":"article-journal"},"uris":["http://www.mendeley.com/documents/?uuid=efdf2214-2bc3-466c-9c1d-68f975e7fe55"]},{"id":"ITEM-2","itemData":{"DOI":"10.1590/s0044-59672009000400027","ISSN":"0044-5967","abstract":"The Cutia-nut (Couepia edulis Prance), a species originally from the Amazon region, has a kernel with reasonable nutritional value and a hard and thick woody shell that constitute most of the fruit. After the kernel removal, the shells are regarded as waste. The possibility of using such shells, as raw material for burning or charcoal production, as well as milled residue for structural reinforcement materials is quite feasible, considering environmental and economical aspects. There is, however, a complete lack of characterization of the Cutia-nut shell and other similar species which can aggregate desirable qualities for application as engineering material. In this study some analyses are presented aiming at providing information for potential uses of these residues. In general, the shells follow a regular shape with certain dimensional proportionality to the kernel. The shell is a fibrous material with high lignin content, present low water absorption and high resistance to natural degradation.A castanha-de-cutia(Couepia edulis Prance), uma espécie típica da região amazônica, é possuidora de uma amêndoa de razoável valor nutricional e caracterizada por ter uma casca espessa e altamente resistente, que constitui a maior parte do fruto. Esta casca, após a retirada da amêndoa, é totalmente descartada. A possibilidade do aproveitamento das cascas, seja como matéria prima para a queima ou simples confecção de carvão, ou como elemento para uso como aditivo de reforço em materiais estruturais é plenamente viável, não somente do ponto de vista ambiental mas também econômico. Há, contudo, uma ausência total de caracterizações da casca da castanha-de-Cutia e de demais espécies tropicais similares que potencialmente podem agregar qualidades desejadas para aplicações como materiais de engenharia. Neste trabalho são apresentadas algumas análises realizadas que podem vir a subsidiar o potencial emprego desses resíduos. De um modo geral, as cascas apresentam formatos regulares com certa proporcionalidade dimensional com a amêndoa. São fibrosas e com alto teor de lignina o que garante baixa absorção de água e alta resistência à degradação natural.","author":[{"dropping-particle":"","family":"Assis","given":"Odílio Benedito Garrido","non-dropping-particle":"","parse-names":false,"suffix":""},{"dropping-particle":"","family":"Pessoa","given":"José Dalton Cruz","non-dropping-particle":"","parse-names":false,"suffix":""}],"container-title":"Acta Amazonica","id":"ITEM-2","issue":"4","issued":{"date-parts":[["2009"]]},"page":"981-986","title":"An evaluation of fibrous structure and physical characteristics of Cutia nut (Couepia edulis Prance) shell","type":"article-journal","volume":"39"},"uris":["http://www.mendeley.com/documents/?uuid=08924775-cb1a-407b-9922-e9dd9f756f4b"]}],"mendeley":{"formattedCitation":"(Assis &amp; Pessoa, 2009; Pessoa et al., 2005)","plainTextFormattedCitation":"(Assis &amp; Pessoa, 2009; Pessoa et al., 2005)","previouslyFormattedCitation":"(Assis &amp; Pessoa, 2009; Pessoa et al., 2005)"},"properties":{"noteIndex":0},"schema":"https://github.com/citation-style-language/schema/raw/master/csl-citation.json"}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(Assis &amp; Pessoa, 2009; Pessoa et al., 2005)</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 xml:space="preserve">. </w:t>
      </w:r>
    </w:p>
    <w:p w14:paraId="228EA96C" w14:textId="0C33ED55" w:rsidR="00B01892" w:rsidRDefault="006137CF" w:rsidP="00B01892">
      <w:pPr>
        <w:autoSpaceDE w:val="0"/>
        <w:autoSpaceDN w:val="0"/>
        <w:adjustRightInd w:val="0"/>
        <w:spacing w:after="0" w:line="480" w:lineRule="auto"/>
        <w:ind w:firstLine="709"/>
        <w:jc w:val="both"/>
        <w:rPr>
          <w:rFonts w:ascii="Times New Roman" w:hAnsi="Times New Roman" w:cs="Times New Roman"/>
          <w:sz w:val="24"/>
          <w:szCs w:val="24"/>
          <w:lang w:val="en-US"/>
        </w:rPr>
        <w:sectPr w:rsidR="00B01892" w:rsidSect="00B01892">
          <w:type w:val="continuous"/>
          <w:pgSz w:w="11906" w:h="16838"/>
          <w:pgMar w:top="1701" w:right="1701" w:bottom="1701" w:left="1701" w:header="709" w:footer="709" w:gutter="0"/>
          <w:cols w:space="708"/>
          <w:docGrid w:linePitch="360"/>
        </w:sectPr>
      </w:pPr>
      <w:r>
        <w:rPr>
          <w:rFonts w:ascii="Times New Roman" w:hAnsi="Times New Roman" w:cs="Times New Roman"/>
          <w:sz w:val="24"/>
          <w:szCs w:val="24"/>
          <w:lang w:val="en-US"/>
        </w:rPr>
        <w:t>T</w:t>
      </w:r>
      <w:r w:rsidR="00541952" w:rsidRPr="00541952">
        <w:rPr>
          <w:rFonts w:ascii="Times New Roman" w:hAnsi="Times New Roman" w:cs="Times New Roman"/>
          <w:sz w:val="24"/>
          <w:szCs w:val="24"/>
          <w:lang w:val="en-US"/>
        </w:rPr>
        <w:t xml:space="preserve">he presence of a </w:t>
      </w:r>
      <w:r>
        <w:rPr>
          <w:rFonts w:ascii="Times New Roman" w:hAnsi="Times New Roman" w:cs="Times New Roman"/>
          <w:sz w:val="24"/>
          <w:szCs w:val="24"/>
          <w:lang w:val="en-US"/>
        </w:rPr>
        <w:t>hard</w:t>
      </w:r>
      <w:r w:rsidR="00541952" w:rsidRPr="00541952">
        <w:rPr>
          <w:rFonts w:ascii="Times New Roman" w:hAnsi="Times New Roman" w:cs="Times New Roman"/>
          <w:sz w:val="24"/>
          <w:szCs w:val="24"/>
          <w:lang w:val="en-US"/>
        </w:rPr>
        <w:t xml:space="preserve"> shell</w:t>
      </w:r>
      <w:r>
        <w:rPr>
          <w:rFonts w:ascii="Times New Roman" w:hAnsi="Times New Roman" w:cs="Times New Roman"/>
          <w:sz w:val="24"/>
          <w:szCs w:val="24"/>
          <w:lang w:val="en-US"/>
        </w:rPr>
        <w:t xml:space="preserve"> makes production</w:t>
      </w:r>
      <w:r w:rsidR="00541952" w:rsidRPr="00541952">
        <w:rPr>
          <w:rFonts w:ascii="Times New Roman" w:hAnsi="Times New Roman" w:cs="Times New Roman"/>
          <w:sz w:val="24"/>
          <w:szCs w:val="24"/>
          <w:lang w:val="en-US"/>
        </w:rPr>
        <w:t xml:space="preserve"> of </w:t>
      </w:r>
      <w:r>
        <w:rPr>
          <w:rFonts w:ascii="Times New Roman" w:hAnsi="Times New Roman" w:cs="Times New Roman"/>
          <w:sz w:val="24"/>
          <w:szCs w:val="24"/>
          <w:lang w:val="en-US"/>
        </w:rPr>
        <w:t>nuts</w:t>
      </w:r>
      <w:r w:rsidR="00541952" w:rsidRPr="00541952">
        <w:rPr>
          <w:rFonts w:ascii="Times New Roman" w:hAnsi="Times New Roman" w:cs="Times New Roman"/>
          <w:sz w:val="24"/>
          <w:szCs w:val="24"/>
          <w:lang w:val="en-US"/>
        </w:rPr>
        <w:t xml:space="preserve"> on a large scale</w:t>
      </w:r>
      <w:r>
        <w:rPr>
          <w:rFonts w:ascii="Times New Roman" w:hAnsi="Times New Roman" w:cs="Times New Roman"/>
          <w:sz w:val="24"/>
          <w:szCs w:val="24"/>
          <w:lang w:val="en-US"/>
        </w:rPr>
        <w:t xml:space="preserve"> difficult</w:t>
      </w:r>
      <w:r w:rsidR="00541952" w:rsidRPr="00541952">
        <w:rPr>
          <w:rFonts w:ascii="Times New Roman" w:hAnsi="Times New Roman" w:cs="Times New Roman"/>
          <w:sz w:val="24"/>
          <w:szCs w:val="24"/>
          <w:lang w:val="en-US"/>
        </w:rPr>
        <w:t xml:space="preserve"> for </w:t>
      </w:r>
      <w:r>
        <w:rPr>
          <w:rFonts w:ascii="Times New Roman" w:hAnsi="Times New Roman" w:cs="Times New Roman"/>
          <w:sz w:val="24"/>
          <w:szCs w:val="24"/>
          <w:lang w:val="en-US"/>
        </w:rPr>
        <w:t>sale</w:t>
      </w:r>
      <w:r w:rsidR="00541952" w:rsidRPr="00541952">
        <w:rPr>
          <w:rFonts w:ascii="Times New Roman" w:hAnsi="Times New Roman" w:cs="Times New Roman"/>
          <w:sz w:val="24"/>
          <w:szCs w:val="24"/>
          <w:lang w:val="en-US"/>
        </w:rPr>
        <w:t>, so the market is small</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Cruz","non-dropping-particle":"","parse-names":false,"suffix":""},{"dropping-particle":"Van","family":"Leeuwen","given":"Johannes","non-dropping-particle":"","parse-names":false,"suffix":""},{"dropping-particle":"de","family":"Assis","given":"Odílio Benedito Garrido","non-dropping-particle":"","parse-names":false,"suffix":""},{"dropping-particle":"","family":"Braz","given":"Daniel Cesar","non-dropping-particle":"","parse-names":false,"suffix":""},{"dropping-particle":"","family":"Gomes","given":"Joaquim Ivanir","non-dropping-particle":"","parse-names":false,"suffix":""},{"dropping-particle":"da","family":"Silva","given":"Sebastião Eudes Lopes","non-dropping-particle":"","parse-names":false,"suffix":""},{"dropping-particle":"","family":"Kanno","given":"Silvia Sanches","non-dropping-particle":"","parse-names":false,"suffix":""}],"container-title":"Embrapa Documentos","id":"ITEM-1","issued":{"date-parts":[["2005"]]},"page":"18","title":"Contribuições da Pesquisa para o Beneficiamento da Castanha-de-Cutia (Couepia edulis Prance) e Aproveitamento de seus Resíduos","type":"article-journal"},"uris":["http://www.mendeley.com/documents/?uuid=efdf2214-2bc3-466c-9c1d-68f975e7fe55"]}],"mendeley":{"formattedCitation":"(Pessoa et al., 2005)","plainTextFormattedCitation":"(Pessoa et al., 2005)","previouslyFormattedCitation":"(Pessoa et al., 2005)"},"properties":{"noteIndex":0},"schema":"https://github.com/citation-style-language/schema/raw/master/csl-citation.json"}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(Pessoa et al., 2005)</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 xml:space="preserve">. </w:t>
      </w:r>
      <w:r w:rsidR="00541952" w:rsidRPr="00541952">
        <w:rPr>
          <w:rFonts w:ascii="Times New Roman" w:hAnsi="Times New Roman" w:cs="Times New Roman"/>
          <w:sz w:val="24"/>
          <w:szCs w:val="24"/>
          <w:lang w:val="en-US"/>
        </w:rPr>
        <w:t xml:space="preserve">In order to extract the </w:t>
      </w:r>
      <w:r>
        <w:rPr>
          <w:rFonts w:ascii="Times New Roman" w:hAnsi="Times New Roman" w:cs="Times New Roman"/>
          <w:sz w:val="24"/>
          <w:szCs w:val="24"/>
          <w:lang w:val="en-US"/>
        </w:rPr>
        <w:t>nut</w:t>
      </w:r>
      <w:r w:rsidR="00541952" w:rsidRPr="00541952">
        <w:rPr>
          <w:rFonts w:ascii="Times New Roman" w:hAnsi="Times New Roman" w:cs="Times New Roman"/>
          <w:sz w:val="24"/>
          <w:szCs w:val="24"/>
          <w:lang w:val="en-US"/>
        </w:rPr>
        <w:t xml:space="preserve"> from the </w:t>
      </w:r>
      <w:r>
        <w:rPr>
          <w:rFonts w:ascii="Times New Roman" w:hAnsi="Times New Roman" w:cs="Times New Roman"/>
          <w:sz w:val="24"/>
          <w:szCs w:val="24"/>
          <w:lang w:val="en-US"/>
        </w:rPr>
        <w:t>shell</w:t>
      </w:r>
      <w:r w:rsidR="00541952" w:rsidRPr="00541952">
        <w:rPr>
          <w:rFonts w:ascii="Times New Roman" w:hAnsi="Times New Roman" w:cs="Times New Roman"/>
          <w:sz w:val="24"/>
          <w:szCs w:val="24"/>
          <w:lang w:val="en-US"/>
        </w:rPr>
        <w:t xml:space="preserve"> </w:t>
      </w:r>
      <w:r w:rsidR="00541952" w:rsidRPr="00541952">
        <w:rPr>
          <w:rFonts w:ascii="Times New Roman" w:hAnsi="Times New Roman" w:cs="Times New Roman"/>
          <w:sz w:val="24"/>
          <w:szCs w:val="24"/>
          <w:lang w:val="en-US"/>
        </w:rPr>
        <w:lastRenderedPageBreak/>
        <w:t>it is necessary to associate impact</w:t>
      </w:r>
      <w:r>
        <w:rPr>
          <w:rFonts w:ascii="Times New Roman" w:hAnsi="Times New Roman" w:cs="Times New Roman"/>
          <w:sz w:val="24"/>
          <w:szCs w:val="24"/>
          <w:lang w:val="en-US"/>
        </w:rPr>
        <w:t xml:space="preserve"> with</w:t>
      </w:r>
      <w:r w:rsidR="00541952" w:rsidRPr="00541952">
        <w:rPr>
          <w:rFonts w:ascii="Times New Roman" w:hAnsi="Times New Roman" w:cs="Times New Roman"/>
          <w:sz w:val="24"/>
          <w:szCs w:val="24"/>
          <w:lang w:val="en-US"/>
        </w:rPr>
        <w:t xml:space="preserve"> cutting </w:t>
      </w:r>
      <w:r>
        <w:rPr>
          <w:rFonts w:ascii="Times New Roman" w:hAnsi="Times New Roman" w:cs="Times New Roman"/>
          <w:sz w:val="24"/>
          <w:szCs w:val="24"/>
          <w:lang w:val="en-US"/>
        </w:rPr>
        <w:t>using</w:t>
      </w:r>
      <w:r w:rsidR="00541952" w:rsidRPr="00541952">
        <w:rPr>
          <w:rFonts w:ascii="Times New Roman" w:hAnsi="Times New Roman" w:cs="Times New Roman"/>
          <w:sz w:val="24"/>
          <w:szCs w:val="24"/>
          <w:lang w:val="en-US"/>
        </w:rPr>
        <w:t xml:space="preserve"> adequate tools</w:t>
      </w:r>
      <w:r w:rsidR="009C28E4" w:rsidRPr="0054195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{"citationItems":[{"id":"ITEM-1","itemData":{"author":[{"dropping-particle":"","family":"PESSOA","given":"JOSÉ DALTON CRUZ","non-dropping-particle":"","parse-names":false,"suffix":""},{"dropping-particle":"DE","family":"ASSIS","given":"ODÍLIO BENEDITO GARRIDO","non-dropping-particle":"","parse-names":false,"suffix":""},{"dropping-particle":"","family":"BRAZ","given":"DANIEL CESAR","non-dropping-particle":"","parse-names":false,"suffix":""}],"container-title":"Revista Brasileira Frutic","id":"ITEM-1","issued":{"date-parts":[["2004"]]},"page":"103-106","title":"Caracterização morfomecânica para beneficiamento do fruto da castanha-de-cutia (Couepia edulis)","type":"article-journal"},"uris":["http://www.mendeley.com/documents/?uuid=578f3e3a-8cd1-4519-bc07-cb0877b99eed"]}],"mendeley":{"formattedCitation":"(PESSOA et al., 2004)","plainTextFormattedCitation":"(PESSOA et al., 2004)","previouslyFormattedCitation":"(PESSOA et al., 2004)"},"properties":{"noteIndex":0},"schema":"https://github.com/citation-style-language/schema/raw/master/csl-citation.json"}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(PESSOA et al., 2004)</w:t>
      </w:r>
      <w:r w:rsidR="009C28E4" w:rsidRPr="00387415">
        <w:rPr>
          <w:rStyle w:val="Refdenotaderodap"/>
          <w:rFonts w:ascii="Times New Roman" w:hAnsi="Times New Roman" w:cs="Times New Roman"/>
          <w:sz w:val="24"/>
          <w:szCs w:val="24"/>
        </w:rPr>
        <w:fldChar w:fldCharType="end"/>
      </w:r>
      <w:r w:rsidR="009C28E4" w:rsidRPr="00541952">
        <w:rPr>
          <w:rFonts w:ascii="Times New Roman" w:hAnsi="Times New Roman" w:cs="Times New Roman"/>
          <w:sz w:val="24"/>
          <w:szCs w:val="24"/>
          <w:lang w:val="en-US"/>
        </w:rPr>
        <w:t>.</w:t>
      </w:r>
    </w:p>
    <w:p w14:paraId="1993EF6C" w14:textId="3D23D427" w:rsidR="00127E5F" w:rsidRDefault="00387415" w:rsidP="00127E5F">
      <w:pPr>
        <w:autoSpaceDE w:val="0"/>
        <w:autoSpaceDN w:val="0"/>
        <w:adjustRightInd w:val="0"/>
        <w:spacing w:after="0" w:line="240" w:lineRule="auto"/>
        <w:ind w:firstLine="709"/>
        <w:jc w:val="both"/>
        <w:rPr>
          <w:rFonts w:ascii="Times New Roman" w:hAnsi="Times New Roman" w:cs="Times New Roman"/>
          <w:sz w:val="24"/>
          <w:szCs w:val="24"/>
          <w:lang w:val="en-US"/>
        </w:rPr>
        <w:sectPr w:rsidR="00127E5F" w:rsidSect="00BB14EC">
          <w:type w:val="continuous"/>
          <w:pgSz w:w="11906" w:h="16838"/>
          <w:pgMar w:top="1701" w:right="1701" w:bottom="1701" w:left="1701" w:header="709" w:footer="709" w:gutter="0"/>
          <w:cols w:num="2" w:space="708"/>
          <w:docGrid w:linePitch="360"/>
        </w:sectPr>
      </w:pPr>
      <w:r w:rsidRPr="00541952">
        <w:rPr>
          <w:rFonts w:ascii="Times New Roman" w:hAnsi="Times New Roman" w:cs="Times New Roman"/>
          <w:sz w:val="24"/>
          <w:szCs w:val="24"/>
          <w:lang w:val="en-US"/>
        </w:rPr>
        <w:t xml:space="preserve"> </w:t>
      </w:r>
    </w:p>
    <w:p w14:paraId="684513FD" w14:textId="4386E37E" w:rsidR="00D906F5" w:rsidRPr="00A527E2" w:rsidRDefault="00E92D85" w:rsidP="00583B79">
      <w:pPr>
        <w:autoSpaceDE w:val="0"/>
        <w:autoSpaceDN w:val="0"/>
        <w:adjustRightInd w:val="0"/>
        <w:spacing w:after="0" w:line="360" w:lineRule="auto"/>
        <w:jc w:val="center"/>
        <w:rPr>
          <w:rFonts w:ascii="Times New Roman" w:hAnsi="Times New Roman" w:cs="Times New Roman"/>
          <w:sz w:val="24"/>
          <w:szCs w:val="24"/>
          <w:lang w:val="en-US"/>
        </w:rPr>
      </w:pPr>
      <w:r w:rsidRPr="009A7C05">
        <w:rPr>
          <w:rFonts w:ascii="Times New Roman" w:hAnsi="Times New Roman" w:cs="Times New Roman"/>
          <w:noProof/>
          <w:sz w:val="24"/>
          <w:szCs w:val="24"/>
          <w:lang w:eastAsia="pt-BR"/>
        </w:rPr>
        <w:drawing>
          <wp:anchor distT="0" distB="0" distL="114300" distR="114300" simplePos="0" relativeHeight="251662336" behindDoc="0" locked="0" layoutInCell="1" allowOverlap="1" wp14:anchorId="0767C9B0" wp14:editId="54DA0A6B">
            <wp:simplePos x="0" y="0"/>
            <wp:positionH relativeFrom="margin">
              <wp:align>center</wp:align>
            </wp:positionH>
            <wp:positionV relativeFrom="paragraph">
              <wp:posOffset>6985</wp:posOffset>
            </wp:positionV>
            <wp:extent cx="4057650" cy="4057650"/>
            <wp:effectExtent l="0" t="0" r="0" b="0"/>
            <wp:wrapThrough wrapText="bothSides">
              <wp:wrapPolygon edited="0">
                <wp:start x="0" y="0"/>
                <wp:lineTo x="0" y="21499"/>
                <wp:lineTo x="21499" y="21499"/>
                <wp:lineTo x="21499" y="0"/>
                <wp:lineTo x="0" y="0"/>
              </wp:wrapPolygon>
            </wp:wrapThrough>
            <wp:docPr id="3" name="Imagem 3" descr="C:\Users\BEATRIZ\Desktop\Revista Biologia Tropical\Foto castanh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Revista Biologia Tropical\Foto castanha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FFBF6" w14:textId="64382416"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07BE8811" w14:textId="6CB98EA8"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67A63EE2" w14:textId="7AA9D613"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4E9F3EAC" w14:textId="6AF27773"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42C30369"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5229E6B0"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558B7ADD"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766BC7D4"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259400EB"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628A3EB2"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0685647B"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47B36EF3"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2196A90A"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3DEC240C"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6E4EB974" w14:textId="77777777" w:rsidR="00D906F5" w:rsidRPr="00A527E2" w:rsidRDefault="00D906F5" w:rsidP="009C28E4">
      <w:pPr>
        <w:spacing w:after="0" w:line="360" w:lineRule="auto"/>
        <w:ind w:firstLine="709"/>
        <w:jc w:val="both"/>
        <w:rPr>
          <w:rFonts w:ascii="Times New Roman" w:hAnsi="Times New Roman" w:cs="Times New Roman"/>
          <w:sz w:val="24"/>
          <w:szCs w:val="24"/>
          <w:lang w:val="en-US"/>
        </w:rPr>
      </w:pPr>
    </w:p>
    <w:p w14:paraId="7F50D97C" w14:textId="75966481" w:rsidR="00D906F5" w:rsidRPr="000860F0" w:rsidRDefault="00E92D85" w:rsidP="002C5F14">
      <w:pPr>
        <w:jc w:val="both"/>
        <w:rPr>
          <w:rFonts w:ascii="Times New Roman" w:hAnsi="Times New Roman" w:cs="Times New Roman"/>
          <w:sz w:val="20"/>
          <w:szCs w:val="20"/>
          <w:lang w:val="en-US"/>
        </w:rPr>
      </w:pPr>
      <w:r w:rsidRPr="000860F0">
        <w:rPr>
          <w:rFonts w:ascii="Times New Roman" w:hAnsi="Times New Roman" w:cs="Times New Roman"/>
          <w:b/>
          <w:noProof/>
          <w:color w:val="000000"/>
          <w:sz w:val="20"/>
          <w:szCs w:val="20"/>
          <w:lang w:val="en-US" w:eastAsia="pt-BR"/>
        </w:rPr>
        <w:t>Fig. 2.</w:t>
      </w:r>
      <w:r w:rsidRPr="000860F0">
        <w:rPr>
          <w:rFonts w:ascii="Times New Roman" w:hAnsi="Times New Roman" w:cs="Times New Roman"/>
          <w:noProof/>
          <w:color w:val="000000"/>
          <w:sz w:val="20"/>
          <w:szCs w:val="20"/>
          <w:lang w:val="en-US" w:eastAsia="pt-BR"/>
        </w:rPr>
        <w:t xml:space="preserve"> E</w:t>
      </w:r>
      <w:r w:rsidRPr="000860F0">
        <w:rPr>
          <w:rFonts w:ascii="Times New Roman" w:hAnsi="Times New Roman" w:cs="Times New Roman"/>
          <w:sz w:val="20"/>
          <w:szCs w:val="20"/>
          <w:lang w:val="en-US"/>
        </w:rPr>
        <w:t xml:space="preserve">dible NTFP nuts in Brazil. </w:t>
      </w:r>
      <w:r w:rsidR="00583B79" w:rsidRPr="000860F0">
        <w:rPr>
          <w:rFonts w:ascii="Times New Roman" w:hAnsi="Times New Roman" w:cs="Times New Roman"/>
          <w:b/>
          <w:sz w:val="20"/>
          <w:szCs w:val="20"/>
          <w:lang w:val="en-US"/>
        </w:rPr>
        <w:t>Legend</w:t>
      </w:r>
      <w:r w:rsidR="00D906F5" w:rsidRPr="000860F0">
        <w:rPr>
          <w:rFonts w:ascii="Times New Roman" w:hAnsi="Times New Roman" w:cs="Times New Roman"/>
          <w:b/>
          <w:sz w:val="20"/>
          <w:szCs w:val="20"/>
          <w:lang w:val="en-US"/>
        </w:rPr>
        <w:t>:</w:t>
      </w:r>
      <w:r w:rsidR="00D906F5" w:rsidRPr="000860F0">
        <w:rPr>
          <w:rFonts w:ascii="Times New Roman" w:hAnsi="Times New Roman" w:cs="Times New Roman"/>
          <w:sz w:val="20"/>
          <w:szCs w:val="20"/>
          <w:lang w:val="en-US"/>
        </w:rPr>
        <w:t xml:space="preserve"> A - Egg </w:t>
      </w:r>
      <w:r w:rsidR="0001387A" w:rsidRPr="000860F0">
        <w:rPr>
          <w:rFonts w:ascii="Times New Roman" w:hAnsi="Times New Roman" w:cs="Times New Roman"/>
          <w:sz w:val="20"/>
          <w:szCs w:val="20"/>
          <w:lang w:val="en-US"/>
        </w:rPr>
        <w:t>nut</w:t>
      </w:r>
      <w:r w:rsidR="00D906F5" w:rsidRPr="000860F0">
        <w:rPr>
          <w:rFonts w:ascii="Times New Roman" w:hAnsi="Times New Roman" w:cs="Times New Roman"/>
          <w:sz w:val="20"/>
          <w:szCs w:val="20"/>
          <w:lang w:val="en-US"/>
        </w:rPr>
        <w:t xml:space="preserve"> (</w:t>
      </w:r>
      <w:r w:rsidR="00D906F5" w:rsidRPr="000860F0">
        <w:rPr>
          <w:rFonts w:ascii="Times New Roman" w:eastAsia="Times New Roman" w:hAnsi="Times New Roman" w:cs="Times New Roman"/>
          <w:i/>
          <w:iCs/>
          <w:color w:val="000000"/>
          <w:sz w:val="20"/>
          <w:szCs w:val="20"/>
          <w:bdr w:val="none" w:sz="0" w:space="0" w:color="auto" w:frame="1"/>
          <w:lang w:val="en-US" w:eastAsia="pt-BR"/>
        </w:rPr>
        <w:t>Acioa longipendula</w:t>
      </w:r>
      <w:r w:rsidR="00D906F5" w:rsidRPr="000860F0">
        <w:rPr>
          <w:rFonts w:ascii="Times New Roman" w:hAnsi="Times New Roman" w:cs="Times New Roman"/>
          <w:sz w:val="20"/>
          <w:szCs w:val="20"/>
          <w:lang w:val="en-US"/>
        </w:rPr>
        <w:t xml:space="preserve"> Pilg.), B - Cutia </w:t>
      </w:r>
      <w:r w:rsidR="006137CF" w:rsidRPr="000860F0">
        <w:rPr>
          <w:rFonts w:ascii="Times New Roman" w:hAnsi="Times New Roman" w:cs="Times New Roman"/>
          <w:sz w:val="20"/>
          <w:szCs w:val="20"/>
          <w:lang w:val="en-US"/>
        </w:rPr>
        <w:t>n</w:t>
      </w:r>
      <w:r w:rsidR="00D906F5" w:rsidRPr="000860F0">
        <w:rPr>
          <w:rFonts w:ascii="Times New Roman" w:hAnsi="Times New Roman" w:cs="Times New Roman"/>
          <w:sz w:val="20"/>
          <w:szCs w:val="20"/>
          <w:lang w:val="en-US"/>
        </w:rPr>
        <w:t>ut (</w:t>
      </w:r>
      <w:r w:rsidR="00D906F5" w:rsidRPr="000860F0">
        <w:rPr>
          <w:rStyle w:val="name"/>
          <w:rFonts w:ascii="Times New Roman" w:hAnsi="Times New Roman" w:cs="Times New Roman"/>
          <w:i/>
          <w:sz w:val="20"/>
          <w:szCs w:val="20"/>
          <w:shd w:val="clear" w:color="auto" w:fill="FFFFFF"/>
          <w:lang w:val="en-US"/>
        </w:rPr>
        <w:t>Acioa edulis</w:t>
      </w:r>
      <w:r w:rsidR="00D906F5" w:rsidRPr="000860F0">
        <w:rPr>
          <w:rFonts w:ascii="Times New Roman" w:hAnsi="Times New Roman" w:cs="Times New Roman"/>
          <w:sz w:val="20"/>
          <w:szCs w:val="20"/>
          <w:shd w:val="clear" w:color="auto" w:fill="FFFFFF"/>
          <w:lang w:val="en-US"/>
        </w:rPr>
        <w:t> </w:t>
      </w:r>
      <w:r w:rsidR="00D906F5" w:rsidRPr="000860F0">
        <w:rPr>
          <w:rStyle w:val="author"/>
          <w:rFonts w:ascii="Times New Roman" w:hAnsi="Times New Roman" w:cs="Times New Roman"/>
          <w:sz w:val="20"/>
          <w:szCs w:val="20"/>
          <w:shd w:val="clear" w:color="auto" w:fill="FFFFFF"/>
          <w:lang w:val="en-US"/>
        </w:rPr>
        <w:t>Prance</w:t>
      </w:r>
      <w:r w:rsidR="00D906F5" w:rsidRPr="000860F0">
        <w:rPr>
          <w:rFonts w:ascii="Times New Roman" w:hAnsi="Times New Roman" w:cs="Times New Roman"/>
          <w:sz w:val="20"/>
          <w:szCs w:val="20"/>
          <w:lang w:val="en-US"/>
        </w:rPr>
        <w:t xml:space="preserve">), C - Sapucaia </w:t>
      </w:r>
      <w:r w:rsidR="0001387A" w:rsidRPr="000860F0">
        <w:rPr>
          <w:rFonts w:ascii="Times New Roman" w:hAnsi="Times New Roman" w:cs="Times New Roman"/>
          <w:sz w:val="20"/>
          <w:szCs w:val="20"/>
          <w:lang w:val="en-US"/>
        </w:rPr>
        <w:t>nut</w:t>
      </w:r>
      <w:r w:rsidR="00D906F5" w:rsidRPr="000860F0">
        <w:rPr>
          <w:rFonts w:ascii="Times New Roman" w:hAnsi="Times New Roman" w:cs="Times New Roman"/>
          <w:sz w:val="20"/>
          <w:szCs w:val="20"/>
          <w:lang w:val="en-US"/>
        </w:rPr>
        <w:t xml:space="preserve"> (</w:t>
      </w:r>
      <w:r w:rsidR="00D906F5" w:rsidRPr="000860F0">
        <w:rPr>
          <w:rFonts w:ascii="Times New Roman" w:hAnsi="Times New Roman" w:cs="Times New Roman"/>
          <w:i/>
          <w:sz w:val="20"/>
          <w:szCs w:val="20"/>
          <w:shd w:val="clear" w:color="auto" w:fill="FFFFFF"/>
          <w:lang w:val="en-US"/>
        </w:rPr>
        <w:t>Lecythis Pisonis)</w:t>
      </w:r>
      <w:r w:rsidR="00D906F5" w:rsidRPr="000860F0">
        <w:rPr>
          <w:rFonts w:ascii="Times New Roman" w:hAnsi="Times New Roman" w:cs="Times New Roman"/>
          <w:sz w:val="20"/>
          <w:szCs w:val="20"/>
          <w:shd w:val="clear" w:color="auto" w:fill="FFFFFF"/>
          <w:lang w:val="en-US"/>
        </w:rPr>
        <w:t xml:space="preserve"> </w:t>
      </w:r>
      <w:r w:rsidR="006137CF" w:rsidRPr="000860F0">
        <w:rPr>
          <w:rFonts w:ascii="Times New Roman" w:hAnsi="Times New Roman" w:cs="Times New Roman"/>
          <w:sz w:val="20"/>
          <w:szCs w:val="20"/>
          <w:shd w:val="clear" w:color="auto" w:fill="FFFFFF"/>
          <w:lang w:val="en-US"/>
        </w:rPr>
        <w:t>and</w:t>
      </w:r>
      <w:r w:rsidR="00D906F5" w:rsidRPr="000860F0">
        <w:rPr>
          <w:rFonts w:ascii="Times New Roman" w:hAnsi="Times New Roman" w:cs="Times New Roman"/>
          <w:sz w:val="20"/>
          <w:szCs w:val="20"/>
          <w:shd w:val="clear" w:color="auto" w:fill="FFFFFF"/>
          <w:lang w:val="en-US"/>
        </w:rPr>
        <w:t xml:space="preserve"> D - </w:t>
      </w:r>
      <w:r w:rsidR="00D906F5" w:rsidRPr="000860F0">
        <w:rPr>
          <w:rFonts w:ascii="Times New Roman" w:hAnsi="Times New Roman" w:cs="Times New Roman"/>
          <w:sz w:val="20"/>
          <w:szCs w:val="20"/>
          <w:lang w:val="en-US"/>
        </w:rPr>
        <w:t xml:space="preserve">Brazil </w:t>
      </w:r>
      <w:r w:rsidR="0001387A" w:rsidRPr="000860F0">
        <w:rPr>
          <w:rFonts w:ascii="Times New Roman" w:hAnsi="Times New Roman" w:cs="Times New Roman"/>
          <w:sz w:val="20"/>
          <w:szCs w:val="20"/>
          <w:lang w:val="en-US"/>
        </w:rPr>
        <w:t>nut</w:t>
      </w:r>
      <w:r w:rsidR="00D906F5" w:rsidRPr="000860F0">
        <w:rPr>
          <w:rFonts w:ascii="Times New Roman" w:hAnsi="Times New Roman" w:cs="Times New Roman"/>
          <w:sz w:val="20"/>
          <w:szCs w:val="20"/>
          <w:lang w:val="en-US"/>
        </w:rPr>
        <w:t xml:space="preserve"> (</w:t>
      </w:r>
      <w:r w:rsidR="00D906F5" w:rsidRPr="000860F0">
        <w:rPr>
          <w:rFonts w:ascii="Times New Roman" w:hAnsi="Times New Roman" w:cs="Times New Roman"/>
          <w:i/>
          <w:sz w:val="20"/>
          <w:szCs w:val="20"/>
          <w:shd w:val="clear" w:color="auto" w:fill="FFFFFF"/>
          <w:lang w:val="en-US"/>
        </w:rPr>
        <w:t>Bertholletia excelsa</w:t>
      </w:r>
      <w:r w:rsidR="00D906F5" w:rsidRPr="000860F0">
        <w:rPr>
          <w:rFonts w:ascii="Times New Roman" w:hAnsi="Times New Roman" w:cs="Times New Roman"/>
          <w:sz w:val="20"/>
          <w:szCs w:val="20"/>
          <w:shd w:val="clear" w:color="auto" w:fill="FFFFFF"/>
          <w:lang w:val="en-US"/>
        </w:rPr>
        <w:t xml:space="preserve">). </w:t>
      </w:r>
      <w:r w:rsidR="00583B79" w:rsidRPr="000860F0">
        <w:rPr>
          <w:rFonts w:ascii="Times New Roman" w:hAnsi="Times New Roman" w:cs="Times New Roman"/>
          <w:b/>
          <w:sz w:val="20"/>
          <w:szCs w:val="20"/>
          <w:lang w:val="en-US"/>
        </w:rPr>
        <w:t xml:space="preserve">Source: </w:t>
      </w:r>
      <w:r w:rsidR="002C5F14" w:rsidRPr="000860F0">
        <w:rPr>
          <w:rFonts w:ascii="Times New Roman" w:hAnsi="Times New Roman" w:cs="Times New Roman"/>
          <w:bCs/>
          <w:sz w:val="20"/>
          <w:szCs w:val="20"/>
          <w:lang w:val="en-US"/>
        </w:rPr>
        <w:t>Author</w:t>
      </w:r>
      <w:r w:rsidR="006137CF" w:rsidRPr="000860F0">
        <w:rPr>
          <w:rFonts w:ascii="Times New Roman" w:hAnsi="Times New Roman" w:cs="Times New Roman"/>
          <w:bCs/>
          <w:sz w:val="20"/>
          <w:szCs w:val="20"/>
          <w:lang w:val="en-US"/>
        </w:rPr>
        <w:t>s’</w:t>
      </w:r>
      <w:r w:rsidR="002C5F14" w:rsidRPr="000860F0">
        <w:rPr>
          <w:rFonts w:ascii="Times New Roman" w:hAnsi="Times New Roman" w:cs="Times New Roman"/>
          <w:bCs/>
          <w:sz w:val="20"/>
          <w:szCs w:val="20"/>
          <w:lang w:val="en-US"/>
        </w:rPr>
        <w:t xml:space="preserve"> personal photos </w:t>
      </w:r>
    </w:p>
    <w:p w14:paraId="19BAFEAC" w14:textId="77777777" w:rsidR="00127E5F" w:rsidRDefault="00127E5F" w:rsidP="009C28E4">
      <w:pPr>
        <w:spacing w:after="0" w:line="360" w:lineRule="auto"/>
        <w:ind w:firstLine="709"/>
        <w:jc w:val="both"/>
        <w:rPr>
          <w:rFonts w:ascii="Times New Roman" w:hAnsi="Times New Roman" w:cs="Times New Roman"/>
          <w:sz w:val="24"/>
          <w:szCs w:val="24"/>
          <w:lang w:val="en-US"/>
        </w:rPr>
        <w:sectPr w:rsidR="00127E5F" w:rsidSect="00BB14EC">
          <w:type w:val="continuous"/>
          <w:pgSz w:w="11906" w:h="16838"/>
          <w:pgMar w:top="1701" w:right="1701" w:bottom="1701" w:left="1701" w:header="709" w:footer="709" w:gutter="0"/>
          <w:cols w:space="708"/>
          <w:docGrid w:linePitch="360"/>
        </w:sectPr>
      </w:pPr>
    </w:p>
    <w:p w14:paraId="3D733498" w14:textId="2B3E8D2F" w:rsidR="00D906F5" w:rsidRPr="00D36F77" w:rsidRDefault="00D906F5" w:rsidP="00B01892">
      <w:pPr>
        <w:spacing w:after="0" w:line="480" w:lineRule="auto"/>
        <w:ind w:firstLine="709"/>
        <w:jc w:val="both"/>
        <w:rPr>
          <w:rFonts w:ascii="Times New Roman" w:hAnsi="Times New Roman" w:cs="Times New Roman"/>
          <w:sz w:val="24"/>
          <w:szCs w:val="24"/>
          <w:lang w:val="en-US"/>
        </w:rPr>
      </w:pPr>
    </w:p>
    <w:p w14:paraId="3E9C9B70" w14:textId="5DE23923" w:rsidR="009C28E4" w:rsidRPr="00225532" w:rsidRDefault="00225532" w:rsidP="00B01892">
      <w:pPr>
        <w:spacing w:after="0" w:line="480" w:lineRule="auto"/>
        <w:ind w:firstLine="709"/>
        <w:jc w:val="both"/>
        <w:rPr>
          <w:rFonts w:ascii="Times New Roman" w:hAnsi="Times New Roman" w:cs="Times New Roman"/>
          <w:sz w:val="24"/>
          <w:szCs w:val="24"/>
          <w:lang w:val="en-US"/>
        </w:rPr>
      </w:pPr>
      <w:r w:rsidRPr="00225532">
        <w:rPr>
          <w:rFonts w:ascii="Times New Roman" w:hAnsi="Times New Roman" w:cs="Times New Roman"/>
          <w:sz w:val="24"/>
          <w:szCs w:val="24"/>
          <w:lang w:val="en-US"/>
        </w:rPr>
        <w:t xml:space="preserve">With </w:t>
      </w:r>
      <w:r w:rsidR="006137CF">
        <w:rPr>
          <w:rFonts w:ascii="Times New Roman" w:hAnsi="Times New Roman" w:cs="Times New Roman"/>
          <w:sz w:val="24"/>
          <w:szCs w:val="24"/>
          <w:lang w:val="en-US"/>
        </w:rPr>
        <w:t>great</w:t>
      </w:r>
      <w:r w:rsidRPr="00225532">
        <w:rPr>
          <w:rFonts w:ascii="Times New Roman" w:hAnsi="Times New Roman" w:cs="Times New Roman"/>
          <w:sz w:val="24"/>
          <w:szCs w:val="24"/>
          <w:lang w:val="en-US"/>
        </w:rPr>
        <w:t xml:space="preserve"> diversity in Guyana and the Amazon Region, with endemic species </w:t>
      </w:r>
      <w:r w:rsidR="006137CF">
        <w:rPr>
          <w:rFonts w:ascii="Times New Roman" w:hAnsi="Times New Roman" w:cs="Times New Roman"/>
          <w:sz w:val="24"/>
          <w:szCs w:val="24"/>
          <w:lang w:val="en-US"/>
        </w:rPr>
        <w:t xml:space="preserve">also </w:t>
      </w:r>
      <w:r w:rsidRPr="00225532">
        <w:rPr>
          <w:rFonts w:ascii="Times New Roman" w:hAnsi="Times New Roman" w:cs="Times New Roman"/>
          <w:sz w:val="24"/>
          <w:szCs w:val="24"/>
          <w:lang w:val="en-US"/>
        </w:rPr>
        <w:t xml:space="preserve">found in the Atlantic Forest biome, the Lecythidaceae, with approximately 17 genera and 300 species, has pantropical distribution. It has five subfamilies: Foetidioideae, Planchonoideae, Napoleonaeoideae, Scytopetaloideae and Lecythidaceae. The subfamily Lecythidaceae only occurs </w:t>
      </w:r>
      <w:r w:rsidR="006137CF">
        <w:rPr>
          <w:rFonts w:ascii="Times New Roman" w:hAnsi="Times New Roman" w:cs="Times New Roman"/>
          <w:sz w:val="24"/>
          <w:szCs w:val="24"/>
          <w:lang w:val="en-US"/>
        </w:rPr>
        <w:t>i</w:t>
      </w:r>
      <w:r w:rsidRPr="00225532">
        <w:rPr>
          <w:rFonts w:ascii="Times New Roman" w:hAnsi="Times New Roman" w:cs="Times New Roman"/>
          <w:sz w:val="24"/>
          <w:szCs w:val="24"/>
          <w:lang w:val="en-US"/>
        </w:rPr>
        <w:t xml:space="preserve">n </w:t>
      </w:r>
      <w:r w:rsidR="006137CF">
        <w:rPr>
          <w:rFonts w:ascii="Times New Roman" w:hAnsi="Times New Roman" w:cs="Times New Roman"/>
          <w:sz w:val="24"/>
          <w:szCs w:val="24"/>
          <w:lang w:val="en-US"/>
        </w:rPr>
        <w:t>the N</w:t>
      </w:r>
      <w:r w:rsidRPr="00225532">
        <w:rPr>
          <w:rFonts w:ascii="Times New Roman" w:hAnsi="Times New Roman" w:cs="Times New Roman"/>
          <w:sz w:val="24"/>
          <w:szCs w:val="24"/>
          <w:lang w:val="en-US"/>
        </w:rPr>
        <w:t>eotropics, with 10 genera and 214 species. In Brazil it is possible to find 9 genera</w:t>
      </w:r>
      <w:r w:rsidR="006137CF">
        <w:rPr>
          <w:rFonts w:ascii="Times New Roman" w:hAnsi="Times New Roman" w:cs="Times New Roman"/>
          <w:sz w:val="24"/>
          <w:szCs w:val="24"/>
          <w:lang w:val="en-US"/>
        </w:rPr>
        <w:t xml:space="preserve"> and</w:t>
      </w:r>
      <w:r w:rsidRPr="00225532">
        <w:rPr>
          <w:rFonts w:ascii="Times New Roman" w:hAnsi="Times New Roman" w:cs="Times New Roman"/>
          <w:sz w:val="24"/>
          <w:szCs w:val="24"/>
          <w:lang w:val="en-US"/>
        </w:rPr>
        <w:t xml:space="preserve"> 122 species</w:t>
      </w:r>
      <w:r w:rsidR="006137CF">
        <w:rPr>
          <w:rFonts w:ascii="Times New Roman" w:hAnsi="Times New Roman" w:cs="Times New Roman"/>
          <w:sz w:val="24"/>
          <w:szCs w:val="24"/>
          <w:lang w:val="en-US"/>
        </w:rPr>
        <w:t>, of which</w:t>
      </w:r>
      <w:r w:rsidRPr="00225532">
        <w:rPr>
          <w:rFonts w:ascii="Times New Roman" w:hAnsi="Times New Roman" w:cs="Times New Roman"/>
          <w:sz w:val="24"/>
          <w:szCs w:val="24"/>
          <w:lang w:val="en-US"/>
        </w:rPr>
        <w:t xml:space="preserve"> 54 </w:t>
      </w:r>
      <w:r w:rsidR="006137CF">
        <w:rPr>
          <w:rFonts w:ascii="Times New Roman" w:hAnsi="Times New Roman" w:cs="Times New Roman"/>
          <w:sz w:val="24"/>
          <w:szCs w:val="24"/>
          <w:lang w:val="en-US"/>
        </w:rPr>
        <w:t>are</w:t>
      </w:r>
      <w:r w:rsidRPr="00225532">
        <w:rPr>
          <w:rFonts w:ascii="Times New Roman" w:hAnsi="Times New Roman" w:cs="Times New Roman"/>
          <w:sz w:val="24"/>
          <w:szCs w:val="24"/>
          <w:lang w:val="en-US"/>
        </w:rPr>
        <w:t xml:space="preserve"> endemic</w:t>
      </w:r>
      <w:r w:rsidR="009C28E4" w:rsidRPr="00225532">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{"citationItems":[{"id":"ITEM-1","itemData":{"DOI":"10.1590/s1806-99592012000200008","ISSN":"01008404","abstract":"Lecythidaceae is the family of the Brazil nut, and comprises about 300 species belonging to 17 genera with pantropical distributions. One hundred and twenty-two species belonging to nine genera are distributed throughout Brazil, demonstrating its greatest diversity in the Amazon rainforest where Lecythidaceae is also one of the most abundant families. It is usually difficult to collect fertile material from these trees because of their canopy heights, and species determinations using sterile material can be complex because of their morphological similarities. There have been relatively few studies of this family even though it is one of the most important groups in the Amazon region, and a detailed taxonomic treatment of the species of Lecythidaceae in the Tup?? Sustainable Development Reserve was therefore the goal of the present work. Ten species were found, Allantoma lineata (Mart. ex O.Berg) Miers, Bertholletia excelsa Bonpl., Couratari tenuicarpa A.C.Sm., Lecythis poiteaui O.Berg; and six species of Eschweilera, the richest genus. The descriptions and identification keys of the species used 56 characters. The main reproductive characters useful for distinguishing the species were the pubescence of the inflorescence rachis, pedicel length and trichomes presence, floral symmetry, hood type, filament shape, stigma shape, fruit shape and size, and aril type. The most diagnostic vegetative characters were the type and color of the outer bark, inner bark color, midrib prominence, and petiole shape and pubescence.","author":[{"dropping-particle":"","family":"Matta","given":"Luisa Brasil Viana","non-dropping-particle":"","parse-names":false,"suffix":""},{"dropping-particle":"","family":"Scudeller","given":"Veridiana Vizoni","non-dropping-particle":"","parse-names":false,"suffix":""}],"container-title":"Brazilian Journal of Botany","id":"ITEM-1","issue":"2","issued":{"date-parts":[["2012"]]},"page":"195-217","title":"Lecythidaceae Poit. in the Tupé sustainable development reserve, Manaus, Brazil","type":"article-journal","volume":"35"},"uris":["http://www.mendeley.com/documents/?uuid=359c7236-ce1e-4af0-a885-a758951f6c7b"]}],"mendeley":{"formattedCitation":"(Matta &amp; Scudeller, 2012)","plainTextFormattedCitation":"(Matta &amp; Scudeller, 2012)","previouslyFormattedCitation":"(Matta &amp; Scudeller, 2012)"},"properties":{"noteIndex":0},"schema":"https://github.com/citation-style-language/schema/raw/master/csl-citation.json"}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bCs/>
          <w:noProof/>
          <w:sz w:val="24"/>
          <w:szCs w:val="24"/>
          <w:lang w:val="en-US"/>
        </w:rPr>
        <w:t>(Matta &amp; Scudeller, 2012)</w:t>
      </w:r>
      <w:r w:rsidR="009C28E4" w:rsidRPr="00387415">
        <w:rPr>
          <w:rStyle w:val="Refdenotaderodap"/>
          <w:rFonts w:ascii="Times New Roman" w:hAnsi="Times New Roman" w:cs="Times New Roman"/>
          <w:sz w:val="24"/>
          <w:szCs w:val="24"/>
        </w:rPr>
        <w:fldChar w:fldCharType="end"/>
      </w:r>
      <w:r w:rsidR="009C28E4" w:rsidRPr="00225532">
        <w:rPr>
          <w:rFonts w:ascii="Times New Roman" w:hAnsi="Times New Roman" w:cs="Times New Roman"/>
          <w:sz w:val="24"/>
          <w:szCs w:val="24"/>
          <w:lang w:val="en-US"/>
        </w:rPr>
        <w:t>.</w:t>
      </w:r>
    </w:p>
    <w:p w14:paraId="4374DBC1" w14:textId="3C504A1A" w:rsidR="00D906F5" w:rsidRPr="00B54465" w:rsidRDefault="006137CF" w:rsidP="00B01892">
      <w:pPr>
        <w:spacing w:after="0" w:line="480" w:lineRule="auto"/>
        <w:ind w:firstLine="708"/>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en-US"/>
        </w:rPr>
        <w:lastRenderedPageBreak/>
        <w:t>I</w:t>
      </w:r>
      <w:r w:rsidR="00225532" w:rsidRPr="00225532">
        <w:rPr>
          <w:rFonts w:ascii="Times New Roman" w:hAnsi="Times New Roman" w:cs="Times New Roman"/>
          <w:color w:val="000000"/>
          <w:sz w:val="24"/>
          <w:szCs w:val="24"/>
          <w:lang w:val="en-US"/>
        </w:rPr>
        <w:t xml:space="preserve">n the Amazon Basin, the Lecythidaceae family is composed of trees producing the following seeds: </w:t>
      </w:r>
      <w:r>
        <w:rPr>
          <w:rFonts w:ascii="Times New Roman" w:hAnsi="Times New Roman" w:cs="Times New Roman"/>
          <w:color w:val="000000"/>
          <w:sz w:val="24"/>
          <w:szCs w:val="24"/>
          <w:lang w:val="en-US"/>
        </w:rPr>
        <w:t>sapucaia, s</w:t>
      </w:r>
      <w:r w:rsidR="00225532" w:rsidRPr="00225532">
        <w:rPr>
          <w:rFonts w:ascii="Times New Roman" w:hAnsi="Times New Roman" w:cs="Times New Roman"/>
          <w:color w:val="000000"/>
          <w:sz w:val="24"/>
          <w:szCs w:val="24"/>
          <w:lang w:val="en-US"/>
        </w:rPr>
        <w:t xml:space="preserve">apucaia-açu - </w:t>
      </w:r>
      <w:r w:rsidR="009C28E4" w:rsidRPr="00225532">
        <w:rPr>
          <w:rFonts w:ascii="Times New Roman" w:hAnsi="Times New Roman" w:cs="Times New Roman"/>
          <w:color w:val="000000"/>
          <w:sz w:val="24"/>
          <w:szCs w:val="24"/>
          <w:lang w:val="en-US"/>
        </w:rPr>
        <w:t>(</w:t>
      </w:r>
      <w:r w:rsidR="009C28E4" w:rsidRPr="00225532">
        <w:rPr>
          <w:rFonts w:ascii="Times New Roman" w:hAnsi="Times New Roman" w:cs="Times New Roman"/>
          <w:i/>
          <w:color w:val="000000"/>
          <w:sz w:val="24"/>
          <w:szCs w:val="24"/>
          <w:lang w:val="en-US"/>
        </w:rPr>
        <w:t>Lecythis usitata</w:t>
      </w:r>
      <w:r w:rsidR="009C28E4" w:rsidRPr="00225532">
        <w:rPr>
          <w:rFonts w:ascii="Times New Roman" w:hAnsi="Times New Roman" w:cs="Times New Roman"/>
          <w:color w:val="000000"/>
          <w:sz w:val="24"/>
          <w:szCs w:val="24"/>
          <w:lang w:val="en-US"/>
        </w:rPr>
        <w:t xml:space="preserve"> Miers = </w:t>
      </w:r>
      <w:r w:rsidR="009C28E4" w:rsidRPr="00225532">
        <w:rPr>
          <w:rFonts w:ascii="Times New Roman" w:hAnsi="Times New Roman" w:cs="Times New Roman"/>
          <w:i/>
          <w:color w:val="000000"/>
          <w:sz w:val="24"/>
          <w:szCs w:val="24"/>
          <w:lang w:val="en-US"/>
        </w:rPr>
        <w:t>L. pisonis</w:t>
      </w:r>
      <w:r w:rsidR="009C28E4" w:rsidRPr="00225532">
        <w:rPr>
          <w:rFonts w:ascii="Times New Roman" w:hAnsi="Times New Roman" w:cs="Times New Roman"/>
          <w:color w:val="000000"/>
          <w:sz w:val="24"/>
          <w:szCs w:val="24"/>
          <w:lang w:val="en-US"/>
        </w:rPr>
        <w:t xml:space="preserve"> Cambess), </w:t>
      </w:r>
      <w:r w:rsidR="00225532">
        <w:rPr>
          <w:rFonts w:ascii="Times New Roman" w:hAnsi="Times New Roman" w:cs="Times New Roman"/>
          <w:color w:val="000000"/>
          <w:sz w:val="24"/>
          <w:szCs w:val="24"/>
          <w:lang w:val="en-US"/>
        </w:rPr>
        <w:t>Brazil nut</w:t>
      </w:r>
      <w:r w:rsidR="009C28E4" w:rsidRPr="00225532">
        <w:rPr>
          <w:rFonts w:ascii="Times New Roman" w:hAnsi="Times New Roman" w:cs="Times New Roman"/>
          <w:color w:val="000000"/>
          <w:sz w:val="24"/>
          <w:szCs w:val="24"/>
          <w:lang w:val="en-US"/>
        </w:rPr>
        <w:t xml:space="preserve"> – (</w:t>
      </w:r>
      <w:r w:rsidR="009C28E4" w:rsidRPr="00225532">
        <w:rPr>
          <w:rFonts w:ascii="Times New Roman" w:hAnsi="Times New Roman" w:cs="Times New Roman"/>
          <w:i/>
          <w:color w:val="000000"/>
          <w:sz w:val="24"/>
          <w:szCs w:val="24"/>
          <w:lang w:val="en-US"/>
        </w:rPr>
        <w:t>Bertholletia excelsa</w:t>
      </w:r>
      <w:r w:rsidR="00225532">
        <w:rPr>
          <w:rFonts w:ascii="Times New Roman" w:hAnsi="Times New Roman" w:cs="Times New Roman"/>
          <w:color w:val="000000"/>
          <w:sz w:val="24"/>
          <w:szCs w:val="24"/>
          <w:lang w:val="en-US"/>
        </w:rPr>
        <w:t xml:space="preserve"> Bonpl.), and</w:t>
      </w:r>
      <w:r w:rsidR="009C28E4" w:rsidRPr="00225532">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w:t>
      </w:r>
      <w:r w:rsidR="009C28E4" w:rsidRPr="00225532">
        <w:rPr>
          <w:rFonts w:ascii="Times New Roman" w:hAnsi="Times New Roman" w:cs="Times New Roman"/>
          <w:color w:val="000000"/>
          <w:sz w:val="24"/>
          <w:szCs w:val="24"/>
          <w:lang w:val="en-US"/>
        </w:rPr>
        <w:t>huru – (</w:t>
      </w:r>
      <w:r w:rsidR="009C28E4" w:rsidRPr="00225532">
        <w:rPr>
          <w:rFonts w:ascii="Times New Roman" w:hAnsi="Times New Roman" w:cs="Times New Roman"/>
          <w:i/>
          <w:color w:val="000000"/>
          <w:sz w:val="24"/>
          <w:szCs w:val="24"/>
          <w:lang w:val="en-US"/>
        </w:rPr>
        <w:t>Goeldinia riparia</w:t>
      </w:r>
      <w:r w:rsidR="009C28E4" w:rsidRPr="00225532">
        <w:rPr>
          <w:rFonts w:ascii="Times New Roman" w:hAnsi="Times New Roman" w:cs="Times New Roman"/>
          <w:color w:val="000000"/>
          <w:sz w:val="24"/>
          <w:szCs w:val="24"/>
          <w:lang w:val="en-US"/>
        </w:rPr>
        <w:t xml:space="preserve"> Huber. </w:t>
      </w:r>
      <w:r w:rsidR="009C28E4" w:rsidRPr="00B54465">
        <w:rPr>
          <w:rFonts w:ascii="Times New Roman" w:hAnsi="Times New Roman" w:cs="Times New Roman"/>
          <w:color w:val="000000"/>
          <w:sz w:val="24"/>
          <w:szCs w:val="24"/>
          <w:lang w:val="fr-FR"/>
        </w:rPr>
        <w:t xml:space="preserve">= </w:t>
      </w:r>
      <w:r w:rsidR="009C28E4" w:rsidRPr="00B54465">
        <w:rPr>
          <w:rFonts w:ascii="Times New Roman" w:hAnsi="Times New Roman" w:cs="Times New Roman"/>
          <w:i/>
          <w:color w:val="000000"/>
          <w:sz w:val="24"/>
          <w:szCs w:val="24"/>
          <w:lang w:val="fr-FR"/>
        </w:rPr>
        <w:t>Allantoma lineata</w:t>
      </w:r>
      <w:r w:rsidR="009C28E4" w:rsidRPr="00B54465">
        <w:rPr>
          <w:rFonts w:ascii="Times New Roman" w:hAnsi="Times New Roman" w:cs="Times New Roman"/>
          <w:color w:val="000000"/>
          <w:sz w:val="24"/>
          <w:szCs w:val="24"/>
          <w:lang w:val="fr-FR"/>
        </w:rPr>
        <w:t xml:space="preserve"> (Mart. &amp; O. Berg) Miers) </w:t>
      </w:r>
      <w:r w:rsidR="009C28E4" w:rsidRPr="00387415">
        <w:rPr>
          <w:rStyle w:val="Refdenotaderodap"/>
          <w:rFonts w:ascii="Times New Roman" w:hAnsi="Times New Roman" w:cs="Times New Roman"/>
          <w:color w:val="000000"/>
          <w:sz w:val="24"/>
          <w:szCs w:val="24"/>
        </w:rPr>
        <w:fldChar w:fldCharType="begin" w:fldLock="1"/>
      </w:r>
      <w:r w:rsidR="00F14E15">
        <w:rPr>
          <w:rFonts w:ascii="Times New Roman" w:hAnsi="Times New Roman" w:cs="Times New Roman"/>
          <w:color w:val="000000"/>
          <w:sz w:val="24"/>
          <w:szCs w:val="24"/>
          <w:lang w:val="fr-FR"/>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color w:val="000000"/>
          <w:sz w:val="24"/>
          <w:szCs w:val="24"/>
        </w:rPr>
        <w:fldChar w:fldCharType="separate"/>
      </w:r>
      <w:r w:rsidR="00EB1253" w:rsidRPr="00EB1253">
        <w:rPr>
          <w:rFonts w:ascii="Times New Roman" w:hAnsi="Times New Roman" w:cs="Times New Roman"/>
          <w:noProof/>
          <w:color w:val="000000"/>
          <w:sz w:val="24"/>
          <w:szCs w:val="24"/>
          <w:lang w:val="fr-FR"/>
        </w:rPr>
        <w:t>(Pesce, 2009)</w:t>
      </w:r>
      <w:r w:rsidR="009C28E4" w:rsidRPr="00387415">
        <w:rPr>
          <w:rStyle w:val="Refdenotaderodap"/>
          <w:rFonts w:ascii="Times New Roman" w:hAnsi="Times New Roman" w:cs="Times New Roman"/>
          <w:color w:val="000000"/>
          <w:sz w:val="24"/>
          <w:szCs w:val="24"/>
        </w:rPr>
        <w:fldChar w:fldCharType="end"/>
      </w:r>
      <w:r w:rsidR="009C28E4" w:rsidRPr="00B54465">
        <w:rPr>
          <w:rFonts w:ascii="Times New Roman" w:hAnsi="Times New Roman" w:cs="Times New Roman"/>
          <w:color w:val="000000"/>
          <w:sz w:val="24"/>
          <w:szCs w:val="24"/>
          <w:lang w:val="fr-FR"/>
        </w:rPr>
        <w:t>.</w:t>
      </w:r>
    </w:p>
    <w:p w14:paraId="356796E9" w14:textId="77777777" w:rsidR="000860F0" w:rsidRPr="00B54465" w:rsidRDefault="000860F0" w:rsidP="00B01892">
      <w:pPr>
        <w:spacing w:after="0" w:line="480" w:lineRule="auto"/>
        <w:jc w:val="both"/>
        <w:rPr>
          <w:rFonts w:ascii="Times New Roman" w:hAnsi="Times New Roman" w:cs="Times New Roman"/>
          <w:color w:val="000000"/>
          <w:sz w:val="24"/>
          <w:szCs w:val="24"/>
          <w:lang w:val="fr-FR"/>
        </w:rPr>
      </w:pPr>
    </w:p>
    <w:p w14:paraId="7180C5A6" w14:textId="0A2B1099" w:rsidR="000860F0" w:rsidRDefault="000D3028" w:rsidP="00B01892">
      <w:pPr>
        <w:spacing w:after="0" w:line="480" w:lineRule="auto"/>
        <w:jc w:val="both"/>
        <w:rPr>
          <w:rFonts w:ascii="Times New Roman" w:hAnsi="Times New Roman" w:cs="Times New Roman"/>
          <w:b/>
          <w:sz w:val="24"/>
          <w:szCs w:val="24"/>
          <w:lang w:val="fr-FR"/>
        </w:rPr>
      </w:pPr>
      <w:r w:rsidRPr="00B54465">
        <w:rPr>
          <w:rFonts w:ascii="Times New Roman" w:hAnsi="Times New Roman" w:cs="Times New Roman"/>
          <w:b/>
          <w:sz w:val="24"/>
          <w:szCs w:val="24"/>
          <w:lang w:val="fr-FR"/>
        </w:rPr>
        <w:t>Sapucaia nut</w:t>
      </w:r>
      <w:r w:rsidR="009C28E4" w:rsidRPr="00B54465">
        <w:rPr>
          <w:rFonts w:ascii="Times New Roman" w:hAnsi="Times New Roman" w:cs="Times New Roman"/>
          <w:b/>
          <w:sz w:val="24"/>
          <w:szCs w:val="24"/>
          <w:lang w:val="fr-FR"/>
        </w:rPr>
        <w:t xml:space="preserve"> (</w:t>
      </w:r>
      <w:r w:rsidR="009C28E4" w:rsidRPr="00B54465">
        <w:rPr>
          <w:rFonts w:ascii="Times New Roman" w:hAnsi="Times New Roman" w:cs="Times New Roman"/>
          <w:b/>
          <w:i/>
          <w:sz w:val="24"/>
          <w:szCs w:val="24"/>
          <w:lang w:val="fr-FR"/>
        </w:rPr>
        <w:t>Lecythis usitata</w:t>
      </w:r>
      <w:r w:rsidR="009C28E4" w:rsidRPr="00B54465">
        <w:rPr>
          <w:rFonts w:ascii="Times New Roman" w:hAnsi="Times New Roman" w:cs="Times New Roman"/>
          <w:b/>
          <w:sz w:val="24"/>
          <w:szCs w:val="24"/>
          <w:lang w:val="fr-FR"/>
        </w:rPr>
        <w:t xml:space="preserve"> Miers = </w:t>
      </w:r>
      <w:r w:rsidR="009C28E4" w:rsidRPr="00B54465">
        <w:rPr>
          <w:rFonts w:ascii="Times New Roman" w:hAnsi="Times New Roman" w:cs="Times New Roman"/>
          <w:b/>
          <w:i/>
          <w:sz w:val="24"/>
          <w:szCs w:val="24"/>
          <w:lang w:val="fr-FR"/>
        </w:rPr>
        <w:t>L. pisonis</w:t>
      </w:r>
      <w:r w:rsidR="000860F0" w:rsidRPr="00B54465">
        <w:rPr>
          <w:rFonts w:ascii="Times New Roman" w:hAnsi="Times New Roman" w:cs="Times New Roman"/>
          <w:b/>
          <w:sz w:val="24"/>
          <w:szCs w:val="24"/>
          <w:lang w:val="fr-FR"/>
        </w:rPr>
        <w:t xml:space="preserve"> Cambess)</w:t>
      </w:r>
    </w:p>
    <w:p w14:paraId="31287268" w14:textId="77777777" w:rsidR="00127E5F" w:rsidRPr="00B54465" w:rsidRDefault="00127E5F" w:rsidP="00B01892">
      <w:pPr>
        <w:spacing w:after="0" w:line="480" w:lineRule="auto"/>
        <w:jc w:val="both"/>
        <w:rPr>
          <w:rFonts w:ascii="Times New Roman" w:hAnsi="Times New Roman" w:cs="Times New Roman"/>
          <w:b/>
          <w:sz w:val="24"/>
          <w:szCs w:val="24"/>
          <w:lang w:val="fr-FR"/>
        </w:rPr>
      </w:pPr>
    </w:p>
    <w:p w14:paraId="46922282" w14:textId="372690F4" w:rsidR="009C28E4" w:rsidRPr="000D3028" w:rsidRDefault="006137CF" w:rsidP="00B01892">
      <w:pPr>
        <w:spacing w:after="0" w:line="480" w:lineRule="auto"/>
        <w:ind w:firstLine="708"/>
        <w:jc w:val="both"/>
        <w:rPr>
          <w:rFonts w:ascii="Times New Roman" w:hAnsi="Times New Roman" w:cs="Times New Roman"/>
          <w:color w:val="000000"/>
          <w:sz w:val="24"/>
          <w:szCs w:val="24"/>
          <w:lang w:val="en-US"/>
        </w:rPr>
      </w:pPr>
      <w:r w:rsidRPr="00B54465">
        <w:rPr>
          <w:rFonts w:ascii="Times New Roman" w:hAnsi="Times New Roman" w:cs="Times New Roman"/>
          <w:sz w:val="24"/>
          <w:szCs w:val="24"/>
          <w:lang w:val="fr-FR"/>
        </w:rPr>
        <w:t>The</w:t>
      </w:r>
      <w:r w:rsidRPr="00B54465">
        <w:rPr>
          <w:rFonts w:ascii="Times New Roman" w:hAnsi="Times New Roman" w:cs="Times New Roman"/>
          <w:b/>
          <w:sz w:val="24"/>
          <w:szCs w:val="24"/>
          <w:lang w:val="fr-FR"/>
        </w:rPr>
        <w:t xml:space="preserve"> </w:t>
      </w:r>
      <w:r w:rsidRPr="00B54465">
        <w:rPr>
          <w:rFonts w:ascii="Times New Roman" w:hAnsi="Times New Roman" w:cs="Times New Roman"/>
          <w:sz w:val="24"/>
          <w:szCs w:val="24"/>
          <w:lang w:val="fr-FR"/>
        </w:rPr>
        <w:t>s</w:t>
      </w:r>
      <w:r w:rsidR="000D3028" w:rsidRPr="00B54465">
        <w:rPr>
          <w:rFonts w:ascii="Times New Roman" w:hAnsi="Times New Roman" w:cs="Times New Roman"/>
          <w:sz w:val="24"/>
          <w:szCs w:val="24"/>
          <w:lang w:val="fr-FR"/>
        </w:rPr>
        <w:t xml:space="preserve">apucaia nut </w:t>
      </w:r>
      <w:r w:rsidRPr="00B54465">
        <w:rPr>
          <w:rFonts w:ascii="Times New Roman" w:hAnsi="Times New Roman" w:cs="Times New Roman"/>
          <w:sz w:val="24"/>
          <w:szCs w:val="24"/>
          <w:lang w:val="fr-FR"/>
        </w:rPr>
        <w:t>tree has several</w:t>
      </w:r>
      <w:r w:rsidR="000D3028" w:rsidRPr="00B54465">
        <w:rPr>
          <w:rFonts w:ascii="Times New Roman" w:hAnsi="Times New Roman" w:cs="Times New Roman"/>
          <w:sz w:val="24"/>
          <w:szCs w:val="24"/>
          <w:lang w:val="fr-FR"/>
        </w:rPr>
        <w:t xml:space="preserve"> synonymous </w:t>
      </w:r>
      <w:r w:rsidRPr="00B54465">
        <w:rPr>
          <w:rFonts w:ascii="Times New Roman" w:hAnsi="Times New Roman" w:cs="Times New Roman"/>
          <w:sz w:val="24"/>
          <w:szCs w:val="24"/>
          <w:lang w:val="fr-FR"/>
        </w:rPr>
        <w:t xml:space="preserve">scientific names, </w:t>
      </w:r>
      <w:r w:rsidR="000D3028" w:rsidRPr="00B54465">
        <w:rPr>
          <w:rFonts w:ascii="Times New Roman" w:hAnsi="Times New Roman" w:cs="Times New Roman"/>
          <w:sz w:val="24"/>
          <w:szCs w:val="24"/>
          <w:lang w:val="fr-FR"/>
        </w:rPr>
        <w:t xml:space="preserve">among them: </w:t>
      </w:r>
      <w:r w:rsidR="009C28E4" w:rsidRPr="00B54465">
        <w:rPr>
          <w:rFonts w:ascii="Times New Roman" w:eastAsia="Times New Roman" w:hAnsi="Times New Roman" w:cs="Times New Roman"/>
          <w:i/>
          <w:iCs/>
          <w:color w:val="000000"/>
          <w:sz w:val="24"/>
          <w:szCs w:val="24"/>
          <w:bdr w:val="none" w:sz="0" w:space="0" w:color="auto" w:frame="1"/>
          <w:lang w:val="fr-FR" w:eastAsia="pt-BR"/>
        </w:rPr>
        <w:t>Lecythis amapaensis</w:t>
      </w:r>
      <w:r w:rsidR="009C28E4" w:rsidRPr="00B54465">
        <w:rPr>
          <w:rFonts w:ascii="Times New Roman" w:eastAsia="Times New Roman" w:hAnsi="Times New Roman" w:cs="Times New Roman"/>
          <w:color w:val="000000"/>
          <w:sz w:val="24"/>
          <w:szCs w:val="24"/>
          <w:lang w:val="fr-FR" w:eastAsia="pt-BR"/>
        </w:rPr>
        <w:t> Ledoux</w:t>
      </w:r>
      <w:r w:rsidRPr="00B54465">
        <w:rPr>
          <w:rFonts w:ascii="Times New Roman" w:eastAsia="Times New Roman" w:hAnsi="Times New Roman" w:cs="Times New Roman"/>
          <w:color w:val="000000"/>
          <w:sz w:val="24"/>
          <w:szCs w:val="24"/>
          <w:lang w:val="fr-FR" w:eastAsia="pt-BR"/>
        </w:rPr>
        <w:t>;</w:t>
      </w:r>
      <w:r w:rsidR="009C28E4" w:rsidRPr="00B54465">
        <w:rPr>
          <w:rFonts w:ascii="Times New Roman" w:eastAsia="Times New Roman" w:hAnsi="Times New Roman" w:cs="Times New Roman"/>
          <w:color w:val="000000"/>
          <w:sz w:val="24"/>
          <w:szCs w:val="24"/>
          <w:lang w:val="fr-FR" w:eastAsia="pt-BR"/>
        </w:rPr>
        <w:t xml:space="preserve"> </w:t>
      </w:r>
      <w:r w:rsidR="009C28E4" w:rsidRPr="00B54465">
        <w:rPr>
          <w:rFonts w:ascii="Times New Roman" w:eastAsia="Times New Roman" w:hAnsi="Times New Roman" w:cs="Times New Roman"/>
          <w:i/>
          <w:iCs/>
          <w:color w:val="000000"/>
          <w:sz w:val="24"/>
          <w:szCs w:val="24"/>
          <w:bdr w:val="none" w:sz="0" w:space="0" w:color="auto" w:frame="1"/>
          <w:lang w:val="fr-FR" w:eastAsia="pt-BR"/>
        </w:rPr>
        <w:t>Lecythis densa</w:t>
      </w:r>
      <w:r w:rsidR="009C28E4" w:rsidRPr="00B54465">
        <w:rPr>
          <w:rFonts w:ascii="Times New Roman" w:eastAsia="Times New Roman" w:hAnsi="Times New Roman" w:cs="Times New Roman"/>
          <w:color w:val="000000"/>
          <w:sz w:val="24"/>
          <w:szCs w:val="24"/>
          <w:lang w:val="fr-FR" w:eastAsia="pt-BR"/>
        </w:rPr>
        <w:t> Miers</w:t>
      </w:r>
      <w:r w:rsidRPr="00B54465">
        <w:rPr>
          <w:rFonts w:ascii="Times New Roman" w:eastAsia="Times New Roman" w:hAnsi="Times New Roman" w:cs="Times New Roman"/>
          <w:color w:val="000000"/>
          <w:sz w:val="24"/>
          <w:szCs w:val="24"/>
          <w:lang w:val="fr-FR" w:eastAsia="pt-BR"/>
        </w:rPr>
        <w:t>;</w:t>
      </w:r>
      <w:r w:rsidR="009C28E4" w:rsidRPr="00B54465">
        <w:rPr>
          <w:rFonts w:ascii="Times New Roman" w:eastAsia="Times New Roman" w:hAnsi="Times New Roman" w:cs="Times New Roman"/>
          <w:color w:val="000000"/>
          <w:sz w:val="24"/>
          <w:szCs w:val="24"/>
          <w:lang w:val="fr-FR" w:eastAsia="pt-BR"/>
        </w:rPr>
        <w:t xml:space="preserve"> </w:t>
      </w:r>
      <w:r w:rsidR="009C28E4" w:rsidRPr="00B54465">
        <w:rPr>
          <w:rFonts w:ascii="Times New Roman" w:eastAsia="Times New Roman" w:hAnsi="Times New Roman" w:cs="Times New Roman"/>
          <w:i/>
          <w:iCs/>
          <w:color w:val="000000"/>
          <w:sz w:val="24"/>
          <w:szCs w:val="24"/>
          <w:bdr w:val="none" w:sz="0" w:space="0" w:color="auto" w:frame="1"/>
          <w:lang w:val="fr-FR" w:eastAsia="pt-BR"/>
        </w:rPr>
        <w:t>Lecythis paraënsis</w:t>
      </w:r>
      <w:r w:rsidR="009C28E4" w:rsidRPr="00B54465">
        <w:rPr>
          <w:rFonts w:ascii="Times New Roman" w:eastAsia="Times New Roman" w:hAnsi="Times New Roman" w:cs="Times New Roman"/>
          <w:color w:val="000000"/>
          <w:sz w:val="24"/>
          <w:szCs w:val="24"/>
          <w:lang w:val="fr-FR" w:eastAsia="pt-BR"/>
        </w:rPr>
        <w:t> Huber ex Ducke</w:t>
      </w:r>
      <w:r w:rsidRPr="00B54465">
        <w:rPr>
          <w:rFonts w:ascii="Times New Roman" w:eastAsia="Times New Roman" w:hAnsi="Times New Roman" w:cs="Times New Roman"/>
          <w:color w:val="000000"/>
          <w:sz w:val="24"/>
          <w:szCs w:val="24"/>
          <w:lang w:val="fr-FR" w:eastAsia="pt-BR"/>
        </w:rPr>
        <w:t>;</w:t>
      </w:r>
      <w:r w:rsidR="009C28E4" w:rsidRPr="00B54465">
        <w:rPr>
          <w:rFonts w:ascii="Times New Roman" w:eastAsia="Times New Roman" w:hAnsi="Times New Roman" w:cs="Times New Roman"/>
          <w:color w:val="000000"/>
          <w:sz w:val="24"/>
          <w:szCs w:val="24"/>
          <w:lang w:val="fr-FR" w:eastAsia="pt-BR"/>
        </w:rPr>
        <w:t xml:space="preserve"> </w:t>
      </w:r>
      <w:r w:rsidR="009C28E4" w:rsidRPr="00B54465">
        <w:rPr>
          <w:rFonts w:ascii="Times New Roman" w:eastAsia="Times New Roman" w:hAnsi="Times New Roman" w:cs="Times New Roman"/>
          <w:i/>
          <w:iCs/>
          <w:color w:val="000000"/>
          <w:sz w:val="24"/>
          <w:szCs w:val="24"/>
          <w:bdr w:val="none" w:sz="0" w:space="0" w:color="auto" w:frame="1"/>
          <w:lang w:val="fr-FR" w:eastAsia="pt-BR"/>
        </w:rPr>
        <w:t>Lecythis pisonis</w:t>
      </w:r>
      <w:r w:rsidR="009C28E4" w:rsidRPr="00B54465">
        <w:rPr>
          <w:rFonts w:ascii="Times New Roman" w:eastAsia="Times New Roman" w:hAnsi="Times New Roman" w:cs="Times New Roman"/>
          <w:color w:val="000000"/>
          <w:sz w:val="24"/>
          <w:szCs w:val="24"/>
          <w:lang w:val="fr-FR" w:eastAsia="pt-BR"/>
        </w:rPr>
        <w:t> subsp. </w:t>
      </w:r>
      <w:r w:rsidR="009C28E4" w:rsidRPr="00B54465">
        <w:rPr>
          <w:rFonts w:ascii="Times New Roman" w:eastAsia="Times New Roman" w:hAnsi="Times New Roman" w:cs="Times New Roman"/>
          <w:i/>
          <w:iCs/>
          <w:color w:val="000000"/>
          <w:sz w:val="24"/>
          <w:szCs w:val="24"/>
          <w:bdr w:val="none" w:sz="0" w:space="0" w:color="auto" w:frame="1"/>
          <w:lang w:val="fr-FR" w:eastAsia="pt-BR"/>
        </w:rPr>
        <w:t>usitata</w:t>
      </w:r>
      <w:r w:rsidR="009C28E4" w:rsidRPr="00B54465">
        <w:rPr>
          <w:rFonts w:ascii="Times New Roman" w:eastAsia="Times New Roman" w:hAnsi="Times New Roman" w:cs="Times New Roman"/>
          <w:color w:val="000000"/>
          <w:sz w:val="24"/>
          <w:szCs w:val="24"/>
          <w:lang w:val="fr-FR" w:eastAsia="pt-BR"/>
        </w:rPr>
        <w:t> (Miers) S.A.Mori &amp; Prance</w:t>
      </w:r>
      <w:r w:rsidRPr="00B54465">
        <w:rPr>
          <w:rFonts w:ascii="Times New Roman" w:eastAsia="Times New Roman" w:hAnsi="Times New Roman" w:cs="Times New Roman"/>
          <w:color w:val="000000"/>
          <w:sz w:val="24"/>
          <w:szCs w:val="24"/>
          <w:lang w:val="fr-FR" w:eastAsia="pt-BR"/>
        </w:rPr>
        <w:t>; and</w:t>
      </w:r>
      <w:r w:rsidR="009C28E4" w:rsidRPr="00B54465">
        <w:rPr>
          <w:rFonts w:ascii="Times New Roman" w:eastAsia="Times New Roman" w:hAnsi="Times New Roman" w:cs="Times New Roman"/>
          <w:color w:val="000000"/>
          <w:sz w:val="24"/>
          <w:szCs w:val="24"/>
          <w:lang w:val="fr-FR" w:eastAsia="pt-BR"/>
        </w:rPr>
        <w:t xml:space="preserve"> </w:t>
      </w:r>
      <w:r w:rsidR="009C28E4" w:rsidRPr="00B54465">
        <w:rPr>
          <w:rFonts w:ascii="Times New Roman" w:eastAsia="Times New Roman" w:hAnsi="Times New Roman" w:cs="Times New Roman"/>
          <w:i/>
          <w:iCs/>
          <w:color w:val="000000"/>
          <w:sz w:val="24"/>
          <w:szCs w:val="24"/>
          <w:bdr w:val="none" w:sz="0" w:space="0" w:color="auto" w:frame="1"/>
          <w:lang w:val="fr-FR" w:eastAsia="pt-BR"/>
        </w:rPr>
        <w:t>Lecythis usitata</w:t>
      </w:r>
      <w:r w:rsidR="009C28E4" w:rsidRPr="00B54465">
        <w:rPr>
          <w:rFonts w:ascii="Times New Roman" w:eastAsia="Times New Roman" w:hAnsi="Times New Roman" w:cs="Times New Roman"/>
          <w:color w:val="000000"/>
          <w:sz w:val="24"/>
          <w:szCs w:val="24"/>
          <w:lang w:val="fr-FR" w:eastAsia="pt-BR"/>
        </w:rPr>
        <w:t> Miers</w:t>
      </w:r>
      <w:r w:rsidR="000D3028" w:rsidRPr="00B54465">
        <w:rPr>
          <w:rFonts w:ascii="Times New Roman" w:eastAsia="Times New Roman" w:hAnsi="Times New Roman" w:cs="Times New Roman"/>
          <w:color w:val="000000"/>
          <w:sz w:val="24"/>
          <w:szCs w:val="24"/>
          <w:lang w:val="fr-FR" w:eastAsia="pt-BR"/>
        </w:rPr>
        <w:t xml:space="preserve">. </w:t>
      </w:r>
    </w:p>
    <w:p w14:paraId="6F42BA4D" w14:textId="21252003" w:rsidR="009C28E4" w:rsidRPr="000D3028" w:rsidRDefault="000D3028" w:rsidP="00B01892">
      <w:pPr>
        <w:spacing w:after="0" w:line="480" w:lineRule="auto"/>
        <w:ind w:firstLine="708"/>
        <w:jc w:val="both"/>
        <w:rPr>
          <w:rFonts w:ascii="Times New Roman" w:hAnsi="Times New Roman" w:cs="Times New Roman"/>
          <w:b/>
          <w:sz w:val="24"/>
          <w:szCs w:val="24"/>
          <w:lang w:val="en-US"/>
        </w:rPr>
      </w:pPr>
      <w:r w:rsidRPr="000D3028">
        <w:rPr>
          <w:rFonts w:ascii="Times New Roman" w:hAnsi="Times New Roman" w:cs="Times New Roman"/>
          <w:sz w:val="24"/>
          <w:szCs w:val="24"/>
          <w:lang w:val="en-US"/>
        </w:rPr>
        <w:t xml:space="preserve">The genus </w:t>
      </w:r>
      <w:r w:rsidRPr="000860F0">
        <w:rPr>
          <w:rFonts w:ascii="Times New Roman" w:hAnsi="Times New Roman"/>
          <w:i/>
          <w:sz w:val="24"/>
          <w:lang w:val="en-US"/>
        </w:rPr>
        <w:t>Lecythis</w:t>
      </w:r>
      <w:r w:rsidRPr="000D3028">
        <w:rPr>
          <w:rFonts w:ascii="Times New Roman" w:hAnsi="Times New Roman" w:cs="Times New Roman"/>
          <w:sz w:val="24"/>
          <w:szCs w:val="24"/>
          <w:lang w:val="en-US"/>
        </w:rPr>
        <w:t xml:space="preserve"> is considered </w:t>
      </w:r>
      <w:r w:rsidR="006137CF">
        <w:rPr>
          <w:rFonts w:ascii="Times New Roman" w:hAnsi="Times New Roman" w:cs="Times New Roman"/>
          <w:sz w:val="24"/>
          <w:szCs w:val="24"/>
          <w:lang w:val="en-US"/>
        </w:rPr>
        <w:t>N</w:t>
      </w:r>
      <w:r w:rsidRPr="000D3028">
        <w:rPr>
          <w:rFonts w:ascii="Times New Roman" w:hAnsi="Times New Roman" w:cs="Times New Roman"/>
          <w:sz w:val="24"/>
          <w:szCs w:val="24"/>
          <w:lang w:val="en-US"/>
        </w:rPr>
        <w:t>eotropical</w:t>
      </w:r>
      <w:r w:rsidR="006137CF">
        <w:rPr>
          <w:rFonts w:ascii="Times New Roman" w:hAnsi="Times New Roman" w:cs="Times New Roman"/>
          <w:sz w:val="24"/>
          <w:szCs w:val="24"/>
          <w:lang w:val="en-US"/>
        </w:rPr>
        <w:t>,</w:t>
      </w:r>
      <w:r w:rsidRPr="000D3028">
        <w:rPr>
          <w:rFonts w:ascii="Times New Roman" w:hAnsi="Times New Roman" w:cs="Times New Roman"/>
          <w:sz w:val="24"/>
          <w:szCs w:val="24"/>
          <w:lang w:val="en-US"/>
        </w:rPr>
        <w:t xml:space="preserve"> with occurrence </w:t>
      </w:r>
      <w:r w:rsidR="006137CF">
        <w:rPr>
          <w:rFonts w:ascii="Times New Roman" w:hAnsi="Times New Roman" w:cs="Times New Roman"/>
          <w:sz w:val="24"/>
          <w:szCs w:val="24"/>
          <w:lang w:val="en-US"/>
        </w:rPr>
        <w:t>from Nicara</w:t>
      </w:r>
      <w:r w:rsidRPr="000D3028">
        <w:rPr>
          <w:rFonts w:ascii="Times New Roman" w:hAnsi="Times New Roman" w:cs="Times New Roman"/>
          <w:sz w:val="24"/>
          <w:szCs w:val="24"/>
          <w:lang w:val="en-US"/>
        </w:rPr>
        <w:t>gua to</w:t>
      </w:r>
      <w:r w:rsidR="009C28E4" w:rsidRPr="000D3028">
        <w:rPr>
          <w:rFonts w:ascii="Times New Roman" w:hAnsi="Times New Roman" w:cs="Times New Roman"/>
          <w:sz w:val="24"/>
          <w:szCs w:val="24"/>
          <w:lang w:val="en-US"/>
        </w:rPr>
        <w:t xml:space="preserve"> </w:t>
      </w:r>
      <w:r w:rsidR="006137CF">
        <w:rPr>
          <w:rFonts w:ascii="Times New Roman" w:hAnsi="Times New Roman" w:cs="Times New Roman"/>
          <w:sz w:val="24"/>
          <w:szCs w:val="24"/>
          <w:lang w:val="en-US"/>
        </w:rPr>
        <w:t xml:space="preserve">the state of </w:t>
      </w:r>
      <w:r w:rsidR="009C28E4" w:rsidRPr="000D3028">
        <w:rPr>
          <w:rFonts w:ascii="Times New Roman" w:hAnsi="Times New Roman" w:cs="Times New Roman"/>
          <w:sz w:val="24"/>
          <w:szCs w:val="24"/>
          <w:lang w:val="en-US"/>
        </w:rPr>
        <w:t>São Paulo</w:t>
      </w:r>
      <w:r w:rsidR="006137CF">
        <w:rPr>
          <w:rFonts w:ascii="Times New Roman" w:hAnsi="Times New Roman" w:cs="Times New Roman"/>
          <w:sz w:val="24"/>
          <w:szCs w:val="24"/>
          <w:lang w:val="en-US"/>
        </w:rPr>
        <w:t xml:space="preserve"> in Brazil</w:t>
      </w:r>
      <w:r w:rsidR="009C28E4" w:rsidRPr="000D3028">
        <w:rPr>
          <w:rFonts w:ascii="Times New Roman" w:hAnsi="Times New Roman" w:cs="Times New Roman"/>
          <w:sz w:val="24"/>
          <w:szCs w:val="24"/>
          <w:lang w:val="en-US"/>
        </w:rPr>
        <w:t xml:space="preserve">, </w:t>
      </w:r>
      <w:r w:rsidRPr="000D3028">
        <w:rPr>
          <w:rFonts w:ascii="Times New Roman" w:hAnsi="Times New Roman" w:cs="Times New Roman"/>
          <w:sz w:val="24"/>
          <w:szCs w:val="24"/>
          <w:lang w:val="en-US"/>
        </w:rPr>
        <w:t xml:space="preserve">presenting 26 species. </w:t>
      </w:r>
      <w:r w:rsidR="00D27873">
        <w:rPr>
          <w:rFonts w:ascii="Times New Roman" w:hAnsi="Times New Roman" w:cs="Times New Roman"/>
          <w:sz w:val="24"/>
          <w:szCs w:val="24"/>
          <w:lang w:val="en-US"/>
        </w:rPr>
        <w:t>First described</w:t>
      </w:r>
      <w:r w:rsidRPr="000D3028">
        <w:rPr>
          <w:rFonts w:ascii="Times New Roman" w:hAnsi="Times New Roman" w:cs="Times New Roman"/>
          <w:sz w:val="24"/>
          <w:szCs w:val="24"/>
          <w:lang w:val="en-US"/>
        </w:rPr>
        <w:t xml:space="preserve"> in 1829</w:t>
      </w:r>
      <w:r w:rsidR="00D27873">
        <w:rPr>
          <w:rFonts w:ascii="Times New Roman" w:hAnsi="Times New Roman" w:cs="Times New Roman"/>
          <w:sz w:val="24"/>
          <w:szCs w:val="24"/>
          <w:lang w:val="en-US"/>
        </w:rPr>
        <w:t xml:space="preserve"> as</w:t>
      </w:r>
      <w:r w:rsidRPr="000D3028">
        <w:rPr>
          <w:rFonts w:ascii="Times New Roman" w:hAnsi="Times New Roman" w:cs="Times New Roman"/>
          <w:sz w:val="24"/>
          <w:szCs w:val="24"/>
          <w:lang w:val="en-US"/>
        </w:rPr>
        <w:t xml:space="preserve"> </w:t>
      </w:r>
      <w:r w:rsidR="009C28E4" w:rsidRPr="000D3028">
        <w:rPr>
          <w:rFonts w:ascii="Times New Roman" w:hAnsi="Times New Roman" w:cs="Times New Roman"/>
          <w:i/>
          <w:sz w:val="24"/>
          <w:szCs w:val="24"/>
          <w:lang w:val="en-US"/>
        </w:rPr>
        <w:t>Lecythis pisonis</w:t>
      </w:r>
      <w:r w:rsidR="00D27873">
        <w:rPr>
          <w:rFonts w:ascii="Times New Roman" w:hAnsi="Times New Roman" w:cs="Times New Roman"/>
          <w:sz w:val="24"/>
          <w:szCs w:val="24"/>
          <w:lang w:val="en-US"/>
        </w:rPr>
        <w:t xml:space="preserve"> in</w:t>
      </w:r>
      <w:r w:rsidRPr="000D3028">
        <w:rPr>
          <w:rFonts w:ascii="Times New Roman" w:hAnsi="Times New Roman" w:cs="Times New Roman"/>
          <w:sz w:val="24"/>
          <w:szCs w:val="24"/>
          <w:lang w:val="en-US"/>
        </w:rPr>
        <w:t xml:space="preserve"> the province </w:t>
      </w:r>
      <w:r w:rsidR="00D27873">
        <w:rPr>
          <w:rFonts w:ascii="Times New Roman" w:hAnsi="Times New Roman" w:cs="Times New Roman"/>
          <w:sz w:val="24"/>
          <w:szCs w:val="24"/>
          <w:lang w:val="en-US"/>
        </w:rPr>
        <w:t xml:space="preserve">(now state) </w:t>
      </w:r>
      <w:r w:rsidRPr="000D3028">
        <w:rPr>
          <w:rFonts w:ascii="Times New Roman" w:hAnsi="Times New Roman" w:cs="Times New Roman"/>
          <w:sz w:val="24"/>
          <w:szCs w:val="24"/>
          <w:lang w:val="en-US"/>
        </w:rPr>
        <w:t xml:space="preserve">of </w:t>
      </w:r>
      <w:r w:rsidR="00D27873" w:rsidRPr="000D3028">
        <w:rPr>
          <w:rFonts w:ascii="Times New Roman" w:hAnsi="Times New Roman" w:cs="Times New Roman"/>
          <w:sz w:val="24"/>
          <w:szCs w:val="24"/>
          <w:lang w:val="en-US"/>
        </w:rPr>
        <w:t>Espírito</w:t>
      </w:r>
      <w:r w:rsidRPr="000D3028">
        <w:rPr>
          <w:rFonts w:ascii="Times New Roman" w:hAnsi="Times New Roman" w:cs="Times New Roman"/>
          <w:sz w:val="24"/>
          <w:szCs w:val="24"/>
          <w:lang w:val="en-US"/>
        </w:rPr>
        <w:t xml:space="preserve"> Santo, </w:t>
      </w:r>
      <w:r w:rsidR="00D27873">
        <w:rPr>
          <w:rFonts w:ascii="Times New Roman" w:hAnsi="Times New Roman" w:cs="Times New Roman"/>
          <w:sz w:val="24"/>
          <w:szCs w:val="24"/>
          <w:lang w:val="en-US"/>
        </w:rPr>
        <w:t xml:space="preserve">it was </w:t>
      </w:r>
      <w:r w:rsidRPr="000D3028">
        <w:rPr>
          <w:rFonts w:ascii="Times New Roman" w:hAnsi="Times New Roman" w:cs="Times New Roman"/>
          <w:sz w:val="24"/>
          <w:szCs w:val="24"/>
          <w:lang w:val="en-US"/>
        </w:rPr>
        <w:t xml:space="preserve">later </w:t>
      </w:r>
      <w:r w:rsidR="00D27873">
        <w:rPr>
          <w:rFonts w:ascii="Times New Roman" w:hAnsi="Times New Roman" w:cs="Times New Roman"/>
          <w:sz w:val="24"/>
          <w:szCs w:val="24"/>
          <w:lang w:val="en-US"/>
        </w:rPr>
        <w:t>called</w:t>
      </w:r>
      <w:r w:rsidRPr="000D3028">
        <w:rPr>
          <w:rFonts w:ascii="Times New Roman" w:hAnsi="Times New Roman" w:cs="Times New Roman"/>
          <w:sz w:val="24"/>
          <w:szCs w:val="24"/>
          <w:lang w:val="en-US"/>
        </w:rPr>
        <w:t xml:space="preserve"> </w:t>
      </w:r>
      <w:r w:rsidR="009C28E4" w:rsidRPr="000D3028">
        <w:rPr>
          <w:rFonts w:ascii="Times New Roman" w:hAnsi="Times New Roman" w:cs="Times New Roman"/>
          <w:i/>
          <w:sz w:val="24"/>
          <w:szCs w:val="24"/>
          <w:lang w:val="en-US"/>
        </w:rPr>
        <w:t>Lecythis usitata</w:t>
      </w:r>
      <w:r w:rsidR="009C28E4" w:rsidRPr="000D3028">
        <w:rPr>
          <w:rFonts w:ascii="Times New Roman" w:hAnsi="Times New Roman" w:cs="Times New Roman"/>
          <w:sz w:val="24"/>
          <w:szCs w:val="24"/>
          <w:lang w:val="en-US"/>
        </w:rPr>
        <w:t xml:space="preserve">, </w:t>
      </w:r>
      <w:r w:rsidRPr="000D3028">
        <w:rPr>
          <w:rFonts w:ascii="Times New Roman" w:hAnsi="Times New Roman" w:cs="Times New Roman"/>
          <w:sz w:val="24"/>
          <w:szCs w:val="24"/>
          <w:lang w:val="en-US"/>
        </w:rPr>
        <w:t xml:space="preserve">occurring in the province </w:t>
      </w:r>
      <w:r w:rsidR="00D27873">
        <w:rPr>
          <w:rFonts w:ascii="Times New Roman" w:hAnsi="Times New Roman" w:cs="Times New Roman"/>
          <w:sz w:val="24"/>
          <w:szCs w:val="24"/>
          <w:lang w:val="en-US"/>
        </w:rPr>
        <w:t xml:space="preserve">(state) </w:t>
      </w:r>
      <w:r w:rsidRPr="000D3028">
        <w:rPr>
          <w:rFonts w:ascii="Times New Roman" w:hAnsi="Times New Roman" w:cs="Times New Roman"/>
          <w:sz w:val="24"/>
          <w:szCs w:val="24"/>
          <w:lang w:val="en-US"/>
        </w:rPr>
        <w:t xml:space="preserve">of </w:t>
      </w:r>
      <w:r w:rsidR="009C28E4" w:rsidRPr="000D3028">
        <w:rPr>
          <w:rFonts w:ascii="Times New Roman" w:hAnsi="Times New Roman" w:cs="Times New Roman"/>
          <w:sz w:val="24"/>
          <w:szCs w:val="24"/>
          <w:lang w:val="en-US"/>
        </w:rPr>
        <w:t xml:space="preserve">Pará. </w:t>
      </w:r>
      <w:r w:rsidRPr="000D3028">
        <w:rPr>
          <w:rFonts w:ascii="Times New Roman" w:hAnsi="Times New Roman" w:cs="Times New Roman"/>
          <w:sz w:val="24"/>
          <w:szCs w:val="24"/>
          <w:lang w:val="en-US"/>
        </w:rPr>
        <w:t>When the genus Lecythis was revised, it was concluded that both were the same species, so they were grouped with the oldest name:</w:t>
      </w:r>
      <w:r w:rsidR="009C28E4" w:rsidRPr="000D3028">
        <w:rPr>
          <w:rFonts w:ascii="Times New Roman" w:hAnsi="Times New Roman" w:cs="Times New Roman"/>
          <w:sz w:val="24"/>
          <w:szCs w:val="24"/>
          <w:lang w:val="en-US"/>
        </w:rPr>
        <w:t xml:space="preserve"> </w:t>
      </w:r>
      <w:r w:rsidR="009C28E4" w:rsidRPr="000D3028">
        <w:rPr>
          <w:rFonts w:ascii="Times New Roman" w:hAnsi="Times New Roman" w:cs="Times New Roman"/>
          <w:i/>
          <w:sz w:val="24"/>
          <w:szCs w:val="24"/>
          <w:lang w:val="en-US"/>
        </w:rPr>
        <w:t>Lecythis pisonis</w:t>
      </w:r>
      <w:r w:rsidR="009C28E4" w:rsidRPr="000D3028">
        <w:rPr>
          <w:rFonts w:ascii="Times New Roman" w:hAnsi="Times New Roman" w:cs="Times New Roman"/>
          <w:sz w:val="24"/>
          <w:szCs w:val="24"/>
          <w:lang w:val="en-US"/>
        </w:rPr>
        <w:t xml:space="preserve"> </w:t>
      </w:r>
      <w:r w:rsidR="009C28E4" w:rsidRPr="00387415">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{"citationItems":[{"id":"ITEM-1","itemData":{"author":[{"dropping-particle":"de","family":"Souza","given":"Alexandre Salgado","non-dropping-particle":"","parse-names":false,"suffix":""},{"dropping-particle":"","family":"Margalho","given":"Luciano","non-dropping-particle":"","parse-names":false,"suffix":""},{"dropping-particle":"","family":"Prance","given":"Ghillean T.","non-dropping-particle":"","parse-names":false,"suffix":""},{"dropping-particle":"","family":"Gurgel","given":"Ely Simone Cajueiro","non-dropping-particle":"","parse-names":false,"suffix":""},{"dropping-particle":"","family":"Gomes","given":"Joaquim Ivanir","non-dropping-particle":"","parse-names":false,"suffix":""},{"dropping-particle":"de","family":"Carvalho","given":"Leonilda Tavares","non-dropping-particle":"","parse-names":false,"suffix":""},{"dropping-particle":"V.","family":"Martins-da-Silva","given":"Regina C.","non-dropping-particle":"","parse-names":false,"suffix":""}],"container-title":"Comunicado Técnico, 250 - Embrapa Amazônia Oriental","id":"ITEM-1","issue":"1983-0505","issued":{"date-parts":[["2014"]]},"number-of-pages":"1-5","publisher-place":"Belém, PA","title":"Conhecendo Espécies de Plantas da Amazônia: Sapucaia (Lecythis pisonis Cambess. – Lecythidaceae)","type":"report"},"uris":["http://www.mendeley.com/documents/?uuid=ab19eb18-7f77-4e73-9c80-42186d270f42"]}],"mendeley":{"formattedCitation":"(A. S. de Souza et al., 2014)","manualFormatting":"(Souza et al., 2014)","plainTextFormattedCitation":"(A. S. de Souza et al., 2014)","previouslyFormattedCitation":"(A. S. de Souza et al., 2014)"},"properties":{"noteIndex":0},"schema":"https://github.com/citation-style-language/schema/raw/master/csl-citation.json"}</w:instrText>
      </w:r>
      <w:r w:rsidR="009C28E4" w:rsidRPr="00387415">
        <w:rPr>
          <w:rFonts w:ascii="Times New Roman" w:hAnsi="Times New Roman" w:cs="Times New Roman"/>
          <w:sz w:val="24"/>
          <w:szCs w:val="24"/>
        </w:rPr>
        <w:fldChar w:fldCharType="separate"/>
      </w:r>
      <w:r w:rsidR="00DA2A95">
        <w:rPr>
          <w:rFonts w:ascii="Times New Roman" w:hAnsi="Times New Roman" w:cs="Times New Roman"/>
          <w:noProof/>
          <w:sz w:val="24"/>
          <w:szCs w:val="24"/>
          <w:lang w:val="en-US"/>
        </w:rPr>
        <w:t>(</w:t>
      </w:r>
      <w:r w:rsidR="004334B3" w:rsidRPr="000D3028">
        <w:rPr>
          <w:rFonts w:ascii="Times New Roman" w:hAnsi="Times New Roman" w:cs="Times New Roman"/>
          <w:noProof/>
          <w:sz w:val="24"/>
          <w:szCs w:val="24"/>
          <w:lang w:val="en-US"/>
        </w:rPr>
        <w:t>Souza et al., 2014)</w:t>
      </w:r>
      <w:r w:rsidR="009C28E4" w:rsidRPr="00387415">
        <w:rPr>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w:t>
      </w:r>
    </w:p>
    <w:p w14:paraId="6DF21D72" w14:textId="0AB7C862" w:rsidR="009C28E4" w:rsidRPr="005C78DF" w:rsidRDefault="000D3028" w:rsidP="00B01892">
      <w:pPr>
        <w:spacing w:after="0" w:line="480" w:lineRule="auto"/>
        <w:ind w:firstLine="709"/>
        <w:jc w:val="both"/>
        <w:rPr>
          <w:rFonts w:ascii="Times New Roman" w:hAnsi="Times New Roman" w:cs="Times New Roman"/>
          <w:sz w:val="24"/>
          <w:szCs w:val="24"/>
          <w:lang w:val="en-US"/>
        </w:rPr>
      </w:pPr>
      <w:r w:rsidRPr="00061CBD">
        <w:rPr>
          <w:rFonts w:ascii="Times New Roman" w:hAnsi="Times New Roman" w:cs="Times New Roman"/>
          <w:sz w:val="24"/>
          <w:szCs w:val="24"/>
        </w:rPr>
        <w:t xml:space="preserve">It </w:t>
      </w:r>
      <w:r w:rsidR="00D27873" w:rsidRPr="00061CBD">
        <w:rPr>
          <w:rFonts w:ascii="Times New Roman" w:hAnsi="Times New Roman" w:cs="Times New Roman"/>
          <w:sz w:val="24"/>
          <w:szCs w:val="24"/>
        </w:rPr>
        <w:t>has many</w:t>
      </w:r>
      <w:r w:rsidRPr="00061CBD">
        <w:rPr>
          <w:rFonts w:ascii="Times New Roman" w:hAnsi="Times New Roman" w:cs="Times New Roman"/>
          <w:sz w:val="24"/>
          <w:szCs w:val="24"/>
        </w:rPr>
        <w:t xml:space="preserve"> other popular names</w:t>
      </w:r>
      <w:r w:rsidR="00D27873" w:rsidRPr="00061CBD">
        <w:rPr>
          <w:rFonts w:ascii="Times New Roman" w:hAnsi="Times New Roman" w:cs="Times New Roman"/>
          <w:sz w:val="24"/>
          <w:szCs w:val="24"/>
        </w:rPr>
        <w:t>,</w:t>
      </w:r>
      <w:r w:rsidRPr="00061CBD">
        <w:rPr>
          <w:rFonts w:ascii="Times New Roman" w:hAnsi="Times New Roman" w:cs="Times New Roman"/>
          <w:sz w:val="24"/>
          <w:szCs w:val="24"/>
        </w:rPr>
        <w:t xml:space="preserve"> like</w:t>
      </w:r>
      <w:r w:rsidR="009C28E4" w:rsidRPr="00061CBD">
        <w:rPr>
          <w:rFonts w:ascii="Times New Roman" w:hAnsi="Times New Roman" w:cs="Times New Roman"/>
          <w:sz w:val="24"/>
          <w:szCs w:val="24"/>
        </w:rPr>
        <w:t xml:space="preserve"> sapucaia-do-amazonas, sapucaia-grande, sapucaia-verdadeira, marmita-de-macaco, papo de anjo, fruta de cotia, cumbuca-de-macaco, cuia-de-macaco, sapucainha, sapucaí, sapucaiaçu, pau de cachimbo, fruta da lepra</w:t>
      </w:r>
      <w:r w:rsidR="00D27873" w:rsidRPr="00061CBD">
        <w:rPr>
          <w:rFonts w:ascii="Times New Roman" w:hAnsi="Times New Roman" w:cs="Times New Roman"/>
          <w:sz w:val="24"/>
          <w:szCs w:val="24"/>
        </w:rPr>
        <w:t>,</w:t>
      </w:r>
      <w:r w:rsidR="009C28E4" w:rsidRPr="00061CBD">
        <w:rPr>
          <w:rFonts w:ascii="Times New Roman" w:hAnsi="Times New Roman" w:cs="Times New Roman"/>
          <w:sz w:val="24"/>
          <w:szCs w:val="24"/>
        </w:rPr>
        <w:t xml:space="preserve"> sapucaia, árvore-de-caçamba, árvore-de-cambuca, caçamba-do-mato, sapucaia-branca, sapucaia-de-castanha</w:t>
      </w:r>
      <w:r w:rsidR="00D27873" w:rsidRPr="00061CBD">
        <w:rPr>
          <w:rFonts w:ascii="Times New Roman" w:hAnsi="Times New Roman" w:cs="Times New Roman"/>
          <w:sz w:val="24"/>
          <w:szCs w:val="24"/>
        </w:rPr>
        <w:t xml:space="preserve"> and</w:t>
      </w:r>
      <w:r w:rsidR="009C28E4" w:rsidRPr="00061CBD">
        <w:rPr>
          <w:rFonts w:ascii="Times New Roman" w:hAnsi="Times New Roman" w:cs="Times New Roman"/>
          <w:sz w:val="24"/>
          <w:szCs w:val="24"/>
        </w:rPr>
        <w:t xml:space="preserve"> sapucaia-de-pilão</w:t>
      </w:r>
      <w:r w:rsidR="00D27873" w:rsidRPr="00061CBD">
        <w:rPr>
          <w:rFonts w:ascii="Times New Roman" w:hAnsi="Times New Roman" w:cs="Times New Roman"/>
          <w:sz w:val="24"/>
          <w:szCs w:val="24"/>
        </w:rPr>
        <w:t>, among others</w:t>
      </w:r>
      <w:r w:rsidR="0080323B" w:rsidRPr="00061CBD">
        <w:rPr>
          <w:rFonts w:ascii="Times New Roman" w:hAnsi="Times New Roman" w:cs="Times New Roman"/>
          <w:sz w:val="24"/>
          <w:szCs w:val="24"/>
        </w:rPr>
        <w:t xml:space="preserve"> </w:t>
      </w:r>
      <w:r w:rsidR="0080323B">
        <w:rPr>
          <w:rFonts w:ascii="Times New Roman" w:hAnsi="Times New Roman" w:cs="Times New Roman"/>
          <w:sz w:val="24"/>
          <w:szCs w:val="24"/>
        </w:rPr>
        <w:fldChar w:fldCharType="begin" w:fldLock="1"/>
      </w:r>
      <w:r w:rsidR="00F14E15">
        <w:rPr>
          <w:rFonts w:ascii="Times New Roman" w:hAnsi="Times New Roman" w:cs="Times New Roman"/>
          <w:sz w:val="24"/>
          <w:szCs w:val="24"/>
        </w:rPr>
        <w:instrText>ADDIN CSL_CITATION {"citationItems":[{"id":"ITEM-1","itemData":{"author":[{"dropping-particle":"","family":"Braga","given":"Lúcia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Agro-Ambientais","id":"ITEM-1","issue":"1","issued":{"date-parts":[["2007"]]},"page":"111-116","title":"Caracterização morfométrica de sementes de castanha de sapucaia (Lecythis pisonis Cambess. - Lecythidaceae)","type":"article-journal","volume":"5"},"uris":["http://www.mendeley.com/documents/?uuid=bbf16f42-a71c-4701-96e8-2aca3347df89"]},{"id":"ITEM-2","itemData":{"author":[{"dropping-particle":"de","family":"Souza","given":"Alexandre Salgado","non-dropping-particle":"","parse-names":false,"suffix":""},{"dropping-particle":"","family":"Margalho","given":"Luciano","non-dropping-particle":"","parse-names":false,"suffix":""},{"dropping-particle":"","family":"Prance","given":"Ghillean T.","non-dropping</w:instrText>
      </w:r>
      <w:r w:rsidR="00F14E15" w:rsidRPr="002C369D">
        <w:rPr>
          <w:rFonts w:ascii="Times New Roman" w:hAnsi="Times New Roman" w:cs="Times New Roman"/>
          <w:sz w:val="24"/>
          <w:szCs w:val="24"/>
          <w:lang w:val="en-US"/>
        </w:rPr>
        <w:instrText>-particle":"","parse-names":false,"suffix":""},{"dropping-particle":"","family":"Gurgel","given":"Ely Simone Cajueiro","non-dropping-particle":"","parse-names":false,"suffix":""},{"dropping-particle":"","family":"Gomes","given":"Joaquim Ivanir","non-dropping-particle":"","parse-names":false,"suffix":""},{"dropping-particle":"de","family":"Carvalho","given":"Leonilda Tavares","non-dropping-particle":"","parse-names":false,"suffix":""},{"dropping-particle":"V.","family":"Martins-da-Silva","given":"Regina C.","non-dropping-particle":"","parse-names":false,"suffix":""}],"container-title":"Comunicado Técnico, 250 - Embrapa Amazônia Oriental","id":"ITEM-2","issue":"1983-0505","issued":{"date-parts":[["2014"]]},"number-of-pages":"1-5","publisher-place":"Belém, PA","title":"Conhecendo Espécies de Plantas da Amazônia: Sapucaia (Lecythis pisonis Cambess. – Lecythidaceae)","type":"report"},"uris":["http://www.mendeley.com/documents/?uuid=ab19eb18-7f77-4e73-9c80-42186d270f42"]}],"mendeley":{"formattedCitation":"(Braga, Sousa, Gilberti, &amp; Carvalho, 2007; A. S. de Souza et al., 2014)","manualFormatting":"(Braga, Sousa, Gilberti, &amp; Carvalho, 2007; Souza et al., 2014)","plainTextFormattedCitation":"(Braga, Sousa, Gilberti, &amp; Carvalho, 2007; A. S. de Souza et al., 2014)"</w:instrText>
      </w:r>
      <w:r w:rsidR="00F14E15" w:rsidRPr="00F14E15">
        <w:rPr>
          <w:rFonts w:ascii="Times New Roman" w:hAnsi="Times New Roman" w:cs="Times New Roman"/>
          <w:sz w:val="24"/>
          <w:szCs w:val="24"/>
          <w:lang w:val="en-US"/>
        </w:rPr>
        <w:instrText>,"previouslyFormattedCitation":"(Braga, Sousa, Gilberti, &amp; Carvalho, 2007; A. S. de Souza et al., 2014)"},"properties":{"noteIndex":0},"schema":"https://github.com/citation-style-language/schema/raw/master/csl-citation.json"}</w:instrText>
      </w:r>
      <w:r w:rsidR="0080323B">
        <w:rPr>
          <w:rFonts w:ascii="Times New Roman" w:hAnsi="Times New Roman" w:cs="Times New Roman"/>
          <w:sz w:val="24"/>
          <w:szCs w:val="24"/>
        </w:rPr>
        <w:fldChar w:fldCharType="separate"/>
      </w:r>
      <w:r w:rsidR="0080323B" w:rsidRPr="005C78DF">
        <w:rPr>
          <w:rFonts w:ascii="Times New Roman" w:hAnsi="Times New Roman" w:cs="Times New Roman"/>
          <w:noProof/>
          <w:sz w:val="24"/>
          <w:szCs w:val="24"/>
          <w:lang w:val="en-US"/>
        </w:rPr>
        <w:t>(Braga, Sousa, Gilberti, &amp; Carvalho, 2007; Souza et al., 2014)</w:t>
      </w:r>
      <w:r w:rsidR="0080323B">
        <w:rPr>
          <w:rFonts w:ascii="Times New Roman" w:hAnsi="Times New Roman" w:cs="Times New Roman"/>
          <w:sz w:val="24"/>
          <w:szCs w:val="24"/>
        </w:rPr>
        <w:fldChar w:fldCharType="end"/>
      </w:r>
      <w:r w:rsidR="0080323B" w:rsidRPr="005C78DF">
        <w:rPr>
          <w:rFonts w:ascii="Times New Roman" w:hAnsi="Times New Roman" w:cs="Times New Roman"/>
          <w:sz w:val="24"/>
          <w:szCs w:val="24"/>
          <w:lang w:val="en-US"/>
        </w:rPr>
        <w:t>.</w:t>
      </w:r>
    </w:p>
    <w:p w14:paraId="7C6099D1" w14:textId="0611BC90" w:rsidR="009C28E4" w:rsidRPr="005C78DF" w:rsidRDefault="000D3028"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0D3028">
        <w:rPr>
          <w:rFonts w:ascii="Times New Roman" w:hAnsi="Times New Roman" w:cs="Times New Roman"/>
          <w:sz w:val="24"/>
          <w:szCs w:val="24"/>
          <w:lang w:val="en-US"/>
        </w:rPr>
        <w:t xml:space="preserve">The sapucaia nut tree occurs naturally in almost all the Amazon region, and is </w:t>
      </w:r>
      <w:r w:rsidR="00D27873">
        <w:rPr>
          <w:rFonts w:ascii="Times New Roman" w:hAnsi="Times New Roman" w:cs="Times New Roman"/>
          <w:sz w:val="24"/>
          <w:szCs w:val="24"/>
          <w:lang w:val="en-US"/>
        </w:rPr>
        <w:t xml:space="preserve">also </w:t>
      </w:r>
      <w:r w:rsidRPr="000D3028">
        <w:rPr>
          <w:rFonts w:ascii="Times New Roman" w:hAnsi="Times New Roman" w:cs="Times New Roman"/>
          <w:sz w:val="24"/>
          <w:szCs w:val="24"/>
          <w:lang w:val="en-US"/>
        </w:rPr>
        <w:t xml:space="preserve">present from </w:t>
      </w:r>
      <w:r w:rsidR="00D27873">
        <w:rPr>
          <w:rFonts w:ascii="Times New Roman" w:hAnsi="Times New Roman" w:cs="Times New Roman"/>
          <w:sz w:val="24"/>
          <w:szCs w:val="24"/>
          <w:lang w:val="en-US"/>
        </w:rPr>
        <w:t xml:space="preserve">the states of </w:t>
      </w:r>
      <w:r w:rsidRPr="000D3028">
        <w:rPr>
          <w:rFonts w:ascii="Times New Roman" w:hAnsi="Times New Roman" w:cs="Times New Roman"/>
          <w:sz w:val="24"/>
          <w:szCs w:val="24"/>
          <w:lang w:val="en-US"/>
        </w:rPr>
        <w:t>Ceará to Rio de Janeiro Atlantic Forest</w:t>
      </w:r>
      <w:r w:rsidR="00D27873">
        <w:rPr>
          <w:rFonts w:ascii="Times New Roman" w:hAnsi="Times New Roman" w:cs="Times New Roman"/>
          <w:sz w:val="24"/>
          <w:szCs w:val="24"/>
          <w:lang w:val="en-US"/>
        </w:rPr>
        <w:t xml:space="preserve"> remnants,</w:t>
      </w:r>
      <w:r w:rsidRPr="000D3028">
        <w:rPr>
          <w:rFonts w:ascii="Times New Roman" w:hAnsi="Times New Roman" w:cs="Times New Roman"/>
          <w:sz w:val="24"/>
          <w:szCs w:val="24"/>
          <w:lang w:val="en-US"/>
        </w:rPr>
        <w:t xml:space="preserve"> </w:t>
      </w:r>
      <w:r w:rsidR="00D27873">
        <w:rPr>
          <w:rFonts w:ascii="Times New Roman" w:hAnsi="Times New Roman" w:cs="Times New Roman"/>
          <w:sz w:val="24"/>
          <w:szCs w:val="24"/>
          <w:lang w:val="en-US"/>
        </w:rPr>
        <w:t>with</w:t>
      </w:r>
      <w:r w:rsidRPr="000D3028">
        <w:rPr>
          <w:rFonts w:ascii="Times New Roman" w:hAnsi="Times New Roman" w:cs="Times New Roman"/>
          <w:sz w:val="24"/>
          <w:szCs w:val="24"/>
          <w:lang w:val="en-US"/>
        </w:rPr>
        <w:t xml:space="preserve"> two </w:t>
      </w:r>
      <w:r w:rsidRPr="000D3028">
        <w:rPr>
          <w:rFonts w:ascii="Times New Roman" w:hAnsi="Times New Roman" w:cs="Times New Roman"/>
          <w:sz w:val="24"/>
          <w:szCs w:val="24"/>
          <w:lang w:val="en-US"/>
        </w:rPr>
        <w:lastRenderedPageBreak/>
        <w:t xml:space="preserve">species </w:t>
      </w:r>
      <w:r w:rsidR="00D27873">
        <w:rPr>
          <w:rFonts w:ascii="Times New Roman" w:hAnsi="Times New Roman" w:cs="Times New Roman"/>
          <w:sz w:val="24"/>
          <w:szCs w:val="24"/>
          <w:lang w:val="en-US"/>
        </w:rPr>
        <w:t>designations:</w:t>
      </w:r>
      <w:r w:rsidRPr="000D3028">
        <w:rPr>
          <w:rFonts w:ascii="Times New Roman" w:hAnsi="Times New Roman" w:cs="Times New Roman"/>
          <w:sz w:val="24"/>
          <w:szCs w:val="24"/>
          <w:lang w:val="en-US"/>
        </w:rPr>
        <w:t xml:space="preserve"> </w:t>
      </w:r>
      <w:r w:rsidR="009C28E4" w:rsidRPr="000D3028">
        <w:rPr>
          <w:rFonts w:ascii="Times New Roman" w:hAnsi="Times New Roman" w:cs="Times New Roman"/>
          <w:sz w:val="24"/>
          <w:szCs w:val="24"/>
          <w:lang w:val="en-US"/>
        </w:rPr>
        <w:t>sapucaia-açu (</w:t>
      </w:r>
      <w:r w:rsidR="009C28E4" w:rsidRPr="000D3028">
        <w:rPr>
          <w:rFonts w:ascii="Times New Roman" w:hAnsi="Times New Roman" w:cs="Times New Roman"/>
          <w:i/>
          <w:sz w:val="24"/>
          <w:szCs w:val="24"/>
          <w:lang w:val="en-US"/>
        </w:rPr>
        <w:t>Lecythis paraensis</w:t>
      </w:r>
      <w:r w:rsidR="009C28E4" w:rsidRPr="000D3028">
        <w:rPr>
          <w:rFonts w:ascii="Times New Roman" w:hAnsi="Times New Roman" w:cs="Times New Roman"/>
          <w:sz w:val="24"/>
          <w:szCs w:val="24"/>
          <w:lang w:val="en-US"/>
        </w:rPr>
        <w:t xml:space="preserve"> Huber.) </w:t>
      </w:r>
      <w:r w:rsidRPr="000D3028">
        <w:rPr>
          <w:rFonts w:ascii="Times New Roman" w:hAnsi="Times New Roman" w:cs="Times New Roman"/>
          <w:sz w:val="24"/>
          <w:szCs w:val="24"/>
          <w:lang w:val="en-US"/>
        </w:rPr>
        <w:t xml:space="preserve">and the common sapucaia </w:t>
      </w:r>
      <w:r w:rsidR="009C28E4" w:rsidRPr="000D3028">
        <w:rPr>
          <w:rFonts w:ascii="Times New Roman" w:hAnsi="Times New Roman" w:cs="Times New Roman"/>
          <w:sz w:val="24"/>
          <w:szCs w:val="24"/>
          <w:lang w:val="en-US"/>
        </w:rPr>
        <w:t>(</w:t>
      </w:r>
      <w:r w:rsidR="009C28E4" w:rsidRPr="000D3028">
        <w:rPr>
          <w:rFonts w:ascii="Times New Roman" w:hAnsi="Times New Roman" w:cs="Times New Roman"/>
          <w:i/>
          <w:sz w:val="24"/>
          <w:szCs w:val="24"/>
          <w:lang w:val="en-US"/>
        </w:rPr>
        <w:t>L. usitata</w:t>
      </w:r>
      <w:r w:rsidR="009C28E4" w:rsidRPr="000D3028">
        <w:rPr>
          <w:rFonts w:ascii="Times New Roman" w:hAnsi="Times New Roman" w:cs="Times New Roman"/>
          <w:sz w:val="24"/>
          <w:szCs w:val="24"/>
          <w:lang w:val="en-US"/>
        </w:rPr>
        <w:t xml:space="preserve"> Miers</w:t>
      </w:r>
      <w:r w:rsidR="00D27873">
        <w:rPr>
          <w:rFonts w:ascii="Times New Roman" w:hAnsi="Times New Roman" w:cs="Times New Roman"/>
          <w:sz w:val="24"/>
          <w:szCs w:val="24"/>
          <w:lang w:val="en-US"/>
        </w:rPr>
        <w:t>.). Both</w:t>
      </w:r>
      <w:r w:rsidRPr="000D3028">
        <w:rPr>
          <w:rFonts w:ascii="Times New Roman" w:hAnsi="Times New Roman" w:cs="Times New Roman"/>
          <w:sz w:val="24"/>
          <w:szCs w:val="24"/>
          <w:lang w:val="en-US"/>
        </w:rPr>
        <w:t xml:space="preserve"> can reach 50 meters in height, </w:t>
      </w:r>
      <w:r w:rsidR="00D27873">
        <w:rPr>
          <w:rFonts w:ascii="Times New Roman" w:hAnsi="Times New Roman" w:cs="Times New Roman"/>
          <w:sz w:val="24"/>
          <w:szCs w:val="24"/>
          <w:lang w:val="en-US"/>
        </w:rPr>
        <w:t>with</w:t>
      </w:r>
      <w:r w:rsidRPr="000D3028">
        <w:rPr>
          <w:rFonts w:ascii="Times New Roman" w:hAnsi="Times New Roman" w:cs="Times New Roman"/>
          <w:sz w:val="24"/>
          <w:szCs w:val="24"/>
          <w:lang w:val="en-US"/>
        </w:rPr>
        <w:t xml:space="preserve"> a trunk of 50 to 90 centimeters in diameter</w:t>
      </w:r>
      <w:r w:rsidR="009C28E4" w:rsidRPr="000D3028">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{"citationItems":[{"id":"ITEM-1","itemData":{"ISSN":"15163725","abstract":"Currently the nuts have received special attention of researchers because they are natural sources of vitamins, minerals, protein and essential fatty acids, could also contribute to the diet of humans and animals. Recent research confirms that these foods are also sources of bioactive compounds, which can bring significant benefits to human health through regular consumption. This study evaluated the chemical composition of sapucaia nut (Lecythis pisonis Cambess.) of the state of Minas Gerais. We analyzed the chemical composition (lipids, proteins, carbohydrates, ash and moisture), and the mineral content by mass spectrometry, and the lipid profile by gas chromatography. The chemical composition showed 54,8% lipids; 26,82% protein; 5,01% carbohydrates; 3,17% ash and 10,2% moisture. The lipid, 43,1% were polyunsaturated fatty acids, monounsaturated fatty acids 41,7% and 15,2% saturated fatty acids. The minerals phosphorus, magnesium and manganese are highlighted by high levels, 941; 343 and 4,8 mg.100-1, respectively. Sapucaia nut is a potential protein-energy and minerals source, but its toxicity must be evaluated.","author":[{"dropping-particle":"","family":"Carvalho","given":"Izabela Maria Montezano","non-dropping-particle":"de","parse-names":false,"suffix":""},{"dropping-particle":"","family":"Queirós","given":"Lívia Dias","non-dropping-particle":"","parse-names":false,"suffix":""},{"dropping-particle":"","family":"Brito","given":"Larissa Froede","non-dropping-particle":"","parse-names":false,"suffix":""},{"dropping-particle":"","family":"Santos","given":"Fernando Almeida","non-dropping-particle":"","parse-names":false,"suffix":""},{"dropping-particle":"","family":"Bandeira","given":"Ana Vládia Moreira","non-dropping-particle":"","parse-names":false,"suffix":""},{"dropping-particle":"","family":"Souza","given":"Agostinho Lopes","non-dropping-particle":"de","parse-names":false,"suffix":""},{"dropping-particle":"","family":"Queiroz","given":"José Humberto","non-dropping-particle":"de","parse-names":false,"suffix":""}],"container-title":"Bioscience Journal","id":"ITEM-1","issue":"6","issued":{"date-parts":[["2012"]]},"page":"971-977","title":"Caracterização química da castanha de sapucaia (Lecythis pisonis Cambess.) da região da zona da mata mineira","type":"article-journal","volume":"28"},"uris":["http://www.mendeley.com/documents/?uuid=700afe93-cf91-45e2-9715-402e06c5842b"]},{"id":"ITEM-2","itemData":{"author":[{"dropping-particle":"","family":"Braga","given":"Lúcia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Agro-Ambientais","id":"ITEM-2","issue":"1","issued":{"date-parts":[["2007"]]},"page":"111-116","title":"Caracterização morfométrica de sementes de castanha de sapucaia (Lecythis pisonis Cambess. - Lecythidaceae)","type":"article-journal","volume":"5"},"uris":["http://www.mendeley.com/documents/?uuid=bbf16f42-a71c-4701-96e8-2aca3347df89"]}],"mendeley":{"formattedCitation":"(Braga et al., 2007; I. M. M. de Carvalho et al., 2012)","manualFormatting":"(Braga et al., 2007; Carvalho et al., 2012)","plainTextFormattedCitation":"(Braga et al., 2007; I. M. M. de Carvalho et al., 2012)","previouslyFormattedCitation":"(Braga et al., 2007; I. M. M. de Carvalho et al., 2012)"},"properties":{"noteIndex":0},"schema":"https://github.com/citation-style-language/schema/raw/master/csl-citation.json"}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4334B3" w:rsidRPr="005C78DF">
        <w:rPr>
          <w:rFonts w:ascii="Times New Roman" w:hAnsi="Times New Roman" w:cs="Times New Roman"/>
          <w:bCs/>
          <w:noProof/>
          <w:sz w:val="24"/>
          <w:szCs w:val="24"/>
          <w:lang w:val="en-US"/>
        </w:rPr>
        <w:t>(</w:t>
      </w:r>
      <w:r w:rsidR="00DA2A95" w:rsidRPr="005C78DF">
        <w:rPr>
          <w:rFonts w:ascii="Times New Roman" w:hAnsi="Times New Roman" w:cs="Times New Roman"/>
          <w:bCs/>
          <w:noProof/>
          <w:sz w:val="24"/>
          <w:szCs w:val="24"/>
          <w:lang w:val="en-US"/>
        </w:rPr>
        <w:t xml:space="preserve">Braga et al., 2007; </w:t>
      </w:r>
      <w:r w:rsidR="004334B3" w:rsidRPr="005C78DF">
        <w:rPr>
          <w:rFonts w:ascii="Times New Roman" w:hAnsi="Times New Roman" w:cs="Times New Roman"/>
          <w:bCs/>
          <w:noProof/>
          <w:sz w:val="24"/>
          <w:szCs w:val="24"/>
          <w:lang w:val="en-US"/>
        </w:rPr>
        <w:t>Carvalho et al., 2012)</w:t>
      </w:r>
      <w:r w:rsidR="009C28E4" w:rsidRPr="00387415">
        <w:rPr>
          <w:rStyle w:val="Refdenotaderodap"/>
          <w:rFonts w:ascii="Times New Roman" w:hAnsi="Times New Roman" w:cs="Times New Roman"/>
          <w:sz w:val="24"/>
          <w:szCs w:val="24"/>
        </w:rPr>
        <w:fldChar w:fldCharType="end"/>
      </w:r>
      <w:r w:rsidR="009C28E4" w:rsidRPr="005C78DF">
        <w:rPr>
          <w:rFonts w:ascii="Times New Roman" w:hAnsi="Times New Roman" w:cs="Times New Roman"/>
          <w:sz w:val="24"/>
          <w:szCs w:val="24"/>
          <w:lang w:val="en-US"/>
        </w:rPr>
        <w:t>.</w:t>
      </w:r>
    </w:p>
    <w:p w14:paraId="20F9ED6D" w14:textId="67B98199" w:rsidR="009C28E4" w:rsidRPr="000D3028" w:rsidRDefault="000D3028" w:rsidP="00B01892">
      <w:pPr>
        <w:autoSpaceDE w:val="0"/>
        <w:autoSpaceDN w:val="0"/>
        <w:adjustRightInd w:val="0"/>
        <w:spacing w:after="0" w:line="480" w:lineRule="auto"/>
        <w:ind w:firstLine="708"/>
        <w:jc w:val="both"/>
        <w:rPr>
          <w:rFonts w:ascii="Times New Roman" w:hAnsi="Times New Roman" w:cs="Times New Roman"/>
          <w:color w:val="000000"/>
          <w:sz w:val="24"/>
          <w:szCs w:val="24"/>
          <w:lang w:val="en-US"/>
        </w:rPr>
      </w:pPr>
      <w:r w:rsidRPr="000D3028">
        <w:rPr>
          <w:rFonts w:ascii="Times New Roman" w:hAnsi="Times New Roman" w:cs="Times New Roman"/>
          <w:sz w:val="24"/>
          <w:szCs w:val="24"/>
          <w:lang w:val="en-US"/>
        </w:rPr>
        <w:t xml:space="preserve">The difference between the two species of sapucaia </w:t>
      </w:r>
      <w:r w:rsidR="009C28E4" w:rsidRPr="000D3028">
        <w:rPr>
          <w:rFonts w:ascii="Times New Roman" w:hAnsi="Times New Roman" w:cs="Times New Roman"/>
          <w:sz w:val="24"/>
          <w:szCs w:val="24"/>
          <w:lang w:val="en-US"/>
        </w:rPr>
        <w:t>(</w:t>
      </w:r>
      <w:r w:rsidR="009C28E4" w:rsidRPr="000D3028">
        <w:rPr>
          <w:rFonts w:ascii="Times New Roman" w:hAnsi="Times New Roman" w:cs="Times New Roman"/>
          <w:i/>
          <w:sz w:val="24"/>
          <w:szCs w:val="24"/>
          <w:lang w:val="en-US"/>
        </w:rPr>
        <w:t>Lecythis paraensis</w:t>
      </w:r>
      <w:r w:rsidR="009C28E4" w:rsidRPr="000D3028">
        <w:rPr>
          <w:rFonts w:ascii="Times New Roman" w:hAnsi="Times New Roman" w:cs="Times New Roman"/>
          <w:sz w:val="24"/>
          <w:szCs w:val="24"/>
          <w:lang w:val="en-US"/>
        </w:rPr>
        <w:t xml:space="preserve"> Huber </w:t>
      </w:r>
      <w:r w:rsidR="00D27873">
        <w:rPr>
          <w:rFonts w:ascii="Times New Roman" w:hAnsi="Times New Roman" w:cs="Times New Roman"/>
          <w:sz w:val="24"/>
          <w:szCs w:val="24"/>
          <w:lang w:val="en-US"/>
        </w:rPr>
        <w:t>and</w:t>
      </w:r>
      <w:r w:rsidR="009C28E4" w:rsidRPr="000D3028">
        <w:rPr>
          <w:rFonts w:ascii="Times New Roman" w:hAnsi="Times New Roman" w:cs="Times New Roman"/>
          <w:sz w:val="24"/>
          <w:szCs w:val="24"/>
          <w:lang w:val="en-US"/>
        </w:rPr>
        <w:t xml:space="preserve"> </w:t>
      </w:r>
      <w:r w:rsidR="009C28E4" w:rsidRPr="000D3028">
        <w:rPr>
          <w:rFonts w:ascii="Times New Roman" w:hAnsi="Times New Roman" w:cs="Times New Roman"/>
          <w:i/>
          <w:sz w:val="24"/>
          <w:szCs w:val="24"/>
          <w:lang w:val="en-US"/>
        </w:rPr>
        <w:t>L. usitata</w:t>
      </w:r>
      <w:r w:rsidR="009C28E4" w:rsidRPr="000D3028">
        <w:rPr>
          <w:rFonts w:ascii="Times New Roman" w:hAnsi="Times New Roman" w:cs="Times New Roman"/>
          <w:sz w:val="24"/>
          <w:szCs w:val="24"/>
          <w:lang w:val="en-US"/>
        </w:rPr>
        <w:t xml:space="preserve"> Miers) </w:t>
      </w:r>
      <w:r w:rsidRPr="000D3028">
        <w:rPr>
          <w:rFonts w:ascii="Times New Roman" w:hAnsi="Times New Roman" w:cs="Times New Roman"/>
          <w:color w:val="000000"/>
          <w:sz w:val="24"/>
          <w:szCs w:val="24"/>
          <w:lang w:val="en-US"/>
        </w:rPr>
        <w:t>it is only in the size of the fruit</w:t>
      </w:r>
      <w:r w:rsidR="00D27873">
        <w:rPr>
          <w:rFonts w:ascii="Times New Roman" w:hAnsi="Times New Roman" w:cs="Times New Roman"/>
          <w:color w:val="000000"/>
          <w:sz w:val="24"/>
          <w:szCs w:val="24"/>
          <w:lang w:val="en-US"/>
        </w:rPr>
        <w:t>.</w:t>
      </w:r>
      <w:r w:rsidRPr="000D3028">
        <w:rPr>
          <w:rFonts w:ascii="Times New Roman" w:hAnsi="Times New Roman" w:cs="Times New Roman"/>
          <w:color w:val="000000"/>
          <w:sz w:val="24"/>
          <w:szCs w:val="24"/>
          <w:lang w:val="en-US"/>
        </w:rPr>
        <w:t xml:space="preserve"> </w:t>
      </w:r>
      <w:r w:rsidR="009C28E4" w:rsidRPr="000D3028">
        <w:rPr>
          <w:rFonts w:ascii="Times New Roman" w:hAnsi="Times New Roman" w:cs="Times New Roman"/>
          <w:i/>
          <w:color w:val="000000"/>
          <w:sz w:val="24"/>
          <w:szCs w:val="24"/>
          <w:lang w:val="en-US"/>
        </w:rPr>
        <w:t xml:space="preserve">Lecythis usitata </w:t>
      </w:r>
      <w:r w:rsidR="009C28E4" w:rsidRPr="000D3028">
        <w:rPr>
          <w:rFonts w:ascii="Times New Roman" w:hAnsi="Times New Roman" w:cs="Times New Roman"/>
          <w:sz w:val="24"/>
          <w:szCs w:val="24"/>
          <w:lang w:val="en-US"/>
        </w:rPr>
        <w:t>Miers.</w:t>
      </w:r>
      <w:r w:rsidR="009C28E4" w:rsidRPr="000D3028">
        <w:rPr>
          <w:rFonts w:ascii="Times New Roman" w:hAnsi="Times New Roman" w:cs="Times New Roman"/>
          <w:color w:val="000000"/>
          <w:sz w:val="24"/>
          <w:szCs w:val="24"/>
          <w:lang w:val="en-US"/>
        </w:rPr>
        <w:t xml:space="preserve"> </w:t>
      </w:r>
      <w:r w:rsidR="00D27873">
        <w:rPr>
          <w:rFonts w:ascii="Times New Roman" w:hAnsi="Times New Roman" w:cs="Times New Roman"/>
          <w:color w:val="000000"/>
          <w:sz w:val="24"/>
          <w:szCs w:val="24"/>
          <w:lang w:val="en-US"/>
        </w:rPr>
        <w:t>has</w:t>
      </w:r>
      <w:r w:rsidRPr="000D3028">
        <w:rPr>
          <w:rFonts w:ascii="Times New Roman" w:hAnsi="Times New Roman" w:cs="Times New Roman"/>
          <w:color w:val="000000"/>
          <w:sz w:val="24"/>
          <w:szCs w:val="24"/>
          <w:lang w:val="en-US"/>
        </w:rPr>
        <w:t xml:space="preserve"> </w:t>
      </w:r>
      <w:r w:rsidR="00D27873">
        <w:rPr>
          <w:rFonts w:ascii="Times New Roman" w:hAnsi="Times New Roman" w:cs="Times New Roman"/>
          <w:color w:val="000000"/>
          <w:sz w:val="24"/>
          <w:szCs w:val="24"/>
          <w:lang w:val="en-US"/>
        </w:rPr>
        <w:t>diameter</w:t>
      </w:r>
      <w:r w:rsidRPr="000D3028">
        <w:rPr>
          <w:rFonts w:ascii="Times New Roman" w:hAnsi="Times New Roman" w:cs="Times New Roman"/>
          <w:color w:val="000000"/>
          <w:sz w:val="24"/>
          <w:szCs w:val="24"/>
          <w:lang w:val="en-US"/>
        </w:rPr>
        <w:t xml:space="preserve"> varying from 10 to 13 cm </w:t>
      </w:r>
      <w:r w:rsidR="00D27873">
        <w:rPr>
          <w:rFonts w:ascii="Times New Roman" w:hAnsi="Times New Roman" w:cs="Times New Roman"/>
          <w:color w:val="000000"/>
          <w:sz w:val="24"/>
          <w:szCs w:val="24"/>
          <w:lang w:val="en-US"/>
        </w:rPr>
        <w:t>and grows mainly</w:t>
      </w:r>
      <w:r w:rsidRPr="000D3028">
        <w:rPr>
          <w:rFonts w:ascii="Times New Roman" w:hAnsi="Times New Roman" w:cs="Times New Roman"/>
          <w:color w:val="000000"/>
          <w:sz w:val="24"/>
          <w:szCs w:val="24"/>
          <w:lang w:val="en-US"/>
        </w:rPr>
        <w:t xml:space="preserve"> in </w:t>
      </w:r>
      <w:r w:rsidR="00D27873">
        <w:rPr>
          <w:rFonts w:ascii="Times New Roman" w:hAnsi="Times New Roman" w:cs="Times New Roman"/>
          <w:color w:val="000000"/>
          <w:sz w:val="24"/>
          <w:szCs w:val="24"/>
          <w:lang w:val="en-US"/>
        </w:rPr>
        <w:t>upland areas</w:t>
      </w:r>
      <w:r w:rsidRPr="000D3028">
        <w:rPr>
          <w:rFonts w:ascii="Times New Roman" w:hAnsi="Times New Roman" w:cs="Times New Roman"/>
          <w:color w:val="000000"/>
          <w:sz w:val="24"/>
          <w:szCs w:val="24"/>
          <w:lang w:val="en-US"/>
        </w:rPr>
        <w:t xml:space="preserve"> </w:t>
      </w:r>
      <w:r w:rsidR="00D27873">
        <w:rPr>
          <w:rFonts w:ascii="Times New Roman" w:hAnsi="Times New Roman" w:cs="Times New Roman"/>
          <w:color w:val="000000"/>
          <w:sz w:val="24"/>
          <w:szCs w:val="24"/>
          <w:lang w:val="en-US"/>
        </w:rPr>
        <w:t>(</w:t>
      </w:r>
      <w:r w:rsidRPr="000860F0">
        <w:rPr>
          <w:rFonts w:ascii="Times New Roman" w:hAnsi="Times New Roman"/>
          <w:i/>
          <w:color w:val="000000"/>
          <w:sz w:val="24"/>
          <w:lang w:val="en-US"/>
        </w:rPr>
        <w:t>terra fir</w:t>
      </w:r>
      <w:r w:rsidR="000C1672">
        <w:rPr>
          <w:rFonts w:ascii="Times New Roman" w:hAnsi="Times New Roman"/>
          <w:i/>
          <w:color w:val="000000"/>
          <w:sz w:val="24"/>
          <w:lang w:val="en-US"/>
        </w:rPr>
        <w:t>me</w:t>
      </w:r>
      <w:r w:rsidR="00D27873">
        <w:rPr>
          <w:rFonts w:ascii="Times New Roman" w:hAnsi="Times New Roman" w:cs="Times New Roman"/>
          <w:color w:val="000000"/>
          <w:sz w:val="24"/>
          <w:szCs w:val="24"/>
          <w:lang w:val="en-US"/>
        </w:rPr>
        <w:t>)</w:t>
      </w:r>
      <w:r w:rsidRPr="000D3028">
        <w:rPr>
          <w:rFonts w:ascii="Times New Roman" w:hAnsi="Times New Roman" w:cs="Times New Roman"/>
          <w:color w:val="000000"/>
          <w:sz w:val="24"/>
          <w:szCs w:val="24"/>
          <w:lang w:val="en-US"/>
        </w:rPr>
        <w:t xml:space="preserve">, </w:t>
      </w:r>
      <w:r w:rsidR="00D27873">
        <w:rPr>
          <w:rFonts w:ascii="Times New Roman" w:hAnsi="Times New Roman" w:cs="Times New Roman"/>
          <w:color w:val="000000"/>
          <w:sz w:val="24"/>
          <w:szCs w:val="24"/>
          <w:lang w:val="en-US"/>
        </w:rPr>
        <w:t>while</w:t>
      </w:r>
      <w:r w:rsidRPr="000D3028">
        <w:rPr>
          <w:rFonts w:ascii="Times New Roman" w:hAnsi="Times New Roman" w:cs="Times New Roman"/>
          <w:color w:val="000000"/>
          <w:sz w:val="24"/>
          <w:szCs w:val="24"/>
          <w:lang w:val="en-US"/>
        </w:rPr>
        <w:t xml:space="preserve"> </w:t>
      </w:r>
      <w:r w:rsidR="009C28E4" w:rsidRPr="000D3028">
        <w:rPr>
          <w:rFonts w:ascii="Times New Roman" w:hAnsi="Times New Roman" w:cs="Times New Roman"/>
          <w:i/>
          <w:color w:val="000000"/>
          <w:sz w:val="24"/>
          <w:szCs w:val="24"/>
          <w:lang w:val="en-US"/>
        </w:rPr>
        <w:t>Lecythis paraenses</w:t>
      </w:r>
      <w:r w:rsidR="009C28E4" w:rsidRPr="000D3028">
        <w:rPr>
          <w:rFonts w:ascii="Times New Roman" w:hAnsi="Times New Roman" w:cs="Times New Roman"/>
          <w:sz w:val="24"/>
          <w:szCs w:val="24"/>
          <w:lang w:val="en-US"/>
        </w:rPr>
        <w:t xml:space="preserve"> Huber.</w:t>
      </w:r>
      <w:r>
        <w:rPr>
          <w:rFonts w:ascii="Times New Roman" w:hAnsi="Times New Roman" w:cs="Times New Roman"/>
          <w:i/>
          <w:color w:val="000000"/>
          <w:sz w:val="24"/>
          <w:szCs w:val="24"/>
          <w:lang w:val="en-US"/>
        </w:rPr>
        <w:t xml:space="preserve"> </w:t>
      </w:r>
      <w:r w:rsidRPr="000D3028">
        <w:rPr>
          <w:rFonts w:ascii="Times New Roman" w:hAnsi="Times New Roman" w:cs="Times New Roman"/>
          <w:color w:val="000000"/>
          <w:sz w:val="24"/>
          <w:szCs w:val="24"/>
          <w:lang w:val="en-US"/>
        </w:rPr>
        <w:t xml:space="preserve">grows in moist soil and the fruit is 15 to 18 centimeters in </w:t>
      </w:r>
      <w:r w:rsidR="00D27873">
        <w:rPr>
          <w:rFonts w:ascii="Times New Roman" w:hAnsi="Times New Roman" w:cs="Times New Roman"/>
          <w:color w:val="000000"/>
          <w:sz w:val="24"/>
          <w:szCs w:val="24"/>
          <w:lang w:val="en-US"/>
        </w:rPr>
        <w:t>diameter</w:t>
      </w:r>
      <w:r w:rsidRPr="000D3028">
        <w:rPr>
          <w:rStyle w:val="Refdenotaderodap"/>
          <w:rFonts w:ascii="Times New Roman" w:hAnsi="Times New Roman" w:cs="Times New Roman"/>
          <w:color w:val="000000"/>
          <w:sz w:val="24"/>
          <w:szCs w:val="24"/>
          <w:vertAlign w:val="baseline"/>
          <w:lang w:val="en-US"/>
        </w:rPr>
        <w:t xml:space="preserve"> </w:t>
      </w:r>
      <w:r w:rsidR="009C28E4" w:rsidRPr="00387415">
        <w:rPr>
          <w:rStyle w:val="Refdenotaderodap"/>
          <w:rFonts w:ascii="Times New Roman" w:hAnsi="Times New Roman" w:cs="Times New Roman"/>
          <w:color w:val="000000"/>
          <w:sz w:val="24"/>
          <w:szCs w:val="24"/>
        </w:rPr>
        <w:fldChar w:fldCharType="begin" w:fldLock="1"/>
      </w:r>
      <w:r w:rsidR="00F14E15">
        <w:rPr>
          <w:rFonts w:ascii="Times New Roman" w:hAnsi="Times New Roman" w:cs="Times New Roman"/>
          <w:color w:val="000000"/>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color w:val="000000"/>
          <w:sz w:val="24"/>
          <w:szCs w:val="24"/>
        </w:rPr>
        <w:fldChar w:fldCharType="separate"/>
      </w:r>
      <w:r w:rsidR="00EB1253" w:rsidRPr="00EB1253">
        <w:rPr>
          <w:rFonts w:ascii="Times New Roman" w:hAnsi="Times New Roman" w:cs="Times New Roman"/>
          <w:noProof/>
          <w:color w:val="000000"/>
          <w:sz w:val="24"/>
          <w:szCs w:val="24"/>
          <w:lang w:val="en-US"/>
        </w:rPr>
        <w:t>(Pesce, 2009)</w:t>
      </w:r>
      <w:r w:rsidR="009C28E4" w:rsidRPr="00387415">
        <w:rPr>
          <w:rStyle w:val="Refdenotaderodap"/>
          <w:rFonts w:ascii="Times New Roman" w:hAnsi="Times New Roman" w:cs="Times New Roman"/>
          <w:color w:val="000000"/>
          <w:sz w:val="24"/>
          <w:szCs w:val="24"/>
        </w:rPr>
        <w:fldChar w:fldCharType="end"/>
      </w:r>
      <w:r w:rsidR="009C28E4" w:rsidRPr="000D3028">
        <w:rPr>
          <w:rFonts w:ascii="Times New Roman" w:hAnsi="Times New Roman" w:cs="Times New Roman"/>
          <w:color w:val="000000"/>
          <w:sz w:val="24"/>
          <w:szCs w:val="24"/>
          <w:lang w:val="en-US"/>
        </w:rPr>
        <w:t>.</w:t>
      </w:r>
    </w:p>
    <w:p w14:paraId="2F1623DF" w14:textId="29B6FDA5" w:rsidR="009C28E4" w:rsidRPr="000D3028" w:rsidRDefault="000D3028"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0D3028">
        <w:rPr>
          <w:rFonts w:ascii="Times New Roman" w:hAnsi="Times New Roman" w:cs="Times New Roman"/>
          <w:sz w:val="24"/>
          <w:szCs w:val="24"/>
          <w:lang w:val="en-US"/>
        </w:rPr>
        <w:t>The leaves are oval with an asymmetric base between 8 to 15 cm long, the flowers are purple a</w:t>
      </w:r>
      <w:r>
        <w:rPr>
          <w:rFonts w:ascii="Times New Roman" w:hAnsi="Times New Roman" w:cs="Times New Roman"/>
          <w:sz w:val="24"/>
          <w:szCs w:val="24"/>
          <w:lang w:val="en-US"/>
        </w:rPr>
        <w:t xml:space="preserve">nd the seeds are spindle-shaped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{"citationItems":[{"id":"ITEM-1","itemData":{"ISSN":"15163725","abstract":"Currently the nuts have received special attention of researchers because they are natural sources of vitamins, minerals, protein and essential fatty acids, could also contribute to the diet of humans and animals. Recent research confirms that these foods are also sources of bioactive compounds, which can bring significant benefits to human health through regular consumption. This study evaluated the chemical composition of sapucaia nut (Lecythis pisonis Cambess.) of the state of Minas Gerais. We analyzed the chemical composition (lipids, proteins, carbohydrates, ash and moisture), and the mineral content by mass spectrometry, and the lipid profile by gas chromatography. The chemical composition showed 54,8% lipids; 26,82% protein; 5,01% carbohydrates; 3,17% ash and 10,2% moisture. The lipid, 43,1% were polyunsaturated fatty acids, monounsaturated fatty acids 41,7% and 15,2% saturated fatty acids. The minerals phosphorus, magnesium and manganese are highlighted by high levels, 941; 343 and 4,8 mg.100-1, respectively. Sapucaia nut is a potential protein-energy and minerals source, but its toxicity must be evaluated.","author":[{"dropping-particle":"","family":"Carvalho","given":"Izabela Maria Montezano","non-dropping-particle":"de","parse-names":false,"suffix":""},{"dropping-particle":"","family":"Queirós","given":"Lívia Dias","non-dropping-particle":"","parse-names":false,"suffix":""},{"dropping-particle":"","family":"Brito","given":"Larissa Froede","non-dropping-particle":"","parse-names":false,"suffix":""},{"dropping-particle":"","family":"Santos","given":"Fernando Almeida","non-dropping-particle":"","parse-names":false,"suffix":""},{"dropping-particle":"","family":"Bandeira","given":"Ana Vládia Moreira","non-dropping-particle":"","parse-names":false,"suffix":""},{"dropping-particle":"","family":"Souza","given":"Agostinho Lopes","non-dropping-particle":"de","parse-names":false,"suffix":""},{"dropping-particle":"","family":"Queiroz","given":"José Humberto","non-dropping-particle":"de","parse-names":false,"suffix":""}],"container-title":"Bioscience Journal","id":"ITEM-1","issue":"6","issued":{"date-parts":[["2012"]]},"page":"971-977","title":"Caracterização química da castanha de sapucaia (Lecythis pisonis Cambess.) da região da zona da mata mineira","type":"article-journal","volume":"28"},"uris":["http://www.mendeley.com/documents/?uuid=700afe93-cf91-45e2-9715-402e06c5842b"]},{"id":"ITEM-2","itemData":{"ISBN":"9788561377069","author":[{"dropping-particle":"","family":"Pesce","given":"Celestino","non-dropping-particle":"","parse-names":false,"suffix":""}],"container-title":"Museu Paraense Emílio Goeldi - Núcleo de Estudos Agrários e Desenvolvimento Rural","edition":"2ª edição","id":"ITEM-2","issued":{"date-parts":[["2009"]]},"number-of-pages":"334","publisher-place":"Belém","title":"Oleaginosas da Amazônia","type":"book"},"uris":["http://www.mendeley.com/documents/?uuid=07f10885-1a17-40a9-a0a8-ce6b78ece6c0"]}],"mendeley":{"formattedCitation":"(I. M. M. de Carvalho et al., 2012; Pesce, 2009)","manualFormatting":"(Carvalho et al., 2012; Pesce, 2009)","plainTextFormattedCitation":"(I. M. M. de Carvalho et al., 2012; Pesce, 2009)","previouslyFormattedCitation":"(I. M. M. de Carvalho et al., 2012; 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DA2A95">
        <w:rPr>
          <w:rFonts w:ascii="Times New Roman" w:hAnsi="Times New Roman" w:cs="Times New Roman"/>
          <w:noProof/>
          <w:sz w:val="24"/>
          <w:szCs w:val="24"/>
          <w:lang w:val="en-US"/>
        </w:rPr>
        <w:t>(</w:t>
      </w:r>
      <w:r w:rsidR="004334B3" w:rsidRPr="000D3028">
        <w:rPr>
          <w:rFonts w:ascii="Times New Roman" w:hAnsi="Times New Roman" w:cs="Times New Roman"/>
          <w:noProof/>
          <w:sz w:val="24"/>
          <w:szCs w:val="24"/>
          <w:lang w:val="en-US"/>
        </w:rPr>
        <w:t>Carvalho et al., 2012; Pesce, 2009)</w:t>
      </w:r>
      <w:r w:rsidR="009C28E4" w:rsidRPr="00387415">
        <w:rPr>
          <w:rStyle w:val="Refdenotaderodap"/>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 xml:space="preserve">. </w:t>
      </w:r>
      <w:r w:rsidR="00D27873">
        <w:rPr>
          <w:rFonts w:ascii="Times New Roman" w:hAnsi="Times New Roman" w:cs="Times New Roman"/>
          <w:sz w:val="24"/>
          <w:szCs w:val="24"/>
          <w:lang w:val="en-US"/>
        </w:rPr>
        <w:t>T</w:t>
      </w:r>
      <w:r w:rsidRPr="000D3028">
        <w:rPr>
          <w:rFonts w:ascii="Times New Roman" w:hAnsi="Times New Roman" w:cs="Times New Roman"/>
          <w:sz w:val="24"/>
          <w:szCs w:val="24"/>
          <w:lang w:val="en-US"/>
        </w:rPr>
        <w:t>he wood has a light yellow color</w:t>
      </w:r>
      <w:r w:rsidR="009C28E4" w:rsidRPr="000D3028">
        <w:rPr>
          <w:rFonts w:ascii="Times New Roman" w:hAnsi="Times New Roman" w:cs="Times New Roman"/>
          <w:sz w:val="24"/>
          <w:szCs w:val="24"/>
          <w:lang w:val="en-US"/>
        </w:rPr>
        <w:t xml:space="preserve">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Agro-Ambientais","id":"ITEM-1","issue":"1","issued":{"date-parts":[["2007"]]},"page":"111-116","title":"Caracterização morfométrica de sementes de castanha de sapucaia (Lecythis pisonis Cambess. - Lecythidaceae)","type":"article-journal","volume":"5"},"uris":["http://www.mendeley.com/documents/?uuid=bbf16f42-a71c-4701-96e8-2aca3347df89"]}],"mendeley":{"formattedCitation":"(Braga et al., 2007)","plainTextFormattedCitation":"(Braga et al., 2007)","previouslyFormattedCitation":"(Braga et al., 2007)"},"properties":{"noteIndex":0},"schema":"https://github.com/citation-style-language/schema/raw/master/csl-citation.json"}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(Braga et al., 2007)</w:t>
      </w:r>
      <w:r w:rsidR="009C28E4">
        <w:rPr>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w:t>
      </w:r>
    </w:p>
    <w:p w14:paraId="7F6B0178" w14:textId="7B497F03" w:rsidR="009C28E4" w:rsidRPr="000D3028" w:rsidRDefault="000D3028"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0D3028">
        <w:rPr>
          <w:rFonts w:ascii="Times New Roman" w:hAnsi="Times New Roman" w:cs="Times New Roman"/>
          <w:sz w:val="24"/>
          <w:szCs w:val="24"/>
          <w:lang w:val="en-US"/>
        </w:rPr>
        <w:t xml:space="preserve">The fruit is </w:t>
      </w:r>
      <w:r w:rsidR="00D27873">
        <w:rPr>
          <w:rFonts w:ascii="Times New Roman" w:hAnsi="Times New Roman" w:cs="Times New Roman"/>
          <w:sz w:val="24"/>
          <w:szCs w:val="24"/>
          <w:lang w:val="en-US"/>
        </w:rPr>
        <w:t>firmly attached to</w:t>
      </w:r>
      <w:r w:rsidRPr="000D3028">
        <w:rPr>
          <w:rFonts w:ascii="Times New Roman" w:hAnsi="Times New Roman" w:cs="Times New Roman"/>
          <w:sz w:val="24"/>
          <w:szCs w:val="24"/>
          <w:lang w:val="en-US"/>
        </w:rPr>
        <w:t xml:space="preserve"> the branch, and when it is ripe it falls to the ground with the seeds </w:t>
      </w:r>
      <w:r w:rsidR="006E6C79">
        <w:rPr>
          <w:rFonts w:ascii="Times New Roman" w:hAnsi="Times New Roman" w:cs="Times New Roman"/>
          <w:sz w:val="24"/>
          <w:szCs w:val="24"/>
          <w:lang w:val="en-US"/>
        </w:rPr>
        <w:t>being contained</w:t>
      </w:r>
      <w:r w:rsidRPr="000D3028">
        <w:rPr>
          <w:rFonts w:ascii="Times New Roman" w:hAnsi="Times New Roman" w:cs="Times New Roman"/>
          <w:sz w:val="24"/>
          <w:szCs w:val="24"/>
          <w:lang w:val="en-US"/>
        </w:rPr>
        <w:t xml:space="preserve"> inside a </w:t>
      </w:r>
      <w:r w:rsidR="003E48DB">
        <w:rPr>
          <w:rFonts w:ascii="Times New Roman" w:hAnsi="Times New Roman" w:cs="Times New Roman"/>
          <w:sz w:val="24"/>
          <w:szCs w:val="24"/>
          <w:lang w:val="en-US"/>
        </w:rPr>
        <w:t>capsule</w:t>
      </w:r>
      <w:r w:rsidR="004360E5">
        <w:rPr>
          <w:rFonts w:ascii="Times New Roman" w:hAnsi="Times New Roman" w:cs="Times New Roman"/>
          <w:sz w:val="24"/>
          <w:szCs w:val="24"/>
          <w:lang w:val="en-US"/>
        </w:rPr>
        <w:t xml:space="preserve">. </w:t>
      </w:r>
      <w:r w:rsidRPr="000D3028">
        <w:rPr>
          <w:rFonts w:ascii="Times New Roman" w:hAnsi="Times New Roman" w:cs="Times New Roman"/>
          <w:sz w:val="24"/>
          <w:szCs w:val="24"/>
          <w:lang w:val="en-US"/>
        </w:rPr>
        <w:t xml:space="preserve">The tip of the </w:t>
      </w:r>
      <w:r w:rsidR="003E48DB">
        <w:rPr>
          <w:rFonts w:ascii="Times New Roman" w:hAnsi="Times New Roman" w:cs="Times New Roman"/>
          <w:sz w:val="24"/>
          <w:szCs w:val="24"/>
          <w:lang w:val="en-US"/>
        </w:rPr>
        <w:t>capsule</w:t>
      </w:r>
      <w:r w:rsidRPr="000D3028">
        <w:rPr>
          <w:rFonts w:ascii="Times New Roman" w:hAnsi="Times New Roman" w:cs="Times New Roman"/>
          <w:sz w:val="24"/>
          <w:szCs w:val="24"/>
          <w:lang w:val="en-US"/>
        </w:rPr>
        <w:t xml:space="preserve"> comes off when the fruits are ripe and the seeds</w:t>
      </w:r>
      <w:r w:rsidR="006E6C79">
        <w:rPr>
          <w:rFonts w:ascii="Times New Roman" w:hAnsi="Times New Roman" w:cs="Times New Roman"/>
          <w:sz w:val="24"/>
          <w:szCs w:val="24"/>
          <w:lang w:val="en-US"/>
        </w:rPr>
        <w:t xml:space="preserve"> are released (F</w:t>
      </w:r>
      <w:r w:rsidR="005A5508">
        <w:rPr>
          <w:rFonts w:ascii="Times New Roman" w:hAnsi="Times New Roman" w:cs="Times New Roman"/>
          <w:sz w:val="24"/>
          <w:szCs w:val="24"/>
          <w:lang w:val="en-US"/>
        </w:rPr>
        <w:t>ig</w:t>
      </w:r>
      <w:r w:rsidR="00E92D85">
        <w:rPr>
          <w:rFonts w:ascii="Times New Roman" w:hAnsi="Times New Roman" w:cs="Times New Roman"/>
          <w:sz w:val="24"/>
          <w:szCs w:val="24"/>
          <w:lang w:val="en-US"/>
        </w:rPr>
        <w:t>.</w:t>
      </w:r>
      <w:r w:rsidR="005A5508">
        <w:rPr>
          <w:rFonts w:ascii="Times New Roman" w:hAnsi="Times New Roman" w:cs="Times New Roman"/>
          <w:sz w:val="24"/>
          <w:szCs w:val="24"/>
          <w:lang w:val="en-US"/>
        </w:rPr>
        <w:t xml:space="preserve"> 2</w:t>
      </w:r>
      <w:r w:rsidR="00583B79" w:rsidRPr="00583B79">
        <w:rPr>
          <w:rFonts w:ascii="Times New Roman" w:hAnsi="Times New Roman" w:cs="Times New Roman"/>
          <w:sz w:val="24"/>
          <w:szCs w:val="24"/>
          <w:lang w:val="en-US"/>
        </w:rPr>
        <w:t xml:space="preserve"> </w:t>
      </w:r>
      <w:r w:rsidR="006E6C79">
        <w:rPr>
          <w:rFonts w:ascii="Times New Roman" w:hAnsi="Times New Roman" w:cs="Times New Roman"/>
          <w:sz w:val="24"/>
          <w:szCs w:val="24"/>
          <w:lang w:val="en-US"/>
        </w:rPr>
        <w:t>–</w:t>
      </w:r>
      <w:r w:rsidR="00583B79" w:rsidRPr="00583B79">
        <w:rPr>
          <w:rFonts w:ascii="Times New Roman" w:hAnsi="Times New Roman" w:cs="Times New Roman"/>
          <w:sz w:val="24"/>
          <w:szCs w:val="24"/>
          <w:lang w:val="en-US"/>
        </w:rPr>
        <w:t xml:space="preserve"> C</w:t>
      </w:r>
      <w:r w:rsidR="006E6C79">
        <w:rPr>
          <w:rFonts w:ascii="Times New Roman" w:hAnsi="Times New Roman" w:cs="Times New Roman"/>
          <w:sz w:val="24"/>
          <w:szCs w:val="24"/>
          <w:lang w:val="en-US"/>
        </w:rPr>
        <w:t>)</w:t>
      </w:r>
      <w:r w:rsidR="00583B79" w:rsidRPr="00583B79">
        <w:rPr>
          <w:rFonts w:ascii="Times New Roman" w:hAnsi="Times New Roman" w:cs="Times New Roman"/>
          <w:sz w:val="24"/>
          <w:szCs w:val="24"/>
          <w:lang w:val="en-US"/>
        </w:rPr>
        <w:t>,</w:t>
      </w:r>
      <w:r w:rsidRPr="000D3028">
        <w:rPr>
          <w:rFonts w:ascii="Times New Roman" w:hAnsi="Times New Roman" w:cs="Times New Roman"/>
          <w:sz w:val="24"/>
          <w:szCs w:val="24"/>
          <w:lang w:val="en-US"/>
        </w:rPr>
        <w:t xml:space="preserve"> about 30 to 50 </w:t>
      </w:r>
      <w:r w:rsidR="006E6C79">
        <w:rPr>
          <w:rFonts w:ascii="Times New Roman" w:hAnsi="Times New Roman" w:cs="Times New Roman"/>
          <w:sz w:val="24"/>
          <w:szCs w:val="24"/>
          <w:lang w:val="en-US"/>
        </w:rPr>
        <w:t xml:space="preserve">in number </w:t>
      </w:r>
      <w:r w:rsidR="003E48DB">
        <w:rPr>
          <w:rFonts w:ascii="Times New Roman" w:hAnsi="Times New Roman" w:cs="Times New Roman"/>
          <w:sz w:val="24"/>
          <w:szCs w:val="24"/>
          <w:lang w:val="en-US"/>
        </w:rPr>
        <w:t>with soft</w:t>
      </w:r>
      <w:r w:rsidRPr="000D3028">
        <w:rPr>
          <w:rFonts w:ascii="Times New Roman" w:hAnsi="Times New Roman" w:cs="Times New Roman"/>
          <w:sz w:val="24"/>
          <w:szCs w:val="24"/>
          <w:lang w:val="en-US"/>
        </w:rPr>
        <w:t xml:space="preserve"> skin </w:t>
      </w:r>
      <w:r w:rsidR="006E6C79">
        <w:rPr>
          <w:rFonts w:ascii="Times New Roman" w:hAnsi="Times New Roman" w:cs="Times New Roman"/>
          <w:sz w:val="24"/>
          <w:szCs w:val="24"/>
          <w:lang w:val="en-US"/>
        </w:rPr>
        <w:t>that is easily</w:t>
      </w:r>
      <w:r w:rsidRPr="000D3028">
        <w:rPr>
          <w:rFonts w:ascii="Times New Roman" w:hAnsi="Times New Roman" w:cs="Times New Roman"/>
          <w:sz w:val="24"/>
          <w:szCs w:val="24"/>
          <w:lang w:val="en-US"/>
        </w:rPr>
        <w:t xml:space="preserve"> broken</w:t>
      </w:r>
      <w:r w:rsidR="006E6C79">
        <w:rPr>
          <w:rFonts w:ascii="Times New Roman" w:hAnsi="Times New Roman" w:cs="Times New Roman"/>
          <w:sz w:val="24"/>
          <w:szCs w:val="24"/>
          <w:lang w:val="en-US"/>
        </w:rPr>
        <w:t>. These</w:t>
      </w:r>
      <w:r w:rsidRPr="000D3028">
        <w:rPr>
          <w:rFonts w:ascii="Times New Roman" w:hAnsi="Times New Roman" w:cs="Times New Roman"/>
          <w:sz w:val="24"/>
          <w:szCs w:val="24"/>
          <w:lang w:val="en-US"/>
        </w:rPr>
        <w:t xml:space="preserve"> have a light brown color, are sweet, fragrant and not very oily</w:t>
      </w:r>
      <w:r w:rsidRPr="000D3028">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Agro-Ambientais","id":"ITEM-1","issue":"1","issued":{"date-parts":[["2007"]]},"page":"111-116","title":"Caracterização morfométrica de sementes de castanha de sapucaia (Lecythis pisonis Cambess. - Lecythidaceae)","type":"article-journal","volume":"5"},"uris":["http://www.mendeley.com/documents/?uuid=bbf16f42-a71c-4701-96e8-2aca3347df89"]},{"id":"ITEM-2","itemData":{"ISBN":"9788561377069","author":[{"dropping-particle":"","family":"Pesce","given":"Celestino","non-dropping-particle":"","parse-names":false,"suffix":""}],"container-title":"Museu Paraense Emílio Goeldi - Núcleo de Estudos Agrários e Desenvolvimento Rural","edition":"2ª edição","id":"ITEM-2","issued":{"date-parts":[["2009"]]},"number-of-pages":"334","publisher-place":"Belém","title":"Oleaginosas da Amazônia","type":"book"},"uris":["http://www.mendeley.com/documents/?uuid=07f10885-1a17-40a9-a0a8-ce6b78ece6c0"]}],"mendeley":{"formattedCitation":"(Braga et al., 2007; Pesce, 2009)","plainTextFormattedCitation":"(Braga et al., 2007; Pesce, 2009)","previouslyFormattedCitation":"(Braga et al., 2007; 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(Braga et al., 2007; Pesce, 2009)</w:t>
      </w:r>
      <w:r w:rsidR="009C28E4" w:rsidRPr="00387415">
        <w:rPr>
          <w:rStyle w:val="Refdenotaderodap"/>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w:t>
      </w:r>
    </w:p>
    <w:p w14:paraId="4724422B" w14:textId="004CE774" w:rsidR="009C28E4" w:rsidRPr="000D3028" w:rsidRDefault="000D3028"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0D3028">
        <w:rPr>
          <w:rFonts w:ascii="Times New Roman" w:hAnsi="Times New Roman" w:cs="Times New Roman"/>
          <w:sz w:val="24"/>
          <w:szCs w:val="24"/>
          <w:lang w:val="en-US"/>
        </w:rPr>
        <w:t xml:space="preserve">The germination of new seeds can take 40 to 70 days. Flowering occurs between September and October and fruiting takes place from June to September and its fruits are large, about 20 centimeters </w:t>
      </w:r>
      <w:r w:rsidR="006E6C79">
        <w:rPr>
          <w:rFonts w:ascii="Times New Roman" w:hAnsi="Times New Roman" w:cs="Times New Roman"/>
          <w:sz w:val="24"/>
          <w:szCs w:val="24"/>
          <w:lang w:val="en-US"/>
        </w:rPr>
        <w:t>in diameter</w:t>
      </w:r>
      <w:r w:rsidRPr="000D3028">
        <w:rPr>
          <w:rFonts w:ascii="Times New Roman" w:hAnsi="Times New Roman" w:cs="Times New Roman"/>
          <w:sz w:val="24"/>
          <w:szCs w:val="24"/>
          <w:lang w:val="en-US"/>
        </w:rPr>
        <w:t xml:space="preserve"> (</w:t>
      </w:r>
      <w:r w:rsidR="003E48DB">
        <w:rPr>
          <w:rFonts w:ascii="Times New Roman" w:hAnsi="Times New Roman" w:cs="Times New Roman"/>
          <w:sz w:val="24"/>
          <w:szCs w:val="24"/>
          <w:lang w:val="en-US"/>
        </w:rPr>
        <w:t>capsule</w:t>
      </w:r>
      <w:r w:rsidRPr="000D3028">
        <w:rPr>
          <w:rFonts w:ascii="Times New Roman" w:hAnsi="Times New Roman" w:cs="Times New Roman"/>
          <w:sz w:val="24"/>
          <w:szCs w:val="24"/>
          <w:lang w:val="en-US"/>
        </w:rPr>
        <w:t>)</w:t>
      </w:r>
      <w:r w:rsidR="006E6C79">
        <w:rPr>
          <w:rFonts w:ascii="Times New Roman" w:hAnsi="Times New Roman" w:cs="Times New Roman"/>
          <w:sz w:val="24"/>
          <w:szCs w:val="24"/>
          <w:lang w:val="en-US"/>
        </w:rPr>
        <w:t>,</w:t>
      </w:r>
      <w:r w:rsidRPr="000D3028">
        <w:rPr>
          <w:rFonts w:ascii="Times New Roman" w:hAnsi="Times New Roman" w:cs="Times New Roman"/>
          <w:sz w:val="24"/>
          <w:szCs w:val="24"/>
          <w:lang w:val="en-US"/>
        </w:rPr>
        <w:t xml:space="preserve"> and can be used as container</w:t>
      </w:r>
      <w:r w:rsidR="006E6C79">
        <w:rPr>
          <w:rFonts w:ascii="Times New Roman" w:hAnsi="Times New Roman" w:cs="Times New Roman"/>
          <w:sz w:val="24"/>
          <w:szCs w:val="24"/>
          <w:lang w:val="en-US"/>
        </w:rPr>
        <w:t>s</w:t>
      </w:r>
      <w:r w:rsidRPr="000D3028">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Agro-Ambientais","id":"ITEM-1","issue":"1","issued":{"date-parts":[["2007"]]},"page":"111-116","title":"Caracterização morfométrica de sementes de castanha de sapucaia (Lecythis pisonis Cambess. - Lecythidaceae)","type":"article-journal","volume":"5"},"uris":["http://www.mendeley.com/documents/?uuid=bbf16f42-a71c-4701-96e8-2aca3347df89"]}],"mendeley":{"formattedCitation":"(Braga et al., 2007)","plainTextFormattedCitation":"(Braga et al., 2007)","previouslyFormattedCitation":"(Braga et al., 2007)"},"properties":{"noteIndex":0},"schema":"https://github.com/citation-style-language/schema/raw/master/csl-citation.json"}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(Braga et al., 2007)</w:t>
      </w:r>
      <w:r w:rsidR="009C28E4" w:rsidRPr="00387415">
        <w:rPr>
          <w:rStyle w:val="Refdenotaderodap"/>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w:t>
      </w:r>
      <w:r w:rsidR="00B73461" w:rsidRPr="000D3028">
        <w:rPr>
          <w:rFonts w:ascii="Times New Roman" w:hAnsi="Times New Roman" w:cs="Times New Roman"/>
          <w:sz w:val="24"/>
          <w:szCs w:val="24"/>
          <w:lang w:val="en-US"/>
        </w:rPr>
        <w:t xml:space="preserve"> </w:t>
      </w:r>
      <w:r w:rsidRPr="000D3028">
        <w:rPr>
          <w:rFonts w:ascii="Times New Roman" w:hAnsi="Times New Roman" w:cs="Times New Roman"/>
          <w:sz w:val="24"/>
          <w:szCs w:val="24"/>
          <w:lang w:val="en-US"/>
        </w:rPr>
        <w:t xml:space="preserve">This species has a low natural frequency in forests, being able to bloom </w:t>
      </w:r>
      <w:r w:rsidR="003510C8">
        <w:rPr>
          <w:rFonts w:ascii="Times New Roman" w:hAnsi="Times New Roman" w:cs="Times New Roman"/>
          <w:sz w:val="24"/>
          <w:szCs w:val="24"/>
          <w:lang w:val="en-US"/>
        </w:rPr>
        <w:t>anywhere from</w:t>
      </w:r>
      <w:r w:rsidR="006E6C79">
        <w:rPr>
          <w:rFonts w:ascii="Times New Roman" w:hAnsi="Times New Roman" w:cs="Times New Roman"/>
          <w:sz w:val="24"/>
          <w:szCs w:val="24"/>
          <w:lang w:val="en-US"/>
        </w:rPr>
        <w:t xml:space="preserve"> </w:t>
      </w:r>
      <w:r w:rsidRPr="000D3028">
        <w:rPr>
          <w:rFonts w:ascii="Times New Roman" w:hAnsi="Times New Roman" w:cs="Times New Roman"/>
          <w:sz w:val="24"/>
          <w:szCs w:val="24"/>
          <w:lang w:val="en-US"/>
        </w:rPr>
        <w:t xml:space="preserve">annually </w:t>
      </w:r>
      <w:r w:rsidR="003510C8">
        <w:rPr>
          <w:rFonts w:ascii="Times New Roman" w:hAnsi="Times New Roman" w:cs="Times New Roman"/>
          <w:sz w:val="24"/>
          <w:szCs w:val="24"/>
          <w:lang w:val="en-US"/>
        </w:rPr>
        <w:t>to</w:t>
      </w:r>
      <w:r w:rsidRPr="000D3028">
        <w:rPr>
          <w:rFonts w:ascii="Times New Roman" w:hAnsi="Times New Roman" w:cs="Times New Roman"/>
          <w:sz w:val="24"/>
          <w:szCs w:val="24"/>
          <w:lang w:val="en-US"/>
        </w:rPr>
        <w:t xml:space="preserve"> every 5 years</w:t>
      </w:r>
      <w:r w:rsidR="006E6C79">
        <w:rPr>
          <w:rFonts w:ascii="Times New Roman" w:hAnsi="Times New Roman" w:cs="Times New Roman"/>
          <w:sz w:val="24"/>
          <w:szCs w:val="24"/>
          <w:lang w:val="en-US"/>
        </w:rPr>
        <w:t>. T</w:t>
      </w:r>
      <w:r w:rsidRPr="000D3028">
        <w:rPr>
          <w:rFonts w:ascii="Times New Roman" w:hAnsi="Times New Roman" w:cs="Times New Roman"/>
          <w:sz w:val="24"/>
          <w:szCs w:val="24"/>
          <w:lang w:val="en-US"/>
        </w:rPr>
        <w:t>herefore, it presents small annual seed production</w:t>
      </w:r>
      <w:r w:rsidR="00B73461" w:rsidRPr="000D3028">
        <w:rPr>
          <w:rFonts w:ascii="Times New Roman" w:hAnsi="Times New Roman" w:cs="Times New Roman"/>
          <w:sz w:val="24"/>
          <w:szCs w:val="24"/>
          <w:lang w:val="en-US"/>
        </w:rPr>
        <w:t xml:space="preserve"> </w:t>
      </w:r>
      <w:r w:rsidR="00B73461">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{"citationItems":[{"id":"ITEM-1","itemData":{"DOI":"10.1590/2179-8087.026118","ISBN":"0000000191","ISSN":"1415-0980","author":[{"dropping-particle":"","family":"Bernardes","given":"Vanessa Pimentel","non-dropping-particle":"","parse-names":false,"suffix":""},{"dropping-particle":"","family":"Gonçalves","given":"Elzimar de Oliveira","non-dropping-particle":"","parse-names":false,"suffix":""},{"dropping-particle":"","family":"Sant’Ana","given":"Bruna Tomaz","non-dropping-particle":"","parse-names":false,"suffix":""},{"dropping-particle":"","family":"Alexandre","given":"Rodrigo Sobreira","non-dropping-particle":"","parse-names":false,"suffix":""},{"dropping-particle":"","family":"Wendling","given":"Ivar","non-dropping-particle":"","parse-names":false,"suffix":""}],"container-title":"Floresta e Ambiente","id":"ITEM-1","issue":"4","issued":{"date-parts":[["2020"]]},"page":"4-11","title":"Vegetative Rescue and Clonal Propagation of Lecythis Pisonis Cambess","type":"article-journal","volume":"27"},"uris":["http://www.mendeley.com/documents/?uuid=fc390f5c-ae2d-46be-a19f-1db9b84b6377"]}],"mendeley":{"formattedCitation":"(Bernardes, Gonçalves, Sant’Ana, Alexandre, &amp; Wendling, 2020)","plainTextFormattedCitation":"(Bernardes, Gonçalves, Sant’Ana, Alexandre, &amp; Wendling, 2020)","previouslyFormattedCitation":"(Bernardes, Gonçalves, Sant’Ana, Alexandre, &amp; Wendling, 2020)"},"properties":{"noteIndex":0},"schema":"https://github.com/citation-style-language/schema/raw/master/csl-citation.json"}</w:instrText>
      </w:r>
      <w:r w:rsidR="00B73461">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(Bernardes, Gonçalves, Sant’Ana, Alexandre, &amp; Wendling, 2020)</w:t>
      </w:r>
      <w:r w:rsidR="00B73461">
        <w:rPr>
          <w:rFonts w:ascii="Times New Roman" w:hAnsi="Times New Roman" w:cs="Times New Roman"/>
          <w:sz w:val="24"/>
          <w:szCs w:val="24"/>
        </w:rPr>
        <w:fldChar w:fldCharType="end"/>
      </w:r>
      <w:r w:rsidR="00B73461" w:rsidRPr="000D3028">
        <w:rPr>
          <w:rFonts w:ascii="Times New Roman" w:hAnsi="Times New Roman" w:cs="Times New Roman"/>
          <w:sz w:val="24"/>
          <w:szCs w:val="24"/>
          <w:lang w:val="en-US"/>
        </w:rPr>
        <w:t>.</w:t>
      </w:r>
    </w:p>
    <w:p w14:paraId="550B42E9" w14:textId="5A2F560D" w:rsidR="009C28E4" w:rsidRPr="000D3028" w:rsidRDefault="00EA1CA5"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0D3028" w:rsidRPr="000D3028">
        <w:rPr>
          <w:rFonts w:ascii="Times New Roman" w:hAnsi="Times New Roman" w:cs="Times New Roman"/>
          <w:sz w:val="24"/>
          <w:szCs w:val="24"/>
          <w:lang w:val="en-US"/>
        </w:rPr>
        <w:t xml:space="preserve">lthough the export price of sapucaia </w:t>
      </w:r>
      <w:r>
        <w:rPr>
          <w:rFonts w:ascii="Times New Roman" w:hAnsi="Times New Roman" w:cs="Times New Roman"/>
          <w:sz w:val="24"/>
          <w:szCs w:val="24"/>
          <w:lang w:val="en-US"/>
        </w:rPr>
        <w:t>nuts</w:t>
      </w:r>
      <w:r w:rsidR="000D3028" w:rsidRPr="000D3028">
        <w:rPr>
          <w:rFonts w:ascii="Times New Roman" w:hAnsi="Times New Roman" w:cs="Times New Roman"/>
          <w:sz w:val="24"/>
          <w:szCs w:val="24"/>
          <w:lang w:val="en-US"/>
        </w:rPr>
        <w:t xml:space="preserve"> is slightly higher than that of Brazil nut</w:t>
      </w:r>
      <w:r>
        <w:rPr>
          <w:rFonts w:ascii="Times New Roman" w:hAnsi="Times New Roman" w:cs="Times New Roman"/>
          <w:sz w:val="24"/>
          <w:szCs w:val="24"/>
          <w:lang w:val="en-US"/>
        </w:rPr>
        <w:t>s</w:t>
      </w:r>
      <w:r w:rsidR="000D3028" w:rsidRPr="000D30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yearly exports amount to </w:t>
      </w:r>
      <w:r w:rsidR="000D3028" w:rsidRPr="000D3028">
        <w:rPr>
          <w:rFonts w:ascii="Times New Roman" w:hAnsi="Times New Roman" w:cs="Times New Roman"/>
          <w:sz w:val="24"/>
          <w:szCs w:val="24"/>
          <w:lang w:val="en-US"/>
        </w:rPr>
        <w:t xml:space="preserve">no more than </w:t>
      </w:r>
      <w:r>
        <w:rPr>
          <w:rFonts w:ascii="Times New Roman" w:hAnsi="Times New Roman" w:cs="Times New Roman"/>
          <w:sz w:val="24"/>
          <w:szCs w:val="24"/>
          <w:lang w:val="en-US"/>
        </w:rPr>
        <w:t xml:space="preserve">the output of </w:t>
      </w:r>
      <w:r w:rsidR="000D3028" w:rsidRPr="000D3028">
        <w:rPr>
          <w:rFonts w:ascii="Times New Roman" w:hAnsi="Times New Roman" w:cs="Times New Roman"/>
          <w:sz w:val="24"/>
          <w:szCs w:val="24"/>
          <w:lang w:val="en-US"/>
        </w:rPr>
        <w:t xml:space="preserve">a few hectares. This is one of </w:t>
      </w:r>
      <w:r w:rsidR="000D3028" w:rsidRPr="000D3028">
        <w:rPr>
          <w:rFonts w:ascii="Times New Roman" w:hAnsi="Times New Roman" w:cs="Times New Roman"/>
          <w:sz w:val="24"/>
          <w:szCs w:val="24"/>
          <w:lang w:val="en-US"/>
        </w:rPr>
        <w:lastRenderedPageBreak/>
        <w:t xml:space="preserve">the reasons why the seed is not transformed into oil, </w:t>
      </w:r>
      <w:r>
        <w:rPr>
          <w:rFonts w:ascii="Times New Roman" w:hAnsi="Times New Roman" w:cs="Times New Roman"/>
          <w:sz w:val="24"/>
          <w:szCs w:val="24"/>
          <w:lang w:val="en-US"/>
        </w:rPr>
        <w:t>since</w:t>
      </w:r>
      <w:r w:rsidR="000D3028" w:rsidRPr="000D3028">
        <w:rPr>
          <w:rFonts w:ascii="Times New Roman" w:hAnsi="Times New Roman" w:cs="Times New Roman"/>
          <w:sz w:val="24"/>
          <w:szCs w:val="24"/>
          <w:lang w:val="en-US"/>
        </w:rPr>
        <w:t xml:space="preserve"> it is considered rare and expensive</w:t>
      </w:r>
      <w:r w:rsidR="000D3028" w:rsidRPr="000D3028">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sidRPr="00387415">
        <w:rPr>
          <w:rStyle w:val="Refdenotaderodap"/>
          <w:rFonts w:ascii="Times New Roman" w:hAnsi="Times New Roman" w:cs="Times New Roman"/>
          <w:sz w:val="24"/>
          <w:szCs w:val="24"/>
        </w:rPr>
        <w:fldChar w:fldCharType="end"/>
      </w:r>
      <w:r w:rsidR="009C28E4" w:rsidRPr="000D3028">
        <w:rPr>
          <w:rFonts w:ascii="Times New Roman" w:hAnsi="Times New Roman" w:cs="Times New Roman"/>
          <w:sz w:val="24"/>
          <w:szCs w:val="24"/>
          <w:lang w:val="en-US"/>
        </w:rPr>
        <w:t>.</w:t>
      </w:r>
    </w:p>
    <w:p w14:paraId="2C12D5F0" w14:textId="427CC16D" w:rsidR="00B73461" w:rsidRPr="009B07CB" w:rsidRDefault="009B07CB"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9B07CB">
        <w:rPr>
          <w:rFonts w:ascii="Times New Roman" w:hAnsi="Times New Roman" w:cs="Times New Roman"/>
          <w:sz w:val="24"/>
          <w:szCs w:val="24"/>
          <w:lang w:val="en-US"/>
        </w:rPr>
        <w:t xml:space="preserve">Regarding their use, the seeds can be eaten raw, </w:t>
      </w:r>
      <w:r w:rsidR="00EA1CA5">
        <w:rPr>
          <w:rFonts w:ascii="Times New Roman" w:hAnsi="Times New Roman" w:cs="Times New Roman"/>
          <w:sz w:val="24"/>
          <w:szCs w:val="24"/>
          <w:lang w:val="en-US"/>
        </w:rPr>
        <w:t>boiled</w:t>
      </w:r>
      <w:r w:rsidRPr="009B07CB">
        <w:rPr>
          <w:rFonts w:ascii="Times New Roman" w:hAnsi="Times New Roman" w:cs="Times New Roman"/>
          <w:sz w:val="24"/>
          <w:szCs w:val="24"/>
          <w:lang w:val="en-US"/>
        </w:rPr>
        <w:t xml:space="preserve"> or roasted and have a flavor similar to Brazil nuts</w:t>
      </w:r>
      <w:r w:rsidR="007E68DF">
        <w:rPr>
          <w:rFonts w:ascii="Times New Roman" w:hAnsi="Times New Roman" w:cs="Times New Roman"/>
          <w:sz w:val="24"/>
          <w:szCs w:val="24"/>
          <w:lang w:val="en-US"/>
        </w:rPr>
        <w:t xml:space="preserve"> </w:t>
      </w:r>
      <w:r w:rsidR="007E68DF">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too.","author":[{"dropping-particle":"de","family":"Carvalho","given":"Michelle Garcêz","non-dropping-particle":"","parse-names":false,"suffix":""}],"container-title":"Dissertação (mestrado)","id":"ITEM-1","issue":"4","issued":{"date-parts":[["2008"]]},"number-of-pages":"92","publisher":"Universidade Federal do Ceará","publisher-place":"Fortaleza","title":"Barras de cereais com amêndoas de chichá, sapucaia e castanha-do-gurguéia, complementadas com casca de abacaxi.","type":"thesis"},"uris":["http://www.mendeley.com/documents/?uuid=5e9349d3-1676-4ac3-b5dc-df16dacf8afe"]}],"mendeley":{"formattedCitation":"(M. G. de Carvalho, 2008)","manualFormatting":"(Carvalho, 2008)","plainTextFormattedCitation":"(M. G. de Carvalho, 2008)","previouslyFormattedCitation":"(M. G. de Carvalho, 2008)"},"properties":{"noteIndex":0},"schema":"https://github.com/citation-style-language/schema/raw/master/csl-citation.json"}</w:instrText>
      </w:r>
      <w:r w:rsidR="007E68DF">
        <w:rPr>
          <w:rFonts w:ascii="Times New Roman" w:hAnsi="Times New Roman" w:cs="Times New Roman"/>
          <w:sz w:val="24"/>
          <w:szCs w:val="24"/>
          <w:lang w:val="en-US"/>
        </w:rPr>
        <w:fldChar w:fldCharType="separate"/>
      </w:r>
      <w:r w:rsidR="00DA2A95">
        <w:rPr>
          <w:rFonts w:ascii="Times New Roman" w:hAnsi="Times New Roman" w:cs="Times New Roman"/>
          <w:noProof/>
          <w:sz w:val="24"/>
          <w:szCs w:val="24"/>
          <w:lang w:val="en-US"/>
        </w:rPr>
        <w:t>(</w:t>
      </w:r>
      <w:r w:rsidR="007E68DF" w:rsidRPr="007E68DF">
        <w:rPr>
          <w:rFonts w:ascii="Times New Roman" w:hAnsi="Times New Roman" w:cs="Times New Roman"/>
          <w:noProof/>
          <w:sz w:val="24"/>
          <w:szCs w:val="24"/>
          <w:lang w:val="en-US"/>
        </w:rPr>
        <w:t>Carvalho, 2008)</w:t>
      </w:r>
      <w:r w:rsidR="007E68DF">
        <w:rPr>
          <w:rFonts w:ascii="Times New Roman" w:hAnsi="Times New Roman" w:cs="Times New Roman"/>
          <w:sz w:val="24"/>
          <w:szCs w:val="24"/>
          <w:lang w:val="en-US"/>
        </w:rPr>
        <w:fldChar w:fldCharType="end"/>
      </w:r>
      <w:r w:rsidR="007E68DF">
        <w:rPr>
          <w:rFonts w:ascii="Times New Roman" w:hAnsi="Times New Roman" w:cs="Times New Roman"/>
          <w:sz w:val="24"/>
          <w:szCs w:val="24"/>
          <w:lang w:val="en-US"/>
        </w:rPr>
        <w:t>.</w:t>
      </w:r>
      <w:r w:rsidR="00B73461" w:rsidRPr="009B07CB">
        <w:rPr>
          <w:rFonts w:ascii="Times New Roman" w:hAnsi="Times New Roman" w:cs="Times New Roman"/>
          <w:sz w:val="24"/>
          <w:szCs w:val="24"/>
          <w:lang w:val="en-US"/>
        </w:rPr>
        <w:t xml:space="preserve"> </w:t>
      </w:r>
    </w:p>
    <w:p w14:paraId="4DCFCAA0" w14:textId="0A7E2F12" w:rsidR="000860F0" w:rsidRDefault="009B07CB" w:rsidP="00B01892">
      <w:pPr>
        <w:spacing w:after="0" w:line="480" w:lineRule="auto"/>
        <w:ind w:firstLine="708"/>
        <w:jc w:val="both"/>
        <w:rPr>
          <w:lang w:val="en-US"/>
        </w:rPr>
      </w:pPr>
      <w:r w:rsidRPr="00D36F77">
        <w:rPr>
          <w:rFonts w:ascii="Times New Roman" w:hAnsi="Times New Roman" w:cs="Times New Roman"/>
          <w:sz w:val="24"/>
          <w:szCs w:val="24"/>
          <w:lang w:val="en-US"/>
        </w:rPr>
        <w:t>According to</w:t>
      </w:r>
      <w:r w:rsidR="007E68DF">
        <w:rPr>
          <w:rFonts w:ascii="Times New Roman" w:hAnsi="Times New Roman" w:cs="Times New Roman"/>
          <w:sz w:val="24"/>
          <w:szCs w:val="24"/>
          <w:lang w:val="en-US"/>
        </w:rPr>
        <w:t xml:space="preserve"> </w:t>
      </w:r>
      <w:r w:rsidR="007E68DF">
        <w:rPr>
          <w:rFonts w:ascii="Times New Roman" w:hAnsi="Times New Roman" w:cs="Times New Roman"/>
          <w:sz w:val="24"/>
          <w:szCs w:val="24"/>
          <w:lang w:val="en-US"/>
        </w:rPr>
        <w:fldChar w:fldCharType="begin" w:fldLock="1"/>
      </w:r>
      <w:r w:rsidR="00F14E15">
        <w:rPr>
          <w:rFonts w:ascii="Times New Roman" w:hAnsi="Times New Roman" w:cs="Times New Roman"/>
          <w:sz w:val="24"/>
          <w:szCs w:val="24"/>
          <w:lang w:val="en-US"/>
        </w:rPr>
        <w:instrText>ADDIN CSL_CITATION {"citationItems":[{"id":"ITEM-1","itemData":{"author":[{"dropping-particle":"de","family":"Souza","given":"Alexandre Salgado","non-dropping-particle":"","parse-names":false,"suffix":""},{"dropping-particle":"","family":"Margalho","given":"Luciano","non-dropping-particle":"","parse-names":false,"suffix":""},{"dropping-particle":"","family":"Prance","given":"Ghillean T.","non-dropping-particle":"","parse-names":false,"suffix":""},{"dropping-particle":"","family":"Gurgel","given":"Ely Simone Cajueiro","non-dropping-particle":"","parse-names":false,"suffix":""},{"dropping-particle":"","family":"Gomes","given":"Joaquim Ivanir","non-dropping-particle":"","parse-names":false,"suffix":""},{"dropping-particle":"de","family":"Carvalho","given":"Leonilda Tavares","non-dropping-particle":"","parse-names":false,"suffix":""},{"dropping-particle":"V.","family":"Martins-da-Silva","given":"Regina C.","non-dropping-particle":"","parse-names":false,"suffix":""}],"container-title":"Comunicado Técnico, 250 - Embrapa Amazônia Oriental","id":"ITEM-1","issue":"1983-0505","issued":{"date-parts":[["2014"]]},"number-of-pages":"1-5","publisher-place":"Belém, PA","title":"Conhecendo Espécies de Plantas da Amazônia: Sapucaia (Lecythis pisonis Cambess. – Lecythidaceae)","type":"report"},"uris":["http://www.mendeley.com/documents/?uuid=ab19eb18-7f77-4e73-9c80-42186d270f42"]}],"mendeley":{"formattedCitation":"(A. S. de Souza et al., 2014)","manualFormatting":"(Souza et al., 2014)","plainTextFormattedCitation":"(A. S. de Souza et al., 2014)","previouslyFormattedCitation":"(A. S. de Souza et al., 2014)"},"properties":{"noteIndex":0},"schema":"https://github.com/citation-style-language/schema/raw/master/csl-citation.json"}</w:instrText>
      </w:r>
      <w:r w:rsidR="007E68DF">
        <w:rPr>
          <w:rFonts w:ascii="Times New Roman" w:hAnsi="Times New Roman" w:cs="Times New Roman"/>
          <w:sz w:val="24"/>
          <w:szCs w:val="24"/>
          <w:lang w:val="en-US"/>
        </w:rPr>
        <w:fldChar w:fldCharType="separate"/>
      </w:r>
      <w:r w:rsidR="00DA2A95">
        <w:rPr>
          <w:rFonts w:ascii="Times New Roman" w:hAnsi="Times New Roman" w:cs="Times New Roman"/>
          <w:noProof/>
          <w:sz w:val="24"/>
          <w:szCs w:val="24"/>
          <w:lang w:val="en-US"/>
        </w:rPr>
        <w:t>(</w:t>
      </w:r>
      <w:r w:rsidR="007E68DF" w:rsidRPr="007E68DF">
        <w:rPr>
          <w:rFonts w:ascii="Times New Roman" w:hAnsi="Times New Roman" w:cs="Times New Roman"/>
          <w:noProof/>
          <w:sz w:val="24"/>
          <w:szCs w:val="24"/>
          <w:lang w:val="en-US"/>
        </w:rPr>
        <w:t>Souza et al., 2014)</w:t>
      </w:r>
      <w:r w:rsidR="007E68DF">
        <w:rPr>
          <w:rFonts w:ascii="Times New Roman" w:hAnsi="Times New Roman" w:cs="Times New Roman"/>
          <w:sz w:val="24"/>
          <w:szCs w:val="24"/>
          <w:lang w:val="en-US"/>
        </w:rPr>
        <w:fldChar w:fldCharType="end"/>
      </w:r>
      <w:r w:rsidR="007E68DF">
        <w:rPr>
          <w:rFonts w:ascii="Times New Roman" w:hAnsi="Times New Roman" w:cs="Times New Roman"/>
          <w:sz w:val="24"/>
          <w:szCs w:val="24"/>
          <w:lang w:val="en-US"/>
        </w:rPr>
        <w:t xml:space="preserve">, </w:t>
      </w:r>
      <w:r w:rsidRPr="009B07CB">
        <w:rPr>
          <w:rFonts w:ascii="Times New Roman" w:hAnsi="Times New Roman" w:cs="Times New Roman"/>
          <w:sz w:val="24"/>
          <w:szCs w:val="24"/>
          <w:lang w:val="en-US"/>
        </w:rPr>
        <w:t xml:space="preserve">the sapucaia wood </w:t>
      </w:r>
      <w:r w:rsidR="00EA1CA5">
        <w:rPr>
          <w:rFonts w:ascii="Times New Roman" w:hAnsi="Times New Roman" w:cs="Times New Roman"/>
          <w:sz w:val="24"/>
          <w:szCs w:val="24"/>
          <w:lang w:val="en-US"/>
        </w:rPr>
        <w:t>can be used</w:t>
      </w:r>
      <w:r w:rsidRPr="009B07CB">
        <w:rPr>
          <w:rFonts w:ascii="Times New Roman" w:hAnsi="Times New Roman" w:cs="Times New Roman"/>
          <w:sz w:val="24"/>
          <w:szCs w:val="24"/>
          <w:lang w:val="en-US"/>
        </w:rPr>
        <w:t xml:space="preserve"> for the production of door and window frames, toys, tool handles, musical instruments, sculptures, </w:t>
      </w:r>
      <w:r w:rsidR="00EA1CA5">
        <w:rPr>
          <w:rFonts w:ascii="Times New Roman" w:hAnsi="Times New Roman" w:cs="Times New Roman"/>
          <w:sz w:val="24"/>
          <w:szCs w:val="24"/>
          <w:lang w:val="en-US"/>
        </w:rPr>
        <w:t>fence posts</w:t>
      </w:r>
      <w:r w:rsidRPr="009B07CB">
        <w:rPr>
          <w:rFonts w:ascii="Times New Roman" w:hAnsi="Times New Roman" w:cs="Times New Roman"/>
          <w:sz w:val="24"/>
          <w:szCs w:val="24"/>
          <w:lang w:val="en-US"/>
        </w:rPr>
        <w:t xml:space="preserve">, </w:t>
      </w:r>
      <w:r w:rsidR="00EA1CA5">
        <w:rPr>
          <w:rFonts w:ascii="Times New Roman" w:hAnsi="Times New Roman" w:cs="Times New Roman"/>
          <w:sz w:val="24"/>
          <w:szCs w:val="24"/>
          <w:lang w:val="en-US"/>
        </w:rPr>
        <w:t>pillars</w:t>
      </w:r>
      <w:r w:rsidRPr="009B07CB">
        <w:rPr>
          <w:rFonts w:ascii="Times New Roman" w:hAnsi="Times New Roman" w:cs="Times New Roman"/>
          <w:sz w:val="24"/>
          <w:szCs w:val="24"/>
          <w:lang w:val="en-US"/>
        </w:rPr>
        <w:t xml:space="preserve">, agricultural implements, </w:t>
      </w:r>
      <w:r w:rsidR="00EA1CA5">
        <w:rPr>
          <w:rFonts w:ascii="Times New Roman" w:hAnsi="Times New Roman" w:cs="Times New Roman"/>
          <w:sz w:val="24"/>
          <w:szCs w:val="24"/>
          <w:lang w:val="en-US"/>
        </w:rPr>
        <w:t xml:space="preserve">telephone </w:t>
      </w:r>
      <w:r w:rsidRPr="009B07CB">
        <w:rPr>
          <w:rFonts w:ascii="Times New Roman" w:hAnsi="Times New Roman" w:cs="Times New Roman"/>
          <w:sz w:val="24"/>
          <w:szCs w:val="24"/>
          <w:lang w:val="en-US"/>
        </w:rPr>
        <w:t xml:space="preserve">poles, slats, </w:t>
      </w:r>
      <w:r w:rsidR="00EA1CA5">
        <w:rPr>
          <w:rFonts w:ascii="Times New Roman" w:hAnsi="Times New Roman" w:cs="Times New Roman"/>
          <w:sz w:val="24"/>
          <w:szCs w:val="24"/>
          <w:lang w:val="en-US"/>
        </w:rPr>
        <w:t>flooring</w:t>
      </w:r>
      <w:r w:rsidRPr="009B07CB">
        <w:rPr>
          <w:rFonts w:ascii="Times New Roman" w:hAnsi="Times New Roman" w:cs="Times New Roman"/>
          <w:sz w:val="24"/>
          <w:szCs w:val="24"/>
          <w:lang w:val="en-US"/>
        </w:rPr>
        <w:t xml:space="preserve"> and etc. It is also used in </w:t>
      </w:r>
      <w:r w:rsidR="00EA1CA5">
        <w:rPr>
          <w:rFonts w:ascii="Times New Roman" w:hAnsi="Times New Roman" w:cs="Times New Roman"/>
          <w:sz w:val="24"/>
          <w:szCs w:val="24"/>
          <w:lang w:val="en-US"/>
        </w:rPr>
        <w:t xml:space="preserve">boat and </w:t>
      </w:r>
      <w:r w:rsidRPr="009B07CB">
        <w:rPr>
          <w:rFonts w:ascii="Times New Roman" w:hAnsi="Times New Roman" w:cs="Times New Roman"/>
          <w:sz w:val="24"/>
          <w:szCs w:val="24"/>
          <w:lang w:val="en-US"/>
        </w:rPr>
        <w:t>ship</w:t>
      </w:r>
      <w:r w:rsidR="00EA1CA5">
        <w:rPr>
          <w:rFonts w:ascii="Times New Roman" w:hAnsi="Times New Roman" w:cs="Times New Roman"/>
          <w:sz w:val="24"/>
          <w:szCs w:val="24"/>
          <w:lang w:val="en-US"/>
        </w:rPr>
        <w:t xml:space="preserve"> </w:t>
      </w:r>
      <w:r w:rsidRPr="009B07CB">
        <w:rPr>
          <w:rFonts w:ascii="Times New Roman" w:hAnsi="Times New Roman" w:cs="Times New Roman"/>
          <w:sz w:val="24"/>
          <w:szCs w:val="24"/>
          <w:lang w:val="en-US"/>
        </w:rPr>
        <w:t xml:space="preserve">building because it is heavy, compact and strong, </w:t>
      </w:r>
      <w:r w:rsidR="00EA1CA5">
        <w:rPr>
          <w:rFonts w:ascii="Times New Roman" w:hAnsi="Times New Roman" w:cs="Times New Roman"/>
          <w:sz w:val="24"/>
          <w:szCs w:val="24"/>
          <w:lang w:val="en-US"/>
        </w:rPr>
        <w:t>and</w:t>
      </w:r>
      <w:r w:rsidRPr="009B07CB">
        <w:rPr>
          <w:rFonts w:ascii="Times New Roman" w:hAnsi="Times New Roman" w:cs="Times New Roman"/>
          <w:sz w:val="24"/>
          <w:szCs w:val="24"/>
          <w:lang w:val="en-US"/>
        </w:rPr>
        <w:t xml:space="preserve"> is used for the manufacture of furniture and decorative household items</w:t>
      </w:r>
      <w:r w:rsidRPr="009B07CB">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{"citationItems":[{"id":"ITEM-1","itemData":{"author":[{"dropping-particle":"","family":"Braga","given":"Lúcia Filgueiras","non-dropping-particle":"","parse-names":false,"suffix":""},{"dropping-particle":"","family":"Sousa","given":"Marcílio Pereira","non-dropping-particle":"","parse-names":false,"suffix":""},{"dropping-particle":"","family":"Gilberti","given":"Sirlene","non-dropping-particle":"","parse-names":false,"suffix":""},{"dropping-particle":"de","family":"Carvalho","given":"Marco Antônio Camillo","non-dropping-particle":"","parse-names":false,"suffix":""}],"container-title":"Revista de Ciências Agro-Ambientais","id":"ITEM-1","issue":"1","issued":{"date-parts":[["2007"]]},"page":"111-116","title":"Caracterização morfométrica de sementes de castanha de sapucaia (Lecythis pisonis Cambess. - Lecythidaceae)","type":"article-journal","volume":"5"},"uris":["http://www.mendeley.com/documents/?uuid=bbf16f42-a71c-4701-96e8-2aca3347df89"]}],"mendeley":{"formattedCitation":"(Braga et al., 2007)","plainTextFormattedCitation":"(Braga et al., 2007)","previouslyFormattedCitation":"(Braga et al., 2007)"},"properties":{"noteIndex":0},"schema":"https://github.com/citation-style-language/schema/raw/master/csl-citation.json"}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(Braga et al., 2007)</w:t>
      </w:r>
      <w:r w:rsidR="009C28E4" w:rsidRPr="00387415">
        <w:rPr>
          <w:rStyle w:val="Refdenotaderodap"/>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28793062" w14:textId="77777777" w:rsidR="000860F0" w:rsidRDefault="000860F0" w:rsidP="00B01892">
      <w:pPr>
        <w:spacing w:after="0" w:line="480" w:lineRule="auto"/>
        <w:jc w:val="both"/>
        <w:rPr>
          <w:lang w:val="en-US"/>
        </w:rPr>
      </w:pPr>
    </w:p>
    <w:p w14:paraId="2C124FD3" w14:textId="62487ADE" w:rsidR="000860F0" w:rsidRDefault="009B07CB" w:rsidP="00B01892">
      <w:pPr>
        <w:spacing w:after="0" w:line="480" w:lineRule="auto"/>
        <w:jc w:val="both"/>
        <w:rPr>
          <w:rFonts w:ascii="Times New Roman" w:hAnsi="Times New Roman" w:cs="Times New Roman"/>
          <w:b/>
          <w:sz w:val="24"/>
          <w:szCs w:val="24"/>
          <w:lang w:val="en-US"/>
        </w:rPr>
      </w:pPr>
      <w:r w:rsidRPr="009B07CB">
        <w:rPr>
          <w:rFonts w:ascii="Times New Roman" w:hAnsi="Times New Roman" w:cs="Times New Roman"/>
          <w:b/>
          <w:sz w:val="24"/>
          <w:szCs w:val="24"/>
          <w:lang w:val="en-US"/>
        </w:rPr>
        <w:t>Brazil nut</w:t>
      </w:r>
      <w:r w:rsidR="009C28E4" w:rsidRPr="009B07CB">
        <w:rPr>
          <w:rFonts w:ascii="Times New Roman" w:hAnsi="Times New Roman" w:cs="Times New Roman"/>
          <w:b/>
          <w:sz w:val="24"/>
          <w:szCs w:val="24"/>
          <w:lang w:val="en-US"/>
        </w:rPr>
        <w:t xml:space="preserve"> (</w:t>
      </w:r>
      <w:r w:rsidR="009C28E4" w:rsidRPr="009B07CB">
        <w:rPr>
          <w:rFonts w:ascii="Times New Roman" w:hAnsi="Times New Roman" w:cs="Times New Roman"/>
          <w:b/>
          <w:i/>
          <w:sz w:val="24"/>
          <w:szCs w:val="24"/>
          <w:lang w:val="en-US"/>
        </w:rPr>
        <w:t>Bertholletia excelsa</w:t>
      </w:r>
      <w:r w:rsidR="000860F0">
        <w:rPr>
          <w:rFonts w:ascii="Times New Roman" w:hAnsi="Times New Roman" w:cs="Times New Roman"/>
          <w:b/>
          <w:sz w:val="24"/>
          <w:szCs w:val="24"/>
          <w:lang w:val="en-US"/>
        </w:rPr>
        <w:t xml:space="preserve"> Bonpl.)</w:t>
      </w:r>
    </w:p>
    <w:p w14:paraId="119E8A44" w14:textId="77777777" w:rsidR="00127E5F" w:rsidRPr="000860F0" w:rsidRDefault="00127E5F" w:rsidP="00B01892">
      <w:pPr>
        <w:spacing w:after="0" w:line="480" w:lineRule="auto"/>
        <w:jc w:val="both"/>
        <w:rPr>
          <w:lang w:val="en-US"/>
        </w:rPr>
      </w:pPr>
    </w:p>
    <w:p w14:paraId="25C92003" w14:textId="71848199" w:rsidR="009C28E4" w:rsidRPr="009B07CB" w:rsidRDefault="00EA1CA5" w:rsidP="00B01892">
      <w:pPr>
        <w:spacing w:after="0" w:line="480" w:lineRule="auto"/>
        <w:ind w:firstLine="708"/>
        <w:jc w:val="both"/>
        <w:rPr>
          <w:rFonts w:ascii="Times New Roman" w:hAnsi="Times New Roman" w:cs="Times New Roman"/>
          <w:sz w:val="24"/>
          <w:szCs w:val="24"/>
          <w:lang w:val="en-US"/>
        </w:rPr>
      </w:pPr>
      <w:r w:rsidRPr="00EA1CA5">
        <w:rPr>
          <w:rFonts w:ascii="Times New Roman" w:hAnsi="Times New Roman" w:cs="Times New Roman"/>
          <w:sz w:val="24"/>
          <w:szCs w:val="24"/>
          <w:lang w:val="en-US"/>
        </w:rPr>
        <w:t xml:space="preserve">The </w:t>
      </w:r>
      <w:r w:rsidR="009B07CB" w:rsidRPr="009B07CB">
        <w:rPr>
          <w:rFonts w:ascii="Times New Roman" w:hAnsi="Times New Roman" w:cs="Times New Roman"/>
          <w:sz w:val="24"/>
          <w:szCs w:val="24"/>
          <w:lang w:val="en-US"/>
        </w:rPr>
        <w:t xml:space="preserve">Brazil </w:t>
      </w:r>
      <w:r>
        <w:rPr>
          <w:rFonts w:ascii="Times New Roman" w:hAnsi="Times New Roman" w:cs="Times New Roman"/>
          <w:sz w:val="24"/>
          <w:szCs w:val="24"/>
          <w:lang w:val="en-US"/>
        </w:rPr>
        <w:t>nut tree is</w:t>
      </w:r>
      <w:r w:rsidR="009B07CB" w:rsidRPr="009B07CB">
        <w:rPr>
          <w:rFonts w:ascii="Times New Roman" w:hAnsi="Times New Roman" w:cs="Times New Roman"/>
          <w:sz w:val="24"/>
          <w:szCs w:val="24"/>
          <w:lang w:val="en-US"/>
        </w:rPr>
        <w:t xml:space="preserve"> classified as a </w:t>
      </w:r>
      <w:r>
        <w:rPr>
          <w:rFonts w:ascii="Times New Roman" w:hAnsi="Times New Roman" w:cs="Times New Roman"/>
          <w:sz w:val="24"/>
          <w:szCs w:val="24"/>
          <w:lang w:val="en-US"/>
        </w:rPr>
        <w:t xml:space="preserve">an endangered </w:t>
      </w:r>
      <w:r w:rsidR="009B07CB" w:rsidRPr="009B07CB">
        <w:rPr>
          <w:rFonts w:ascii="Times New Roman" w:hAnsi="Times New Roman" w:cs="Times New Roman"/>
          <w:sz w:val="24"/>
          <w:szCs w:val="24"/>
          <w:lang w:val="en-US"/>
        </w:rPr>
        <w:t>species according to the last assessment of January 1998</w:t>
      </w:r>
      <w:r w:rsidR="009B07CB">
        <w:rPr>
          <w:rFonts w:ascii="Times New Roman" w:hAnsi="Times New Roman" w:cs="Times New Roman"/>
          <w:sz w:val="24"/>
          <w:szCs w:val="24"/>
          <w:lang w:val="en-US"/>
        </w:rPr>
        <w:t xml:space="preserve">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{"citationItems":[{"id":"ITEM-1","itemData":{"URL":"www.iucnredlist.org","accessed":{"date-parts":[["2020","4","16"]]},"author":[{"dropping-particle":"","family":"IUCN Red List","given":"","non-dropping-particle":"","parse-names":false,"suffix":""}],"id":"ITEM-1","issued":{"date-parts":[["1998"]]},"title":"IUCN Red List of Threatened Species","type":"webpage"},"uris":["http://www.mendeley.com/documents/?uuid=e5c384d3-0208-465e-b59e-5e3107c4a578"]}],"mendeley":{"formattedCitation":"(IUCN Red List, 1998)","plainTextFormattedCitation":"(IUCN Red List, 1998)","previouslyFormattedCitation":"(IUCN Red List, 1998)"},"properties":{"noteIndex":0},"schema":"https://github.com/citation-style-language/schema/raw/master/csl-citation.json"}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(IUCN Red List, 1998)</w:t>
      </w:r>
      <w:r w:rsidR="009C28E4">
        <w:rPr>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2FDDE37D" w14:textId="2AA7099A" w:rsidR="009C28E4" w:rsidRPr="00EC28F6" w:rsidRDefault="009B07CB" w:rsidP="00B01892">
      <w:pPr>
        <w:spacing w:after="0" w:line="480" w:lineRule="auto"/>
        <w:ind w:firstLine="708"/>
        <w:jc w:val="both"/>
        <w:rPr>
          <w:rFonts w:ascii="Times New Roman" w:hAnsi="Times New Roman" w:cs="Times New Roman"/>
          <w:sz w:val="24"/>
          <w:szCs w:val="24"/>
          <w:lang w:val="en-US"/>
        </w:rPr>
      </w:pPr>
      <w:r w:rsidRPr="009B07CB">
        <w:rPr>
          <w:rFonts w:ascii="Times New Roman" w:hAnsi="Times New Roman" w:cs="Times New Roman"/>
          <w:sz w:val="24"/>
          <w:szCs w:val="24"/>
          <w:lang w:val="en-US"/>
        </w:rPr>
        <w:t xml:space="preserve">The </w:t>
      </w:r>
      <w:r w:rsidR="00EA1CA5">
        <w:rPr>
          <w:rFonts w:ascii="Times New Roman" w:hAnsi="Times New Roman" w:cs="Times New Roman"/>
          <w:sz w:val="24"/>
          <w:szCs w:val="24"/>
          <w:lang w:val="en-US"/>
        </w:rPr>
        <w:t xml:space="preserve">Brazil </w:t>
      </w:r>
      <w:r w:rsidRPr="009B07CB">
        <w:rPr>
          <w:rFonts w:ascii="Times New Roman" w:hAnsi="Times New Roman" w:cs="Times New Roman"/>
          <w:sz w:val="24"/>
          <w:szCs w:val="24"/>
          <w:lang w:val="en-US"/>
        </w:rPr>
        <w:t xml:space="preserve">nut tree </w:t>
      </w:r>
      <w:r w:rsidR="009C28E4" w:rsidRPr="009B07CB">
        <w:rPr>
          <w:rFonts w:ascii="Times New Roman" w:hAnsi="Times New Roman" w:cs="Times New Roman"/>
          <w:sz w:val="24"/>
          <w:szCs w:val="24"/>
          <w:lang w:val="en-US"/>
        </w:rPr>
        <w:t>(</w:t>
      </w:r>
      <w:r w:rsidR="009C28E4" w:rsidRPr="009B07CB">
        <w:rPr>
          <w:rFonts w:ascii="Times New Roman" w:hAnsi="Times New Roman" w:cs="Times New Roman"/>
          <w:i/>
          <w:iCs/>
          <w:sz w:val="24"/>
          <w:szCs w:val="24"/>
          <w:lang w:val="en-US"/>
        </w:rPr>
        <w:t xml:space="preserve">Bertholletia excelsa </w:t>
      </w:r>
      <w:r w:rsidR="009C28E4" w:rsidRPr="009B07CB">
        <w:rPr>
          <w:rFonts w:ascii="Times New Roman" w:hAnsi="Times New Roman" w:cs="Times New Roman"/>
          <w:sz w:val="24"/>
          <w:szCs w:val="24"/>
          <w:lang w:val="en-US"/>
        </w:rPr>
        <w:t>Bonpl.</w:t>
      </w:r>
      <w:r w:rsidR="00EA1CA5">
        <w:rPr>
          <w:rFonts w:ascii="Times New Roman" w:hAnsi="Times New Roman" w:cs="Times New Roman"/>
          <w:sz w:val="24"/>
          <w:szCs w:val="24"/>
          <w:lang w:val="en-US"/>
        </w:rPr>
        <w:t>)</w:t>
      </w:r>
      <w:r w:rsidR="007242F3">
        <w:rPr>
          <w:rFonts w:ascii="Times New Roman" w:hAnsi="Times New Roman" w:cs="Times New Roman"/>
          <w:sz w:val="24"/>
          <w:szCs w:val="24"/>
          <w:lang w:val="en-US"/>
        </w:rPr>
        <w:t xml:space="preserve">, </w:t>
      </w:r>
      <w:r w:rsidR="00EA1CA5">
        <w:rPr>
          <w:rFonts w:ascii="Times New Roman" w:hAnsi="Times New Roman" w:cs="Times New Roman"/>
          <w:sz w:val="24"/>
          <w:szCs w:val="24"/>
          <w:lang w:val="en-US"/>
        </w:rPr>
        <w:t>has</w:t>
      </w:r>
      <w:r w:rsidRPr="009B07CB">
        <w:rPr>
          <w:rFonts w:ascii="Times New Roman" w:hAnsi="Times New Roman" w:cs="Times New Roman"/>
          <w:sz w:val="24"/>
          <w:szCs w:val="24"/>
          <w:lang w:val="en-US"/>
        </w:rPr>
        <w:t xml:space="preserve"> botanical synonyms </w:t>
      </w:r>
      <w:r w:rsidR="009C28E4" w:rsidRPr="009B07CB">
        <w:rPr>
          <w:rFonts w:ascii="Times New Roman" w:hAnsi="Times New Roman" w:cs="Times New Roman"/>
          <w:i/>
          <w:sz w:val="24"/>
          <w:szCs w:val="24"/>
          <w:lang w:val="en-US"/>
        </w:rPr>
        <w:t>Bertholletis nobilis</w:t>
      </w:r>
      <w:r w:rsidR="009C28E4" w:rsidRPr="009B07CB">
        <w:rPr>
          <w:rFonts w:ascii="Times New Roman" w:hAnsi="Times New Roman" w:cs="Times New Roman"/>
          <w:sz w:val="24"/>
          <w:szCs w:val="24"/>
          <w:lang w:val="en-US"/>
        </w:rPr>
        <w:t xml:space="preserve"> Miers</w:t>
      </w:r>
      <w:r w:rsidR="00EA1CA5">
        <w:rPr>
          <w:rFonts w:ascii="Times New Roman" w:hAnsi="Times New Roman" w:cs="Times New Roman"/>
          <w:sz w:val="24"/>
          <w:szCs w:val="24"/>
          <w:lang w:val="en-US"/>
        </w:rPr>
        <w:t xml:space="preserve"> and</w:t>
      </w:r>
      <w:r w:rsidR="009C28E4" w:rsidRPr="009B07CB">
        <w:rPr>
          <w:rFonts w:ascii="Times New Roman" w:hAnsi="Times New Roman" w:cs="Times New Roman"/>
          <w:sz w:val="24"/>
          <w:szCs w:val="24"/>
          <w:lang w:val="en-US"/>
        </w:rPr>
        <w:t xml:space="preserve"> </w:t>
      </w:r>
      <w:r w:rsidR="009C28E4" w:rsidRPr="009B07CB">
        <w:rPr>
          <w:rFonts w:ascii="Times New Roman" w:hAnsi="Times New Roman" w:cs="Times New Roman"/>
          <w:i/>
          <w:sz w:val="24"/>
          <w:szCs w:val="24"/>
          <w:lang w:val="en-US"/>
        </w:rPr>
        <w:t>Bertholletia excelss</w:t>
      </w:r>
      <w:r w:rsidR="009C28E4" w:rsidRPr="009B07CB">
        <w:rPr>
          <w:rFonts w:ascii="Times New Roman" w:hAnsi="Times New Roman" w:cs="Times New Roman"/>
          <w:sz w:val="24"/>
          <w:szCs w:val="24"/>
          <w:lang w:val="en-US"/>
        </w:rPr>
        <w:t xml:space="preserve"> Silva Manso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{"citationItems":[{"id":"ITEM-1","itemData":{"author":[{"dropping-particle":"de","family":"Souza","given":"Cintia Rodrigues","non-dropping-particle":"","parse-names":false,"suffix":""},{"dropping-particle":"de","family":"Azevedo","given":"Celso Paulo","non-dropping-particle":"","parse-names":false,"suffix":""},{"dropping-particle":"","family":"Rossi","given":"Luiz Marcelo Brum","non-dropping-particle":"","parse-names":false,"suffix":""},{"dropping-particle":"de","family":"Lima","given":"Roberval Monteiro Bezerra","non-dropping-particle":"","parse-names":false,"suffix":""}],"container-title":"Documentos 60, Embrapa Amazõnia Ocidental","id":"ITEM-1","issue":"1517-3135","issued":{"date-parts":[["2008"]]},"title":"Castanha-do-Brasil (Bertholletia excelsa Humb. &amp; Bonpl.)","type":"article-journal"},"uris":["http://www.mendeley.com/documents/?uuid=bc4a91c5-601d-4272-8de7-61f7e6db3a9a"]}],"mendeley":{"formattedCitation":"(C. R. de Souza, Azevedo, Rossi, &amp; Lima, 2008)","manualFormatting":"(Souza, Azevedo, Rossi, &amp; Lima, 2008)","plainTextFormattedCitation":"(C. R. de Souza, Azevedo, Rossi, &amp; Lima, 2008)","previouslyFormattedCitation":"(C. R. de Souza, Azevedo, Rossi, &amp; Lima, 2008)"},"properties":{"noteIndex":0},"schema":"https://github.com/citation-style-language/schema/raw/master/csl-citation.json"}</w:instrText>
      </w:r>
      <w:r w:rsidR="009C28E4">
        <w:rPr>
          <w:rFonts w:ascii="Times New Roman" w:hAnsi="Times New Roman" w:cs="Times New Roman"/>
          <w:sz w:val="24"/>
          <w:szCs w:val="24"/>
        </w:rPr>
        <w:fldChar w:fldCharType="separate"/>
      </w:r>
      <w:r w:rsidR="00EC28F6">
        <w:rPr>
          <w:rFonts w:ascii="Times New Roman" w:hAnsi="Times New Roman" w:cs="Times New Roman"/>
          <w:noProof/>
          <w:sz w:val="24"/>
          <w:szCs w:val="24"/>
          <w:lang w:val="en-US"/>
        </w:rPr>
        <w:t>(</w:t>
      </w:r>
      <w:r w:rsidR="004334B3" w:rsidRPr="009B07CB">
        <w:rPr>
          <w:rFonts w:ascii="Times New Roman" w:hAnsi="Times New Roman" w:cs="Times New Roman"/>
          <w:noProof/>
          <w:sz w:val="24"/>
          <w:szCs w:val="24"/>
          <w:lang w:val="en-US"/>
        </w:rPr>
        <w:t>Souza, Azevedo, Rossi, &amp; Lima, 2008)</w:t>
      </w:r>
      <w:r w:rsidR="009C28E4">
        <w:rPr>
          <w:rFonts w:ascii="Times New Roman" w:hAnsi="Times New Roman" w:cs="Times New Roman"/>
          <w:sz w:val="24"/>
          <w:szCs w:val="24"/>
        </w:rPr>
        <w:fldChar w:fldCharType="end"/>
      </w:r>
      <w:r w:rsidR="00EC28F6" w:rsidRPr="00EC28F6">
        <w:rPr>
          <w:rFonts w:ascii="Times New Roman" w:hAnsi="Times New Roman" w:cs="Times New Roman"/>
          <w:sz w:val="24"/>
          <w:szCs w:val="24"/>
          <w:lang w:val="en-US"/>
        </w:rPr>
        <w:t>.</w:t>
      </w:r>
    </w:p>
    <w:p w14:paraId="6E6D086D" w14:textId="2F95252D" w:rsidR="009C28E4" w:rsidRPr="00061CBD" w:rsidRDefault="009B07CB" w:rsidP="00B01892">
      <w:pPr>
        <w:spacing w:after="0" w:line="480" w:lineRule="auto"/>
        <w:ind w:firstLine="709"/>
        <w:jc w:val="both"/>
        <w:rPr>
          <w:rFonts w:ascii="Times New Roman" w:hAnsi="Times New Roman"/>
          <w:sz w:val="24"/>
          <w:lang w:val="en-US"/>
        </w:rPr>
      </w:pPr>
      <w:r w:rsidRPr="009B07CB">
        <w:rPr>
          <w:rFonts w:ascii="Times New Roman" w:hAnsi="Times New Roman" w:cs="Times New Roman"/>
          <w:sz w:val="24"/>
          <w:szCs w:val="24"/>
        </w:rPr>
        <w:t xml:space="preserve">It is popularly known </w:t>
      </w:r>
      <w:r w:rsidR="00EA1CA5">
        <w:rPr>
          <w:rFonts w:ascii="Times New Roman" w:hAnsi="Times New Roman" w:cs="Times New Roman"/>
          <w:sz w:val="24"/>
          <w:szCs w:val="24"/>
        </w:rPr>
        <w:t xml:space="preserve">in Brazil </w:t>
      </w:r>
      <w:r w:rsidRPr="009B07CB">
        <w:rPr>
          <w:rFonts w:ascii="Times New Roman" w:hAnsi="Times New Roman" w:cs="Times New Roman"/>
          <w:sz w:val="24"/>
          <w:szCs w:val="24"/>
        </w:rPr>
        <w:t>as</w:t>
      </w:r>
      <w:r w:rsidR="000860F0">
        <w:rPr>
          <w:rFonts w:ascii="Times New Roman" w:hAnsi="Times New Roman" w:cs="Times New Roman"/>
          <w:sz w:val="24"/>
          <w:szCs w:val="24"/>
        </w:rPr>
        <w:t>:</w:t>
      </w:r>
      <w:r w:rsidR="007242F3">
        <w:rPr>
          <w:rFonts w:ascii="Times New Roman" w:hAnsi="Times New Roman" w:cs="Times New Roman"/>
          <w:sz w:val="24"/>
          <w:szCs w:val="24"/>
        </w:rPr>
        <w:t xml:space="preserve"> castanha do Pará, c</w:t>
      </w:r>
      <w:r w:rsidR="009C28E4" w:rsidRPr="00387415">
        <w:rPr>
          <w:rFonts w:ascii="Times New Roman" w:hAnsi="Times New Roman" w:cs="Times New Roman"/>
          <w:sz w:val="24"/>
          <w:szCs w:val="24"/>
        </w:rPr>
        <w:t xml:space="preserve">astanheira do Brasil, castanha, </w:t>
      </w:r>
      <w:r w:rsidR="00EA1CA5">
        <w:rPr>
          <w:rFonts w:ascii="Times New Roman" w:hAnsi="Times New Roman" w:cs="Times New Roman"/>
          <w:sz w:val="24"/>
          <w:szCs w:val="24"/>
        </w:rPr>
        <w:t>castanheira</w:t>
      </w:r>
      <w:r w:rsidR="009C28E4" w:rsidRPr="00387415">
        <w:rPr>
          <w:rFonts w:ascii="Times New Roman" w:hAnsi="Times New Roman" w:cs="Times New Roman"/>
          <w:sz w:val="24"/>
          <w:szCs w:val="24"/>
        </w:rPr>
        <w:t xml:space="preserve"> da Amazônia, </w:t>
      </w:r>
      <w:r w:rsidR="00EA1CA5">
        <w:rPr>
          <w:rFonts w:ascii="Times New Roman" w:hAnsi="Times New Roman" w:cs="Times New Roman"/>
          <w:sz w:val="24"/>
          <w:szCs w:val="24"/>
        </w:rPr>
        <w:t>c</w:t>
      </w:r>
      <w:r w:rsidR="009C28E4" w:rsidRPr="00387415">
        <w:rPr>
          <w:rFonts w:ascii="Times New Roman" w:hAnsi="Times New Roman" w:cs="Times New Roman"/>
          <w:sz w:val="24"/>
          <w:szCs w:val="24"/>
        </w:rPr>
        <w:t>astanheira-verdadeira, castanheira-do-</w:t>
      </w:r>
      <w:r w:rsidR="00EA1CA5">
        <w:rPr>
          <w:rFonts w:ascii="Times New Roman" w:hAnsi="Times New Roman" w:cs="Times New Roman"/>
          <w:sz w:val="24"/>
          <w:szCs w:val="24"/>
        </w:rPr>
        <w:t>Maranhão, N</w:t>
      </w:r>
      <w:r w:rsidR="009C28E4" w:rsidRPr="00387415">
        <w:rPr>
          <w:rFonts w:ascii="Times New Roman" w:hAnsi="Times New Roman" w:cs="Times New Roman"/>
          <w:sz w:val="24"/>
          <w:szCs w:val="24"/>
        </w:rPr>
        <w:t>oz-do-</w:t>
      </w:r>
      <w:r w:rsidR="00EA1CA5">
        <w:rPr>
          <w:rFonts w:ascii="Times New Roman" w:hAnsi="Times New Roman" w:cs="Times New Roman"/>
          <w:sz w:val="24"/>
          <w:szCs w:val="24"/>
        </w:rPr>
        <w:t>B</w:t>
      </w:r>
      <w:r w:rsidR="009C28E4" w:rsidRPr="00387415">
        <w:rPr>
          <w:rFonts w:ascii="Times New Roman" w:hAnsi="Times New Roman" w:cs="Times New Roman"/>
          <w:sz w:val="24"/>
          <w:szCs w:val="24"/>
        </w:rPr>
        <w:t>rasil, ca</w:t>
      </w:r>
      <w:r w:rsidR="00EC1E80">
        <w:rPr>
          <w:rFonts w:ascii="Times New Roman" w:hAnsi="Times New Roman" w:cs="Times New Roman"/>
          <w:sz w:val="24"/>
          <w:szCs w:val="24"/>
        </w:rPr>
        <w:t>stanheira-rosa, amendoeira- da-</w:t>
      </w:r>
      <w:r w:rsidR="00EA1CA5">
        <w:rPr>
          <w:rFonts w:ascii="Times New Roman" w:hAnsi="Times New Roman" w:cs="Times New Roman"/>
          <w:sz w:val="24"/>
          <w:szCs w:val="24"/>
        </w:rPr>
        <w:t>América and</w:t>
      </w:r>
      <w:r w:rsidR="009C28E4" w:rsidRPr="00387415">
        <w:rPr>
          <w:rFonts w:ascii="Times New Roman" w:hAnsi="Times New Roman" w:cs="Times New Roman"/>
          <w:sz w:val="24"/>
          <w:szCs w:val="24"/>
        </w:rPr>
        <w:t xml:space="preserve"> castanha mansa. </w:t>
      </w:r>
      <w:r w:rsidR="00EA1CA5" w:rsidRPr="00061CBD">
        <w:rPr>
          <w:rFonts w:ascii="Times New Roman" w:hAnsi="Times New Roman" w:cs="Times New Roman"/>
          <w:sz w:val="24"/>
          <w:szCs w:val="24"/>
          <w:lang w:val="en-US"/>
        </w:rPr>
        <w:t>Besides Brazil nut in English speaking countries, a</w:t>
      </w:r>
      <w:r w:rsidRPr="00061CBD">
        <w:rPr>
          <w:rFonts w:ascii="Times New Roman" w:hAnsi="Times New Roman" w:cs="Times New Roman"/>
          <w:sz w:val="24"/>
          <w:szCs w:val="24"/>
          <w:lang w:val="en-US"/>
        </w:rPr>
        <w:t>broad</w:t>
      </w:r>
      <w:r w:rsidRPr="00061CBD">
        <w:rPr>
          <w:rFonts w:ascii="Times New Roman" w:hAnsi="Times New Roman"/>
          <w:sz w:val="24"/>
          <w:lang w:val="en-US"/>
        </w:rPr>
        <w:t xml:space="preserve"> it is known as</w:t>
      </w:r>
      <w:r w:rsidR="009C28E4" w:rsidRPr="00061CBD">
        <w:rPr>
          <w:rFonts w:ascii="Times New Roman" w:hAnsi="Times New Roman"/>
          <w:sz w:val="24"/>
          <w:lang w:val="en-US"/>
        </w:rPr>
        <w:t xml:space="preserve"> noce-de-</w:t>
      </w:r>
      <w:r w:rsidR="00EA1CA5" w:rsidRPr="00061CBD">
        <w:rPr>
          <w:rFonts w:ascii="Times New Roman" w:hAnsi="Times New Roman" w:cs="Times New Roman"/>
          <w:sz w:val="24"/>
          <w:szCs w:val="24"/>
          <w:lang w:val="en-US"/>
        </w:rPr>
        <w:t>B</w:t>
      </w:r>
      <w:r w:rsidR="009C28E4" w:rsidRPr="00061CBD">
        <w:rPr>
          <w:rFonts w:ascii="Times New Roman" w:hAnsi="Times New Roman" w:cs="Times New Roman"/>
          <w:sz w:val="24"/>
          <w:szCs w:val="24"/>
          <w:lang w:val="en-US"/>
        </w:rPr>
        <w:t>rasil</w:t>
      </w:r>
      <w:r w:rsidR="009C28E4" w:rsidRPr="00061CBD">
        <w:rPr>
          <w:rFonts w:ascii="Times New Roman" w:hAnsi="Times New Roman"/>
          <w:sz w:val="24"/>
          <w:lang w:val="en-US"/>
        </w:rPr>
        <w:t xml:space="preserve"> </w:t>
      </w:r>
      <w:r w:rsidRPr="00061CBD">
        <w:rPr>
          <w:rFonts w:ascii="Times New Roman" w:hAnsi="Times New Roman"/>
          <w:sz w:val="24"/>
          <w:lang w:val="en-US"/>
        </w:rPr>
        <w:t>(Italy)</w:t>
      </w:r>
      <w:r w:rsidR="009C28E4" w:rsidRPr="00061CBD">
        <w:rPr>
          <w:rFonts w:ascii="Times New Roman" w:hAnsi="Times New Roman"/>
          <w:sz w:val="24"/>
          <w:lang w:val="en-US"/>
        </w:rPr>
        <w:t>, noix du-</w:t>
      </w:r>
      <w:r w:rsidR="00EA1CA5" w:rsidRPr="00061CBD">
        <w:rPr>
          <w:rFonts w:ascii="Times New Roman" w:hAnsi="Times New Roman" w:cs="Times New Roman"/>
          <w:sz w:val="24"/>
          <w:szCs w:val="24"/>
          <w:lang w:val="en-US"/>
        </w:rPr>
        <w:t>B</w:t>
      </w:r>
      <w:r w:rsidR="009C28E4" w:rsidRPr="00061CBD">
        <w:rPr>
          <w:rFonts w:ascii="Times New Roman" w:hAnsi="Times New Roman" w:cs="Times New Roman"/>
          <w:sz w:val="24"/>
          <w:szCs w:val="24"/>
          <w:lang w:val="en-US"/>
        </w:rPr>
        <w:t>resil</w:t>
      </w:r>
      <w:r w:rsidR="009C28E4" w:rsidRPr="00061CBD">
        <w:rPr>
          <w:rFonts w:ascii="Times New Roman" w:hAnsi="Times New Roman"/>
          <w:sz w:val="24"/>
          <w:lang w:val="en-US"/>
        </w:rPr>
        <w:t xml:space="preserve"> </w:t>
      </w:r>
      <w:r w:rsidRPr="00061CBD">
        <w:rPr>
          <w:rFonts w:ascii="Times New Roman" w:hAnsi="Times New Roman"/>
          <w:sz w:val="24"/>
          <w:lang w:val="en-US"/>
        </w:rPr>
        <w:t>(France)</w:t>
      </w:r>
      <w:r w:rsidR="009C28E4" w:rsidRPr="00061CBD">
        <w:rPr>
          <w:rFonts w:ascii="Times New Roman" w:hAnsi="Times New Roman"/>
          <w:sz w:val="24"/>
          <w:lang w:val="en-US"/>
        </w:rPr>
        <w:t xml:space="preserve">, paranuss </w:t>
      </w:r>
      <w:r w:rsidRPr="00061CBD">
        <w:rPr>
          <w:rFonts w:ascii="Times New Roman" w:hAnsi="Times New Roman"/>
          <w:sz w:val="24"/>
          <w:lang w:val="en-US"/>
        </w:rPr>
        <w:t>(Germany)</w:t>
      </w:r>
      <w:r w:rsidR="009C28E4" w:rsidRPr="00061CBD">
        <w:rPr>
          <w:rFonts w:ascii="Times New Roman" w:hAnsi="Times New Roman"/>
          <w:sz w:val="24"/>
          <w:lang w:val="en-US"/>
        </w:rPr>
        <w:t>,</w:t>
      </w:r>
      <w:r w:rsidR="009C28E4" w:rsidRPr="00061CBD">
        <w:rPr>
          <w:rFonts w:ascii="Times New Roman" w:hAnsi="Times New Roman" w:cs="Times New Roman"/>
          <w:sz w:val="24"/>
          <w:szCs w:val="24"/>
          <w:lang w:val="en-US"/>
        </w:rPr>
        <w:t xml:space="preserve"> </w:t>
      </w:r>
      <w:r w:rsidR="00EA1CA5" w:rsidRPr="00061CBD">
        <w:rPr>
          <w:rFonts w:ascii="Times New Roman" w:hAnsi="Times New Roman" w:cs="Times New Roman"/>
          <w:sz w:val="24"/>
          <w:szCs w:val="24"/>
          <w:lang w:val="en-US"/>
        </w:rPr>
        <w:t>and</w:t>
      </w:r>
      <w:r w:rsidR="009C28E4" w:rsidRPr="00061CBD">
        <w:rPr>
          <w:rFonts w:ascii="Times New Roman" w:hAnsi="Times New Roman"/>
          <w:sz w:val="24"/>
          <w:lang w:val="en-US"/>
        </w:rPr>
        <w:t xml:space="preserve"> almendro </w:t>
      </w:r>
      <w:r w:rsidRPr="00061CBD">
        <w:rPr>
          <w:rFonts w:ascii="Times New Roman" w:hAnsi="Times New Roman"/>
          <w:sz w:val="24"/>
          <w:lang w:val="en-US"/>
        </w:rPr>
        <w:t xml:space="preserve">(Colombia) </w:t>
      </w:r>
      <w:r w:rsidR="009C28E4" w:rsidRPr="00387415">
        <w:rPr>
          <w:rFonts w:ascii="Times New Roman" w:hAnsi="Times New Roman" w:cs="Times New Roman"/>
          <w:sz w:val="24"/>
          <w:szCs w:val="24"/>
        </w:rPr>
        <w:fldChar w:fldCharType="begin" w:fldLock="1"/>
      </w:r>
      <w:r w:rsidR="00F14E15">
        <w:rPr>
          <w:rFonts w:ascii="Times New Roman" w:hAnsi="Times New Roman"/>
          <w:sz w:val="24"/>
          <w:lang w:val="en-US"/>
        </w:rPr>
        <w:instrText>ADDIN CSL_CITATION {"citationItems":[{"id":"ITEM-1","itemData":{"author":[{"dropping-particle":"de","family":"Souza","given":"Cintia Rodrigues","non-dropping-particle":"","parse-names":false,"suffix":""},{"dropping-particle":"de","family":"Azevedo","given":"Celso Paulo","non-dropping-particle":"","parse-names":false,"suffix":""},{"dropping-particle":"","family":"Rossi","given":"Luiz Marcelo Brum","non-dropping-particle":"","parse-names":false,"suffix":""},{"dropping-particle":"de","family":"Lima","given":"Roberval Monteiro Bezerra","non-dropping-particle":"","parse-names":false,"suffix":""}],"container-title":"Documentos 60, Embrapa Amazõnia Ocidental","id":"ITEM-1","issue":"1517-3135","issued":{"date-parts":[["2008"]]},"title":"Castanha-do-Brasil (Bertholletia excelsa Humb. &amp; Bonpl.)","type":"article-journal"},"uris":["http://www.mendeley.com/documents/?uuid=bc4a91c5-601d-4272-8de7-61f7e6db3a9a"]}],"mendeley":{"formattedCitation":"(C. R. de Souza et al., 2008)","manualFormatting":"(Souza et al., 2008)","plainTextFormattedCitation":"(C. R. de Souza et al., 2008)","previouslyFormattedCitation":"(C. R. de Souza et al., 2008)"},"properties":{"noteIndex":0},"schema":"https://github.com/citation-style-language/schema/raw/master/csl-citation.json"}</w:instrText>
      </w:r>
      <w:r w:rsidR="009C28E4" w:rsidRPr="00387415">
        <w:rPr>
          <w:rFonts w:ascii="Times New Roman" w:hAnsi="Times New Roman" w:cs="Times New Roman"/>
          <w:sz w:val="24"/>
          <w:szCs w:val="24"/>
        </w:rPr>
        <w:fldChar w:fldCharType="separate"/>
      </w:r>
      <w:r w:rsidR="004334B3" w:rsidRPr="00061CBD">
        <w:rPr>
          <w:rFonts w:ascii="Times New Roman" w:hAnsi="Times New Roman"/>
          <w:noProof/>
          <w:sz w:val="24"/>
          <w:lang w:val="en-US"/>
        </w:rPr>
        <w:t>(Souza et al., 2008)</w:t>
      </w:r>
      <w:r w:rsidR="009C28E4" w:rsidRPr="00387415">
        <w:rPr>
          <w:rFonts w:ascii="Times New Roman" w:hAnsi="Times New Roman" w:cs="Times New Roman"/>
          <w:sz w:val="24"/>
          <w:szCs w:val="24"/>
        </w:rPr>
        <w:fldChar w:fldCharType="end"/>
      </w:r>
      <w:r w:rsidR="009C28E4" w:rsidRPr="00061CBD">
        <w:rPr>
          <w:rFonts w:ascii="Times New Roman" w:hAnsi="Times New Roman"/>
          <w:sz w:val="24"/>
          <w:lang w:val="en-US"/>
        </w:rPr>
        <w:t>.</w:t>
      </w:r>
    </w:p>
    <w:p w14:paraId="67E92B84" w14:textId="3E3C9A8E" w:rsidR="009C28E4" w:rsidRPr="009B07CB" w:rsidRDefault="009B07CB" w:rsidP="00B01892">
      <w:pPr>
        <w:spacing w:after="0" w:line="480" w:lineRule="auto"/>
        <w:ind w:firstLine="708"/>
        <w:jc w:val="both"/>
        <w:rPr>
          <w:rFonts w:ascii="Times New Roman" w:hAnsi="Times New Roman" w:cs="Times New Roman"/>
          <w:sz w:val="24"/>
          <w:szCs w:val="24"/>
          <w:lang w:val="en-US"/>
        </w:rPr>
      </w:pPr>
      <w:r w:rsidRPr="009B07CB">
        <w:rPr>
          <w:rFonts w:ascii="Times New Roman" w:hAnsi="Times New Roman" w:cs="Times New Roman"/>
          <w:sz w:val="24"/>
          <w:szCs w:val="24"/>
          <w:lang w:val="en-US"/>
        </w:rPr>
        <w:lastRenderedPageBreak/>
        <w:t xml:space="preserve">It does not have geographic limits precisely defined in the North </w:t>
      </w:r>
      <w:r w:rsidR="00EA1CA5">
        <w:rPr>
          <w:rFonts w:ascii="Times New Roman" w:hAnsi="Times New Roman" w:cs="Times New Roman"/>
          <w:sz w:val="24"/>
          <w:szCs w:val="24"/>
          <w:lang w:val="en-US"/>
        </w:rPr>
        <w:t>r</w:t>
      </w:r>
      <w:r w:rsidRPr="009B07CB">
        <w:rPr>
          <w:rFonts w:ascii="Times New Roman" w:hAnsi="Times New Roman" w:cs="Times New Roman"/>
          <w:sz w:val="24"/>
          <w:szCs w:val="24"/>
          <w:lang w:val="en-US"/>
        </w:rPr>
        <w:t>egion, and in ad</w:t>
      </w:r>
      <w:r>
        <w:rPr>
          <w:rFonts w:ascii="Times New Roman" w:hAnsi="Times New Roman" w:cs="Times New Roman"/>
          <w:sz w:val="24"/>
          <w:szCs w:val="24"/>
          <w:lang w:val="en-US"/>
        </w:rPr>
        <w:t xml:space="preserve">dition to Brazil, </w:t>
      </w:r>
      <w:r w:rsidR="00EA1CA5">
        <w:rPr>
          <w:rFonts w:ascii="Times New Roman" w:hAnsi="Times New Roman" w:cs="Times New Roman"/>
          <w:sz w:val="24"/>
          <w:szCs w:val="24"/>
          <w:lang w:val="en-US"/>
        </w:rPr>
        <w:t>it</w:t>
      </w:r>
      <w:r w:rsidRPr="009B07CB">
        <w:rPr>
          <w:rFonts w:ascii="Times New Roman" w:hAnsi="Times New Roman" w:cs="Times New Roman"/>
          <w:sz w:val="24"/>
          <w:szCs w:val="24"/>
          <w:lang w:val="en-US"/>
        </w:rPr>
        <w:t xml:space="preserve"> is found in Bolivia and the Guianas</w:t>
      </w:r>
      <w:r w:rsidR="00EA1CA5">
        <w:rPr>
          <w:rFonts w:ascii="Times New Roman" w:hAnsi="Times New Roman" w:cs="Times New Roman"/>
          <w:sz w:val="24"/>
          <w:szCs w:val="24"/>
          <w:lang w:val="en-US"/>
        </w:rPr>
        <w:t>. H</w:t>
      </w:r>
      <w:r w:rsidRPr="009B07CB">
        <w:rPr>
          <w:rFonts w:ascii="Times New Roman" w:hAnsi="Times New Roman" w:cs="Times New Roman"/>
          <w:sz w:val="24"/>
          <w:szCs w:val="24"/>
          <w:lang w:val="en-US"/>
        </w:rPr>
        <w:t xml:space="preserve">owever, the species is native to the Amazon, occurring in the </w:t>
      </w:r>
      <w:r w:rsidR="00EA1CA5">
        <w:rPr>
          <w:rFonts w:ascii="Times New Roman" w:hAnsi="Times New Roman" w:cs="Times New Roman"/>
          <w:sz w:val="24"/>
          <w:szCs w:val="24"/>
          <w:lang w:val="en-US"/>
        </w:rPr>
        <w:t>s</w:t>
      </w:r>
      <w:r w:rsidRPr="009B07CB">
        <w:rPr>
          <w:rFonts w:ascii="Times New Roman" w:hAnsi="Times New Roman" w:cs="Times New Roman"/>
          <w:sz w:val="24"/>
          <w:szCs w:val="24"/>
          <w:lang w:val="en-US"/>
        </w:rPr>
        <w:t xml:space="preserve">tates Amapá, Roraima, Mato Grosso, Acre, Amazonas, Para, Maranhão, Rondônia and northern Goiás </w:t>
      </w:r>
      <w:r w:rsidR="009C28E4" w:rsidRPr="00387415">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Amazônia","type":"book"},"uris":["http://www.mendeley.com/documents/?uuid=07f10885-1a17-40a9-a0a8-ce6b78ece6c0"]},{"id":"ITEM-2","itemData":{"author":[{"dropping-particle":"de","family":"Souza","given":"Cintia Rodrigues","non-dropping-particle":"","parse-names":false,"suffix":""},{"dropping-particle":"de","family":"Azevedo","given":"Celso Paulo","non-dropping-particle":"","parse-names":false,"suffix":""},{"dropping-particle":"","family":"Rossi","given":"Luiz Marcelo Brum","non-dropping-particle":"","parse-names":false,"suffix":""},{"dropping-particle":"de","family":"Lima","given":"Roberval Monteiro Bezerra","non-dropping-particle":"","parse-names":false,"suffix":""}],"container-title":"Documentos 60, Embrapa Amazõnia Ocidental","id":"ITEM-2","issue":"1517-3135","issued":{"date-parts":[["2008"]]},"title":"Castanha-do-Brasil (Bertholletia excelsa Humb. &amp; Bonpl.)","type":"article-journal"},"uris":["http://www.mendeley.com/documents/?uuid=bc4a91c5-601d-4272-8de7-61f7e6db3a9a"]}],"mendeley":{"formattedCitation":"(Pesce, 2009; C. R. de Souza et al., 2008)","manualFormatting":"(Pesce, 2009; Souza et al., 2008)","plainTextFormattedCitation":"(Pesce, 2009; C. R. de Souza et al., 2008)","previouslyFormattedCitation":"(Pesce, 2009; C. R. de Souza et al., 2008)"},"properties":{"noteIndex":0},"schema":"https://github.com/citation-style-language/schema/raw/master/csl-citation.json"}</w:instrText>
      </w:r>
      <w:r w:rsidR="009C28E4" w:rsidRPr="00387415">
        <w:rPr>
          <w:rFonts w:ascii="Times New Roman" w:hAnsi="Times New Roman" w:cs="Times New Roman"/>
          <w:sz w:val="24"/>
          <w:szCs w:val="24"/>
        </w:rPr>
        <w:fldChar w:fldCharType="separate"/>
      </w:r>
      <w:r w:rsidR="004334B3" w:rsidRPr="009B07CB">
        <w:rPr>
          <w:rFonts w:ascii="Times New Roman" w:hAnsi="Times New Roman" w:cs="Times New Roman"/>
          <w:noProof/>
          <w:sz w:val="24"/>
          <w:szCs w:val="24"/>
          <w:lang w:val="en-US"/>
        </w:rPr>
        <w:t>(Pesce, 2009; Souza et al., 2008)</w:t>
      </w:r>
      <w:r w:rsidR="009C28E4" w:rsidRPr="00387415">
        <w:rPr>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773752C6" w14:textId="26802ED0" w:rsidR="009C28E4" w:rsidRPr="009B07CB" w:rsidRDefault="009B07CB"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9B07CB">
        <w:rPr>
          <w:rFonts w:ascii="Times New Roman" w:hAnsi="Times New Roman" w:cs="Times New Roman"/>
          <w:color w:val="000000"/>
          <w:sz w:val="24"/>
          <w:szCs w:val="24"/>
          <w:lang w:val="en-US"/>
        </w:rPr>
        <w:t>It is considered one of the largest trees in the Amazon rainforest</w:t>
      </w:r>
      <w:r w:rsidR="00EA1CA5">
        <w:rPr>
          <w:rFonts w:ascii="Times New Roman" w:hAnsi="Times New Roman" w:cs="Times New Roman"/>
          <w:color w:val="000000"/>
          <w:sz w:val="24"/>
          <w:szCs w:val="24"/>
          <w:lang w:val="en-US"/>
        </w:rPr>
        <w:t>. It</w:t>
      </w:r>
      <w:r w:rsidRPr="009B07CB">
        <w:rPr>
          <w:rFonts w:ascii="Times New Roman" w:hAnsi="Times New Roman" w:cs="Times New Roman"/>
          <w:color w:val="000000"/>
          <w:sz w:val="24"/>
          <w:szCs w:val="24"/>
          <w:lang w:val="en-US"/>
        </w:rPr>
        <w:t xml:space="preserve"> can reach a height of 50 meters trunk</w:t>
      </w:r>
      <w:r w:rsidR="00EA1CA5">
        <w:rPr>
          <w:rFonts w:ascii="Times New Roman" w:hAnsi="Times New Roman" w:cs="Times New Roman"/>
          <w:color w:val="000000"/>
          <w:sz w:val="24"/>
          <w:szCs w:val="24"/>
          <w:lang w:val="en-US"/>
        </w:rPr>
        <w:t xml:space="preserve"> diameter</w:t>
      </w:r>
      <w:r w:rsidRPr="009B07CB">
        <w:rPr>
          <w:rFonts w:ascii="Times New Roman" w:hAnsi="Times New Roman" w:cs="Times New Roman"/>
          <w:color w:val="000000"/>
          <w:sz w:val="24"/>
          <w:szCs w:val="24"/>
          <w:lang w:val="en-US"/>
        </w:rPr>
        <w:t xml:space="preserve"> at the base of 2 meters or more</w:t>
      </w:r>
      <w:r w:rsidR="0042788A">
        <w:rPr>
          <w:rFonts w:ascii="Times New Roman" w:hAnsi="Times New Roman" w:cs="Times New Roman"/>
          <w:color w:val="000000"/>
          <w:sz w:val="24"/>
          <w:szCs w:val="24"/>
          <w:lang w:val="en-US"/>
        </w:rPr>
        <w:t>. It produces</w:t>
      </w:r>
      <w:r w:rsidRPr="009B07CB">
        <w:rPr>
          <w:rFonts w:ascii="Times New Roman" w:hAnsi="Times New Roman" w:cs="Times New Roman"/>
          <w:color w:val="000000"/>
          <w:sz w:val="24"/>
          <w:szCs w:val="24"/>
          <w:lang w:val="en-US"/>
        </w:rPr>
        <w:t xml:space="preserve"> cream-colored flowers and globose-like, woody and </w:t>
      </w:r>
      <w:r w:rsidR="0042788A" w:rsidRPr="0042788A">
        <w:rPr>
          <w:rFonts w:ascii="Times New Roman" w:hAnsi="Times New Roman" w:cs="Times New Roman"/>
          <w:color w:val="000000"/>
          <w:sz w:val="24"/>
          <w:szCs w:val="24"/>
          <w:lang w:val="en-US"/>
        </w:rPr>
        <w:t>indehiscent</w:t>
      </w:r>
      <w:r w:rsidRPr="009B07CB">
        <w:rPr>
          <w:rStyle w:val="Refdenotaderodap"/>
          <w:rFonts w:ascii="Times New Roman" w:hAnsi="Times New Roman" w:cs="Times New Roman"/>
          <w:color w:val="000000"/>
          <w:sz w:val="24"/>
          <w:szCs w:val="24"/>
          <w:vertAlign w:val="baseline"/>
          <w:lang w:val="en-US"/>
        </w:rPr>
        <w:t xml:space="preserve"> </w:t>
      </w:r>
      <w:r w:rsidR="0042788A">
        <w:rPr>
          <w:rStyle w:val="Refdenotaderodap"/>
          <w:rFonts w:ascii="Times New Roman" w:hAnsi="Times New Roman" w:cs="Times New Roman"/>
          <w:color w:val="000000"/>
          <w:sz w:val="24"/>
          <w:szCs w:val="24"/>
          <w:vertAlign w:val="baseline"/>
          <w:lang w:val="en-US"/>
        </w:rPr>
        <w:t>fruits</w:t>
      </w:r>
      <w:r w:rsidRPr="009B07CB">
        <w:rPr>
          <w:rStyle w:val="Refdenotaderodap"/>
          <w:rFonts w:ascii="Times New Roman" w:hAnsi="Times New Roman" w:cs="Times New Roman"/>
          <w:color w:val="000000"/>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564392" w:rsidRPr="009B07CB">
        <w:rPr>
          <w:rFonts w:ascii="Times New Roman" w:hAnsi="Times New Roman" w:cs="Times New Roman"/>
          <w:sz w:val="24"/>
          <w:szCs w:val="24"/>
          <w:lang w:val="en-US"/>
        </w:rPr>
        <w:instrText>ADDIN CSL_CITATION {"citationItems":[{"id":"ITEM-1","itemData":{"ISBN":"4903902412","abstract":"A castanha-do-Brasil se destaca pela sua constituição nutricional, porém também é excelente substrato de fungos, especialmente aqueles capazes de sintetizar aflatoxinas, principalmente por Aspergillus flavus e A. parasiticus. Uma técnica que vem sendo proposta no controle de fungos é a ozonização. Esse gás se destaca pelo seu elevado potencial oxidativo e por sua rápida decomposição em composto não tóxico, o oxigênio. Esse processo de decomposição é acelerado quando em contato com material orgânico. Dessa forma, objetivou-se com este trabalho avaliar a cinética de decomposição do gás ozônio em meio poroso contendo castanha-do- Brasil, o efeito fungicida e possíveis alterações na qualidade do produto. Realizou-se o estudo em duas etapas. Na primeira etapa, avaliou-se a cinética de decomposição do ozônio em meio poroso contendo castanha-do-Brasil. Na segunda etapa, analisou-se o efeito fungicida do ozônio e a qualidade do produto ozonizado. Para avaliar a cinética de decomposição do ozônio, amostras de 1 kg de castanha-do- Brasil, com umidade em torno de 4,4% b.u., foram expostas as concentrações de 2,42 mg L-1, 4,38 mg L-1, 8,88 mg L-1 e 13,24 mg L-1 e vazão de 3,0 L min-1, na temperatura de 25 ºC. Determinaram-se o tempo e a concentração de saturação, para cada concentração inicial do gás.","author":[{"dropping-particle":"DE","family":"OLIVEIRA","given":"JULIANA MARTINS","non-dropping-particle":"","parse-names":false,"suffix":""}],"container-title":"Programa de Pós-Graduação em Agronomia; Faculdade de Agronomia e Medicina Veterinária Cinética","id":"ITEM-1","issued":{"date-parts":[["2018"]]},"page":"75","title":"Cinética de decomposição do ozônio, efeito fungicida e na qualidade de Castanha-do-Brasil (Bertholletia excelsa H.B.K.)","type":"article-journal"},"uris":["http://www.mendeley.com/documents/?uuid=a9cd9851-ca14-4a9b-9c44-3377199c2fb6"]}],"mendeley":{"formattedCitation":"(OLIVEIRA, 2018)","manualFormatting":"(OLIVEIRA, 2018)","plainTextFormattedCitation":"(OLIVEIRA, 2018)","previouslyFormattedCitation":"(OLIVEIRA, 2018)"},"properties":{"noteIndex":0},"schema":"https://github.com/citation-style-language/schema/raw/master/csl-citation.json"}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9C28E4" w:rsidRPr="009B07CB">
        <w:rPr>
          <w:rFonts w:ascii="Times New Roman" w:hAnsi="Times New Roman" w:cs="Times New Roman"/>
          <w:noProof/>
          <w:sz w:val="24"/>
          <w:szCs w:val="24"/>
          <w:lang w:val="en-US"/>
        </w:rPr>
        <w:t>(OLIVEIRA, 2018)</w:t>
      </w:r>
      <w:r w:rsidR="009C28E4" w:rsidRPr="00387415">
        <w:rPr>
          <w:rStyle w:val="Refdenotaderodap"/>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 xml:space="preserve">. </w:t>
      </w:r>
      <w:r w:rsidRPr="009B07CB">
        <w:rPr>
          <w:rFonts w:ascii="Times New Roman" w:hAnsi="Times New Roman" w:cs="Times New Roman"/>
          <w:sz w:val="24"/>
          <w:szCs w:val="24"/>
          <w:lang w:val="en-US"/>
        </w:rPr>
        <w:t>A Brazil nut</w:t>
      </w:r>
      <w:r w:rsidR="0042788A">
        <w:rPr>
          <w:rFonts w:ascii="Times New Roman" w:hAnsi="Times New Roman" w:cs="Times New Roman"/>
          <w:sz w:val="24"/>
          <w:szCs w:val="24"/>
          <w:lang w:val="en-US"/>
        </w:rPr>
        <w:t xml:space="preserve"> (Fi</w:t>
      </w:r>
      <w:r w:rsidR="00E92D85">
        <w:rPr>
          <w:rFonts w:ascii="Times New Roman" w:hAnsi="Times New Roman" w:cs="Times New Roman"/>
          <w:sz w:val="24"/>
          <w:szCs w:val="24"/>
          <w:lang w:val="en-US"/>
        </w:rPr>
        <w:t>g.</w:t>
      </w:r>
      <w:r w:rsidR="005A5508">
        <w:rPr>
          <w:rFonts w:ascii="Times New Roman" w:hAnsi="Times New Roman" w:cs="Times New Roman"/>
          <w:sz w:val="24"/>
          <w:szCs w:val="24"/>
          <w:lang w:val="en-US"/>
        </w:rPr>
        <w:t xml:space="preserve"> 2</w:t>
      </w:r>
      <w:r w:rsidR="0042788A">
        <w:rPr>
          <w:rFonts w:ascii="Times New Roman" w:hAnsi="Times New Roman" w:cs="Times New Roman"/>
          <w:sz w:val="24"/>
          <w:szCs w:val="24"/>
          <w:lang w:val="en-US"/>
        </w:rPr>
        <w:t>-</w:t>
      </w:r>
      <w:r w:rsidR="005A5508">
        <w:rPr>
          <w:rFonts w:ascii="Times New Roman" w:hAnsi="Times New Roman" w:cs="Times New Roman"/>
          <w:sz w:val="24"/>
          <w:szCs w:val="24"/>
          <w:lang w:val="en-US"/>
        </w:rPr>
        <w:t>D</w:t>
      </w:r>
      <w:r w:rsidR="0042788A">
        <w:rPr>
          <w:rFonts w:ascii="Times New Roman" w:hAnsi="Times New Roman" w:cs="Times New Roman"/>
          <w:sz w:val="24"/>
          <w:szCs w:val="24"/>
          <w:lang w:val="en-US"/>
        </w:rPr>
        <w:t>)</w:t>
      </w:r>
      <w:r w:rsidRPr="009B07CB">
        <w:rPr>
          <w:rFonts w:ascii="Times New Roman" w:hAnsi="Times New Roman" w:cs="Times New Roman"/>
          <w:sz w:val="24"/>
          <w:szCs w:val="24"/>
          <w:lang w:val="en-US"/>
        </w:rPr>
        <w:t xml:space="preserve"> can weigh 5 to 20 grams with approximately 28% moisture, being composed of woody bark and </w:t>
      </w:r>
      <w:r w:rsidR="0042788A">
        <w:rPr>
          <w:rFonts w:ascii="Times New Roman" w:hAnsi="Times New Roman" w:cs="Times New Roman"/>
          <w:sz w:val="24"/>
          <w:szCs w:val="24"/>
          <w:lang w:val="en-US"/>
        </w:rPr>
        <w:t>nut in equal proportions</w:t>
      </w:r>
      <w:r w:rsidR="009C28E4" w:rsidRPr="009B07CB">
        <w:rPr>
          <w:rFonts w:ascii="Times New Roman" w:hAnsi="Times New Roman" w:cs="Times New Roman"/>
          <w:sz w:val="24"/>
          <w:szCs w:val="24"/>
          <w:lang w:val="en-US"/>
        </w:rPr>
        <w:t xml:space="preserve">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Pr>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206F5E62" w14:textId="776C6052" w:rsidR="009C28E4" w:rsidRPr="009B07CB" w:rsidRDefault="0042788A"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9B07CB" w:rsidRPr="009B07CB">
        <w:rPr>
          <w:rFonts w:ascii="Times New Roman" w:hAnsi="Times New Roman" w:cs="Times New Roman"/>
          <w:sz w:val="24"/>
          <w:szCs w:val="24"/>
          <w:lang w:val="en-US"/>
        </w:rPr>
        <w:t xml:space="preserve"> tree can reach an age between 361 and 401 years. Fruit production can start between 73 and 93 years</w:t>
      </w:r>
      <w:r>
        <w:rPr>
          <w:rFonts w:ascii="Times New Roman" w:hAnsi="Times New Roman" w:cs="Times New Roman"/>
          <w:sz w:val="24"/>
          <w:szCs w:val="24"/>
          <w:lang w:val="en-US"/>
        </w:rPr>
        <w:t>,</w:t>
      </w:r>
      <w:r w:rsidR="009B07CB" w:rsidRPr="009B07CB">
        <w:rPr>
          <w:rFonts w:ascii="Times New Roman" w:hAnsi="Times New Roman" w:cs="Times New Roman"/>
          <w:sz w:val="24"/>
          <w:szCs w:val="24"/>
          <w:lang w:val="en-US"/>
        </w:rPr>
        <w:t xml:space="preserve"> with a maximum production </w:t>
      </w:r>
      <w:r>
        <w:rPr>
          <w:rFonts w:ascii="Times New Roman" w:hAnsi="Times New Roman" w:cs="Times New Roman"/>
          <w:sz w:val="24"/>
          <w:szCs w:val="24"/>
          <w:lang w:val="en-US"/>
        </w:rPr>
        <w:t>reached at</w:t>
      </w:r>
      <w:r w:rsidR="009B07CB" w:rsidRPr="009B07CB">
        <w:rPr>
          <w:rFonts w:ascii="Times New Roman" w:hAnsi="Times New Roman" w:cs="Times New Roman"/>
          <w:sz w:val="24"/>
          <w:szCs w:val="24"/>
          <w:lang w:val="en-US"/>
        </w:rPr>
        <w:t xml:space="preserve"> 240 years. Its fruits can take up to 14 months to mature after flowering, which usually occurs in November. </w:t>
      </w:r>
      <w:r>
        <w:rPr>
          <w:rFonts w:ascii="Times New Roman" w:hAnsi="Times New Roman" w:cs="Times New Roman"/>
          <w:sz w:val="24"/>
          <w:szCs w:val="24"/>
          <w:lang w:val="en-US"/>
        </w:rPr>
        <w:t>Each fruit</w:t>
      </w:r>
      <w:r w:rsidR="009B07CB" w:rsidRPr="009B07CB">
        <w:rPr>
          <w:rFonts w:ascii="Times New Roman" w:hAnsi="Times New Roman" w:cs="Times New Roman"/>
          <w:sz w:val="24"/>
          <w:szCs w:val="24"/>
          <w:lang w:val="en-US"/>
        </w:rPr>
        <w:t xml:space="preserve"> has the capacity to produce a</w:t>
      </w:r>
      <w:r w:rsidR="005A5508">
        <w:rPr>
          <w:rFonts w:ascii="Times New Roman" w:hAnsi="Times New Roman" w:cs="Times New Roman"/>
          <w:sz w:val="24"/>
          <w:szCs w:val="24"/>
          <w:lang w:val="en-US"/>
        </w:rPr>
        <w:t xml:space="preserve">n average of 125 liters of </w:t>
      </w:r>
      <w:r w:rsidR="009B07CB" w:rsidRPr="009B07CB">
        <w:rPr>
          <w:rFonts w:ascii="Times New Roman" w:hAnsi="Times New Roman" w:cs="Times New Roman"/>
          <w:sz w:val="24"/>
          <w:szCs w:val="24"/>
          <w:lang w:val="en-US"/>
        </w:rPr>
        <w:t xml:space="preserve">nuts, </w:t>
      </w:r>
      <w:r>
        <w:rPr>
          <w:rFonts w:ascii="Times New Roman" w:hAnsi="Times New Roman" w:cs="Times New Roman"/>
          <w:sz w:val="24"/>
          <w:szCs w:val="24"/>
          <w:lang w:val="en-US"/>
        </w:rPr>
        <w:t>and</w:t>
      </w:r>
      <w:r w:rsidR="009B07CB" w:rsidRPr="009B07CB">
        <w:rPr>
          <w:rFonts w:ascii="Times New Roman" w:hAnsi="Times New Roman" w:cs="Times New Roman"/>
          <w:sz w:val="24"/>
          <w:szCs w:val="24"/>
          <w:lang w:val="en-US"/>
        </w:rPr>
        <w:t xml:space="preserve"> the </w:t>
      </w:r>
      <w:r>
        <w:rPr>
          <w:rFonts w:ascii="Times New Roman" w:hAnsi="Times New Roman" w:cs="Times New Roman"/>
          <w:sz w:val="24"/>
          <w:szCs w:val="24"/>
          <w:lang w:val="en-US"/>
        </w:rPr>
        <w:t>capsules</w:t>
      </w:r>
      <w:r w:rsidR="009B07CB" w:rsidRPr="009B07CB">
        <w:rPr>
          <w:rFonts w:ascii="Times New Roman" w:hAnsi="Times New Roman" w:cs="Times New Roman"/>
          <w:sz w:val="24"/>
          <w:szCs w:val="24"/>
          <w:lang w:val="en-US"/>
        </w:rPr>
        <w:t xml:space="preserve"> fall to the ground</w:t>
      </w:r>
      <w:r>
        <w:rPr>
          <w:rFonts w:ascii="Times New Roman" w:hAnsi="Times New Roman" w:cs="Times New Roman"/>
          <w:sz w:val="24"/>
          <w:szCs w:val="24"/>
          <w:lang w:val="en-US"/>
        </w:rPr>
        <w:t xml:space="preserve"> when ripe</w:t>
      </w:r>
      <w:r w:rsidR="009B07CB" w:rsidRPr="009B07CB">
        <w:rPr>
          <w:rFonts w:ascii="Times New Roman" w:hAnsi="Times New Roman" w:cs="Times New Roman"/>
          <w:sz w:val="24"/>
          <w:szCs w:val="24"/>
          <w:lang w:val="en-US"/>
        </w:rPr>
        <w:t xml:space="preserve">. </w:t>
      </w:r>
      <w:r>
        <w:rPr>
          <w:rFonts w:ascii="Times New Roman" w:hAnsi="Times New Roman" w:cs="Times New Roman"/>
          <w:sz w:val="24"/>
          <w:szCs w:val="24"/>
          <w:lang w:val="en-US"/>
        </w:rPr>
        <w:t>They</w:t>
      </w:r>
      <w:r w:rsidR="009B07CB" w:rsidRPr="009B07CB">
        <w:rPr>
          <w:rFonts w:ascii="Times New Roman" w:hAnsi="Times New Roman" w:cs="Times New Roman"/>
          <w:sz w:val="24"/>
          <w:szCs w:val="24"/>
          <w:lang w:val="en-US"/>
        </w:rPr>
        <w:t xml:space="preserve"> are 10 to 15 centimeters in diameter </w:t>
      </w:r>
      <w:r>
        <w:rPr>
          <w:rFonts w:ascii="Times New Roman" w:hAnsi="Times New Roman" w:cs="Times New Roman"/>
          <w:sz w:val="24"/>
          <w:szCs w:val="24"/>
          <w:lang w:val="en-US"/>
        </w:rPr>
        <w:t>and the</w:t>
      </w:r>
      <w:r w:rsidR="009B07CB" w:rsidRPr="009B07CB">
        <w:rPr>
          <w:rFonts w:ascii="Times New Roman" w:hAnsi="Times New Roman" w:cs="Times New Roman"/>
          <w:sz w:val="24"/>
          <w:szCs w:val="24"/>
          <w:lang w:val="en-US"/>
        </w:rPr>
        <w:t xml:space="preserve"> bark is woody and very hard</w:t>
      </w:r>
      <w:r>
        <w:rPr>
          <w:rFonts w:ascii="Times New Roman" w:hAnsi="Times New Roman" w:cs="Times New Roman"/>
          <w:sz w:val="24"/>
          <w:szCs w:val="24"/>
          <w:lang w:val="en-US"/>
        </w:rPr>
        <w:t>. I</w:t>
      </w:r>
      <w:r w:rsidR="009B07CB" w:rsidRPr="009B07CB">
        <w:rPr>
          <w:rFonts w:ascii="Times New Roman" w:hAnsi="Times New Roman" w:cs="Times New Roman"/>
          <w:sz w:val="24"/>
          <w:szCs w:val="24"/>
          <w:lang w:val="en-US"/>
        </w:rPr>
        <w:t>nside</w:t>
      </w:r>
      <w:r>
        <w:rPr>
          <w:rFonts w:ascii="Times New Roman" w:hAnsi="Times New Roman" w:cs="Times New Roman"/>
          <w:sz w:val="24"/>
          <w:szCs w:val="24"/>
          <w:lang w:val="en-US"/>
        </w:rPr>
        <w:t>,</w:t>
      </w:r>
      <w:r w:rsidR="009B07CB" w:rsidRPr="009B07CB">
        <w:rPr>
          <w:rFonts w:ascii="Times New Roman" w:hAnsi="Times New Roman" w:cs="Times New Roman"/>
          <w:sz w:val="24"/>
          <w:szCs w:val="24"/>
          <w:lang w:val="en-US"/>
        </w:rPr>
        <w:t xml:space="preserve"> each one contains 12 to 22 nuts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Pr>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6B84912B" w14:textId="4CA4F463" w:rsidR="009C28E4" w:rsidRPr="009B07CB" w:rsidRDefault="009B07CB"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Pr="009B07CB">
        <w:rPr>
          <w:rFonts w:ascii="Times New Roman" w:hAnsi="Times New Roman" w:cs="Times New Roman"/>
          <w:sz w:val="24"/>
          <w:szCs w:val="24"/>
          <w:lang w:val="en-US"/>
        </w:rPr>
        <w:t xml:space="preserve">ut harvesting is an </w:t>
      </w:r>
      <w:r w:rsidR="003E48DB">
        <w:rPr>
          <w:rFonts w:ascii="Times New Roman" w:hAnsi="Times New Roman" w:cs="Times New Roman"/>
          <w:sz w:val="24"/>
          <w:szCs w:val="24"/>
          <w:lang w:val="en-US"/>
        </w:rPr>
        <w:t>important</w:t>
      </w:r>
      <w:r w:rsidRPr="009B07CB">
        <w:rPr>
          <w:rFonts w:ascii="Times New Roman" w:hAnsi="Times New Roman" w:cs="Times New Roman"/>
          <w:sz w:val="24"/>
          <w:szCs w:val="24"/>
          <w:lang w:val="en-US"/>
        </w:rPr>
        <w:t xml:space="preserve"> activity </w:t>
      </w:r>
      <w:r w:rsidR="003E48DB">
        <w:rPr>
          <w:rFonts w:ascii="Times New Roman" w:hAnsi="Times New Roman" w:cs="Times New Roman"/>
          <w:sz w:val="24"/>
          <w:szCs w:val="24"/>
          <w:lang w:val="en-US"/>
        </w:rPr>
        <w:t>to generate</w:t>
      </w:r>
      <w:r w:rsidRPr="009B07CB">
        <w:rPr>
          <w:rFonts w:ascii="Times New Roman" w:hAnsi="Times New Roman" w:cs="Times New Roman"/>
          <w:sz w:val="24"/>
          <w:szCs w:val="24"/>
          <w:lang w:val="en-US"/>
        </w:rPr>
        <w:t xml:space="preserve"> income for traditional communities and for the maintenance and conservation of the forest, </w:t>
      </w:r>
      <w:r w:rsidR="003E48DB">
        <w:rPr>
          <w:rFonts w:ascii="Times New Roman" w:hAnsi="Times New Roman" w:cs="Times New Roman"/>
          <w:sz w:val="24"/>
          <w:szCs w:val="24"/>
          <w:lang w:val="en-US"/>
        </w:rPr>
        <w:t>so</w:t>
      </w:r>
      <w:r w:rsidRPr="009B07CB">
        <w:rPr>
          <w:rFonts w:ascii="Times New Roman" w:hAnsi="Times New Roman" w:cs="Times New Roman"/>
          <w:sz w:val="24"/>
          <w:szCs w:val="24"/>
          <w:lang w:val="en-US"/>
        </w:rPr>
        <w:t xml:space="preserve"> it is an activity advocated </w:t>
      </w:r>
      <w:r w:rsidR="003E48DB">
        <w:rPr>
          <w:rFonts w:ascii="Times New Roman" w:hAnsi="Times New Roman" w:cs="Times New Roman"/>
          <w:sz w:val="24"/>
          <w:szCs w:val="24"/>
          <w:lang w:val="en-US"/>
        </w:rPr>
        <w:t>for</w:t>
      </w:r>
      <w:r w:rsidRPr="009B07CB">
        <w:rPr>
          <w:rFonts w:ascii="Times New Roman" w:hAnsi="Times New Roman" w:cs="Times New Roman"/>
          <w:sz w:val="24"/>
          <w:szCs w:val="24"/>
          <w:lang w:val="en-US"/>
        </w:rPr>
        <w:t xml:space="preserve"> environ</w:t>
      </w:r>
      <w:r>
        <w:rPr>
          <w:rFonts w:ascii="Times New Roman" w:hAnsi="Times New Roman" w:cs="Times New Roman"/>
          <w:sz w:val="24"/>
          <w:szCs w:val="24"/>
          <w:lang w:val="en-US"/>
        </w:rPr>
        <w:t xml:space="preserve">mental protection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{"citationItems":[{"id":"ITEM-1","itemData":{"DOI":"10.22410/issn.2176-3070.v11i2a2019.2271","ISSN":"2176-3070","abstract":"A pesquisa teve como objetivo analisar os fatores socioeconômicos que contribuem para a manutenção da situação de pobreza das comunidades extrativistas e do papel dos atravessadores e comerciantes nesse processo. Foi desenvolvida em quatro comunidades extrativistas de castanha-do-brasil, no município de Tefé, AM: Caiambé, Santo Isidoro, Justiça e Marajó. A metodologia utilizada faz uma abordagem qualitativa e quantitativa do problema e busca estabelecer comparações, relações causais e inferir resultados, a partir de uma amostra estatística de 20% dos extrativistas das comunidades, num total de 31 pessoas. A investigação pode ser classificada também como exploratória, já que há poucos conhecimentos acumulados sobre essa abordagem e foi precedida de um levantamento bibliográfico, com posterior realização de entrevista semiestruturada. A pesquisa mostrou que a coleta de castanha-do-brasil pode ser um elemento que contribui para o rompimento do ciclo da pobreza e desenvolvimento nas comunidades. Para isso é preciso uma nova organização social das comunidades, capaz de se apropriar da riqueza, que é a castanha, agregando valor, mudando a forma atual de comercialização, aumentando a renda das famílias, contribuindo para a permanência dos jovens nas comunidades.","author":[{"dropping-particle":"","family":"Silva","given":"Lindomar de Jesus de Souza","non-dropping-particle":"","parse-names":false,"suffix":""},{"dropping-particle":"","family":"Meneghetti","given":"Gilmar Antonio","non-dropping-particle":"","parse-names":false,"suffix":""},{"dropping-particle":"","family":"Pinheiro","given":"José Olenilson Costa","non-dropping-particle":"","parse-names":false,"suffix":""},{"dropping-particle":"dos","family":"Santos","given":"Endrio Morais","non-dropping-particle":"","parse-names":false,"suffix":""},{"dropping-particle":"","family":"Parintins","given":"Daiana Matos","non-dropping-particle":"","parse-names":false,"suffix":""}],"container-title":"Revista Destaques Acadêmicos","id":"ITEM-1","issue":"2","issued":{"date-parts":[["2019"]]},"page":"168-187","title":"O Extrativismo como elemento de desenvolvimento e sustentabilidade na Amazônia: Um estudo a partir das Comunidades Coletoras de Castanha-Do-Brasil em Tefé, AM","type":"article-journal","volume":"11"},"uris":["http://www.mendeley.com/documents/?uuid=4ea257bb-8542-4763-a1b6-f4abe2ac6008"]}],"mendeley":{"formattedCitation":"(L. de J. de S. Silva, Meneghetti, Pinheiro, Santos, &amp; Parintins, 2019)","manualFormatting":"(Sousa Silva, Meneghetti, Pinheiro, Santos, &amp; Parintins, 2019)","plainTextFormattedCitation":"(L. de J. de S. Silva, Meneghetti, Pinheiro, Santos, &amp; Parintins, 2019)","previouslyFormattedCitation":"(L. de J. de S. Silva, Meneghetti, Pinheiro, Santos, &amp; Parintins, 2019)"},"properties":{"noteIndex":0},"schema":"https://github.com/citation-style-language/schema/raw/master/csl-citation.json"}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4334B3" w:rsidRPr="009B07CB">
        <w:rPr>
          <w:rFonts w:ascii="Times New Roman" w:hAnsi="Times New Roman" w:cs="Times New Roman"/>
          <w:noProof/>
          <w:sz w:val="24"/>
          <w:szCs w:val="24"/>
          <w:lang w:val="en-US"/>
        </w:rPr>
        <w:t>(Sousa S</w:t>
      </w:r>
      <w:r w:rsidR="00DA2A95">
        <w:rPr>
          <w:rFonts w:ascii="Times New Roman" w:hAnsi="Times New Roman" w:cs="Times New Roman"/>
          <w:noProof/>
          <w:sz w:val="24"/>
          <w:szCs w:val="24"/>
          <w:lang w:val="en-US"/>
        </w:rPr>
        <w:t xml:space="preserve">ilva, Meneghetti, Pinheiro, </w:t>
      </w:r>
      <w:r w:rsidR="004334B3" w:rsidRPr="009B07CB">
        <w:rPr>
          <w:rFonts w:ascii="Times New Roman" w:hAnsi="Times New Roman" w:cs="Times New Roman"/>
          <w:noProof/>
          <w:sz w:val="24"/>
          <w:szCs w:val="24"/>
          <w:lang w:val="en-US"/>
        </w:rPr>
        <w:t>Santos, &amp; Parintins, 2019)</w:t>
      </w:r>
      <w:r w:rsidR="009C28E4" w:rsidRPr="00387415">
        <w:rPr>
          <w:rStyle w:val="Refdenotaderodap"/>
          <w:rFonts w:ascii="Times New Roman" w:hAnsi="Times New Roman" w:cs="Times New Roman"/>
          <w:sz w:val="24"/>
          <w:szCs w:val="24"/>
        </w:rPr>
        <w:fldChar w:fldCharType="end"/>
      </w:r>
      <w:r w:rsidR="003E48DB">
        <w:rPr>
          <w:rFonts w:ascii="Times New Roman" w:hAnsi="Times New Roman" w:cs="Times New Roman"/>
          <w:sz w:val="24"/>
          <w:szCs w:val="24"/>
          <w:lang w:val="en-US"/>
        </w:rPr>
        <w:t xml:space="preserve">. The harvest period </w:t>
      </w:r>
      <w:r w:rsidRPr="009B07CB">
        <w:rPr>
          <w:rFonts w:ascii="Times New Roman" w:hAnsi="Times New Roman" w:cs="Times New Roman"/>
          <w:sz w:val="24"/>
          <w:szCs w:val="24"/>
          <w:lang w:val="en-US"/>
        </w:rPr>
        <w:t xml:space="preserve">lasts from 5 to 6 months, </w:t>
      </w:r>
      <w:r w:rsidR="003E48DB">
        <w:rPr>
          <w:rFonts w:ascii="Times New Roman" w:hAnsi="Times New Roman" w:cs="Times New Roman"/>
          <w:sz w:val="24"/>
          <w:szCs w:val="24"/>
          <w:lang w:val="en-US"/>
        </w:rPr>
        <w:t>and is</w:t>
      </w:r>
      <w:r w:rsidRPr="009B07CB">
        <w:rPr>
          <w:rFonts w:ascii="Times New Roman" w:hAnsi="Times New Roman" w:cs="Times New Roman"/>
          <w:sz w:val="24"/>
          <w:szCs w:val="24"/>
          <w:lang w:val="en-US"/>
        </w:rPr>
        <w:t xml:space="preserve"> carried out in conditions </w:t>
      </w:r>
      <w:r w:rsidR="003E48DB">
        <w:rPr>
          <w:rFonts w:ascii="Times New Roman" w:hAnsi="Times New Roman" w:cs="Times New Roman"/>
          <w:sz w:val="24"/>
          <w:szCs w:val="24"/>
          <w:lang w:val="en-US"/>
        </w:rPr>
        <w:t>generally</w:t>
      </w:r>
      <w:r w:rsidRPr="009B07CB">
        <w:rPr>
          <w:rFonts w:ascii="Times New Roman" w:hAnsi="Times New Roman" w:cs="Times New Roman"/>
          <w:sz w:val="24"/>
          <w:szCs w:val="24"/>
          <w:lang w:val="en-US"/>
        </w:rPr>
        <w:t xml:space="preserve"> considered inadequate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Pr>
          <w:rFonts w:ascii="Times New Roman" w:hAnsi="Times New Roman" w:cs="Times New Roman"/>
          <w:sz w:val="24"/>
          <w:szCs w:val="24"/>
        </w:rPr>
        <w:fldChar w:fldCharType="end"/>
      </w:r>
      <w:r w:rsidR="009C28E4" w:rsidRPr="009B07CB">
        <w:rPr>
          <w:rFonts w:ascii="Times New Roman" w:hAnsi="Times New Roman" w:cs="Times New Roman"/>
          <w:sz w:val="24"/>
          <w:szCs w:val="24"/>
          <w:lang w:val="en-US"/>
        </w:rPr>
        <w:t>.</w:t>
      </w:r>
    </w:p>
    <w:p w14:paraId="57C207F8" w14:textId="0F1B9213" w:rsidR="009C28E4" w:rsidRPr="00CC2F4E" w:rsidRDefault="003E48DB"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export, </w:t>
      </w:r>
      <w:r w:rsidR="00CC2F4E" w:rsidRPr="00CC2F4E">
        <w:rPr>
          <w:rFonts w:ascii="Times New Roman" w:hAnsi="Times New Roman" w:cs="Times New Roman"/>
          <w:sz w:val="24"/>
          <w:szCs w:val="24"/>
          <w:lang w:val="en-US"/>
        </w:rPr>
        <w:t xml:space="preserve">the </w:t>
      </w:r>
      <w:r>
        <w:rPr>
          <w:rFonts w:ascii="Times New Roman" w:hAnsi="Times New Roman" w:cs="Times New Roman"/>
          <w:sz w:val="24"/>
          <w:szCs w:val="24"/>
          <w:lang w:val="en-US"/>
        </w:rPr>
        <w:t>nuts are transported</w:t>
      </w:r>
      <w:r w:rsidR="00CC2F4E" w:rsidRPr="00CC2F4E">
        <w:rPr>
          <w:rFonts w:ascii="Times New Roman" w:hAnsi="Times New Roman" w:cs="Times New Roman"/>
          <w:sz w:val="24"/>
          <w:szCs w:val="24"/>
          <w:lang w:val="en-US"/>
        </w:rPr>
        <w:t xml:space="preserve"> to markets </w:t>
      </w:r>
      <w:r>
        <w:rPr>
          <w:rFonts w:ascii="Times New Roman" w:hAnsi="Times New Roman" w:cs="Times New Roman"/>
          <w:sz w:val="24"/>
          <w:szCs w:val="24"/>
          <w:lang w:val="en-US"/>
        </w:rPr>
        <w:t>in</w:t>
      </w:r>
      <w:r w:rsidR="00CC2F4E" w:rsidRPr="00CC2F4E">
        <w:rPr>
          <w:rFonts w:ascii="Times New Roman" w:hAnsi="Times New Roman" w:cs="Times New Roman"/>
          <w:sz w:val="24"/>
          <w:szCs w:val="24"/>
          <w:lang w:val="en-US"/>
        </w:rPr>
        <w:t xml:space="preserve"> Belém and Manaus</w:t>
      </w:r>
      <w:r>
        <w:rPr>
          <w:rFonts w:ascii="Times New Roman" w:hAnsi="Times New Roman" w:cs="Times New Roman"/>
          <w:sz w:val="24"/>
          <w:szCs w:val="24"/>
          <w:lang w:val="en-US"/>
        </w:rPr>
        <w:t>, from</w:t>
      </w:r>
      <w:r w:rsidR="00CC2F4E" w:rsidRPr="00CC2F4E">
        <w:rPr>
          <w:rFonts w:ascii="Times New Roman" w:hAnsi="Times New Roman" w:cs="Times New Roman"/>
          <w:sz w:val="24"/>
          <w:szCs w:val="24"/>
          <w:lang w:val="en-US"/>
        </w:rPr>
        <w:t xml:space="preserve"> where they are </w:t>
      </w:r>
      <w:r>
        <w:rPr>
          <w:rFonts w:ascii="Times New Roman" w:hAnsi="Times New Roman" w:cs="Times New Roman"/>
          <w:sz w:val="24"/>
          <w:szCs w:val="24"/>
          <w:lang w:val="en-US"/>
        </w:rPr>
        <w:t>shipped</w:t>
      </w:r>
      <w:r w:rsidR="00CC2F4E" w:rsidRPr="00CC2F4E">
        <w:rPr>
          <w:rFonts w:ascii="Times New Roman" w:hAnsi="Times New Roman" w:cs="Times New Roman"/>
          <w:sz w:val="24"/>
          <w:szCs w:val="24"/>
          <w:lang w:val="en-US"/>
        </w:rPr>
        <w:t xml:space="preserve"> in bulk by sea </w:t>
      </w:r>
      <w:r w:rsidR="009C28E4">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Pr>
          <w:rFonts w:ascii="Times New Roman" w:hAnsi="Times New Roman" w:cs="Times New Roman"/>
          <w:sz w:val="24"/>
          <w:szCs w:val="24"/>
        </w:rPr>
        <w:fldChar w:fldCharType="end"/>
      </w:r>
      <w:r w:rsidRPr="003E48DB">
        <w:rPr>
          <w:rFonts w:ascii="Times New Roman" w:hAnsi="Times New Roman" w:cs="Times New Roman"/>
          <w:sz w:val="24"/>
          <w:szCs w:val="24"/>
          <w:lang w:val="en-US"/>
        </w:rPr>
        <w:t>.</w:t>
      </w:r>
      <w:r>
        <w:rPr>
          <w:rFonts w:ascii="Times New Roman" w:hAnsi="Times New Roman" w:cs="Times New Roman"/>
          <w:sz w:val="24"/>
          <w:szCs w:val="24"/>
          <w:lang w:val="en-US"/>
        </w:rPr>
        <w:t xml:space="preserve"> The nuts are </w:t>
      </w:r>
      <w:r w:rsidR="00CC2F4E" w:rsidRPr="00CC2F4E">
        <w:rPr>
          <w:rFonts w:ascii="Times New Roman" w:hAnsi="Times New Roman" w:cs="Times New Roman"/>
          <w:sz w:val="24"/>
          <w:szCs w:val="24"/>
          <w:lang w:val="en-US"/>
        </w:rPr>
        <w:t>produced only by extractivism</w:t>
      </w:r>
      <w:r>
        <w:rPr>
          <w:rFonts w:ascii="Times New Roman" w:hAnsi="Times New Roman" w:cs="Times New Roman"/>
          <w:sz w:val="24"/>
          <w:szCs w:val="24"/>
          <w:lang w:val="en-US"/>
        </w:rPr>
        <w:t>,</w:t>
      </w:r>
      <w:r w:rsidR="00CC2F4E" w:rsidRPr="00CC2F4E">
        <w:rPr>
          <w:rFonts w:ascii="Times New Roman" w:hAnsi="Times New Roman" w:cs="Times New Roman"/>
          <w:sz w:val="24"/>
          <w:szCs w:val="24"/>
          <w:lang w:val="en-US"/>
        </w:rPr>
        <w:t xml:space="preserve"> which favors price fluctuation, being the only product in the nut and almond sector that is not produced by cultivation</w:t>
      </w:r>
      <w:r w:rsidR="009C28E4" w:rsidRPr="00CC2F4E">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{"citationItems":[{"id":"ITEM-1","itemData":{"DOI":"10.20435/1518-70122016108","ISSN":"1984-042X","abstract":"A cadeia produtiva da castanha tem sua produção limitada a dois territórios vizinhos, historicamente baseada na servidão por dívida. Ambas as regiões passaram por profundas modificações nas últimas décadas e oferecem rara oportunidade para comparar as condições de trabalho em uma mesma cadeia produtiva. Apresentamos indicadores de que, ao contrário da Bolívia, a mobilização social no Acre viabilizou a reestruturação da cadeia produtiva, tornando-a mais inclusiva e sustentável. ","author":[{"dropping-particle":"","family":"Brose","given":"Markus Erwin","non-dropping-particle":"","parse-names":false,"suffix":""}],"container-title":"Interações (Campo Grande)","id":"ITEM-1","issue":"1","issued":{"date-parts":[["2016"]]},"page":"77-86","title":"Cadeias produtivas sustentáveis no desenvolvimento territorial: a castanha na Bolívia e no Acre, Brasil","type":"article-journal","volume":"17"},"uris":["http://www.mendeley.com/documents/?uuid=35ba8828-50bf-45e9-bcc1-553d29854a93"]}],"mendeley":{"formattedCitation":"(Brose, 2016)","plainTextFormattedCitation":"(Brose, 2016)","previouslyFormattedCitation":"(Brose, 2016)"},"properties":{"noteIndex":0},"schema":"https://github.com/citation-style-language/schema/raw/master/csl-citation.json"}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(Brose, 2016)</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49B89DEB" w14:textId="1FD87EB3" w:rsidR="009C28E4" w:rsidRPr="00CC2F4E" w:rsidRDefault="00CC2F4E"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lastRenderedPageBreak/>
        <w:t xml:space="preserve">The Brazilian production of Brazil nuts is concentrated in the states of the North region and in the </w:t>
      </w:r>
      <w:r w:rsidR="003E48DB">
        <w:rPr>
          <w:rFonts w:ascii="Times New Roman" w:hAnsi="Times New Roman" w:cs="Times New Roman"/>
          <w:sz w:val="24"/>
          <w:szCs w:val="24"/>
          <w:lang w:val="en-US"/>
        </w:rPr>
        <w:t>s</w:t>
      </w:r>
      <w:r w:rsidRPr="00CC2F4E">
        <w:rPr>
          <w:rFonts w:ascii="Times New Roman" w:hAnsi="Times New Roman" w:cs="Times New Roman"/>
          <w:sz w:val="24"/>
          <w:szCs w:val="24"/>
          <w:lang w:val="en-US"/>
        </w:rPr>
        <w:t>tate of Mato Grosso. In 2015, the</w:t>
      </w:r>
      <w:r w:rsidR="007242F3">
        <w:rPr>
          <w:rFonts w:ascii="Times New Roman" w:hAnsi="Times New Roman" w:cs="Times New Roman"/>
          <w:sz w:val="24"/>
          <w:szCs w:val="24"/>
          <w:lang w:val="en-US"/>
        </w:rPr>
        <w:t xml:space="preserve"> state of</w:t>
      </w:r>
      <w:r w:rsidRPr="00CC2F4E">
        <w:rPr>
          <w:rFonts w:ascii="Times New Roman" w:hAnsi="Times New Roman" w:cs="Times New Roman"/>
          <w:sz w:val="24"/>
          <w:szCs w:val="24"/>
          <w:lang w:val="en-US"/>
        </w:rPr>
        <w:t xml:space="preserve"> Acre presented</w:t>
      </w:r>
      <w:r>
        <w:rPr>
          <w:rFonts w:ascii="Times New Roman" w:hAnsi="Times New Roman" w:cs="Times New Roman"/>
          <w:sz w:val="24"/>
          <w:szCs w:val="24"/>
          <w:lang w:val="en-US"/>
        </w:rPr>
        <w:t xml:space="preserve"> the highest production of </w:t>
      </w:r>
      <w:r w:rsidRPr="00CC2F4E">
        <w:rPr>
          <w:rFonts w:ascii="Times New Roman" w:hAnsi="Times New Roman" w:cs="Times New Roman"/>
          <w:sz w:val="24"/>
          <w:szCs w:val="24"/>
          <w:lang w:val="en-US"/>
        </w:rPr>
        <w:t>nuts</w:t>
      </w:r>
      <w:r w:rsidR="003E48DB">
        <w:rPr>
          <w:rFonts w:ascii="Times New Roman" w:hAnsi="Times New Roman" w:cs="Times New Roman"/>
          <w:sz w:val="24"/>
          <w:szCs w:val="24"/>
          <w:lang w:val="en-US"/>
        </w:rPr>
        <w:t>,</w:t>
      </w:r>
      <w:r w:rsidRPr="00CC2F4E">
        <w:rPr>
          <w:rFonts w:ascii="Times New Roman" w:hAnsi="Times New Roman" w:cs="Times New Roman"/>
          <w:sz w:val="24"/>
          <w:szCs w:val="24"/>
          <w:lang w:val="en-US"/>
        </w:rPr>
        <w:t xml:space="preserve"> with 8</w:t>
      </w:r>
      <w:r w:rsidR="003E48DB">
        <w:rPr>
          <w:rFonts w:ascii="Times New Roman" w:hAnsi="Times New Roman" w:cs="Times New Roman"/>
          <w:sz w:val="24"/>
          <w:szCs w:val="24"/>
          <w:lang w:val="en-US"/>
        </w:rPr>
        <w:t>,</w:t>
      </w:r>
      <w:r w:rsidRPr="00CC2F4E">
        <w:rPr>
          <w:rFonts w:ascii="Times New Roman" w:hAnsi="Times New Roman" w:cs="Times New Roman"/>
          <w:sz w:val="24"/>
          <w:szCs w:val="24"/>
          <w:lang w:val="en-US"/>
        </w:rPr>
        <w:t xml:space="preserve">742 tons, ahead of </w:t>
      </w:r>
      <w:r w:rsidR="003E48DB">
        <w:rPr>
          <w:rFonts w:ascii="Times New Roman" w:hAnsi="Times New Roman" w:cs="Times New Roman"/>
          <w:sz w:val="24"/>
          <w:szCs w:val="24"/>
          <w:lang w:val="en-US"/>
        </w:rPr>
        <w:t>Pará</w:t>
      </w:r>
      <w:r w:rsidRPr="00CC2F4E">
        <w:rPr>
          <w:rFonts w:ascii="Times New Roman" w:hAnsi="Times New Roman" w:cs="Times New Roman"/>
          <w:sz w:val="24"/>
          <w:szCs w:val="24"/>
          <w:lang w:val="en-US"/>
        </w:rPr>
        <w:t xml:space="preserve"> with a production of 6</w:t>
      </w:r>
      <w:r w:rsidR="003E48DB">
        <w:rPr>
          <w:rFonts w:ascii="Times New Roman" w:hAnsi="Times New Roman" w:cs="Times New Roman"/>
          <w:sz w:val="24"/>
          <w:szCs w:val="24"/>
          <w:lang w:val="en-US"/>
        </w:rPr>
        <w:t>,</w:t>
      </w:r>
      <w:r w:rsidRPr="00CC2F4E">
        <w:rPr>
          <w:rFonts w:ascii="Times New Roman" w:hAnsi="Times New Roman" w:cs="Times New Roman"/>
          <w:sz w:val="24"/>
          <w:szCs w:val="24"/>
          <w:lang w:val="en-US"/>
        </w:rPr>
        <w:t xml:space="preserve">866 tons. In 2016, according to data from </w:t>
      </w:r>
      <w:r w:rsidR="003E48DB">
        <w:rPr>
          <w:rFonts w:ascii="Times New Roman" w:hAnsi="Times New Roman" w:cs="Times New Roman"/>
          <w:sz w:val="24"/>
          <w:szCs w:val="24"/>
          <w:lang w:val="en-US"/>
        </w:rPr>
        <w:t>the Brazilian Institute of Geography and Statistics</w:t>
      </w:r>
      <w:r w:rsidR="009C28E4" w:rsidRPr="00CC2F4E">
        <w:rPr>
          <w:rFonts w:ascii="Times New Roman" w:hAnsi="Times New Roman" w:cs="Times New Roman"/>
          <w:sz w:val="24"/>
          <w:szCs w:val="24"/>
          <w:lang w:val="en-US"/>
        </w:rPr>
        <w:t xml:space="preserve"> (IBGE), </w:t>
      </w:r>
      <w:r w:rsidRPr="00CC2F4E">
        <w:rPr>
          <w:rFonts w:ascii="Times New Roman" w:hAnsi="Times New Roman" w:cs="Times New Roman"/>
          <w:sz w:val="24"/>
          <w:szCs w:val="24"/>
          <w:lang w:val="en-US"/>
        </w:rPr>
        <w:t xml:space="preserve">Brazil nut production decreased by 14.7%, reaching 34,664 </w:t>
      </w:r>
      <w:r w:rsidR="003E48DB">
        <w:rPr>
          <w:rFonts w:ascii="Times New Roman" w:hAnsi="Times New Roman" w:cs="Times New Roman"/>
          <w:sz w:val="24"/>
          <w:szCs w:val="24"/>
          <w:lang w:val="en-US"/>
        </w:rPr>
        <w:t>tons</w:t>
      </w:r>
      <w:r w:rsidRPr="00CC2F4E">
        <w:rPr>
          <w:rFonts w:ascii="Times New Roman" w:hAnsi="Times New Roman" w:cs="Times New Roman"/>
          <w:sz w:val="24"/>
          <w:szCs w:val="24"/>
          <w:lang w:val="en-US"/>
        </w:rPr>
        <w:t xml:space="preserve">, with the </w:t>
      </w:r>
      <w:r w:rsidR="003E48DB">
        <w:rPr>
          <w:rFonts w:ascii="Times New Roman" w:hAnsi="Times New Roman" w:cs="Times New Roman"/>
          <w:sz w:val="24"/>
          <w:szCs w:val="24"/>
          <w:lang w:val="en-US"/>
        </w:rPr>
        <w:t>s</w:t>
      </w:r>
      <w:r w:rsidRPr="00CC2F4E">
        <w:rPr>
          <w:rFonts w:ascii="Times New Roman" w:hAnsi="Times New Roman" w:cs="Times New Roman"/>
          <w:sz w:val="24"/>
          <w:szCs w:val="24"/>
          <w:lang w:val="en-US"/>
        </w:rPr>
        <w:t xml:space="preserve">tate of Amazonas responsible for 14,945 </w:t>
      </w:r>
      <w:r w:rsidR="003E48DB">
        <w:rPr>
          <w:rFonts w:ascii="Times New Roman" w:hAnsi="Times New Roman" w:cs="Times New Roman"/>
          <w:sz w:val="24"/>
          <w:szCs w:val="24"/>
          <w:lang w:val="en-US"/>
        </w:rPr>
        <w:t>ton</w:t>
      </w:r>
      <w:r w:rsidRPr="00CC2F4E">
        <w:rPr>
          <w:rFonts w:ascii="Times New Roman" w:hAnsi="Times New Roman" w:cs="Times New Roman"/>
          <w:sz w:val="24"/>
          <w:szCs w:val="24"/>
          <w:lang w:val="en-US"/>
        </w:rPr>
        <w:t xml:space="preserve">s, with an estimated production value of </w:t>
      </w:r>
      <w:r w:rsidR="003D2FFB" w:rsidRPr="00CC2F4E">
        <w:rPr>
          <w:rFonts w:ascii="Times New Roman" w:hAnsi="Times New Roman" w:cs="Times New Roman"/>
          <w:sz w:val="24"/>
          <w:szCs w:val="24"/>
          <w:lang w:val="en-US"/>
        </w:rPr>
        <w:t xml:space="preserve">approximately </w:t>
      </w:r>
      <w:r w:rsidR="003D2FFB" w:rsidRPr="005E3C48">
        <w:rPr>
          <w:rFonts w:ascii="Times New Roman" w:hAnsi="Times New Roman" w:cs="Times New Roman"/>
          <w:sz w:val="24"/>
          <w:szCs w:val="24"/>
          <w:lang w:val="en-US"/>
        </w:rPr>
        <w:t>US</w:t>
      </w:r>
      <w:r w:rsidR="005E3C48" w:rsidRPr="00CC2F4E">
        <w:rPr>
          <w:rFonts w:ascii="Times New Roman" w:hAnsi="Times New Roman" w:cs="Times New Roman"/>
          <w:sz w:val="24"/>
          <w:szCs w:val="24"/>
          <w:lang w:val="en-US"/>
        </w:rPr>
        <w:t xml:space="preserve"> $ </w:t>
      </w:r>
      <w:r w:rsidR="005E3C48">
        <w:rPr>
          <w:rFonts w:ascii="Times New Roman" w:hAnsi="Times New Roman" w:cs="Times New Roman"/>
          <w:sz w:val="24"/>
          <w:szCs w:val="24"/>
          <w:lang w:val="en-US"/>
        </w:rPr>
        <w:t>20</w:t>
      </w:r>
      <w:r w:rsidRPr="00CC2F4E">
        <w:rPr>
          <w:rFonts w:ascii="Times New Roman" w:hAnsi="Times New Roman" w:cs="Times New Roman"/>
          <w:sz w:val="24"/>
          <w:szCs w:val="24"/>
          <w:lang w:val="en-US"/>
        </w:rPr>
        <w:t>.</w:t>
      </w:r>
      <w:r w:rsidR="005E3C48">
        <w:rPr>
          <w:rFonts w:ascii="Times New Roman" w:hAnsi="Times New Roman" w:cs="Times New Roman"/>
          <w:sz w:val="24"/>
          <w:szCs w:val="24"/>
          <w:lang w:val="en-US"/>
        </w:rPr>
        <w:t>54</w:t>
      </w:r>
      <w:r w:rsidR="005E3C48" w:rsidRPr="00CC2F4E">
        <w:rPr>
          <w:rFonts w:ascii="Times New Roman" w:hAnsi="Times New Roman" w:cs="Times New Roman"/>
          <w:sz w:val="24"/>
          <w:szCs w:val="24"/>
          <w:lang w:val="en-US"/>
        </w:rPr>
        <w:t xml:space="preserve"> </w:t>
      </w:r>
      <w:r w:rsidRPr="00CC2F4E">
        <w:rPr>
          <w:rFonts w:ascii="Times New Roman" w:hAnsi="Times New Roman" w:cs="Times New Roman"/>
          <w:sz w:val="24"/>
          <w:szCs w:val="24"/>
          <w:lang w:val="en-US"/>
        </w:rPr>
        <w:t xml:space="preserve">million. </w:t>
      </w:r>
      <w:r w:rsidR="003E48DB">
        <w:rPr>
          <w:rFonts w:ascii="Times New Roman" w:hAnsi="Times New Roman" w:cs="Times New Roman"/>
          <w:sz w:val="24"/>
          <w:szCs w:val="24"/>
          <w:lang w:val="en-US"/>
        </w:rPr>
        <w:t>Climate</w:t>
      </w:r>
      <w:r w:rsidRPr="00CC2F4E">
        <w:rPr>
          <w:rFonts w:ascii="Times New Roman" w:hAnsi="Times New Roman" w:cs="Times New Roman"/>
          <w:sz w:val="24"/>
          <w:szCs w:val="24"/>
          <w:lang w:val="en-US"/>
        </w:rPr>
        <w:t xml:space="preserve"> problems such as lack of rain are the main cause of reduced productivity</w:t>
      </w:r>
      <w:r w:rsidR="009C28E4" w:rsidRPr="00CC2F4E">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9C28E4" w:rsidRPr="00CC2F4E">
        <w:rPr>
          <w:rFonts w:ascii="Times New Roman" w:hAnsi="Times New Roman" w:cs="Times New Roman"/>
          <w:sz w:val="24"/>
          <w:szCs w:val="24"/>
          <w:lang w:val="en-US"/>
        </w:rPr>
        <w:instrText>ADDIN CSL_CITATION {"citationItems":[{"id":"ITEM-1","itemData":{"abstract":".","author":[{"dropping-particle":"","family":"IBGE","given":"","non-dropping-particle":"","parse-names":false,"suffix":""}],"container-title":"Instituto Brasileiro de Geografia e Estatística.","id":"ITEM-1","issued":{"date-parts":[["2016"]]},"page":"1 - 54","title":"Produção da extração vegetal e da silvicultura.","type":"article-journal","volume":"31"},"uris":["http://www.mendeley.com/documents/?uuid=29a66a9b-1d41-4402-80d8-74eebed91be8"]}],"mendeley":{"formattedCitation":"(IBGE, 2016)","plainTextFormattedCitation":"(IBGE, 2016)","previouslyFormattedCitation":"(IBGE, 2016)"},"properties":{"noteIndex":0},"schema":"https://github.com/citation-style-language/schema/raw/master/csl-citation.json"}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9C28E4" w:rsidRPr="00CC2F4E">
        <w:rPr>
          <w:rFonts w:ascii="Times New Roman" w:hAnsi="Times New Roman" w:cs="Times New Roman"/>
          <w:bCs/>
          <w:noProof/>
          <w:sz w:val="24"/>
          <w:szCs w:val="24"/>
          <w:lang w:val="en-US"/>
        </w:rPr>
        <w:t>(IBGE, 2016)</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4A8F1EA1" w14:textId="4F5BB2DA" w:rsidR="009C28E4" w:rsidRPr="00CC2F4E" w:rsidRDefault="00CC2F4E" w:rsidP="00B01892">
      <w:pPr>
        <w:autoSpaceDE w:val="0"/>
        <w:autoSpaceDN w:val="0"/>
        <w:adjustRightInd w:val="0"/>
        <w:spacing w:after="0" w:line="480" w:lineRule="auto"/>
        <w:ind w:firstLine="708"/>
        <w:jc w:val="both"/>
        <w:rPr>
          <w:rFonts w:ascii="Times New Roman" w:hAnsi="Times New Roman" w:cs="Times New Roman"/>
          <w:color w:val="FF0000"/>
          <w:sz w:val="24"/>
          <w:szCs w:val="24"/>
          <w:lang w:val="en-US"/>
        </w:rPr>
      </w:pPr>
      <w:r w:rsidRPr="00CC2F4E">
        <w:rPr>
          <w:rFonts w:ascii="Times New Roman" w:hAnsi="Times New Roman" w:cs="Times New Roman"/>
          <w:sz w:val="24"/>
          <w:szCs w:val="24"/>
          <w:lang w:val="en-US"/>
        </w:rPr>
        <w:t xml:space="preserve">The states with the highest production during the period 2011 </w:t>
      </w:r>
      <w:r w:rsidR="003E48DB">
        <w:rPr>
          <w:rFonts w:ascii="Times New Roman" w:hAnsi="Times New Roman" w:cs="Times New Roman"/>
          <w:sz w:val="24"/>
          <w:szCs w:val="24"/>
          <w:lang w:val="en-US"/>
        </w:rPr>
        <w:t>to</w:t>
      </w:r>
      <w:r w:rsidRPr="00CC2F4E">
        <w:rPr>
          <w:rFonts w:ascii="Times New Roman" w:hAnsi="Times New Roman" w:cs="Times New Roman"/>
          <w:sz w:val="24"/>
          <w:szCs w:val="24"/>
          <w:lang w:val="en-US"/>
        </w:rPr>
        <w:t xml:space="preserve"> 2017 were Acre and Amazonas, which together represent</w:t>
      </w:r>
      <w:r w:rsidR="003E48DB">
        <w:rPr>
          <w:rFonts w:ascii="Times New Roman" w:hAnsi="Times New Roman" w:cs="Times New Roman"/>
          <w:sz w:val="24"/>
          <w:szCs w:val="24"/>
          <w:lang w:val="en-US"/>
        </w:rPr>
        <w:t>ed</w:t>
      </w:r>
      <w:r w:rsidRPr="00CC2F4E">
        <w:rPr>
          <w:rFonts w:ascii="Times New Roman" w:hAnsi="Times New Roman" w:cs="Times New Roman"/>
          <w:sz w:val="24"/>
          <w:szCs w:val="24"/>
          <w:lang w:val="en-US"/>
        </w:rPr>
        <w:t xml:space="preserve"> more than 60% of national production. The great demand </w:t>
      </w:r>
      <w:r w:rsidR="003E48DB">
        <w:rPr>
          <w:rFonts w:ascii="Times New Roman" w:hAnsi="Times New Roman" w:cs="Times New Roman"/>
          <w:sz w:val="24"/>
          <w:szCs w:val="24"/>
          <w:lang w:val="en-US"/>
        </w:rPr>
        <w:t>from</w:t>
      </w:r>
      <w:r w:rsidRPr="00CC2F4E">
        <w:rPr>
          <w:rFonts w:ascii="Times New Roman" w:hAnsi="Times New Roman" w:cs="Times New Roman"/>
          <w:sz w:val="24"/>
          <w:szCs w:val="24"/>
          <w:lang w:val="en-US"/>
        </w:rPr>
        <w:t xml:space="preserve"> the world market and the increase in domestic consumption are factors that </w:t>
      </w:r>
      <w:r w:rsidR="003E48DB">
        <w:rPr>
          <w:rFonts w:ascii="Times New Roman" w:hAnsi="Times New Roman" w:cs="Times New Roman"/>
          <w:sz w:val="24"/>
          <w:szCs w:val="24"/>
          <w:lang w:val="en-US"/>
        </w:rPr>
        <w:t>generate income for</w:t>
      </w:r>
      <w:r w:rsidRPr="00CC2F4E">
        <w:rPr>
          <w:rFonts w:ascii="Times New Roman" w:hAnsi="Times New Roman" w:cs="Times New Roman"/>
          <w:sz w:val="24"/>
          <w:szCs w:val="24"/>
          <w:lang w:val="en-US"/>
        </w:rPr>
        <w:t xml:space="preserve"> extractive communities</w:t>
      </w:r>
      <w:r w:rsidRPr="00CC2F4E">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{"citationItems":[{"id":"ITEM-1","itemData":{"DOI":"10.22410/issn.2176-3070.v11i2a2019.2271","ISSN":"2176-3070","abstract":"A pesquisa teve como objetivo analisar os fatores socioeconômicos que contribuem para a manutenção da situação de pobreza das comunidades extrativistas e do papel dos atravessadores e comerciantes nesse processo. Foi desenvolvida em quatro comunidades extrativistas de castanha-do-brasil, no município de Tefé, AM: Caiambé, Santo Isidoro, Justiça e Marajó. A metodologia utilizada faz uma abordagem qualitativa e quantitativa do problema e busca estabelecer comparações, relações causais e inferir resultados, a partir de uma amostra estatística de 20% dos extrativistas das comunidades, num total de 31 pessoas. A investigação pode ser classificada também como exploratória, já que há poucos conhecimentos acumulados sobre essa abordagem e foi precedida de um levantamento bibliográfico, com posterior realização de entrevista semiestruturada. A pesquisa mostrou que a coleta de castanha-do-brasil pode ser um elemento que contribui para o rompimento do ciclo da pobreza e desenvolvimento nas comunidades. Para isso é preciso uma nova organização social das comunidades, capaz de se apropriar da riqueza, que é a castanha, agregando valor, mudando a forma atual de comercialização, aumentando a renda das famílias, contribuindo para a permanência dos jovens nas comunidades.","author":[{"dropping-particle":"","family":"Silva","given":"Lindomar de Jesus de Souza","non-dropping-particle":"","parse-names":false,"suffix":""},{"dropping-particle":"","family":"Meneghetti","given":"Gilmar Antonio","non-dropping-particle":"","parse-names":false,"suffix":""},{"dropping-particle":"","family":"Pinheiro","given":"José Olenilson Costa","non-dropping-particle":"","parse-names":false,"suffix":""},{"dropping-particle":"dos","family":"Santos","given":"Endrio Morais","non-dropping-particle":"","parse-names":false,"suffix":""},{"dropping-particle":"","family":"Parintins","given":"Daiana Matos","non-dropping-particle":"","parse-names":false,"suffix":""}],"container-title":"Revista Destaques Acadêmicos","id":"ITEM-1","issue":"2","issued":{"date-parts":[["2019"]]},"page":"168-187","title":"O Extrativismo como elemento de desenvolvimento e sustentabilidade na Amazônia: Um estudo a partir das Comunidades Coletoras de Castanha-Do-Brasil em Tefé, AM","type":"article-journal","volume":"11"},"uris":["http://www.mendeley.com/documents/?uuid=4ea257bb-8542-4763-a1b6-f4abe2ac6008"]}],"mendeley":{"formattedCitation":"(L. de J. de S. Silva et al., 2019)","manualFormatting":"(Silva et al., 2019)","plainTextFormattedCitation":"(L. de J. de S. Silva et al., 2019)","previouslyFormattedCitation":"(L. de J. de S. Silva et al., 2019)"},"properties":{"noteIndex":0},"schema":"https://github.com/citation-style-language/schema/raw/master/csl-citation.json"}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C28F6">
        <w:rPr>
          <w:rFonts w:ascii="Times New Roman" w:hAnsi="Times New Roman" w:cs="Times New Roman"/>
          <w:noProof/>
          <w:sz w:val="24"/>
          <w:szCs w:val="24"/>
          <w:lang w:val="en-US"/>
        </w:rPr>
        <w:t>(</w:t>
      </w:r>
      <w:r w:rsidR="00DA2A95" w:rsidRPr="00DA2A95">
        <w:rPr>
          <w:rFonts w:ascii="Times New Roman" w:hAnsi="Times New Roman" w:cs="Times New Roman"/>
          <w:noProof/>
          <w:sz w:val="24"/>
          <w:szCs w:val="24"/>
          <w:lang w:val="en-US"/>
        </w:rPr>
        <w:t>Silva et al., 2019)</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 xml:space="preserve">. </w:t>
      </w:r>
    </w:p>
    <w:p w14:paraId="6F96F3A8" w14:textId="2F7B70E0" w:rsidR="009C28E4" w:rsidRPr="00CC2F4E" w:rsidRDefault="00CC2F4E" w:rsidP="00B01892">
      <w:pPr>
        <w:autoSpaceDE w:val="0"/>
        <w:autoSpaceDN w:val="0"/>
        <w:adjustRightInd w:val="0"/>
        <w:spacing w:after="0" w:line="480" w:lineRule="auto"/>
        <w:ind w:firstLine="708"/>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t xml:space="preserve">Brazil nuts </w:t>
      </w:r>
      <w:r w:rsidR="003E49C7">
        <w:rPr>
          <w:rFonts w:ascii="Times New Roman" w:hAnsi="Times New Roman" w:cs="Times New Roman"/>
          <w:sz w:val="24"/>
          <w:szCs w:val="24"/>
          <w:lang w:val="en-US"/>
        </w:rPr>
        <w:t>are</w:t>
      </w:r>
      <w:r w:rsidRPr="00CC2F4E">
        <w:rPr>
          <w:rFonts w:ascii="Times New Roman" w:hAnsi="Times New Roman" w:cs="Times New Roman"/>
          <w:sz w:val="24"/>
          <w:szCs w:val="24"/>
          <w:lang w:val="en-US"/>
        </w:rPr>
        <w:t xml:space="preserve"> one of </w:t>
      </w:r>
      <w:r w:rsidR="003E49C7">
        <w:rPr>
          <w:rFonts w:ascii="Times New Roman" w:hAnsi="Times New Roman" w:cs="Times New Roman"/>
          <w:sz w:val="24"/>
          <w:szCs w:val="24"/>
          <w:lang w:val="en-US"/>
        </w:rPr>
        <w:t>Brazil’s</w:t>
      </w:r>
      <w:r w:rsidRPr="00CC2F4E">
        <w:rPr>
          <w:rFonts w:ascii="Times New Roman" w:hAnsi="Times New Roman" w:cs="Times New Roman"/>
          <w:sz w:val="24"/>
          <w:szCs w:val="24"/>
          <w:lang w:val="en-US"/>
        </w:rPr>
        <w:t xml:space="preserve"> products </w:t>
      </w:r>
      <w:r w:rsidR="003E49C7">
        <w:rPr>
          <w:rFonts w:ascii="Times New Roman" w:hAnsi="Times New Roman" w:cs="Times New Roman"/>
          <w:sz w:val="24"/>
          <w:szCs w:val="24"/>
          <w:lang w:val="en-US"/>
        </w:rPr>
        <w:t>with the longest</w:t>
      </w:r>
      <w:r w:rsidRPr="00CC2F4E">
        <w:rPr>
          <w:rFonts w:ascii="Times New Roman" w:hAnsi="Times New Roman" w:cs="Times New Roman"/>
          <w:sz w:val="24"/>
          <w:szCs w:val="24"/>
          <w:lang w:val="en-US"/>
        </w:rPr>
        <w:t xml:space="preserve"> demand in the European market. </w:t>
      </w:r>
      <w:r w:rsidR="003E49C7">
        <w:rPr>
          <w:rFonts w:ascii="Times New Roman" w:hAnsi="Times New Roman" w:cs="Times New Roman"/>
          <w:sz w:val="24"/>
          <w:szCs w:val="24"/>
          <w:lang w:val="en-US"/>
        </w:rPr>
        <w:t>One of the oldest</w:t>
      </w:r>
      <w:r w:rsidRPr="00CC2F4E">
        <w:rPr>
          <w:rFonts w:ascii="Times New Roman" w:hAnsi="Times New Roman" w:cs="Times New Roman"/>
          <w:sz w:val="24"/>
          <w:szCs w:val="24"/>
          <w:lang w:val="en-US"/>
        </w:rPr>
        <w:t xml:space="preserve"> reports </w:t>
      </w:r>
      <w:r w:rsidR="003E49C7">
        <w:rPr>
          <w:rFonts w:ascii="Times New Roman" w:hAnsi="Times New Roman" w:cs="Times New Roman"/>
          <w:sz w:val="24"/>
          <w:szCs w:val="24"/>
          <w:lang w:val="en-US"/>
        </w:rPr>
        <w:t>was</w:t>
      </w:r>
      <w:r w:rsidRPr="00CC2F4E">
        <w:rPr>
          <w:rFonts w:ascii="Times New Roman" w:hAnsi="Times New Roman" w:cs="Times New Roman"/>
          <w:sz w:val="24"/>
          <w:szCs w:val="24"/>
          <w:lang w:val="en-US"/>
        </w:rPr>
        <w:t xml:space="preserve"> by Cristóvão de Lisboa, a Franciscan friar, </w:t>
      </w:r>
      <w:r w:rsidR="003E49C7">
        <w:rPr>
          <w:rFonts w:ascii="Times New Roman" w:hAnsi="Times New Roman" w:cs="Times New Roman"/>
          <w:sz w:val="24"/>
          <w:szCs w:val="24"/>
          <w:lang w:val="en-US"/>
        </w:rPr>
        <w:t>in the 17</w:t>
      </w:r>
      <w:r w:rsidR="003E49C7" w:rsidRPr="003E49C7">
        <w:rPr>
          <w:rFonts w:ascii="Times New Roman" w:hAnsi="Times New Roman" w:cs="Times New Roman"/>
          <w:sz w:val="24"/>
          <w:szCs w:val="24"/>
          <w:vertAlign w:val="superscript"/>
          <w:lang w:val="en-US"/>
        </w:rPr>
        <w:t>th</w:t>
      </w:r>
      <w:r w:rsidR="003E49C7">
        <w:rPr>
          <w:rFonts w:ascii="Times New Roman" w:hAnsi="Times New Roman" w:cs="Times New Roman"/>
          <w:sz w:val="24"/>
          <w:szCs w:val="24"/>
          <w:lang w:val="en-US"/>
        </w:rPr>
        <w:t xml:space="preserve"> century, describing the </w:t>
      </w:r>
      <w:r w:rsidRPr="00CC2F4E">
        <w:rPr>
          <w:rFonts w:ascii="Times New Roman" w:hAnsi="Times New Roman" w:cs="Times New Roman"/>
          <w:sz w:val="24"/>
          <w:szCs w:val="24"/>
          <w:lang w:val="en-US"/>
        </w:rPr>
        <w:t xml:space="preserve">production and botanical aspects of </w:t>
      </w:r>
      <w:r w:rsidR="003E49C7">
        <w:rPr>
          <w:rFonts w:ascii="Times New Roman" w:hAnsi="Times New Roman" w:cs="Times New Roman"/>
          <w:sz w:val="24"/>
          <w:szCs w:val="24"/>
          <w:lang w:val="en-US"/>
        </w:rPr>
        <w:t>the fruits</w:t>
      </w:r>
      <w:r w:rsidRPr="00CC2F4E">
        <w:rPr>
          <w:rFonts w:ascii="Times New Roman" w:hAnsi="Times New Roman" w:cs="Times New Roman"/>
          <w:sz w:val="24"/>
          <w:szCs w:val="24"/>
          <w:lang w:val="en-US"/>
        </w:rPr>
        <w:t xml:space="preserve"> and </w:t>
      </w:r>
      <w:r w:rsidR="003E49C7">
        <w:rPr>
          <w:rFonts w:ascii="Times New Roman" w:hAnsi="Times New Roman" w:cs="Times New Roman"/>
          <w:sz w:val="24"/>
          <w:szCs w:val="24"/>
          <w:lang w:val="en-US"/>
        </w:rPr>
        <w:t xml:space="preserve">nuts along with their </w:t>
      </w:r>
      <w:r w:rsidRPr="00CC2F4E">
        <w:rPr>
          <w:rFonts w:ascii="Times New Roman" w:hAnsi="Times New Roman" w:cs="Times New Roman"/>
          <w:sz w:val="24"/>
          <w:szCs w:val="24"/>
          <w:lang w:val="en-US"/>
        </w:rPr>
        <w:t>commercial exploitation</w:t>
      </w:r>
      <w:r w:rsidR="003E49C7">
        <w:rPr>
          <w:rFonts w:ascii="Times New Roman" w:hAnsi="Times New Roman" w:cs="Times New Roman"/>
          <w:sz w:val="24"/>
          <w:szCs w:val="24"/>
          <w:lang w:val="en-US"/>
        </w:rPr>
        <w:t>. H</w:t>
      </w:r>
      <w:r w:rsidRPr="00CC2F4E">
        <w:rPr>
          <w:rFonts w:ascii="Times New Roman" w:hAnsi="Times New Roman" w:cs="Times New Roman"/>
          <w:sz w:val="24"/>
          <w:szCs w:val="24"/>
          <w:lang w:val="en-US"/>
        </w:rPr>
        <w:t>owever</w:t>
      </w:r>
      <w:r w:rsidR="003E49C7">
        <w:rPr>
          <w:rFonts w:ascii="Times New Roman" w:hAnsi="Times New Roman" w:cs="Times New Roman"/>
          <w:sz w:val="24"/>
          <w:szCs w:val="24"/>
          <w:lang w:val="en-US"/>
        </w:rPr>
        <w:t>,</w:t>
      </w:r>
      <w:r w:rsidRPr="00CC2F4E">
        <w:rPr>
          <w:rFonts w:ascii="Times New Roman" w:hAnsi="Times New Roman" w:cs="Times New Roman"/>
          <w:sz w:val="24"/>
          <w:szCs w:val="24"/>
          <w:lang w:val="en-US"/>
        </w:rPr>
        <w:t xml:space="preserve"> the </w:t>
      </w:r>
      <w:r w:rsidR="003E49C7">
        <w:rPr>
          <w:rFonts w:ascii="Times New Roman" w:hAnsi="Times New Roman" w:cs="Times New Roman"/>
          <w:sz w:val="24"/>
          <w:szCs w:val="24"/>
          <w:lang w:val="en-US"/>
        </w:rPr>
        <w:t>nuts</w:t>
      </w:r>
      <w:r w:rsidRPr="00CC2F4E">
        <w:rPr>
          <w:rFonts w:ascii="Times New Roman" w:hAnsi="Times New Roman" w:cs="Times New Roman"/>
          <w:sz w:val="24"/>
          <w:szCs w:val="24"/>
          <w:lang w:val="en-US"/>
        </w:rPr>
        <w:t xml:space="preserve"> </w:t>
      </w:r>
      <w:r w:rsidR="003E49C7">
        <w:rPr>
          <w:rFonts w:ascii="Times New Roman" w:hAnsi="Times New Roman" w:cs="Times New Roman"/>
          <w:sz w:val="24"/>
          <w:szCs w:val="24"/>
          <w:lang w:val="en-US"/>
        </w:rPr>
        <w:t xml:space="preserve">were </w:t>
      </w:r>
      <w:r w:rsidRPr="00CC2F4E">
        <w:rPr>
          <w:rFonts w:ascii="Times New Roman" w:hAnsi="Times New Roman" w:cs="Times New Roman"/>
          <w:sz w:val="24"/>
          <w:szCs w:val="24"/>
          <w:lang w:val="en-US"/>
        </w:rPr>
        <w:t xml:space="preserve">already </w:t>
      </w:r>
      <w:r w:rsidR="003E49C7">
        <w:rPr>
          <w:rFonts w:ascii="Times New Roman" w:hAnsi="Times New Roman" w:cs="Times New Roman"/>
          <w:sz w:val="24"/>
          <w:szCs w:val="24"/>
          <w:lang w:val="en-US"/>
        </w:rPr>
        <w:t>marketed</w:t>
      </w:r>
      <w:r w:rsidRPr="00CC2F4E">
        <w:rPr>
          <w:rFonts w:ascii="Times New Roman" w:hAnsi="Times New Roman" w:cs="Times New Roman"/>
          <w:sz w:val="24"/>
          <w:szCs w:val="24"/>
          <w:lang w:val="en-US"/>
        </w:rPr>
        <w:t xml:space="preserve"> before that. In the 18</w:t>
      </w:r>
      <w:r w:rsidRPr="000860F0">
        <w:rPr>
          <w:rFonts w:ascii="Times New Roman" w:hAnsi="Times New Roman" w:cs="Times New Roman"/>
          <w:sz w:val="24"/>
          <w:szCs w:val="24"/>
          <w:vertAlign w:val="superscript"/>
          <w:lang w:val="en-US"/>
        </w:rPr>
        <w:t>th</w:t>
      </w:r>
      <w:r w:rsidRPr="00CC2F4E">
        <w:rPr>
          <w:rFonts w:ascii="Times New Roman" w:hAnsi="Times New Roman" w:cs="Times New Roman"/>
          <w:sz w:val="24"/>
          <w:szCs w:val="24"/>
          <w:lang w:val="en-US"/>
        </w:rPr>
        <w:t xml:space="preserve"> century, the </w:t>
      </w:r>
      <w:r w:rsidR="003E49C7">
        <w:rPr>
          <w:rFonts w:ascii="Times New Roman" w:hAnsi="Times New Roman" w:cs="Times New Roman"/>
          <w:sz w:val="24"/>
          <w:szCs w:val="24"/>
          <w:lang w:val="en-US"/>
        </w:rPr>
        <w:t>nuts were widely sold</w:t>
      </w:r>
      <w:r w:rsidRPr="00CC2F4E">
        <w:rPr>
          <w:rFonts w:ascii="Times New Roman" w:hAnsi="Times New Roman" w:cs="Times New Roman"/>
          <w:sz w:val="24"/>
          <w:szCs w:val="24"/>
          <w:lang w:val="en-US"/>
        </w:rPr>
        <w:t xml:space="preserve">, but only after 1920 </w:t>
      </w:r>
      <w:r w:rsidR="003E49C7">
        <w:rPr>
          <w:rFonts w:ascii="Times New Roman" w:hAnsi="Times New Roman" w:cs="Times New Roman"/>
          <w:sz w:val="24"/>
          <w:szCs w:val="24"/>
          <w:lang w:val="en-US"/>
        </w:rPr>
        <w:t>did they beco</w:t>
      </w:r>
      <w:r w:rsidRPr="00CC2F4E">
        <w:rPr>
          <w:rFonts w:ascii="Times New Roman" w:hAnsi="Times New Roman" w:cs="Times New Roman"/>
          <w:sz w:val="24"/>
          <w:szCs w:val="24"/>
          <w:lang w:val="en-US"/>
        </w:rPr>
        <w:t xml:space="preserve">me the </w:t>
      </w:r>
      <w:r w:rsidR="003E49C7">
        <w:rPr>
          <w:rFonts w:ascii="Times New Roman" w:hAnsi="Times New Roman" w:cs="Times New Roman"/>
          <w:sz w:val="24"/>
          <w:szCs w:val="24"/>
          <w:lang w:val="en-US"/>
        </w:rPr>
        <w:t>country’s</w:t>
      </w:r>
      <w:r w:rsidRPr="00CC2F4E">
        <w:rPr>
          <w:rFonts w:ascii="Times New Roman" w:hAnsi="Times New Roman" w:cs="Times New Roman"/>
          <w:sz w:val="24"/>
          <w:szCs w:val="24"/>
          <w:lang w:val="en-US"/>
        </w:rPr>
        <w:t xml:space="preserve"> main extractivism product</w:t>
      </w:r>
      <w:r w:rsidR="009C28E4" w:rsidRPr="00CC2F4E">
        <w:rPr>
          <w:rFonts w:ascii="Times New Roman" w:hAnsi="Times New Roman" w:cs="Times New Roman"/>
          <w:iCs/>
          <w:sz w:val="24"/>
          <w:szCs w:val="24"/>
          <w:lang w:val="en-US"/>
        </w:rPr>
        <w:t xml:space="preserve"> </w:t>
      </w:r>
      <w:r w:rsidR="009C28E4" w:rsidRPr="00387415">
        <w:rPr>
          <w:rStyle w:val="Refdenotaderodap"/>
          <w:rFonts w:ascii="Times New Roman" w:hAnsi="Times New Roman" w:cs="Times New Roman"/>
          <w:iCs/>
          <w:sz w:val="24"/>
          <w:szCs w:val="24"/>
        </w:rPr>
        <w:fldChar w:fldCharType="begin" w:fldLock="1"/>
      </w:r>
      <w:r w:rsidR="00F14E15">
        <w:rPr>
          <w:rFonts w:ascii="Times New Roman" w:hAnsi="Times New Roman" w:cs="Times New Roman"/>
          <w:iCs/>
          <w:sz w:val="24"/>
          <w:szCs w:val="24"/>
          <w:lang w:val="en-US"/>
        </w:rPr>
        <w:instrText>ADDIN CSL_CITATION {"citationItems":[{"id":"ITEM-1","itemData":{"DOI":"10.22410/issn.2176-3070.v11i2a2019.2271","ISSN":"2176-3070","abstract":"A pesquisa teve como objetivo analisar os fatores socioeconômicos que contribuem para a manutenção da situação de pobreza das comunidades extrativistas e do papel dos atravessadores e comerciantes nesse processo. Foi desenvolvida em quatro comunidades extrativistas de castanha-do-brasil, no município de Tefé, AM: Caiambé, Santo Isidoro, Justiça e Marajó. A metodologia utilizada faz uma abordagem qualitativa e quantitativa do problema e busca estabelecer comparações, relações causais e inferir resultados, a partir de uma amostra estatística de 20% dos extrativistas das comunidades, num total de 31 pessoas. A investigação pode ser classificada também como exploratória, já que há poucos conhecimentos acumulados sobre essa abordagem e foi precedida de um levantamento bibliográfico, com posterior realização de entrevista semiestruturada. A pesquisa mostrou que a coleta de castanha-do-brasil pode ser um elemento que contribui para o rompimento do ciclo da pobreza e desenvolvimento nas comunidades. Para isso é preciso uma nova organização social das comunidades, capaz de se apropriar da riqueza, que é a castanha, agregando valor, mudando a forma atual de comercialização, aumentando a renda das famílias, contribuindo para a permanência dos jovens nas comunidades.","author":[{"dropping-particle":"","family":"Silva","given":"Lindomar de Jesus de Souza","non-dropping-particle":"","parse-names":false,"suffix":""},{"dropping-particle":"","family":"Meneghetti","given":"Gilmar Antonio","non-dropping-particle":"","parse-names":false,"suffix":""},{"dropping-particle":"","family":"Pinheiro","given":"José Olenilson Costa","non-dropping-particle":"","parse-names":false,"suffix":""},{"dropping-particle":"dos","family":"Santos","given":"Endrio Morais","non-dropping-particle":"","parse-names":false,"suffix":""},{"dropping-particle":"","family":"Parintins","given":"Daiana Matos","non-dropping-particle":"","parse-names":false,"suffix":""}],"container-title":"Revista Destaques Acadêmicos","id":"ITEM-1","issue":"2","issued":{"date-parts":[["2019"]]},"page":"168-187","title":"O Extrativismo como elemento de desenvolvimento e sustentabilidade na Amazônia: Um estudo a partir das Comunidades Coletoras de Castanha-Do-Brasil em Tefé, AM","type":"article-journal","volume":"11"},"uris":["http://www.mendeley.com/documents/?uuid=4ea257bb-8542-4763-a1b6-f4abe2ac6008"]}],"mendeley":{"formattedCitation":"(L. de J. de S. Silva et al., 2019)","manualFormatting":"(Silva et al., 2019)","plainTextFormattedCitation":"(L. de J. de S. Silva et al., 2019)","previouslyFormattedCitation":"(L. de J. de S. Silva et al., 2019)"},"properties":{"noteIndex":0},"schema":"https://github.com/citation-style-language/schema/raw/master/csl-citation.json"}</w:instrText>
      </w:r>
      <w:r w:rsidR="009C28E4" w:rsidRPr="00387415">
        <w:rPr>
          <w:rStyle w:val="Refdenotaderodap"/>
          <w:rFonts w:ascii="Times New Roman" w:hAnsi="Times New Roman" w:cs="Times New Roman"/>
          <w:iCs/>
          <w:sz w:val="24"/>
          <w:szCs w:val="24"/>
        </w:rPr>
        <w:fldChar w:fldCharType="separate"/>
      </w:r>
      <w:r w:rsidR="00DA2A95">
        <w:rPr>
          <w:rFonts w:ascii="Times New Roman" w:hAnsi="Times New Roman" w:cs="Times New Roman"/>
          <w:bCs/>
          <w:iCs/>
          <w:noProof/>
          <w:sz w:val="24"/>
          <w:szCs w:val="24"/>
          <w:lang w:val="en-US"/>
        </w:rPr>
        <w:t>(</w:t>
      </w:r>
      <w:r w:rsidR="00DA2A95" w:rsidRPr="00DA2A95">
        <w:rPr>
          <w:rFonts w:ascii="Times New Roman" w:hAnsi="Times New Roman" w:cs="Times New Roman"/>
          <w:bCs/>
          <w:iCs/>
          <w:noProof/>
          <w:sz w:val="24"/>
          <w:szCs w:val="24"/>
          <w:lang w:val="en-US"/>
        </w:rPr>
        <w:t>Silva et al., 2019)</w:t>
      </w:r>
      <w:r w:rsidR="009C28E4" w:rsidRPr="00387415">
        <w:rPr>
          <w:rStyle w:val="Refdenotaderodap"/>
          <w:rFonts w:ascii="Times New Roman" w:hAnsi="Times New Roman" w:cs="Times New Roman"/>
          <w:iCs/>
          <w:sz w:val="24"/>
          <w:szCs w:val="24"/>
        </w:rPr>
        <w:fldChar w:fldCharType="end"/>
      </w:r>
      <w:r w:rsidR="009C28E4" w:rsidRPr="00CC2F4E">
        <w:rPr>
          <w:rFonts w:ascii="Times New Roman" w:hAnsi="Times New Roman" w:cs="Times New Roman"/>
          <w:iCs/>
          <w:sz w:val="24"/>
          <w:szCs w:val="24"/>
          <w:lang w:val="en-US"/>
        </w:rPr>
        <w:t xml:space="preserve">. </w:t>
      </w:r>
    </w:p>
    <w:p w14:paraId="0D0E66D3" w14:textId="66BED608" w:rsidR="009C28E4" w:rsidRPr="00CC2F4E" w:rsidRDefault="003E49C7" w:rsidP="00B01892">
      <w:pPr>
        <w:autoSpaceDE w:val="0"/>
        <w:autoSpaceDN w:val="0"/>
        <w:adjustRightInd w:val="0"/>
        <w:spacing w:after="0" w:line="480" w:lineRule="auto"/>
        <w:ind w:firstLine="708"/>
        <w:jc w:val="both"/>
        <w:rPr>
          <w:rFonts w:ascii="Times New Roman" w:hAnsi="Times New Roman" w:cs="Times New Roman"/>
          <w:iCs/>
          <w:sz w:val="24"/>
          <w:szCs w:val="24"/>
          <w:lang w:val="en-US"/>
        </w:rPr>
      </w:pPr>
      <w:r>
        <w:rPr>
          <w:rFonts w:ascii="Times New Roman" w:hAnsi="Times New Roman" w:cs="Times New Roman"/>
          <w:sz w:val="24"/>
          <w:szCs w:val="24"/>
          <w:lang w:val="en-US"/>
        </w:rPr>
        <w:t>The</w:t>
      </w:r>
      <w:r w:rsidR="00CC2F4E">
        <w:rPr>
          <w:rFonts w:ascii="Times New Roman" w:hAnsi="Times New Roman" w:cs="Times New Roman"/>
          <w:sz w:val="24"/>
          <w:szCs w:val="24"/>
          <w:lang w:val="en-US"/>
        </w:rPr>
        <w:t xml:space="preserve"> </w:t>
      </w:r>
      <w:r w:rsidR="00CC2F4E" w:rsidRPr="00CC2F4E">
        <w:rPr>
          <w:rFonts w:ascii="Times New Roman" w:hAnsi="Times New Roman" w:cs="Times New Roman"/>
          <w:sz w:val="24"/>
          <w:szCs w:val="24"/>
          <w:lang w:val="en-US"/>
        </w:rPr>
        <w:t>nuts</w:t>
      </w:r>
      <w:r>
        <w:rPr>
          <w:rFonts w:ascii="Times New Roman" w:hAnsi="Times New Roman" w:cs="Times New Roman"/>
          <w:sz w:val="24"/>
          <w:szCs w:val="24"/>
          <w:lang w:val="en-US"/>
        </w:rPr>
        <w:t xml:space="preserve"> are</w:t>
      </w:r>
      <w:r w:rsidR="00CC2F4E" w:rsidRPr="00CC2F4E">
        <w:rPr>
          <w:rFonts w:ascii="Times New Roman" w:hAnsi="Times New Roman" w:cs="Times New Roman"/>
          <w:sz w:val="24"/>
          <w:szCs w:val="24"/>
          <w:lang w:val="en-US"/>
        </w:rPr>
        <w:t xml:space="preserve"> widely consumed, </w:t>
      </w:r>
      <w:r>
        <w:rPr>
          <w:rFonts w:ascii="Times New Roman" w:hAnsi="Times New Roman" w:cs="Times New Roman"/>
          <w:sz w:val="24"/>
          <w:szCs w:val="24"/>
          <w:lang w:val="en-US"/>
        </w:rPr>
        <w:t>especially during holidays such as</w:t>
      </w:r>
      <w:r w:rsidR="00CC2F4E" w:rsidRPr="00CC2F4E">
        <w:rPr>
          <w:rFonts w:ascii="Times New Roman" w:hAnsi="Times New Roman" w:cs="Times New Roman"/>
          <w:sz w:val="24"/>
          <w:szCs w:val="24"/>
          <w:lang w:val="en-US"/>
        </w:rPr>
        <w:t xml:space="preserve"> Thanksgiving and Christmas, in addition to consumption as </w:t>
      </w:r>
      <w:r>
        <w:rPr>
          <w:rFonts w:ascii="Times New Roman" w:hAnsi="Times New Roman" w:cs="Times New Roman"/>
          <w:sz w:val="24"/>
          <w:szCs w:val="24"/>
          <w:lang w:val="en-US"/>
        </w:rPr>
        <w:t>ingredients</w:t>
      </w:r>
      <w:r w:rsidR="00CC2F4E" w:rsidRPr="00CC2F4E">
        <w:rPr>
          <w:rFonts w:ascii="Times New Roman" w:hAnsi="Times New Roman" w:cs="Times New Roman"/>
          <w:sz w:val="24"/>
          <w:szCs w:val="24"/>
          <w:lang w:val="en-US"/>
        </w:rPr>
        <w:t xml:space="preserve"> in sweets and chocolates. </w:t>
      </w:r>
      <w:r>
        <w:rPr>
          <w:rFonts w:ascii="Times New Roman" w:hAnsi="Times New Roman" w:cs="Times New Roman"/>
          <w:sz w:val="24"/>
          <w:szCs w:val="24"/>
          <w:lang w:val="en-US"/>
        </w:rPr>
        <w:t>In recent years,</w:t>
      </w:r>
      <w:r w:rsidR="00CC2F4E" w:rsidRPr="00CC2F4E">
        <w:rPr>
          <w:rFonts w:ascii="Times New Roman" w:hAnsi="Times New Roman" w:cs="Times New Roman"/>
          <w:sz w:val="24"/>
          <w:szCs w:val="24"/>
          <w:lang w:val="en-US"/>
        </w:rPr>
        <w:t xml:space="preserve"> demand </w:t>
      </w:r>
      <w:r>
        <w:rPr>
          <w:rFonts w:ascii="Times New Roman" w:hAnsi="Times New Roman" w:cs="Times New Roman"/>
          <w:sz w:val="24"/>
          <w:szCs w:val="24"/>
          <w:lang w:val="en-US"/>
        </w:rPr>
        <w:t xml:space="preserve">has increased for use </w:t>
      </w:r>
      <w:r w:rsidR="00CC2F4E" w:rsidRPr="00CC2F4E">
        <w:rPr>
          <w:rFonts w:ascii="Times New Roman" w:hAnsi="Times New Roman" w:cs="Times New Roman"/>
          <w:sz w:val="24"/>
          <w:szCs w:val="24"/>
          <w:lang w:val="en-US"/>
        </w:rPr>
        <w:t>in cosmetics and pharmaceutical</w:t>
      </w:r>
      <w:r>
        <w:rPr>
          <w:rFonts w:ascii="Times New Roman" w:hAnsi="Times New Roman" w:cs="Times New Roman"/>
          <w:sz w:val="24"/>
          <w:szCs w:val="24"/>
          <w:lang w:val="en-US"/>
        </w:rPr>
        <w:t>s</w:t>
      </w:r>
      <w:r w:rsidR="009C28E4" w:rsidRPr="00CC2F4E">
        <w:rPr>
          <w:rFonts w:ascii="Times New Roman" w:hAnsi="Times New Roman" w:cs="Times New Roman"/>
          <w:iCs/>
          <w:sz w:val="24"/>
          <w:szCs w:val="24"/>
          <w:lang w:val="en-US"/>
        </w:rPr>
        <w:t xml:space="preserve"> </w:t>
      </w:r>
      <w:r w:rsidR="009C28E4" w:rsidRPr="00387415">
        <w:rPr>
          <w:rStyle w:val="Refdenotaderodap"/>
          <w:rFonts w:ascii="Times New Roman" w:hAnsi="Times New Roman" w:cs="Times New Roman"/>
          <w:iCs/>
          <w:sz w:val="24"/>
          <w:szCs w:val="24"/>
        </w:rPr>
        <w:fldChar w:fldCharType="begin" w:fldLock="1"/>
      </w:r>
      <w:r w:rsidR="00F14E15">
        <w:rPr>
          <w:rFonts w:ascii="Times New Roman" w:hAnsi="Times New Roman" w:cs="Times New Roman"/>
          <w:iCs/>
          <w:sz w:val="24"/>
          <w:szCs w:val="24"/>
          <w:lang w:val="en-US"/>
        </w:rPr>
        <w:instrText>ADDIN CSL_CITATION {"citationItems":[{"id":"ITEM-1","itemData":{"DOI":"10.20435/1518-70122016108","ISSN":"1984-042X","abstract":"A cadeia produtiva da castanha tem sua produção limitada a dois territórios vizinhos, historicamente baseada na servidão por dívida. Ambas as regiões passaram por profundas modificações nas últimas décadas e oferecem rara oportunidade para comparar as condições de trabalho em uma mesma cadeia produtiva. Apresentamos indicadores de que, ao contrário da Bolívia, a mobilização social no Acre viabilizou a reestruturação da cadeia produtiva, tornando-a mais inclusiva e sustentável. ","author":[{"dropping-particle":"","family":"Brose","given":"Markus Erwin","non-dropping-particle":"","parse-names":false,"suffix":""}],"container-title":"Interações (Campo Grande)","id":"ITEM-1","issue":"1","issued":{"date-parts":[["2016"]]},"page":"77-86","title":"Cadeias produtivas sustentáveis no desenvolvimento territorial: a castanha na Bolívia e no Acre, Brasil","type":"article-journal","volume":"17"},"uris":["http://www.mendeley.com/documents/?uuid=35ba8828-50bf-45e9-bcc1-553d29854a93"]},{"id":"ITEM-2","itemData":{"DOI":"10.22410/issn.2176-3070.v11i2a2019.2271","ISSN":"2176-3070","abstract":"A pesquisa teve como objetivo analisar os fatores socioeconômicos que contribuem para a manutenção da situação de pobreza das comunidades extrativistas e do papel dos atravessadores e comerciantes nesse processo. Foi desenvolvida em quatro comunidades extrativistas de castanha-do-brasil, no município de Tefé, AM: Caiambé, Santo Isidoro, Justiça e Marajó. A metodologia utilizada faz uma abordagem qualitativa e quantitativa do problema e busca estabelecer comparações, relações causais e inferir resultados, a partir de uma amostra estatística de 20% dos extrativistas das comunidades, num total de 31 pessoas. A investigação pode ser classificada também como exploratória, já que há poucos conhecimentos acumulados sobre essa abordagem e foi precedida de um levantamento bibliográfico, com posterior realização de entrevista semiestruturada. A pesquisa mostrou que a coleta de castanha-do-brasil pode ser um elemento que contribui para o rompimento do ciclo da pobreza e desenvolvimento nas comunidades. Para isso é preciso uma nova organização social das comunidades, capaz de se apropriar da riqueza, que é a castanha, agregando valor, mudando a forma atual de comercialização, aumentando a renda das famílias, contribuindo para a permanência dos jovens nas comunidades.","author":[{"dropping-particle":"","family":"Silva","given":"Lindomar de Jesus de Souza","non-dropping-particle":"","parse-names":false,"suffix":""},{"dropping-particle":"","family":"Meneghetti","given":"Gilmar Antonio","non-dropping-particle":"","parse-names":false,"suffix":""},{"dropping-particle":"","family":"Pinheiro","given":"José Olenilson Costa","non-dropping-particle":"","parse-names":false,"suffix":""},{"dropping-particle":"dos","family":"Santos","given":"Endrio Morais","non-dropping-particle":"","parse-names":false,"suffix":""},{"dropping-particle":"","family":"Parintins","given":"Daiana Matos","non-dropping-particle":"","parse-names":false,"suffix":""}],"container-title":"Revista Destaques Acadêmicos","id":"ITEM-2","issue":"2","issued":{"date-parts":[["2019"]]},"page":"168-187","title":"O Extrativismo como elemento de desenvolvimento e sustentabilidade na Amazônia: Um estudo a partir das Comunidades Coletoras de Castanha-Do-Brasil em Tefé, AM","type":"article-journal","volume":"11"},"uris":["http://www.mendeley.com/documents/?uuid=4ea257bb-8542-4763-a1b6-f4abe2ac6008"]}],"mendeley":{"formattedCitation":"(Brose, 2016; L. de J. de S. Silva et al., 2019)","manualFormatting":"(Brose, 2016; Silva et al., 2019)","plainTextFormattedCitation":"(Brose, 2016; L. de J. de S. Silva et al., 2019)","previouslyFormattedCitation":"(Brose, 2016; L. de J. de S. Silva et al., 2019)"},"properties":{"noteIndex":0},"schema":"https://github.com/citation-style-language/schema/raw/master/csl-citation.json"}</w:instrText>
      </w:r>
      <w:r w:rsidR="009C28E4" w:rsidRPr="00387415">
        <w:rPr>
          <w:rStyle w:val="Refdenotaderodap"/>
          <w:rFonts w:ascii="Times New Roman" w:hAnsi="Times New Roman" w:cs="Times New Roman"/>
          <w:iCs/>
          <w:sz w:val="24"/>
          <w:szCs w:val="24"/>
        </w:rPr>
        <w:fldChar w:fldCharType="separate"/>
      </w:r>
      <w:r w:rsidR="00DA2A95">
        <w:rPr>
          <w:rFonts w:ascii="Times New Roman" w:hAnsi="Times New Roman" w:cs="Times New Roman"/>
          <w:bCs/>
          <w:iCs/>
          <w:noProof/>
          <w:sz w:val="24"/>
          <w:szCs w:val="24"/>
          <w:lang w:val="en-US"/>
        </w:rPr>
        <w:t xml:space="preserve">(Brose, 2016; </w:t>
      </w:r>
      <w:r w:rsidR="00DA2A95" w:rsidRPr="00DA2A95">
        <w:rPr>
          <w:rFonts w:ascii="Times New Roman" w:hAnsi="Times New Roman" w:cs="Times New Roman"/>
          <w:bCs/>
          <w:iCs/>
          <w:noProof/>
          <w:sz w:val="24"/>
          <w:szCs w:val="24"/>
          <w:lang w:val="en-US"/>
        </w:rPr>
        <w:t>Silva et al., 2019)</w:t>
      </w:r>
      <w:r w:rsidR="009C28E4" w:rsidRPr="00387415">
        <w:rPr>
          <w:rStyle w:val="Refdenotaderodap"/>
          <w:rFonts w:ascii="Times New Roman" w:hAnsi="Times New Roman" w:cs="Times New Roman"/>
          <w:iCs/>
          <w:sz w:val="24"/>
          <w:szCs w:val="24"/>
        </w:rPr>
        <w:fldChar w:fldCharType="end"/>
      </w:r>
      <w:r w:rsidR="009C28E4" w:rsidRPr="00CC2F4E">
        <w:rPr>
          <w:rFonts w:ascii="Times New Roman" w:hAnsi="Times New Roman" w:cs="Times New Roman"/>
          <w:iCs/>
          <w:sz w:val="24"/>
          <w:szCs w:val="24"/>
          <w:lang w:val="en-US"/>
        </w:rPr>
        <w:t>.</w:t>
      </w:r>
    </w:p>
    <w:p w14:paraId="7C8B6A9D" w14:textId="48717915" w:rsidR="009C28E4" w:rsidRPr="00CC2F4E" w:rsidRDefault="00CC2F4E" w:rsidP="00B01892">
      <w:pPr>
        <w:spacing w:after="0" w:line="480" w:lineRule="auto"/>
        <w:ind w:firstLine="708"/>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lastRenderedPageBreak/>
        <w:t xml:space="preserve">The </w:t>
      </w:r>
      <w:r w:rsidR="003E49C7">
        <w:rPr>
          <w:rFonts w:ascii="Times New Roman" w:hAnsi="Times New Roman" w:cs="Times New Roman"/>
          <w:sz w:val="24"/>
          <w:szCs w:val="24"/>
          <w:lang w:val="en-US"/>
        </w:rPr>
        <w:t>trees are</w:t>
      </w:r>
      <w:r w:rsidRPr="00CC2F4E">
        <w:rPr>
          <w:rFonts w:ascii="Times New Roman" w:hAnsi="Times New Roman" w:cs="Times New Roman"/>
          <w:sz w:val="24"/>
          <w:szCs w:val="24"/>
          <w:lang w:val="en-US"/>
        </w:rPr>
        <w:t xml:space="preserve"> estimated </w:t>
      </w:r>
      <w:r w:rsidR="003E49C7">
        <w:rPr>
          <w:rFonts w:ascii="Times New Roman" w:hAnsi="Times New Roman" w:cs="Times New Roman"/>
          <w:sz w:val="24"/>
          <w:szCs w:val="24"/>
          <w:lang w:val="en-US"/>
        </w:rPr>
        <w:t>to cover</w:t>
      </w:r>
      <w:r w:rsidRPr="00CC2F4E">
        <w:rPr>
          <w:rFonts w:ascii="Times New Roman" w:hAnsi="Times New Roman" w:cs="Times New Roman"/>
          <w:sz w:val="24"/>
          <w:szCs w:val="24"/>
          <w:lang w:val="en-US"/>
        </w:rPr>
        <w:t xml:space="preserve"> approximately 1.5 million hectares, with total production of 54 million liters or 34 thousand tons of nuts with the shell</w:t>
      </w:r>
      <w:r w:rsidR="009C28E4" w:rsidRPr="00CC2F4E">
        <w:rPr>
          <w:rFonts w:ascii="Times New Roman" w:hAnsi="Times New Roman" w:cs="Times New Roman"/>
          <w:sz w:val="24"/>
          <w:szCs w:val="24"/>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{"citationItems":[{"id":"ITEM-1","itemData":{"DOI":"10.22410/issn.2176-3070.v11i2a2019.2271","ISSN":"2176-3070","abstract":"A pesquisa teve como objetivo analisar os fatores socioeconômicos que contribuem para a manutenção da situação de pobreza das comunidades extrativistas e do papel dos atravessadores e comerciantes nesse processo. Foi desenvolvida em quatro comunidades extrativistas de castanha-do-brasil, no município de Tefé, AM: Caiambé, Santo Isidoro, Justiça e Marajó. A metodologia utilizada faz uma abordagem qualitativa e quantitativa do problema e busca estabelecer comparações, relações causais e inferir resultados, a partir de uma amostra estatística de 20% dos extrativistas das comunidades, num total de 31 pessoas. A investigação pode ser classificada também como exploratória, já que há poucos conhecimentos acumulados sobre essa abordagem e foi precedida de um levantamento bibliográfico, com posterior realização de entrevista semiestruturada. A pesquisa mostrou que a coleta de castanha-do-brasil pode ser um elemento que contribui para o rompimento do ciclo da pobreza e desenvolvimento nas comunidades. Para isso é preciso uma nova organização social das comunidades, capaz de se apropriar da riqueza, que é a castanha, agregando valor, mudando a forma atual de comercialização, aumentando a renda das famílias, contribuindo para a permanência dos jovens nas comunidades.","author":[{"dropping-particle":"","family":"Silva","given":"Lindomar de Jesus de Souza","non-dropping-particle":"","parse-names":false,"suffix":""},{"dropping-particle":"","family":"Meneghetti","given":"Gilmar Antonio","non-dropping-particle":"","parse-names":false,"suffix":""},{"dropping-particle":"","family":"Pinheiro","given":"José Olenilson Costa","non-dropping-particle":"","parse-names":false,"suffix":""},{"dropping-particle":"dos","family":"Santos","given":"Endrio Morais","non-dropping-particle":"","parse-names":false,"suffix":""},{"dropping-particle":"","family":"Parintins","given":"Daiana Matos","non-dropping-particle":"","parse-names":false,"suffix":""}],"container-title":"Revista Destaques Acadêmicos","id":"ITEM-1","issue":"2","issued":{"date-parts":[["2019"]]},"page":"168-187","title":"O Extrativismo como elemento de desenvolvimento e sustentabilidade na Amazônia: Um estudo a partir das Comunidades Coletoras de Castanha-Do-Brasil em Tefé, AM","type":"article-journal","volume":"11"},"uris":["http://www.mendeley.com/documents/?uuid=4ea257bb-8542-4763-a1b6-f4abe2ac6008"]}],"mendeley":{"formattedCitation":"(L. de J. de S. Silva et al., 2019)","manualFormatting":"(Silva et al., 2019)","plainTextFormattedCitation":"(L. de J. de S. Silva et al., 2019)","previouslyFormattedCitation":"(L. de J. de S. Silva et al., 2019)"},"properties":{"noteIndex":0},"schema":"https://github.com/citation-style-language/schema/raw/master/csl-citation.json"}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DA2A95">
        <w:rPr>
          <w:rFonts w:ascii="Times New Roman" w:hAnsi="Times New Roman" w:cs="Times New Roman"/>
          <w:noProof/>
          <w:sz w:val="24"/>
          <w:szCs w:val="24"/>
          <w:lang w:val="en-US"/>
        </w:rPr>
        <w:t>(</w:t>
      </w:r>
      <w:r w:rsidR="00DA2A95" w:rsidRPr="00DA2A95">
        <w:rPr>
          <w:rFonts w:ascii="Times New Roman" w:hAnsi="Times New Roman" w:cs="Times New Roman"/>
          <w:noProof/>
          <w:sz w:val="24"/>
          <w:szCs w:val="24"/>
          <w:lang w:val="en-US"/>
        </w:rPr>
        <w:t>Silva et al., 2019)</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0B86118F" w14:textId="0F6C0070" w:rsidR="009C28E4" w:rsidRPr="00CC2F4E" w:rsidRDefault="00CC2F4E" w:rsidP="00B01892">
      <w:pPr>
        <w:spacing w:after="0" w:line="480" w:lineRule="auto"/>
        <w:ind w:firstLine="708"/>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t xml:space="preserve">The United States </w:t>
      </w:r>
      <w:r w:rsidR="003E49C7">
        <w:rPr>
          <w:rFonts w:ascii="Times New Roman" w:hAnsi="Times New Roman" w:cs="Times New Roman"/>
          <w:sz w:val="24"/>
          <w:szCs w:val="24"/>
          <w:lang w:val="en-US"/>
        </w:rPr>
        <w:t>is the main importer of the</w:t>
      </w:r>
      <w:r w:rsidRPr="00CC2F4E">
        <w:rPr>
          <w:rFonts w:ascii="Times New Roman" w:hAnsi="Times New Roman" w:cs="Times New Roman"/>
          <w:sz w:val="24"/>
          <w:szCs w:val="24"/>
          <w:lang w:val="en-US"/>
        </w:rPr>
        <w:t xml:space="preserve"> nuts, </w:t>
      </w:r>
      <w:r w:rsidR="003E49C7">
        <w:rPr>
          <w:rFonts w:ascii="Times New Roman" w:hAnsi="Times New Roman" w:cs="Times New Roman"/>
          <w:sz w:val="24"/>
          <w:szCs w:val="24"/>
          <w:lang w:val="en-US"/>
        </w:rPr>
        <w:t>with</w:t>
      </w:r>
      <w:r w:rsidRPr="00CC2F4E">
        <w:rPr>
          <w:rFonts w:ascii="Times New Roman" w:hAnsi="Times New Roman" w:cs="Times New Roman"/>
          <w:sz w:val="24"/>
          <w:szCs w:val="24"/>
          <w:lang w:val="en-US"/>
        </w:rPr>
        <w:t xml:space="preserve"> about 45,000 tons annually, generating approximately US $ 33 million. Therefore, for the Amazon region, the collection and export is </w:t>
      </w:r>
      <w:r w:rsidR="003E49C7">
        <w:rPr>
          <w:rFonts w:ascii="Times New Roman" w:hAnsi="Times New Roman" w:cs="Times New Roman"/>
          <w:sz w:val="24"/>
          <w:szCs w:val="24"/>
          <w:lang w:val="en-US"/>
        </w:rPr>
        <w:t>an important activity</w:t>
      </w:r>
      <w:r w:rsidRPr="00CC2F4E">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{"citationItems":[{"id":"ITEM-1","itemData":{"DOI":"10.1016/j.lwt.2009.05.019","ISSN":"00236438","abstract":"Epidemiological studies have shown an inverse relationship between nut intakes and chronic diseases such as cardiovascular diseases and cancers. The composition of lipids, minerals, and phytochemicals, and their associated health functions in Brazil nuts are critically reviewed. The nuts have high nutritive food value containing 60-70% oil and 17% protein. Brazil nuts contain abundant dietary antioxidants, especially selenium (Se). One single Brazil nut provides 160% of the US Recommended Daily Allowance (RDA) of selenium - perhaps the best source of Se from plant-based foods. Brazil nuts possess phenolics and flavonoids in both free and bound forms and are rich in tocopherol, phytosterols, and squalene. These compounds' possible beneficial effects are due to their antioxidant and antiproliferative activities, which are linked to a reduced risk for developing atherosclerosis and cancer. © 2009 Elsevier Ltd. All rights reserved.","author":[{"dropping-particle":"","family":"Yang","given":"Jun","non-dropping-particle":"","parse-names":false,"suffix":""}],"container-title":"LWT - Food Science and Technology","id":"ITEM-1","issue":"10","issued":{"date-parts":[["2009"]]},"page":"1573-1580","publisher":"Elsevier Ltd","title":"Brazil nuts and associated health benefits: A review","type":"article-journal","volume":"42"},"uris":["http://www.mendeley.com/documents/?uuid=3c928fec-a868-4e84-8c37-1c00c6f0e5c2"]}],"mendeley":{"formattedCitation":"(Yang, 2009)","plainTextFormattedCitation":"(Yang, 2009)","previouslyFormattedCitation":"(Yang,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bCs/>
          <w:noProof/>
          <w:sz w:val="24"/>
          <w:szCs w:val="24"/>
          <w:lang w:val="en-US"/>
        </w:rPr>
        <w:t>(Yang, 2009)</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315C4CA1" w14:textId="5CE6023D" w:rsidR="009C28E4" w:rsidRPr="00CC2F4E" w:rsidRDefault="00CC2F4E" w:rsidP="00B01892">
      <w:pPr>
        <w:spacing w:after="0" w:line="480" w:lineRule="auto"/>
        <w:ind w:firstLine="708"/>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t xml:space="preserve">The export of Brazil nuts today is </w:t>
      </w:r>
      <w:r w:rsidR="00FE48B7">
        <w:rPr>
          <w:rFonts w:ascii="Times New Roman" w:hAnsi="Times New Roman" w:cs="Times New Roman"/>
          <w:sz w:val="24"/>
          <w:szCs w:val="24"/>
          <w:lang w:val="en-US"/>
        </w:rPr>
        <w:t xml:space="preserve">from trees growing on </w:t>
      </w:r>
      <w:r w:rsidRPr="00CC2F4E">
        <w:rPr>
          <w:rFonts w:ascii="Times New Roman" w:hAnsi="Times New Roman" w:cs="Times New Roman"/>
          <w:sz w:val="24"/>
          <w:szCs w:val="24"/>
          <w:lang w:val="en-US"/>
        </w:rPr>
        <w:t xml:space="preserve">700 thousand hectares between Belém and Manaus </w:t>
      </w:r>
      <w:r w:rsidR="00F46646">
        <w:rPr>
          <w:rFonts w:ascii="Times New Roman" w:hAnsi="Times New Roman" w:cs="Times New Roman"/>
          <w:sz w:val="24"/>
          <w:szCs w:val="24"/>
          <w:lang w:val="en-US"/>
        </w:rPr>
        <w:t xml:space="preserve">(the two </w:t>
      </w:r>
      <w:r w:rsidR="00FE48B7">
        <w:rPr>
          <w:rFonts w:ascii="Times New Roman" w:hAnsi="Times New Roman" w:cs="Times New Roman"/>
          <w:sz w:val="24"/>
          <w:szCs w:val="24"/>
          <w:lang w:val="en-US"/>
        </w:rPr>
        <w:t>major</w:t>
      </w:r>
      <w:r w:rsidR="00F46646">
        <w:rPr>
          <w:rFonts w:ascii="Times New Roman" w:hAnsi="Times New Roman" w:cs="Times New Roman"/>
          <w:sz w:val="24"/>
          <w:szCs w:val="24"/>
          <w:lang w:val="en-US"/>
        </w:rPr>
        <w:t xml:space="preserve"> cities in the Brazilian </w:t>
      </w:r>
      <w:r w:rsidR="00FE48B7">
        <w:rPr>
          <w:rFonts w:ascii="Times New Roman" w:hAnsi="Times New Roman" w:cs="Times New Roman"/>
          <w:sz w:val="24"/>
          <w:szCs w:val="24"/>
          <w:lang w:val="en-US"/>
        </w:rPr>
        <w:t>Amazon</w:t>
      </w:r>
      <w:r w:rsidR="00F46646">
        <w:rPr>
          <w:rFonts w:ascii="Times New Roman" w:hAnsi="Times New Roman" w:cs="Times New Roman"/>
          <w:sz w:val="24"/>
          <w:szCs w:val="24"/>
          <w:lang w:val="en-US"/>
        </w:rPr>
        <w:t>)</w:t>
      </w:r>
      <w:r w:rsidR="00FE48B7">
        <w:rPr>
          <w:rFonts w:ascii="Times New Roman" w:hAnsi="Times New Roman" w:cs="Times New Roman"/>
          <w:sz w:val="24"/>
          <w:szCs w:val="24"/>
          <w:lang w:val="en-US"/>
        </w:rPr>
        <w:t>,</w:t>
      </w:r>
      <w:r w:rsidR="00F46646">
        <w:rPr>
          <w:rFonts w:ascii="Times New Roman" w:hAnsi="Times New Roman" w:cs="Times New Roman"/>
          <w:sz w:val="24"/>
          <w:szCs w:val="24"/>
          <w:lang w:val="en-US"/>
        </w:rPr>
        <w:t xml:space="preserve"> </w:t>
      </w:r>
      <w:r w:rsidRPr="00CC2F4E">
        <w:rPr>
          <w:rFonts w:ascii="Times New Roman" w:hAnsi="Times New Roman" w:cs="Times New Roman"/>
          <w:sz w:val="24"/>
          <w:szCs w:val="24"/>
          <w:lang w:val="en-US"/>
        </w:rPr>
        <w:t>compared to</w:t>
      </w:r>
      <w:r w:rsidR="007242F3">
        <w:rPr>
          <w:rFonts w:ascii="Times New Roman" w:hAnsi="Times New Roman" w:cs="Times New Roman"/>
          <w:sz w:val="24"/>
          <w:szCs w:val="24"/>
          <w:lang w:val="en-US"/>
        </w:rPr>
        <w:t xml:space="preserve"> the year</w:t>
      </w:r>
      <w:r w:rsidRPr="00CC2F4E">
        <w:rPr>
          <w:rFonts w:ascii="Times New Roman" w:hAnsi="Times New Roman" w:cs="Times New Roman"/>
          <w:sz w:val="24"/>
          <w:szCs w:val="24"/>
          <w:lang w:val="en-US"/>
        </w:rPr>
        <w:t xml:space="preserve"> 1850, </w:t>
      </w:r>
      <w:r w:rsidR="00FE48B7">
        <w:rPr>
          <w:rFonts w:ascii="Times New Roman" w:hAnsi="Times New Roman" w:cs="Times New Roman"/>
          <w:sz w:val="24"/>
          <w:szCs w:val="24"/>
          <w:lang w:val="en-US"/>
        </w:rPr>
        <w:t>when trees from only</w:t>
      </w:r>
      <w:r w:rsidRPr="00CC2F4E">
        <w:rPr>
          <w:rFonts w:ascii="Times New Roman" w:hAnsi="Times New Roman" w:cs="Times New Roman"/>
          <w:sz w:val="24"/>
          <w:szCs w:val="24"/>
          <w:lang w:val="en-US"/>
        </w:rPr>
        <w:t xml:space="preserve"> 30 t</w:t>
      </w:r>
      <w:r>
        <w:rPr>
          <w:rFonts w:ascii="Times New Roman" w:hAnsi="Times New Roman" w:cs="Times New Roman"/>
          <w:sz w:val="24"/>
          <w:szCs w:val="24"/>
          <w:lang w:val="en-US"/>
        </w:rPr>
        <w:t>housand hectares</w:t>
      </w:r>
      <w:r w:rsidR="00FE48B7">
        <w:rPr>
          <w:rFonts w:ascii="Times New Roman" w:hAnsi="Times New Roman" w:cs="Times New Roman"/>
          <w:sz w:val="24"/>
          <w:szCs w:val="24"/>
          <w:lang w:val="en-US"/>
        </w:rPr>
        <w:t xml:space="preserve"> were exploited</w:t>
      </w:r>
      <w:r>
        <w:rPr>
          <w:rFonts w:ascii="Times New Roman" w:hAnsi="Times New Roman" w:cs="Times New Roman"/>
          <w:sz w:val="24"/>
          <w:szCs w:val="24"/>
          <w:lang w:val="en-US"/>
        </w:rPr>
        <w:t xml:space="preserve">. Although </w:t>
      </w:r>
      <w:r w:rsidRPr="00CC2F4E">
        <w:rPr>
          <w:rFonts w:ascii="Times New Roman" w:hAnsi="Times New Roman" w:cs="Times New Roman"/>
          <w:sz w:val="24"/>
          <w:szCs w:val="24"/>
          <w:lang w:val="en-US"/>
        </w:rPr>
        <w:t xml:space="preserve">nuts from Bolivia and Acre are more sought after by industry due to their smaller size, which facilitates the </w:t>
      </w:r>
      <w:r w:rsidR="00FE48B7">
        <w:rPr>
          <w:rFonts w:ascii="Times New Roman" w:hAnsi="Times New Roman" w:cs="Times New Roman"/>
          <w:sz w:val="24"/>
          <w:szCs w:val="24"/>
          <w:lang w:val="en-US"/>
        </w:rPr>
        <w:t>shelling</w:t>
      </w:r>
      <w:r w:rsidRPr="00CC2F4E">
        <w:rPr>
          <w:rFonts w:ascii="Times New Roman" w:hAnsi="Times New Roman" w:cs="Times New Roman"/>
          <w:sz w:val="24"/>
          <w:szCs w:val="24"/>
          <w:lang w:val="en-US"/>
        </w:rPr>
        <w:t xml:space="preserve"> process, those from Manaus are more appreciated because they are larger</w:t>
      </w:r>
      <w:r w:rsidRPr="00CC2F4E">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(Pesce, 2009)</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3CF48060" w14:textId="26EBFB85" w:rsidR="009C28E4" w:rsidRPr="00CC2F4E" w:rsidRDefault="00FE48B7" w:rsidP="00B01892">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historical revenue generated by Brazil nut commerce has </w:t>
      </w:r>
      <w:r w:rsidR="00CC2F4E" w:rsidRPr="00CC2F4E">
        <w:rPr>
          <w:rFonts w:ascii="Times New Roman" w:hAnsi="Times New Roman" w:cs="Times New Roman"/>
          <w:sz w:val="24"/>
          <w:szCs w:val="24"/>
          <w:lang w:val="en-US"/>
        </w:rPr>
        <w:t xml:space="preserve">varied </w:t>
      </w:r>
      <w:r>
        <w:rPr>
          <w:rFonts w:ascii="Times New Roman" w:hAnsi="Times New Roman" w:cs="Times New Roman"/>
          <w:sz w:val="24"/>
          <w:szCs w:val="24"/>
          <w:lang w:val="en-US"/>
        </w:rPr>
        <w:t>greatly</w:t>
      </w:r>
      <w:r w:rsidR="00CC2F4E" w:rsidRPr="00CC2F4E">
        <w:rPr>
          <w:rFonts w:ascii="Times New Roman" w:hAnsi="Times New Roman" w:cs="Times New Roman"/>
          <w:sz w:val="24"/>
          <w:szCs w:val="24"/>
          <w:lang w:val="en-US"/>
        </w:rPr>
        <w:t xml:space="preserve"> due to influences such as the </w:t>
      </w:r>
      <w:r>
        <w:rPr>
          <w:rFonts w:ascii="Times New Roman" w:hAnsi="Times New Roman" w:cs="Times New Roman"/>
          <w:sz w:val="24"/>
          <w:szCs w:val="24"/>
          <w:lang w:val="en-US"/>
        </w:rPr>
        <w:t>two</w:t>
      </w:r>
      <w:r w:rsidR="00CC2F4E" w:rsidRPr="00CC2F4E">
        <w:rPr>
          <w:rFonts w:ascii="Times New Roman" w:hAnsi="Times New Roman" w:cs="Times New Roman"/>
          <w:sz w:val="24"/>
          <w:szCs w:val="24"/>
          <w:lang w:val="en-US"/>
        </w:rPr>
        <w:t xml:space="preserve"> World </w:t>
      </w:r>
      <w:r>
        <w:rPr>
          <w:rFonts w:ascii="Times New Roman" w:hAnsi="Times New Roman" w:cs="Times New Roman"/>
          <w:sz w:val="24"/>
          <w:szCs w:val="24"/>
          <w:lang w:val="en-US"/>
        </w:rPr>
        <w:t>Wars.</w:t>
      </w:r>
      <w:r w:rsidR="00CC2F4E" w:rsidRPr="00CC2F4E">
        <w:rPr>
          <w:rFonts w:ascii="Times New Roman" w:hAnsi="Times New Roman" w:cs="Times New Roman"/>
          <w:sz w:val="24"/>
          <w:szCs w:val="24"/>
          <w:lang w:val="en-US"/>
        </w:rPr>
        <w:t xml:space="preserve"> Currently</w:t>
      </w:r>
      <w:r>
        <w:rPr>
          <w:rFonts w:ascii="Times New Roman" w:hAnsi="Times New Roman" w:cs="Times New Roman"/>
          <w:sz w:val="24"/>
          <w:szCs w:val="24"/>
          <w:lang w:val="en-US"/>
        </w:rPr>
        <w:t xml:space="preserve"> the annual revenue</w:t>
      </w:r>
      <w:r w:rsidR="00CC2F4E">
        <w:rPr>
          <w:rFonts w:ascii="Times New Roman" w:hAnsi="Times New Roman" w:cs="Times New Roman"/>
          <w:sz w:val="24"/>
          <w:szCs w:val="24"/>
          <w:lang w:val="en-US"/>
        </w:rPr>
        <w:t xml:space="preserve"> is </w:t>
      </w:r>
      <w:r>
        <w:rPr>
          <w:rFonts w:ascii="Times New Roman" w:hAnsi="Times New Roman" w:cs="Times New Roman"/>
          <w:sz w:val="24"/>
          <w:szCs w:val="24"/>
          <w:lang w:val="en-US"/>
        </w:rPr>
        <w:t>about</w:t>
      </w:r>
      <w:r w:rsidR="00CC2F4E">
        <w:rPr>
          <w:rFonts w:ascii="Times New Roman" w:hAnsi="Times New Roman" w:cs="Times New Roman"/>
          <w:sz w:val="24"/>
          <w:szCs w:val="24"/>
          <w:lang w:val="en-US"/>
        </w:rPr>
        <w:t xml:space="preserve"> </w:t>
      </w:r>
      <w:r w:rsidR="00CC2F4E" w:rsidRPr="00CC2F4E">
        <w:rPr>
          <w:rFonts w:ascii="Times New Roman" w:hAnsi="Times New Roman" w:cs="Times New Roman"/>
          <w:sz w:val="24"/>
          <w:szCs w:val="24"/>
          <w:lang w:val="en-US"/>
        </w:rPr>
        <w:t>USD 150 million</w:t>
      </w:r>
      <w:r w:rsidR="00CC2F4E" w:rsidRPr="00CC2F4E">
        <w:rPr>
          <w:rStyle w:val="Refdenotaderodap"/>
          <w:rFonts w:ascii="Times New Roman" w:hAnsi="Times New Roman" w:cs="Times New Roman"/>
          <w:sz w:val="24"/>
          <w:szCs w:val="24"/>
          <w:vertAlign w:val="baseline"/>
          <w:lang w:val="en-US"/>
        </w:rPr>
        <w:t xml:space="preserve"> </w:t>
      </w:r>
      <w:r w:rsidR="009C28E4" w:rsidRPr="00387415">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Amazônia","type":"book"},"uris":["http://www.mendeley.com/documents/?uuid=07f10885-1a17-40a9-a0a8-ce6b78ece6c0"]},{"id":"ITEM-2","itemData":{"DOI":"10.20435/1518-70122016108","ISSN":"1984-042X","abstract":"A cadeia produtiva da castanha tem sua produção limitada a dois territórios vizinhos, historicamente baseada na servidão por dívida. Ambas as regiões passaram por profundas modificações nas últimas décadas e oferecem rara oportunidade para comparar as condições de trabalho em uma mesma cadeia produtiva. Apresentamos indicadores de que, ao contrário da Bolívia, a mobilização social no Acre viabilizou a reestruturação da cadeia produtiva, tornando-a mais inclusiva e sustentável. ","author":[{"dropping-particle":"","family":"Brose","given":"Markus Erwin","non-dropping-particle":"","parse-names":false,"suffix":""}],"container-title":"Interações (Campo Grande)","id":"ITEM-2","issue":"1","issued":{"date-parts":[["2016"]]},"page":"77-86","title":"Cadeias produtivas sustentáveis no desenvolvimento territorial: a castanha na Bolívia e no Acre, Brasil","type":"article-journal","volume":"17"},"uris":["http://www.mendeley.com/documents/?uuid=35ba8828-50bf-45e9-bcc1-553d29854a93"]}],"mendeley":{"formattedCitation":"(Brose, 2016; Pesce, 2009)","plainTextFormattedCitation":"(Brose, 2016; Pesce, 2009)","previouslyFormattedCitation":"(Brose, 2016; Pesce, 2009)"},"properties":{"noteIndex":0},"schema":"https://github.com/citation-style-language/schema/raw/master/csl-citation.json"}</w:instrText>
      </w:r>
      <w:r w:rsidR="009C28E4" w:rsidRPr="00387415">
        <w:rPr>
          <w:rStyle w:val="Refdenotaderodap"/>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(Brose, 2016; Pesce, 2009)</w:t>
      </w:r>
      <w:r w:rsidR="009C28E4" w:rsidRPr="00387415">
        <w:rPr>
          <w:rStyle w:val="Refdenotaderodap"/>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r w:rsidR="00AE3170" w:rsidRPr="00CC2F4E">
        <w:rPr>
          <w:rFonts w:ascii="Times New Roman" w:hAnsi="Times New Roman" w:cs="Times New Roman"/>
          <w:sz w:val="24"/>
          <w:szCs w:val="24"/>
          <w:lang w:val="en-US"/>
        </w:rPr>
        <w:t xml:space="preserve"> </w:t>
      </w:r>
    </w:p>
    <w:p w14:paraId="0AEDAC15" w14:textId="23823F4D" w:rsidR="009C28E4" w:rsidRPr="00CC2F4E" w:rsidRDefault="00CC2F4E"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t xml:space="preserve">Considered as one of the most valuable plants </w:t>
      </w:r>
      <w:r w:rsidR="00E235AB">
        <w:rPr>
          <w:rFonts w:ascii="Times New Roman" w:hAnsi="Times New Roman" w:cs="Times New Roman"/>
          <w:sz w:val="24"/>
          <w:szCs w:val="24"/>
          <w:lang w:val="en-US"/>
        </w:rPr>
        <w:t>for</w:t>
      </w:r>
      <w:r w:rsidR="00FD300D">
        <w:rPr>
          <w:rFonts w:ascii="Times New Roman" w:hAnsi="Times New Roman" w:cs="Times New Roman"/>
          <w:sz w:val="24"/>
          <w:szCs w:val="24"/>
          <w:lang w:val="en-US"/>
        </w:rPr>
        <w:t xml:space="preserve"> NTFP</w:t>
      </w:r>
      <w:r w:rsidR="00E235AB">
        <w:rPr>
          <w:rFonts w:ascii="Times New Roman" w:hAnsi="Times New Roman" w:cs="Times New Roman"/>
          <w:sz w:val="24"/>
          <w:szCs w:val="24"/>
          <w:lang w:val="en-US"/>
        </w:rPr>
        <w:t>s</w:t>
      </w:r>
      <w:r w:rsidR="00FD300D">
        <w:rPr>
          <w:rFonts w:ascii="Times New Roman" w:hAnsi="Times New Roman" w:cs="Times New Roman"/>
          <w:sz w:val="24"/>
          <w:szCs w:val="24"/>
          <w:lang w:val="en-US"/>
        </w:rPr>
        <w:t xml:space="preserve"> </w:t>
      </w:r>
      <w:r w:rsidRPr="00CC2F4E">
        <w:rPr>
          <w:rFonts w:ascii="Times New Roman" w:hAnsi="Times New Roman" w:cs="Times New Roman"/>
          <w:sz w:val="24"/>
          <w:szCs w:val="24"/>
          <w:lang w:val="en-US"/>
        </w:rPr>
        <w:t xml:space="preserve">in </w:t>
      </w:r>
      <w:r w:rsidR="00FD300D">
        <w:rPr>
          <w:rFonts w:ascii="Times New Roman" w:hAnsi="Times New Roman" w:cs="Times New Roman"/>
          <w:sz w:val="24"/>
          <w:szCs w:val="24"/>
          <w:lang w:val="en-US"/>
        </w:rPr>
        <w:t xml:space="preserve">the </w:t>
      </w:r>
      <w:r w:rsidRPr="00CC2F4E">
        <w:rPr>
          <w:rFonts w:ascii="Times New Roman" w:hAnsi="Times New Roman" w:cs="Times New Roman"/>
          <w:sz w:val="24"/>
          <w:szCs w:val="24"/>
          <w:lang w:val="en-US"/>
        </w:rPr>
        <w:t xml:space="preserve">Amazon, the Brazil nut is the extractive </w:t>
      </w:r>
      <w:r w:rsidR="00E235AB">
        <w:rPr>
          <w:rFonts w:ascii="Times New Roman" w:hAnsi="Times New Roman" w:cs="Times New Roman"/>
          <w:sz w:val="24"/>
          <w:szCs w:val="24"/>
          <w:lang w:val="en-US"/>
        </w:rPr>
        <w:t>plant</w:t>
      </w:r>
      <w:r w:rsidRPr="00CC2F4E">
        <w:rPr>
          <w:rFonts w:ascii="Times New Roman" w:hAnsi="Times New Roman" w:cs="Times New Roman"/>
          <w:sz w:val="24"/>
          <w:szCs w:val="24"/>
          <w:lang w:val="en-US"/>
        </w:rPr>
        <w:t xml:space="preserve"> product with the greatest food, social, economic and ecological importance in the Amazon</w:t>
      </w:r>
      <w:r w:rsidR="00E235AB">
        <w:rPr>
          <w:rFonts w:ascii="Times New Roman" w:hAnsi="Times New Roman" w:cs="Times New Roman"/>
          <w:sz w:val="24"/>
          <w:szCs w:val="24"/>
          <w:lang w:val="en-US"/>
        </w:rPr>
        <w:t>. They are sold both shelled and unshelled as well as ground</w:t>
      </w:r>
      <w:r w:rsidRPr="00CC2F4E">
        <w:rPr>
          <w:rFonts w:ascii="Times New Roman" w:hAnsi="Times New Roman" w:cs="Times New Roman"/>
          <w:sz w:val="24"/>
          <w:szCs w:val="24"/>
          <w:lang w:val="en-US"/>
        </w:rPr>
        <w:t xml:space="preserve"> and dehydrated for better conservation</w:t>
      </w:r>
      <w:r w:rsidR="00E235AB">
        <w:rPr>
          <w:rFonts w:ascii="Times New Roman" w:hAnsi="Times New Roman" w:cs="Times New Roman"/>
          <w:sz w:val="24"/>
          <w:szCs w:val="24"/>
          <w:lang w:val="en-US"/>
        </w:rPr>
        <w:t xml:space="preserve">. There has been little </w:t>
      </w:r>
      <w:r w:rsidRPr="00CC2F4E">
        <w:rPr>
          <w:rFonts w:ascii="Times New Roman" w:hAnsi="Times New Roman" w:cs="Times New Roman"/>
          <w:sz w:val="24"/>
          <w:szCs w:val="24"/>
          <w:lang w:val="en-US"/>
        </w:rPr>
        <w:t>technological evolution for processing the nut</w:t>
      </w:r>
      <w:r w:rsidR="00E235AB">
        <w:rPr>
          <w:rFonts w:ascii="Times New Roman" w:hAnsi="Times New Roman" w:cs="Times New Roman"/>
          <w:sz w:val="24"/>
          <w:szCs w:val="24"/>
          <w:lang w:val="en-US"/>
        </w:rPr>
        <w:t>s</w:t>
      </w:r>
      <w:r w:rsidRPr="00CC2F4E">
        <w:rPr>
          <w:rFonts w:ascii="Times New Roman" w:hAnsi="Times New Roman" w:cs="Times New Roman"/>
          <w:sz w:val="24"/>
          <w:szCs w:val="24"/>
          <w:lang w:val="en-US"/>
        </w:rPr>
        <w:t xml:space="preserve"> </w:t>
      </w:r>
      <w:r w:rsidR="009C28E4" w:rsidRPr="00387415">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{"citationItems":[{"id":"ITEM-1","itemData":{"DOI":"10.1590/s1413-70542010000200025","ISSN":"14137054","abstract":"Brazil nut (Bertholletia excelsa H.B.K.) is an important raw material. It constitutes a basic stable of the population living in the Amazon region. Due to high unsaturated lipid content, around 60 to 70% is highly perishable. Moreover, inadequate processing practices result in high broken or damaged nuts. The objective this work was to make a comparative study of the physicochemical properties, mineral contents, lipids, and essential amino acid profiles between intact and highly damaged Brazil nut. All samples were stored in the same conditions. Samples were stored during three months at room temperature. The mineral profile of both samples did not show significant variation in total contents. It resulted, however, in significant loss of unsaturated fatty acids such as oleic and linoleic acid, besides essential amino acid, specially lysine. This fact can imply a reduction in the nutritional and sensory properties of the nut.","author":[{"dropping-particle":"","family":"Silva","given":"Reginaldo Ferreira","non-dropping-particle":"da","parse-names":false,"suffix":""},{"dropping-particle":"","family":"Ascheri","given":"Jose Luis Ramirez","non-dropping-particle":"","parse-names":false,"suffix":""},{"dropping-particle":"","family":"Souza","given":"Joana Maria Leite","non-dropping-particle":"de","parse-names":false,"suffix":""}],"container-title":"Ciencia e Agrotecnologia","id":"ITEM-1","issue":"2","issued":{"date-parts":[["2010"]]},"page":"445-450","title":"Influência do processo de beneficiamento na qualidade de amêndoas de castanha-do-Brasil","type":"article-journal","volume":"34"},"uris":["http://www.mendeley.com/documents/?uuid=2d59939e-fbee-4055-bc23-a98274928fbe"]}],"mendeley":{"formattedCitation":"(R. F. da Silva, Ascheri, &amp; de Souza, 2010)","manualFormatting":"(Silva, Ascheri, &amp; Souza, 2010)","plainTextFormattedCitation":"(R. F. da Silva, Ascheri, &amp; de Souza, 2010)","previouslyFormattedCitation":"(R. F. da Silva, Ascheri, &amp; de Souza, 2010)"},"properties":{"noteIndex":0},"schema":"https://github.com/citation-style-language/schema/raw/master/csl-citation.json"}</w:instrText>
      </w:r>
      <w:r w:rsidR="009C28E4" w:rsidRPr="00387415">
        <w:rPr>
          <w:rFonts w:ascii="Times New Roman" w:hAnsi="Times New Roman" w:cs="Times New Roman"/>
          <w:sz w:val="24"/>
          <w:szCs w:val="24"/>
        </w:rPr>
        <w:fldChar w:fldCharType="separate"/>
      </w:r>
      <w:r w:rsidR="00396A28">
        <w:rPr>
          <w:rFonts w:ascii="Times New Roman" w:hAnsi="Times New Roman" w:cs="Times New Roman"/>
          <w:noProof/>
          <w:sz w:val="24"/>
          <w:szCs w:val="24"/>
          <w:lang w:val="en-US"/>
        </w:rPr>
        <w:t xml:space="preserve">(Silva, Ascheri, &amp; </w:t>
      </w:r>
      <w:r w:rsidR="00DA2A95" w:rsidRPr="00DA2A95">
        <w:rPr>
          <w:rFonts w:ascii="Times New Roman" w:hAnsi="Times New Roman" w:cs="Times New Roman"/>
          <w:noProof/>
          <w:sz w:val="24"/>
          <w:szCs w:val="24"/>
          <w:lang w:val="en-US"/>
        </w:rPr>
        <w:t>Souza, 2010)</w:t>
      </w:r>
      <w:r w:rsidR="009C28E4" w:rsidRPr="00387415">
        <w:rPr>
          <w:rFonts w:ascii="Times New Roman" w:hAnsi="Times New Roman" w:cs="Times New Roman"/>
          <w:sz w:val="24"/>
          <w:szCs w:val="24"/>
        </w:rPr>
        <w:fldChar w:fldCharType="end"/>
      </w:r>
      <w:r w:rsidR="009C28E4" w:rsidRPr="00CC2F4E">
        <w:rPr>
          <w:rFonts w:ascii="Times New Roman" w:hAnsi="Times New Roman" w:cs="Times New Roman"/>
          <w:sz w:val="24"/>
          <w:szCs w:val="24"/>
          <w:lang w:val="en-US"/>
        </w:rPr>
        <w:t>.</w:t>
      </w:r>
    </w:p>
    <w:p w14:paraId="5AEF66DD" w14:textId="7D61734C" w:rsidR="009C28E4" w:rsidRPr="00C6347B" w:rsidRDefault="00CC2F4E"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CC2F4E">
        <w:rPr>
          <w:rFonts w:ascii="Times New Roman" w:hAnsi="Times New Roman" w:cs="Times New Roman"/>
          <w:sz w:val="24"/>
          <w:szCs w:val="24"/>
          <w:lang w:val="en-US"/>
        </w:rPr>
        <w:t xml:space="preserve">The oil </w:t>
      </w:r>
      <w:r w:rsidR="00E235AB">
        <w:rPr>
          <w:rFonts w:ascii="Times New Roman" w:hAnsi="Times New Roman" w:cs="Times New Roman"/>
          <w:sz w:val="24"/>
          <w:szCs w:val="24"/>
          <w:lang w:val="en-US"/>
        </w:rPr>
        <w:t>has</w:t>
      </w:r>
      <w:r w:rsidRPr="00CC2F4E">
        <w:rPr>
          <w:rFonts w:ascii="Times New Roman" w:hAnsi="Times New Roman" w:cs="Times New Roman"/>
          <w:sz w:val="24"/>
          <w:szCs w:val="24"/>
          <w:lang w:val="en-US"/>
        </w:rPr>
        <w:t xml:space="preserve"> high quality</w:t>
      </w:r>
      <w:r w:rsidR="00E235AB">
        <w:rPr>
          <w:rFonts w:ascii="Times New Roman" w:hAnsi="Times New Roman" w:cs="Times New Roman"/>
          <w:sz w:val="24"/>
          <w:szCs w:val="24"/>
          <w:lang w:val="en-US"/>
        </w:rPr>
        <w:t xml:space="preserve"> and is</w:t>
      </w:r>
      <w:r w:rsidRPr="00CC2F4E">
        <w:rPr>
          <w:rFonts w:ascii="Times New Roman" w:hAnsi="Times New Roman" w:cs="Times New Roman"/>
          <w:sz w:val="24"/>
          <w:szCs w:val="24"/>
          <w:lang w:val="en-US"/>
        </w:rPr>
        <w:t xml:space="preserve"> pleasant to the taste and smell, </w:t>
      </w:r>
      <w:r w:rsidR="00E235AB">
        <w:rPr>
          <w:rFonts w:ascii="Times New Roman" w:hAnsi="Times New Roman" w:cs="Times New Roman"/>
          <w:sz w:val="24"/>
          <w:szCs w:val="24"/>
          <w:lang w:val="en-US"/>
        </w:rPr>
        <w:t>making it attractive</w:t>
      </w:r>
      <w:r w:rsidRPr="00CC2F4E">
        <w:rPr>
          <w:rFonts w:ascii="Times New Roman" w:hAnsi="Times New Roman" w:cs="Times New Roman"/>
          <w:sz w:val="24"/>
          <w:szCs w:val="24"/>
          <w:lang w:val="en-US"/>
        </w:rPr>
        <w:t xml:space="preserve"> in the food and cosmetics </w:t>
      </w:r>
      <w:r w:rsidR="00E235AB">
        <w:rPr>
          <w:rFonts w:ascii="Times New Roman" w:hAnsi="Times New Roman" w:cs="Times New Roman"/>
          <w:sz w:val="24"/>
          <w:szCs w:val="24"/>
          <w:lang w:val="en-US"/>
        </w:rPr>
        <w:t>industries.</w:t>
      </w:r>
      <w:r w:rsidR="003131E2">
        <w:rPr>
          <w:rFonts w:ascii="Times New Roman" w:hAnsi="Times New Roman" w:cs="Times New Roman"/>
          <w:sz w:val="24"/>
          <w:szCs w:val="24"/>
          <w:lang w:val="en-US"/>
        </w:rPr>
        <w:t xml:space="preserve"> T</w:t>
      </w:r>
      <w:r w:rsidR="003131E2" w:rsidRPr="003131E2">
        <w:rPr>
          <w:rFonts w:ascii="Times New Roman" w:hAnsi="Times New Roman" w:cs="Times New Roman"/>
          <w:sz w:val="24"/>
          <w:szCs w:val="24"/>
          <w:lang w:val="en-US"/>
        </w:rPr>
        <w:t xml:space="preserve">he fruits </w:t>
      </w:r>
      <w:r w:rsidR="003131E2">
        <w:rPr>
          <w:rFonts w:ascii="Times New Roman" w:hAnsi="Times New Roman" w:cs="Times New Roman"/>
          <w:sz w:val="24"/>
          <w:szCs w:val="24"/>
          <w:lang w:val="en-US"/>
        </w:rPr>
        <w:t xml:space="preserve">and the capsule, can </w:t>
      </w:r>
      <w:r w:rsidRPr="00CC2F4E">
        <w:rPr>
          <w:rFonts w:ascii="Times New Roman" w:hAnsi="Times New Roman" w:cs="Times New Roman"/>
          <w:sz w:val="24"/>
          <w:szCs w:val="24"/>
          <w:lang w:val="en-US"/>
        </w:rPr>
        <w:t xml:space="preserve">be used as fuel </w:t>
      </w:r>
      <w:r w:rsidRPr="005C78DF">
        <w:rPr>
          <w:rFonts w:ascii="Times New Roman" w:hAnsi="Times New Roman"/>
          <w:sz w:val="24"/>
          <w:lang w:val="en-US"/>
        </w:rPr>
        <w:t xml:space="preserve">and </w:t>
      </w:r>
      <w:r w:rsidR="003131E2" w:rsidRPr="003131E2">
        <w:rPr>
          <w:rFonts w:ascii="Times New Roman" w:hAnsi="Times New Roman"/>
          <w:sz w:val="24"/>
          <w:lang w:val="en-US"/>
        </w:rPr>
        <w:t>like</w:t>
      </w:r>
      <w:r w:rsidRPr="005C78DF">
        <w:rPr>
          <w:rFonts w:ascii="Times New Roman" w:hAnsi="Times New Roman"/>
          <w:sz w:val="24"/>
          <w:lang w:val="en-US"/>
        </w:rPr>
        <w:t xml:space="preserve"> handmade products</w:t>
      </w:r>
      <w:r w:rsidR="003131E2">
        <w:rPr>
          <w:rFonts w:ascii="Times New Roman" w:hAnsi="Times New Roman" w:cs="Times New Roman"/>
          <w:sz w:val="24"/>
          <w:szCs w:val="24"/>
          <w:lang w:val="en-US"/>
        </w:rPr>
        <w:t xml:space="preserve"> </w:t>
      </w:r>
      <w:r w:rsidR="009C28E4" w:rsidRPr="000860F0">
        <w:rPr>
          <w:rStyle w:val="Refdenotaderodap"/>
          <w:rFonts w:ascii="Times New Roman" w:hAnsi="Times New Roman"/>
          <w:sz w:val="24"/>
          <w:lang w:val="en-US"/>
        </w:rPr>
        <w:fldChar w:fldCharType="begin" w:fldLock="1"/>
      </w:r>
      <w:r w:rsidR="00F14E15">
        <w:rPr>
          <w:rFonts w:ascii="Times New Roman" w:hAnsi="Times New Roman" w:cs="Times New Roman"/>
          <w:sz w:val="24"/>
          <w:szCs w:val="24"/>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Amazônia","type":"book"},"uris":["http://www.mendeley.com/documents/?uuid=07f10885-1a17-40a9-a0a8-ce6b78ece6c0"]},{"id":"ITEM-2","itemData":{"abstract":"Na atividade extrativista um dos grandes desafios é, sem dúvida, o de construir diretrizes técnicas para boas práticas de manejo florestal. Desafio ainda maior quando se trata de produtos florestais não madeireiros (PFNM). Nas últimas décadas, foram ampliadas as pesquisas relacionadas a PFNM e sua importância no mercado de alimentos, de cosméticos e de produtos farmacêuticos. Assim, a elaboração de normas ou acordos com a participação dos diferentes segmentos da sociedade podem viabilizar a adoção de um protocolo mínimo de orientações que promova o manejo sustentável da atividade extrativista, respeitando o meio ambiente, a cultura e a dinâmica das populações envolvidas. No caso da produção orgânica, a elaboração e execução de Projetos Extrativistas Sustentáveis Orgânicos representa um dos grandes desafios na gestão dos recursos naturais e uma estratégia fundamental para promover a conservação da biodiversidade e a valorização mercadológica, social e ambiental dos produtos oriundos do extrativismo. Para","author":[{"dropping-particle":"","family":"MAPA","given":"","non-dropping-particle":"","parse-names":false,"suffix":""}],"container-title":"Cadernos de Boas Práticas para o Extrativismo Sustentável Orgânico da Castanha-do-Brasil","id":"ITEM-2","issued":{"date-parts":[["2014"]]},"page":"43","title":"Castanha-do-Brasil: Boas Práticas para o extrativismo sustentável orgânico","type":"article-journal","volume":"1"},"uris":["http://www.mendeley.com/documents/?uuid=8ac2ca76-180a-48ee-9f84-8eb8beef9a3a"]}],"mendeley":{"formattedCitation":"(MAPA, 2014; Pesce, 2009)","manualFormatting":"(MAPA, 2014)","plainTextFormattedCitation":"(MAPA, 2014; Pesce, 2009)","previouslyFormattedCitation":"(MAPA, 2014; Pesce, 2009)"},"properties":{"noteIndex":0},"schema":"https://github.com/citation-style-language/schema/raw/master/csl-citation.json"}</w:instrText>
      </w:r>
      <w:r w:rsidR="009C28E4" w:rsidRPr="000860F0">
        <w:rPr>
          <w:rStyle w:val="Refdenotaderodap"/>
          <w:rFonts w:ascii="Times New Roman" w:hAnsi="Times New Roman"/>
          <w:sz w:val="24"/>
          <w:lang w:val="en-US"/>
        </w:rPr>
        <w:fldChar w:fldCharType="separate"/>
      </w:r>
      <w:r w:rsidR="009C28E4" w:rsidRPr="00CC2F4E">
        <w:rPr>
          <w:rFonts w:ascii="Times New Roman" w:hAnsi="Times New Roman" w:cs="Times New Roman"/>
          <w:bCs/>
          <w:noProof/>
          <w:sz w:val="24"/>
          <w:szCs w:val="24"/>
          <w:lang w:val="en-US"/>
        </w:rPr>
        <w:t>(MAPA, 2014)</w:t>
      </w:r>
      <w:r w:rsidR="009C28E4" w:rsidRPr="000860F0">
        <w:rPr>
          <w:rStyle w:val="Refdenotaderodap"/>
          <w:rFonts w:ascii="Times New Roman" w:hAnsi="Times New Roman"/>
          <w:sz w:val="24"/>
          <w:lang w:val="en-US"/>
        </w:rPr>
        <w:fldChar w:fldCharType="end"/>
      </w:r>
      <w:r w:rsidR="009C28E4" w:rsidRPr="00CC2F4E">
        <w:rPr>
          <w:rFonts w:ascii="Times New Roman" w:hAnsi="Times New Roman" w:cs="Times New Roman"/>
          <w:sz w:val="24"/>
          <w:szCs w:val="24"/>
          <w:lang w:val="en-US"/>
        </w:rPr>
        <w:t xml:space="preserve">. </w:t>
      </w:r>
      <w:r w:rsidR="00E235AB">
        <w:rPr>
          <w:rFonts w:ascii="Times New Roman" w:hAnsi="Times New Roman" w:cs="Times New Roman"/>
          <w:sz w:val="24"/>
          <w:szCs w:val="24"/>
          <w:lang w:val="en-US"/>
        </w:rPr>
        <w:t xml:space="preserve">The nuts </w:t>
      </w:r>
      <w:r w:rsidR="00C6347B" w:rsidRPr="00C6347B">
        <w:rPr>
          <w:rFonts w:ascii="Times New Roman" w:hAnsi="Times New Roman" w:cs="Times New Roman"/>
          <w:sz w:val="24"/>
          <w:szCs w:val="24"/>
          <w:lang w:val="en-US"/>
        </w:rPr>
        <w:t xml:space="preserve">can </w:t>
      </w:r>
      <w:r w:rsidR="00E235AB">
        <w:rPr>
          <w:rFonts w:ascii="Times New Roman" w:hAnsi="Times New Roman" w:cs="Times New Roman"/>
          <w:sz w:val="24"/>
          <w:szCs w:val="24"/>
          <w:lang w:val="en-US"/>
        </w:rPr>
        <w:t>be consumed plain or</w:t>
      </w:r>
      <w:r w:rsidR="00C6347B" w:rsidRPr="00C6347B">
        <w:rPr>
          <w:rFonts w:ascii="Times New Roman" w:hAnsi="Times New Roman" w:cs="Times New Roman"/>
          <w:sz w:val="24"/>
          <w:szCs w:val="24"/>
          <w:lang w:val="en-US"/>
        </w:rPr>
        <w:t xml:space="preserve"> as an ingredient in other preparations such as sweets, protein supplements, milk, diet drinks, </w:t>
      </w:r>
      <w:r w:rsidR="00C6347B" w:rsidRPr="00C6347B">
        <w:rPr>
          <w:rFonts w:ascii="Times New Roman" w:hAnsi="Times New Roman" w:cs="Times New Roman"/>
          <w:sz w:val="24"/>
          <w:szCs w:val="24"/>
          <w:lang w:val="en-US"/>
        </w:rPr>
        <w:lastRenderedPageBreak/>
        <w:t>bread, confectioneries, porridges, flour and ice cream</w:t>
      </w:r>
      <w:r w:rsidR="00E235AB">
        <w:rPr>
          <w:rFonts w:ascii="Times New Roman" w:hAnsi="Times New Roman" w:cs="Times New Roman"/>
          <w:sz w:val="24"/>
          <w:szCs w:val="24"/>
          <w:lang w:val="en-US"/>
        </w:rPr>
        <w:t xml:space="preserve">, generating income </w:t>
      </w:r>
      <w:r w:rsidR="00B01892">
        <w:rPr>
          <w:rFonts w:ascii="Times New Roman" w:hAnsi="Times New Roman" w:cs="Times New Roman"/>
          <w:sz w:val="24"/>
          <w:szCs w:val="24"/>
          <w:lang w:val="en-US"/>
        </w:rPr>
        <w:t xml:space="preserve">for rural and urban </w:t>
      </w:r>
      <w:r w:rsidR="00E235AB" w:rsidRPr="00E235AB">
        <w:rPr>
          <w:rFonts w:ascii="Times New Roman" w:hAnsi="Times New Roman" w:cs="Times New Roman"/>
          <w:sz w:val="24"/>
          <w:szCs w:val="24"/>
          <w:lang w:val="en-US"/>
        </w:rPr>
        <w:t>workers</w:t>
      </w:r>
      <w:r w:rsidR="00C6347B" w:rsidRPr="00C6347B">
        <w:rPr>
          <w:rStyle w:val="Refdenotaderodap"/>
          <w:rFonts w:ascii="Times New Roman" w:hAnsi="Times New Roman" w:cs="Times New Roman"/>
          <w:sz w:val="24"/>
          <w:szCs w:val="24"/>
          <w:vertAlign w:val="baseline"/>
          <w:lang w:val="en-US"/>
        </w:rPr>
        <w:t xml:space="preserve"> </w:t>
      </w:r>
      <w:r w:rsidR="009C28E4" w:rsidRPr="000860F0">
        <w:rPr>
          <w:rStyle w:val="Refdenotaderodap"/>
          <w:rFonts w:ascii="Times New Roman" w:hAnsi="Times New Roman"/>
          <w:sz w:val="24"/>
          <w:lang w:val="en-US"/>
        </w:rPr>
        <w:fldChar w:fldCharType="begin" w:fldLock="1"/>
      </w:r>
      <w:r w:rsidR="00564392" w:rsidRPr="00C6347B">
        <w:rPr>
          <w:rFonts w:ascii="Times New Roman" w:hAnsi="Times New Roman" w:cs="Times New Roman"/>
          <w:sz w:val="24"/>
          <w:szCs w:val="24"/>
          <w:lang w:val="en-US"/>
        </w:rPr>
        <w:instrText>ADDIN CSL_CITATION {"citationItems":[{"id":"ITEM-1","itemData":{"ISBN":"4903902412","abstract":"A castanha-do-Brasil se destaca pela sua constituição nutricional, porém também é excelente substrato de fungos, especialmente aqueles capazes de sintetizar aflatoxinas, principalmente por Aspergillus flavus e A. parasiticus. Uma técnica que vem sendo proposta no controle de fungos é a ozonização. Esse gás se destaca pelo seu elevado potencial oxidativo e por sua rápida decomposição em composto não tóxico, o oxigênio. Esse processo de decomposição é acelerado quando em contato com material orgânico. Dessa forma, objetivou-se com este trabalho avaliar a cinética de decomposição do gás ozônio em meio poroso contendo castanha-do- Brasil, o efeito fungicida e possíveis alterações na qualidade do produto. Realizou-se o estudo em duas etapas. Na primeira etapa, avaliou-se a cinética de decomposição do ozônio em meio poroso contendo castanha-do-Brasil. Na segunda etapa, analisou-se o efeito fungicida do ozônio e a qualidade do produto ozonizado. Para avaliar a cinética de decomposição do ozônio, amostras de 1 kg de castanha-do- Brasil, com umidade em torno de 4,4% b.u., foram expostas as concentrações de 2,42 mg L-1, 4,38 mg L-1, 8,88 mg L-1 e 13,24 mg L-1 e vazão de 3,0 L min-1, na temperatura de 25 ºC. Determinaram-se o tempo e a concentração de saturação, para cada concentração inicial do gás.","author":[{"dropping-particle":"DE","family":"OLIVEIRA","given":"JULIANA MARTINS","non-dropping-particle":"","parse-names":false,"suffix":""}],"container-title":"Programa de Pós-Graduação em Agronomia; Faculdade de Agronomia e Medicina Veterinária Cinética","id":"ITEM-1","issued":{"date-parts":[["2018"]]},"page":"75","title":"Cinética de decomposição do ozônio, efeito fungicida e na qualidade de Castanha-do-Brasil (Bertholletia excelsa H.B.K.)","type":"article-journal"},"uris":["http://www.mendeley.com/documents/?uuid=a9cd9851-ca14-4a9b-9c44-3377199c2fb6"]}],"mendeley":{"formattedCitation":"(OLIVEIRA, 2018)","plainTextFormattedCitation":"(OLIVEIRA, 2018)","previouslyFormattedCitation":"(OLIVEIRA, 2018)"},"properties":{"noteIndex":0},"schema":"https://github.com/citation-style-language/schema/raw/master/csl-citation.json"}</w:instrText>
      </w:r>
      <w:r w:rsidR="009C28E4" w:rsidRPr="000860F0">
        <w:rPr>
          <w:rStyle w:val="Refdenotaderodap"/>
          <w:rFonts w:ascii="Times New Roman" w:hAnsi="Times New Roman"/>
          <w:sz w:val="24"/>
          <w:lang w:val="en-US"/>
        </w:rPr>
        <w:fldChar w:fldCharType="separate"/>
      </w:r>
      <w:r w:rsidR="009C28E4" w:rsidRPr="00C6347B">
        <w:rPr>
          <w:rFonts w:ascii="Times New Roman" w:hAnsi="Times New Roman" w:cs="Times New Roman"/>
          <w:noProof/>
          <w:sz w:val="24"/>
          <w:szCs w:val="24"/>
          <w:lang w:val="en-US"/>
        </w:rPr>
        <w:t>(OLIVEIRA, 2018)</w:t>
      </w:r>
      <w:r w:rsidR="009C28E4" w:rsidRPr="000860F0">
        <w:rPr>
          <w:rStyle w:val="Refdenotaderodap"/>
          <w:rFonts w:ascii="Times New Roman" w:hAnsi="Times New Roman"/>
          <w:sz w:val="24"/>
          <w:lang w:val="en-US"/>
        </w:rPr>
        <w:fldChar w:fldCharType="end"/>
      </w:r>
      <w:r w:rsidR="009C28E4" w:rsidRPr="00C6347B">
        <w:rPr>
          <w:rFonts w:ascii="Times New Roman" w:hAnsi="Times New Roman" w:cs="Times New Roman"/>
          <w:sz w:val="24"/>
          <w:szCs w:val="24"/>
          <w:lang w:val="en-US"/>
        </w:rPr>
        <w:t>.</w:t>
      </w:r>
    </w:p>
    <w:p w14:paraId="258BCC30" w14:textId="33413187" w:rsidR="00071896" w:rsidRDefault="00FE48B7" w:rsidP="00B01892">
      <w:pPr>
        <w:autoSpaceDE w:val="0"/>
        <w:autoSpaceDN w:val="0"/>
        <w:adjustRightInd w:val="0"/>
        <w:spacing w:after="0" w:line="480" w:lineRule="auto"/>
        <w:ind w:firstLine="709"/>
        <w:jc w:val="both"/>
        <w:rPr>
          <w:rFonts w:ascii="Times New Roman" w:hAnsi="Times New Roman" w:cs="Times New Roman"/>
          <w:sz w:val="24"/>
          <w:szCs w:val="24"/>
          <w:lang w:val="en-US"/>
        </w:rPr>
      </w:pPr>
      <w:r w:rsidRPr="00FE48B7">
        <w:rPr>
          <w:rFonts w:ascii="Times New Roman" w:hAnsi="Times New Roman" w:cs="Times New Roman"/>
          <w:sz w:val="24"/>
          <w:szCs w:val="24"/>
          <w:lang w:val="en-US"/>
        </w:rPr>
        <w:t>T</w:t>
      </w:r>
      <w:r w:rsidR="00C6347B" w:rsidRPr="00FE48B7">
        <w:rPr>
          <w:rFonts w:ascii="Times New Roman" w:hAnsi="Times New Roman" w:cs="Times New Roman"/>
          <w:sz w:val="24"/>
          <w:szCs w:val="24"/>
          <w:lang w:val="en-US"/>
        </w:rPr>
        <w:t>he</w:t>
      </w:r>
      <w:r w:rsidR="00C6347B" w:rsidRPr="007C0B11">
        <w:rPr>
          <w:rFonts w:ascii="Times New Roman" w:hAnsi="Times New Roman" w:cs="Times New Roman"/>
          <w:sz w:val="24"/>
          <w:szCs w:val="24"/>
          <w:lang w:val="en-US"/>
        </w:rPr>
        <w:t xml:space="preserve"> table below </w:t>
      </w:r>
      <w:r w:rsidRPr="00FE48B7">
        <w:rPr>
          <w:rFonts w:ascii="Times New Roman" w:hAnsi="Times New Roman" w:cs="Times New Roman"/>
          <w:sz w:val="24"/>
          <w:szCs w:val="24"/>
          <w:lang w:val="en-US"/>
        </w:rPr>
        <w:t>summarizes the relevant aspects</w:t>
      </w:r>
      <w:r w:rsidR="00B01892">
        <w:rPr>
          <w:rFonts w:ascii="Times New Roman" w:hAnsi="Times New Roman" w:cs="Times New Roman"/>
          <w:sz w:val="24"/>
          <w:szCs w:val="24"/>
          <w:lang w:val="en-US"/>
        </w:rPr>
        <w:t xml:space="preserve"> of the nuts:</w:t>
      </w:r>
    </w:p>
    <w:p w14:paraId="0900E1D6" w14:textId="3FA91968" w:rsidR="00E92D85" w:rsidRDefault="00071896" w:rsidP="00B01892">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Tab.</w:t>
      </w:r>
      <w:r w:rsidR="000860F0" w:rsidRPr="000860F0">
        <w:rPr>
          <w:rFonts w:ascii="Times New Roman" w:hAnsi="Times New Roman" w:cs="Times New Roman"/>
          <w:b/>
          <w:sz w:val="24"/>
          <w:szCs w:val="24"/>
          <w:lang w:val="en-US"/>
        </w:rPr>
        <w:t>1:</w:t>
      </w:r>
      <w:r w:rsidR="000860F0">
        <w:rPr>
          <w:rFonts w:ascii="Times New Roman" w:hAnsi="Times New Roman" w:cs="Times New Roman"/>
          <w:sz w:val="24"/>
          <w:szCs w:val="24"/>
          <w:lang w:val="en-US"/>
        </w:rPr>
        <w:t xml:space="preserve"> </w:t>
      </w:r>
      <w:r w:rsidR="002C5F14">
        <w:rPr>
          <w:rFonts w:ascii="Times New Roman" w:hAnsi="Times New Roman" w:cs="Times New Roman"/>
          <w:sz w:val="24"/>
          <w:szCs w:val="24"/>
          <w:lang w:val="en-US"/>
        </w:rPr>
        <w:t xml:space="preserve">Main characteristics </w:t>
      </w:r>
      <w:r w:rsidR="002C5F14" w:rsidRPr="00A527E2">
        <w:rPr>
          <w:rFonts w:ascii="Times New Roman" w:hAnsi="Times New Roman" w:cs="Times New Roman"/>
          <w:sz w:val="24"/>
          <w:szCs w:val="24"/>
          <w:lang w:val="en-US"/>
        </w:rPr>
        <w:t xml:space="preserve">of </w:t>
      </w:r>
      <w:r w:rsidR="002C5F14">
        <w:rPr>
          <w:rFonts w:ascii="Times New Roman" w:hAnsi="Times New Roman" w:cs="Times New Roman"/>
          <w:sz w:val="24"/>
          <w:szCs w:val="24"/>
          <w:lang w:val="en-US"/>
        </w:rPr>
        <w:t xml:space="preserve">NTFP </w:t>
      </w:r>
      <w:r w:rsidR="002C5F14" w:rsidRPr="00A527E2">
        <w:rPr>
          <w:rFonts w:ascii="Times New Roman" w:hAnsi="Times New Roman" w:cs="Times New Roman"/>
          <w:sz w:val="24"/>
          <w:szCs w:val="24"/>
          <w:lang w:val="en-US"/>
        </w:rPr>
        <w:t xml:space="preserve">edible nuts </w:t>
      </w:r>
      <w:r w:rsidR="002C5F14">
        <w:rPr>
          <w:rFonts w:ascii="Times New Roman" w:hAnsi="Times New Roman" w:cs="Times New Roman"/>
          <w:sz w:val="24"/>
          <w:szCs w:val="24"/>
          <w:lang w:val="en-US"/>
        </w:rPr>
        <w:t xml:space="preserve">from </w:t>
      </w:r>
      <w:r w:rsidR="00FE48B7" w:rsidRPr="00FE48B7">
        <w:rPr>
          <w:rFonts w:ascii="Times New Roman" w:hAnsi="Times New Roman" w:cs="Times New Roman"/>
          <w:sz w:val="24"/>
          <w:szCs w:val="24"/>
          <w:lang w:val="en-US"/>
        </w:rPr>
        <w:t>C</w:t>
      </w:r>
      <w:r w:rsidR="002C5F14" w:rsidRPr="00FE48B7">
        <w:rPr>
          <w:rFonts w:ascii="Times New Roman" w:hAnsi="Times New Roman" w:cs="Times New Roman"/>
          <w:sz w:val="24"/>
          <w:szCs w:val="24"/>
          <w:lang w:val="en-US"/>
        </w:rPr>
        <w:t>hrysobalanaceae</w:t>
      </w:r>
      <w:r w:rsidR="002C5F14" w:rsidRPr="00DE0846">
        <w:rPr>
          <w:rFonts w:ascii="Times New Roman" w:hAnsi="Times New Roman" w:cs="Times New Roman"/>
          <w:sz w:val="24"/>
          <w:szCs w:val="24"/>
          <w:lang w:val="en-US"/>
        </w:rPr>
        <w:t xml:space="preserve"> </w:t>
      </w:r>
      <w:r w:rsidR="002C5F14">
        <w:rPr>
          <w:rFonts w:ascii="Times New Roman" w:hAnsi="Times New Roman" w:cs="Times New Roman"/>
          <w:sz w:val="24"/>
          <w:szCs w:val="24"/>
          <w:lang w:val="en-US"/>
        </w:rPr>
        <w:t xml:space="preserve">and </w:t>
      </w:r>
      <w:r w:rsidR="00FE48B7" w:rsidRPr="00FE48B7">
        <w:rPr>
          <w:rFonts w:ascii="Times New Roman" w:hAnsi="Times New Roman" w:cs="Times New Roman"/>
          <w:sz w:val="24"/>
          <w:szCs w:val="24"/>
          <w:lang w:val="en-US"/>
        </w:rPr>
        <w:t>Lecythidaceae</w:t>
      </w:r>
      <w:r w:rsidR="002C5F14" w:rsidRPr="007C403C">
        <w:rPr>
          <w:rFonts w:ascii="Times New Roman" w:hAnsi="Times New Roman" w:cs="Times New Roman"/>
          <w:sz w:val="24"/>
          <w:szCs w:val="24"/>
          <w:lang w:val="en-US"/>
        </w:rPr>
        <w:t xml:space="preserve"> </w:t>
      </w:r>
      <w:r w:rsidR="002C5F14" w:rsidRPr="00A527E2">
        <w:rPr>
          <w:rFonts w:ascii="Times New Roman" w:hAnsi="Times New Roman" w:cs="Times New Roman"/>
          <w:sz w:val="24"/>
          <w:szCs w:val="24"/>
          <w:lang w:val="en-US"/>
        </w:rPr>
        <w:t xml:space="preserve">in </w:t>
      </w:r>
      <w:r w:rsidR="00FE48B7" w:rsidRPr="00FE48B7">
        <w:rPr>
          <w:rFonts w:ascii="Times New Roman" w:hAnsi="Times New Roman" w:cs="Times New Roman"/>
          <w:sz w:val="24"/>
          <w:szCs w:val="24"/>
          <w:lang w:val="en-US"/>
        </w:rPr>
        <w:t>Brazil</w:t>
      </w:r>
      <w:r>
        <w:rPr>
          <w:rFonts w:ascii="Times New Roman" w:hAnsi="Times New Roman" w:cs="Times New Roman"/>
          <w:sz w:val="24"/>
          <w:szCs w:val="24"/>
          <w:lang w:val="en-US"/>
        </w:rPr>
        <w:t>.</w:t>
      </w:r>
      <w:r w:rsidR="00FE48B7" w:rsidRPr="00FE48B7">
        <w:rPr>
          <w:rFonts w:ascii="Times New Roman" w:hAnsi="Times New Roman" w:cs="Times New Roman"/>
          <w:sz w:val="24"/>
          <w:szCs w:val="24"/>
          <w:lang w:val="en-US"/>
        </w:rPr>
        <w:t xml:space="preserve"> </w:t>
      </w:r>
    </w:p>
    <w:p w14:paraId="6C7C2033" w14:textId="77777777" w:rsidR="00B01892" w:rsidRDefault="00B01892" w:rsidP="00B01892">
      <w:pPr>
        <w:autoSpaceDE w:val="0"/>
        <w:autoSpaceDN w:val="0"/>
        <w:adjustRightInd w:val="0"/>
        <w:spacing w:after="0" w:line="240" w:lineRule="auto"/>
        <w:jc w:val="both"/>
        <w:rPr>
          <w:rFonts w:ascii="Times New Roman" w:hAnsi="Times New Roman" w:cs="Times New Roman"/>
          <w:sz w:val="24"/>
          <w:szCs w:val="24"/>
          <w:lang w:val="en-US"/>
        </w:rPr>
        <w:sectPr w:rsidR="00B01892" w:rsidSect="00B01892">
          <w:type w:val="continuous"/>
          <w:pgSz w:w="11906" w:h="16838"/>
          <w:pgMar w:top="1701" w:right="1701" w:bottom="1701" w:left="1701" w:header="709" w:footer="709" w:gutter="0"/>
          <w:cols w:space="708"/>
          <w:docGrid w:linePitch="360"/>
        </w:sectPr>
      </w:pPr>
    </w:p>
    <w:p w14:paraId="54C0578F" w14:textId="160582EB" w:rsidR="009C72A8" w:rsidRPr="00C6347B" w:rsidRDefault="009C72A8" w:rsidP="00B01892">
      <w:pPr>
        <w:autoSpaceDE w:val="0"/>
        <w:autoSpaceDN w:val="0"/>
        <w:adjustRightInd w:val="0"/>
        <w:spacing w:after="0" w:line="240" w:lineRule="auto"/>
        <w:jc w:val="both"/>
        <w:rPr>
          <w:rFonts w:ascii="Times New Roman" w:hAnsi="Times New Roman" w:cs="Times New Roman"/>
          <w:sz w:val="24"/>
          <w:szCs w:val="24"/>
          <w:lang w:val="en-US"/>
        </w:rPr>
      </w:pPr>
    </w:p>
    <w:tbl>
      <w:tblPr>
        <w:tblStyle w:val="TabelacomGrelha"/>
        <w:tblW w:w="0" w:type="auto"/>
        <w:tblLook w:val="04A0" w:firstRow="1" w:lastRow="0" w:firstColumn="1" w:lastColumn="0" w:noHBand="0" w:noVBand="1"/>
      </w:tblPr>
      <w:tblGrid>
        <w:gridCol w:w="1528"/>
        <w:gridCol w:w="1073"/>
        <w:gridCol w:w="1402"/>
        <w:gridCol w:w="1350"/>
        <w:gridCol w:w="1818"/>
        <w:gridCol w:w="1323"/>
      </w:tblGrid>
      <w:tr w:rsidR="00F64485" w14:paraId="51F3EE69" w14:textId="77777777" w:rsidTr="002C369D">
        <w:tc>
          <w:tcPr>
            <w:tcW w:w="1413" w:type="dxa"/>
            <w:vAlign w:val="center"/>
          </w:tcPr>
          <w:p w14:paraId="151A09A0" w14:textId="77777777" w:rsidR="00F64485" w:rsidRPr="000860F0" w:rsidRDefault="00F64485" w:rsidP="00F71F92">
            <w:pPr>
              <w:jc w:val="center"/>
              <w:rPr>
                <w:lang w:val="en-US"/>
              </w:rPr>
            </w:pPr>
            <w:r w:rsidRPr="000860F0">
              <w:rPr>
                <w:rFonts w:ascii="Times New Roman" w:hAnsi="Times New Roman"/>
                <w:b/>
                <w:sz w:val="24"/>
                <w:lang w:val="en-US"/>
              </w:rPr>
              <w:t>Scientific name</w:t>
            </w:r>
          </w:p>
        </w:tc>
        <w:tc>
          <w:tcPr>
            <w:tcW w:w="0" w:type="auto"/>
            <w:vAlign w:val="center"/>
          </w:tcPr>
          <w:p w14:paraId="22EFEF88" w14:textId="77777777" w:rsidR="00F64485" w:rsidRPr="000860F0" w:rsidRDefault="00F64485" w:rsidP="00F71F92">
            <w:pPr>
              <w:jc w:val="center"/>
              <w:rPr>
                <w:lang w:val="en-US"/>
              </w:rPr>
            </w:pPr>
            <w:r w:rsidRPr="000860F0">
              <w:rPr>
                <w:rFonts w:ascii="Times New Roman" w:hAnsi="Times New Roman"/>
                <w:b/>
                <w:sz w:val="24"/>
                <w:lang w:val="en-US"/>
              </w:rPr>
              <w:t>Popular name</w:t>
            </w:r>
          </w:p>
        </w:tc>
        <w:tc>
          <w:tcPr>
            <w:tcW w:w="0" w:type="auto"/>
            <w:vAlign w:val="center"/>
          </w:tcPr>
          <w:p w14:paraId="69C4F4EB" w14:textId="77777777" w:rsidR="00F64485" w:rsidRPr="000860F0" w:rsidRDefault="00F64485" w:rsidP="00F71F92">
            <w:pPr>
              <w:jc w:val="center"/>
              <w:rPr>
                <w:lang w:val="en-US"/>
              </w:rPr>
            </w:pPr>
            <w:r w:rsidRPr="000860F0">
              <w:rPr>
                <w:rFonts w:ascii="Times New Roman" w:hAnsi="Times New Roman"/>
                <w:b/>
                <w:sz w:val="24"/>
                <w:lang w:val="en-US"/>
              </w:rPr>
              <w:t>Occurrence</w:t>
            </w:r>
          </w:p>
        </w:tc>
        <w:tc>
          <w:tcPr>
            <w:tcW w:w="0" w:type="auto"/>
            <w:vAlign w:val="center"/>
          </w:tcPr>
          <w:p w14:paraId="43F4C445" w14:textId="77777777" w:rsidR="00F64485" w:rsidRPr="000860F0" w:rsidRDefault="00F64485" w:rsidP="00F71F92">
            <w:pPr>
              <w:jc w:val="center"/>
              <w:rPr>
                <w:lang w:val="en-US"/>
              </w:rPr>
            </w:pPr>
            <w:r w:rsidRPr="000860F0">
              <w:rPr>
                <w:rFonts w:ascii="Times New Roman" w:hAnsi="Times New Roman"/>
                <w:b/>
                <w:sz w:val="24"/>
                <w:lang w:val="en-US"/>
              </w:rPr>
              <w:t>Production Data</w:t>
            </w:r>
          </w:p>
        </w:tc>
        <w:tc>
          <w:tcPr>
            <w:tcW w:w="0" w:type="auto"/>
            <w:vAlign w:val="center"/>
          </w:tcPr>
          <w:p w14:paraId="201A704C" w14:textId="77777777" w:rsidR="00F64485" w:rsidRPr="000860F0" w:rsidRDefault="00F64485" w:rsidP="00F71F92">
            <w:pPr>
              <w:jc w:val="center"/>
              <w:rPr>
                <w:lang w:val="en-US"/>
              </w:rPr>
            </w:pPr>
            <w:r w:rsidRPr="000860F0">
              <w:rPr>
                <w:rFonts w:ascii="Times New Roman" w:hAnsi="Times New Roman"/>
                <w:b/>
                <w:sz w:val="24"/>
                <w:lang w:val="en-US"/>
              </w:rPr>
              <w:t>Potential Uses</w:t>
            </w:r>
          </w:p>
        </w:tc>
        <w:tc>
          <w:tcPr>
            <w:tcW w:w="0" w:type="auto"/>
            <w:vAlign w:val="center"/>
          </w:tcPr>
          <w:p w14:paraId="3152D64C" w14:textId="50D8368C" w:rsidR="00F64485" w:rsidRPr="000860F0" w:rsidRDefault="00F64485" w:rsidP="00F71F92">
            <w:pPr>
              <w:jc w:val="center"/>
              <w:rPr>
                <w:lang w:val="en-US"/>
              </w:rPr>
            </w:pPr>
            <w:r w:rsidRPr="00FE48B7">
              <w:rPr>
                <w:rFonts w:ascii="Times New Roman" w:hAnsi="Times New Roman" w:cs="Times New Roman"/>
                <w:b/>
                <w:sz w:val="24"/>
                <w:szCs w:val="24"/>
                <w:lang w:val="en-US"/>
              </w:rPr>
              <w:t>Reference</w:t>
            </w:r>
            <w:r w:rsidR="00FE48B7" w:rsidRPr="00FE48B7">
              <w:rPr>
                <w:rFonts w:ascii="Times New Roman" w:hAnsi="Times New Roman" w:cs="Times New Roman"/>
                <w:b/>
                <w:sz w:val="24"/>
                <w:szCs w:val="24"/>
                <w:lang w:val="en-US"/>
              </w:rPr>
              <w:t>s</w:t>
            </w:r>
          </w:p>
        </w:tc>
      </w:tr>
      <w:tr w:rsidR="00F64485" w:rsidRPr="00B54465" w14:paraId="6BAB2C1C" w14:textId="77777777" w:rsidTr="002C369D">
        <w:tc>
          <w:tcPr>
            <w:tcW w:w="1413" w:type="dxa"/>
            <w:vAlign w:val="center"/>
          </w:tcPr>
          <w:p w14:paraId="160E12F4" w14:textId="77777777" w:rsidR="00F64485" w:rsidRPr="000860F0" w:rsidRDefault="00F64485" w:rsidP="00F71F92">
            <w:pPr>
              <w:jc w:val="center"/>
              <w:rPr>
                <w:i/>
                <w:lang w:val="en-US"/>
              </w:rPr>
            </w:pPr>
            <w:r w:rsidRPr="00F64485">
              <w:rPr>
                <w:rStyle w:val="name"/>
                <w:rFonts w:ascii="Times New Roman" w:hAnsi="Times New Roman" w:cs="Times New Roman"/>
                <w:i/>
                <w:sz w:val="24"/>
                <w:szCs w:val="24"/>
                <w:shd w:val="clear" w:color="auto" w:fill="FFFFFF"/>
                <w:lang w:val="en-US"/>
              </w:rPr>
              <w:t>Acioa edulis</w:t>
            </w:r>
            <w:r w:rsidRPr="00F64485">
              <w:rPr>
                <w:rFonts w:ascii="Times New Roman" w:hAnsi="Times New Roman" w:cs="Times New Roman"/>
                <w:i/>
                <w:sz w:val="24"/>
                <w:szCs w:val="24"/>
                <w:shd w:val="clear" w:color="auto" w:fill="FFFFFF"/>
                <w:lang w:val="en-US"/>
              </w:rPr>
              <w:t> </w:t>
            </w:r>
            <w:r w:rsidRPr="00F64485">
              <w:rPr>
                <w:rStyle w:val="author"/>
                <w:rFonts w:ascii="Times New Roman" w:hAnsi="Times New Roman" w:cs="Times New Roman"/>
                <w:i/>
                <w:sz w:val="24"/>
                <w:szCs w:val="24"/>
                <w:shd w:val="clear" w:color="auto" w:fill="FFFFFF"/>
                <w:lang w:val="en-US"/>
              </w:rPr>
              <w:t>Prance</w:t>
            </w:r>
          </w:p>
        </w:tc>
        <w:tc>
          <w:tcPr>
            <w:tcW w:w="0" w:type="auto"/>
            <w:vAlign w:val="center"/>
          </w:tcPr>
          <w:p w14:paraId="34F9E831" w14:textId="77777777" w:rsidR="00F64485" w:rsidRPr="000860F0" w:rsidRDefault="00F64485" w:rsidP="00F71F92">
            <w:pPr>
              <w:jc w:val="center"/>
              <w:rPr>
                <w:lang w:val="en-US"/>
              </w:rPr>
            </w:pPr>
            <w:r w:rsidRPr="000860F0">
              <w:rPr>
                <w:rFonts w:ascii="Times New Roman" w:hAnsi="Times New Roman"/>
                <w:sz w:val="24"/>
                <w:lang w:val="en-US"/>
              </w:rPr>
              <w:t>Cutia Nut</w:t>
            </w:r>
          </w:p>
        </w:tc>
        <w:tc>
          <w:tcPr>
            <w:tcW w:w="0" w:type="auto"/>
            <w:vAlign w:val="center"/>
          </w:tcPr>
          <w:p w14:paraId="724D7990" w14:textId="77777777" w:rsidR="00F64485" w:rsidRPr="007C0B11" w:rsidRDefault="00F64485" w:rsidP="00F71F92">
            <w:pPr>
              <w:autoSpaceDE w:val="0"/>
              <w:autoSpaceDN w:val="0"/>
              <w:adjustRightInd w:val="0"/>
              <w:jc w:val="center"/>
              <w:rPr>
                <w:rFonts w:ascii="Times New Roman" w:hAnsi="Times New Roman" w:cs="Times New Roman"/>
                <w:sz w:val="24"/>
                <w:szCs w:val="24"/>
                <w:lang w:val="en-US"/>
              </w:rPr>
            </w:pPr>
            <w:r w:rsidRPr="007C0B11">
              <w:rPr>
                <w:rFonts w:ascii="Times New Roman" w:hAnsi="Times New Roman" w:cs="Times New Roman"/>
                <w:sz w:val="24"/>
                <w:szCs w:val="24"/>
                <w:lang w:val="en-US"/>
              </w:rPr>
              <w:t>It is native to Brazil, originating in the western Amazon rainforest.</w:t>
            </w:r>
            <w:r w:rsidRPr="007C0B11">
              <w:rPr>
                <w:rFonts w:ascii="Times New Roman" w:hAnsi="Times New Roman" w:cs="Times New Roman"/>
                <w:sz w:val="24"/>
                <w:szCs w:val="24"/>
                <w:vertAlign w:val="superscript"/>
                <w:lang w:val="en-US"/>
              </w:rPr>
              <w:t>6</w:t>
            </w:r>
          </w:p>
        </w:tc>
        <w:tc>
          <w:tcPr>
            <w:tcW w:w="0" w:type="auto"/>
            <w:vAlign w:val="center"/>
          </w:tcPr>
          <w:p w14:paraId="213D7A62" w14:textId="77777777" w:rsidR="00F64485" w:rsidRPr="00DF3960" w:rsidRDefault="00F64485" w:rsidP="00F71F92">
            <w:pPr>
              <w:jc w:val="center"/>
              <w:rPr>
                <w:rFonts w:ascii="Times New Roman" w:hAnsi="Times New Roman" w:cs="Times New Roman"/>
                <w:sz w:val="24"/>
                <w:szCs w:val="24"/>
                <w:shd w:val="clear" w:color="auto" w:fill="FFFFFF"/>
                <w:vertAlign w:val="superscript"/>
                <w:lang w:val="en-US"/>
              </w:rPr>
            </w:pPr>
            <w:r w:rsidRPr="00DF3960">
              <w:rPr>
                <w:rFonts w:ascii="Times New Roman" w:hAnsi="Times New Roman" w:cs="Times New Roman"/>
                <w:sz w:val="24"/>
                <w:szCs w:val="24"/>
                <w:shd w:val="clear" w:color="auto" w:fill="FFFFFF"/>
                <w:lang w:val="en-US"/>
              </w:rPr>
              <w:t>Adult trees can produce more than 200 kg of fruit per year.</w:t>
            </w:r>
            <w:r w:rsidRPr="00DF3960">
              <w:rPr>
                <w:rFonts w:ascii="Times New Roman" w:hAnsi="Times New Roman" w:cs="Times New Roman"/>
                <w:sz w:val="24"/>
                <w:szCs w:val="24"/>
                <w:shd w:val="clear" w:color="auto" w:fill="FFFFFF"/>
                <w:vertAlign w:val="superscript"/>
                <w:lang w:val="en-US"/>
              </w:rPr>
              <w:t>3</w:t>
            </w:r>
          </w:p>
        </w:tc>
        <w:tc>
          <w:tcPr>
            <w:tcW w:w="0" w:type="auto"/>
            <w:vAlign w:val="center"/>
          </w:tcPr>
          <w:p w14:paraId="4E8CB8D3" w14:textId="11B17044" w:rsidR="00F64485" w:rsidRPr="003D3D28" w:rsidRDefault="00F64485" w:rsidP="00F71F92">
            <w:pPr>
              <w:jc w:val="center"/>
              <w:rPr>
                <w:lang w:val="en-US"/>
              </w:rPr>
            </w:pPr>
            <w:r w:rsidRPr="00DF3960">
              <w:rPr>
                <w:rFonts w:ascii="Times New Roman" w:hAnsi="Times New Roman" w:cs="Times New Roman"/>
                <w:sz w:val="24"/>
                <w:szCs w:val="24"/>
                <w:lang w:val="en-US" w:eastAsia="pt-BR"/>
              </w:rPr>
              <w:t xml:space="preserve">The oil can be used for cooking and as a raw material for soap production by the local community. </w:t>
            </w:r>
            <w:r w:rsidRPr="000860F0">
              <w:rPr>
                <w:rFonts w:ascii="Times New Roman" w:hAnsi="Times New Roman"/>
                <w:sz w:val="24"/>
                <w:lang w:val="en-US"/>
              </w:rPr>
              <w:t xml:space="preserve">In addition, the </w:t>
            </w:r>
            <w:r w:rsidR="00881658" w:rsidRPr="00FE48B7">
              <w:rPr>
                <w:rFonts w:ascii="Times New Roman" w:hAnsi="Times New Roman" w:cs="Times New Roman"/>
                <w:sz w:val="24"/>
                <w:szCs w:val="24"/>
                <w:lang w:val="en-US" w:eastAsia="pt-BR"/>
              </w:rPr>
              <w:t>nuts</w:t>
            </w:r>
            <w:r w:rsidRPr="000860F0">
              <w:rPr>
                <w:rFonts w:ascii="Times New Roman" w:hAnsi="Times New Roman"/>
                <w:sz w:val="24"/>
                <w:lang w:val="en-US"/>
              </w:rPr>
              <w:t xml:space="preserve"> can be eaten roasted.</w:t>
            </w:r>
            <w:r w:rsidRPr="000860F0">
              <w:rPr>
                <w:rFonts w:ascii="Times New Roman" w:hAnsi="Times New Roman"/>
                <w:sz w:val="24"/>
                <w:vertAlign w:val="superscript"/>
                <w:lang w:val="en-US"/>
              </w:rPr>
              <w:t>3</w:t>
            </w:r>
          </w:p>
        </w:tc>
        <w:tc>
          <w:tcPr>
            <w:tcW w:w="0" w:type="auto"/>
            <w:vAlign w:val="center"/>
          </w:tcPr>
          <w:p w14:paraId="079B4B7A" w14:textId="722474DE" w:rsidR="00F64485" w:rsidRPr="00183605" w:rsidRDefault="00F64485" w:rsidP="00F71F92">
            <w:pPr>
              <w:jc w:val="center"/>
              <w:rPr>
                <w:lang w:val="it-IT"/>
              </w:rPr>
            </w:pPr>
            <w:r>
              <w:rPr>
                <w:rFonts w:ascii="Times New Roman" w:hAnsi="Times New Roman" w:cs="Times New Roman"/>
                <w:sz w:val="24"/>
                <w:szCs w:val="24"/>
                <w:shd w:val="clear" w:color="auto" w:fill="FFFFFF"/>
                <w:lang w:val="en-US"/>
              </w:rPr>
              <w:fldChar w:fldCharType="begin" w:fldLock="1"/>
            </w:r>
            <w:r w:rsidR="00F14E15">
              <w:rPr>
                <w:rFonts w:ascii="Times New Roman" w:hAnsi="Times New Roman"/>
                <w:sz w:val="24"/>
                <w:shd w:val="clear" w:color="auto" w:fill="FFFFFF"/>
                <w:lang w:val="it-IT"/>
              </w:rPr>
              <w:instrText>ADDIN CSL_CITATION {"citationItems":[{"id":"ITEM-1","itemData":{"author":[{"dropping-particle":"","family":"Leandro","given":"Raimundo Cajueiro","non-dropping-particle":"","parse-names":false,"suffix":""},{"dropping-particle":"","family":"Murta","given":"Gabriela Carneiro","non-dropping-particle":"","parse-names":false,"suffix":""},{"dropping-particle":"","family":"Yuyama","given":"Kaoru","non-dropping-particle":"","parse-names":false,"suffix":""}],"container-title":"Revista Brasileira de Biociências","id":"ITEM-1","issue":"1","issued":{"date-parts":[["2007"]]},"page":"87-89","title":"Produção de mudas de castanha de cutia (Couepia edulis Prance ) utilizando ácido naftaleno acético","type":"article-journal","volume":"5"},"uris":["http://www.mendeley.com/documents/?uuid=eef66825-240a-436f-9c12-346f765b3069"]}],"mendeley":{"formattedCitation":"(Leandro et al., 2007)","plainTextFormattedCitation":"(Leandro et al., 2007)","previouslyFormattedCitation":"(Leandro et al., 2007)"},"properties":{"noteIndex":0},"schema":"https://github.com/citation-style-language/schema/raw/master/csl-citation.json"}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EB1253" w:rsidRPr="00EB1253">
              <w:rPr>
                <w:rFonts w:ascii="Times New Roman" w:hAnsi="Times New Roman"/>
                <w:noProof/>
                <w:sz w:val="24"/>
                <w:shd w:val="clear" w:color="auto" w:fill="FFFFFF"/>
                <w:lang w:val="it-IT"/>
              </w:rPr>
              <w:t>(Leandro et al., 2007)</w:t>
            </w:r>
            <w:r>
              <w:rPr>
                <w:rFonts w:ascii="Times New Roman" w:hAnsi="Times New Roman" w:cs="Times New Roman"/>
                <w:sz w:val="24"/>
                <w:szCs w:val="24"/>
                <w:shd w:val="clear" w:color="auto" w:fill="FFFFFF"/>
                <w:lang w:val="en-US"/>
              </w:rPr>
              <w:fldChar w:fldCharType="end"/>
            </w:r>
            <w:r w:rsidRPr="00B46F6C">
              <w:rPr>
                <w:rFonts w:ascii="Times New Roman" w:hAnsi="Times New Roman"/>
                <w:sz w:val="24"/>
                <w:shd w:val="clear" w:color="auto" w:fill="FFFFFF"/>
                <w:vertAlign w:val="superscript"/>
                <w:lang w:val="it-IT"/>
              </w:rPr>
              <w:t>3</w:t>
            </w:r>
            <w:r w:rsidRPr="00B46F6C">
              <w:rPr>
                <w:rFonts w:ascii="Times New Roman" w:hAnsi="Times New Roman"/>
                <w:sz w:val="24"/>
                <w:shd w:val="clear" w:color="auto" w:fill="FFFFFF"/>
                <w:lang w:val="it-IT"/>
              </w:rPr>
              <w:t xml:space="preserve">; </w:t>
            </w:r>
            <w:r>
              <w:rPr>
                <w:rFonts w:ascii="Times New Roman" w:hAnsi="Times New Roman" w:cs="Times New Roman"/>
                <w:sz w:val="24"/>
                <w:szCs w:val="24"/>
                <w:shd w:val="clear" w:color="auto" w:fill="FFFFFF"/>
                <w:lang w:val="en-US"/>
              </w:rPr>
              <w:fldChar w:fldCharType="begin" w:fldLock="1"/>
            </w:r>
            <w:r w:rsidR="00F14E15">
              <w:rPr>
                <w:rFonts w:ascii="Times New Roman" w:hAnsi="Times New Roman"/>
                <w:sz w:val="24"/>
                <w:shd w:val="clear" w:color="auto" w:fill="FFFFFF"/>
                <w:lang w:val="it-IT"/>
              </w:rPr>
              <w:instrText>ADDIN CSL_CITATION {"citationItems":[{"id":"ITEM-1","itemData":{"DOI":"10.1590/s0044-59672009000400027","ISSN":"0044-5967","abstract":"The Cutia-nut (Couepia edulis Prance), a species originally from the Amazon region, has a kernel with reasonable nutritional value and a hard and thick woody shell that constitute most of the fruit. After the kernel removal, the shells are regarded as waste. The possibility of using such shells, as raw material for burning or charcoal production, as well as milled residue for structural reinforcement materials is quite feasible, considering environmental and economical aspects. There is, however, a complete lack of characterization of the Cutia-nut shell and other similar species which can aggregate desirable qualities for application as engineering material. In this study some analyses are presented aiming at providing information for potential uses of these residues. In general, the shells follow a regular shape with certain dimensional proportionality to the kernel. The shell is a fibrous material with high lignin content, present low water absorption and high resistance to natural degradation.A castanha-de-cutia(Couepia edulis Prance), uma espécie típica da região amazônica, é possuidora de uma amêndoa de razoável valor nutricional e caracterizada por ter uma casca espessa e altamente resistente, que constitui a maior parte do fruto. Esta casca, após a retirada da amêndoa, é totalmente descartada. A possibilidade do aproveitamento das cascas, seja como matéria prima para a queima ou simples confecção de carvão, ou como elemento para uso como aditivo de reforço em materiais estruturais é plenamente viável, não somente do ponto de vista ambiental mas também econômico. Há, contudo, uma ausência total de caracterizações da casca da castanha-de-Cutia e de demais espécies tropicais similares que potencialmente podem agregar qualidades desejadas para aplicações como materiais de engenharia. Neste trabalho são apresentadas algumas análises realizadas que podem vir a subsidiar o potencial emprego desses resíduos. De um modo geral, as cascas apresentam formatos regulares com certa proporcionalidade dimensional com a amêndoa. São fibrosas e com alto teor de lignina o que garante baixa absorção de água e alta resistência à degradação natural.","author":[{"dropping-particle":"","family":"Assis","given":"Odílio Benedito Garrido","non-dropping-particle":"","parse-names":false,"suffix":""},{"dropping-particle":"","family":"Pessoa","given":"José Dalton Cruz","non-dropping-particle":"","parse-names":false,"suffix":""}],"container-title":"Acta Amazonica","id":"ITEM-1","issue":"4","issued":{"date-parts":[["2009"]]},"page":"981-986","title":"An evaluation of fibrous structure and physical characteristics of Cutia nut (Couepia edulis Prance) shell","type":"article-journal","volume":"39"},"uris":["http://www.mendeley.com/documents/?uuid=08924775-cb1a-407b-9922-e9dd9f756f4b"]}],"mendeley":{"formattedCitation":"(Assis &amp; Pessoa, 2009)","plainTextFormattedCitation":"(Assis &amp; Pessoa, 2009)","previouslyFormattedCitation":"(Assis &amp; Pessoa, 2009)"},"properties":{"noteIndex":0},"schema":"https://github.com/citation-style-language/schema/raw/master/csl-citation.json"}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EB1253" w:rsidRPr="00EB1253">
              <w:rPr>
                <w:rFonts w:ascii="Times New Roman" w:hAnsi="Times New Roman"/>
                <w:noProof/>
                <w:sz w:val="24"/>
                <w:shd w:val="clear" w:color="auto" w:fill="FFFFFF"/>
                <w:lang w:val="it-IT"/>
              </w:rPr>
              <w:t>(Assis &amp; Pessoa, 2009)</w:t>
            </w:r>
            <w:r>
              <w:rPr>
                <w:rFonts w:ascii="Times New Roman" w:hAnsi="Times New Roman" w:cs="Times New Roman"/>
                <w:sz w:val="24"/>
                <w:szCs w:val="24"/>
                <w:shd w:val="clear" w:color="auto" w:fill="FFFFFF"/>
                <w:lang w:val="en-US"/>
              </w:rPr>
              <w:fldChar w:fldCharType="end"/>
            </w:r>
            <w:r w:rsidRPr="00B46F6C">
              <w:rPr>
                <w:rFonts w:ascii="Times New Roman" w:hAnsi="Times New Roman"/>
                <w:sz w:val="24"/>
                <w:shd w:val="clear" w:color="auto" w:fill="FFFFFF"/>
                <w:vertAlign w:val="superscript"/>
                <w:lang w:val="it-IT"/>
              </w:rPr>
              <w:t>6</w:t>
            </w:r>
          </w:p>
        </w:tc>
      </w:tr>
      <w:tr w:rsidR="00F64485" w:rsidRPr="003D3D28" w14:paraId="30ED1507" w14:textId="77777777" w:rsidTr="002C369D">
        <w:tc>
          <w:tcPr>
            <w:tcW w:w="1413" w:type="dxa"/>
            <w:vAlign w:val="center"/>
          </w:tcPr>
          <w:p w14:paraId="20C80F22" w14:textId="77777777" w:rsidR="00F64485" w:rsidRPr="000860F0" w:rsidRDefault="00F64485" w:rsidP="00F71F92">
            <w:pPr>
              <w:jc w:val="center"/>
              <w:rPr>
                <w:lang w:val="en-US"/>
              </w:rPr>
            </w:pPr>
            <w:r w:rsidRPr="00F64485">
              <w:rPr>
                <w:rFonts w:ascii="Times New Roman" w:eastAsia="Times New Roman" w:hAnsi="Times New Roman" w:cs="Times New Roman"/>
                <w:i/>
                <w:iCs/>
                <w:color w:val="000000"/>
                <w:sz w:val="24"/>
                <w:szCs w:val="24"/>
                <w:bdr w:val="none" w:sz="0" w:space="0" w:color="auto" w:frame="1"/>
                <w:lang w:val="en-US" w:eastAsia="pt-BR"/>
              </w:rPr>
              <w:t>Acioa longipendula</w:t>
            </w:r>
            <w:r w:rsidRPr="00F64485">
              <w:rPr>
                <w:rFonts w:ascii="Times New Roman" w:hAnsi="Times New Roman" w:cs="Times New Roman"/>
                <w:sz w:val="24"/>
                <w:szCs w:val="24"/>
                <w:lang w:val="en-US"/>
              </w:rPr>
              <w:t xml:space="preserve"> Pilg.</w:t>
            </w:r>
          </w:p>
        </w:tc>
        <w:tc>
          <w:tcPr>
            <w:tcW w:w="0" w:type="auto"/>
            <w:vAlign w:val="center"/>
          </w:tcPr>
          <w:p w14:paraId="35F940A0" w14:textId="5F2CA2F0" w:rsidR="00F64485" w:rsidRPr="000860F0" w:rsidRDefault="00F64485" w:rsidP="00F71F92">
            <w:pPr>
              <w:jc w:val="center"/>
              <w:rPr>
                <w:rFonts w:ascii="Times New Roman" w:hAnsi="Times New Roman"/>
                <w:sz w:val="24"/>
                <w:lang w:val="en-US"/>
              </w:rPr>
            </w:pPr>
            <w:r w:rsidRPr="000860F0">
              <w:rPr>
                <w:rFonts w:ascii="Times New Roman" w:hAnsi="Times New Roman"/>
                <w:sz w:val="24"/>
                <w:lang w:val="en-US"/>
              </w:rPr>
              <w:t xml:space="preserve">Egg </w:t>
            </w:r>
            <w:r w:rsidR="0001387A" w:rsidRPr="00FE48B7">
              <w:rPr>
                <w:rFonts w:ascii="Times New Roman" w:hAnsi="Times New Roman" w:cs="Times New Roman"/>
                <w:sz w:val="24"/>
                <w:szCs w:val="24"/>
                <w:lang w:val="en-US"/>
              </w:rPr>
              <w:t>nut</w:t>
            </w:r>
          </w:p>
        </w:tc>
        <w:tc>
          <w:tcPr>
            <w:tcW w:w="0" w:type="auto"/>
            <w:vAlign w:val="center"/>
          </w:tcPr>
          <w:p w14:paraId="36311996" w14:textId="77777777" w:rsidR="00F64485" w:rsidRPr="003D3D28" w:rsidRDefault="00F64485" w:rsidP="00F71F92">
            <w:pPr>
              <w:jc w:val="center"/>
              <w:rPr>
                <w:lang w:val="en-US"/>
              </w:rPr>
            </w:pPr>
            <w:r w:rsidRPr="007C0B11">
              <w:rPr>
                <w:rFonts w:ascii="Times New Roman" w:hAnsi="Times New Roman" w:cs="Times New Roman"/>
                <w:sz w:val="24"/>
                <w:szCs w:val="24"/>
                <w:lang w:val="en-US"/>
              </w:rPr>
              <w:t>Endemic to Brazil, especially the central Amazon region around Manaus.</w:t>
            </w:r>
            <w:r w:rsidRPr="007C0B11">
              <w:rPr>
                <w:rFonts w:ascii="Times New Roman" w:hAnsi="Times New Roman" w:cs="Times New Roman"/>
                <w:sz w:val="24"/>
                <w:szCs w:val="24"/>
                <w:vertAlign w:val="superscript"/>
                <w:lang w:val="en-US"/>
              </w:rPr>
              <w:t>10</w:t>
            </w:r>
          </w:p>
        </w:tc>
        <w:tc>
          <w:tcPr>
            <w:tcW w:w="0" w:type="auto"/>
            <w:vAlign w:val="center"/>
          </w:tcPr>
          <w:p w14:paraId="14AF52B5" w14:textId="4E73C0E8" w:rsidR="00F64485" w:rsidRPr="00DF3960" w:rsidRDefault="00F64485" w:rsidP="00F71F92">
            <w:pPr>
              <w:jc w:val="center"/>
              <w:rPr>
                <w:rFonts w:ascii="Times New Roman" w:hAnsi="Times New Roman" w:cs="Times New Roman"/>
                <w:sz w:val="24"/>
                <w:szCs w:val="24"/>
                <w:shd w:val="clear" w:color="auto" w:fill="FFFFFF"/>
                <w:vertAlign w:val="superscript"/>
                <w:lang w:val="en-US"/>
              </w:rPr>
            </w:pPr>
            <w:r w:rsidRPr="00DF3960">
              <w:rPr>
                <w:rFonts w:ascii="Times New Roman" w:hAnsi="Times New Roman" w:cs="Times New Roman"/>
                <w:sz w:val="24"/>
                <w:szCs w:val="24"/>
                <w:lang w:val="en-US"/>
              </w:rPr>
              <w:t xml:space="preserve">The estimated annual production is 300 to 1000 </w:t>
            </w:r>
            <w:r w:rsidR="00881658" w:rsidRPr="00FE48B7">
              <w:rPr>
                <w:rFonts w:ascii="Times New Roman" w:hAnsi="Times New Roman" w:cs="Times New Roman"/>
                <w:sz w:val="24"/>
                <w:szCs w:val="24"/>
                <w:lang w:val="en-US"/>
              </w:rPr>
              <w:t>nuts from</w:t>
            </w:r>
            <w:r w:rsidRPr="00DF3960">
              <w:rPr>
                <w:rFonts w:ascii="Times New Roman" w:hAnsi="Times New Roman" w:cs="Times New Roman"/>
                <w:sz w:val="24"/>
                <w:szCs w:val="24"/>
                <w:lang w:val="en-US"/>
              </w:rPr>
              <w:t xml:space="preserve"> trees that are around 2 years old.</w:t>
            </w:r>
            <w:r w:rsidRPr="00DF3960">
              <w:rPr>
                <w:rFonts w:ascii="Times New Roman" w:hAnsi="Times New Roman" w:cs="Times New Roman"/>
                <w:sz w:val="24"/>
                <w:szCs w:val="24"/>
                <w:vertAlign w:val="superscript"/>
                <w:lang w:val="en-US"/>
              </w:rPr>
              <w:t>5</w:t>
            </w:r>
          </w:p>
        </w:tc>
        <w:tc>
          <w:tcPr>
            <w:tcW w:w="0" w:type="auto"/>
            <w:vAlign w:val="center"/>
          </w:tcPr>
          <w:p w14:paraId="25049A9C" w14:textId="5973C871" w:rsidR="00F64485" w:rsidRPr="003D3D28" w:rsidRDefault="00F64485" w:rsidP="00F71F92">
            <w:pPr>
              <w:jc w:val="center"/>
              <w:rPr>
                <w:lang w:val="en-US"/>
              </w:rPr>
            </w:pPr>
            <w:r w:rsidRPr="00DF3960">
              <w:rPr>
                <w:rFonts w:ascii="Times New Roman" w:hAnsi="Times New Roman" w:cs="Times New Roman"/>
                <w:sz w:val="24"/>
                <w:szCs w:val="24"/>
                <w:lang w:val="en-US"/>
              </w:rPr>
              <w:t xml:space="preserve">Wood can be used and oil from the seeds can be extracted. The </w:t>
            </w:r>
            <w:r w:rsidR="00881658" w:rsidRPr="00FE48B7">
              <w:rPr>
                <w:rFonts w:ascii="Times New Roman" w:hAnsi="Times New Roman" w:cs="Times New Roman"/>
                <w:sz w:val="24"/>
                <w:szCs w:val="24"/>
                <w:lang w:val="en-US"/>
              </w:rPr>
              <w:t>nuts</w:t>
            </w:r>
            <w:r w:rsidRPr="00DF3960">
              <w:rPr>
                <w:rFonts w:ascii="Times New Roman" w:hAnsi="Times New Roman" w:cs="Times New Roman"/>
                <w:sz w:val="24"/>
                <w:szCs w:val="24"/>
                <w:lang w:val="en-US"/>
              </w:rPr>
              <w:t xml:space="preserve"> can be eaten roasted, ground, </w:t>
            </w:r>
            <w:r w:rsidR="00881658" w:rsidRPr="00FE48B7">
              <w:rPr>
                <w:rFonts w:ascii="Times New Roman" w:hAnsi="Times New Roman" w:cs="Times New Roman"/>
                <w:sz w:val="24"/>
                <w:szCs w:val="24"/>
                <w:lang w:val="en-US"/>
              </w:rPr>
              <w:t>raw</w:t>
            </w:r>
            <w:r w:rsidRPr="00DF3960">
              <w:rPr>
                <w:rFonts w:ascii="Times New Roman" w:hAnsi="Times New Roman" w:cs="Times New Roman"/>
                <w:sz w:val="24"/>
                <w:szCs w:val="24"/>
                <w:lang w:val="en-US"/>
              </w:rPr>
              <w:t xml:space="preserve"> or associated with other foods.</w:t>
            </w:r>
            <w:r w:rsidRPr="00DF3960">
              <w:rPr>
                <w:rFonts w:ascii="Times New Roman" w:hAnsi="Times New Roman" w:cs="Times New Roman"/>
                <w:sz w:val="24"/>
                <w:szCs w:val="24"/>
                <w:vertAlign w:val="superscript"/>
                <w:lang w:val="en-US"/>
              </w:rPr>
              <w:t>5</w:t>
            </w:r>
          </w:p>
        </w:tc>
        <w:tc>
          <w:tcPr>
            <w:tcW w:w="0" w:type="auto"/>
            <w:vAlign w:val="center"/>
          </w:tcPr>
          <w:p w14:paraId="3CAC16A2" w14:textId="74CA2ACC" w:rsidR="00F64485" w:rsidRPr="003D3D28" w:rsidRDefault="00F64485" w:rsidP="00F71F92">
            <w:pPr>
              <w:jc w:val="center"/>
              <w:rPr>
                <w:lang w:val="en-US"/>
              </w:rPr>
            </w:pPr>
            <w:r>
              <w:rPr>
                <w:rFonts w:ascii="Times New Roman" w:hAnsi="Times New Roman" w:cs="Times New Roman"/>
                <w:sz w:val="24"/>
                <w:szCs w:val="24"/>
                <w:shd w:val="clear" w:color="auto" w:fill="FFFFFF"/>
                <w:lang w:val="en-US"/>
              </w:rPr>
              <w:fldChar w:fldCharType="begin" w:fldLock="1"/>
            </w:r>
            <w:r w:rsidR="00F14E15">
              <w:rPr>
                <w:rFonts w:ascii="Times New Roman" w:hAnsi="Times New Roman" w:cs="Times New Roman"/>
                <w:sz w:val="24"/>
                <w:szCs w:val="24"/>
                <w:shd w:val="clear" w:color="auto" w:fill="FFFFFF"/>
                <w:lang w:val="en-US"/>
              </w:rPr>
              <w:instrText>ADDIN CSL_CITATION {"citationItems":[{"id":"ITEM-1","itemData":{"author":[{"dropping-particle":"","family":"Embrapa Amazônia Ocidental","given":"","non-dropping-particle":"","parse-names":false,"suffix":""}],"container-title":"Empresa Brasileira de Pesquisa Agropecuária, Embrapa Amazônia Ocidental - MAPA","id":"ITEM-1","issue":"92","issued":{"date-parts":[["2003"]]},"page":"29-30","title":"Fruteiras Nativas da Amazônia - II","type":"article-journal"},"uris":["http://www.mendeley.com/documents/?uuid=7fe8cf05-b7a0-4d47-9a84-105e32c26ce3"]}],"mendeley":{"formattedCitation":"(Embrapa Amazônia Ocidental, 2003)","plainTextFormattedCitation":"(Embrapa Amazônia Ocidental, 2003)","previouslyFormattedCitation":"(Embrapa Amazônia Ocidental, 2003)"},"properties":{"noteIndex":0},"schema":"https://github.com/citation-style-language/schema/raw/master/csl-citation.json"}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F14E15" w:rsidRPr="00F14E15">
              <w:rPr>
                <w:rFonts w:ascii="Times New Roman" w:hAnsi="Times New Roman" w:cs="Times New Roman"/>
                <w:noProof/>
                <w:sz w:val="24"/>
                <w:szCs w:val="24"/>
                <w:shd w:val="clear" w:color="auto" w:fill="FFFFFF"/>
                <w:lang w:val="en-US"/>
              </w:rPr>
              <w:t>(Embrapa Amazônia Ocidental, 2003)</w:t>
            </w:r>
            <w:r>
              <w:rPr>
                <w:rFonts w:ascii="Times New Roman" w:hAnsi="Times New Roman" w:cs="Times New Roman"/>
                <w:sz w:val="24"/>
                <w:szCs w:val="24"/>
                <w:shd w:val="clear" w:color="auto" w:fill="FFFFFF"/>
                <w:lang w:val="en-US"/>
              </w:rPr>
              <w:fldChar w:fldCharType="end"/>
            </w:r>
            <w:r>
              <w:rPr>
                <w:rFonts w:ascii="Times New Roman" w:hAnsi="Times New Roman" w:cs="Times New Roman"/>
                <w:sz w:val="24"/>
                <w:szCs w:val="24"/>
                <w:shd w:val="clear" w:color="auto" w:fill="FFFFFF"/>
                <w:vertAlign w:val="superscript"/>
                <w:lang w:val="en-US"/>
              </w:rPr>
              <w:t>5</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{"citationItems":[{"id":"ITEM-1","itemData":{"ISBN":"9253023724","ISSN":"13791176","PMID":"21539261","abstract":"Bajo los auspicius de la FAO, el Instituto Nacional de Pesquisas da Amazonia (lNPA), Manaus, Brasil, preparo estas monograflas de 74 especies forestales productoras de frutas y otros alimentos. Ademas de la nomenclatura botanica y vernacula (sudameri- cana y caribena) y descripciones detal1adas, las monograflas iiustradas contienen infor- macion, siempre que ha sido posible, sobre la ecologla, la distribucion, el valor nutricional y los us os principales de las especies descritas.","author":[{"dropping-particle":"","family":"FAO","given":"","non-dropping-particle":"","parse-names":false,"suffix":""}],"container-title":"Organlzaclon de las Naciones Unidas para la Agricultura y la Alimentaclón.","editor":[{"dropping-particle":"de","family":"Montes","given":"Subdirección de Desarrollo de Recursos Forestales; Dirección de Recursos Forestales; Departamento","non-dropping-particle":"","parse-names":false,"suffix":""}],"id":"ITEM-1","issued":{"date-parts":[["1987"]]},"number-of-pages":"265","title":"Especies forestales productoras de frutas y otros alimentos 3. Ejemplos de America Latina","type":"book"},"uris":["http://www.mendeley.com/documents/?uuid=1d058507-17c1-4ee6-ac11-2d2a4e9261a3"]}],"mendeley":{"formattedCitation":"(FAO, 1987)","plainTextFormattedCitation":"(FAO, 1987)","previouslyFormattedCitation":"(FAO, 1987)"},"properties":{"noteIndex":0},"schema":"https://github.com/citation-style-language/schema/raw/master/csl-citation.json"}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Pr="0076658D">
              <w:rPr>
                <w:rFonts w:ascii="Times New Roman" w:hAnsi="Times New Roman" w:cs="Times New Roman"/>
                <w:noProof/>
                <w:sz w:val="24"/>
                <w:szCs w:val="24"/>
                <w:shd w:val="clear" w:color="auto" w:fill="FFFFFF"/>
                <w:lang w:val="en-US"/>
              </w:rPr>
              <w:t>(FAO, 1987)</w:t>
            </w:r>
            <w:r>
              <w:rPr>
                <w:rFonts w:ascii="Times New Roman" w:hAnsi="Times New Roman" w:cs="Times New Roman"/>
                <w:sz w:val="24"/>
                <w:szCs w:val="24"/>
                <w:shd w:val="clear" w:color="auto" w:fill="FFFFFF"/>
                <w:lang w:val="en-US"/>
              </w:rPr>
              <w:fldChar w:fldCharType="end"/>
            </w:r>
            <w:r>
              <w:rPr>
                <w:rFonts w:ascii="Times New Roman" w:hAnsi="Times New Roman" w:cs="Times New Roman"/>
                <w:sz w:val="24"/>
                <w:szCs w:val="24"/>
                <w:shd w:val="clear" w:color="auto" w:fill="FFFFFF"/>
                <w:vertAlign w:val="superscript"/>
                <w:lang w:val="en-US"/>
              </w:rPr>
              <w:t>10</w:t>
            </w:r>
          </w:p>
        </w:tc>
      </w:tr>
      <w:tr w:rsidR="00F64485" w:rsidRPr="002C369D" w14:paraId="450301A0" w14:textId="77777777" w:rsidTr="002C369D">
        <w:tc>
          <w:tcPr>
            <w:tcW w:w="1413" w:type="dxa"/>
            <w:vAlign w:val="center"/>
          </w:tcPr>
          <w:p w14:paraId="124C6EA9" w14:textId="77777777" w:rsidR="00F64485" w:rsidRPr="000860F0" w:rsidRDefault="00F64485" w:rsidP="00F71F92">
            <w:pPr>
              <w:jc w:val="center"/>
              <w:rPr>
                <w:lang w:val="en-US"/>
              </w:rPr>
            </w:pPr>
            <w:r w:rsidRPr="000860F0">
              <w:rPr>
                <w:rFonts w:ascii="Times New Roman" w:hAnsi="Times New Roman"/>
                <w:i/>
                <w:sz w:val="24"/>
                <w:shd w:val="clear" w:color="auto" w:fill="FFFFFF"/>
                <w:lang w:val="en-US"/>
              </w:rPr>
              <w:t>Lecythis pisonis</w:t>
            </w:r>
          </w:p>
        </w:tc>
        <w:tc>
          <w:tcPr>
            <w:tcW w:w="0" w:type="auto"/>
            <w:vAlign w:val="center"/>
          </w:tcPr>
          <w:p w14:paraId="193DF6F4" w14:textId="49DD85F2" w:rsidR="00F64485" w:rsidRPr="000860F0" w:rsidRDefault="00F64485" w:rsidP="00F71F92">
            <w:pPr>
              <w:jc w:val="center"/>
              <w:rPr>
                <w:lang w:val="en-US"/>
              </w:rPr>
            </w:pPr>
            <w:r w:rsidRPr="009A1E9D">
              <w:rPr>
                <w:rFonts w:ascii="Times New Roman" w:hAnsi="Times New Roman" w:cs="Times New Roman"/>
                <w:sz w:val="24"/>
                <w:szCs w:val="24"/>
                <w:shd w:val="clear" w:color="auto" w:fill="FFFFFF"/>
                <w:lang w:val="en-US"/>
              </w:rPr>
              <w:t>Sapucaia</w:t>
            </w:r>
            <w:r>
              <w:rPr>
                <w:rFonts w:ascii="Times New Roman" w:hAnsi="Times New Roman" w:cs="Times New Roman"/>
                <w:sz w:val="24"/>
                <w:szCs w:val="24"/>
                <w:shd w:val="clear" w:color="auto" w:fill="FFFFFF"/>
                <w:lang w:val="en-US"/>
              </w:rPr>
              <w:t xml:space="preserve"> </w:t>
            </w:r>
            <w:r w:rsidR="0001387A" w:rsidRPr="00FE48B7">
              <w:rPr>
                <w:rFonts w:ascii="Times New Roman" w:hAnsi="Times New Roman" w:cs="Times New Roman"/>
                <w:sz w:val="24"/>
                <w:szCs w:val="24"/>
                <w:shd w:val="clear" w:color="auto" w:fill="FFFFFF"/>
                <w:lang w:val="en-US"/>
              </w:rPr>
              <w:t>nut</w:t>
            </w:r>
          </w:p>
        </w:tc>
        <w:tc>
          <w:tcPr>
            <w:tcW w:w="0" w:type="auto"/>
            <w:vAlign w:val="center"/>
          </w:tcPr>
          <w:p w14:paraId="7937B2E6" w14:textId="3B959B87" w:rsidR="00F64485" w:rsidRPr="007C0B11" w:rsidRDefault="00F64485" w:rsidP="00F71F92">
            <w:pPr>
              <w:jc w:val="center"/>
              <w:rPr>
                <w:rFonts w:ascii="Times New Roman" w:hAnsi="Times New Roman" w:cs="Times New Roman"/>
                <w:sz w:val="24"/>
                <w:szCs w:val="24"/>
                <w:shd w:val="clear" w:color="auto" w:fill="FFFFFF"/>
                <w:lang w:val="en-US"/>
              </w:rPr>
            </w:pPr>
            <w:r w:rsidRPr="007C0B11">
              <w:rPr>
                <w:rFonts w:ascii="Times New Roman" w:hAnsi="Times New Roman" w:cs="Times New Roman"/>
                <w:sz w:val="24"/>
                <w:szCs w:val="24"/>
                <w:lang w:val="en-US" w:eastAsia="pt-BR"/>
              </w:rPr>
              <w:t>Distributed in the Amazon reg</w:t>
            </w:r>
            <w:r>
              <w:rPr>
                <w:rFonts w:ascii="Times New Roman" w:hAnsi="Times New Roman" w:cs="Times New Roman"/>
                <w:sz w:val="24"/>
                <w:szCs w:val="24"/>
                <w:lang w:val="en-US" w:eastAsia="pt-BR"/>
              </w:rPr>
              <w:t xml:space="preserve">ion and in </w:t>
            </w:r>
            <w:r w:rsidR="00881658" w:rsidRPr="00FE48B7">
              <w:rPr>
                <w:rFonts w:ascii="Times New Roman" w:hAnsi="Times New Roman" w:cs="Times New Roman"/>
                <w:sz w:val="24"/>
                <w:szCs w:val="24"/>
                <w:lang w:val="en-US" w:eastAsia="pt-BR"/>
              </w:rPr>
              <w:t>remnant</w:t>
            </w:r>
            <w:r>
              <w:rPr>
                <w:rFonts w:ascii="Times New Roman" w:hAnsi="Times New Roman" w:cs="Times New Roman"/>
                <w:sz w:val="24"/>
                <w:szCs w:val="24"/>
                <w:lang w:val="en-US" w:eastAsia="pt-BR"/>
              </w:rPr>
              <w:t xml:space="preserve"> Atlantic Forest</w:t>
            </w:r>
            <w:r w:rsidR="00881658" w:rsidRPr="00FE48B7">
              <w:rPr>
                <w:rFonts w:ascii="Times New Roman" w:hAnsi="Times New Roman" w:cs="Times New Roman"/>
                <w:sz w:val="24"/>
                <w:szCs w:val="24"/>
                <w:lang w:val="en-US" w:eastAsia="pt-BR"/>
              </w:rPr>
              <w:t xml:space="preserve"> areas</w:t>
            </w:r>
            <w:r>
              <w:rPr>
                <w:rFonts w:ascii="Times New Roman" w:hAnsi="Times New Roman" w:cs="Times New Roman"/>
                <w:sz w:val="24"/>
                <w:szCs w:val="24"/>
                <w:lang w:val="en-US" w:eastAsia="pt-BR"/>
              </w:rPr>
              <w:t>.</w:t>
            </w:r>
            <w:r>
              <w:rPr>
                <w:rFonts w:ascii="Times New Roman" w:hAnsi="Times New Roman" w:cs="Times New Roman"/>
                <w:sz w:val="24"/>
                <w:szCs w:val="24"/>
                <w:vertAlign w:val="superscript"/>
                <w:lang w:val="en-US" w:eastAsia="pt-BR"/>
              </w:rPr>
              <w:t>1</w:t>
            </w:r>
            <w:r w:rsidRPr="007C0B11">
              <w:rPr>
                <w:rFonts w:ascii="Times New Roman" w:hAnsi="Times New Roman" w:cs="Times New Roman"/>
                <w:sz w:val="24"/>
                <w:szCs w:val="24"/>
                <w:lang w:val="en-US" w:eastAsia="pt-BR"/>
              </w:rPr>
              <w:t xml:space="preserve"> It can be found in the </w:t>
            </w:r>
            <w:r w:rsidR="00881658" w:rsidRPr="00FE48B7">
              <w:rPr>
                <w:rFonts w:ascii="Times New Roman" w:hAnsi="Times New Roman" w:cs="Times New Roman"/>
                <w:sz w:val="24"/>
                <w:szCs w:val="24"/>
                <w:lang w:val="en-US" w:eastAsia="pt-BR"/>
              </w:rPr>
              <w:t>N</w:t>
            </w:r>
            <w:r w:rsidRPr="00FE48B7">
              <w:rPr>
                <w:rFonts w:ascii="Times New Roman" w:hAnsi="Times New Roman" w:cs="Times New Roman"/>
                <w:sz w:val="24"/>
                <w:szCs w:val="24"/>
                <w:lang w:val="en-US" w:eastAsia="pt-BR"/>
              </w:rPr>
              <w:t>orth</w:t>
            </w:r>
            <w:r w:rsidRPr="007C0B11">
              <w:rPr>
                <w:rFonts w:ascii="Times New Roman" w:hAnsi="Times New Roman" w:cs="Times New Roman"/>
                <w:sz w:val="24"/>
                <w:szCs w:val="24"/>
                <w:lang w:val="en-US" w:eastAsia="pt-BR"/>
              </w:rPr>
              <w:t>,</w:t>
            </w:r>
            <w:r>
              <w:rPr>
                <w:rFonts w:ascii="Times New Roman" w:hAnsi="Times New Roman" w:cs="Times New Roman"/>
                <w:sz w:val="24"/>
                <w:szCs w:val="24"/>
                <w:lang w:val="en-US" w:eastAsia="pt-BR"/>
              </w:rPr>
              <w:t xml:space="preserve"> in low-density forests and in C</w:t>
            </w:r>
            <w:r w:rsidRPr="007C0B11">
              <w:rPr>
                <w:rFonts w:ascii="Times New Roman" w:hAnsi="Times New Roman" w:cs="Times New Roman"/>
                <w:sz w:val="24"/>
                <w:szCs w:val="24"/>
                <w:lang w:val="en-US" w:eastAsia="pt-BR"/>
              </w:rPr>
              <w:t xml:space="preserve">errado </w:t>
            </w:r>
            <w:r w:rsidR="00881658" w:rsidRPr="00FE48B7">
              <w:rPr>
                <w:rFonts w:ascii="Times New Roman" w:hAnsi="Times New Roman" w:cs="Times New Roman"/>
                <w:sz w:val="24"/>
                <w:szCs w:val="24"/>
                <w:lang w:val="en-US" w:eastAsia="pt-BR"/>
              </w:rPr>
              <w:t>biome</w:t>
            </w:r>
            <w:r w:rsidRPr="00FE48B7">
              <w:rPr>
                <w:rFonts w:ascii="Times New Roman" w:hAnsi="Times New Roman" w:cs="Times New Roman"/>
                <w:sz w:val="24"/>
                <w:szCs w:val="24"/>
                <w:lang w:val="en-US" w:eastAsia="pt-BR"/>
              </w:rPr>
              <w:t xml:space="preserve"> </w:t>
            </w:r>
            <w:r w:rsidRPr="007C0B11">
              <w:rPr>
                <w:rFonts w:ascii="Times New Roman" w:hAnsi="Times New Roman" w:cs="Times New Roman"/>
                <w:sz w:val="24"/>
                <w:szCs w:val="24"/>
                <w:lang w:val="en-US" w:eastAsia="pt-BR"/>
              </w:rPr>
              <w:t xml:space="preserve">areas. </w:t>
            </w:r>
            <w:r w:rsidR="00881658" w:rsidRPr="00FE48B7">
              <w:rPr>
                <w:rFonts w:ascii="Times New Roman" w:hAnsi="Times New Roman" w:cs="Times New Roman"/>
                <w:sz w:val="24"/>
                <w:szCs w:val="24"/>
                <w:lang w:val="en-US" w:eastAsia="pt-BR"/>
              </w:rPr>
              <w:t xml:space="preserve">It </w:t>
            </w:r>
            <w:r w:rsidR="00881658" w:rsidRPr="00FE48B7">
              <w:rPr>
                <w:rFonts w:ascii="Times New Roman" w:hAnsi="Times New Roman" w:cs="Times New Roman"/>
                <w:sz w:val="24"/>
                <w:szCs w:val="24"/>
                <w:lang w:val="en-US" w:eastAsia="pt-BR"/>
              </w:rPr>
              <w:lastRenderedPageBreak/>
              <w:t>o</w:t>
            </w:r>
            <w:r w:rsidRPr="00FE48B7">
              <w:rPr>
                <w:rFonts w:ascii="Times New Roman" w:hAnsi="Times New Roman" w:cs="Times New Roman"/>
                <w:sz w:val="24"/>
                <w:szCs w:val="24"/>
                <w:lang w:val="en-US" w:eastAsia="pt-BR"/>
              </w:rPr>
              <w:t>ccur</w:t>
            </w:r>
            <w:r w:rsidR="00881658" w:rsidRPr="00FE48B7">
              <w:rPr>
                <w:rFonts w:ascii="Times New Roman" w:hAnsi="Times New Roman" w:cs="Times New Roman"/>
                <w:sz w:val="24"/>
                <w:szCs w:val="24"/>
                <w:lang w:val="en-US" w:eastAsia="pt-BR"/>
              </w:rPr>
              <w:t>s</w:t>
            </w:r>
            <w:r w:rsidRPr="007C0B11">
              <w:rPr>
                <w:rFonts w:ascii="Times New Roman" w:hAnsi="Times New Roman" w:cs="Times New Roman"/>
                <w:sz w:val="24"/>
                <w:szCs w:val="24"/>
                <w:lang w:val="en-US" w:eastAsia="pt-BR"/>
              </w:rPr>
              <w:t xml:space="preserve"> from Rio de Janeiro to </w:t>
            </w:r>
            <w:r w:rsidR="00881658" w:rsidRPr="00FE48B7">
              <w:rPr>
                <w:rFonts w:ascii="Times New Roman" w:hAnsi="Times New Roman" w:cs="Times New Roman"/>
                <w:sz w:val="24"/>
                <w:szCs w:val="24"/>
                <w:lang w:val="en-US" w:eastAsia="pt-BR"/>
              </w:rPr>
              <w:t>Ceará</w:t>
            </w:r>
            <w:r w:rsidRPr="007C0B11">
              <w:rPr>
                <w:rFonts w:ascii="Times New Roman" w:hAnsi="Times New Roman" w:cs="Times New Roman"/>
                <w:sz w:val="24"/>
                <w:szCs w:val="24"/>
                <w:lang w:val="en-US" w:eastAsia="pt-BR"/>
              </w:rPr>
              <w:t>.</w:t>
            </w:r>
            <w:r w:rsidRPr="007C0B11">
              <w:rPr>
                <w:rFonts w:ascii="Times New Roman" w:hAnsi="Times New Roman" w:cs="Times New Roman"/>
                <w:sz w:val="24"/>
                <w:szCs w:val="24"/>
                <w:vertAlign w:val="superscript"/>
                <w:lang w:val="en-US" w:eastAsia="pt-BR"/>
              </w:rPr>
              <w:t>2</w:t>
            </w:r>
          </w:p>
        </w:tc>
        <w:tc>
          <w:tcPr>
            <w:tcW w:w="0" w:type="auto"/>
            <w:vAlign w:val="center"/>
          </w:tcPr>
          <w:p w14:paraId="68D70D99" w14:textId="757C58CA" w:rsidR="00F64485" w:rsidRPr="000860F0" w:rsidRDefault="00F64485" w:rsidP="00F71F92">
            <w:pPr>
              <w:jc w:val="center"/>
              <w:rPr>
                <w:rFonts w:ascii="Times New Roman" w:hAnsi="Times New Roman"/>
                <w:sz w:val="24"/>
                <w:shd w:val="clear" w:color="auto" w:fill="FFFFFF"/>
                <w:vertAlign w:val="superscript"/>
                <w:lang w:val="en-US"/>
              </w:rPr>
            </w:pPr>
            <w:r w:rsidRPr="00DF3960">
              <w:rPr>
                <w:rFonts w:ascii="Times New Roman" w:hAnsi="Times New Roman" w:cs="Times New Roman"/>
                <w:sz w:val="24"/>
                <w:szCs w:val="24"/>
                <w:shd w:val="clear" w:color="auto" w:fill="FFFFFF"/>
                <w:lang w:val="en-US"/>
              </w:rPr>
              <w:lastRenderedPageBreak/>
              <w:t xml:space="preserve">It has an annual production with a price slightly higher than Brazil nuts. </w:t>
            </w:r>
            <w:r w:rsidRPr="000860F0">
              <w:rPr>
                <w:rFonts w:ascii="Times New Roman" w:hAnsi="Times New Roman"/>
                <w:sz w:val="24"/>
                <w:shd w:val="clear" w:color="auto" w:fill="FFFFFF"/>
                <w:lang w:val="en-US"/>
              </w:rPr>
              <w:t xml:space="preserve">Each </w:t>
            </w:r>
            <w:r w:rsidR="00881658" w:rsidRPr="00FE48B7">
              <w:rPr>
                <w:rFonts w:ascii="Times New Roman" w:hAnsi="Times New Roman" w:cs="Times New Roman"/>
                <w:sz w:val="24"/>
                <w:szCs w:val="24"/>
                <w:shd w:val="clear" w:color="auto" w:fill="FFFFFF"/>
                <w:lang w:val="en-US"/>
              </w:rPr>
              <w:t>fruit (capsule)</w:t>
            </w:r>
            <w:r w:rsidRPr="000860F0">
              <w:rPr>
                <w:rFonts w:ascii="Times New Roman" w:hAnsi="Times New Roman"/>
                <w:sz w:val="24"/>
                <w:shd w:val="clear" w:color="auto" w:fill="FFFFFF"/>
                <w:lang w:val="en-US"/>
              </w:rPr>
              <w:t xml:space="preserve"> has 30 to 50 seeds.</w:t>
            </w:r>
            <w:r w:rsidRPr="000860F0">
              <w:rPr>
                <w:rFonts w:ascii="Times New Roman" w:hAnsi="Times New Roman"/>
                <w:sz w:val="24"/>
                <w:shd w:val="clear" w:color="auto" w:fill="FFFFFF"/>
                <w:vertAlign w:val="superscript"/>
                <w:lang w:val="en-US"/>
              </w:rPr>
              <w:t>9</w:t>
            </w:r>
          </w:p>
        </w:tc>
        <w:tc>
          <w:tcPr>
            <w:tcW w:w="0" w:type="auto"/>
            <w:vAlign w:val="center"/>
          </w:tcPr>
          <w:p w14:paraId="1D31A417" w14:textId="19259BA7" w:rsidR="00F64485" w:rsidRPr="00DF3960" w:rsidRDefault="00F64485" w:rsidP="00F71F92">
            <w:pPr>
              <w:jc w:val="center"/>
              <w:rPr>
                <w:rFonts w:ascii="Times New Roman" w:hAnsi="Times New Roman" w:cs="Times New Roman"/>
                <w:sz w:val="24"/>
                <w:szCs w:val="24"/>
                <w:shd w:val="clear" w:color="auto" w:fill="FFFFFF"/>
                <w:vertAlign w:val="superscript"/>
                <w:lang w:val="en-US"/>
              </w:rPr>
            </w:pPr>
            <w:r w:rsidRPr="00DF3960">
              <w:rPr>
                <w:rFonts w:ascii="Times New Roman" w:hAnsi="Times New Roman" w:cs="Times New Roman"/>
                <w:sz w:val="24"/>
                <w:szCs w:val="24"/>
                <w:lang w:val="en-US"/>
              </w:rPr>
              <w:t xml:space="preserve">Can be eaten raw, baked or </w:t>
            </w:r>
            <w:r w:rsidR="00881658" w:rsidRPr="00FE48B7">
              <w:rPr>
                <w:rFonts w:ascii="Times New Roman" w:hAnsi="Times New Roman" w:cs="Times New Roman"/>
                <w:sz w:val="24"/>
                <w:szCs w:val="24"/>
                <w:lang w:val="en-US"/>
              </w:rPr>
              <w:t>boiled</w:t>
            </w:r>
            <w:r w:rsidRPr="00DF3960">
              <w:rPr>
                <w:rFonts w:ascii="Times New Roman" w:hAnsi="Times New Roman" w:cs="Times New Roman"/>
                <w:sz w:val="24"/>
                <w:szCs w:val="24"/>
                <w:lang w:val="en-US"/>
              </w:rPr>
              <w:t xml:space="preserve">, inserted as ingredients in </w:t>
            </w:r>
            <w:r w:rsidRPr="00FE48B7">
              <w:rPr>
                <w:rFonts w:ascii="Times New Roman" w:hAnsi="Times New Roman" w:cs="Times New Roman"/>
                <w:sz w:val="24"/>
                <w:szCs w:val="24"/>
                <w:lang w:val="en-US"/>
              </w:rPr>
              <w:t>sweet</w:t>
            </w:r>
            <w:r w:rsidR="00881658" w:rsidRPr="00FE48B7">
              <w:rPr>
                <w:rFonts w:ascii="Times New Roman" w:hAnsi="Times New Roman" w:cs="Times New Roman"/>
                <w:sz w:val="24"/>
                <w:szCs w:val="24"/>
                <w:lang w:val="en-US"/>
              </w:rPr>
              <w:t>s</w:t>
            </w:r>
            <w:r w:rsidRPr="00DF3960">
              <w:rPr>
                <w:rFonts w:ascii="Times New Roman" w:hAnsi="Times New Roman" w:cs="Times New Roman"/>
                <w:sz w:val="24"/>
                <w:szCs w:val="24"/>
                <w:lang w:val="en-US"/>
              </w:rPr>
              <w:t xml:space="preserve"> or savory preparations </w:t>
            </w:r>
            <w:r w:rsidRPr="00DF3960">
              <w:rPr>
                <w:rFonts w:ascii="Times New Roman" w:hAnsi="Times New Roman" w:cs="Times New Roman"/>
                <w:sz w:val="24"/>
                <w:szCs w:val="24"/>
                <w:vertAlign w:val="superscript"/>
                <w:lang w:val="en-US"/>
              </w:rPr>
              <w:t>4</w:t>
            </w:r>
          </w:p>
        </w:tc>
        <w:tc>
          <w:tcPr>
            <w:tcW w:w="0" w:type="auto"/>
            <w:vAlign w:val="center"/>
          </w:tcPr>
          <w:p w14:paraId="1470C35A" w14:textId="43BDFF6D" w:rsidR="00F64485" w:rsidRPr="00F64485" w:rsidRDefault="00F64485" w:rsidP="00396A28">
            <w:pPr>
              <w:jc w:val="center"/>
              <w:rPr>
                <w:lang w:val="en-US"/>
              </w:rPr>
            </w:pPr>
            <w:r>
              <w:rPr>
                <w:rFonts w:ascii="Times New Roman" w:hAnsi="Times New Roman" w:cs="Times New Roman"/>
                <w:sz w:val="24"/>
                <w:szCs w:val="24"/>
                <w:shd w:val="clear" w:color="auto" w:fill="FFFFFF"/>
                <w:lang w:val="en-US"/>
              </w:rPr>
              <w:fldChar w:fldCharType="begin" w:fldLock="1"/>
            </w:r>
            <w:r w:rsidR="00F14E15">
              <w:rPr>
                <w:rFonts w:ascii="Times New Roman" w:hAnsi="Times New Roman" w:cs="Times New Roman"/>
                <w:sz w:val="24"/>
                <w:szCs w:val="24"/>
                <w:shd w:val="clear" w:color="auto" w:fill="FFFFFF"/>
                <w:lang w:val="en-US"/>
              </w:rPr>
              <w:instrText>ADDIN CSL_CITATION {"citationItems":[{"id":"ITEM-1","itemData":{"DOI":"10.1016/j.foodres.2018.03.028","ISSN":"18737145","abstract":"The nutritional composition of the sapucaia nut, cake and shell, the nut and cake minerals content and the lipid profile of the nut oil (fatty acids, tocopherols, phytosterols and triacylglycerols) were determined. The nuts and cake exhibited a high content of lipid (47.9 to 60.8 mg 100 g−1), protein (15.8 to 19.5 mg 100 g−1), dietary fiber (16.5 to 22.6 mg 100 g−1) and provided an excellent source of selenium (26.4 to 46.94 μg g−1). The oil contained a high amount of unsaturated fatty acids (39.7 to 45.4% of oleic and 32.2 to 46.6% of linoleic acids) and presented a high Oxidative Stability Index (8.57–12.95 h) indicating the presence of antioxidant compounds in the oil. The major triacylglycerols in the sapucaia oil were LLO, PLO, LOO, POO, OOO, PLL and LLL. The main bioactive lipids identified in the oil were γ-tocopherol (19.2 to 28.5 mg 100 g−1) and β-sitosterol (92.8 to 194 mg 100 g−1). The results showed that the sapucaia nut and its by-products are a promising natural source of bioactive and nutritional compounds and when present in the diet can contribute to the maintenance of human health. In addition, the nut and by-product represents a promising raw material for the food industry.","author":[{"dropping-particle":"","family":"Demoliner","given":"Fernanda","non-dropping-particle":"","parse-names":false,"suffix":""},{"dropping-particle":"","family":"Britto Policarpi","given":"Priscila","non-dropping-particle":"de","parse-names":false,"suffix":""},{"dropping-particle":"","family":"Ramos","given":"Juliano Carvalho","non-dropping-particle":"","parse-names":false,"suffix":""},{"dropping-particle":"","family":"Bascuñan","given":"Vera Lúcia Azzolin Frescura","non-dropping-particle":"","parse-names":false,"suffix":""},{"dropping-particle":"","family":"Ferrari","given":"Roseli Aparecida","non-dropping-particle":"","parse-names":false,"suffix":""},{"dropping-particle":"","family":"Jachmanián","given":"Iván","non-dropping-particle":"","parse-names":false,"suffix":""},{"dropping-particle":"","family":"Francisco de Casas","given":"Alicia","non-dropping-particle":"de","parse-names":false,"suffix":""},{"dropping-particle":"","family":"Vasconcelos","given":"Lúcio Flavo Lopes","non-dropping-particle":"","parse-names":false,"suffix":""},{"dropping-particle":"","family":"Block","given":"Jane Mara","non-dropping-particle":"","parse-names":false,"suffix":""}],"container-title":"Food Research International","id":"ITEM-1","issue":"October 2017","issued":{"date-parts":[["2018"]]},"page":"27-34","publisher":"Elsevier","title":"Sapucaia nut (Lecythis pisonis Cambess) and its by-products: A promising and underutilized source of bioactive compounds. Part I: Nutritional composition and lipid profile","type":"article-journal","volume":"108"},"uris":["http://www.mendeley.com/documents/?uuid=51f7bf53-44a5-40f7-a25f-bffbe4333356"]}],"mendeley":{"formattedCitation":"(Demoliner et al., 2018)","plainTextFormattedCitation":"(Demoliner et al., 2018)","previouslyFormattedCitation":"(Demoliner et al., 2018)"},"properties":{"noteIndex":0},"schema":"https://github.com/citation-style-language/schema/raw/master/csl-citation.json"}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EB1253" w:rsidRPr="00EB1253">
              <w:rPr>
                <w:rFonts w:ascii="Times New Roman" w:hAnsi="Times New Roman" w:cs="Times New Roman"/>
                <w:noProof/>
                <w:sz w:val="24"/>
                <w:szCs w:val="24"/>
                <w:shd w:val="clear" w:color="auto" w:fill="FFFFFF"/>
                <w:lang w:val="en-US"/>
              </w:rPr>
              <w:t>(Demoliner et al., 2018)</w:t>
            </w:r>
            <w:r>
              <w:rPr>
                <w:rFonts w:ascii="Times New Roman" w:hAnsi="Times New Roman" w:cs="Times New Roman"/>
                <w:sz w:val="24"/>
                <w:szCs w:val="24"/>
                <w:shd w:val="clear" w:color="auto" w:fill="FFFFFF"/>
                <w:lang w:val="en-US"/>
              </w:rPr>
              <w:fldChar w:fldCharType="end"/>
            </w:r>
            <w:r>
              <w:rPr>
                <w:rFonts w:ascii="Times New Roman" w:hAnsi="Times New Roman" w:cs="Times New Roman"/>
                <w:sz w:val="24"/>
                <w:szCs w:val="24"/>
                <w:shd w:val="clear" w:color="auto" w:fill="FFFFFF"/>
                <w:vertAlign w:val="superscript"/>
                <w:lang w:val="en-US"/>
              </w:rPr>
              <w:t>1</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fldLock="1"/>
            </w:r>
            <w:r w:rsidR="00F14E15">
              <w:rPr>
                <w:rFonts w:ascii="Times New Roman" w:hAnsi="Times New Roman" w:cs="Times New Roman"/>
                <w:sz w:val="24"/>
                <w:szCs w:val="24"/>
                <w:shd w:val="clear" w:color="auto" w:fill="FFFFFF"/>
                <w:lang w:val="en-US"/>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too.","author":[{"dropping-particle":"de","family":"Carvalho","given":"Michelle Garcêz","non-dropping-particle":"","parse-names":false,"suffix":""}],"container-title":"Dissertação (mestrado)","id":"ITEM-1","issue":"4","issued":{"date-parts":[["2008"]]},"number-of-pages":"92","publisher":"Universidade Federal do Ceará","publisher-place":"Fortaleza","title":"Barras de cereais com amêndoas de chichá, sapucaia e castanha-do-gurguéia, complementadas com casca de abacaxi.","type":"thesis"},"uris":["http://www.mendeley.com/documents/?uuid=5e9349d3-1676-4ac3-b5dc-df16dacf8afe"]}],"mendeley":{"formattedCitation":"(M. G. de Carvalho, 2008)","manualFormatting":"(Carvalho, 2008)","plainTextFormattedCitation":"(M. G. de Carvalho, 2008)","previouslyFormattedCitation":"(M. G. de Carvalho, 2008)"},"properties":{"noteIndex":0},"schema":"https://github.com/citation-style-language/schema/raw/master/csl-citation.json"}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Pr="00E85776">
              <w:rPr>
                <w:rFonts w:ascii="Times New Roman" w:hAnsi="Times New Roman" w:cs="Times New Roman"/>
                <w:noProof/>
                <w:sz w:val="24"/>
                <w:szCs w:val="24"/>
                <w:shd w:val="clear" w:color="auto" w:fill="FFFFFF"/>
                <w:lang w:val="en-US"/>
              </w:rPr>
              <w:t>(Carvalho, 2008)</w:t>
            </w:r>
            <w:r>
              <w:rPr>
                <w:rFonts w:ascii="Times New Roman" w:hAnsi="Times New Roman" w:cs="Times New Roman"/>
                <w:sz w:val="24"/>
                <w:szCs w:val="24"/>
                <w:shd w:val="clear" w:color="auto" w:fill="FFFFFF"/>
                <w:lang w:val="en-US"/>
              </w:rPr>
              <w:fldChar w:fldCharType="end"/>
            </w:r>
            <w:r>
              <w:rPr>
                <w:rFonts w:ascii="Times New Roman" w:hAnsi="Times New Roman" w:cs="Times New Roman"/>
                <w:sz w:val="24"/>
                <w:szCs w:val="24"/>
                <w:shd w:val="clear" w:color="auto" w:fill="FFFFFF"/>
                <w:vertAlign w:val="superscript"/>
                <w:lang w:val="en-US"/>
              </w:rPr>
              <w:t>2</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fldLock="1"/>
            </w:r>
            <w:r w:rsidR="00F14E15">
              <w:rPr>
                <w:rFonts w:ascii="Times New Roman" w:hAnsi="Times New Roman" w:cs="Times New Roman"/>
                <w:sz w:val="24"/>
                <w:szCs w:val="24"/>
                <w:shd w:val="clear" w:color="auto" w:fill="FFFFFF"/>
                <w:lang w:val="en-US"/>
              </w:rPr>
              <w:instrText>ADDIN CSL_CITATION {"citationItems":[{"id":"ITEM-1","itemData":{"ISSN":"15163725","abstract":"Currently the nuts have received special attention of researchers because they are natural sources of vitamins, minerals, protein and essential fatty acids, could also contribute to the diet of humans and animals. Recent research confirms that these foods are also sources of bioactive compounds, which can bring significant benefits to human health through regular consumption. This study evaluated the chemical composition of sapucaia nut (Lecythis pisonis Cambess.) of the state of Minas Gerais. We analyzed the chemical composition (lipids, proteins, carbohydrates, ash and moisture), and the mineral content by mass spectrometry, and the lipid profile by gas chromatography. The chemical composition showed 54,8% lipids; 26,82% protein; 5,01% carbohydrates; 3,17% ash and 10,2% moisture. The lipid, 43,1% were polyunsaturated fatty acids, monounsaturated fatty acids 41,7% and 15,2% saturated fatty acids. The minerals phosphorus, magnesium and manganese are highlighted by high levels, 941; 343 and 4,8 mg.100-1, respectively. Sapucaia nut is a potential protein-energy and minerals source, but its toxicity must be evaluated.","author":[{"dropping-particle":"","family":"Carvalho","given":"Izabela Maria Montezano","non-dropping-particle":"de","parse-names":false,"suffix":""},{"dropping-particle":"","family":"Queirós","given":"Lívia Dias","non-dropping-particle":"","parse-names":false,"suffix":""},{"dropping-particle":"","family":"Brito","given":"Larissa Froede","non-dropping-particle":"","parse-names":false,"suffix":""},{"dropping-particle":"","family":"Santos","given":"Fernando Almeida","non-dropping-particle":"","parse-names":false,"suffix":""},{"dropping-particle":"","family":"Bandeira","given":"Ana Vládia Moreira","non-dropping-particle":"","parse-names":false,"suffix":""},{"dropping-particle":"","family":"Souza","given":"Agostinho Lopes","non-dropping-particle":"de","parse-names":false,"suffix":""},{"dropping-particle":"","family":"Queiroz","given":"José Humberto","non-dropping-particle":"de","parse-names":false,"suffix":""}],"container-title":"Bioscience Journal","id":"ITEM-1","issue":"6","issued":{"date-parts":[["2012"]]},"page":"971-977","title":"Caracterização química da castanha de sapucaia (Lecythis pisonis Cambess.) da região da zona da mata mineira","type":"article-journal","volume":"28"},"uris":["http://www.mendeley.com/documents/?uuid=700afe93-cf91-45e2-9715-402e06c5842b"]}],"mendeley":{"formattedCitation":"(I. M. M. de Carvalho et al., 2012)","manualFormatting":"(Carvalho et al., 2012)","plainTextFormattedCitation":"(I. M. M. de Carvalho et al., 2012)","previouslyFormattedCitation":"(I. M. M. de Carvalho et al., 2012)"},"properties":{"noteIndex":0},"schema":"https://github.com/citation-style-language/schema/raw/master/csl-citation.json"}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Pr="00F64485">
              <w:rPr>
                <w:rFonts w:ascii="Times New Roman" w:hAnsi="Times New Roman" w:cs="Times New Roman"/>
                <w:noProof/>
                <w:sz w:val="24"/>
                <w:szCs w:val="24"/>
                <w:shd w:val="clear" w:color="auto" w:fill="FFFFFF"/>
                <w:lang w:val="en-US"/>
              </w:rPr>
              <w:t>(Carvalho et al., 2012)</w:t>
            </w:r>
            <w:r>
              <w:rPr>
                <w:rFonts w:ascii="Times New Roman" w:hAnsi="Times New Roman" w:cs="Times New Roman"/>
                <w:sz w:val="24"/>
                <w:szCs w:val="24"/>
                <w:shd w:val="clear" w:color="auto" w:fill="FFFFFF"/>
                <w:lang w:val="en-US"/>
              </w:rPr>
              <w:fldChar w:fldCharType="end"/>
            </w:r>
            <w:r w:rsidRPr="00F64485">
              <w:rPr>
                <w:rFonts w:ascii="Times New Roman" w:hAnsi="Times New Roman" w:cs="Times New Roman"/>
                <w:sz w:val="24"/>
                <w:szCs w:val="24"/>
                <w:shd w:val="clear" w:color="auto" w:fill="FFFFFF"/>
                <w:vertAlign w:val="superscript"/>
                <w:lang w:val="en-US"/>
              </w:rPr>
              <w:t>4</w:t>
            </w:r>
            <w:r w:rsidRPr="00F64485">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fldLock="1"/>
            </w:r>
            <w:r w:rsidR="00F14E15">
              <w:rPr>
                <w:rFonts w:ascii="Times New Roman" w:hAnsi="Times New Roman" w:cs="Times New Roman"/>
                <w:sz w:val="24"/>
                <w:szCs w:val="24"/>
                <w:shd w:val="clear" w:color="auto" w:fill="FFFFFF"/>
                <w:lang w:val="en-US"/>
              </w:rPr>
              <w:instrText>ADDIN CSL_CITATION {"citationItems":[{"id":"ITEM-1","itemData":{"ISBN":"9788561377069","author":[{"dropping-particle":"","family":"Pesce","given":"Celestino","non-dropping-particle":"","parse-names":false,"suffix":""}],"container-title":"Museu Paraense Emílio Goeldi - Núcleo de Estudos Agrários e Desenvolvimento Rural","edition":"2ª edição","id":"ITEM-1","issued":{"date-parts":[["2009"]]},"number-of-pages":"334","publisher-place":"Belém","title":"Oleaginosas da Amazônia","type":"book"},"uris":["http://www.mendeley.com/documents/?uuid=07f10885-1a17-40a9-a0a8-ce6b78ece6c0"]}],"mendeley":{"formattedCitation":"(Pesce, 2009)","plainTextFormattedCitation":"(Pesce, 2009)","previouslyFormattedCitation":"(Pesce, 2009)"},"properties":{"noteIndex":0},"schema":"https://github.com/citation-style-language/schema/raw/master/csl-citation.json"}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EB1253" w:rsidRPr="00EB1253">
              <w:rPr>
                <w:rFonts w:ascii="Times New Roman" w:hAnsi="Times New Roman" w:cs="Times New Roman"/>
                <w:noProof/>
                <w:sz w:val="24"/>
                <w:szCs w:val="24"/>
                <w:shd w:val="clear" w:color="auto" w:fill="FFFFFF"/>
                <w:lang w:val="en-US"/>
              </w:rPr>
              <w:t>(Pesce, 2009)</w:t>
            </w:r>
            <w:r>
              <w:rPr>
                <w:rFonts w:ascii="Times New Roman" w:hAnsi="Times New Roman" w:cs="Times New Roman"/>
                <w:sz w:val="24"/>
                <w:szCs w:val="24"/>
                <w:shd w:val="clear" w:color="auto" w:fill="FFFFFF"/>
                <w:lang w:val="en-US"/>
              </w:rPr>
              <w:fldChar w:fldCharType="end"/>
            </w:r>
            <w:r w:rsidRPr="00F64485">
              <w:rPr>
                <w:rFonts w:ascii="Times New Roman" w:hAnsi="Times New Roman" w:cs="Times New Roman"/>
                <w:sz w:val="24"/>
                <w:szCs w:val="24"/>
                <w:shd w:val="clear" w:color="auto" w:fill="FFFFFF"/>
                <w:vertAlign w:val="superscript"/>
                <w:lang w:val="en-US"/>
              </w:rPr>
              <w:t>9</w:t>
            </w:r>
          </w:p>
        </w:tc>
      </w:tr>
      <w:tr w:rsidR="00F64485" w:rsidRPr="00570C7B" w14:paraId="2A70FA0F" w14:textId="77777777" w:rsidTr="002C369D">
        <w:tc>
          <w:tcPr>
            <w:tcW w:w="1413" w:type="dxa"/>
            <w:vAlign w:val="center"/>
          </w:tcPr>
          <w:p w14:paraId="1F623E3B" w14:textId="77777777" w:rsidR="00F64485" w:rsidRPr="00F64485" w:rsidRDefault="00F64485" w:rsidP="00F71F92">
            <w:pPr>
              <w:jc w:val="center"/>
              <w:rPr>
                <w:lang w:val="en-US"/>
              </w:rPr>
            </w:pPr>
            <w:r w:rsidRPr="00F64485">
              <w:rPr>
                <w:rFonts w:ascii="Times New Roman" w:hAnsi="Times New Roman" w:cs="Times New Roman"/>
                <w:i/>
                <w:sz w:val="24"/>
                <w:szCs w:val="24"/>
                <w:shd w:val="clear" w:color="auto" w:fill="FFFFFF"/>
                <w:lang w:val="en-US"/>
              </w:rPr>
              <w:t>Bertholletia excelsa</w:t>
            </w:r>
          </w:p>
        </w:tc>
        <w:tc>
          <w:tcPr>
            <w:tcW w:w="0" w:type="auto"/>
            <w:vAlign w:val="center"/>
          </w:tcPr>
          <w:p w14:paraId="16FA0E84" w14:textId="52D120BF" w:rsidR="00F64485" w:rsidRPr="00F64485" w:rsidRDefault="00F64485" w:rsidP="00F71F92">
            <w:pPr>
              <w:jc w:val="center"/>
              <w:rPr>
                <w:lang w:val="en-US"/>
              </w:rPr>
            </w:pPr>
            <w:r>
              <w:rPr>
                <w:rFonts w:ascii="Times New Roman" w:hAnsi="Times New Roman" w:cs="Times New Roman"/>
                <w:sz w:val="24"/>
                <w:szCs w:val="24"/>
                <w:shd w:val="clear" w:color="auto" w:fill="FFFFFF"/>
                <w:lang w:val="en-US"/>
              </w:rPr>
              <w:t xml:space="preserve">Brazil </w:t>
            </w:r>
            <w:r w:rsidR="0001387A" w:rsidRPr="00FE48B7">
              <w:rPr>
                <w:rFonts w:ascii="Times New Roman" w:hAnsi="Times New Roman" w:cs="Times New Roman"/>
                <w:sz w:val="24"/>
                <w:szCs w:val="24"/>
                <w:shd w:val="clear" w:color="auto" w:fill="FFFFFF"/>
                <w:lang w:val="en-US"/>
              </w:rPr>
              <w:t>nut</w:t>
            </w:r>
          </w:p>
        </w:tc>
        <w:tc>
          <w:tcPr>
            <w:tcW w:w="0" w:type="auto"/>
            <w:vAlign w:val="center"/>
          </w:tcPr>
          <w:p w14:paraId="120B9075" w14:textId="77777777" w:rsidR="00F64485" w:rsidRPr="00DF3960" w:rsidRDefault="00F64485" w:rsidP="00F71F92">
            <w:pPr>
              <w:jc w:val="center"/>
              <w:rPr>
                <w:rFonts w:ascii="Times New Roman" w:hAnsi="Times New Roman" w:cs="Times New Roman"/>
                <w:sz w:val="24"/>
                <w:szCs w:val="24"/>
                <w:vertAlign w:val="superscript"/>
                <w:lang w:val="en-US"/>
              </w:rPr>
            </w:pPr>
            <w:r w:rsidRPr="00DF3960">
              <w:rPr>
                <w:rFonts w:ascii="Times New Roman" w:hAnsi="Times New Roman" w:cs="Times New Roman"/>
                <w:sz w:val="24"/>
                <w:szCs w:val="24"/>
                <w:lang w:val="en-US"/>
              </w:rPr>
              <w:t>Present in practically the entire Amazon rainforest in Brazil and in the countries that border it.</w:t>
            </w:r>
            <w:r w:rsidRPr="00DF3960">
              <w:rPr>
                <w:rFonts w:ascii="Times New Roman" w:hAnsi="Times New Roman" w:cs="Times New Roman"/>
                <w:sz w:val="24"/>
                <w:szCs w:val="24"/>
                <w:vertAlign w:val="superscript"/>
                <w:lang w:val="en-US"/>
              </w:rPr>
              <w:t>7</w:t>
            </w:r>
          </w:p>
          <w:p w14:paraId="60B19C50" w14:textId="77777777" w:rsidR="00F64485" w:rsidRPr="00570C7B" w:rsidRDefault="00F64485" w:rsidP="00F71F92">
            <w:pPr>
              <w:jc w:val="center"/>
              <w:rPr>
                <w:lang w:val="en-US"/>
              </w:rPr>
            </w:pPr>
          </w:p>
        </w:tc>
        <w:tc>
          <w:tcPr>
            <w:tcW w:w="0" w:type="auto"/>
            <w:vAlign w:val="center"/>
          </w:tcPr>
          <w:p w14:paraId="18C691AA" w14:textId="17CD0132" w:rsidR="00F64485" w:rsidRPr="00F64485" w:rsidRDefault="00F64485" w:rsidP="00F71F92">
            <w:pPr>
              <w:jc w:val="center"/>
              <w:rPr>
                <w:rFonts w:ascii="Times New Roman" w:hAnsi="Times New Roman" w:cs="Times New Roman"/>
                <w:sz w:val="24"/>
                <w:szCs w:val="24"/>
                <w:shd w:val="clear" w:color="auto" w:fill="FFFFFF"/>
                <w:vertAlign w:val="superscript"/>
                <w:lang w:val="en-US"/>
              </w:rPr>
            </w:pPr>
            <w:r w:rsidRPr="00DF3960">
              <w:rPr>
                <w:rFonts w:ascii="Times New Roman" w:hAnsi="Times New Roman" w:cs="Times New Roman"/>
                <w:sz w:val="24"/>
                <w:szCs w:val="24"/>
                <w:shd w:val="clear" w:color="auto" w:fill="FFFFFF"/>
                <w:lang w:val="en-US"/>
              </w:rPr>
              <w:t xml:space="preserve">National production in 2016 reached 34664 tons with a reduction of 14.7%, when compared to the previous year. </w:t>
            </w:r>
            <w:r w:rsidRPr="00F64485">
              <w:rPr>
                <w:rFonts w:ascii="Times New Roman" w:hAnsi="Times New Roman" w:cs="Times New Roman"/>
                <w:sz w:val="24"/>
                <w:szCs w:val="24"/>
                <w:shd w:val="clear" w:color="auto" w:fill="FFFFFF"/>
                <w:lang w:val="en-US"/>
              </w:rPr>
              <w:t xml:space="preserve">The production value is estimated at </w:t>
            </w:r>
            <w:r w:rsidR="005E3C48" w:rsidRPr="00CC2F4E">
              <w:rPr>
                <w:rFonts w:ascii="Times New Roman" w:hAnsi="Times New Roman" w:cs="Times New Roman"/>
                <w:sz w:val="24"/>
                <w:szCs w:val="24"/>
                <w:lang w:val="en-US"/>
              </w:rPr>
              <w:t xml:space="preserve">US $ </w:t>
            </w:r>
            <w:r w:rsidR="00584582">
              <w:rPr>
                <w:rFonts w:ascii="Times New Roman" w:hAnsi="Times New Roman" w:cs="Times New Roman"/>
                <w:sz w:val="24"/>
                <w:szCs w:val="24"/>
                <w:shd w:val="clear" w:color="auto" w:fill="FFFFFF"/>
                <w:lang w:val="en-US"/>
              </w:rPr>
              <w:t>20.54</w:t>
            </w:r>
            <w:r w:rsidRPr="00F64485">
              <w:rPr>
                <w:rFonts w:ascii="Times New Roman" w:hAnsi="Times New Roman" w:cs="Times New Roman"/>
                <w:sz w:val="24"/>
                <w:szCs w:val="24"/>
                <w:shd w:val="clear" w:color="auto" w:fill="FFFFFF"/>
                <w:lang w:val="en-US"/>
              </w:rPr>
              <w:t xml:space="preserve"> million.</w:t>
            </w:r>
            <w:r w:rsidRPr="00F64485">
              <w:rPr>
                <w:rFonts w:ascii="Times New Roman" w:hAnsi="Times New Roman" w:cs="Times New Roman"/>
                <w:sz w:val="24"/>
                <w:szCs w:val="24"/>
                <w:shd w:val="clear" w:color="auto" w:fill="FFFFFF"/>
                <w:vertAlign w:val="superscript"/>
                <w:lang w:val="en-US"/>
              </w:rPr>
              <w:t>8</w:t>
            </w:r>
          </w:p>
        </w:tc>
        <w:tc>
          <w:tcPr>
            <w:tcW w:w="0" w:type="auto"/>
            <w:vAlign w:val="center"/>
          </w:tcPr>
          <w:p w14:paraId="14CEF01E" w14:textId="20CFA068" w:rsidR="00F64485" w:rsidRPr="00DF3960" w:rsidRDefault="00881658" w:rsidP="00F71F92">
            <w:pPr>
              <w:jc w:val="center"/>
              <w:rPr>
                <w:rFonts w:ascii="Times New Roman" w:hAnsi="Times New Roman" w:cs="Times New Roman"/>
                <w:sz w:val="24"/>
                <w:szCs w:val="24"/>
                <w:vertAlign w:val="superscript"/>
                <w:lang w:val="en-US"/>
              </w:rPr>
            </w:pPr>
            <w:r w:rsidRPr="00FE48B7">
              <w:rPr>
                <w:rFonts w:ascii="Times New Roman" w:hAnsi="Times New Roman" w:cs="Times New Roman"/>
                <w:sz w:val="24"/>
                <w:szCs w:val="24"/>
                <w:lang w:val="en-US"/>
              </w:rPr>
              <w:t>Besides food, i</w:t>
            </w:r>
            <w:r w:rsidR="00F64485" w:rsidRPr="00FE48B7">
              <w:rPr>
                <w:rFonts w:ascii="Times New Roman" w:hAnsi="Times New Roman" w:cs="Times New Roman"/>
                <w:sz w:val="24"/>
                <w:szCs w:val="24"/>
                <w:lang w:val="en-US"/>
              </w:rPr>
              <w:t>t</w:t>
            </w:r>
            <w:r w:rsidR="00F64485" w:rsidRPr="00DF3960">
              <w:rPr>
                <w:rFonts w:ascii="Times New Roman" w:hAnsi="Times New Roman" w:cs="Times New Roman"/>
                <w:sz w:val="24"/>
                <w:szCs w:val="24"/>
                <w:lang w:val="en-US"/>
              </w:rPr>
              <w:t xml:space="preserve"> can be used </w:t>
            </w:r>
            <w:r w:rsidRPr="00FE48B7">
              <w:rPr>
                <w:rFonts w:ascii="Times New Roman" w:hAnsi="Times New Roman" w:cs="Times New Roman"/>
                <w:sz w:val="24"/>
                <w:szCs w:val="24"/>
                <w:lang w:val="en-US"/>
              </w:rPr>
              <w:t>in</w:t>
            </w:r>
            <w:r w:rsidR="00F64485" w:rsidRPr="00DF3960">
              <w:rPr>
                <w:rFonts w:ascii="Times New Roman" w:hAnsi="Times New Roman" w:cs="Times New Roman"/>
                <w:sz w:val="24"/>
                <w:szCs w:val="24"/>
                <w:lang w:val="en-US"/>
              </w:rPr>
              <w:t xml:space="preserve"> various products </w:t>
            </w:r>
            <w:r w:rsidRPr="00FE48B7">
              <w:rPr>
                <w:rFonts w:ascii="Times New Roman" w:hAnsi="Times New Roman" w:cs="Times New Roman"/>
                <w:sz w:val="24"/>
                <w:szCs w:val="24"/>
                <w:lang w:val="en-US"/>
              </w:rPr>
              <w:t>such as</w:t>
            </w:r>
            <w:r w:rsidR="00F64485" w:rsidRPr="00DF3960">
              <w:rPr>
                <w:rFonts w:ascii="Times New Roman" w:hAnsi="Times New Roman" w:cs="Times New Roman"/>
                <w:sz w:val="24"/>
                <w:szCs w:val="24"/>
                <w:lang w:val="en-US"/>
              </w:rPr>
              <w:t xml:space="preserve"> cosmetics</w:t>
            </w:r>
            <w:r w:rsidRPr="00FE48B7">
              <w:rPr>
                <w:rFonts w:ascii="Times New Roman" w:hAnsi="Times New Roman" w:cs="Times New Roman"/>
                <w:sz w:val="24"/>
                <w:szCs w:val="24"/>
                <w:lang w:val="en-US"/>
              </w:rPr>
              <w:t xml:space="preserve"> and pharmaceuticals.</w:t>
            </w:r>
            <w:r w:rsidR="00F64485" w:rsidRPr="00FE48B7">
              <w:rPr>
                <w:rFonts w:ascii="Times New Roman" w:hAnsi="Times New Roman" w:cs="Times New Roman"/>
                <w:sz w:val="24"/>
                <w:szCs w:val="24"/>
                <w:lang w:val="en-US"/>
              </w:rPr>
              <w:t xml:space="preserve"> </w:t>
            </w:r>
            <w:r w:rsidRPr="00FE48B7">
              <w:rPr>
                <w:rFonts w:ascii="Times New Roman" w:hAnsi="Times New Roman" w:cs="Times New Roman"/>
                <w:sz w:val="24"/>
                <w:szCs w:val="24"/>
                <w:lang w:val="en-US"/>
              </w:rPr>
              <w:t>The</w:t>
            </w:r>
            <w:r w:rsidR="00F64485" w:rsidRPr="00DF3960">
              <w:rPr>
                <w:rFonts w:ascii="Times New Roman" w:hAnsi="Times New Roman" w:cs="Times New Roman"/>
                <w:sz w:val="24"/>
                <w:szCs w:val="24"/>
                <w:lang w:val="en-US"/>
              </w:rPr>
              <w:t xml:space="preserve"> bagasse </w:t>
            </w:r>
            <w:r w:rsidRPr="00FE48B7">
              <w:rPr>
                <w:rFonts w:ascii="Times New Roman" w:hAnsi="Times New Roman" w:cs="Times New Roman"/>
                <w:sz w:val="24"/>
                <w:szCs w:val="24"/>
                <w:lang w:val="en-US"/>
              </w:rPr>
              <w:t xml:space="preserve">can be used </w:t>
            </w:r>
            <w:r w:rsidR="00F64485" w:rsidRPr="00DF3960">
              <w:rPr>
                <w:rFonts w:ascii="Times New Roman" w:hAnsi="Times New Roman" w:cs="Times New Roman"/>
                <w:sz w:val="24"/>
                <w:szCs w:val="24"/>
                <w:lang w:val="en-US"/>
              </w:rPr>
              <w:t xml:space="preserve">for animal feed, bark as fuel, </w:t>
            </w:r>
            <w:r w:rsidRPr="00FE48B7">
              <w:rPr>
                <w:rFonts w:ascii="Times New Roman" w:hAnsi="Times New Roman" w:cs="Times New Roman"/>
                <w:sz w:val="24"/>
                <w:szCs w:val="24"/>
                <w:lang w:val="en-US"/>
              </w:rPr>
              <w:t>capsules</w:t>
            </w:r>
            <w:r w:rsidR="00F64485" w:rsidRPr="00DF3960">
              <w:rPr>
                <w:rFonts w:ascii="Times New Roman" w:hAnsi="Times New Roman" w:cs="Times New Roman"/>
                <w:sz w:val="24"/>
                <w:szCs w:val="24"/>
                <w:lang w:val="en-US"/>
              </w:rPr>
              <w:t xml:space="preserve"> for </w:t>
            </w:r>
            <w:r w:rsidRPr="00FE48B7">
              <w:rPr>
                <w:rFonts w:ascii="Times New Roman" w:hAnsi="Times New Roman" w:cs="Times New Roman"/>
                <w:sz w:val="24"/>
                <w:szCs w:val="24"/>
                <w:lang w:val="en-US"/>
              </w:rPr>
              <w:t>hand</w:t>
            </w:r>
            <w:r w:rsidR="00F64485" w:rsidRPr="00FE48B7">
              <w:rPr>
                <w:rFonts w:ascii="Times New Roman" w:hAnsi="Times New Roman" w:cs="Times New Roman"/>
                <w:sz w:val="24"/>
                <w:szCs w:val="24"/>
                <w:lang w:val="en-US"/>
              </w:rPr>
              <w:t xml:space="preserve">crafts, </w:t>
            </w:r>
            <w:r w:rsidRPr="00FE48B7">
              <w:rPr>
                <w:rFonts w:ascii="Times New Roman" w:hAnsi="Times New Roman" w:cs="Times New Roman"/>
                <w:sz w:val="24"/>
                <w:szCs w:val="24"/>
                <w:lang w:val="en-US"/>
              </w:rPr>
              <w:t>and</w:t>
            </w:r>
            <w:r w:rsidR="00F64485" w:rsidRPr="00DF3960">
              <w:rPr>
                <w:rFonts w:ascii="Times New Roman" w:hAnsi="Times New Roman" w:cs="Times New Roman"/>
                <w:sz w:val="24"/>
                <w:szCs w:val="24"/>
                <w:lang w:val="en-US"/>
              </w:rPr>
              <w:t xml:space="preserve"> wood for civil construction.</w:t>
            </w:r>
            <w:r w:rsidR="00F64485" w:rsidRPr="00DF3960">
              <w:rPr>
                <w:rFonts w:ascii="Times New Roman" w:hAnsi="Times New Roman" w:cs="Times New Roman"/>
                <w:sz w:val="24"/>
                <w:szCs w:val="24"/>
                <w:vertAlign w:val="superscript"/>
                <w:lang w:val="en-US"/>
              </w:rPr>
              <w:t>7</w:t>
            </w:r>
          </w:p>
        </w:tc>
        <w:tc>
          <w:tcPr>
            <w:tcW w:w="0" w:type="auto"/>
            <w:vAlign w:val="center"/>
          </w:tcPr>
          <w:p w14:paraId="61DE5BB4" w14:textId="24B5F316" w:rsidR="00F64485" w:rsidRPr="000860F0" w:rsidRDefault="00F64485" w:rsidP="00F71F92">
            <w:pPr>
              <w:jc w:val="center"/>
              <w:rPr>
                <w:lang w:val="pt-PT"/>
              </w:rPr>
            </w:pPr>
            <w:r>
              <w:rPr>
                <w:rFonts w:ascii="Times New Roman" w:hAnsi="Times New Roman" w:cs="Times New Roman"/>
                <w:sz w:val="24"/>
                <w:szCs w:val="24"/>
                <w:shd w:val="clear" w:color="auto" w:fill="FFFFFF"/>
                <w:lang w:val="en-US"/>
              </w:rPr>
              <w:fldChar w:fldCharType="begin" w:fldLock="1"/>
            </w:r>
            <w:r w:rsidR="00F14E15" w:rsidRPr="002C369D">
              <w:rPr>
                <w:rFonts w:ascii="Times New Roman" w:hAnsi="Times New Roman"/>
                <w:sz w:val="24"/>
                <w:shd w:val="clear" w:color="auto" w:fill="FFFFFF"/>
              </w:rPr>
              <w:instrText>ADDIN CSL_CITATION {"citationItems":[{"id":"ITEM-1","itemData":{"author":[{"dropping-particle":"","family":"Mi</w:instrText>
            </w:r>
            <w:r w:rsidR="00F14E15">
              <w:rPr>
                <w:rFonts w:ascii="Times New Roman" w:hAnsi="Times New Roman"/>
                <w:sz w:val="24"/>
                <w:shd w:val="clear" w:color="auto" w:fill="FFFFFF"/>
              </w:rPr>
              <w:instrText>nistério do Meio Ambiente - Brasil","given":"","non-dropping-particle":"","parse-names":false,"suffix":""}],"container-title":"Caderno do agente de assistência técnica e extensão rural","id":"ITEM-1","issued":{"date-parts":[["2017"]]},"page":"55","title":"Castanha-do-brasil: Boas práticas para o extrativismo sustentável orgânico","type":"article-journal"},"uris":["http://www.mendeley.com/documents/?uuid=f3e889ef-b5fa-4a8c-99f7-4d351350f1ac"]}],"mendeley":{"formattedCitation":"(Ministério do Meio Ambiente - Brasil, 2017)","plainTextFormattedCitation":"(Ministério do Meio Ambiente - Brasil, 2017)","previouslyFormattedCitation":"(Ministério do Meio Ambiente - Brasil, 2017)"},"properties":{"noteIndex":0},"schema":"https://github.com/citation-style-language/schema/raw/master/csl-citation.json"}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00EB1253" w:rsidRPr="00EB1253">
              <w:rPr>
                <w:rFonts w:ascii="Times New Roman" w:hAnsi="Times New Roman"/>
                <w:noProof/>
                <w:sz w:val="24"/>
                <w:shd w:val="clear" w:color="auto" w:fill="FFFFFF"/>
                <w:lang w:val="pt-PT"/>
              </w:rPr>
              <w:t>(Ministério do Meio Ambiente - Brasil, 2017)</w:t>
            </w:r>
            <w:r>
              <w:rPr>
                <w:rFonts w:ascii="Times New Roman" w:hAnsi="Times New Roman" w:cs="Times New Roman"/>
                <w:sz w:val="24"/>
                <w:szCs w:val="24"/>
                <w:shd w:val="clear" w:color="auto" w:fill="FFFFFF"/>
                <w:lang w:val="en-US"/>
              </w:rPr>
              <w:fldChar w:fldCharType="end"/>
            </w:r>
            <w:r w:rsidRPr="000860F0">
              <w:rPr>
                <w:rFonts w:ascii="Times New Roman" w:hAnsi="Times New Roman"/>
                <w:sz w:val="24"/>
                <w:shd w:val="clear" w:color="auto" w:fill="FFFFFF"/>
                <w:vertAlign w:val="superscript"/>
                <w:lang w:val="pt-PT"/>
              </w:rPr>
              <w:t>7</w:t>
            </w:r>
            <w:r w:rsidRPr="000860F0">
              <w:rPr>
                <w:rFonts w:ascii="Times New Roman" w:hAnsi="Times New Roman"/>
                <w:sz w:val="24"/>
                <w:shd w:val="clear" w:color="auto" w:fill="FFFFFF"/>
                <w:lang w:val="pt-PT"/>
              </w:rPr>
              <w:t xml:space="preserve">; </w:t>
            </w:r>
            <w:r w:rsidRPr="000860F0">
              <w:rPr>
                <w:rFonts w:ascii="Times New Roman" w:hAnsi="Times New Roman"/>
                <w:sz w:val="24"/>
                <w:shd w:val="clear" w:color="auto" w:fill="FFFFFF"/>
                <w:lang w:val="en-US"/>
              </w:rPr>
              <w:fldChar w:fldCharType="begin" w:fldLock="1"/>
            </w:r>
            <w:r w:rsidRPr="000860F0">
              <w:rPr>
                <w:rFonts w:ascii="Times New Roman" w:hAnsi="Times New Roman"/>
                <w:sz w:val="24"/>
                <w:shd w:val="clear" w:color="auto" w:fill="FFFFFF"/>
                <w:lang w:val="pt-PT"/>
              </w:rPr>
              <w:instrText>ADDIN CSL_CITATION {"citationItems":[{"id":"ITEM-1","itemData":{"abstract":".","author":[{"dropping-particle":"","family":"IBGE","given":"","non-dropping-particle":"","parse-names":false,"suffix":""}],"container-title":"Instituto Brasileiro de Geografia e Estatística.","id":"ITEM-1","issued":{"date-parts":[["2016"]]},"page":"1 - 54","title":"Produção da extração vegetal e da silvicultura.","type":"article-journal","volume":"31"},"uris":["http://www.mendeley.com/documents/?uuid=29a66a9b-1d41-4402-80d8-74eebed91be8"]}],"mendeley":{"formattedCitation":"(IBGE, 2016)","plainTextFormattedCitation":"(IBGE, 2016)","previouslyFormattedCitation":"(IBGE, 2016)"},"properties":{"noteIndex":0},"schema":"https://github.com/citation-style-language/schema/raw/master/csl-citation.json"}</w:instrText>
            </w:r>
            <w:r w:rsidRPr="000860F0">
              <w:rPr>
                <w:rFonts w:ascii="Times New Roman" w:hAnsi="Times New Roman"/>
                <w:sz w:val="24"/>
                <w:shd w:val="clear" w:color="auto" w:fill="FFFFFF"/>
                <w:lang w:val="en-US"/>
              </w:rPr>
              <w:fldChar w:fldCharType="separate"/>
            </w:r>
            <w:r w:rsidRPr="000860F0">
              <w:rPr>
                <w:rFonts w:ascii="Times New Roman" w:hAnsi="Times New Roman"/>
                <w:noProof/>
                <w:sz w:val="24"/>
                <w:shd w:val="clear" w:color="auto" w:fill="FFFFFF"/>
                <w:lang w:val="pt-PT"/>
              </w:rPr>
              <w:t>(IBGE, 2016)</w:t>
            </w:r>
            <w:r w:rsidRPr="000860F0">
              <w:rPr>
                <w:rFonts w:ascii="Times New Roman" w:hAnsi="Times New Roman"/>
                <w:sz w:val="24"/>
                <w:shd w:val="clear" w:color="auto" w:fill="FFFFFF"/>
                <w:lang w:val="en-US"/>
              </w:rPr>
              <w:fldChar w:fldCharType="end"/>
            </w:r>
            <w:r w:rsidRPr="000860F0">
              <w:rPr>
                <w:rFonts w:ascii="Times New Roman" w:hAnsi="Times New Roman"/>
                <w:sz w:val="24"/>
                <w:shd w:val="clear" w:color="auto" w:fill="FFFFFF"/>
                <w:vertAlign w:val="superscript"/>
                <w:lang w:val="pt-PT"/>
              </w:rPr>
              <w:t>8</w:t>
            </w:r>
          </w:p>
        </w:tc>
      </w:tr>
    </w:tbl>
    <w:p w14:paraId="05FDF465" w14:textId="77777777" w:rsidR="00B01892" w:rsidRDefault="00B01892" w:rsidP="00BC337D">
      <w:pPr>
        <w:autoSpaceDE w:val="0"/>
        <w:autoSpaceDN w:val="0"/>
        <w:adjustRightInd w:val="0"/>
        <w:spacing w:after="0" w:line="360" w:lineRule="auto"/>
        <w:ind w:firstLine="709"/>
        <w:jc w:val="both"/>
        <w:rPr>
          <w:rFonts w:ascii="Times New Roman" w:hAnsi="Times New Roman" w:cs="Times New Roman"/>
          <w:sz w:val="24"/>
          <w:szCs w:val="24"/>
        </w:rPr>
        <w:sectPr w:rsidR="00B01892" w:rsidSect="00BB14EC">
          <w:type w:val="continuous"/>
          <w:pgSz w:w="11906" w:h="16838"/>
          <w:pgMar w:top="1701" w:right="1701" w:bottom="1701" w:left="1701" w:header="709" w:footer="709" w:gutter="0"/>
          <w:cols w:space="708"/>
          <w:docGrid w:linePitch="360"/>
        </w:sectPr>
      </w:pPr>
    </w:p>
    <w:p w14:paraId="5E792186" w14:textId="1E783E62" w:rsidR="00AE3170" w:rsidRPr="00BC337D" w:rsidRDefault="00AE3170" w:rsidP="00B01892">
      <w:pPr>
        <w:autoSpaceDE w:val="0"/>
        <w:autoSpaceDN w:val="0"/>
        <w:adjustRightInd w:val="0"/>
        <w:spacing w:after="0" w:line="480" w:lineRule="auto"/>
        <w:ind w:firstLine="709"/>
        <w:jc w:val="both"/>
        <w:rPr>
          <w:rFonts w:ascii="Times New Roman" w:hAnsi="Times New Roman" w:cs="Times New Roman"/>
          <w:sz w:val="24"/>
          <w:szCs w:val="24"/>
        </w:rPr>
      </w:pPr>
    </w:p>
    <w:p w14:paraId="05102B60" w14:textId="29483182" w:rsidR="003A0652" w:rsidRPr="00DF3227" w:rsidRDefault="00DF3227" w:rsidP="00B01892">
      <w:pPr>
        <w:spacing w:after="0" w:line="480" w:lineRule="auto"/>
        <w:ind w:firstLine="708"/>
        <w:jc w:val="both"/>
        <w:rPr>
          <w:rFonts w:ascii="Times New Roman" w:hAnsi="Times New Roman" w:cs="Times New Roman"/>
          <w:sz w:val="24"/>
          <w:szCs w:val="24"/>
          <w:lang w:val="en-US"/>
        </w:rPr>
      </w:pPr>
      <w:r w:rsidRPr="00DF3227">
        <w:rPr>
          <w:rFonts w:ascii="Times New Roman" w:hAnsi="Times New Roman" w:cs="Times New Roman"/>
          <w:sz w:val="24"/>
          <w:szCs w:val="24"/>
          <w:lang w:val="en-US"/>
        </w:rPr>
        <w:t>In recent years, several types of Brazilian seeds and nuts have been studied especially in the Amazon area, and most have presented bioactive compounds with functional potential. Even so, some native species, as they are little known and of limited economic importance have not yet been submitted to any study</w:t>
      </w:r>
      <w:r w:rsidR="00BC337D" w:rsidRPr="00DF3227">
        <w:rPr>
          <w:rFonts w:ascii="Times New Roman" w:hAnsi="Times New Roman" w:cs="Times New Roman"/>
          <w:sz w:val="24"/>
          <w:szCs w:val="24"/>
          <w:lang w:val="en-US"/>
        </w:rPr>
        <w:t xml:space="preserve"> </w:t>
      </w:r>
      <w:r w:rsidR="00BC337D" w:rsidRPr="00BC337D">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{"citationItems":[{"id":"ITEM-1","itemData":{"DOI":"10.1007/s10973-017-6742-1","ISSN":"15882926","abstract":"Sapucaia (Lecythis pisonis) is a tree that grows in Colombia, Venezuela and the Guyanas and is widely distributed in Brazil. This work presents a study of sapucaia nut oils (SO) that were obtained by Bligh and Dyer (LP1) and Soxhlet (LP2) methods and were evaluated for their fatty acid composition, rheological and thermal properties, total phenolic compounds (TPC), antioxidant properties and oxidative stability using Rancimat and ATR-FTIR spectroscopy. The analyses showed that the method of extraction impacts the fatty acid profiles of SO. Oil extracts present considerable TPC content and antioxidant properties. Thermal analysis revealed three degradation steps for SO in the air atmosphere, starting at around 130 °C, being thermally stable up to 300 °C (with a ~ 5% mass loss) and reaching total degradation near 620 °C. Thermal analysis under N2 produced two degradation steps, initiating at around 130 °C and finishing at 500 °C. Rancimat also confirmed the high thermal stability of SO, with induction periods of 13.28 h (LP1) and 7.18 h (LP2). The DSC parameters of SO were similar among each other. Crystallization (− 8.04 to − 73.93 °C) and melting (− 31.34 to 8.28 °C) phases occurred over a large temperature range. SO presented FTIR spectral features with characteristic bands for vegetable oils. Ostwald–de Waele and Herschel–Bulkley rheological models indicated major pseudoplastic behavior for SO, with a predominant viscous component. These results reinforce that SO are appropriate for human consumption and open up new possibilities for their industrial exploitation, such as for food and the cosmetic, pharmaceutical and biodiesel industries.","author":[{"dropping-particle":"","family":"Teixeira","given":"Gerson Lopes","non-dropping-particle":"","parse-names":false,"suffix":""},{"dropping-particle":"","family":"Ávila","given":"Suelen","non-dropping-particle":"","parse-names":false,"suffix":""},{"dropping-particle":"","family":"Silveira","given":"Joana Léa Meira","non-dropping-particle":"","parse-names":false,"suffix":""},{"dropping-particle":"","family":"Ribani","given":"Marcelo","non-dropping-particle":"","parse-names":false,"suffix":""},{"dropping-particle":"","family":"Ribani","given":"Rosemary Hoffmann","non-dropping-particle":"","parse-names":false,"suffix":""}],"container-title":"Journal of Thermal Analysis and Calorimetry","id":"ITEM-1","issue":"3","issued":{"date-parts":[["2018"]]},"page":"2105-2121","title":"Chemical, thermal and rheological properties and stability of sapucaia (Lecythis pisonis) nut oils: A potential source of vegetable oil in industry","type":"article-journal","volume":"131"},"uris":["http://www.mendeley.com/documents/?uuid=829440aa-8131-4b21-9fee-2bc0721168ac"]}],"mendeley":{"formattedCitation":"(Teixeira, Ávila, Silveira, Ribani, &amp; Ribani, 2018)","plainTextFormattedCitation":"(Teixeira, Ávila, Silveira, Ribani, &amp; Ribani, 2018)","previouslyFormattedCitation":"(Teixeira, Ávila, Silveira, Ribani, &amp; Ribani, 2018)"},"properties":{"noteIndex":0},"schema":"https://github.com/citation-style-language/schema/raw/master/csl-citation.json"}</w:instrText>
      </w:r>
      <w:r w:rsidR="00BC337D" w:rsidRPr="00BC337D">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(Teixeira, Ávila, Silveira, Ribani, &amp; Ribani, 2018)</w:t>
      </w:r>
      <w:r w:rsidR="00BC337D" w:rsidRPr="00BC337D">
        <w:rPr>
          <w:rFonts w:ascii="Times New Roman" w:hAnsi="Times New Roman" w:cs="Times New Roman"/>
          <w:sz w:val="24"/>
          <w:szCs w:val="24"/>
        </w:rPr>
        <w:fldChar w:fldCharType="end"/>
      </w:r>
      <w:r w:rsidR="003A0652" w:rsidRPr="00DF3227">
        <w:rPr>
          <w:rFonts w:ascii="Times New Roman" w:hAnsi="Times New Roman" w:cs="Times New Roman"/>
          <w:sz w:val="24"/>
          <w:szCs w:val="24"/>
          <w:lang w:val="en-US"/>
        </w:rPr>
        <w:t xml:space="preserve">, </w:t>
      </w:r>
      <w:r w:rsidRPr="00DF3227">
        <w:rPr>
          <w:rFonts w:ascii="Times New Roman" w:hAnsi="Times New Roman" w:cs="Times New Roman"/>
          <w:sz w:val="24"/>
          <w:szCs w:val="24"/>
          <w:lang w:val="en-US"/>
        </w:rPr>
        <w:t xml:space="preserve">such as the case of the </w:t>
      </w:r>
      <w:r w:rsidR="00A815E6">
        <w:rPr>
          <w:rFonts w:ascii="Times New Roman" w:hAnsi="Times New Roman" w:cs="Times New Roman"/>
          <w:sz w:val="24"/>
          <w:szCs w:val="24"/>
          <w:lang w:val="en-US"/>
        </w:rPr>
        <w:t>egg</w:t>
      </w:r>
      <w:r w:rsidRPr="00DF3227">
        <w:rPr>
          <w:rFonts w:ascii="Times New Roman" w:hAnsi="Times New Roman" w:cs="Times New Roman"/>
          <w:sz w:val="24"/>
          <w:szCs w:val="24"/>
          <w:lang w:val="en-US"/>
        </w:rPr>
        <w:t xml:space="preserve"> nut shown in Table 2, in which data of its qualitative importance and nutritional value were not </w:t>
      </w:r>
      <w:r>
        <w:rPr>
          <w:rFonts w:ascii="Times New Roman" w:hAnsi="Times New Roman" w:cs="Times New Roman"/>
          <w:sz w:val="24"/>
          <w:szCs w:val="24"/>
          <w:lang w:val="en-US"/>
        </w:rPr>
        <w:t>reported in the literature</w:t>
      </w:r>
      <w:r w:rsidRPr="00DF3227">
        <w:rPr>
          <w:rFonts w:ascii="Times New Roman" w:hAnsi="Times New Roman" w:cs="Times New Roman"/>
          <w:sz w:val="24"/>
          <w:szCs w:val="24"/>
          <w:lang w:val="en-US"/>
        </w:rPr>
        <w:t>.</w:t>
      </w:r>
    </w:p>
    <w:p w14:paraId="38CA94A4" w14:textId="54859925" w:rsidR="00F15085" w:rsidRDefault="00DF3227" w:rsidP="00B01892">
      <w:pPr>
        <w:spacing w:after="0" w:line="480" w:lineRule="auto"/>
        <w:ind w:firstLine="709"/>
        <w:jc w:val="both"/>
        <w:rPr>
          <w:rFonts w:ascii="Times New Roman" w:hAnsi="Times New Roman" w:cs="Times New Roman"/>
          <w:sz w:val="24"/>
          <w:szCs w:val="24"/>
          <w:lang w:val="en-US"/>
        </w:rPr>
      </w:pPr>
      <w:r w:rsidRPr="00F15085">
        <w:rPr>
          <w:rFonts w:ascii="Times New Roman" w:hAnsi="Times New Roman" w:cs="Times New Roman"/>
          <w:sz w:val="24"/>
          <w:szCs w:val="24"/>
          <w:lang w:val="en-US"/>
        </w:rPr>
        <w:t>Another example of edible nut is the Brazil nut, which is consumed worldwide and is considered a food source of Selenium (Table 2), a potent antioxidant, which is considered an essential nutrient for humans, as it would be associated with minimizing some pathologies.</w:t>
      </w:r>
      <w:r w:rsidR="00BC337D" w:rsidRPr="00F15085">
        <w:rPr>
          <w:rFonts w:ascii="Times New Roman" w:hAnsi="Times New Roman" w:cs="Times New Roman"/>
          <w:sz w:val="24"/>
          <w:szCs w:val="24"/>
          <w:lang w:val="en-US"/>
        </w:rPr>
        <w:t xml:space="preserve"> </w:t>
      </w:r>
      <w:r w:rsidR="00BC337D" w:rsidRPr="00D922BC">
        <w:rPr>
          <w:rStyle w:val="Refdenotaderodap"/>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{"citationItems":[{"id":"ITEM-1","itemData":{"DOI":"10.1016/j.chemosphere.2017.08.158","ISSN":"18791298","abstract":"Brazil nut tree (Bertholletia excelsa) is native of the Amazon rainforest. Brazil nuts are consumed worldwide and are known as the richest food source of selenium (Se). Yet, the reasoning for such Se contents is not well stablished. We evaluated the variation in Se concentration of Brazil nuts from Brazilian Amazon basin, as well as soil properties, including total Se concentration, of the soils sampled directly underneath the trees crown, aiming to investigate which soil properties influence Se accumulation in the nuts. The median Se concentration in Brazil nuts varied from 2.07 mg kg−1 (in Mato Grosso state) to 68.15 mg kg−1 (in Amazonas state). Therefore, depending on its origin, a single Brazil nut could provide from 11% (in the Mato Grosso state) up to 288% (in the Amazonas state) of the daily Se requirement for an adult man (70 μg). The total Se concentration in the soil also varied considerably, ranging from &lt;65.76 to 625.91 μg kg−1, with highest Se concentrations being observed in soil samples from the state of Amazonas. Se accumulation in Brazil nuts generally increased in soils with higher total Se content, but decreased under acidic conditions in the soil. This indicates that, besides total soil Se concentration, soil acidity plays a major role in Se uptake by Brazil nut trees, possibly due to the importance of this soil property to Se retention in the soil.","author":[{"dropping-particle":"","family":"Silva Junior","given":"E. C.","non-dropping-particle":"","parse-names":false,"suffix":""},{"dropping-particle":"","family":"Wadt","given":"L. H.O.","non-dropping-particle":"","parse-names":false,"suffix":""},{"dropping-particle":"","family":"Silva","given":"K. E.","non-dropping-particle":"","parse-names":false,"suffix":""},{"dropping-particle":"","family":"Lima","given":"R. M.B.","non-dropping-particle":"","parse-names":false,"suffix":""},{"dropping-particle":"","family":"Batista","given":"K. D.","non-dropping-particle":"","parse-names":false,"suffix":""},{"dropping-particle":"","family":"Guedes","given":"M. C.","non-dropping-particle":"","parse-names":false,"suffix":""},{"dropping-particle":"","family":"Carvalho","given":"G. S.","non-dropping-particle":"","parse-names":false,"suffix":""},{"dropping-particle":"","family":"Carvalho","given":"T. S.","non-dropping-particle":"","parse-names":false,"suffix":""},{"dropping-particle":"","family":"Reis","given":"A. R.","non-dropping-particle":"","parse-names":false,"suffix":""},{"dropping-particle":"","family":"Lopes","given":"G.","non-dropping-particle":"","parse-names":false,"suffix":""},{"dropping-particle":"","family":"Guilherme","given":"L. R.G.","non-dropping-particle":"","parse-names":false,"suffix":""}],"container-title":"Chemosphere","id":"ITEM-1","issued":{"date-parts":[["2017"]]},"page":"650-658","publisher":"Elsevier Ltd","title":"Natural variation of selenium in Brazil nuts and soils from the Amazon region","type":"article-journal","volume":"188"},"uris":["http://www.mendeley.com/documents/?uuid=cdb9d819-fa32-487d-a392-b05c10dd2e0c"]},{"id":"ITEM-2","itemData":{"ISBN":"4903902412","abstract":"A castanha-do-Brasil se destaca pela sua constituição nutricional, porém também é excelente substrato de fungos, especialmente aqueles capazes de sintetizar aflatoxinas, principalmente por Aspergillus flavus e A. parasiticus. Uma técnica que vem sendo proposta no controle de fungos é a ozonização. Esse gás se destaca pelo seu elevado potencial oxidativo e por sua rápida decomposição em composto não tóxico, o oxigênio. Esse processo de decomposição é acelerado quando em contato com material orgânico. Dessa forma, objetivou-se com este trabalho avaliar a cinética de decomposição do gás ozônio em meio poroso contendo castanha-do- Brasil, o efeito fungicida e possíveis alterações na qualidade do produto. Realizou-se o estudo em duas etapas. Na primeira etapa, avaliou-se a cinética de decomposição do ozônio em meio poroso contendo castanha-do-Brasil. Na segunda etapa, analisou-se o efeito fungicida do ozônio e a qualidade do produto ozonizado. Para avaliar a cinética de decomposição do ozônio, amostras de 1 kg de castanha-do- Brasil, com umidade em torno de 4,4% b.u., foram expostas as concentrações de 2,42 mg L-1, 4,38 mg L-1, 8,88 mg L-1 e 13,24 mg L-1 e vazão de 3,0 L min-1, na temperatura de 25 ºC. Determinaram-se o tempo e a concentração de saturação, para cada concentração inicial do gás.","author":[{"dropping-particle":"DE","family":"OLIVEIRA","given":"JULIANA MARTINS","non-dropping-particle":"","parse-names":false,"suffix":""}],"container-title":"Programa de Pós-Graduação em Agronomia; Faculdade de Agronomia e Medicina Veterinária Cinética","id":"ITEM-2","issued":{"date-parts":[["2018"]]},"page":"75","title":"Cinética de decomposição do ozônio, efeito fungicida e na qualidade de Castanha-do-Brasil (Bertholletia excelsa H.B.K.)","type":"article-journal"},"uris":["http://www.mendeley.com/documents/?uuid=a9cd9851-ca14-4a9b-9c44-3377199c2fb6"]}],"mendeley":{"formattedCitation":"(OLIVEIRA, 2018; Silva Junior et al., 2017)","manualFormatting":"(OLIVEIRA, 2018; SILVA JUNIOR et al., 2017)","plainTextFormattedCitation":"(OLIVEIRA, 2018; Silva Junior et al., 2017)","previouslyFormattedCitation":"(OLIVEIRA, 2018; Silva Junior et al., 2017)"},"properties":{"noteIndex":0},"schema":"https://github.com/citation-style-language/schema/raw/master/csl-citation.json"}</w:instrText>
      </w:r>
      <w:r w:rsidR="00BC337D" w:rsidRPr="00D922BC">
        <w:rPr>
          <w:rStyle w:val="Refdenotaderodap"/>
          <w:rFonts w:ascii="Times New Roman" w:hAnsi="Times New Roman" w:cs="Times New Roman"/>
          <w:sz w:val="24"/>
          <w:szCs w:val="24"/>
        </w:rPr>
        <w:fldChar w:fldCharType="separate"/>
      </w:r>
      <w:r w:rsidR="00BC337D" w:rsidRPr="00F15085">
        <w:rPr>
          <w:rFonts w:ascii="Times New Roman" w:hAnsi="Times New Roman" w:cs="Times New Roman"/>
          <w:noProof/>
          <w:sz w:val="24"/>
          <w:szCs w:val="24"/>
          <w:lang w:val="en-US"/>
        </w:rPr>
        <w:t xml:space="preserve">(OLIVEIRA, 2018; </w:t>
      </w:r>
      <w:r w:rsidR="00A815E6" w:rsidRPr="00F15085">
        <w:rPr>
          <w:rFonts w:ascii="Times New Roman" w:hAnsi="Times New Roman" w:cs="Times New Roman"/>
          <w:noProof/>
          <w:sz w:val="24"/>
          <w:szCs w:val="24"/>
          <w:lang w:val="en-US"/>
        </w:rPr>
        <w:t>SILVA JUNIOR</w:t>
      </w:r>
      <w:r w:rsidR="00BC337D" w:rsidRPr="00F15085">
        <w:rPr>
          <w:rFonts w:ascii="Times New Roman" w:hAnsi="Times New Roman" w:cs="Times New Roman"/>
          <w:noProof/>
          <w:sz w:val="24"/>
          <w:szCs w:val="24"/>
          <w:lang w:val="en-US"/>
        </w:rPr>
        <w:t xml:space="preserve"> et al., 2017)</w:t>
      </w:r>
      <w:r w:rsidR="00BC337D" w:rsidRPr="00D922BC">
        <w:rPr>
          <w:rStyle w:val="Refdenotaderodap"/>
          <w:rFonts w:ascii="Times New Roman" w:hAnsi="Times New Roman" w:cs="Times New Roman"/>
          <w:sz w:val="24"/>
          <w:szCs w:val="24"/>
        </w:rPr>
        <w:fldChar w:fldCharType="end"/>
      </w:r>
      <w:r w:rsidR="00BC337D" w:rsidRPr="00F15085">
        <w:rPr>
          <w:rFonts w:ascii="Times New Roman" w:hAnsi="Times New Roman" w:cs="Times New Roman"/>
          <w:sz w:val="24"/>
          <w:szCs w:val="24"/>
          <w:lang w:val="en-US"/>
        </w:rPr>
        <w:t>.</w:t>
      </w:r>
      <w:r w:rsidR="00B01892">
        <w:rPr>
          <w:rFonts w:ascii="Times New Roman" w:hAnsi="Times New Roman" w:cs="Times New Roman"/>
          <w:sz w:val="24"/>
          <w:szCs w:val="24"/>
          <w:lang w:val="en-US"/>
        </w:rPr>
        <w:t xml:space="preserve"> </w:t>
      </w:r>
      <w:r w:rsidR="00F15085" w:rsidRPr="00F15085">
        <w:rPr>
          <w:rFonts w:ascii="Times New Roman" w:hAnsi="Times New Roman" w:cs="Times New Roman"/>
          <w:sz w:val="24"/>
          <w:szCs w:val="24"/>
          <w:lang w:val="en-US"/>
        </w:rPr>
        <w:t xml:space="preserve">Brazil nuts have several possibilities of use, and have great commercial value, which is an alternative </w:t>
      </w:r>
      <w:r w:rsidR="00F15085" w:rsidRPr="00F15085">
        <w:rPr>
          <w:rFonts w:ascii="Times New Roman" w:hAnsi="Times New Roman" w:cs="Times New Roman"/>
          <w:sz w:val="24"/>
          <w:szCs w:val="24"/>
          <w:lang w:val="en-US"/>
        </w:rPr>
        <w:lastRenderedPageBreak/>
        <w:t>income for forest peoples with potential for community organization, generation of work and income, which allows families to settle in the territory and consequently the preservation of the Amazon biome</w:t>
      </w:r>
      <w:r w:rsidR="00542457">
        <w:rPr>
          <w:rFonts w:ascii="Times New Roman" w:hAnsi="Times New Roman" w:cs="Times New Roman"/>
          <w:sz w:val="24"/>
          <w:szCs w:val="24"/>
          <w:lang w:val="en-US"/>
        </w:rPr>
        <w:t xml:space="preserve"> </w:t>
      </w:r>
      <w:r w:rsidR="00542457">
        <w:rPr>
          <w:rFonts w:ascii="Times New Roman" w:hAnsi="Times New Roman" w:cs="Times New Roman"/>
          <w:sz w:val="24"/>
          <w:szCs w:val="24"/>
          <w:lang w:val="en-US"/>
        </w:rPr>
        <w:fldChar w:fldCharType="begin" w:fldLock="1"/>
      </w:r>
      <w:r w:rsidR="00542457">
        <w:rPr>
          <w:rFonts w:ascii="Times New Roman" w:hAnsi="Times New Roman" w:cs="Times New Roman"/>
          <w:sz w:val="24"/>
          <w:szCs w:val="24"/>
          <w:lang w:val="en-US"/>
        </w:rPr>
        <w:instrText>ADDIN CSL_CITATION {"citationItems":[{"id":"ITEM-1","itemData":{"abstract":"Na atividade extrativista um dos grandes desafios é, sem dúvida, o de construir diretrizes técnicas para boas práticas de manejo florestal. Desafio ainda maior quando se trata de produtos florestais não madeireiros (PFNM). Nas últimas décadas, foram ampliadas as pesquisas relacionadas a PFNM e sua importância no mercado de alimentos, de cosméticos e de produtos farmacêuticos. Assim, a elaboração de normas ou acordos com a participação dos diferentes segmentos da sociedade podem viabilizar a adoção de um protocolo mínimo de orientações que promova o manejo sustentável da atividade extrativista, respeitando o meio ambiente, a cultura e a dinâmica das populações envolvidas. No caso da produção orgânica, a elaboração e execução de Projetos Extrativistas Sustentáveis Orgânicos representa um dos grandes desafios na gestão dos recursos naturais e uma estratégia fundamental para promover a conservação da biodiversidade e a valorização mercadológica, social e ambiental dos produtos oriundos do extrativismo. Para","author":[{"dropping-particle":"","family":"MAPA","given":"","non-dropping-particle":"","parse-names":false,"suffix":""}],"container-title":"Cadernos de Boas Práticas para o Extrativismo Sustentável Orgânico da Castanha-do-Brasil","id":"ITEM-1","issued":{"date-parts":[["2014"]]},"page":"43","title":"Castanha-do-Brasil: Boas Práticas para o extrativismo sustentável orgânico","type":"article-journal","volume":"1"},"uris":["http://www.mendeley.com/documents/?uuid=8ac2ca76-180a-48ee-9f84-8eb8beef9a3a"]},{"id":"ITEM-2","itemData":{"DOI":"10.1016/j.foodres.2011.02.047","ISSN":"09639969","abstract":"The monotypic type genus Bertholletia produces commercially nutritionally harvested edible seeds, Brazil nuts. It is an important product from the Amazon forest in the food production chain, with a 2008 annual world production of 78,000 tonnes, being Brazil responsible for approximately 40% of it. Although there are beneficial nutritional properties, the prevailing mycobiota of Brazil nuts include fungi that are producers of aflatoxins, such as Aspergillus flavus, A. parasiticus and A. nomius. Aflatoxins have deleterious effects in consumption considering the global distribution chain, affecting major exporting countries. The present review is focused on the importance of Brazil nuts for the Amazon rainforest, emphasizing on the social and environmental impact of its production, on the mycobiota contamination of seeds, and on the presence of mycotoxins and related food safety aspects. © 2011 Elsevier Ltd.","author":[{"dropping-particle":"","family":"Freitas-Silva","given":"Otniel","non-dropping-particle":"","parse-names":false,"suffix":""},{"dropping-particle":"","family":"Venâncio","given":"Armando","non-dropping-particle":"","parse-names":false,"suffix":""}],"container-title":"Food Research International","id":"ITEM-2","issue":"5","issued":{"date-parts":[["2011"]]},"page":"1434-1440","publisher":"Elsevier Ltd","title":"Brazil nuts: Benefits and risks associated with contamination by fungi and mycotoxins","type":"article-journal","volume":"44"},"uris":["http://www.mendeley.com/documents/?uuid=031d1b04-39d7-4327-8ead-8e3e87ea483d"]}],"mendeley":{"formattedCitation":"(Freitas-Silva &amp; Venâncio, 2011; MAPA, 2014)","plainTextFormattedCitation":"(Freitas-Silva &amp; Venâncio, 2011; MAPA, 2014)"},"properties":{"noteIndex":0},"schema":"https://github.com/citation-style-language/schema/raw/master/csl-citation.json"}</w:instrText>
      </w:r>
      <w:r w:rsidR="00542457">
        <w:rPr>
          <w:rFonts w:ascii="Times New Roman" w:hAnsi="Times New Roman" w:cs="Times New Roman"/>
          <w:sz w:val="24"/>
          <w:szCs w:val="24"/>
          <w:lang w:val="en-US"/>
        </w:rPr>
        <w:fldChar w:fldCharType="separate"/>
      </w:r>
      <w:r w:rsidR="00542457" w:rsidRPr="00542457">
        <w:rPr>
          <w:rFonts w:ascii="Times New Roman" w:hAnsi="Times New Roman" w:cs="Times New Roman"/>
          <w:noProof/>
          <w:sz w:val="24"/>
          <w:szCs w:val="24"/>
          <w:lang w:val="en-US"/>
        </w:rPr>
        <w:t>(Freitas-Silva &amp; Venâncio, 2011; MAPA, 2014)</w:t>
      </w:r>
      <w:r w:rsidR="00542457">
        <w:rPr>
          <w:rFonts w:ascii="Times New Roman" w:hAnsi="Times New Roman" w:cs="Times New Roman"/>
          <w:sz w:val="24"/>
          <w:szCs w:val="24"/>
          <w:lang w:val="en-US"/>
        </w:rPr>
        <w:fldChar w:fldCharType="end"/>
      </w:r>
      <w:r w:rsidR="00542457">
        <w:rPr>
          <w:rFonts w:ascii="Times New Roman" w:hAnsi="Times New Roman" w:cs="Times New Roman"/>
          <w:sz w:val="24"/>
          <w:szCs w:val="24"/>
          <w:lang w:val="en-US"/>
        </w:rPr>
        <w:t>.</w:t>
      </w:r>
    </w:p>
    <w:p w14:paraId="61811631" w14:textId="56AF02E4" w:rsidR="003A0652" w:rsidRDefault="00F15085" w:rsidP="002C369D">
      <w:pPr>
        <w:spacing w:after="0" w:line="480" w:lineRule="auto"/>
        <w:ind w:firstLine="709"/>
        <w:jc w:val="both"/>
        <w:rPr>
          <w:rFonts w:ascii="Times New Roman" w:hAnsi="Times New Roman" w:cs="Times New Roman"/>
          <w:sz w:val="24"/>
          <w:szCs w:val="24"/>
          <w:lang w:val="en-US"/>
        </w:rPr>
      </w:pPr>
      <w:r w:rsidRPr="00F15085">
        <w:rPr>
          <w:rFonts w:ascii="Times New Roman" w:hAnsi="Times New Roman" w:cs="Times New Roman"/>
          <w:sz w:val="24"/>
          <w:szCs w:val="24"/>
          <w:lang w:val="en-US"/>
        </w:rPr>
        <w:t>Therefore, if Brazil nuts have this importance, it is of interest to cover this vision for other non-wood forest products, such as c</w:t>
      </w:r>
      <w:r w:rsidR="00A815E6">
        <w:rPr>
          <w:rFonts w:ascii="Times New Roman" w:hAnsi="Times New Roman" w:cs="Times New Roman"/>
          <w:sz w:val="24"/>
          <w:szCs w:val="24"/>
          <w:lang w:val="en-US"/>
        </w:rPr>
        <w:t>utia</w:t>
      </w:r>
      <w:r w:rsidRPr="00F15085">
        <w:rPr>
          <w:rFonts w:ascii="Times New Roman" w:hAnsi="Times New Roman" w:cs="Times New Roman"/>
          <w:sz w:val="24"/>
          <w:szCs w:val="24"/>
          <w:lang w:val="en-US"/>
        </w:rPr>
        <w:t xml:space="preserve">, </w:t>
      </w:r>
      <w:r w:rsidR="00A815E6">
        <w:rPr>
          <w:rFonts w:ascii="Times New Roman" w:hAnsi="Times New Roman" w:cs="Times New Roman"/>
          <w:sz w:val="24"/>
          <w:szCs w:val="24"/>
          <w:lang w:val="en-US"/>
        </w:rPr>
        <w:t>egg</w:t>
      </w:r>
      <w:r w:rsidRPr="00F15085">
        <w:rPr>
          <w:rFonts w:ascii="Times New Roman" w:hAnsi="Times New Roman" w:cs="Times New Roman"/>
          <w:sz w:val="24"/>
          <w:szCs w:val="24"/>
          <w:lang w:val="en-US"/>
        </w:rPr>
        <w:t xml:space="preserve"> and sapucaia nuts, unknown edible nuts that present a risk of disappearance, before their extensive benefits </w:t>
      </w:r>
      <w:r>
        <w:rPr>
          <w:rFonts w:ascii="Times New Roman" w:hAnsi="Times New Roman" w:cs="Times New Roman"/>
          <w:sz w:val="24"/>
          <w:szCs w:val="24"/>
          <w:lang w:val="en-US"/>
        </w:rPr>
        <w:t xml:space="preserve">on </w:t>
      </w:r>
      <w:r w:rsidRPr="00F15085">
        <w:rPr>
          <w:rFonts w:ascii="Times New Roman" w:hAnsi="Times New Roman" w:cs="Times New Roman"/>
          <w:sz w:val="24"/>
          <w:szCs w:val="24"/>
          <w:lang w:val="en-US"/>
        </w:rPr>
        <w:t>health and nutrition are known.</w:t>
      </w:r>
      <w:r>
        <w:rPr>
          <w:rFonts w:ascii="Times New Roman" w:hAnsi="Times New Roman" w:cs="Times New Roman"/>
          <w:sz w:val="24"/>
          <w:szCs w:val="24"/>
          <w:lang w:val="en-US"/>
        </w:rPr>
        <w:t xml:space="preserve"> </w:t>
      </w:r>
      <w:r w:rsidRPr="00F15085">
        <w:rPr>
          <w:rFonts w:ascii="Times New Roman" w:hAnsi="Times New Roman" w:cs="Times New Roman"/>
          <w:sz w:val="24"/>
          <w:szCs w:val="24"/>
          <w:lang w:val="en-US"/>
        </w:rPr>
        <w:t>Thus, in Table 2, it is possible to observe some nutritional and quality aspects of chestnuts occurring in the Amazon biome.</w:t>
      </w:r>
    </w:p>
    <w:p w14:paraId="21C9FA11" w14:textId="0687407C" w:rsidR="003A0652" w:rsidRPr="00A1599B" w:rsidRDefault="002C369D" w:rsidP="003A0652">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w:t>
      </w:r>
      <w:r w:rsidR="00A1599B" w:rsidRPr="00A1599B">
        <w:rPr>
          <w:rFonts w:ascii="Times New Roman" w:hAnsi="Times New Roman" w:cs="Times New Roman"/>
          <w:b/>
          <w:sz w:val="24"/>
          <w:szCs w:val="24"/>
          <w:lang w:val="en-US"/>
        </w:rPr>
        <w:t xml:space="preserve"> 2:</w:t>
      </w:r>
      <w:r w:rsidR="00A1599B" w:rsidRPr="00A1599B">
        <w:rPr>
          <w:rFonts w:ascii="Times New Roman" w:hAnsi="Times New Roman" w:cs="Times New Roman"/>
          <w:bCs/>
          <w:sz w:val="24"/>
          <w:szCs w:val="24"/>
          <w:lang w:val="en-US"/>
        </w:rPr>
        <w:t xml:space="preserve"> Nutritional and quality aspects of edible nuts from the Brazilian Amazon</w:t>
      </w:r>
    </w:p>
    <w:p w14:paraId="3D7B8B4B" w14:textId="77777777" w:rsidR="00A1599B" w:rsidRPr="00A1599B" w:rsidRDefault="00A1599B" w:rsidP="003A0652">
      <w:pPr>
        <w:spacing w:after="0" w:line="240" w:lineRule="auto"/>
        <w:jc w:val="both"/>
        <w:rPr>
          <w:rFonts w:ascii="Times New Roman" w:hAnsi="Times New Roman" w:cs="Times New Roman"/>
          <w:sz w:val="24"/>
          <w:szCs w:val="24"/>
          <w:lang w:val="en-US"/>
        </w:rPr>
      </w:pPr>
    </w:p>
    <w:tbl>
      <w:tblPr>
        <w:tblStyle w:val="TabelacomGrelha"/>
        <w:tblW w:w="5000" w:type="pct"/>
        <w:tblLook w:val="04A0" w:firstRow="1" w:lastRow="0" w:firstColumn="1" w:lastColumn="0" w:noHBand="0" w:noVBand="1"/>
      </w:tblPr>
      <w:tblGrid>
        <w:gridCol w:w="1836"/>
        <w:gridCol w:w="2553"/>
        <w:gridCol w:w="2654"/>
        <w:gridCol w:w="1451"/>
      </w:tblGrid>
      <w:tr w:rsidR="003A0652" w14:paraId="4037EC2E" w14:textId="77777777" w:rsidTr="00362999">
        <w:tc>
          <w:tcPr>
            <w:tcW w:w="1081" w:type="pct"/>
            <w:vAlign w:val="center"/>
          </w:tcPr>
          <w:p w14:paraId="59E25AF7"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b/>
                <w:sz w:val="24"/>
                <w:szCs w:val="24"/>
              </w:rPr>
              <w:t>Nuts</w:t>
            </w:r>
          </w:p>
        </w:tc>
        <w:tc>
          <w:tcPr>
            <w:tcW w:w="1503" w:type="pct"/>
            <w:vAlign w:val="center"/>
          </w:tcPr>
          <w:p w14:paraId="5BC8AE24" w14:textId="06E361D6" w:rsidR="003A0652" w:rsidRPr="003A0652" w:rsidRDefault="00F361D9" w:rsidP="00B54465">
            <w:pPr>
              <w:jc w:val="center"/>
              <w:rPr>
                <w:rFonts w:ascii="Times New Roman" w:hAnsi="Times New Roman" w:cs="Times New Roman"/>
                <w:b/>
                <w:sz w:val="24"/>
                <w:szCs w:val="24"/>
              </w:rPr>
            </w:pPr>
            <w:r w:rsidRPr="00F361D9">
              <w:rPr>
                <w:rFonts w:ascii="Times New Roman" w:hAnsi="Times New Roman" w:cs="Times New Roman"/>
                <w:b/>
                <w:sz w:val="24"/>
                <w:szCs w:val="24"/>
              </w:rPr>
              <w:t>Nutritional value</w:t>
            </w:r>
          </w:p>
        </w:tc>
        <w:tc>
          <w:tcPr>
            <w:tcW w:w="1562" w:type="pct"/>
            <w:vAlign w:val="center"/>
          </w:tcPr>
          <w:p w14:paraId="3CCD70F2" w14:textId="33D8CD08" w:rsidR="003A0652" w:rsidRPr="003A0652" w:rsidRDefault="00F361D9" w:rsidP="00B54465">
            <w:pPr>
              <w:jc w:val="center"/>
              <w:rPr>
                <w:rFonts w:ascii="Times New Roman" w:hAnsi="Times New Roman" w:cs="Times New Roman"/>
                <w:b/>
                <w:sz w:val="24"/>
                <w:szCs w:val="24"/>
              </w:rPr>
            </w:pPr>
            <w:r>
              <w:rPr>
                <w:rFonts w:ascii="Times New Roman" w:hAnsi="Times New Roman" w:cs="Times New Roman"/>
                <w:b/>
                <w:sz w:val="24"/>
                <w:szCs w:val="24"/>
              </w:rPr>
              <w:t>Q</w:t>
            </w:r>
            <w:r w:rsidRPr="00F361D9">
              <w:rPr>
                <w:rFonts w:ascii="Times New Roman" w:hAnsi="Times New Roman" w:cs="Times New Roman"/>
                <w:b/>
                <w:sz w:val="24"/>
                <w:szCs w:val="24"/>
              </w:rPr>
              <w:t>uality features</w:t>
            </w:r>
          </w:p>
        </w:tc>
        <w:tc>
          <w:tcPr>
            <w:tcW w:w="854" w:type="pct"/>
            <w:vAlign w:val="center"/>
          </w:tcPr>
          <w:p w14:paraId="52C9BCD3" w14:textId="77777777" w:rsidR="003A0652" w:rsidRDefault="003A0652" w:rsidP="00B54465">
            <w:pPr>
              <w:jc w:val="center"/>
              <w:rPr>
                <w:rFonts w:ascii="Times New Roman" w:hAnsi="Times New Roman" w:cs="Times New Roman"/>
                <w:b/>
                <w:sz w:val="24"/>
                <w:szCs w:val="24"/>
              </w:rPr>
            </w:pPr>
            <w:r w:rsidRPr="003A0652">
              <w:rPr>
                <w:rFonts w:ascii="Times New Roman" w:hAnsi="Times New Roman" w:cs="Times New Roman"/>
                <w:b/>
                <w:sz w:val="24"/>
                <w:szCs w:val="24"/>
              </w:rPr>
              <w:t>Refer</w:t>
            </w:r>
            <w:r w:rsidR="00F361D9">
              <w:rPr>
                <w:rFonts w:ascii="Times New Roman" w:hAnsi="Times New Roman" w:cs="Times New Roman"/>
                <w:b/>
                <w:sz w:val="24"/>
                <w:szCs w:val="24"/>
              </w:rPr>
              <w:t xml:space="preserve">ences </w:t>
            </w:r>
          </w:p>
          <w:p w14:paraId="3072D3E6" w14:textId="05F63E89" w:rsidR="00F361D9" w:rsidRPr="003A0652" w:rsidRDefault="00F361D9" w:rsidP="00B54465">
            <w:pPr>
              <w:jc w:val="center"/>
              <w:rPr>
                <w:rFonts w:ascii="Times New Roman" w:hAnsi="Times New Roman" w:cs="Times New Roman"/>
                <w:b/>
                <w:sz w:val="24"/>
                <w:szCs w:val="24"/>
              </w:rPr>
            </w:pPr>
          </w:p>
        </w:tc>
      </w:tr>
      <w:tr w:rsidR="003A0652" w14:paraId="4C207CC2" w14:textId="77777777" w:rsidTr="00362999">
        <w:tc>
          <w:tcPr>
            <w:tcW w:w="1081" w:type="pct"/>
            <w:vAlign w:val="center"/>
          </w:tcPr>
          <w:p w14:paraId="3C6C8172"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rPr>
              <w:t>Cutia Nut</w:t>
            </w:r>
            <w:r w:rsidRPr="003A0652">
              <w:rPr>
                <w:rStyle w:val="name"/>
                <w:rFonts w:ascii="Times New Roman" w:hAnsi="Times New Roman" w:cs="Times New Roman"/>
                <w:i/>
                <w:iCs/>
                <w:sz w:val="24"/>
                <w:szCs w:val="24"/>
                <w:shd w:val="clear" w:color="auto" w:fill="FFFFFF"/>
              </w:rPr>
              <w:t xml:space="preserve"> (Acioa edulis</w:t>
            </w:r>
            <w:r w:rsidRPr="003A0652">
              <w:rPr>
                <w:rFonts w:ascii="Times New Roman" w:hAnsi="Times New Roman" w:cs="Times New Roman"/>
                <w:sz w:val="24"/>
                <w:szCs w:val="24"/>
                <w:shd w:val="clear" w:color="auto" w:fill="FFFFFF"/>
              </w:rPr>
              <w:t> </w:t>
            </w:r>
            <w:r w:rsidRPr="003A0652">
              <w:rPr>
                <w:rStyle w:val="author"/>
                <w:rFonts w:ascii="Times New Roman" w:hAnsi="Times New Roman" w:cs="Times New Roman"/>
                <w:sz w:val="24"/>
                <w:szCs w:val="24"/>
                <w:shd w:val="clear" w:color="auto" w:fill="FFFFFF"/>
              </w:rPr>
              <w:t>Prance)</w:t>
            </w:r>
          </w:p>
        </w:tc>
        <w:tc>
          <w:tcPr>
            <w:tcW w:w="1503" w:type="pct"/>
            <w:vAlign w:val="center"/>
          </w:tcPr>
          <w:p w14:paraId="29AEB900" w14:textId="51029E1C" w:rsidR="003A0652" w:rsidRPr="00F361D9" w:rsidRDefault="00F361D9" w:rsidP="00B54465">
            <w:pPr>
              <w:jc w:val="center"/>
              <w:rPr>
                <w:rFonts w:ascii="Times New Roman" w:hAnsi="Times New Roman" w:cs="Times New Roman"/>
                <w:sz w:val="24"/>
                <w:szCs w:val="24"/>
                <w:vertAlign w:val="superscript"/>
                <w:lang w:val="en-US"/>
              </w:rPr>
            </w:pPr>
            <w:r w:rsidRPr="00F361D9">
              <w:rPr>
                <w:rFonts w:ascii="Times New Roman" w:hAnsi="Times New Roman" w:cs="Times New Roman"/>
                <w:sz w:val="24"/>
                <w:szCs w:val="24"/>
                <w:lang w:val="en-US"/>
              </w:rPr>
              <w:t>It consists of 74.1% oil, 16.6% protein, 3.6 water and 2.7% nitrogen</w:t>
            </w:r>
            <w:r w:rsidR="003A0652" w:rsidRPr="00F361D9">
              <w:rPr>
                <w:rFonts w:ascii="Times New Roman" w:hAnsi="Times New Roman" w:cs="Times New Roman"/>
                <w:sz w:val="24"/>
                <w:szCs w:val="24"/>
                <w:lang w:val="en-US"/>
              </w:rPr>
              <w:t>.</w:t>
            </w:r>
            <w:r w:rsidR="003A0652" w:rsidRPr="00F361D9">
              <w:rPr>
                <w:rFonts w:ascii="Times New Roman" w:hAnsi="Times New Roman" w:cs="Times New Roman"/>
                <w:sz w:val="24"/>
                <w:szCs w:val="24"/>
                <w:vertAlign w:val="superscript"/>
                <w:lang w:val="en-US"/>
              </w:rPr>
              <w:t>1</w:t>
            </w:r>
          </w:p>
        </w:tc>
        <w:tc>
          <w:tcPr>
            <w:tcW w:w="1562" w:type="pct"/>
            <w:vAlign w:val="center"/>
          </w:tcPr>
          <w:p w14:paraId="2EFBEC86" w14:textId="6E093CCC" w:rsidR="003A0652" w:rsidRPr="00F361D9" w:rsidRDefault="00F361D9" w:rsidP="00B54465">
            <w:pPr>
              <w:jc w:val="center"/>
              <w:rPr>
                <w:rFonts w:ascii="Times New Roman" w:hAnsi="Times New Roman" w:cs="Times New Roman"/>
                <w:sz w:val="24"/>
                <w:szCs w:val="24"/>
                <w:vertAlign w:val="superscript"/>
                <w:lang w:val="en-US"/>
              </w:rPr>
            </w:pPr>
            <w:r w:rsidRPr="00F361D9">
              <w:rPr>
                <w:rFonts w:ascii="Times New Roman" w:hAnsi="Times New Roman" w:cs="Times New Roman"/>
                <w:sz w:val="24"/>
                <w:szCs w:val="24"/>
                <w:lang w:val="en-US"/>
              </w:rPr>
              <w:t>The oil is characterized as odorless and clear. In addition to being considered dry, due to its iodine content</w:t>
            </w:r>
            <w:r w:rsidR="003A0652" w:rsidRPr="00F361D9">
              <w:rPr>
                <w:rFonts w:ascii="Times New Roman" w:hAnsi="Times New Roman" w:cs="Times New Roman"/>
                <w:sz w:val="24"/>
                <w:szCs w:val="24"/>
                <w:lang w:val="en-US"/>
              </w:rPr>
              <w:t>.</w:t>
            </w:r>
            <w:r w:rsidR="003A0652" w:rsidRPr="00F361D9">
              <w:rPr>
                <w:rFonts w:ascii="Times New Roman" w:hAnsi="Times New Roman" w:cs="Times New Roman"/>
                <w:sz w:val="24"/>
                <w:szCs w:val="24"/>
                <w:vertAlign w:val="superscript"/>
                <w:lang w:val="en-US"/>
              </w:rPr>
              <w:t>1</w:t>
            </w:r>
          </w:p>
        </w:tc>
        <w:tc>
          <w:tcPr>
            <w:tcW w:w="854" w:type="pct"/>
            <w:vAlign w:val="center"/>
          </w:tcPr>
          <w:p w14:paraId="11AD9B03" w14:textId="00777F59"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vertAlign w:val="superscript"/>
              </w:rPr>
              <w:t>1</w:t>
            </w:r>
            <w:r w:rsidRPr="003A0652">
              <w:rPr>
                <w:rFonts w:ascii="Times New Roman" w:hAnsi="Times New Roman" w:cs="Times New Roman"/>
                <w:sz w:val="24"/>
                <w:szCs w:val="24"/>
              </w:rPr>
              <w:fldChar w:fldCharType="begin" w:fldLock="1"/>
            </w:r>
            <w:r w:rsidR="00F14E15">
              <w:rPr>
                <w:rFonts w:ascii="Times New Roman" w:hAnsi="Times New Roman" w:cs="Times New Roman"/>
                <w:sz w:val="24"/>
                <w:szCs w:val="24"/>
              </w:rPr>
              <w:instrText>ADDIN CSL_CITATION {"citationItems":[{"id":"ITEM-1","itemData":{"author":[{"dropping-particle":"","family":"PESSOA","given":"JOSÉ DALTON CRUZ","non-dropping-particle":"","parse-names":false,"suffix":""},{"dropping-particle":"DE","family":"ASSIS","given":"ODÍLIO BENEDITO GARRIDO","non-dropping-particle":"","parse-names":false,"suffix":""},{"dropping-particle":"","family":"BRAZ","given":"DANIEL CESAR","non-dropping-particle":"","parse-names":false,"suffix":""}],"container-title":"Revista Brasileira Frutic","id":"ITEM-1","issued":{"date-parts":[["2004"]]},"page":"103-106","title":"Caracterização morfomecânica para beneficiamento do fruto da castanha-de-cutia (Couepia edulis)","type":"article-journal"},"uris":["http://www.mendeley.com/documents/?uuid=578f3e3a-8cd1-4519-bc07-cb0877b99eed"]}],"mendeley":{"formattedCitation":"(PESSOA et al., 2004)","manualFormatting":"(PESSOA, ASSS, &amp; BRAZ, 2004)","plainTextFormattedCitation":"(PESSOA et al., 2004)","previouslyFormattedCitation":"(PESSOA et al., 2004)"},"properties":{"noteIndex":0},"schema":"https://github.com/citation-style-language/schema/raw/master/csl-citation.json"}</w:instrText>
            </w:r>
            <w:r w:rsidRPr="003A0652">
              <w:rPr>
                <w:rFonts w:ascii="Times New Roman" w:hAnsi="Times New Roman" w:cs="Times New Roman"/>
                <w:sz w:val="24"/>
                <w:szCs w:val="24"/>
              </w:rPr>
              <w:fldChar w:fldCharType="separate"/>
            </w:r>
            <w:r w:rsidRPr="003A0652">
              <w:rPr>
                <w:rFonts w:ascii="Times New Roman" w:hAnsi="Times New Roman" w:cs="Times New Roman"/>
                <w:noProof/>
                <w:sz w:val="24"/>
                <w:szCs w:val="24"/>
              </w:rPr>
              <w:t>(PESSOA, ASSS, &amp; BRAZ, 2004)</w:t>
            </w:r>
            <w:r w:rsidRPr="003A0652">
              <w:rPr>
                <w:rFonts w:ascii="Times New Roman" w:hAnsi="Times New Roman" w:cs="Times New Roman"/>
                <w:sz w:val="24"/>
                <w:szCs w:val="24"/>
              </w:rPr>
              <w:fldChar w:fldCharType="end"/>
            </w:r>
            <w:r w:rsidRPr="003A0652">
              <w:rPr>
                <w:rFonts w:ascii="Times New Roman" w:hAnsi="Times New Roman" w:cs="Times New Roman"/>
                <w:sz w:val="24"/>
                <w:szCs w:val="24"/>
              </w:rPr>
              <w:t>.</w:t>
            </w:r>
          </w:p>
        </w:tc>
      </w:tr>
      <w:tr w:rsidR="003A0652" w14:paraId="0DA65F44" w14:textId="77777777" w:rsidTr="00362999">
        <w:tc>
          <w:tcPr>
            <w:tcW w:w="1081" w:type="pct"/>
            <w:vAlign w:val="center"/>
          </w:tcPr>
          <w:p w14:paraId="155F00EF"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rPr>
              <w:t>Egg Nut</w:t>
            </w:r>
            <w:r w:rsidRPr="003A0652">
              <w:rPr>
                <w:rFonts w:ascii="Times New Roman" w:eastAsia="Times New Roman" w:hAnsi="Times New Roman" w:cs="Times New Roman"/>
                <w:i/>
                <w:iCs/>
                <w:color w:val="000000"/>
                <w:sz w:val="24"/>
                <w:szCs w:val="24"/>
                <w:bdr w:val="none" w:sz="0" w:space="0" w:color="auto" w:frame="1"/>
                <w:lang w:val="en-US" w:eastAsia="pt-BR"/>
              </w:rPr>
              <w:t xml:space="preserve"> (Acioa longipendula</w:t>
            </w:r>
            <w:r w:rsidRPr="003A0652">
              <w:rPr>
                <w:rFonts w:ascii="Times New Roman" w:hAnsi="Times New Roman" w:cs="Times New Roman"/>
                <w:sz w:val="24"/>
                <w:szCs w:val="24"/>
                <w:lang w:val="en-US"/>
              </w:rPr>
              <w:t xml:space="preserve"> Pilg.)</w:t>
            </w:r>
          </w:p>
        </w:tc>
        <w:tc>
          <w:tcPr>
            <w:tcW w:w="1503" w:type="pct"/>
            <w:vAlign w:val="center"/>
          </w:tcPr>
          <w:p w14:paraId="78B39E39" w14:textId="6A203340" w:rsidR="003A0652" w:rsidRPr="00F361D9" w:rsidRDefault="00F361D9" w:rsidP="00B54465">
            <w:pPr>
              <w:jc w:val="center"/>
              <w:rPr>
                <w:rFonts w:ascii="Times New Roman" w:hAnsi="Times New Roman" w:cs="Times New Roman"/>
                <w:sz w:val="24"/>
                <w:szCs w:val="24"/>
                <w:lang w:val="en-US"/>
              </w:rPr>
            </w:pPr>
            <w:r w:rsidRPr="00F361D9">
              <w:rPr>
                <w:rFonts w:ascii="Times New Roman" w:hAnsi="Times New Roman" w:cs="Times New Roman"/>
                <w:sz w:val="24"/>
                <w:szCs w:val="24"/>
                <w:lang w:val="en-US"/>
              </w:rPr>
              <w:t>It has 75% oil and the oil extraction residue is characterized by 32.5% protein, 10.6% fiber and 8.3% ash.</w:t>
            </w:r>
            <w:r w:rsidR="003A0652" w:rsidRPr="00F361D9">
              <w:rPr>
                <w:rFonts w:ascii="Times New Roman" w:hAnsi="Times New Roman" w:cs="Times New Roman"/>
                <w:sz w:val="24"/>
                <w:szCs w:val="24"/>
                <w:vertAlign w:val="superscript"/>
                <w:lang w:val="en-US"/>
              </w:rPr>
              <w:t>2</w:t>
            </w:r>
            <w:r w:rsidR="003A0652" w:rsidRPr="00F361D9">
              <w:rPr>
                <w:rFonts w:ascii="Times New Roman" w:hAnsi="Times New Roman" w:cs="Times New Roman"/>
                <w:sz w:val="24"/>
                <w:szCs w:val="24"/>
                <w:lang w:val="en-US"/>
              </w:rPr>
              <w:t xml:space="preserve"> </w:t>
            </w:r>
          </w:p>
        </w:tc>
        <w:tc>
          <w:tcPr>
            <w:tcW w:w="1562" w:type="pct"/>
            <w:vAlign w:val="center"/>
          </w:tcPr>
          <w:p w14:paraId="1DC9E2E6"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rPr>
              <w:t>-</w:t>
            </w:r>
          </w:p>
        </w:tc>
        <w:tc>
          <w:tcPr>
            <w:tcW w:w="854" w:type="pct"/>
            <w:vAlign w:val="center"/>
          </w:tcPr>
          <w:p w14:paraId="65126480" w14:textId="39ED0024"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vertAlign w:val="superscript"/>
              </w:rPr>
              <w:t>2</w:t>
            </w:r>
            <w:r w:rsidRPr="003A0652">
              <w:rPr>
                <w:rFonts w:ascii="Times New Roman" w:hAnsi="Times New Roman" w:cs="Times New Roman"/>
                <w:sz w:val="24"/>
                <w:szCs w:val="24"/>
              </w:rPr>
              <w:fldChar w:fldCharType="begin" w:fldLock="1"/>
            </w:r>
            <w:r w:rsidR="00F14E15">
              <w:rPr>
                <w:rFonts w:ascii="Times New Roman" w:hAnsi="Times New Roman" w:cs="Times New Roman"/>
                <w:sz w:val="24"/>
                <w:szCs w:val="24"/>
              </w:rPr>
              <w:instrText>ADDIN CSL_CITATION {"citationItems":[{"id":"ITEM-1","itemData":{"author":[{"dropping-particle":"","family":"Embrapa Amazônia Ocidental","given":"","non-dropping-particle":"","parse-names":false,"suffix":""}],"container-title":"Empresa Brasileira de Pesquisa Agropecuária, Embrapa Amazônia Ocidental - MAPA","id":"ITEM-1","issue":"92","issued":{"date-parts":[["2003"]]},"page":"29-30","title":"Fruteiras Nativas da Amazônia - II","type":"article-journal"},"uris":["http://www.mendeley.com/documents/?uuid=7fe8cf05-b7a0-4d47-9a84-105e32c26ce3"]}],"mendeley":{"formattedCitation":"(Embrapa Amazônia Ocidental, 2003)","plainTextFormattedCitation":"(Embrapa Amazônia Ocidental, 2003)","previouslyFormattedCitation":"(Embrapa Amazônia Ocidental, 2003)"},"properties":{"noteIndex":0},"schema":"https://github.com/citation-style-language/schema/raw/master/csl-citation.json"}</w:instrText>
            </w:r>
            <w:r w:rsidRPr="003A0652">
              <w:rPr>
                <w:rFonts w:ascii="Times New Roman" w:hAnsi="Times New Roman" w:cs="Times New Roman"/>
                <w:sz w:val="24"/>
                <w:szCs w:val="24"/>
              </w:rPr>
              <w:fldChar w:fldCharType="separate"/>
            </w:r>
            <w:r w:rsidR="00F14E15" w:rsidRPr="00F14E15">
              <w:rPr>
                <w:rFonts w:ascii="Times New Roman" w:hAnsi="Times New Roman" w:cs="Times New Roman"/>
                <w:noProof/>
                <w:sz w:val="24"/>
                <w:szCs w:val="24"/>
              </w:rPr>
              <w:t>(Embrapa Amazônia Ocidental, 2003)</w:t>
            </w:r>
            <w:r w:rsidRPr="003A0652">
              <w:rPr>
                <w:rFonts w:ascii="Times New Roman" w:hAnsi="Times New Roman" w:cs="Times New Roman"/>
                <w:sz w:val="24"/>
                <w:szCs w:val="24"/>
              </w:rPr>
              <w:fldChar w:fldCharType="end"/>
            </w:r>
            <w:r w:rsidRPr="003A0652">
              <w:rPr>
                <w:rFonts w:ascii="Times New Roman" w:hAnsi="Times New Roman" w:cs="Times New Roman"/>
                <w:sz w:val="24"/>
                <w:szCs w:val="24"/>
              </w:rPr>
              <w:t>.</w:t>
            </w:r>
          </w:p>
        </w:tc>
      </w:tr>
      <w:tr w:rsidR="003A0652" w:rsidRPr="00061CBD" w14:paraId="0DE586E7" w14:textId="77777777" w:rsidTr="00362999">
        <w:tc>
          <w:tcPr>
            <w:tcW w:w="1081" w:type="pct"/>
            <w:vAlign w:val="center"/>
          </w:tcPr>
          <w:p w14:paraId="42A1623C"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shd w:val="clear" w:color="auto" w:fill="FFFFFF"/>
              </w:rPr>
              <w:t>Sapucaia Nut</w:t>
            </w:r>
            <w:r w:rsidRPr="003A0652">
              <w:rPr>
                <w:rFonts w:ascii="Times New Roman" w:hAnsi="Times New Roman" w:cs="Times New Roman"/>
                <w:i/>
                <w:sz w:val="24"/>
                <w:szCs w:val="24"/>
                <w:shd w:val="clear" w:color="auto" w:fill="FFFFFF"/>
              </w:rPr>
              <w:t xml:space="preserve"> (Lecythis pisonis)</w:t>
            </w:r>
          </w:p>
        </w:tc>
        <w:tc>
          <w:tcPr>
            <w:tcW w:w="1503" w:type="pct"/>
            <w:vAlign w:val="center"/>
          </w:tcPr>
          <w:p w14:paraId="444269EB" w14:textId="68A1C3F4" w:rsidR="003A0652" w:rsidRPr="00F361D9" w:rsidRDefault="00F361D9" w:rsidP="00B54465">
            <w:pPr>
              <w:jc w:val="center"/>
              <w:rPr>
                <w:rFonts w:ascii="Times New Roman" w:hAnsi="Times New Roman" w:cs="Times New Roman"/>
                <w:sz w:val="24"/>
                <w:szCs w:val="24"/>
                <w:vertAlign w:val="superscript"/>
                <w:lang w:val="en-US"/>
              </w:rPr>
            </w:pPr>
            <w:r w:rsidRPr="00F361D9">
              <w:rPr>
                <w:rFonts w:ascii="Times New Roman" w:hAnsi="Times New Roman" w:cs="Times New Roman"/>
                <w:sz w:val="24"/>
                <w:szCs w:val="24"/>
                <w:lang w:val="en-US"/>
              </w:rPr>
              <w:t>The composition of the nuts may vary. Therefore, carbohydrates range from 5 to 11%, proteins range from 18 to 26% and lipids from 51 to 64%, with linoleic acid being the most prevalent.</w:t>
            </w:r>
            <w:r w:rsidR="003A0652" w:rsidRPr="00F361D9">
              <w:rPr>
                <w:rFonts w:ascii="Times New Roman" w:hAnsi="Times New Roman" w:cs="Times New Roman"/>
                <w:sz w:val="24"/>
                <w:szCs w:val="24"/>
                <w:vertAlign w:val="superscript"/>
                <w:lang w:val="en-US"/>
              </w:rPr>
              <w:t>3</w:t>
            </w:r>
          </w:p>
        </w:tc>
        <w:tc>
          <w:tcPr>
            <w:tcW w:w="1562" w:type="pct"/>
            <w:vAlign w:val="center"/>
          </w:tcPr>
          <w:p w14:paraId="42E63935" w14:textId="23783C45" w:rsidR="003A0652" w:rsidRPr="00F361D9" w:rsidRDefault="00F361D9" w:rsidP="00B54465">
            <w:pPr>
              <w:jc w:val="center"/>
              <w:rPr>
                <w:rFonts w:ascii="Times New Roman" w:hAnsi="Times New Roman" w:cs="Times New Roman"/>
                <w:sz w:val="24"/>
                <w:szCs w:val="24"/>
                <w:vertAlign w:val="superscript"/>
                <w:lang w:val="en-US"/>
              </w:rPr>
            </w:pPr>
            <w:r w:rsidRPr="00F361D9">
              <w:rPr>
                <w:rFonts w:ascii="Times New Roman" w:hAnsi="Times New Roman" w:cs="Times New Roman"/>
                <w:sz w:val="24"/>
                <w:szCs w:val="24"/>
                <w:lang w:val="en-US"/>
              </w:rPr>
              <w:t>Nut Considered easier to digest than Bra</w:t>
            </w:r>
            <w:r>
              <w:rPr>
                <w:rFonts w:ascii="Times New Roman" w:hAnsi="Times New Roman" w:cs="Times New Roman"/>
                <w:sz w:val="24"/>
                <w:szCs w:val="24"/>
                <w:lang w:val="en-US"/>
              </w:rPr>
              <w:t>z</w:t>
            </w:r>
            <w:r w:rsidRPr="00F361D9">
              <w:rPr>
                <w:rFonts w:ascii="Times New Roman" w:hAnsi="Times New Roman" w:cs="Times New Roman"/>
                <w:sz w:val="24"/>
                <w:szCs w:val="24"/>
                <w:lang w:val="en-US"/>
              </w:rPr>
              <w:t>il</w:t>
            </w:r>
            <w:r>
              <w:rPr>
                <w:rFonts w:ascii="Times New Roman" w:hAnsi="Times New Roman" w:cs="Times New Roman"/>
                <w:sz w:val="24"/>
                <w:szCs w:val="24"/>
                <w:lang w:val="en-US"/>
              </w:rPr>
              <w:t xml:space="preserve"> nut</w:t>
            </w:r>
            <w:r w:rsidRPr="00F361D9">
              <w:rPr>
                <w:rFonts w:ascii="Times New Roman" w:hAnsi="Times New Roman" w:cs="Times New Roman"/>
                <w:sz w:val="24"/>
                <w:szCs w:val="24"/>
                <w:lang w:val="en-US"/>
              </w:rPr>
              <w:t>, it</w:t>
            </w:r>
            <w:r>
              <w:rPr>
                <w:rFonts w:ascii="Times New Roman" w:hAnsi="Times New Roman" w:cs="Times New Roman"/>
                <w:sz w:val="24"/>
                <w:szCs w:val="24"/>
                <w:lang w:val="en-US"/>
              </w:rPr>
              <w:t xml:space="preserve"> flavor </w:t>
            </w:r>
            <w:r w:rsidRPr="00F361D9">
              <w:rPr>
                <w:rFonts w:ascii="Times New Roman" w:hAnsi="Times New Roman" w:cs="Times New Roman"/>
                <w:sz w:val="24"/>
                <w:szCs w:val="24"/>
                <w:lang w:val="en-US"/>
              </w:rPr>
              <w:t xml:space="preserve"> has a sweet characteristic.</w:t>
            </w:r>
            <w:r w:rsidR="003A0652" w:rsidRPr="00F361D9">
              <w:rPr>
                <w:rFonts w:ascii="Times New Roman" w:hAnsi="Times New Roman" w:cs="Times New Roman"/>
                <w:sz w:val="24"/>
                <w:szCs w:val="24"/>
                <w:vertAlign w:val="superscript"/>
                <w:lang w:val="en-US"/>
              </w:rPr>
              <w:t>3</w:t>
            </w:r>
          </w:p>
        </w:tc>
        <w:tc>
          <w:tcPr>
            <w:tcW w:w="854" w:type="pct"/>
            <w:vAlign w:val="center"/>
          </w:tcPr>
          <w:p w14:paraId="152D821E" w14:textId="172DFD3D" w:rsidR="003A0652" w:rsidRPr="00061CBD" w:rsidRDefault="003A0652" w:rsidP="00B54465">
            <w:pPr>
              <w:jc w:val="center"/>
              <w:rPr>
                <w:rFonts w:ascii="Times New Roman" w:hAnsi="Times New Roman" w:cs="Times New Roman"/>
                <w:sz w:val="24"/>
                <w:szCs w:val="24"/>
                <w:lang w:val="en-US"/>
              </w:rPr>
            </w:pPr>
            <w:r w:rsidRPr="00061CBD">
              <w:rPr>
                <w:rFonts w:ascii="Times New Roman" w:hAnsi="Times New Roman" w:cs="Times New Roman"/>
                <w:sz w:val="24"/>
                <w:szCs w:val="24"/>
                <w:vertAlign w:val="superscript"/>
                <w:lang w:val="en-US"/>
              </w:rPr>
              <w:t>3</w:t>
            </w:r>
            <w:r w:rsidRPr="003A0652">
              <w:rPr>
                <w:rFonts w:ascii="Times New Roman" w:hAnsi="Times New Roman" w:cs="Times New Roman"/>
                <w:sz w:val="24"/>
                <w:szCs w:val="24"/>
              </w:rPr>
              <w:fldChar w:fldCharType="begin" w:fldLock="1"/>
            </w:r>
            <w:r w:rsidR="00F14E15">
              <w:rPr>
                <w:rFonts w:ascii="Times New Roman" w:hAnsi="Times New Roman" w:cs="Times New Roman"/>
                <w:sz w:val="24"/>
                <w:szCs w:val="24"/>
                <w:lang w:val="en-US"/>
              </w:rPr>
              <w:instrText>ADDIN CSL_CITATION {"citationItems":[{"id":"ITEM-1","itemData":{"DOI":"10.1007/s10973-017-6742-1","ISSN":"15882926","abstract":"Sapucaia (Lecythis pisonis) is a tree that grows in Colombia, Venezuela and the Guyanas and is widely distributed in Brazil. This work presents a study of sapucaia nut oils (SO) that were obtained by Bligh and Dyer (LP1) and Soxhlet (LP2) methods and were evaluated for their fatty acid composition, rheological and thermal properties, total phenolic compounds (TPC), antioxidant properties and oxidative stability using Rancimat and ATR-FTIR spectroscopy. The analyses showed that the method of extraction impacts the fatty acid profiles of SO. Oil extracts present considerable TPC content and antioxidant properties. Thermal analysis revealed three degradation steps for SO in the air atmosphere, starting at around 130 °C, being thermally stable up to 300 °C (with a ~ 5% mass loss) and reaching total degradation near 620 °C. Thermal analysis under N2 produced two degradation steps, initiating at around 130 °C and finishing at 500 °C. Rancimat also confirmed the high thermal stability of SO, with induction periods of 13.28 h (LP1) and 7.18 h (LP2). The DSC parameters of SO were similar among each other. Crystallization (− 8.04 to − 73.93 °C) and melting (− 31.34 to 8.28 °C) phases occurred over a large temperature range. SO presented FTIR spectral features with characteristic bands for vegetable oils. Ostwald–de Waele and Herschel–Bulkley rheological models indicated major pseudoplastic behavior for SO, with a predominant viscous component. These results reinforce that SO are appropriate for human consumption and open up new possibilities for their industrial exploitation, such as for food and the cosmetic, pharmaceutical and biodiesel industries.","author":[{"dropping-particle":"","family":"Teixeira","given":"Gerson Lopes","non-dropping-particle":"","parse-names":false,"suffix":""},{"dropping-particle":"","family":"Ávila","given":"Suelen","non-dropping-particle":"","parse-names":false,"suffix":""},{"dropping-particle":"","family":"Silveira","given":"Joana Léa Meira","non-dropping-particle":"","parse-names":false,"suffix":""},{"dropping-particle":"","family":"Ribani","given":"Marcelo","non-dropping-particle":"","parse-names":false,"suffix":""},{"dropping-particle":"","family":"Ribani","given":"Rosemary Hoffmann","non-dropping-particle":"","parse-names":false,"suffix":""}],"container-title":"Journal of Thermal Analysis and Calorimetry","id":"ITEM-1","issue":"3","issued":{"date-parts":[["2018"]]},"page":"2105-2121","title":"Chemical, thermal and rheological properties and stability of sapucaia (Lecythis pisonis) nut oils: A potential source of vegetable oil in industry","type":"article-journal","volume":"131"},"uris":["http://www.mendeley.com/documents/?uuid=829440aa-8131-4b21-9fee-2bc0721168ac"]}],"mendeley":{"formattedCitation":"(Teixeira et al., 2018)","plainTextFormattedCitation":"(Teixeira et al., 2018)","previouslyFormattedCitation":"(Teixeira et al., 2018)"},"properties":{"noteIndex":0},"schema":"https://github.com/citation-style-language/schema/raw/master/csl-citation.json"}</w:instrText>
            </w:r>
            <w:r w:rsidRPr="003A0652">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lang w:val="en-US"/>
              </w:rPr>
              <w:t>(Teixeira et al., 2018)</w:t>
            </w:r>
            <w:r w:rsidRPr="003A0652">
              <w:rPr>
                <w:rFonts w:ascii="Times New Roman" w:hAnsi="Times New Roman" w:cs="Times New Roman"/>
                <w:sz w:val="24"/>
                <w:szCs w:val="24"/>
              </w:rPr>
              <w:fldChar w:fldCharType="end"/>
            </w:r>
          </w:p>
        </w:tc>
      </w:tr>
      <w:tr w:rsidR="003A0652" w14:paraId="6FDA544C" w14:textId="77777777" w:rsidTr="00362999">
        <w:tc>
          <w:tcPr>
            <w:tcW w:w="1081" w:type="pct"/>
            <w:vAlign w:val="center"/>
          </w:tcPr>
          <w:p w14:paraId="397502C4" w14:textId="77777777"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shd w:val="clear" w:color="auto" w:fill="FFFFFF"/>
              </w:rPr>
              <w:t>Brazil Nut</w:t>
            </w:r>
            <w:r w:rsidRPr="003A0652">
              <w:rPr>
                <w:rFonts w:ascii="Times New Roman" w:hAnsi="Times New Roman" w:cs="Times New Roman"/>
                <w:i/>
                <w:sz w:val="24"/>
                <w:szCs w:val="24"/>
                <w:shd w:val="clear" w:color="auto" w:fill="FFFFFF"/>
              </w:rPr>
              <w:t xml:space="preserve"> (Bertholletia excelsa)</w:t>
            </w:r>
          </w:p>
        </w:tc>
        <w:tc>
          <w:tcPr>
            <w:tcW w:w="1503" w:type="pct"/>
            <w:vAlign w:val="center"/>
          </w:tcPr>
          <w:p w14:paraId="3AFA4141" w14:textId="540A4F9E" w:rsidR="003A0652" w:rsidRPr="0004341A" w:rsidRDefault="0004341A" w:rsidP="0004341A">
            <w:pPr>
              <w:jc w:val="both"/>
              <w:rPr>
                <w:rFonts w:ascii="Times New Roman" w:hAnsi="Times New Roman" w:cs="Times New Roman"/>
                <w:sz w:val="24"/>
                <w:szCs w:val="24"/>
                <w:lang w:val="en-US"/>
              </w:rPr>
            </w:pPr>
            <w:r w:rsidRPr="0004341A">
              <w:rPr>
                <w:rFonts w:ascii="Times New Roman" w:hAnsi="Times New Roman" w:cs="Times New Roman"/>
                <w:sz w:val="24"/>
                <w:szCs w:val="24"/>
                <w:lang w:val="en-US"/>
              </w:rPr>
              <w:t>It has a high content of lipids ranging from 60 to 70% and 15 to 20% of proteins.</w:t>
            </w:r>
            <w:r>
              <w:rPr>
                <w:rFonts w:ascii="Times New Roman" w:hAnsi="Times New Roman" w:cs="Times New Roman"/>
                <w:sz w:val="24"/>
                <w:szCs w:val="24"/>
                <w:lang w:val="en-US"/>
              </w:rPr>
              <w:t xml:space="preserve"> </w:t>
            </w:r>
            <w:r w:rsidRPr="0004341A">
              <w:rPr>
                <w:rFonts w:ascii="Times New Roman" w:hAnsi="Times New Roman" w:cs="Times New Roman"/>
                <w:sz w:val="24"/>
                <w:szCs w:val="24"/>
              </w:rPr>
              <w:t>Rich in selenium, being considered the main mineral</w:t>
            </w:r>
            <w:r w:rsidR="003A0652" w:rsidRPr="003A0652">
              <w:rPr>
                <w:rFonts w:ascii="Times New Roman" w:hAnsi="Times New Roman" w:cs="Times New Roman"/>
                <w:sz w:val="24"/>
                <w:szCs w:val="24"/>
              </w:rPr>
              <w:t>.</w:t>
            </w:r>
            <w:r w:rsidR="003A0652" w:rsidRPr="003A0652">
              <w:rPr>
                <w:rFonts w:ascii="Times New Roman" w:hAnsi="Times New Roman" w:cs="Times New Roman"/>
                <w:sz w:val="24"/>
                <w:szCs w:val="24"/>
                <w:vertAlign w:val="superscript"/>
              </w:rPr>
              <w:t>4</w:t>
            </w:r>
          </w:p>
        </w:tc>
        <w:tc>
          <w:tcPr>
            <w:tcW w:w="1562" w:type="pct"/>
            <w:vAlign w:val="center"/>
          </w:tcPr>
          <w:p w14:paraId="2DA639B3" w14:textId="03C30A8D" w:rsidR="003A0652" w:rsidRPr="0004341A" w:rsidRDefault="0004341A" w:rsidP="0004341A">
            <w:pPr>
              <w:jc w:val="both"/>
              <w:rPr>
                <w:rFonts w:ascii="Times New Roman" w:hAnsi="Times New Roman" w:cs="Times New Roman"/>
                <w:sz w:val="24"/>
                <w:szCs w:val="24"/>
                <w:vertAlign w:val="superscript"/>
                <w:lang w:val="en-US"/>
              </w:rPr>
            </w:pPr>
            <w:r w:rsidRPr="0004341A">
              <w:rPr>
                <w:rFonts w:ascii="Times New Roman" w:hAnsi="Times New Roman" w:cs="Times New Roman"/>
                <w:sz w:val="24"/>
                <w:szCs w:val="24"/>
                <w:lang w:val="en-US"/>
              </w:rPr>
              <w:t xml:space="preserve">It has great commercial value </w:t>
            </w:r>
            <w:r>
              <w:rPr>
                <w:rFonts w:ascii="Times New Roman" w:hAnsi="Times New Roman" w:cs="Times New Roman"/>
                <w:sz w:val="24"/>
                <w:szCs w:val="24"/>
                <w:lang w:val="en-US"/>
              </w:rPr>
              <w:t xml:space="preserve">with </w:t>
            </w:r>
            <w:r w:rsidRPr="0004341A">
              <w:rPr>
                <w:rFonts w:ascii="Times New Roman" w:hAnsi="Times New Roman" w:cs="Times New Roman"/>
                <w:sz w:val="24"/>
                <w:szCs w:val="24"/>
                <w:lang w:val="en-US"/>
              </w:rPr>
              <w:t xml:space="preserve">several possibilities of use. Known for combating cell aging, preventing the development of tumors and neurodegenerative diseases, used to treat </w:t>
            </w:r>
            <w:r w:rsidRPr="0004341A">
              <w:rPr>
                <w:rFonts w:ascii="Times New Roman" w:hAnsi="Times New Roman" w:cs="Times New Roman"/>
                <w:sz w:val="24"/>
                <w:szCs w:val="24"/>
                <w:lang w:val="en-US"/>
              </w:rPr>
              <w:lastRenderedPageBreak/>
              <w:t>malnutrition and anemia.</w:t>
            </w:r>
            <w:r w:rsidR="003A0652" w:rsidRPr="0004341A">
              <w:rPr>
                <w:rFonts w:ascii="Times New Roman" w:hAnsi="Times New Roman" w:cs="Times New Roman"/>
                <w:sz w:val="24"/>
                <w:szCs w:val="24"/>
                <w:vertAlign w:val="superscript"/>
                <w:lang w:val="en-US"/>
              </w:rPr>
              <w:t>5</w:t>
            </w:r>
          </w:p>
        </w:tc>
        <w:tc>
          <w:tcPr>
            <w:tcW w:w="854" w:type="pct"/>
            <w:vAlign w:val="center"/>
          </w:tcPr>
          <w:p w14:paraId="5D004EC2" w14:textId="0616B818" w:rsidR="003A0652" w:rsidRPr="003A0652" w:rsidRDefault="003A0652" w:rsidP="00B54465">
            <w:pPr>
              <w:jc w:val="center"/>
              <w:rPr>
                <w:rFonts w:ascii="Times New Roman" w:hAnsi="Times New Roman" w:cs="Times New Roman"/>
                <w:sz w:val="24"/>
                <w:szCs w:val="24"/>
              </w:rPr>
            </w:pPr>
            <w:r w:rsidRPr="003A0652">
              <w:rPr>
                <w:rFonts w:ascii="Times New Roman" w:hAnsi="Times New Roman" w:cs="Times New Roman"/>
                <w:sz w:val="24"/>
                <w:szCs w:val="24"/>
                <w:vertAlign w:val="superscript"/>
              </w:rPr>
              <w:lastRenderedPageBreak/>
              <w:t>4</w:t>
            </w:r>
            <w:r w:rsidRPr="003A0652">
              <w:rPr>
                <w:rFonts w:ascii="Times New Roman" w:hAnsi="Times New Roman" w:cs="Times New Roman"/>
                <w:sz w:val="24"/>
                <w:szCs w:val="24"/>
              </w:rPr>
              <w:fldChar w:fldCharType="begin" w:fldLock="1"/>
            </w:r>
            <w:r w:rsidR="00F14E15">
              <w:rPr>
                <w:rFonts w:ascii="Times New Roman" w:hAnsi="Times New Roman" w:cs="Times New Roman"/>
                <w:sz w:val="24"/>
                <w:szCs w:val="24"/>
              </w:rPr>
              <w:instrText>ADDIN CSL_CITATION {"citationItems":[{"id":"ITEM-1","itemData":{"author":[{"dropping-particle":"","family":"Bitencourt","given":"Maria Aparecida Fogaça","non-dropping-particle":"","parse-names":false,"suffix":""}],"container-title":"Instituto Federal de Educação, Ciência e Tecnologia – Campus Rio Verde; Pró-Reitoria de Pesquisa, Pós-Graduação e Inovação; Programa de Pós-Graduação em Ciências Tecnologia de Alimentos","id":"ITEM-1","issued":{"date-parts":[["2020"]]},"page":"63","title":"Isotermas de dessorção, secagem e caracterização nutricional das amêndoas das Castanha-do-Brasil da Região Amazônica","type":"article-journal"},"uris":["http://www.mendeley.com/documents/?uuid=af32838c-2f51-4c49-b7de-8cb5d684b4ca"]}],"mendeley":{"formattedCitation":"(Bitencourt, 2020)","plainTextFormattedCitation":"(Bitencourt, 2020)","previouslyFormattedCitation":"(Bitencourt, 2020)"},"properties":{"noteIndex":0},"schema":"https://github.com/citation-style-language/schema/raw/master/csl-citation.json"}</w:instrText>
            </w:r>
            <w:r w:rsidRPr="003A0652">
              <w:rPr>
                <w:rFonts w:ascii="Times New Roman" w:hAnsi="Times New Roman" w:cs="Times New Roman"/>
                <w:sz w:val="24"/>
                <w:szCs w:val="24"/>
              </w:rPr>
              <w:fldChar w:fldCharType="separate"/>
            </w:r>
            <w:r w:rsidR="00EB1253" w:rsidRPr="00EB1253">
              <w:rPr>
                <w:rFonts w:ascii="Times New Roman" w:hAnsi="Times New Roman" w:cs="Times New Roman"/>
                <w:noProof/>
                <w:sz w:val="24"/>
                <w:szCs w:val="24"/>
              </w:rPr>
              <w:t>(Bitencourt, 2020)</w:t>
            </w:r>
            <w:r w:rsidRPr="003A0652">
              <w:rPr>
                <w:rFonts w:ascii="Times New Roman" w:hAnsi="Times New Roman" w:cs="Times New Roman"/>
                <w:sz w:val="24"/>
                <w:szCs w:val="24"/>
              </w:rPr>
              <w:fldChar w:fldCharType="end"/>
            </w:r>
            <w:r w:rsidRPr="003A0652">
              <w:rPr>
                <w:rFonts w:ascii="Times New Roman" w:hAnsi="Times New Roman" w:cs="Times New Roman"/>
                <w:sz w:val="24"/>
                <w:szCs w:val="24"/>
              </w:rPr>
              <w:t xml:space="preserve">; </w:t>
            </w:r>
            <w:r w:rsidRPr="003A0652">
              <w:rPr>
                <w:rFonts w:ascii="Times New Roman" w:hAnsi="Times New Roman" w:cs="Times New Roman"/>
                <w:sz w:val="24"/>
                <w:szCs w:val="24"/>
                <w:vertAlign w:val="superscript"/>
              </w:rPr>
              <w:t>5</w:t>
            </w:r>
            <w:r w:rsidRPr="003A0652">
              <w:rPr>
                <w:rFonts w:ascii="Times New Roman" w:hAnsi="Times New Roman" w:cs="Times New Roman"/>
                <w:sz w:val="24"/>
                <w:szCs w:val="24"/>
              </w:rPr>
              <w:fldChar w:fldCharType="begin" w:fldLock="1"/>
            </w:r>
            <w:r w:rsidR="00EB1253">
              <w:rPr>
                <w:rFonts w:ascii="Times New Roman" w:hAnsi="Times New Roman" w:cs="Times New Roman"/>
                <w:sz w:val="24"/>
                <w:szCs w:val="24"/>
              </w:rPr>
              <w:instrText>ADDIN CSL_CITATION {"citationItems":[{"id":"ITEM-1","itemData":{"abstract":"Na atividade extrativista um dos grandes desafios é, sem dúvida, o de construir diretrizes técnicas para boas práticas de manejo florestal. Desafio ainda maior quando se trata de produtos florestais não madeireiros (PFNM). Nas últimas décadas, foram ampliadas as pesquisas relacionadas a PFNM e sua importância no mercado de alimentos, de cosméticos e de produtos farmacêuticos. Assim, a elaboração de normas ou acordos com a participação dos diferentes segmentos da sociedade podem viabilizar a adoção de um protocolo mínimo de orientações que promova o manejo sustentável da atividade extrativista, respeitando o meio ambiente, a cultura e a dinâmica das populações envolvidas. No caso da produção orgânica, a elaboração e execução de Projetos Extrativistas Sustentáveis Orgânicos representa um dos grandes desafios na gestão dos recursos naturais e uma estratégia fundamental para promover a conservação da biodiversidade e a valorização mercadológica, social e ambiental dos produtos oriundos do extrativismo. Para","author":[{"dropping-particle":"","family":"MAPA","given":"","non-dropping-particle":"","parse-names":false,"suffix":""}],"container-title":"Cadernos de Boas Práticas para o Extrativismo Sustentável Orgânico da Castanha-do-Brasil","id":"ITEM-1","issued":{"date-parts":[["2014"]]},"page":"43","title":"Castanha-do-Brasil: Boas Práticas para o extrativismo sustentável orgânico","type":"article-journal","volume":"1"},"uris":["http://www.mendeley.com/documents/?uuid=8ac2ca76-180a-48ee-9f84-8eb8beef9a3a"]}],"mendeley":{"formattedCitation":"(MAPA, 2014)","plainTextFormattedCitation":"(MAPA, 2014)","previouslyFormattedCitation":"(MAPA, 2014)"},"properties":{"noteIndex":0},"schema":"https://github.com/citation-style-language/schema/raw/master/csl-citation.json"}</w:instrText>
            </w:r>
            <w:r w:rsidRPr="003A0652">
              <w:rPr>
                <w:rFonts w:ascii="Times New Roman" w:hAnsi="Times New Roman" w:cs="Times New Roman"/>
                <w:sz w:val="24"/>
                <w:szCs w:val="24"/>
              </w:rPr>
              <w:fldChar w:fldCharType="separate"/>
            </w:r>
            <w:r w:rsidRPr="003A0652">
              <w:rPr>
                <w:rFonts w:ascii="Times New Roman" w:hAnsi="Times New Roman" w:cs="Times New Roman"/>
                <w:noProof/>
                <w:sz w:val="24"/>
                <w:szCs w:val="24"/>
              </w:rPr>
              <w:t>(MAPA, 2014)</w:t>
            </w:r>
            <w:r w:rsidRPr="003A0652">
              <w:rPr>
                <w:rFonts w:ascii="Times New Roman" w:hAnsi="Times New Roman" w:cs="Times New Roman"/>
                <w:sz w:val="24"/>
                <w:szCs w:val="24"/>
              </w:rPr>
              <w:fldChar w:fldCharType="end"/>
            </w:r>
            <w:r w:rsidRPr="003A0652">
              <w:rPr>
                <w:rFonts w:ascii="Times New Roman" w:hAnsi="Times New Roman" w:cs="Times New Roman"/>
                <w:sz w:val="24"/>
                <w:szCs w:val="24"/>
              </w:rPr>
              <w:t>.</w:t>
            </w:r>
          </w:p>
        </w:tc>
      </w:tr>
    </w:tbl>
    <w:p w14:paraId="53A0C640" w14:textId="77777777" w:rsidR="003A0652" w:rsidRPr="002C369D" w:rsidRDefault="003A0652" w:rsidP="002C369D">
      <w:pPr>
        <w:spacing w:after="0" w:line="480" w:lineRule="auto"/>
        <w:ind w:firstLine="708"/>
        <w:jc w:val="both"/>
        <w:rPr>
          <w:rFonts w:ascii="Times New Roman" w:hAnsi="Times New Roman" w:cs="Times New Roman"/>
          <w:sz w:val="24"/>
          <w:szCs w:val="24"/>
        </w:rPr>
      </w:pPr>
    </w:p>
    <w:p w14:paraId="6A551CCC" w14:textId="77777777" w:rsidR="00BB14EC" w:rsidRPr="002C369D" w:rsidRDefault="00BB14EC" w:rsidP="002C369D">
      <w:pPr>
        <w:autoSpaceDE w:val="0"/>
        <w:autoSpaceDN w:val="0"/>
        <w:adjustRightInd w:val="0"/>
        <w:spacing w:after="0" w:line="480" w:lineRule="auto"/>
        <w:ind w:firstLine="709"/>
        <w:jc w:val="both"/>
        <w:rPr>
          <w:rStyle w:val="A1"/>
          <w:rFonts w:ascii="Times New Roman" w:hAnsi="Times New Roman" w:cs="Times New Roman"/>
          <w:sz w:val="24"/>
          <w:szCs w:val="24"/>
        </w:rPr>
        <w:sectPr w:rsidR="00BB14EC" w:rsidRPr="002C369D" w:rsidSect="00BB14EC">
          <w:type w:val="continuous"/>
          <w:pgSz w:w="11906" w:h="16838"/>
          <w:pgMar w:top="1701" w:right="1701" w:bottom="1701" w:left="1701" w:header="709" w:footer="709" w:gutter="0"/>
          <w:cols w:space="708"/>
          <w:docGrid w:linePitch="360"/>
        </w:sectPr>
      </w:pPr>
    </w:p>
    <w:p w14:paraId="56C1BAF8" w14:textId="54764410" w:rsidR="00071896" w:rsidRPr="002C369D" w:rsidRDefault="00C6347B" w:rsidP="002C369D">
      <w:pPr>
        <w:autoSpaceDE w:val="0"/>
        <w:autoSpaceDN w:val="0"/>
        <w:adjustRightInd w:val="0"/>
        <w:spacing w:after="0" w:line="480" w:lineRule="auto"/>
        <w:ind w:firstLine="709"/>
        <w:jc w:val="both"/>
        <w:rPr>
          <w:rFonts w:ascii="Times New Roman" w:hAnsi="Times New Roman" w:cs="Times New Roman"/>
          <w:sz w:val="24"/>
          <w:szCs w:val="24"/>
          <w:lang w:val="en-US"/>
        </w:rPr>
      </w:pPr>
      <w:r w:rsidRPr="002C369D">
        <w:rPr>
          <w:rStyle w:val="A1"/>
          <w:rFonts w:ascii="Times New Roman" w:hAnsi="Times New Roman" w:cs="Times New Roman"/>
          <w:sz w:val="24"/>
          <w:szCs w:val="24"/>
          <w:lang w:val="en-US"/>
        </w:rPr>
        <w:t xml:space="preserve">The benefits </w:t>
      </w:r>
      <w:r w:rsidR="00A456FE" w:rsidRPr="002C369D">
        <w:rPr>
          <w:rStyle w:val="A1"/>
          <w:rFonts w:ascii="Times New Roman" w:hAnsi="Times New Roman" w:cs="Times New Roman"/>
          <w:sz w:val="24"/>
          <w:szCs w:val="24"/>
          <w:lang w:val="en-US"/>
        </w:rPr>
        <w:t>to</w:t>
      </w:r>
      <w:r w:rsidRPr="002C369D">
        <w:rPr>
          <w:rStyle w:val="A1"/>
          <w:rFonts w:ascii="Times New Roman" w:hAnsi="Times New Roman" w:cs="Times New Roman"/>
          <w:sz w:val="24"/>
          <w:szCs w:val="24"/>
          <w:lang w:val="en-US"/>
        </w:rPr>
        <w:t xml:space="preserve"> local population</w:t>
      </w:r>
      <w:r w:rsidR="00A456FE" w:rsidRPr="002C369D">
        <w:rPr>
          <w:rStyle w:val="A1"/>
          <w:rFonts w:ascii="Times New Roman" w:hAnsi="Times New Roman" w:cs="Times New Roman"/>
          <w:sz w:val="24"/>
          <w:szCs w:val="24"/>
          <w:lang w:val="en-US"/>
        </w:rPr>
        <w:t>s are</w:t>
      </w:r>
      <w:r w:rsidRPr="002C369D">
        <w:rPr>
          <w:rStyle w:val="A1"/>
          <w:rFonts w:ascii="Times New Roman" w:hAnsi="Times New Roman" w:cs="Times New Roman"/>
          <w:sz w:val="24"/>
          <w:szCs w:val="24"/>
          <w:lang w:val="en-US"/>
        </w:rPr>
        <w:t xml:space="preserve"> related to the sustainable management of forest resources, to maintain the structure and functionality of the forest</w:t>
      </w:r>
      <w:r w:rsidR="00881658" w:rsidRPr="002C369D">
        <w:rPr>
          <w:rStyle w:val="A1"/>
          <w:rFonts w:ascii="Times New Roman" w:hAnsi="Times New Roman" w:cs="Times New Roman"/>
          <w:sz w:val="24"/>
          <w:szCs w:val="24"/>
          <w:lang w:val="en-US"/>
        </w:rPr>
        <w:t>,</w:t>
      </w:r>
      <w:r w:rsidRPr="002C369D">
        <w:rPr>
          <w:rStyle w:val="A1"/>
          <w:rFonts w:ascii="Times New Roman" w:hAnsi="Times New Roman" w:cs="Times New Roman"/>
          <w:sz w:val="24"/>
          <w:szCs w:val="24"/>
          <w:lang w:val="en-US"/>
        </w:rPr>
        <w:t xml:space="preserve"> and consequently the conservation of ecosystems. NTFPs contribute to the conservation of biological diversity and </w:t>
      </w:r>
      <w:r w:rsidR="00881658" w:rsidRPr="002C369D">
        <w:rPr>
          <w:rStyle w:val="A1"/>
          <w:rFonts w:ascii="Times New Roman" w:hAnsi="Times New Roman" w:cs="Times New Roman"/>
          <w:sz w:val="24"/>
          <w:szCs w:val="24"/>
          <w:lang w:val="en-US"/>
        </w:rPr>
        <w:t>provide</w:t>
      </w:r>
      <w:r w:rsidRPr="002C369D">
        <w:rPr>
          <w:rStyle w:val="A1"/>
          <w:rFonts w:ascii="Times New Roman" w:hAnsi="Times New Roman" w:cs="Times New Roman"/>
          <w:sz w:val="24"/>
          <w:szCs w:val="24"/>
          <w:lang w:val="en-US"/>
        </w:rPr>
        <w:t xml:space="preserve"> subsistence for </w:t>
      </w:r>
      <w:r w:rsidR="00881658" w:rsidRPr="002C369D">
        <w:rPr>
          <w:rStyle w:val="A1"/>
          <w:rFonts w:ascii="Times New Roman" w:hAnsi="Times New Roman" w:cs="Times New Roman"/>
          <w:sz w:val="24"/>
          <w:szCs w:val="24"/>
          <w:lang w:val="en-US"/>
        </w:rPr>
        <w:t>local communities</w:t>
      </w:r>
      <w:r w:rsidRPr="002C369D">
        <w:rPr>
          <w:rStyle w:val="A1"/>
          <w:rFonts w:ascii="Times New Roman" w:hAnsi="Times New Roman" w:cs="Times New Roman"/>
          <w:sz w:val="24"/>
          <w:szCs w:val="24"/>
          <w:lang w:val="en-US"/>
        </w:rPr>
        <w:t xml:space="preserve"> simultaneously</w:t>
      </w:r>
      <w:r w:rsidR="002D5B9F" w:rsidRPr="002C369D">
        <w:rPr>
          <w:rStyle w:val="A1"/>
          <w:rFonts w:ascii="Times New Roman" w:hAnsi="Times New Roman" w:cs="Times New Roman"/>
          <w:sz w:val="24"/>
          <w:szCs w:val="24"/>
          <w:lang w:val="en-US"/>
        </w:rPr>
        <w:t xml:space="preserve"> </w:t>
      </w:r>
      <w:r w:rsidR="002D5B9F" w:rsidRPr="002C369D">
        <w:rPr>
          <w:rStyle w:val="A1"/>
          <w:rFonts w:ascii="Times New Roman" w:hAnsi="Times New Roman" w:cs="Times New Roman"/>
          <w:sz w:val="24"/>
          <w:szCs w:val="24"/>
        </w:rPr>
        <w:fldChar w:fldCharType="begin" w:fldLock="1"/>
      </w:r>
      <w:r w:rsidR="00F14E15" w:rsidRPr="002C369D">
        <w:rPr>
          <w:rStyle w:val="A1"/>
          <w:rFonts w:ascii="Times New Roman" w:hAnsi="Times New Roman" w:cs="Times New Roman"/>
          <w:sz w:val="24"/>
          <w:szCs w:val="24"/>
          <w:lang w:val="en-US"/>
        </w:rPr>
        <w:instrText>ADDIN CSL_CITATION {"citationItems":[{"id":"ITEM-1","itemData":{"DOI":"10.5902/1980509821117","ISBN":"1980509821117","ISSN":"1980-5098","abstract":"© 2016, Universidade Federal de Santa Maria. All rights reserved. This study indicated the non-timber forest products (NTFPs) associated with tree species of the remnants of Tropical Rain Forest studied in southern Santa Catarina. The species examined were ranked according to their potential value for sustainable exploitation (PVSE) of NTFP, applying the following information obtained from literature review: density, parts used, capacity for natural regeneration and growth, knowledge about reproductive biology and population dynamic, required processing and level of injury or toxicity. The results show possible conservation and regional development, from alternative sustainable use of forest resources. Of the 79 species observed, 38 reached PVSE equal or higher than 10, being considered of high potential for sustainable exploitation of NTFP.","author":[{"dropping-particle":"","family":"Elias","given":"Guilherme Alves","non-dropping-particle":"","parse-names":false,"suffix":""},{"dropping-particle":"dos","family":"Santos","given":"Robson","non-dropping-particle":"","parse-names":false,"suffix":""}],"container-title":"Ciencia Florestal","id":"ITEM-1","issue":"1","issued":{"date-parts":[["2016"]]},"page":"249-262","title":"Non-timber forest products and sustainable exploration potential in a tropical rain forest in Santa Catarina State, Brazil","type":"article-journal","volume":"26"},"uris":["http://www.mendeley.com/documents/?uuid=0e3776de-40ba-4e4a-b11c-ca099c9bf1b3"]}],"mendeley":{"formattedCitation":"(Elias &amp; Santos, 2016)","manualFormatting":"(Elias &amp; Santos, 2016)","plainTextFormattedCitation":"(Elias &amp; Santos, 2016)","previouslyFormattedCitation":"(Elias &amp; Santos, 2016)"},"properties":{"noteIndex":0},"schema":"https://github.com/citation-style-language/schema/raw/master/csl-citation.json"}</w:instrText>
      </w:r>
      <w:r w:rsidR="002D5B9F" w:rsidRPr="002C369D">
        <w:rPr>
          <w:rStyle w:val="A1"/>
          <w:rFonts w:ascii="Times New Roman" w:hAnsi="Times New Roman" w:cs="Times New Roman"/>
          <w:sz w:val="24"/>
          <w:szCs w:val="24"/>
        </w:rPr>
        <w:fldChar w:fldCharType="separate"/>
      </w:r>
      <w:r w:rsidR="00396A28" w:rsidRPr="002C369D">
        <w:rPr>
          <w:rStyle w:val="A1"/>
          <w:rFonts w:ascii="Times New Roman" w:hAnsi="Times New Roman" w:cs="Times New Roman"/>
          <w:noProof/>
          <w:sz w:val="24"/>
          <w:szCs w:val="24"/>
          <w:lang w:val="en-US"/>
        </w:rPr>
        <w:t xml:space="preserve">(Elias &amp; </w:t>
      </w:r>
      <w:r w:rsidR="004334B3" w:rsidRPr="002C369D">
        <w:rPr>
          <w:rStyle w:val="A1"/>
          <w:rFonts w:ascii="Times New Roman" w:hAnsi="Times New Roman" w:cs="Times New Roman"/>
          <w:noProof/>
          <w:sz w:val="24"/>
          <w:szCs w:val="24"/>
          <w:lang w:val="en-US"/>
        </w:rPr>
        <w:t>Santos, 2016)</w:t>
      </w:r>
      <w:r w:rsidR="002D5B9F" w:rsidRPr="002C369D">
        <w:rPr>
          <w:rStyle w:val="A1"/>
          <w:rFonts w:ascii="Times New Roman" w:hAnsi="Times New Roman" w:cs="Times New Roman"/>
          <w:sz w:val="24"/>
          <w:szCs w:val="24"/>
        </w:rPr>
        <w:fldChar w:fldCharType="end"/>
      </w:r>
      <w:r w:rsidR="002D5B9F" w:rsidRPr="002C369D">
        <w:rPr>
          <w:rStyle w:val="A1"/>
          <w:rFonts w:ascii="Times New Roman" w:hAnsi="Times New Roman" w:cs="Times New Roman"/>
          <w:sz w:val="24"/>
          <w:szCs w:val="24"/>
          <w:lang w:val="en-US"/>
        </w:rPr>
        <w:t>.</w:t>
      </w:r>
      <w:r w:rsidR="003D2FFB" w:rsidRPr="002C369D">
        <w:rPr>
          <w:rStyle w:val="A1"/>
          <w:rFonts w:ascii="Times New Roman" w:hAnsi="Times New Roman" w:cs="Times New Roman"/>
          <w:sz w:val="24"/>
          <w:szCs w:val="24"/>
          <w:lang w:val="en-US"/>
        </w:rPr>
        <w:t xml:space="preserve"> Therefore, the </w:t>
      </w:r>
      <w:r w:rsidR="003D2FFB" w:rsidRPr="002C369D">
        <w:rPr>
          <w:rFonts w:ascii="Times New Roman" w:hAnsi="Times New Roman" w:cs="Times New Roman"/>
          <w:sz w:val="24"/>
          <w:szCs w:val="24"/>
          <w:lang w:val="en-US"/>
        </w:rPr>
        <w:t xml:space="preserve">increased demand for NTFPs can encourage reforestation of degraded areas, including reintroduction of native species </w:t>
      </w:r>
      <w:r w:rsidR="003D2FFB" w:rsidRPr="002C369D">
        <w:rPr>
          <w:rFonts w:ascii="Times New Roman" w:hAnsi="Times New Roman" w:cs="Times New Roman"/>
          <w:sz w:val="24"/>
          <w:szCs w:val="24"/>
          <w:lang w:val="en-US"/>
        </w:rPr>
        <w:fldChar w:fldCharType="begin" w:fldLock="1"/>
      </w:r>
      <w:r w:rsidR="00F14E15" w:rsidRPr="002C369D">
        <w:rPr>
          <w:rFonts w:ascii="Times New Roman" w:hAnsi="Times New Roman" w:cs="Times New Roman"/>
          <w:sz w:val="24"/>
          <w:szCs w:val="24"/>
          <w:lang w:val="en-US"/>
        </w:rPr>
        <w:instrText>ADDIN CSL_CITATION {"citationItems":[{"id":"ITEM-1","itemData":{"DOI":"10.1007/s10745-017-9949-7","ISBN":"1074501799","ISSN":"15729915","abstract":"In Europe, interest in wild forest products is increasing. Such products may be interpreted in a biological sense as deriving from autonomously growing forest species or in a biocultural sense as reflecting dynamics in human living with biodiversity through re-wilding of earlier domesticated species. In this article I elaborate the idea that the new interests reflect biocultural dynamics. First, I identify these dynamics as involving both domestication and re-wilding and characterize these processes as involving biological, environmental, and cultural dimensions. Next, I present a comparative review of two approaches to re-wilding forest production in the Netherlands: meat production from new types of natural grazing systems, and food production from plants re-introduced to the wild. The first approach is based on the stimulation of naturally occurring ecological processes and the second on the stimulation of new forms of experiencing bio-cultural heritage. The examples demonstrate that the new interests in wild forest products involve both a return to earlier stages of domestication in an ecological sense and a new phase of acculturation to evolving socio-cultural conditions.","author":[{"dropping-particle":"","family":"Wiersum","given":"K. F.","non-dropping-particle":"","parse-names":false,"suffix":""}],"container-title":"Human Ecology","id":"ITEM-1","issue":"6","issued":{"date-parts":[["2017"]]},"page":"787-794","publisher":"Human Ecology","title":"New Interest in Wild Forest Products in Europe as an Expression of Biocultural Dynamics","type":"article-journal","volume":"45"},"uris":["http://www.mendeley.com/documents/?uuid=00b157a3-3dbe-4515-94fd-176181aa3304"]}],"mendeley":{"formattedCitation":"(Wiersum, 2017)","plainTextFormattedCitation":"(Wiersum, 2017)","previouslyFormattedCitation":"(Wiersum, 2017)"},"properties":{"noteIndex":0},"schema":"https://github.com/citation-style-language/schema/raw/master/csl-citation.json"}</w:instrText>
      </w:r>
      <w:r w:rsidR="003D2FFB" w:rsidRPr="002C369D">
        <w:rPr>
          <w:rFonts w:ascii="Times New Roman" w:hAnsi="Times New Roman" w:cs="Times New Roman"/>
          <w:sz w:val="24"/>
          <w:szCs w:val="24"/>
          <w:lang w:val="en-US"/>
        </w:rPr>
        <w:fldChar w:fldCharType="separate"/>
      </w:r>
      <w:r w:rsidR="00EB1253" w:rsidRPr="002C369D">
        <w:rPr>
          <w:rFonts w:ascii="Times New Roman" w:hAnsi="Times New Roman" w:cs="Times New Roman"/>
          <w:noProof/>
          <w:sz w:val="24"/>
          <w:szCs w:val="24"/>
          <w:lang w:val="en-US"/>
        </w:rPr>
        <w:t>(Wiersum, 2017)</w:t>
      </w:r>
      <w:r w:rsidR="003D2FFB" w:rsidRPr="002C369D">
        <w:rPr>
          <w:rFonts w:ascii="Times New Roman" w:hAnsi="Times New Roman" w:cs="Times New Roman"/>
          <w:sz w:val="24"/>
          <w:szCs w:val="24"/>
          <w:lang w:val="en-US"/>
        </w:rPr>
        <w:fldChar w:fldCharType="end"/>
      </w:r>
      <w:r w:rsidR="00B01892" w:rsidRPr="002C369D">
        <w:rPr>
          <w:rFonts w:ascii="Times New Roman" w:hAnsi="Times New Roman" w:cs="Times New Roman"/>
          <w:sz w:val="24"/>
          <w:szCs w:val="24"/>
          <w:lang w:val="en-US"/>
        </w:rPr>
        <w:t>.</w:t>
      </w:r>
    </w:p>
    <w:p w14:paraId="707CBE08" w14:textId="77777777" w:rsidR="00B01892" w:rsidRPr="002C369D" w:rsidRDefault="00B01892" w:rsidP="002C369D">
      <w:pPr>
        <w:autoSpaceDE w:val="0"/>
        <w:autoSpaceDN w:val="0"/>
        <w:adjustRightInd w:val="0"/>
        <w:spacing w:after="0" w:line="480" w:lineRule="auto"/>
        <w:ind w:firstLine="709"/>
        <w:jc w:val="both"/>
        <w:rPr>
          <w:rStyle w:val="A1"/>
          <w:rFonts w:ascii="Times New Roman" w:hAnsi="Times New Roman" w:cs="Times New Roman"/>
          <w:sz w:val="24"/>
          <w:szCs w:val="24"/>
          <w:lang w:val="en-US"/>
        </w:rPr>
      </w:pPr>
    </w:p>
    <w:p w14:paraId="4CDF9D4E" w14:textId="2D2BB8F9" w:rsidR="00071896" w:rsidRPr="002C369D" w:rsidRDefault="00071896" w:rsidP="002C369D">
      <w:pPr>
        <w:autoSpaceDE w:val="0"/>
        <w:autoSpaceDN w:val="0"/>
        <w:adjustRightInd w:val="0"/>
        <w:spacing w:after="0" w:line="480" w:lineRule="auto"/>
        <w:jc w:val="both"/>
        <w:rPr>
          <w:rStyle w:val="A1"/>
          <w:rFonts w:ascii="Times New Roman" w:hAnsi="Times New Roman" w:cs="Times New Roman"/>
          <w:b/>
          <w:sz w:val="24"/>
          <w:szCs w:val="24"/>
          <w:lang w:val="en-US"/>
        </w:rPr>
      </w:pPr>
      <w:r w:rsidRPr="002C369D">
        <w:rPr>
          <w:rStyle w:val="A1"/>
          <w:rFonts w:ascii="Times New Roman" w:hAnsi="Times New Roman" w:cs="Times New Roman"/>
          <w:b/>
          <w:sz w:val="24"/>
          <w:szCs w:val="24"/>
          <w:lang w:val="en-US"/>
        </w:rPr>
        <w:t>Conclusion</w:t>
      </w:r>
    </w:p>
    <w:p w14:paraId="0163E561" w14:textId="77777777" w:rsidR="00BB14EC" w:rsidRPr="002C369D" w:rsidRDefault="00BB14EC" w:rsidP="002C369D">
      <w:pPr>
        <w:autoSpaceDE w:val="0"/>
        <w:autoSpaceDN w:val="0"/>
        <w:adjustRightInd w:val="0"/>
        <w:spacing w:after="0" w:line="480" w:lineRule="auto"/>
        <w:jc w:val="both"/>
        <w:rPr>
          <w:rStyle w:val="A1"/>
          <w:rFonts w:ascii="Times New Roman" w:hAnsi="Times New Roman" w:cs="Times New Roman"/>
          <w:b/>
          <w:sz w:val="24"/>
          <w:szCs w:val="24"/>
          <w:lang w:val="en-US"/>
        </w:rPr>
      </w:pPr>
    </w:p>
    <w:p w14:paraId="0E3E3D30" w14:textId="7DF2ACD0" w:rsidR="00630B29" w:rsidRPr="002C369D" w:rsidRDefault="00C6347B" w:rsidP="002C369D">
      <w:pPr>
        <w:widowControl w:val="0"/>
        <w:autoSpaceDE w:val="0"/>
        <w:autoSpaceDN w:val="0"/>
        <w:adjustRightInd w:val="0"/>
        <w:spacing w:after="0" w:line="480" w:lineRule="auto"/>
        <w:ind w:firstLine="708"/>
        <w:jc w:val="both"/>
        <w:rPr>
          <w:rFonts w:ascii="Times New Roman" w:hAnsi="Times New Roman" w:cs="Times New Roman"/>
          <w:sz w:val="24"/>
          <w:szCs w:val="24"/>
          <w:lang w:val="en-US"/>
        </w:rPr>
      </w:pPr>
      <w:r w:rsidRPr="002C369D">
        <w:rPr>
          <w:rFonts w:ascii="Times New Roman" w:hAnsi="Times New Roman" w:cs="Times New Roman"/>
          <w:sz w:val="24"/>
          <w:szCs w:val="24"/>
          <w:lang w:val="en-US"/>
        </w:rPr>
        <w:t xml:space="preserve">Further research on the subject is necessary, </w:t>
      </w:r>
      <w:r w:rsidR="00A456FE" w:rsidRPr="002C369D">
        <w:rPr>
          <w:rFonts w:ascii="Times New Roman" w:hAnsi="Times New Roman" w:cs="Times New Roman"/>
          <w:sz w:val="24"/>
          <w:szCs w:val="24"/>
          <w:lang w:val="en-US"/>
        </w:rPr>
        <w:t>to obtain</w:t>
      </w:r>
      <w:r w:rsidRPr="002C369D">
        <w:rPr>
          <w:rFonts w:ascii="Times New Roman" w:hAnsi="Times New Roman" w:cs="Times New Roman"/>
          <w:sz w:val="24"/>
          <w:szCs w:val="24"/>
          <w:lang w:val="en-US"/>
        </w:rPr>
        <w:t xml:space="preserve"> better knowledge of species, </w:t>
      </w:r>
      <w:r w:rsidR="00A456FE" w:rsidRPr="002C369D">
        <w:rPr>
          <w:rFonts w:ascii="Times New Roman" w:hAnsi="Times New Roman" w:cs="Times New Roman"/>
          <w:sz w:val="24"/>
          <w:szCs w:val="24"/>
          <w:lang w:val="en-US"/>
        </w:rPr>
        <w:t xml:space="preserve">including </w:t>
      </w:r>
      <w:r w:rsidR="00B54465" w:rsidRPr="002C369D">
        <w:rPr>
          <w:rFonts w:ascii="Times New Roman" w:hAnsi="Times New Roman" w:cs="Times New Roman"/>
          <w:sz w:val="24"/>
          <w:szCs w:val="24"/>
          <w:lang w:val="en-US"/>
        </w:rPr>
        <w:t>an exhaustive</w:t>
      </w:r>
      <w:r w:rsidR="00A456FE" w:rsidRPr="002C369D">
        <w:rPr>
          <w:rFonts w:ascii="Times New Roman" w:hAnsi="Times New Roman" w:cs="Times New Roman"/>
          <w:sz w:val="24"/>
          <w:szCs w:val="24"/>
          <w:lang w:val="en-US"/>
        </w:rPr>
        <w:t xml:space="preserve"> investigat</w:t>
      </w:r>
      <w:r w:rsidR="00B54465" w:rsidRPr="002C369D">
        <w:rPr>
          <w:rFonts w:ascii="Times New Roman" w:hAnsi="Times New Roman" w:cs="Times New Roman"/>
          <w:sz w:val="24"/>
          <w:szCs w:val="24"/>
          <w:lang w:val="en-US"/>
        </w:rPr>
        <w:t>ion on th</w:t>
      </w:r>
      <w:r w:rsidR="00A456FE" w:rsidRPr="002C369D">
        <w:rPr>
          <w:rFonts w:ascii="Times New Roman" w:hAnsi="Times New Roman" w:cs="Times New Roman"/>
          <w:sz w:val="24"/>
          <w:szCs w:val="24"/>
          <w:lang w:val="en-US"/>
        </w:rPr>
        <w:t>e</w:t>
      </w:r>
      <w:r w:rsidRPr="002C369D">
        <w:rPr>
          <w:rFonts w:ascii="Times New Roman" w:hAnsi="Times New Roman" w:cs="Times New Roman"/>
          <w:sz w:val="24"/>
          <w:szCs w:val="24"/>
          <w:lang w:val="en-US"/>
        </w:rPr>
        <w:t xml:space="preserve"> </w:t>
      </w:r>
      <w:r w:rsidR="00071896" w:rsidRPr="002C369D">
        <w:rPr>
          <w:rFonts w:ascii="Times New Roman" w:hAnsi="Times New Roman" w:cs="Times New Roman"/>
          <w:sz w:val="24"/>
          <w:szCs w:val="24"/>
          <w:lang w:val="en-US"/>
        </w:rPr>
        <w:t>potential health benefits</w:t>
      </w:r>
      <w:r w:rsidR="00B54465" w:rsidRPr="002C369D">
        <w:rPr>
          <w:rFonts w:ascii="Times New Roman" w:hAnsi="Times New Roman" w:cs="Times New Roman"/>
          <w:sz w:val="24"/>
          <w:szCs w:val="24"/>
          <w:lang w:val="en-US"/>
        </w:rPr>
        <w:t xml:space="preserve"> posed by all nuts</w:t>
      </w:r>
      <w:r w:rsidR="00071896" w:rsidRPr="002C369D">
        <w:rPr>
          <w:rFonts w:ascii="Times New Roman" w:hAnsi="Times New Roman" w:cs="Times New Roman"/>
          <w:sz w:val="24"/>
          <w:szCs w:val="24"/>
          <w:lang w:val="en-US"/>
        </w:rPr>
        <w:t xml:space="preserve">. </w:t>
      </w:r>
      <w:r w:rsidR="00A456FE" w:rsidRPr="002C369D">
        <w:rPr>
          <w:rFonts w:ascii="Times New Roman" w:hAnsi="Times New Roman" w:cs="Times New Roman"/>
          <w:sz w:val="24"/>
          <w:szCs w:val="24"/>
          <w:lang w:val="en-US"/>
        </w:rPr>
        <w:t xml:space="preserve">Of </w:t>
      </w:r>
      <w:r w:rsidRPr="002C369D">
        <w:rPr>
          <w:rFonts w:ascii="Times New Roman" w:hAnsi="Times New Roman" w:cs="Times New Roman"/>
          <w:sz w:val="24"/>
          <w:szCs w:val="24"/>
          <w:lang w:val="en-US"/>
        </w:rPr>
        <w:t xml:space="preserve">the </w:t>
      </w:r>
      <w:r w:rsidR="00A456FE" w:rsidRPr="002C369D">
        <w:rPr>
          <w:rFonts w:ascii="Times New Roman" w:hAnsi="Times New Roman" w:cs="Times New Roman"/>
          <w:sz w:val="24"/>
          <w:szCs w:val="24"/>
          <w:lang w:val="en-US"/>
        </w:rPr>
        <w:t>four nut</w:t>
      </w:r>
      <w:r w:rsidRPr="002C369D">
        <w:rPr>
          <w:rFonts w:ascii="Times New Roman" w:hAnsi="Times New Roman" w:cs="Times New Roman"/>
          <w:sz w:val="24"/>
          <w:szCs w:val="24"/>
          <w:lang w:val="en-US"/>
        </w:rPr>
        <w:t xml:space="preserve"> species </w:t>
      </w:r>
      <w:r w:rsidR="00A456FE" w:rsidRPr="002C369D">
        <w:rPr>
          <w:rFonts w:ascii="Times New Roman" w:hAnsi="Times New Roman" w:cs="Times New Roman"/>
          <w:sz w:val="24"/>
          <w:szCs w:val="24"/>
          <w:lang w:val="en-US"/>
        </w:rPr>
        <w:t>covered,</w:t>
      </w:r>
      <w:r w:rsidRPr="002C369D">
        <w:rPr>
          <w:rFonts w:ascii="Times New Roman" w:hAnsi="Times New Roman" w:cs="Times New Roman"/>
          <w:sz w:val="24"/>
          <w:szCs w:val="24"/>
          <w:lang w:val="en-US"/>
        </w:rPr>
        <w:t xml:space="preserve"> the Brazil nut</w:t>
      </w:r>
      <w:r w:rsidR="00A456FE" w:rsidRPr="002C369D">
        <w:rPr>
          <w:rFonts w:ascii="Times New Roman" w:hAnsi="Times New Roman" w:cs="Times New Roman"/>
          <w:sz w:val="24"/>
          <w:szCs w:val="24"/>
          <w:lang w:val="en-US"/>
        </w:rPr>
        <w:t xml:space="preserve"> is the best</w:t>
      </w:r>
      <w:r w:rsidRPr="002C369D">
        <w:rPr>
          <w:rFonts w:ascii="Times New Roman" w:hAnsi="Times New Roman" w:cs="Times New Roman"/>
          <w:sz w:val="24"/>
          <w:szCs w:val="24"/>
          <w:lang w:val="en-US"/>
        </w:rPr>
        <w:t xml:space="preserve"> known and </w:t>
      </w:r>
      <w:r w:rsidR="00A456FE" w:rsidRPr="002C369D">
        <w:rPr>
          <w:rFonts w:ascii="Times New Roman" w:hAnsi="Times New Roman" w:cs="Times New Roman"/>
          <w:sz w:val="24"/>
          <w:szCs w:val="24"/>
          <w:lang w:val="en-US"/>
        </w:rPr>
        <w:t xml:space="preserve">most widely </w:t>
      </w:r>
      <w:r w:rsidRPr="002C369D">
        <w:rPr>
          <w:rFonts w:ascii="Times New Roman" w:hAnsi="Times New Roman" w:cs="Times New Roman"/>
          <w:sz w:val="24"/>
          <w:szCs w:val="24"/>
          <w:lang w:val="en-US"/>
        </w:rPr>
        <w:t>consumed</w:t>
      </w:r>
      <w:r w:rsidR="00A456FE" w:rsidRPr="002C369D">
        <w:rPr>
          <w:rFonts w:ascii="Times New Roman" w:hAnsi="Times New Roman" w:cs="Times New Roman"/>
          <w:sz w:val="24"/>
          <w:szCs w:val="24"/>
          <w:lang w:val="en-US"/>
        </w:rPr>
        <w:t>. However, because cultivation of the trees is uneconomic, the species is considered to be endangered</w:t>
      </w:r>
      <w:r w:rsidRPr="002C369D">
        <w:rPr>
          <w:rFonts w:ascii="Times New Roman" w:hAnsi="Times New Roman" w:cs="Times New Roman"/>
          <w:sz w:val="24"/>
          <w:szCs w:val="24"/>
          <w:lang w:val="en-US"/>
        </w:rPr>
        <w:t xml:space="preserve"> </w:t>
      </w:r>
      <w:r w:rsidR="00A456FE" w:rsidRPr="002C369D">
        <w:rPr>
          <w:rFonts w:ascii="Times New Roman" w:hAnsi="Times New Roman" w:cs="Times New Roman"/>
          <w:sz w:val="24"/>
          <w:szCs w:val="24"/>
          <w:lang w:val="en-US"/>
        </w:rPr>
        <w:t>(</w:t>
      </w:r>
      <w:r w:rsidR="00630B29" w:rsidRPr="002C369D">
        <w:rPr>
          <w:rFonts w:ascii="Times New Roman" w:hAnsi="Times New Roman" w:cs="Times New Roman"/>
          <w:sz w:val="24"/>
          <w:szCs w:val="24"/>
          <w:lang w:val="en-US"/>
        </w:rPr>
        <w:t>IUCN</w:t>
      </w:r>
      <w:r w:rsidR="00A456FE" w:rsidRPr="002C369D">
        <w:rPr>
          <w:rFonts w:ascii="Times New Roman" w:hAnsi="Times New Roman" w:cs="Times New Roman"/>
          <w:sz w:val="24"/>
          <w:szCs w:val="24"/>
          <w:lang w:val="en-US"/>
        </w:rPr>
        <w:t xml:space="preserve">, </w:t>
      </w:r>
      <w:r w:rsidR="000D6441" w:rsidRPr="002C369D">
        <w:rPr>
          <w:rFonts w:ascii="Times New Roman" w:hAnsi="Times New Roman" w:cs="Times New Roman"/>
          <w:sz w:val="24"/>
          <w:szCs w:val="24"/>
          <w:lang w:val="en-US"/>
        </w:rPr>
        <w:t>2020)</w:t>
      </w:r>
      <w:r w:rsidR="00A456FE" w:rsidRPr="002C369D">
        <w:rPr>
          <w:rFonts w:ascii="Times New Roman" w:hAnsi="Times New Roman" w:cs="Times New Roman"/>
          <w:sz w:val="24"/>
          <w:szCs w:val="24"/>
          <w:lang w:val="en-US"/>
        </w:rPr>
        <w:t>.</w:t>
      </w:r>
      <w:r w:rsidRPr="002C369D">
        <w:rPr>
          <w:rFonts w:ascii="Times New Roman" w:hAnsi="Times New Roman" w:cs="Times New Roman"/>
          <w:sz w:val="24"/>
          <w:szCs w:val="24"/>
          <w:lang w:val="en-US"/>
        </w:rPr>
        <w:t xml:space="preserve"> </w:t>
      </w:r>
      <w:r w:rsidR="00A456FE" w:rsidRPr="002C369D">
        <w:rPr>
          <w:rFonts w:ascii="Times New Roman" w:hAnsi="Times New Roman" w:cs="Times New Roman"/>
          <w:sz w:val="24"/>
          <w:szCs w:val="24"/>
          <w:lang w:val="en-US"/>
        </w:rPr>
        <w:t>The other three species</w:t>
      </w:r>
      <w:r w:rsidRPr="002C369D">
        <w:rPr>
          <w:rFonts w:ascii="Times New Roman" w:hAnsi="Times New Roman" w:cs="Times New Roman"/>
          <w:sz w:val="24"/>
          <w:szCs w:val="24"/>
          <w:lang w:val="en-US"/>
        </w:rPr>
        <w:t xml:space="preserve"> are </w:t>
      </w:r>
      <w:r w:rsidR="00A456FE" w:rsidRPr="002C369D">
        <w:rPr>
          <w:rFonts w:ascii="Times New Roman" w:hAnsi="Times New Roman" w:cs="Times New Roman"/>
          <w:sz w:val="24"/>
          <w:szCs w:val="24"/>
          <w:lang w:val="en-US"/>
        </w:rPr>
        <w:t>little known</w:t>
      </w:r>
      <w:r w:rsidRPr="002C369D">
        <w:rPr>
          <w:rFonts w:ascii="Times New Roman" w:hAnsi="Times New Roman" w:cs="Times New Roman"/>
          <w:sz w:val="24"/>
          <w:szCs w:val="24"/>
          <w:lang w:val="en-US"/>
        </w:rPr>
        <w:t xml:space="preserve"> to the general public, but </w:t>
      </w:r>
      <w:r w:rsidR="00A456FE" w:rsidRPr="002C369D">
        <w:rPr>
          <w:rFonts w:ascii="Times New Roman" w:hAnsi="Times New Roman" w:cs="Times New Roman"/>
          <w:sz w:val="24"/>
          <w:szCs w:val="24"/>
          <w:lang w:val="en-US"/>
        </w:rPr>
        <w:t xml:space="preserve">are </w:t>
      </w:r>
      <w:r w:rsidRPr="002C369D">
        <w:rPr>
          <w:rFonts w:ascii="Times New Roman" w:hAnsi="Times New Roman" w:cs="Times New Roman"/>
          <w:sz w:val="24"/>
          <w:szCs w:val="24"/>
          <w:lang w:val="en-US"/>
        </w:rPr>
        <w:t xml:space="preserve">used regionally, </w:t>
      </w:r>
      <w:r w:rsidR="00A456FE" w:rsidRPr="002C369D">
        <w:rPr>
          <w:rFonts w:ascii="Times New Roman" w:hAnsi="Times New Roman" w:cs="Times New Roman"/>
          <w:sz w:val="24"/>
          <w:szCs w:val="24"/>
          <w:lang w:val="en-US"/>
        </w:rPr>
        <w:t>and</w:t>
      </w:r>
      <w:r w:rsidRPr="002C369D">
        <w:rPr>
          <w:rFonts w:ascii="Times New Roman" w:hAnsi="Times New Roman" w:cs="Times New Roman"/>
          <w:sz w:val="24"/>
          <w:szCs w:val="24"/>
          <w:lang w:val="en-US"/>
        </w:rPr>
        <w:t xml:space="preserve"> are </w:t>
      </w:r>
      <w:r w:rsidR="00A456FE" w:rsidRPr="002C369D">
        <w:rPr>
          <w:rFonts w:ascii="Times New Roman" w:hAnsi="Times New Roman" w:cs="Times New Roman"/>
          <w:sz w:val="24"/>
          <w:szCs w:val="24"/>
          <w:lang w:val="en-US"/>
        </w:rPr>
        <w:t xml:space="preserve">also </w:t>
      </w:r>
      <w:r w:rsidRPr="002C369D">
        <w:rPr>
          <w:rFonts w:ascii="Times New Roman" w:hAnsi="Times New Roman" w:cs="Times New Roman"/>
          <w:sz w:val="24"/>
          <w:szCs w:val="24"/>
          <w:lang w:val="en-US"/>
        </w:rPr>
        <w:t xml:space="preserve">at risk of disappearance, due to burning in the Amazon and </w:t>
      </w:r>
      <w:r w:rsidR="00A456FE" w:rsidRPr="002C369D">
        <w:rPr>
          <w:rFonts w:ascii="Times New Roman" w:hAnsi="Times New Roman" w:cs="Times New Roman"/>
          <w:sz w:val="24"/>
          <w:szCs w:val="24"/>
          <w:lang w:val="en-US"/>
        </w:rPr>
        <w:t>the lack of</w:t>
      </w:r>
      <w:r w:rsidRPr="002C369D">
        <w:rPr>
          <w:rFonts w:ascii="Times New Roman" w:hAnsi="Times New Roman" w:cs="Times New Roman"/>
          <w:sz w:val="24"/>
          <w:szCs w:val="24"/>
          <w:lang w:val="en-US"/>
        </w:rPr>
        <w:t xml:space="preserve"> a large repository project for these species. </w:t>
      </w:r>
      <w:r w:rsidR="00A456FE" w:rsidRPr="002C369D">
        <w:rPr>
          <w:rFonts w:ascii="Times New Roman" w:hAnsi="Times New Roman" w:cs="Times New Roman"/>
          <w:sz w:val="24"/>
          <w:szCs w:val="24"/>
          <w:lang w:val="en-US"/>
        </w:rPr>
        <w:t>These problems require</w:t>
      </w:r>
      <w:r w:rsidRPr="002C369D">
        <w:rPr>
          <w:rFonts w:ascii="Times New Roman" w:hAnsi="Times New Roman" w:cs="Times New Roman"/>
          <w:sz w:val="24"/>
          <w:szCs w:val="24"/>
          <w:lang w:val="en-US"/>
        </w:rPr>
        <w:t xml:space="preserve"> political </w:t>
      </w:r>
      <w:r w:rsidR="00A456FE" w:rsidRPr="002C369D">
        <w:rPr>
          <w:rFonts w:ascii="Times New Roman" w:hAnsi="Times New Roman" w:cs="Times New Roman"/>
          <w:sz w:val="24"/>
          <w:szCs w:val="24"/>
          <w:lang w:val="en-US"/>
        </w:rPr>
        <w:t>intervention to promote</w:t>
      </w:r>
      <w:r w:rsidRPr="002C369D">
        <w:rPr>
          <w:rFonts w:ascii="Times New Roman" w:hAnsi="Times New Roman" w:cs="Times New Roman"/>
          <w:sz w:val="24"/>
          <w:szCs w:val="24"/>
          <w:lang w:val="en-US"/>
        </w:rPr>
        <w:t xml:space="preserve"> </w:t>
      </w:r>
      <w:r w:rsidR="00A456FE" w:rsidRPr="002C369D">
        <w:rPr>
          <w:rFonts w:ascii="Times New Roman" w:hAnsi="Times New Roman" w:cs="Times New Roman"/>
          <w:sz w:val="24"/>
          <w:szCs w:val="24"/>
          <w:lang w:val="en-US"/>
        </w:rPr>
        <w:t xml:space="preserve">sustainable </w:t>
      </w:r>
      <w:r w:rsidRPr="002C369D">
        <w:rPr>
          <w:rFonts w:ascii="Times New Roman" w:hAnsi="Times New Roman" w:cs="Times New Roman"/>
          <w:sz w:val="24"/>
          <w:szCs w:val="24"/>
          <w:lang w:val="en-US"/>
        </w:rPr>
        <w:t>local agroforestry.</w:t>
      </w:r>
    </w:p>
    <w:p w14:paraId="097383D5" w14:textId="77777777" w:rsidR="00313C40" w:rsidRPr="002C369D" w:rsidRDefault="00313C40" w:rsidP="002C369D">
      <w:pPr>
        <w:spacing w:after="0" w:line="480" w:lineRule="auto"/>
        <w:jc w:val="both"/>
        <w:rPr>
          <w:rFonts w:ascii="Times New Roman" w:hAnsi="Times New Roman" w:cs="Times New Roman"/>
          <w:sz w:val="24"/>
          <w:szCs w:val="24"/>
          <w:lang w:val="en-US"/>
        </w:rPr>
      </w:pPr>
    </w:p>
    <w:p w14:paraId="7F5396F8" w14:textId="268DA191" w:rsidR="00E92D85" w:rsidRPr="002C369D" w:rsidRDefault="00071896" w:rsidP="002C369D">
      <w:pPr>
        <w:spacing w:after="0" w:line="480" w:lineRule="auto"/>
        <w:jc w:val="both"/>
        <w:rPr>
          <w:rFonts w:ascii="Times New Roman" w:hAnsi="Times New Roman" w:cs="Times New Roman"/>
          <w:b/>
          <w:bCs/>
          <w:sz w:val="24"/>
          <w:szCs w:val="24"/>
          <w:lang w:val="en-US"/>
        </w:rPr>
      </w:pPr>
      <w:r w:rsidRPr="002C369D">
        <w:rPr>
          <w:rFonts w:ascii="Times New Roman" w:hAnsi="Times New Roman" w:cs="Times New Roman"/>
          <w:b/>
          <w:bCs/>
          <w:sz w:val="24"/>
          <w:szCs w:val="24"/>
          <w:lang w:val="en-US"/>
        </w:rPr>
        <w:t>Acknowledgements</w:t>
      </w:r>
    </w:p>
    <w:p w14:paraId="227C0F58" w14:textId="77777777" w:rsidR="00BB14EC" w:rsidRPr="002C369D" w:rsidRDefault="00BB14EC" w:rsidP="002C369D">
      <w:pPr>
        <w:spacing w:after="0" w:line="480" w:lineRule="auto"/>
        <w:jc w:val="both"/>
        <w:rPr>
          <w:rFonts w:ascii="Times New Roman" w:hAnsi="Times New Roman" w:cs="Times New Roman"/>
          <w:b/>
          <w:bCs/>
          <w:sz w:val="24"/>
          <w:szCs w:val="24"/>
          <w:lang w:val="en-US"/>
        </w:rPr>
      </w:pPr>
    </w:p>
    <w:p w14:paraId="37C4D4FC" w14:textId="77777777" w:rsidR="00B01892" w:rsidRPr="002C369D" w:rsidRDefault="00A456FE" w:rsidP="002C369D">
      <w:pPr>
        <w:spacing w:after="0" w:line="480" w:lineRule="auto"/>
        <w:jc w:val="both"/>
        <w:rPr>
          <w:rFonts w:ascii="Times New Roman" w:hAnsi="Times New Roman" w:cs="Times New Roman"/>
          <w:sz w:val="24"/>
          <w:szCs w:val="24"/>
          <w:lang w:val="en-US"/>
        </w:rPr>
        <w:sectPr w:rsidR="00B01892" w:rsidRPr="002C369D" w:rsidSect="00B01892">
          <w:type w:val="continuous"/>
          <w:pgSz w:w="11906" w:h="16838"/>
          <w:pgMar w:top="1701" w:right="1701" w:bottom="1701" w:left="1701" w:header="709" w:footer="709" w:gutter="0"/>
          <w:cols w:space="708"/>
          <w:docGrid w:linePitch="360"/>
        </w:sectPr>
      </w:pPr>
      <w:r w:rsidRPr="002C369D">
        <w:rPr>
          <w:rFonts w:ascii="Times New Roman" w:hAnsi="Times New Roman" w:cs="Times New Roman"/>
          <w:sz w:val="24"/>
          <w:szCs w:val="24"/>
          <w:lang w:val="en-US"/>
        </w:rPr>
        <w:lastRenderedPageBreak/>
        <w:t>We</w:t>
      </w:r>
      <w:r w:rsidR="009C28E4" w:rsidRPr="002C369D">
        <w:rPr>
          <w:rFonts w:ascii="Times New Roman" w:hAnsi="Times New Roman" w:cs="Times New Roman"/>
          <w:sz w:val="24"/>
          <w:szCs w:val="24"/>
          <w:lang w:val="en-US"/>
        </w:rPr>
        <w:t xml:space="preserve"> are grateful for financial support provided by </w:t>
      </w:r>
      <w:r w:rsidRPr="002C369D">
        <w:rPr>
          <w:rFonts w:ascii="Times New Roman" w:hAnsi="Times New Roman" w:cs="Times New Roman"/>
          <w:sz w:val="24"/>
          <w:szCs w:val="24"/>
          <w:lang w:val="en-US"/>
        </w:rPr>
        <w:t>the</w:t>
      </w:r>
      <w:r w:rsidR="009C28E4" w:rsidRPr="002C369D">
        <w:rPr>
          <w:rFonts w:ascii="Times New Roman" w:hAnsi="Times New Roman" w:cs="Times New Roman"/>
          <w:sz w:val="24"/>
          <w:szCs w:val="24"/>
          <w:lang w:val="en-US"/>
        </w:rPr>
        <w:t xml:space="preserve"> Rio de Janeiro</w:t>
      </w:r>
      <w:r w:rsidRPr="002C369D">
        <w:rPr>
          <w:rFonts w:ascii="Times New Roman" w:hAnsi="Times New Roman" w:cs="Times New Roman"/>
          <w:sz w:val="24"/>
          <w:szCs w:val="24"/>
          <w:lang w:val="en-US"/>
        </w:rPr>
        <w:t xml:space="preserve"> State Research Foundation (</w:t>
      </w:r>
      <w:r w:rsidR="009C28E4" w:rsidRPr="002C369D">
        <w:rPr>
          <w:rFonts w:ascii="Times New Roman" w:hAnsi="Times New Roman" w:cs="Times New Roman"/>
          <w:sz w:val="24"/>
          <w:szCs w:val="24"/>
          <w:lang w:val="en-US"/>
        </w:rPr>
        <w:t>FAPERJ</w:t>
      </w:r>
      <w:r w:rsidRPr="002C369D">
        <w:rPr>
          <w:rFonts w:ascii="Times New Roman" w:hAnsi="Times New Roman" w:cs="Times New Roman"/>
          <w:sz w:val="24"/>
          <w:szCs w:val="24"/>
          <w:lang w:val="en-US"/>
        </w:rPr>
        <w:t>)</w:t>
      </w:r>
      <w:r w:rsidR="009C28E4" w:rsidRPr="002C369D">
        <w:rPr>
          <w:rFonts w:ascii="Times New Roman" w:hAnsi="Times New Roman" w:cs="Times New Roman"/>
          <w:sz w:val="24"/>
          <w:szCs w:val="24"/>
          <w:lang w:val="en-US"/>
        </w:rPr>
        <w:t xml:space="preserve"> (</w:t>
      </w:r>
      <w:r w:rsidRPr="002C369D">
        <w:rPr>
          <w:rFonts w:ascii="Times New Roman" w:hAnsi="Times New Roman" w:cs="Times New Roman"/>
          <w:sz w:val="24"/>
          <w:szCs w:val="24"/>
          <w:lang w:val="en-US"/>
        </w:rPr>
        <w:t xml:space="preserve">project </w:t>
      </w:r>
      <w:r w:rsidR="009C28E4" w:rsidRPr="002C369D">
        <w:rPr>
          <w:rFonts w:ascii="Times New Roman" w:hAnsi="Times New Roman" w:cs="Times New Roman"/>
          <w:sz w:val="24"/>
          <w:szCs w:val="24"/>
          <w:lang w:val="en-US"/>
        </w:rPr>
        <w:t>E-26.202749/2018</w:t>
      </w:r>
      <w:r w:rsidRPr="002C369D">
        <w:rPr>
          <w:rFonts w:ascii="Times New Roman" w:hAnsi="Times New Roman" w:cs="Times New Roman"/>
          <w:sz w:val="24"/>
          <w:szCs w:val="24"/>
          <w:lang w:val="en-US"/>
        </w:rPr>
        <w:t>)</w:t>
      </w:r>
      <w:r w:rsidR="009C28E4" w:rsidRPr="002C369D">
        <w:rPr>
          <w:rFonts w:ascii="Times New Roman" w:hAnsi="Times New Roman" w:cs="Times New Roman"/>
          <w:sz w:val="24"/>
          <w:szCs w:val="24"/>
          <w:lang w:val="en-US"/>
        </w:rPr>
        <w:t xml:space="preserve"> and to the National Council for Scientific and Technological Development </w:t>
      </w:r>
      <w:r w:rsidRPr="002C369D">
        <w:rPr>
          <w:rFonts w:ascii="Times New Roman" w:hAnsi="Times New Roman" w:cs="Times New Roman"/>
          <w:sz w:val="24"/>
          <w:szCs w:val="24"/>
          <w:lang w:val="en-US"/>
        </w:rPr>
        <w:t>(</w:t>
      </w:r>
      <w:r w:rsidR="009C28E4" w:rsidRPr="002C369D">
        <w:rPr>
          <w:rFonts w:ascii="Times New Roman" w:hAnsi="Times New Roman" w:cs="Times New Roman"/>
          <w:sz w:val="24"/>
          <w:szCs w:val="24"/>
          <w:lang w:val="en-US"/>
        </w:rPr>
        <w:t>CNPq</w:t>
      </w:r>
      <w:r w:rsidRPr="002C369D">
        <w:rPr>
          <w:rFonts w:ascii="Times New Roman" w:hAnsi="Times New Roman" w:cs="Times New Roman"/>
          <w:sz w:val="24"/>
          <w:szCs w:val="24"/>
          <w:lang w:val="en-US"/>
        </w:rPr>
        <w:t>)</w:t>
      </w:r>
      <w:r w:rsidR="009C28E4" w:rsidRPr="002C369D">
        <w:rPr>
          <w:rFonts w:ascii="Times New Roman" w:hAnsi="Times New Roman" w:cs="Times New Roman"/>
          <w:sz w:val="24"/>
          <w:szCs w:val="24"/>
          <w:lang w:val="en-US"/>
        </w:rPr>
        <w:t xml:space="preserve"> (</w:t>
      </w:r>
      <w:r w:rsidRPr="002C369D">
        <w:rPr>
          <w:rFonts w:ascii="Times New Roman" w:hAnsi="Times New Roman" w:cs="Times New Roman"/>
          <w:sz w:val="24"/>
          <w:szCs w:val="24"/>
          <w:lang w:val="en-US"/>
        </w:rPr>
        <w:t xml:space="preserve">project </w:t>
      </w:r>
      <w:r w:rsidR="009C28E4" w:rsidRPr="002C369D">
        <w:rPr>
          <w:rFonts w:ascii="Times New Roman" w:hAnsi="Times New Roman" w:cs="Times New Roman"/>
          <w:sz w:val="24"/>
          <w:szCs w:val="24"/>
          <w:lang w:val="en-US"/>
        </w:rPr>
        <w:t>311936/2018-0).</w:t>
      </w:r>
    </w:p>
    <w:p w14:paraId="77C1D07D" w14:textId="1F8E7901" w:rsidR="00DE284D" w:rsidRPr="002C369D" w:rsidRDefault="00DE284D" w:rsidP="002C369D">
      <w:pPr>
        <w:spacing w:after="0" w:line="480" w:lineRule="auto"/>
        <w:jc w:val="both"/>
        <w:rPr>
          <w:rFonts w:ascii="Times New Roman" w:hAnsi="Times New Roman" w:cs="Times New Roman"/>
          <w:sz w:val="24"/>
          <w:szCs w:val="24"/>
          <w:lang w:val="en-US"/>
        </w:rPr>
      </w:pPr>
    </w:p>
    <w:p w14:paraId="3775B3BF" w14:textId="77777777" w:rsidR="00B01892" w:rsidRPr="002C369D" w:rsidRDefault="00B01892" w:rsidP="002C369D">
      <w:pPr>
        <w:spacing w:after="0" w:line="480" w:lineRule="auto"/>
        <w:jc w:val="both"/>
        <w:rPr>
          <w:rFonts w:ascii="Times New Roman" w:hAnsi="Times New Roman" w:cs="Times New Roman"/>
          <w:b/>
          <w:sz w:val="24"/>
          <w:szCs w:val="24"/>
          <w:lang w:val="en-US"/>
        </w:rPr>
        <w:sectPr w:rsidR="00B01892" w:rsidRPr="002C369D" w:rsidSect="00BB14EC">
          <w:type w:val="continuous"/>
          <w:pgSz w:w="11906" w:h="16838"/>
          <w:pgMar w:top="1701" w:right="1701" w:bottom="1701" w:left="1701" w:header="709" w:footer="709" w:gutter="0"/>
          <w:cols w:num="2" w:space="708"/>
          <w:docGrid w:linePitch="360"/>
        </w:sectPr>
      </w:pPr>
    </w:p>
    <w:p w14:paraId="7B997B83" w14:textId="7C933C1A" w:rsidR="00BB14EC" w:rsidRPr="002C369D" w:rsidRDefault="00BB14EC" w:rsidP="002C369D">
      <w:pPr>
        <w:spacing w:after="0" w:line="480" w:lineRule="auto"/>
        <w:jc w:val="both"/>
        <w:rPr>
          <w:rFonts w:ascii="Times New Roman" w:hAnsi="Times New Roman" w:cs="Times New Roman"/>
          <w:b/>
          <w:sz w:val="24"/>
          <w:szCs w:val="24"/>
          <w:lang w:val="en-US"/>
        </w:rPr>
      </w:pPr>
    </w:p>
    <w:p w14:paraId="044001B1" w14:textId="77777777" w:rsidR="00BB14EC" w:rsidRPr="002C369D" w:rsidRDefault="00071896" w:rsidP="002C369D">
      <w:pPr>
        <w:spacing w:after="0" w:line="480" w:lineRule="auto"/>
        <w:jc w:val="both"/>
        <w:rPr>
          <w:rFonts w:ascii="Times New Roman" w:hAnsi="Times New Roman" w:cs="Times New Roman"/>
          <w:b/>
          <w:sz w:val="24"/>
          <w:szCs w:val="24"/>
        </w:rPr>
      </w:pPr>
      <w:r w:rsidRPr="002C369D">
        <w:rPr>
          <w:rFonts w:ascii="Times New Roman" w:hAnsi="Times New Roman" w:cs="Times New Roman"/>
          <w:b/>
          <w:sz w:val="24"/>
          <w:szCs w:val="24"/>
        </w:rPr>
        <w:t>References</w:t>
      </w:r>
    </w:p>
    <w:p w14:paraId="7C46E193" w14:textId="788793DA" w:rsidR="007F0CD4" w:rsidRPr="002C369D" w:rsidRDefault="007F0CD4" w:rsidP="002C369D">
      <w:pPr>
        <w:spacing w:after="0" w:line="480" w:lineRule="auto"/>
        <w:jc w:val="both"/>
        <w:rPr>
          <w:rFonts w:ascii="Times New Roman" w:hAnsi="Times New Roman" w:cs="Times New Roman"/>
          <w:b/>
          <w:sz w:val="24"/>
          <w:szCs w:val="24"/>
        </w:rPr>
      </w:pPr>
      <w:r w:rsidRPr="002C369D">
        <w:rPr>
          <w:rFonts w:ascii="Times New Roman" w:hAnsi="Times New Roman" w:cs="Times New Roman"/>
          <w:b/>
          <w:sz w:val="24"/>
          <w:szCs w:val="24"/>
        </w:rPr>
        <w:t xml:space="preserve"> </w:t>
      </w:r>
    </w:p>
    <w:p w14:paraId="602C44DA" w14:textId="53DB86F1" w:rsidR="00542457" w:rsidRPr="00542457" w:rsidRDefault="0053704F"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C369D">
        <w:rPr>
          <w:rFonts w:ascii="Times New Roman" w:hAnsi="Times New Roman" w:cs="Times New Roman"/>
          <w:sz w:val="24"/>
          <w:szCs w:val="24"/>
        </w:rPr>
        <w:fldChar w:fldCharType="begin" w:fldLock="1"/>
      </w:r>
      <w:r w:rsidRPr="002C369D">
        <w:rPr>
          <w:rFonts w:ascii="Times New Roman" w:hAnsi="Times New Roman" w:cs="Times New Roman"/>
          <w:sz w:val="24"/>
          <w:szCs w:val="24"/>
        </w:rPr>
        <w:instrText xml:space="preserve">ADDIN Mendeley Bibliography CSL_BIBLIOGRAPHY </w:instrText>
      </w:r>
      <w:r w:rsidRPr="002C369D">
        <w:rPr>
          <w:rFonts w:ascii="Times New Roman" w:hAnsi="Times New Roman" w:cs="Times New Roman"/>
          <w:sz w:val="24"/>
          <w:szCs w:val="24"/>
        </w:rPr>
        <w:fldChar w:fldCharType="separate"/>
      </w:r>
      <w:r w:rsidR="00542457" w:rsidRPr="00542457">
        <w:rPr>
          <w:rFonts w:ascii="Times New Roman" w:hAnsi="Times New Roman" w:cs="Times New Roman"/>
          <w:noProof/>
          <w:sz w:val="24"/>
          <w:szCs w:val="24"/>
        </w:rPr>
        <w:t xml:space="preserve">Almeida, A. N. de, Bittencourt, A. M., Santos, A. J. dos, Eisfeld, C. de L., &amp; Souza, V. S. de. (2009). Evolução da produção e preço dos principais produtos florestais não madeireiros extrativos do Brasil. </w:t>
      </w:r>
      <w:r w:rsidR="00542457" w:rsidRPr="00542457">
        <w:rPr>
          <w:rFonts w:ascii="Times New Roman" w:hAnsi="Times New Roman" w:cs="Times New Roman"/>
          <w:i/>
          <w:iCs/>
          <w:noProof/>
          <w:sz w:val="24"/>
          <w:szCs w:val="24"/>
        </w:rPr>
        <w:t>Cerne</w:t>
      </w:r>
      <w:r w:rsidR="00542457" w:rsidRPr="00542457">
        <w:rPr>
          <w:rFonts w:ascii="Times New Roman" w:hAnsi="Times New Roman" w:cs="Times New Roman"/>
          <w:noProof/>
          <w:sz w:val="24"/>
          <w:szCs w:val="24"/>
        </w:rPr>
        <w:t xml:space="preserve">, </w:t>
      </w:r>
      <w:r w:rsidR="00542457" w:rsidRPr="00542457">
        <w:rPr>
          <w:rFonts w:ascii="Times New Roman" w:hAnsi="Times New Roman" w:cs="Times New Roman"/>
          <w:i/>
          <w:iCs/>
          <w:noProof/>
          <w:sz w:val="24"/>
          <w:szCs w:val="24"/>
        </w:rPr>
        <w:t>15</w:t>
      </w:r>
      <w:r w:rsidR="00542457" w:rsidRPr="00542457">
        <w:rPr>
          <w:rFonts w:ascii="Times New Roman" w:hAnsi="Times New Roman" w:cs="Times New Roman"/>
          <w:noProof/>
          <w:sz w:val="24"/>
          <w:szCs w:val="24"/>
        </w:rPr>
        <w:t>(3), 282–287.</w:t>
      </w:r>
    </w:p>
    <w:p w14:paraId="1D5A442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Assis, O. B. G., &amp; Pessoa, J. D. C. (2009). An evaluation of fibrous structure and physical characteristics of Cutia nut (Couepia edulis Prance) shell. </w:t>
      </w:r>
      <w:r w:rsidRPr="00542457">
        <w:rPr>
          <w:rFonts w:ascii="Times New Roman" w:hAnsi="Times New Roman" w:cs="Times New Roman"/>
          <w:i/>
          <w:iCs/>
          <w:noProof/>
          <w:sz w:val="24"/>
          <w:szCs w:val="24"/>
        </w:rPr>
        <w:t>Acta Amazonica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39</w:t>
      </w:r>
      <w:r w:rsidRPr="00542457">
        <w:rPr>
          <w:rFonts w:ascii="Times New Roman" w:hAnsi="Times New Roman" w:cs="Times New Roman"/>
          <w:noProof/>
          <w:sz w:val="24"/>
          <w:szCs w:val="24"/>
        </w:rPr>
        <w:t>(4), 981–986. https://doi.org/10.1590/s0044-59672009000400027</w:t>
      </w:r>
    </w:p>
    <w:p w14:paraId="2AF44CCE"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Bernardes, V. P., Gonçalves, E. de O., Sant’Ana, B. T., Alexandre, R. S., &amp; Wendling, I. (2020). Vegetative Rescue and Clonal Propagation of Lecythis Pisonis Cambess. </w:t>
      </w:r>
      <w:r w:rsidRPr="00542457">
        <w:rPr>
          <w:rFonts w:ascii="Times New Roman" w:hAnsi="Times New Roman" w:cs="Times New Roman"/>
          <w:i/>
          <w:iCs/>
          <w:noProof/>
          <w:sz w:val="24"/>
          <w:szCs w:val="24"/>
        </w:rPr>
        <w:t>Floresta e Ambiente</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27</w:t>
      </w:r>
      <w:r w:rsidRPr="00542457">
        <w:rPr>
          <w:rFonts w:ascii="Times New Roman" w:hAnsi="Times New Roman" w:cs="Times New Roman"/>
          <w:noProof/>
          <w:sz w:val="24"/>
          <w:szCs w:val="24"/>
        </w:rPr>
        <w:t>(4), 4–11. https://doi.org/10.1590/2179-8087.026118</w:t>
      </w:r>
    </w:p>
    <w:p w14:paraId="793331C1"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Bitencourt, M. A. F. (2020). Isotermas de dessorção, secagem e caracterização nutricional das amêndoas das Castanha-do-Brasil da Região Amazônica. </w:t>
      </w:r>
      <w:r w:rsidRPr="00542457">
        <w:rPr>
          <w:rFonts w:ascii="Times New Roman" w:hAnsi="Times New Roman" w:cs="Times New Roman"/>
          <w:i/>
          <w:iCs/>
          <w:noProof/>
          <w:sz w:val="24"/>
          <w:szCs w:val="24"/>
        </w:rPr>
        <w:t>Instituto Federal de Educação, Ciência e Tecnologia – Campus Rio Verde; Pró-Reitoria de Pesquisa, Pós-Graduação e Inovação; Programa de Pós-Graduação Em Ciências Tecnologia de Alimentos</w:t>
      </w:r>
      <w:r w:rsidRPr="00542457">
        <w:rPr>
          <w:rFonts w:ascii="Times New Roman" w:hAnsi="Times New Roman" w:cs="Times New Roman"/>
          <w:noProof/>
          <w:sz w:val="24"/>
          <w:szCs w:val="24"/>
        </w:rPr>
        <w:t>, 63.</w:t>
      </w:r>
    </w:p>
    <w:p w14:paraId="3C08BEC9"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Braga, L. F., Sousa, M. P., Gilberti, S., &amp; Carvalho, M. A. C. de. (2007). Caracterização morfométrica de sementes de castanha de sapucaia (Lecythis pisonis Cambess. - Lecythidaceae). </w:t>
      </w:r>
      <w:r w:rsidRPr="00542457">
        <w:rPr>
          <w:rFonts w:ascii="Times New Roman" w:hAnsi="Times New Roman" w:cs="Times New Roman"/>
          <w:i/>
          <w:iCs/>
          <w:noProof/>
          <w:sz w:val="24"/>
          <w:szCs w:val="24"/>
        </w:rPr>
        <w:t>Revista de Ciências Agro-Ambientais</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5</w:t>
      </w:r>
      <w:r w:rsidRPr="00542457">
        <w:rPr>
          <w:rFonts w:ascii="Times New Roman" w:hAnsi="Times New Roman" w:cs="Times New Roman"/>
          <w:noProof/>
          <w:sz w:val="24"/>
          <w:szCs w:val="24"/>
        </w:rPr>
        <w:t>(1), 111–116.</w:t>
      </w:r>
    </w:p>
    <w:p w14:paraId="368C00A8"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lastRenderedPageBreak/>
        <w:t xml:space="preserve">Brose, M. E. (2016). Cadeias produtivas sustentáveis no desenvolvimento territorial: a castanha na Bolívia e no Acre, Brasil. </w:t>
      </w:r>
      <w:r w:rsidRPr="00542457">
        <w:rPr>
          <w:rFonts w:ascii="Times New Roman" w:hAnsi="Times New Roman" w:cs="Times New Roman"/>
          <w:i/>
          <w:iCs/>
          <w:noProof/>
          <w:sz w:val="24"/>
          <w:szCs w:val="24"/>
        </w:rPr>
        <w:t>Interações (Campo Grande)</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17</w:t>
      </w:r>
      <w:r w:rsidRPr="00542457">
        <w:rPr>
          <w:rFonts w:ascii="Times New Roman" w:hAnsi="Times New Roman" w:cs="Times New Roman"/>
          <w:noProof/>
          <w:sz w:val="24"/>
          <w:szCs w:val="24"/>
        </w:rPr>
        <w:t>(1), 77–86. https://doi.org/10.20435/1518-70122016108</w:t>
      </w:r>
    </w:p>
    <w:p w14:paraId="34020C7E"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Cardoso, D., Särkinen, T., Alexander, S., Amorim, A. M., Bittrich, V., Celis, M., … Forzza, R. C. (2017). Amazon plant diversity revealed by a taxonomically verified species list. </w:t>
      </w:r>
      <w:r w:rsidRPr="00542457">
        <w:rPr>
          <w:rFonts w:ascii="Times New Roman" w:hAnsi="Times New Roman" w:cs="Times New Roman"/>
          <w:i/>
          <w:iCs/>
          <w:noProof/>
          <w:sz w:val="24"/>
          <w:szCs w:val="24"/>
        </w:rPr>
        <w:t>Proceedings of the National Academy of Sciences of the United States of America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114</w:t>
      </w:r>
      <w:r w:rsidRPr="00542457">
        <w:rPr>
          <w:rFonts w:ascii="Times New Roman" w:hAnsi="Times New Roman" w:cs="Times New Roman"/>
          <w:noProof/>
          <w:sz w:val="24"/>
          <w:szCs w:val="24"/>
        </w:rPr>
        <w:t>(40), 10695–10700. https://doi.org/10.1073/pnas.1706756114</w:t>
      </w:r>
    </w:p>
    <w:p w14:paraId="4DA600FC"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Carvalho, M. G. de. (2008). Barras de cereais com amêndoas de chichá, sapucaia e castanha-do-gurguéia, complementadas com casca de abacaxi. (Universidade Federal do Ceará). https://doi.org/10.1016/j.cell.2009.01.043</w:t>
      </w:r>
    </w:p>
    <w:p w14:paraId="74809AC3"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Corrêa, M. M. (2013). Morfoanatomia foliar de Chrysobalanaceae R. Br. da Reserva Florestal Adolpho Ducke. </w:t>
      </w:r>
      <w:r w:rsidRPr="00542457">
        <w:rPr>
          <w:rFonts w:ascii="Times New Roman" w:hAnsi="Times New Roman" w:cs="Times New Roman"/>
          <w:i/>
          <w:iCs/>
          <w:noProof/>
          <w:sz w:val="24"/>
          <w:szCs w:val="24"/>
        </w:rPr>
        <w:t>Programa de Pós-Graduação Em Diversidade Biológica – PPG/DB</w:t>
      </w:r>
      <w:r w:rsidRPr="00542457">
        <w:rPr>
          <w:rFonts w:ascii="Times New Roman" w:hAnsi="Times New Roman" w:cs="Times New Roman"/>
          <w:noProof/>
          <w:sz w:val="24"/>
          <w:szCs w:val="24"/>
        </w:rPr>
        <w:t>, 78.</w:t>
      </w:r>
    </w:p>
    <w:p w14:paraId="04BE152B"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Costa, T., Bitencourt, T., &amp; Jorge, N. (2012). Caracterização e compostos bioativos do óleo da castanha de cotia (Couepia edulis). </w:t>
      </w:r>
      <w:r w:rsidRPr="00542457">
        <w:rPr>
          <w:rFonts w:ascii="Times New Roman" w:hAnsi="Times New Roman" w:cs="Times New Roman"/>
          <w:i/>
          <w:iCs/>
          <w:noProof/>
          <w:sz w:val="24"/>
          <w:szCs w:val="24"/>
        </w:rPr>
        <w:t>Revista Instituto Adolfo Lutz</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71</w:t>
      </w:r>
      <w:r w:rsidRPr="00542457">
        <w:rPr>
          <w:rFonts w:ascii="Times New Roman" w:hAnsi="Times New Roman" w:cs="Times New Roman"/>
          <w:noProof/>
          <w:sz w:val="24"/>
          <w:szCs w:val="24"/>
        </w:rPr>
        <w:t>(1), 61–68.</w:t>
      </w:r>
    </w:p>
    <w:p w14:paraId="0B3EBC8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da Silva, R. F., Ascheri, J. L. R., &amp; de Souza, J. M. L. (2010). Influência do processo de beneficiamento na qualidade de amêndoas de castanha-do-Brasil. </w:t>
      </w:r>
      <w:r w:rsidRPr="00542457">
        <w:rPr>
          <w:rFonts w:ascii="Times New Roman" w:hAnsi="Times New Roman" w:cs="Times New Roman"/>
          <w:i/>
          <w:iCs/>
          <w:noProof/>
          <w:sz w:val="24"/>
          <w:szCs w:val="24"/>
        </w:rPr>
        <w:t>Ciencia e Agrotecnologia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34</w:t>
      </w:r>
      <w:r w:rsidRPr="00542457">
        <w:rPr>
          <w:rFonts w:ascii="Times New Roman" w:hAnsi="Times New Roman" w:cs="Times New Roman"/>
          <w:noProof/>
          <w:sz w:val="24"/>
          <w:szCs w:val="24"/>
        </w:rPr>
        <w:t>(2), 445–450. https://doi.org/10.1590/s1413-70542010000200025</w:t>
      </w:r>
    </w:p>
    <w:p w14:paraId="00D28F5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de Carvalho, I. M. M., Queirós, L. D., Brito, L. F., Santos, F. A., Bandeira, A. V. M., de Souza, A. L., &amp; de Queiroz, J. H. (2012). Caracterização química da castanha de sapucaia (Lecythis pisonis Cambess.) da região da zona da mata mineira. </w:t>
      </w:r>
      <w:r w:rsidRPr="00542457">
        <w:rPr>
          <w:rFonts w:ascii="Times New Roman" w:hAnsi="Times New Roman" w:cs="Times New Roman"/>
          <w:i/>
          <w:iCs/>
          <w:noProof/>
          <w:sz w:val="24"/>
          <w:szCs w:val="24"/>
        </w:rPr>
        <w:t>Bioscience Journal</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28</w:t>
      </w:r>
      <w:r w:rsidRPr="00542457">
        <w:rPr>
          <w:rFonts w:ascii="Times New Roman" w:hAnsi="Times New Roman" w:cs="Times New Roman"/>
          <w:noProof/>
          <w:sz w:val="24"/>
          <w:szCs w:val="24"/>
        </w:rPr>
        <w:t>(6), 971–977.</w:t>
      </w:r>
    </w:p>
    <w:p w14:paraId="28D0998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lastRenderedPageBreak/>
        <w:t xml:space="preserve">Demoliner, F., de Britto Policarpi, P., Ramos, J. C., Bascuñan, V. L. A. F., Ferrari, R. A., Jachmanián, I., … Block, J. M. (2018). Sapucaia nut (Lecythis pisonis Cambess) and its by-products: A promising and underutilized source of bioactive compounds. Part I: Nutritional composition and lipid profile. </w:t>
      </w:r>
      <w:r w:rsidRPr="00542457">
        <w:rPr>
          <w:rFonts w:ascii="Times New Roman" w:hAnsi="Times New Roman" w:cs="Times New Roman"/>
          <w:i/>
          <w:iCs/>
          <w:noProof/>
          <w:sz w:val="24"/>
          <w:szCs w:val="24"/>
        </w:rPr>
        <w:t>Food Research International</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108</w:t>
      </w:r>
      <w:r w:rsidRPr="00542457">
        <w:rPr>
          <w:rFonts w:ascii="Times New Roman" w:hAnsi="Times New Roman" w:cs="Times New Roman"/>
          <w:noProof/>
          <w:sz w:val="24"/>
          <w:szCs w:val="24"/>
        </w:rPr>
        <w:t>(October 2017), 27–34. https://doi.org/10.1016/j.foodres.2018.03.028</w:t>
      </w:r>
    </w:p>
    <w:p w14:paraId="659D882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Elias, G. A., &amp; Santos, R. dos. (2016). Non-timber forest products and sustainable exploration potential in a tropical rain forest in Santa Catarina State, Brazil. </w:t>
      </w:r>
      <w:r w:rsidRPr="00542457">
        <w:rPr>
          <w:rFonts w:ascii="Times New Roman" w:hAnsi="Times New Roman" w:cs="Times New Roman"/>
          <w:i/>
          <w:iCs/>
          <w:noProof/>
          <w:sz w:val="24"/>
          <w:szCs w:val="24"/>
        </w:rPr>
        <w:t>Ciencia Florestal</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26</w:t>
      </w:r>
      <w:r w:rsidRPr="00542457">
        <w:rPr>
          <w:rFonts w:ascii="Times New Roman" w:hAnsi="Times New Roman" w:cs="Times New Roman"/>
          <w:noProof/>
          <w:sz w:val="24"/>
          <w:szCs w:val="24"/>
        </w:rPr>
        <w:t>(1), 249–262. https://doi.org/10.5902/1980509821117</w:t>
      </w:r>
    </w:p>
    <w:p w14:paraId="677C746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Embrapa Amazônia Ocidental. (2003). Fruteiras Nativas da Amazônia - II. </w:t>
      </w:r>
      <w:r w:rsidRPr="00542457">
        <w:rPr>
          <w:rFonts w:ascii="Times New Roman" w:hAnsi="Times New Roman" w:cs="Times New Roman"/>
          <w:i/>
          <w:iCs/>
          <w:noProof/>
          <w:sz w:val="24"/>
          <w:szCs w:val="24"/>
        </w:rPr>
        <w:t>Empresa Brasileira de Pesquisa Agropecuária, Embrapa Amazônia Ocidental - MAPA</w:t>
      </w:r>
      <w:r w:rsidRPr="00542457">
        <w:rPr>
          <w:rFonts w:ascii="Times New Roman" w:hAnsi="Times New Roman" w:cs="Times New Roman"/>
          <w:noProof/>
          <w:sz w:val="24"/>
          <w:szCs w:val="24"/>
        </w:rPr>
        <w:t>, (92), 29–30.</w:t>
      </w:r>
    </w:p>
    <w:p w14:paraId="2C897E5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FAO. (1987). Especies forestales productoras de frutas y otros alimentos 3. Ejemplos de America Latina. In S. de D. de R. F. D. de R. F. D. de Montes (Ed.), </w:t>
      </w:r>
      <w:r w:rsidRPr="00542457">
        <w:rPr>
          <w:rFonts w:ascii="Times New Roman" w:hAnsi="Times New Roman" w:cs="Times New Roman"/>
          <w:i/>
          <w:iCs/>
          <w:noProof/>
          <w:sz w:val="24"/>
          <w:szCs w:val="24"/>
        </w:rPr>
        <w:t>Organlzaclon de las Naciones Unidas para la Agricultura y la Alimentaclón.</w:t>
      </w:r>
    </w:p>
    <w:p w14:paraId="31BF8B1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Feitosa, E. A., Xavier, H. S., &amp; Randau, K. P. (2012). Chrysobalanaceae: Traditional uses, phytochemistry and pharmacology. </w:t>
      </w:r>
      <w:r w:rsidRPr="00542457">
        <w:rPr>
          <w:rFonts w:ascii="Times New Roman" w:hAnsi="Times New Roman" w:cs="Times New Roman"/>
          <w:i/>
          <w:iCs/>
          <w:noProof/>
          <w:sz w:val="24"/>
          <w:szCs w:val="24"/>
        </w:rPr>
        <w:t>Brazilian Journal of Pharmacognosy</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22</w:t>
      </w:r>
      <w:r w:rsidRPr="00542457">
        <w:rPr>
          <w:rFonts w:ascii="Times New Roman" w:hAnsi="Times New Roman" w:cs="Times New Roman"/>
          <w:noProof/>
          <w:sz w:val="24"/>
          <w:szCs w:val="24"/>
        </w:rPr>
        <w:t>(5), 1181–1186. https://doi.org/10.1590/S0102-695X2012005000080</w:t>
      </w:r>
    </w:p>
    <w:p w14:paraId="1C46FA5F"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Freitas-Silva, O., &amp; Venâncio, A. (2011). Brazil nuts: Benefits and risks associated with contamination by fungi and mycotoxins. </w:t>
      </w:r>
      <w:r w:rsidRPr="00542457">
        <w:rPr>
          <w:rFonts w:ascii="Times New Roman" w:hAnsi="Times New Roman" w:cs="Times New Roman"/>
          <w:i/>
          <w:iCs/>
          <w:noProof/>
          <w:sz w:val="24"/>
          <w:szCs w:val="24"/>
        </w:rPr>
        <w:t>Food Research International</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44</w:t>
      </w:r>
      <w:r w:rsidRPr="00542457">
        <w:rPr>
          <w:rFonts w:ascii="Times New Roman" w:hAnsi="Times New Roman" w:cs="Times New Roman"/>
          <w:noProof/>
          <w:sz w:val="24"/>
          <w:szCs w:val="24"/>
        </w:rPr>
        <w:t>(5), 1434–1440. https://doi.org/10.1016/j.foodres.2011.02.047</w:t>
      </w:r>
    </w:p>
    <w:p w14:paraId="69FFD744"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Hassler, M. (2020). World Plants: World Plants: Synonymic Checklists of the Vascular Plants of the World (version Nov 2018). In: Species 2000 &amp; ITIS Catalogue of Life. Retrieved April 16, 2020, from IUCN Red List of Threatened Species </w:t>
      </w:r>
      <w:r w:rsidRPr="00542457">
        <w:rPr>
          <w:rFonts w:ascii="Times New Roman" w:hAnsi="Times New Roman" w:cs="Times New Roman"/>
          <w:noProof/>
          <w:sz w:val="24"/>
          <w:szCs w:val="24"/>
        </w:rPr>
        <w:lastRenderedPageBreak/>
        <w:t>website: www.iucnredlist.org</w:t>
      </w:r>
    </w:p>
    <w:p w14:paraId="16F233DB"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IBGE. (2016). Produção da extração vegetal e da silvicultura. </w:t>
      </w:r>
      <w:r w:rsidRPr="00542457">
        <w:rPr>
          <w:rFonts w:ascii="Times New Roman" w:hAnsi="Times New Roman" w:cs="Times New Roman"/>
          <w:i/>
          <w:iCs/>
          <w:noProof/>
          <w:sz w:val="24"/>
          <w:szCs w:val="24"/>
        </w:rPr>
        <w:t>Instituto Brasileiro de Geografia e Estatística.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31</w:t>
      </w:r>
      <w:r w:rsidRPr="00542457">
        <w:rPr>
          <w:rFonts w:ascii="Times New Roman" w:hAnsi="Times New Roman" w:cs="Times New Roman"/>
          <w:noProof/>
          <w:sz w:val="24"/>
          <w:szCs w:val="24"/>
        </w:rPr>
        <w:t>, 1–54. Retrieved from http://www.sidra.ibge.gov.br/bda/pesquisas/pevs/default.asp.</w:t>
      </w:r>
    </w:p>
    <w:p w14:paraId="64BC1E77"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IBGE - Geociências. (2020). IBGE atualiza Mapa da Amazônia Legal. Retrieved September 10, 2020, from https://agenciadenoticias.ibge.gov.br/agencia-sala-de-imprensa/2013-agencia-de-noticias/releases/28089-ibge-atualiza-mapa-da-amazonia-legal</w:t>
      </w:r>
    </w:p>
    <w:p w14:paraId="1FE9A721"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IUCN Red List. (1998). IUCN Red List of Threatened Species. Retrieved April 16, 2020, from www.iucnredlist.org</w:t>
      </w:r>
    </w:p>
    <w:p w14:paraId="61BD660B"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Leakey, R. R. B. (2017). Agroforestry Tree Products (AFTPs): Targeting Poverty Reduction and Enhanced Livelihoods. </w:t>
      </w:r>
      <w:r w:rsidRPr="00542457">
        <w:rPr>
          <w:rFonts w:ascii="Times New Roman" w:hAnsi="Times New Roman" w:cs="Times New Roman"/>
          <w:i/>
          <w:iCs/>
          <w:noProof/>
          <w:sz w:val="24"/>
          <w:szCs w:val="24"/>
        </w:rPr>
        <w:t>Multifunctional Agriculture</w:t>
      </w:r>
      <w:r w:rsidRPr="00542457">
        <w:rPr>
          <w:rFonts w:ascii="Times New Roman" w:hAnsi="Times New Roman" w:cs="Times New Roman"/>
          <w:noProof/>
          <w:sz w:val="24"/>
          <w:szCs w:val="24"/>
        </w:rPr>
        <w:t>, 123–138. https://doi.org/10.1016/B978-0-12-805356-0.00013-1</w:t>
      </w:r>
    </w:p>
    <w:p w14:paraId="3A0091A8"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Leandro, R. C., Murta, G. C., &amp; Yuyama, K. (2007). Produção de mudas de castanha de cutia (Couepia edulis Prance ) utilizando ácido naftaleno acético. </w:t>
      </w:r>
      <w:r w:rsidRPr="00542457">
        <w:rPr>
          <w:rFonts w:ascii="Times New Roman" w:hAnsi="Times New Roman" w:cs="Times New Roman"/>
          <w:i/>
          <w:iCs/>
          <w:noProof/>
          <w:sz w:val="24"/>
          <w:szCs w:val="24"/>
        </w:rPr>
        <w:t>Revista Brasileira de Biociências</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5</w:t>
      </w:r>
      <w:r w:rsidRPr="00542457">
        <w:rPr>
          <w:rFonts w:ascii="Times New Roman" w:hAnsi="Times New Roman" w:cs="Times New Roman"/>
          <w:noProof/>
          <w:sz w:val="24"/>
          <w:szCs w:val="24"/>
        </w:rPr>
        <w:t>(1), 87–89.</w:t>
      </w:r>
    </w:p>
    <w:p w14:paraId="42E0B5D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Leão, N. V. M., Araújo, E. A. A., Shimizu, E. S. C., &amp; Felipe, S. H. S. (2016). Características biométricas e massa de frutos e sementes de Lecythis pisonis Cambess. </w:t>
      </w:r>
      <w:r w:rsidRPr="00542457">
        <w:rPr>
          <w:rFonts w:ascii="Times New Roman" w:hAnsi="Times New Roman" w:cs="Times New Roman"/>
          <w:i/>
          <w:iCs/>
          <w:noProof/>
          <w:sz w:val="24"/>
          <w:szCs w:val="24"/>
        </w:rPr>
        <w:t>Enciclopédia Biosfera, Centro Científico Conhecer</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13</w:t>
      </w:r>
      <w:r w:rsidRPr="00542457">
        <w:rPr>
          <w:rFonts w:ascii="Times New Roman" w:hAnsi="Times New Roman" w:cs="Times New Roman"/>
          <w:noProof/>
          <w:sz w:val="24"/>
          <w:szCs w:val="24"/>
        </w:rPr>
        <w:t>(24), 167–175. https://doi.org/10.18677/EnciBio</w:t>
      </w:r>
    </w:p>
    <w:p w14:paraId="41AC005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Machado, M. R., Souza, R. C. de, Sampaio, P. de T. B., &amp; Ferraz, J. B. S. (2017). Aspectos Silviculturais da Castanha-do-Brasil (Bertholletia excelsa Humb. e Bonpl.). </w:t>
      </w:r>
      <w:r w:rsidRPr="00542457">
        <w:rPr>
          <w:rFonts w:ascii="Times New Roman" w:hAnsi="Times New Roman" w:cs="Times New Roman"/>
          <w:i/>
          <w:iCs/>
          <w:noProof/>
          <w:sz w:val="24"/>
          <w:szCs w:val="24"/>
        </w:rPr>
        <w:t>Biotaamazonia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7</w:t>
      </w:r>
      <w:r w:rsidRPr="00542457">
        <w:rPr>
          <w:rFonts w:ascii="Times New Roman" w:hAnsi="Times New Roman" w:cs="Times New Roman"/>
          <w:noProof/>
          <w:sz w:val="24"/>
          <w:szCs w:val="24"/>
        </w:rPr>
        <w:t>(3), 41–44. https://doi.org/10.18561/2179-5746</w:t>
      </w:r>
    </w:p>
    <w:p w14:paraId="7E952B1E"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MAPA. (2014). Castanha-do-Brasil: Boas Práticas para o extrativismo sustentável </w:t>
      </w:r>
      <w:r w:rsidRPr="00542457">
        <w:rPr>
          <w:rFonts w:ascii="Times New Roman" w:hAnsi="Times New Roman" w:cs="Times New Roman"/>
          <w:noProof/>
          <w:sz w:val="24"/>
          <w:szCs w:val="24"/>
        </w:rPr>
        <w:lastRenderedPageBreak/>
        <w:t xml:space="preserve">orgânico. </w:t>
      </w:r>
      <w:r w:rsidRPr="00542457">
        <w:rPr>
          <w:rFonts w:ascii="Times New Roman" w:hAnsi="Times New Roman" w:cs="Times New Roman"/>
          <w:i/>
          <w:iCs/>
          <w:noProof/>
          <w:sz w:val="24"/>
          <w:szCs w:val="24"/>
        </w:rPr>
        <w:t>Cadernos de Boas Práticas Para o Extrativismo Sustentável Orgânico Da Castanha-Do-Brasil</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w:t>
      </w:r>
      <w:r w:rsidRPr="00542457">
        <w:rPr>
          <w:rFonts w:ascii="Times New Roman" w:hAnsi="Times New Roman" w:cs="Times New Roman"/>
          <w:noProof/>
          <w:sz w:val="24"/>
          <w:szCs w:val="24"/>
        </w:rPr>
        <w:t>, 43.</w:t>
      </w:r>
    </w:p>
    <w:p w14:paraId="3BA41C3A"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Matta, L. B. V., &amp; Scudeller, V. V. (2012). Lecythidaceae Poit. in the Tupé sustainable development reserve, Manaus, Brazil. </w:t>
      </w:r>
      <w:r w:rsidRPr="00542457">
        <w:rPr>
          <w:rFonts w:ascii="Times New Roman" w:hAnsi="Times New Roman" w:cs="Times New Roman"/>
          <w:i/>
          <w:iCs/>
          <w:noProof/>
          <w:sz w:val="24"/>
          <w:szCs w:val="24"/>
        </w:rPr>
        <w:t>Brazilian Journal of Botany</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35</w:t>
      </w:r>
      <w:r w:rsidRPr="00542457">
        <w:rPr>
          <w:rFonts w:ascii="Times New Roman" w:hAnsi="Times New Roman" w:cs="Times New Roman"/>
          <w:noProof/>
          <w:sz w:val="24"/>
          <w:szCs w:val="24"/>
        </w:rPr>
        <w:t>(2), 195–217. https://doi.org/10.1590/s1806-99592012000200008</w:t>
      </w:r>
    </w:p>
    <w:p w14:paraId="21DBC081"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Ministério do Meio Ambiente - Brasil. (2017). Castanha-do-brasil: Boas práticas para o extrativismo sustentável orgânico. </w:t>
      </w:r>
      <w:r w:rsidRPr="00542457">
        <w:rPr>
          <w:rFonts w:ascii="Times New Roman" w:hAnsi="Times New Roman" w:cs="Times New Roman"/>
          <w:i/>
          <w:iCs/>
          <w:noProof/>
          <w:sz w:val="24"/>
          <w:szCs w:val="24"/>
        </w:rPr>
        <w:t>Caderno Do Agente de Assistência Técnica e Extensão Rural</w:t>
      </w:r>
      <w:r w:rsidRPr="00542457">
        <w:rPr>
          <w:rFonts w:ascii="Times New Roman" w:hAnsi="Times New Roman" w:cs="Times New Roman"/>
          <w:noProof/>
          <w:sz w:val="24"/>
          <w:szCs w:val="24"/>
        </w:rPr>
        <w:t>, 55.</w:t>
      </w:r>
    </w:p>
    <w:p w14:paraId="0674C9C4"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OLIVEIRA, J. M. DE. (2018). Cinética de decomposição do ozônio, efeito fungicida e na qualidade de Castanha-do-Brasil (Bertholletia excelsa H.B.K.). </w:t>
      </w:r>
      <w:r w:rsidRPr="00542457">
        <w:rPr>
          <w:rFonts w:ascii="Times New Roman" w:hAnsi="Times New Roman" w:cs="Times New Roman"/>
          <w:i/>
          <w:iCs/>
          <w:noProof/>
          <w:sz w:val="24"/>
          <w:szCs w:val="24"/>
        </w:rPr>
        <w:t>Programa de Pós-Graduação Em Agronomia; Faculdade de Agronomia e Medicina Veterinária Cinética</w:t>
      </w:r>
      <w:r w:rsidRPr="00542457">
        <w:rPr>
          <w:rFonts w:ascii="Times New Roman" w:hAnsi="Times New Roman" w:cs="Times New Roman"/>
          <w:noProof/>
          <w:sz w:val="24"/>
          <w:szCs w:val="24"/>
        </w:rPr>
        <w:t>, 75.</w:t>
      </w:r>
    </w:p>
    <w:p w14:paraId="496D20D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Pedrozo, E. Á., Silva, T. N. da, Sato, S. A. da S., &amp; Oliveira, N. D. A. de. (2011). Produtos Florestais Não Madeiráveis (PFNMS): as Filières do Açaí e da Castanha da Amazônia. </w:t>
      </w:r>
      <w:r w:rsidRPr="00542457">
        <w:rPr>
          <w:rFonts w:ascii="Times New Roman" w:hAnsi="Times New Roman" w:cs="Times New Roman"/>
          <w:i/>
          <w:iCs/>
          <w:noProof/>
          <w:sz w:val="24"/>
          <w:szCs w:val="24"/>
        </w:rPr>
        <w:t>Revista de Administração e Negócios Da Amazônia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3</w:t>
      </w:r>
      <w:r w:rsidRPr="00542457">
        <w:rPr>
          <w:rFonts w:ascii="Times New Roman" w:hAnsi="Times New Roman" w:cs="Times New Roman"/>
          <w:noProof/>
          <w:sz w:val="24"/>
          <w:szCs w:val="24"/>
        </w:rPr>
        <w:t>(2), 88–112.</w:t>
      </w:r>
    </w:p>
    <w:p w14:paraId="7A90F01A"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Pesce, C. (2009). Oleaginosas da Amazônia. In </w:t>
      </w:r>
      <w:r w:rsidRPr="00542457">
        <w:rPr>
          <w:rFonts w:ascii="Times New Roman" w:hAnsi="Times New Roman" w:cs="Times New Roman"/>
          <w:i/>
          <w:iCs/>
          <w:noProof/>
          <w:sz w:val="24"/>
          <w:szCs w:val="24"/>
        </w:rPr>
        <w:t>Museu Paraense Emílio Goeldi - Núcleo de Estudos Agrários e Desenvolvimento Rural</w:t>
      </w:r>
      <w:r w:rsidRPr="00542457">
        <w:rPr>
          <w:rFonts w:ascii="Times New Roman" w:hAnsi="Times New Roman" w:cs="Times New Roman"/>
          <w:noProof/>
          <w:sz w:val="24"/>
          <w:szCs w:val="24"/>
        </w:rPr>
        <w:t xml:space="preserve"> (2</w:t>
      </w:r>
      <w:r w:rsidRPr="00542457">
        <w:rPr>
          <w:rFonts w:ascii="Times New Roman" w:hAnsi="Times New Roman" w:cs="Times New Roman"/>
          <w:noProof/>
          <w:sz w:val="24"/>
          <w:szCs w:val="24"/>
          <w:vertAlign w:val="superscript"/>
        </w:rPr>
        <w:t>a</w:t>
      </w:r>
      <w:r w:rsidRPr="00542457">
        <w:rPr>
          <w:rFonts w:ascii="Times New Roman" w:hAnsi="Times New Roman" w:cs="Times New Roman"/>
          <w:noProof/>
          <w:sz w:val="24"/>
          <w:szCs w:val="24"/>
        </w:rPr>
        <w:t xml:space="preserve"> edição). Belém.</w:t>
      </w:r>
    </w:p>
    <w:p w14:paraId="25581127"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PESSOA, J. D. C., ASSIS, O. B. G. DE, &amp; BRAZ, D. C. (2004). Caracterização morfomecânica para beneficiamento do fruto da castanha-de-cutia (Couepia edulis). </w:t>
      </w:r>
      <w:r w:rsidRPr="00542457">
        <w:rPr>
          <w:rFonts w:ascii="Times New Roman" w:hAnsi="Times New Roman" w:cs="Times New Roman"/>
          <w:i/>
          <w:iCs/>
          <w:noProof/>
          <w:sz w:val="24"/>
          <w:szCs w:val="24"/>
        </w:rPr>
        <w:t>Revista Brasileira Frutic</w:t>
      </w:r>
      <w:r w:rsidRPr="00542457">
        <w:rPr>
          <w:rFonts w:ascii="Times New Roman" w:hAnsi="Times New Roman" w:cs="Times New Roman"/>
          <w:noProof/>
          <w:sz w:val="24"/>
          <w:szCs w:val="24"/>
        </w:rPr>
        <w:t>, 103–106.</w:t>
      </w:r>
    </w:p>
    <w:p w14:paraId="3E96DAD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Pessoa, J. D. C., Leeuwen, J. Van, Assis, O. B. G. de, Braz, D. C., Gomes, J. I., Silva, S. E. L. da, &amp; Kanno, S. S. (2005). Contribuições da Pesquisa para o Beneficiamento da Castanha-de-Cutia (Couepia edulis Prance) e Aproveitamento de seus Resíduos. </w:t>
      </w:r>
      <w:r w:rsidRPr="00542457">
        <w:rPr>
          <w:rFonts w:ascii="Times New Roman" w:hAnsi="Times New Roman" w:cs="Times New Roman"/>
          <w:i/>
          <w:iCs/>
          <w:noProof/>
          <w:sz w:val="24"/>
          <w:szCs w:val="24"/>
        </w:rPr>
        <w:t>Embrapa Documentos</w:t>
      </w:r>
      <w:r w:rsidRPr="00542457">
        <w:rPr>
          <w:rFonts w:ascii="Times New Roman" w:hAnsi="Times New Roman" w:cs="Times New Roman"/>
          <w:noProof/>
          <w:sz w:val="24"/>
          <w:szCs w:val="24"/>
        </w:rPr>
        <w:t>, 18.</w:t>
      </w:r>
    </w:p>
    <w:p w14:paraId="3C5528A4"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lastRenderedPageBreak/>
        <w:t xml:space="preserve">Prance, G. T. (1975). The correct name for Castanha de cutia (Couepia edulis (Prance) Prance - Chrysobalanaceae). </w:t>
      </w:r>
      <w:r w:rsidRPr="00542457">
        <w:rPr>
          <w:rFonts w:ascii="Times New Roman" w:hAnsi="Times New Roman" w:cs="Times New Roman"/>
          <w:i/>
          <w:iCs/>
          <w:noProof/>
          <w:sz w:val="24"/>
          <w:szCs w:val="24"/>
        </w:rPr>
        <w:t>Acta Amazonica</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5</w:t>
      </w:r>
      <w:r w:rsidRPr="00542457">
        <w:rPr>
          <w:rFonts w:ascii="Times New Roman" w:hAnsi="Times New Roman" w:cs="Times New Roman"/>
          <w:noProof/>
          <w:sz w:val="24"/>
          <w:szCs w:val="24"/>
        </w:rPr>
        <w:t>(2), 143–145. https://doi.org/10.1590/1809-43921975052143</w:t>
      </w:r>
    </w:p>
    <w:p w14:paraId="2A04F59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sibbr. (2020). Dados Cartográficos, Google. Retrieved April 26, 2020, from Sistema de Informação sobre a Biodiversidade Brasileira website: https://www.sibbr.gov.br/</w:t>
      </w:r>
    </w:p>
    <w:p w14:paraId="1B4D9B49"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Silva Junior, E. C., Wadt, L. H. O., Silva, K. E., Lima, R. M. B., Batista, K. D., Guedes, M. C., … Guilherme, L. R. G. (2017). Natural variation of selenium in Brazil nuts and soils from the Amazon region. </w:t>
      </w:r>
      <w:r w:rsidRPr="00542457">
        <w:rPr>
          <w:rFonts w:ascii="Times New Roman" w:hAnsi="Times New Roman" w:cs="Times New Roman"/>
          <w:i/>
          <w:iCs/>
          <w:noProof/>
          <w:sz w:val="24"/>
          <w:szCs w:val="24"/>
        </w:rPr>
        <w:t>Chemosphere</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188</w:t>
      </w:r>
      <w:r w:rsidRPr="00542457">
        <w:rPr>
          <w:rFonts w:ascii="Times New Roman" w:hAnsi="Times New Roman" w:cs="Times New Roman"/>
          <w:noProof/>
          <w:sz w:val="24"/>
          <w:szCs w:val="24"/>
        </w:rPr>
        <w:t>, 650–658. https://doi.org/10.1016/j.chemosphere.2017.08.158</w:t>
      </w:r>
    </w:p>
    <w:p w14:paraId="0B4B10AC"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Silva, L. de J. de S., Meneghetti, G. A., Pinheiro, J. O. C., Santos, E. M. dos, &amp; Parintins, D. M. (2019). O Extrativismo como elemento de desenvolvimento e sustentabilidade na Amazônia: Um estudo a partir das Comunidades Coletoras de Castanha-Do-Brasil em Tefé, AM. </w:t>
      </w:r>
      <w:r w:rsidRPr="00542457">
        <w:rPr>
          <w:rFonts w:ascii="Times New Roman" w:hAnsi="Times New Roman" w:cs="Times New Roman"/>
          <w:i/>
          <w:iCs/>
          <w:noProof/>
          <w:sz w:val="24"/>
          <w:szCs w:val="24"/>
        </w:rPr>
        <w:t>Revista Destaques Acadêmicos</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11</w:t>
      </w:r>
      <w:r w:rsidRPr="00542457">
        <w:rPr>
          <w:rFonts w:ascii="Times New Roman" w:hAnsi="Times New Roman" w:cs="Times New Roman"/>
          <w:noProof/>
          <w:sz w:val="24"/>
          <w:szCs w:val="24"/>
        </w:rPr>
        <w:t>(2), 168–187. https://doi.org/10.22410/issn.2176-3070.v11i2a2019.2271</w:t>
      </w:r>
    </w:p>
    <w:p w14:paraId="59CB3F18"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Souza, A. S. de, Margalho, L., Prance, G. T., Gurgel, E. S. C., Gomes, J. I., Carvalho, L. T. de, &amp; Martins-da-Silva, R. C. V. (2014). Conhecendo Espécies de Plantas da Amazônia: Sapucaia (Lecythis pisonis Cambess. – Lecythidaceae). In </w:t>
      </w:r>
      <w:r w:rsidRPr="00542457">
        <w:rPr>
          <w:rFonts w:ascii="Times New Roman" w:hAnsi="Times New Roman" w:cs="Times New Roman"/>
          <w:i/>
          <w:iCs/>
          <w:noProof/>
          <w:sz w:val="24"/>
          <w:szCs w:val="24"/>
        </w:rPr>
        <w:t>Comunicado Técnico, 250 - Embrapa Amazônia Oriental</w:t>
      </w:r>
      <w:r w:rsidRPr="00542457">
        <w:rPr>
          <w:rFonts w:ascii="Times New Roman" w:hAnsi="Times New Roman" w:cs="Times New Roman"/>
          <w:noProof/>
          <w:sz w:val="24"/>
          <w:szCs w:val="24"/>
        </w:rPr>
        <w:t>. Belém, PA.</w:t>
      </w:r>
    </w:p>
    <w:p w14:paraId="654066CA"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Souza, C. R. de, Azevedo, C. P. de, Rossi, L. M. B., &amp; Lima, R. M. B. de. (2008). Castanha-do-Brasil (Bertholletia excelsa Humb. &amp; Bonpl.). </w:t>
      </w:r>
      <w:r w:rsidRPr="00542457">
        <w:rPr>
          <w:rFonts w:ascii="Times New Roman" w:hAnsi="Times New Roman" w:cs="Times New Roman"/>
          <w:i/>
          <w:iCs/>
          <w:noProof/>
          <w:sz w:val="24"/>
          <w:szCs w:val="24"/>
        </w:rPr>
        <w:t>Documentos 60, Embrapa Amazõnia Ocidental</w:t>
      </w:r>
      <w:r w:rsidRPr="00542457">
        <w:rPr>
          <w:rFonts w:ascii="Times New Roman" w:hAnsi="Times New Roman" w:cs="Times New Roman"/>
          <w:noProof/>
          <w:sz w:val="24"/>
          <w:szCs w:val="24"/>
        </w:rPr>
        <w:t>, (1517–3135).</w:t>
      </w:r>
    </w:p>
    <w:p w14:paraId="72B442E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Teixeira, G. L., Ávila, S., Silveira, J. L. M., Ribani, M., &amp; Ribani, R. H. (2018). Chemical, thermal and rheological properties and stability of sapucaia (Lecythis pisonis) nut oils: A potential source of vegetable oil in industry. </w:t>
      </w:r>
      <w:r w:rsidRPr="00542457">
        <w:rPr>
          <w:rFonts w:ascii="Times New Roman" w:hAnsi="Times New Roman" w:cs="Times New Roman"/>
          <w:i/>
          <w:iCs/>
          <w:noProof/>
          <w:sz w:val="24"/>
          <w:szCs w:val="24"/>
        </w:rPr>
        <w:t xml:space="preserve">Journal of </w:t>
      </w:r>
      <w:r w:rsidRPr="00542457">
        <w:rPr>
          <w:rFonts w:ascii="Times New Roman" w:hAnsi="Times New Roman" w:cs="Times New Roman"/>
          <w:i/>
          <w:iCs/>
          <w:noProof/>
          <w:sz w:val="24"/>
          <w:szCs w:val="24"/>
        </w:rPr>
        <w:lastRenderedPageBreak/>
        <w:t>Thermal Analysis and Calorimetry</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131</w:t>
      </w:r>
      <w:r w:rsidRPr="00542457">
        <w:rPr>
          <w:rFonts w:ascii="Times New Roman" w:hAnsi="Times New Roman" w:cs="Times New Roman"/>
          <w:noProof/>
          <w:sz w:val="24"/>
          <w:szCs w:val="24"/>
        </w:rPr>
        <w:t>(3), 2105–2121. https://doi.org/10.1007/s10973-017-6742-1</w:t>
      </w:r>
    </w:p>
    <w:p w14:paraId="08767002"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Wiersum, K. F. (2017). New Interest in Wild Forest Products in Europe as an Expression of Biocultural Dynamics. </w:t>
      </w:r>
      <w:r w:rsidRPr="00542457">
        <w:rPr>
          <w:rFonts w:ascii="Times New Roman" w:hAnsi="Times New Roman" w:cs="Times New Roman"/>
          <w:i/>
          <w:iCs/>
          <w:noProof/>
          <w:sz w:val="24"/>
          <w:szCs w:val="24"/>
        </w:rPr>
        <w:t>Human Ecology</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45</w:t>
      </w:r>
      <w:r w:rsidRPr="00542457">
        <w:rPr>
          <w:rFonts w:ascii="Times New Roman" w:hAnsi="Times New Roman" w:cs="Times New Roman"/>
          <w:noProof/>
          <w:sz w:val="24"/>
          <w:szCs w:val="24"/>
        </w:rPr>
        <w:t>(6), 787–794. https://doi.org/10.1007/s10745-017-9949-7</w:t>
      </w:r>
    </w:p>
    <w:p w14:paraId="42B3AE1B"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42457">
        <w:rPr>
          <w:rFonts w:ascii="Times New Roman" w:hAnsi="Times New Roman" w:cs="Times New Roman"/>
          <w:noProof/>
          <w:sz w:val="24"/>
          <w:szCs w:val="24"/>
        </w:rPr>
        <w:t xml:space="preserve">Yang, J. (2009). Brazil nuts and associated health benefits: A review. </w:t>
      </w:r>
      <w:r w:rsidRPr="00542457">
        <w:rPr>
          <w:rFonts w:ascii="Times New Roman" w:hAnsi="Times New Roman" w:cs="Times New Roman"/>
          <w:i/>
          <w:iCs/>
          <w:noProof/>
          <w:sz w:val="24"/>
          <w:szCs w:val="24"/>
        </w:rPr>
        <w:t>LWT - Food Science and Technology</w:t>
      </w:r>
      <w:r w:rsidRPr="00542457">
        <w:rPr>
          <w:rFonts w:ascii="Times New Roman" w:hAnsi="Times New Roman" w:cs="Times New Roman"/>
          <w:noProof/>
          <w:sz w:val="24"/>
          <w:szCs w:val="24"/>
        </w:rPr>
        <w:t xml:space="preserve">, </w:t>
      </w:r>
      <w:r w:rsidRPr="00542457">
        <w:rPr>
          <w:rFonts w:ascii="Times New Roman" w:hAnsi="Times New Roman" w:cs="Times New Roman"/>
          <w:i/>
          <w:iCs/>
          <w:noProof/>
          <w:sz w:val="24"/>
          <w:szCs w:val="24"/>
        </w:rPr>
        <w:t>42</w:t>
      </w:r>
      <w:r w:rsidRPr="00542457">
        <w:rPr>
          <w:rFonts w:ascii="Times New Roman" w:hAnsi="Times New Roman" w:cs="Times New Roman"/>
          <w:noProof/>
          <w:sz w:val="24"/>
          <w:szCs w:val="24"/>
        </w:rPr>
        <w:t>(10), 1573–1580. https://doi.org/10.1016/j.lwt.2009.05.019</w:t>
      </w:r>
    </w:p>
    <w:p w14:paraId="022B1030" w14:textId="77777777" w:rsidR="00542457" w:rsidRPr="00542457" w:rsidRDefault="00542457" w:rsidP="00542457">
      <w:pPr>
        <w:widowControl w:val="0"/>
        <w:autoSpaceDE w:val="0"/>
        <w:autoSpaceDN w:val="0"/>
        <w:adjustRightInd w:val="0"/>
        <w:spacing w:after="0" w:line="480" w:lineRule="auto"/>
        <w:ind w:left="480" w:hanging="480"/>
        <w:rPr>
          <w:rFonts w:ascii="Times New Roman" w:hAnsi="Times New Roman" w:cs="Times New Roman"/>
          <w:noProof/>
          <w:sz w:val="24"/>
        </w:rPr>
      </w:pPr>
      <w:r w:rsidRPr="00542457">
        <w:rPr>
          <w:rFonts w:ascii="Times New Roman" w:hAnsi="Times New Roman" w:cs="Times New Roman"/>
          <w:noProof/>
          <w:sz w:val="24"/>
          <w:szCs w:val="24"/>
        </w:rPr>
        <w:t xml:space="preserve">Zuque, A. L. F., Watanabe, E. S., Ferreira, A. M. T., Arruda, A. L. A., Resende, U. M., Bueno, N. R., &amp; Castilho, R. O. (2004). Avaliação das atividades antioxidante, antimicrobiana e citotóxica de Couepia grandiflora Benth. (Chrysobalanaceae). </w:t>
      </w:r>
      <w:r w:rsidRPr="00542457">
        <w:rPr>
          <w:rFonts w:ascii="Times New Roman" w:hAnsi="Times New Roman" w:cs="Times New Roman"/>
          <w:i/>
          <w:iCs/>
          <w:noProof/>
          <w:sz w:val="24"/>
          <w:szCs w:val="24"/>
        </w:rPr>
        <w:t>Revista Brasileira de Farmacognosia</w:t>
      </w:r>
      <w:r w:rsidRPr="00542457">
        <w:rPr>
          <w:rFonts w:ascii="Times New Roman" w:hAnsi="Times New Roman" w:cs="Times New Roman"/>
          <w:noProof/>
          <w:sz w:val="24"/>
          <w:szCs w:val="24"/>
        </w:rPr>
        <w:t>, Vol. 14, pp. 129–136. https://doi.org/10.1590/s0102-695x2004000200006</w:t>
      </w:r>
    </w:p>
    <w:p w14:paraId="79F812AE" w14:textId="77777777" w:rsidR="00BB14EC" w:rsidRDefault="0053704F" w:rsidP="002C369D">
      <w:pPr>
        <w:widowControl w:val="0"/>
        <w:autoSpaceDE w:val="0"/>
        <w:autoSpaceDN w:val="0"/>
        <w:adjustRightInd w:val="0"/>
        <w:spacing w:after="0" w:line="480" w:lineRule="auto"/>
        <w:jc w:val="both"/>
        <w:rPr>
          <w:rFonts w:ascii="Times New Roman" w:hAnsi="Times New Roman" w:cs="Times New Roman"/>
          <w:sz w:val="24"/>
          <w:szCs w:val="24"/>
        </w:rPr>
        <w:sectPr w:rsidR="00BB14EC" w:rsidSect="00B01892">
          <w:type w:val="continuous"/>
          <w:pgSz w:w="11906" w:h="16838"/>
          <w:pgMar w:top="1701" w:right="1701" w:bottom="1701" w:left="1701" w:header="709" w:footer="709" w:gutter="0"/>
          <w:cols w:space="708"/>
          <w:docGrid w:linePitch="360"/>
        </w:sectPr>
      </w:pPr>
      <w:r w:rsidRPr="002C369D">
        <w:rPr>
          <w:rFonts w:ascii="Times New Roman" w:hAnsi="Times New Roman" w:cs="Times New Roman"/>
          <w:sz w:val="24"/>
          <w:szCs w:val="24"/>
        </w:rPr>
        <w:fldChar w:fldCharType="end"/>
      </w:r>
    </w:p>
    <w:p w14:paraId="59C01F2A" w14:textId="6507DEB8" w:rsidR="006F4C81" w:rsidRDefault="006F4C81" w:rsidP="00663D69">
      <w:pPr>
        <w:widowControl w:val="0"/>
        <w:autoSpaceDE w:val="0"/>
        <w:autoSpaceDN w:val="0"/>
        <w:adjustRightInd w:val="0"/>
        <w:spacing w:after="0" w:line="360" w:lineRule="auto"/>
        <w:jc w:val="both"/>
        <w:rPr>
          <w:rFonts w:ascii="Times New Roman" w:hAnsi="Times New Roman" w:cs="Times New Roman"/>
          <w:sz w:val="24"/>
          <w:szCs w:val="24"/>
        </w:rPr>
      </w:pPr>
    </w:p>
    <w:p w14:paraId="527EA400" w14:textId="70636133" w:rsidR="00663D69" w:rsidRPr="00663D69" w:rsidRDefault="00663D69" w:rsidP="00663D69">
      <w:pPr>
        <w:widowControl w:val="0"/>
        <w:autoSpaceDE w:val="0"/>
        <w:autoSpaceDN w:val="0"/>
        <w:adjustRightInd w:val="0"/>
        <w:spacing w:after="0" w:line="360" w:lineRule="auto"/>
        <w:jc w:val="both"/>
        <w:rPr>
          <w:rFonts w:ascii="Times New Roman" w:hAnsi="Times New Roman" w:cs="Times New Roman"/>
          <w:sz w:val="24"/>
          <w:szCs w:val="24"/>
        </w:rPr>
      </w:pPr>
    </w:p>
    <w:p w14:paraId="64A1AC2B" w14:textId="77777777" w:rsidR="00663D69" w:rsidRDefault="00663D69" w:rsidP="00262959">
      <w:pPr>
        <w:widowControl w:val="0"/>
        <w:autoSpaceDE w:val="0"/>
        <w:autoSpaceDN w:val="0"/>
        <w:adjustRightInd w:val="0"/>
        <w:spacing w:line="240" w:lineRule="auto"/>
        <w:rPr>
          <w:rFonts w:ascii="Times New Roman" w:hAnsi="Times New Roman" w:cs="Times New Roman"/>
          <w:sz w:val="24"/>
          <w:szCs w:val="24"/>
        </w:rPr>
      </w:pPr>
    </w:p>
    <w:p w14:paraId="5F47DE19" w14:textId="77777777" w:rsidR="00663D69" w:rsidRDefault="00663D69" w:rsidP="00262959">
      <w:pPr>
        <w:widowControl w:val="0"/>
        <w:autoSpaceDE w:val="0"/>
        <w:autoSpaceDN w:val="0"/>
        <w:adjustRightInd w:val="0"/>
        <w:spacing w:line="240" w:lineRule="auto"/>
        <w:rPr>
          <w:rFonts w:ascii="Times New Roman" w:hAnsi="Times New Roman" w:cs="Times New Roman"/>
          <w:sz w:val="24"/>
          <w:szCs w:val="24"/>
        </w:rPr>
      </w:pPr>
      <w:bookmarkStart w:id="1" w:name="_GoBack"/>
      <w:bookmarkEnd w:id="1"/>
    </w:p>
    <w:sectPr w:rsidR="00663D69" w:rsidSect="00B01892">
      <w:type w:val="continuous"/>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B3FA8" w14:textId="77777777" w:rsidR="0090557A" w:rsidRDefault="0090557A" w:rsidP="000E423A">
      <w:pPr>
        <w:spacing w:after="0" w:line="240" w:lineRule="auto"/>
      </w:pPr>
      <w:r>
        <w:separator/>
      </w:r>
    </w:p>
  </w:endnote>
  <w:endnote w:type="continuationSeparator" w:id="0">
    <w:p w14:paraId="211DABA9" w14:textId="77777777" w:rsidR="0090557A" w:rsidRDefault="0090557A" w:rsidP="000E423A">
      <w:pPr>
        <w:spacing w:after="0" w:line="240" w:lineRule="auto"/>
      </w:pPr>
      <w:r>
        <w:continuationSeparator/>
      </w:r>
    </w:p>
  </w:endnote>
  <w:endnote w:type="continuationNotice" w:id="1">
    <w:p w14:paraId="1DA57D0F" w14:textId="77777777" w:rsidR="0090557A" w:rsidRDefault="00905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ArialMT">
    <w:altName w:val="MS Mincho"/>
    <w:panose1 w:val="020B0604020202020204"/>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60524" w14:textId="77777777" w:rsidR="0090557A" w:rsidRDefault="0090557A" w:rsidP="000E423A">
      <w:pPr>
        <w:spacing w:after="0" w:line="240" w:lineRule="auto"/>
      </w:pPr>
      <w:r>
        <w:separator/>
      </w:r>
    </w:p>
  </w:footnote>
  <w:footnote w:type="continuationSeparator" w:id="0">
    <w:p w14:paraId="55491490" w14:textId="77777777" w:rsidR="0090557A" w:rsidRDefault="0090557A" w:rsidP="000E423A">
      <w:pPr>
        <w:spacing w:after="0" w:line="240" w:lineRule="auto"/>
      </w:pPr>
      <w:r>
        <w:continuationSeparator/>
      </w:r>
    </w:p>
  </w:footnote>
  <w:footnote w:type="continuationNotice" w:id="1">
    <w:p w14:paraId="692172EF" w14:textId="77777777" w:rsidR="0090557A" w:rsidRDefault="009055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CBD"/>
    <w:multiLevelType w:val="hybridMultilevel"/>
    <w:tmpl w:val="1B7E2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B573D4C"/>
    <w:multiLevelType w:val="hybridMultilevel"/>
    <w:tmpl w:val="BC6871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670"/>
    <w:rsid w:val="00001962"/>
    <w:rsid w:val="00007C13"/>
    <w:rsid w:val="0001387A"/>
    <w:rsid w:val="000158B7"/>
    <w:rsid w:val="00031C8D"/>
    <w:rsid w:val="00033D68"/>
    <w:rsid w:val="00036DEA"/>
    <w:rsid w:val="0004341A"/>
    <w:rsid w:val="00056996"/>
    <w:rsid w:val="00061CBD"/>
    <w:rsid w:val="00067F85"/>
    <w:rsid w:val="00071896"/>
    <w:rsid w:val="000860F0"/>
    <w:rsid w:val="000967FD"/>
    <w:rsid w:val="000A022C"/>
    <w:rsid w:val="000A168A"/>
    <w:rsid w:val="000A236F"/>
    <w:rsid w:val="000A5F08"/>
    <w:rsid w:val="000B390E"/>
    <w:rsid w:val="000B6AA3"/>
    <w:rsid w:val="000B7E92"/>
    <w:rsid w:val="000C1672"/>
    <w:rsid w:val="000C20AF"/>
    <w:rsid w:val="000C6E55"/>
    <w:rsid w:val="000D3028"/>
    <w:rsid w:val="000D343D"/>
    <w:rsid w:val="000D6441"/>
    <w:rsid w:val="000E423A"/>
    <w:rsid w:val="000E5ADD"/>
    <w:rsid w:val="000F7461"/>
    <w:rsid w:val="00102544"/>
    <w:rsid w:val="001033C9"/>
    <w:rsid w:val="00127E5F"/>
    <w:rsid w:val="00130F29"/>
    <w:rsid w:val="0014499D"/>
    <w:rsid w:val="00146315"/>
    <w:rsid w:val="00155B8F"/>
    <w:rsid w:val="00166E0A"/>
    <w:rsid w:val="00181B1E"/>
    <w:rsid w:val="00183605"/>
    <w:rsid w:val="00193A7F"/>
    <w:rsid w:val="001A2352"/>
    <w:rsid w:val="001A6697"/>
    <w:rsid w:val="001C1A75"/>
    <w:rsid w:val="001D1721"/>
    <w:rsid w:val="001D7743"/>
    <w:rsid w:val="001F2C8A"/>
    <w:rsid w:val="00200F1A"/>
    <w:rsid w:val="00214161"/>
    <w:rsid w:val="00214567"/>
    <w:rsid w:val="00225532"/>
    <w:rsid w:val="0022587C"/>
    <w:rsid w:val="00245DA4"/>
    <w:rsid w:val="00262959"/>
    <w:rsid w:val="00276924"/>
    <w:rsid w:val="002816D2"/>
    <w:rsid w:val="0029741B"/>
    <w:rsid w:val="002C0D26"/>
    <w:rsid w:val="002C369D"/>
    <w:rsid w:val="002C5F14"/>
    <w:rsid w:val="002D0FBD"/>
    <w:rsid w:val="002D3955"/>
    <w:rsid w:val="002D5B9F"/>
    <w:rsid w:val="002E1FD2"/>
    <w:rsid w:val="002F19FC"/>
    <w:rsid w:val="003131E2"/>
    <w:rsid w:val="00313C40"/>
    <w:rsid w:val="00317667"/>
    <w:rsid w:val="003239ED"/>
    <w:rsid w:val="00345ADB"/>
    <w:rsid w:val="00345CA1"/>
    <w:rsid w:val="00345D8A"/>
    <w:rsid w:val="00346F6C"/>
    <w:rsid w:val="003510C8"/>
    <w:rsid w:val="00362999"/>
    <w:rsid w:val="003736AB"/>
    <w:rsid w:val="00382764"/>
    <w:rsid w:val="0038678E"/>
    <w:rsid w:val="00387415"/>
    <w:rsid w:val="00396A28"/>
    <w:rsid w:val="003A0652"/>
    <w:rsid w:val="003B77BE"/>
    <w:rsid w:val="003D2FFB"/>
    <w:rsid w:val="003E0F37"/>
    <w:rsid w:val="003E4614"/>
    <w:rsid w:val="003E48DB"/>
    <w:rsid w:val="003E49C7"/>
    <w:rsid w:val="003F31B8"/>
    <w:rsid w:val="00404381"/>
    <w:rsid w:val="00416715"/>
    <w:rsid w:val="0042788A"/>
    <w:rsid w:val="004334B3"/>
    <w:rsid w:val="004360E5"/>
    <w:rsid w:val="004543A8"/>
    <w:rsid w:val="00472175"/>
    <w:rsid w:val="0047476A"/>
    <w:rsid w:val="00480D5D"/>
    <w:rsid w:val="00480E4F"/>
    <w:rsid w:val="004A22C9"/>
    <w:rsid w:val="004A55D8"/>
    <w:rsid w:val="004A6FD9"/>
    <w:rsid w:val="004A7198"/>
    <w:rsid w:val="004C1AFE"/>
    <w:rsid w:val="004C2383"/>
    <w:rsid w:val="004C368F"/>
    <w:rsid w:val="004E6D28"/>
    <w:rsid w:val="004F7616"/>
    <w:rsid w:val="005161AE"/>
    <w:rsid w:val="0053704F"/>
    <w:rsid w:val="005402E3"/>
    <w:rsid w:val="00541952"/>
    <w:rsid w:val="00542457"/>
    <w:rsid w:val="005531EF"/>
    <w:rsid w:val="00554D0D"/>
    <w:rsid w:val="0056310F"/>
    <w:rsid w:val="00564392"/>
    <w:rsid w:val="00583B79"/>
    <w:rsid w:val="00584582"/>
    <w:rsid w:val="005947F6"/>
    <w:rsid w:val="00595753"/>
    <w:rsid w:val="005A09FB"/>
    <w:rsid w:val="005A5508"/>
    <w:rsid w:val="005A5B8B"/>
    <w:rsid w:val="005B7C4C"/>
    <w:rsid w:val="005C1ED4"/>
    <w:rsid w:val="005C231E"/>
    <w:rsid w:val="005C78DF"/>
    <w:rsid w:val="005D0E00"/>
    <w:rsid w:val="005D3B88"/>
    <w:rsid w:val="005E3C48"/>
    <w:rsid w:val="005F0F79"/>
    <w:rsid w:val="00610F33"/>
    <w:rsid w:val="0061133B"/>
    <w:rsid w:val="006137CF"/>
    <w:rsid w:val="00630B29"/>
    <w:rsid w:val="00630BC9"/>
    <w:rsid w:val="00650D7C"/>
    <w:rsid w:val="00663D69"/>
    <w:rsid w:val="00695B65"/>
    <w:rsid w:val="006B5710"/>
    <w:rsid w:val="006C27E9"/>
    <w:rsid w:val="006E0052"/>
    <w:rsid w:val="006E6C79"/>
    <w:rsid w:val="006F4C81"/>
    <w:rsid w:val="007123A2"/>
    <w:rsid w:val="00717C2C"/>
    <w:rsid w:val="007242F3"/>
    <w:rsid w:val="00725B7F"/>
    <w:rsid w:val="00751DAF"/>
    <w:rsid w:val="00754AEC"/>
    <w:rsid w:val="0079071B"/>
    <w:rsid w:val="00790B03"/>
    <w:rsid w:val="007A07C5"/>
    <w:rsid w:val="007A675B"/>
    <w:rsid w:val="007B21FE"/>
    <w:rsid w:val="007B2801"/>
    <w:rsid w:val="007C0B11"/>
    <w:rsid w:val="007C403C"/>
    <w:rsid w:val="007E1C0F"/>
    <w:rsid w:val="007E2DCE"/>
    <w:rsid w:val="007E68DF"/>
    <w:rsid w:val="007F0CD4"/>
    <w:rsid w:val="0080323B"/>
    <w:rsid w:val="008046A1"/>
    <w:rsid w:val="008108B4"/>
    <w:rsid w:val="008208EE"/>
    <w:rsid w:val="008220A9"/>
    <w:rsid w:val="00825EFB"/>
    <w:rsid w:val="00834194"/>
    <w:rsid w:val="008369F6"/>
    <w:rsid w:val="008462EF"/>
    <w:rsid w:val="008529BC"/>
    <w:rsid w:val="00872CAC"/>
    <w:rsid w:val="00874841"/>
    <w:rsid w:val="00881658"/>
    <w:rsid w:val="00883365"/>
    <w:rsid w:val="008A1EDF"/>
    <w:rsid w:val="008C4545"/>
    <w:rsid w:val="008C5777"/>
    <w:rsid w:val="008C78FD"/>
    <w:rsid w:val="008D1882"/>
    <w:rsid w:val="008E3C07"/>
    <w:rsid w:val="00903656"/>
    <w:rsid w:val="0090557A"/>
    <w:rsid w:val="00910B18"/>
    <w:rsid w:val="009265B8"/>
    <w:rsid w:val="00927390"/>
    <w:rsid w:val="009329A7"/>
    <w:rsid w:val="009352C1"/>
    <w:rsid w:val="00935587"/>
    <w:rsid w:val="0093598E"/>
    <w:rsid w:val="00936376"/>
    <w:rsid w:val="00937E14"/>
    <w:rsid w:val="00946B5A"/>
    <w:rsid w:val="00946FF8"/>
    <w:rsid w:val="009471D9"/>
    <w:rsid w:val="00947DFA"/>
    <w:rsid w:val="00972050"/>
    <w:rsid w:val="009814D4"/>
    <w:rsid w:val="00987D66"/>
    <w:rsid w:val="00996802"/>
    <w:rsid w:val="009A5397"/>
    <w:rsid w:val="009A7C05"/>
    <w:rsid w:val="009B07CB"/>
    <w:rsid w:val="009B6700"/>
    <w:rsid w:val="009C28E4"/>
    <w:rsid w:val="009C72A8"/>
    <w:rsid w:val="009E1448"/>
    <w:rsid w:val="009E35FF"/>
    <w:rsid w:val="009E6AC5"/>
    <w:rsid w:val="009E70DA"/>
    <w:rsid w:val="009F6112"/>
    <w:rsid w:val="00A04C7E"/>
    <w:rsid w:val="00A05F3C"/>
    <w:rsid w:val="00A1599B"/>
    <w:rsid w:val="00A27471"/>
    <w:rsid w:val="00A339B8"/>
    <w:rsid w:val="00A456FE"/>
    <w:rsid w:val="00A527E2"/>
    <w:rsid w:val="00A5740B"/>
    <w:rsid w:val="00A624F2"/>
    <w:rsid w:val="00A73EB7"/>
    <w:rsid w:val="00A815E6"/>
    <w:rsid w:val="00A84228"/>
    <w:rsid w:val="00A86EB5"/>
    <w:rsid w:val="00AA1B56"/>
    <w:rsid w:val="00AA21A7"/>
    <w:rsid w:val="00AA4D7A"/>
    <w:rsid w:val="00AB42D3"/>
    <w:rsid w:val="00AC2882"/>
    <w:rsid w:val="00AC47F2"/>
    <w:rsid w:val="00AC5379"/>
    <w:rsid w:val="00AD0837"/>
    <w:rsid w:val="00AE3170"/>
    <w:rsid w:val="00AE3672"/>
    <w:rsid w:val="00AF7720"/>
    <w:rsid w:val="00AF7D43"/>
    <w:rsid w:val="00B00B99"/>
    <w:rsid w:val="00B01892"/>
    <w:rsid w:val="00B0427F"/>
    <w:rsid w:val="00B23F5E"/>
    <w:rsid w:val="00B25065"/>
    <w:rsid w:val="00B41C5B"/>
    <w:rsid w:val="00B46F6C"/>
    <w:rsid w:val="00B532A5"/>
    <w:rsid w:val="00B54465"/>
    <w:rsid w:val="00B63C69"/>
    <w:rsid w:val="00B73461"/>
    <w:rsid w:val="00B74A57"/>
    <w:rsid w:val="00B74F1F"/>
    <w:rsid w:val="00B90F8E"/>
    <w:rsid w:val="00B9451A"/>
    <w:rsid w:val="00B957BB"/>
    <w:rsid w:val="00B96FC8"/>
    <w:rsid w:val="00BB14EC"/>
    <w:rsid w:val="00BB61BA"/>
    <w:rsid w:val="00BC337D"/>
    <w:rsid w:val="00BD42D1"/>
    <w:rsid w:val="00BE2A54"/>
    <w:rsid w:val="00BE385D"/>
    <w:rsid w:val="00C00E3A"/>
    <w:rsid w:val="00C10407"/>
    <w:rsid w:val="00C15893"/>
    <w:rsid w:val="00C23129"/>
    <w:rsid w:val="00C26F67"/>
    <w:rsid w:val="00C6105A"/>
    <w:rsid w:val="00C6347B"/>
    <w:rsid w:val="00C82188"/>
    <w:rsid w:val="00C84FE6"/>
    <w:rsid w:val="00CA35BD"/>
    <w:rsid w:val="00CB3195"/>
    <w:rsid w:val="00CC2F4E"/>
    <w:rsid w:val="00CC3958"/>
    <w:rsid w:val="00CD10F7"/>
    <w:rsid w:val="00CE037C"/>
    <w:rsid w:val="00D03235"/>
    <w:rsid w:val="00D20DBF"/>
    <w:rsid w:val="00D2570D"/>
    <w:rsid w:val="00D27873"/>
    <w:rsid w:val="00D36F77"/>
    <w:rsid w:val="00D3735B"/>
    <w:rsid w:val="00D52936"/>
    <w:rsid w:val="00D716AF"/>
    <w:rsid w:val="00D7389A"/>
    <w:rsid w:val="00D76AD7"/>
    <w:rsid w:val="00D906F5"/>
    <w:rsid w:val="00D922BC"/>
    <w:rsid w:val="00D92B4F"/>
    <w:rsid w:val="00D95914"/>
    <w:rsid w:val="00DA2A95"/>
    <w:rsid w:val="00DB4764"/>
    <w:rsid w:val="00DC42BC"/>
    <w:rsid w:val="00DD128C"/>
    <w:rsid w:val="00DD4C59"/>
    <w:rsid w:val="00DE0846"/>
    <w:rsid w:val="00DE2064"/>
    <w:rsid w:val="00DE284D"/>
    <w:rsid w:val="00DF2BF1"/>
    <w:rsid w:val="00DF3227"/>
    <w:rsid w:val="00DF3960"/>
    <w:rsid w:val="00DF4472"/>
    <w:rsid w:val="00E1240E"/>
    <w:rsid w:val="00E212F3"/>
    <w:rsid w:val="00E235AB"/>
    <w:rsid w:val="00E35B0A"/>
    <w:rsid w:val="00E44039"/>
    <w:rsid w:val="00E652EB"/>
    <w:rsid w:val="00E6699A"/>
    <w:rsid w:val="00E72EE6"/>
    <w:rsid w:val="00E87235"/>
    <w:rsid w:val="00E92D85"/>
    <w:rsid w:val="00E961A4"/>
    <w:rsid w:val="00EA0C6B"/>
    <w:rsid w:val="00EA1CA5"/>
    <w:rsid w:val="00EA5A81"/>
    <w:rsid w:val="00EA7B63"/>
    <w:rsid w:val="00EB1253"/>
    <w:rsid w:val="00EC1E80"/>
    <w:rsid w:val="00EC28F6"/>
    <w:rsid w:val="00EC383F"/>
    <w:rsid w:val="00EE1670"/>
    <w:rsid w:val="00EE33E0"/>
    <w:rsid w:val="00F01A4E"/>
    <w:rsid w:val="00F14206"/>
    <w:rsid w:val="00F14E15"/>
    <w:rsid w:val="00F15085"/>
    <w:rsid w:val="00F24673"/>
    <w:rsid w:val="00F328A8"/>
    <w:rsid w:val="00F361D9"/>
    <w:rsid w:val="00F40B96"/>
    <w:rsid w:val="00F46646"/>
    <w:rsid w:val="00F52465"/>
    <w:rsid w:val="00F64485"/>
    <w:rsid w:val="00F6527C"/>
    <w:rsid w:val="00F702E8"/>
    <w:rsid w:val="00F71F92"/>
    <w:rsid w:val="00F841B8"/>
    <w:rsid w:val="00F97932"/>
    <w:rsid w:val="00FA388B"/>
    <w:rsid w:val="00FA7354"/>
    <w:rsid w:val="00FC673B"/>
    <w:rsid w:val="00FD300D"/>
    <w:rsid w:val="00FE48B7"/>
    <w:rsid w:val="00FF0F5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D761F"/>
  <w15:docId w15:val="{76D08649-C802-9F44-8A47-9A280CF5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ter"/>
    <w:uiPriority w:val="9"/>
    <w:unhideWhenUsed/>
    <w:qFormat/>
    <w:rsid w:val="00387415"/>
    <w:pPr>
      <w:keepNext/>
      <w:keepLines/>
      <w:spacing w:after="0" w:line="360" w:lineRule="auto"/>
      <w:jc w:val="both"/>
      <w:outlineLvl w:val="1"/>
    </w:pPr>
    <w:rPr>
      <w:rFonts w:ascii="Times New Roman" w:eastAsiaTheme="majorEastAsia" w:hAnsi="Times New Roman" w:cstheme="majorBidi"/>
      <w:sz w:val="24"/>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uiPriority w:val="20"/>
    <w:qFormat/>
    <w:rsid w:val="00EE1670"/>
    <w:rPr>
      <w:i/>
      <w:iCs/>
    </w:rPr>
  </w:style>
  <w:style w:type="paragraph" w:styleId="Textodenotaderodap">
    <w:name w:val="footnote text"/>
    <w:basedOn w:val="Normal"/>
    <w:link w:val="TextodenotaderodapCarter"/>
    <w:uiPriority w:val="99"/>
    <w:unhideWhenUsed/>
    <w:rsid w:val="000E423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0E423A"/>
    <w:rPr>
      <w:sz w:val="20"/>
      <w:szCs w:val="20"/>
    </w:rPr>
  </w:style>
  <w:style w:type="character" w:styleId="Refdenotaderodap">
    <w:name w:val="footnote reference"/>
    <w:basedOn w:val="Tipodeletrapredefinidodopargrafo"/>
    <w:uiPriority w:val="99"/>
    <w:semiHidden/>
    <w:unhideWhenUsed/>
    <w:rsid w:val="000E423A"/>
    <w:rPr>
      <w:vertAlign w:val="superscript"/>
    </w:rPr>
  </w:style>
  <w:style w:type="paragraph" w:customStyle="1" w:styleId="Default">
    <w:name w:val="Default"/>
    <w:rsid w:val="007F0CD4"/>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styleId="Refdenotadefim">
    <w:name w:val="endnote reference"/>
    <w:basedOn w:val="Tipodeletrapredefinidodopargrafo"/>
    <w:uiPriority w:val="99"/>
    <w:semiHidden/>
    <w:unhideWhenUsed/>
    <w:rsid w:val="00E6699A"/>
    <w:rPr>
      <w:vertAlign w:val="superscript"/>
    </w:rPr>
  </w:style>
  <w:style w:type="character" w:customStyle="1" w:styleId="Ttulo2Carter">
    <w:name w:val="Título 2 Caráter"/>
    <w:basedOn w:val="Tipodeletrapredefinidodopargrafo"/>
    <w:link w:val="Ttulo2"/>
    <w:uiPriority w:val="9"/>
    <w:rsid w:val="00387415"/>
    <w:rPr>
      <w:rFonts w:ascii="Times New Roman" w:eastAsiaTheme="majorEastAsia" w:hAnsi="Times New Roman" w:cstheme="majorBidi"/>
      <w:sz w:val="24"/>
      <w:szCs w:val="26"/>
    </w:rPr>
  </w:style>
  <w:style w:type="character" w:styleId="Hiperligao">
    <w:name w:val="Hyperlink"/>
    <w:basedOn w:val="Tipodeletrapredefinidodopargrafo"/>
    <w:uiPriority w:val="99"/>
    <w:unhideWhenUsed/>
    <w:rsid w:val="009C28E4"/>
    <w:rPr>
      <w:color w:val="0563C1" w:themeColor="hyperlink"/>
      <w:u w:val="single"/>
    </w:rPr>
  </w:style>
  <w:style w:type="paragraph" w:customStyle="1" w:styleId="Pa7">
    <w:name w:val="Pa7"/>
    <w:basedOn w:val="Normal"/>
    <w:next w:val="Normal"/>
    <w:uiPriority w:val="99"/>
    <w:rsid w:val="00AB42D3"/>
    <w:pPr>
      <w:autoSpaceDE w:val="0"/>
      <w:autoSpaceDN w:val="0"/>
      <w:adjustRightInd w:val="0"/>
      <w:spacing w:after="0" w:line="241" w:lineRule="atLeast"/>
    </w:pPr>
    <w:rPr>
      <w:rFonts w:ascii="Times New Roman" w:hAnsi="Times New Roman" w:cs="Times New Roman"/>
      <w:sz w:val="24"/>
      <w:szCs w:val="24"/>
    </w:rPr>
  </w:style>
  <w:style w:type="character" w:customStyle="1" w:styleId="A1">
    <w:name w:val="A1"/>
    <w:uiPriority w:val="99"/>
    <w:rsid w:val="00AB42D3"/>
    <w:rPr>
      <w:color w:val="000000"/>
      <w:sz w:val="22"/>
      <w:szCs w:val="22"/>
    </w:rPr>
  </w:style>
  <w:style w:type="paragraph" w:styleId="Textodebalo">
    <w:name w:val="Balloon Text"/>
    <w:basedOn w:val="Normal"/>
    <w:link w:val="TextodebaloCarter"/>
    <w:uiPriority w:val="99"/>
    <w:semiHidden/>
    <w:unhideWhenUsed/>
    <w:rsid w:val="009471D9"/>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471D9"/>
    <w:rPr>
      <w:rFonts w:ascii="Segoe UI" w:hAnsi="Segoe UI" w:cs="Segoe UI"/>
      <w:sz w:val="18"/>
      <w:szCs w:val="18"/>
    </w:rPr>
  </w:style>
  <w:style w:type="character" w:styleId="Hiperligaovisitada">
    <w:name w:val="FollowedHyperlink"/>
    <w:basedOn w:val="Tipodeletrapredefinidodopargrafo"/>
    <w:uiPriority w:val="99"/>
    <w:semiHidden/>
    <w:unhideWhenUsed/>
    <w:rsid w:val="000D6441"/>
    <w:rPr>
      <w:color w:val="954F72" w:themeColor="followedHyperlink"/>
      <w:u w:val="single"/>
    </w:rPr>
  </w:style>
  <w:style w:type="table" w:styleId="TabelacomGrelha">
    <w:name w:val="Table Grid"/>
    <w:basedOn w:val="Tabelanormal"/>
    <w:uiPriority w:val="39"/>
    <w:rsid w:val="000D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Clara1">
    <w:name w:val="Tabela com Grelha Clara1"/>
    <w:basedOn w:val="Tabelanormal"/>
    <w:uiPriority w:val="40"/>
    <w:rsid w:val="00AE31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me">
    <w:name w:val="name"/>
    <w:basedOn w:val="Tipodeletrapredefinidodopargrafo"/>
    <w:rsid w:val="00936376"/>
  </w:style>
  <w:style w:type="character" w:customStyle="1" w:styleId="author">
    <w:name w:val="author"/>
    <w:basedOn w:val="Tipodeletrapredefinidodopargrafo"/>
    <w:rsid w:val="00936376"/>
  </w:style>
  <w:style w:type="table" w:customStyle="1" w:styleId="TabelaSimples21">
    <w:name w:val="Tabela Simples 21"/>
    <w:basedOn w:val="Tabelanormal"/>
    <w:uiPriority w:val="42"/>
    <w:rsid w:val="009C72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bealho">
    <w:name w:val="header"/>
    <w:basedOn w:val="Normal"/>
    <w:link w:val="CabealhoCarter"/>
    <w:uiPriority w:val="99"/>
    <w:unhideWhenUsed/>
    <w:rsid w:val="00946FF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46FF8"/>
  </w:style>
  <w:style w:type="paragraph" w:styleId="Rodap">
    <w:name w:val="footer"/>
    <w:basedOn w:val="Normal"/>
    <w:link w:val="RodapCarter"/>
    <w:uiPriority w:val="99"/>
    <w:unhideWhenUsed/>
    <w:rsid w:val="00946FF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46FF8"/>
  </w:style>
  <w:style w:type="paragraph" w:styleId="NormalWeb">
    <w:name w:val="Normal (Web)"/>
    <w:basedOn w:val="Normal"/>
    <w:uiPriority w:val="99"/>
    <w:semiHidden/>
    <w:unhideWhenUsed/>
    <w:rsid w:val="00183605"/>
    <w:rPr>
      <w:rFonts w:ascii="Times New Roman" w:hAnsi="Times New Roman" w:cs="Times New Roman"/>
      <w:sz w:val="24"/>
      <w:szCs w:val="24"/>
    </w:rPr>
  </w:style>
  <w:style w:type="character" w:customStyle="1" w:styleId="ref-journal">
    <w:name w:val="ref-journal"/>
    <w:basedOn w:val="Tipodeletrapredefinidodopargrafo"/>
    <w:rsid w:val="00A815E6"/>
  </w:style>
  <w:style w:type="character" w:customStyle="1" w:styleId="ref-vol">
    <w:name w:val="ref-vol"/>
    <w:basedOn w:val="Tipodeletrapredefinidodopargrafo"/>
    <w:rsid w:val="00A815E6"/>
  </w:style>
  <w:style w:type="character" w:styleId="Refdecomentrio">
    <w:name w:val="annotation reference"/>
    <w:basedOn w:val="Tipodeletrapredefinidodopargrafo"/>
    <w:uiPriority w:val="99"/>
    <w:semiHidden/>
    <w:unhideWhenUsed/>
    <w:rsid w:val="00345CA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704674">
      <w:bodyDiv w:val="1"/>
      <w:marLeft w:val="0"/>
      <w:marRight w:val="0"/>
      <w:marTop w:val="0"/>
      <w:marBottom w:val="0"/>
      <w:divBdr>
        <w:top w:val="none" w:sz="0" w:space="0" w:color="auto"/>
        <w:left w:val="none" w:sz="0" w:space="0" w:color="auto"/>
        <w:bottom w:val="none" w:sz="0" w:space="0" w:color="auto"/>
        <w:right w:val="none" w:sz="0" w:space="0" w:color="auto"/>
      </w:divBdr>
      <w:divsChild>
        <w:div w:id="1530751684">
          <w:marLeft w:val="0"/>
          <w:marRight w:val="0"/>
          <w:marTop w:val="0"/>
          <w:marBottom w:val="0"/>
          <w:divBdr>
            <w:top w:val="none" w:sz="0" w:space="0" w:color="auto"/>
            <w:left w:val="none" w:sz="0" w:space="0" w:color="auto"/>
            <w:bottom w:val="none" w:sz="0" w:space="0" w:color="auto"/>
            <w:right w:val="none" w:sz="0" w:space="0" w:color="auto"/>
          </w:divBdr>
          <w:divsChild>
            <w:div w:id="1908883423">
              <w:marLeft w:val="0"/>
              <w:marRight w:val="0"/>
              <w:marTop w:val="0"/>
              <w:marBottom w:val="0"/>
              <w:divBdr>
                <w:top w:val="none" w:sz="0" w:space="0" w:color="auto"/>
                <w:left w:val="none" w:sz="0" w:space="0" w:color="auto"/>
                <w:bottom w:val="none" w:sz="0" w:space="0" w:color="auto"/>
                <w:right w:val="none" w:sz="0" w:space="0" w:color="auto"/>
              </w:divBdr>
              <w:divsChild>
                <w:div w:id="883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79868">
      <w:bodyDiv w:val="1"/>
      <w:marLeft w:val="0"/>
      <w:marRight w:val="0"/>
      <w:marTop w:val="0"/>
      <w:marBottom w:val="0"/>
      <w:divBdr>
        <w:top w:val="none" w:sz="0" w:space="0" w:color="auto"/>
        <w:left w:val="none" w:sz="0" w:space="0" w:color="auto"/>
        <w:bottom w:val="none" w:sz="0" w:space="0" w:color="auto"/>
        <w:right w:val="none" w:sz="0" w:space="0" w:color="auto"/>
      </w:divBdr>
    </w:div>
    <w:div w:id="1336228431">
      <w:bodyDiv w:val="1"/>
      <w:marLeft w:val="0"/>
      <w:marRight w:val="0"/>
      <w:marTop w:val="0"/>
      <w:marBottom w:val="0"/>
      <w:divBdr>
        <w:top w:val="none" w:sz="0" w:space="0" w:color="auto"/>
        <w:left w:val="none" w:sz="0" w:space="0" w:color="auto"/>
        <w:bottom w:val="none" w:sz="0" w:space="0" w:color="auto"/>
        <w:right w:val="none" w:sz="0" w:space="0" w:color="auto"/>
      </w:divBdr>
      <w:divsChild>
        <w:div w:id="880097790">
          <w:marLeft w:val="0"/>
          <w:marRight w:val="0"/>
          <w:marTop w:val="0"/>
          <w:marBottom w:val="0"/>
          <w:divBdr>
            <w:top w:val="none" w:sz="0" w:space="0" w:color="auto"/>
            <w:left w:val="none" w:sz="0" w:space="0" w:color="auto"/>
            <w:bottom w:val="none" w:sz="0" w:space="0" w:color="auto"/>
            <w:right w:val="none" w:sz="0" w:space="0" w:color="auto"/>
          </w:divBdr>
          <w:divsChild>
            <w:div w:id="1051423790">
              <w:marLeft w:val="0"/>
              <w:marRight w:val="0"/>
              <w:marTop w:val="0"/>
              <w:marBottom w:val="0"/>
              <w:divBdr>
                <w:top w:val="none" w:sz="0" w:space="0" w:color="auto"/>
                <w:left w:val="none" w:sz="0" w:space="0" w:color="auto"/>
                <w:bottom w:val="none" w:sz="0" w:space="0" w:color="auto"/>
                <w:right w:val="none" w:sz="0" w:space="0" w:color="auto"/>
              </w:divBdr>
              <w:divsChild>
                <w:div w:id="7388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5235">
      <w:bodyDiv w:val="1"/>
      <w:marLeft w:val="0"/>
      <w:marRight w:val="0"/>
      <w:marTop w:val="0"/>
      <w:marBottom w:val="0"/>
      <w:divBdr>
        <w:top w:val="none" w:sz="0" w:space="0" w:color="auto"/>
        <w:left w:val="none" w:sz="0" w:space="0" w:color="auto"/>
        <w:bottom w:val="none" w:sz="0" w:space="0" w:color="auto"/>
        <w:right w:val="none" w:sz="0" w:space="0" w:color="auto"/>
      </w:divBdr>
    </w:div>
    <w:div w:id="185711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otniel.freitas@embrapa.b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parecida.claret@embrapa.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rolcsc@hotmail.com" TargetMode="External"/><Relationship Id="rId4" Type="http://schemas.openxmlformats.org/officeDocument/2006/relationships/styles" Target="styles.xml"/><Relationship Id="rId9" Type="http://schemas.openxmlformats.org/officeDocument/2006/relationships/hyperlink" Target="mailto:belopes_@hotmail.com" TargetMode="Externa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6CA3A-1398-461D-AC11-E2359E607EF8}">
  <ds:schemaRefs>
    <ds:schemaRef ds:uri="http://schemas.openxmlformats.org/officeDocument/2006/bibliography"/>
  </ds:schemaRefs>
</ds:datastoreItem>
</file>

<file path=customXml/itemProps2.xml><?xml version="1.0" encoding="utf-8"?>
<ds:datastoreItem xmlns:ds="http://schemas.openxmlformats.org/officeDocument/2006/customXml" ds:itemID="{2C3958E3-07F6-2E4C-A6B6-76DC0602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34920</Words>
  <Characters>188570</Characters>
  <Application>Microsoft Office Word</Application>
  <DocSecurity>0</DocSecurity>
  <Lines>1571</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oto</cp:lastModifiedBy>
  <cp:revision>2</cp:revision>
  <dcterms:created xsi:type="dcterms:W3CDTF">2020-11-14T20:23:00Z</dcterms:created>
  <dcterms:modified xsi:type="dcterms:W3CDTF">2020-11-14T20:23:00Z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http://www.zotero.org/styles/associacao-brasileira-de-normas-tecnicas-note</vt:lpwstr>
  </property>
  <property fmtid="{D5CDD505-2E9C-101B-9397-08002B2CF9AE}" pid="11" name="Mendeley Recent Style Name 4_1">
    <vt:lpwstr>Associação Brasileira de Normas Técnicas (note,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a1bec635-4b24-3753-933e-63db021734c5</vt:lpwstr>
  </property>
  <property fmtid="{D5CDD505-2E9C-101B-9397-08002B2CF9AE}" pid="24" name="Mendeley Citation Style_1">
    <vt:lpwstr>http://www.zotero.org/styles/apa</vt:lpwstr>
  </property>
</Properties>
</file>