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85" w:rsidRDefault="00D40185" w:rsidP="003846F2">
      <w:pPr>
        <w:spacing w:after="0" w:line="360" w:lineRule="auto"/>
        <w:jc w:val="center"/>
        <w:rPr>
          <w:rFonts w:ascii="Times New Roman" w:hAnsi="Times New Roman" w:cs="Times New Roman"/>
          <w:sz w:val="24"/>
          <w:szCs w:val="24"/>
          <w:lang w:val="en-US"/>
        </w:rPr>
      </w:pPr>
      <w:r w:rsidRPr="00D40185">
        <w:rPr>
          <w:rFonts w:ascii="Times New Roman" w:hAnsi="Times New Roman" w:cs="Times New Roman"/>
          <w:b/>
          <w:sz w:val="24"/>
          <w:szCs w:val="24"/>
          <w:lang w:val="en-US"/>
        </w:rPr>
        <w:t>Running title: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Pollinizers E</w:t>
      </w:r>
      <w:r w:rsidRPr="00D40185">
        <w:rPr>
          <w:rFonts w:ascii="Times New Roman" w:hAnsi="Times New Roman" w:cs="Times New Roman"/>
          <w:sz w:val="24"/>
          <w:szCs w:val="24"/>
          <w:lang w:val="en-US"/>
        </w:rPr>
        <w:t>n</w:t>
      </w:r>
      <w:bookmarkStart w:id="0" w:name="_GoBack"/>
      <w:bookmarkEnd w:id="0"/>
      <w:r w:rsidRPr="00D40185">
        <w:rPr>
          <w:rFonts w:ascii="Times New Roman" w:hAnsi="Times New Roman" w:cs="Times New Roman"/>
          <w:sz w:val="24"/>
          <w:szCs w:val="24"/>
          <w:lang w:val="en-US"/>
        </w:rPr>
        <w:t xml:space="preserve">hance the </w:t>
      </w:r>
      <w:r>
        <w:rPr>
          <w:rFonts w:ascii="Times New Roman" w:hAnsi="Times New Roman" w:cs="Times New Roman"/>
          <w:sz w:val="24"/>
          <w:szCs w:val="24"/>
          <w:lang w:val="en-US"/>
        </w:rPr>
        <w:t>B</w:t>
      </w:r>
      <w:r w:rsidRPr="00D40185">
        <w:rPr>
          <w:rFonts w:ascii="Times New Roman" w:hAnsi="Times New Roman" w:cs="Times New Roman"/>
          <w:sz w:val="24"/>
          <w:szCs w:val="24"/>
          <w:lang w:val="en-US"/>
        </w:rPr>
        <w:t xml:space="preserve">erry </w:t>
      </w:r>
      <w:r>
        <w:rPr>
          <w:rFonts w:ascii="Times New Roman" w:hAnsi="Times New Roman" w:cs="Times New Roman"/>
          <w:sz w:val="24"/>
          <w:szCs w:val="24"/>
          <w:lang w:val="en-US"/>
        </w:rPr>
        <w:t>S</w:t>
      </w:r>
      <w:r w:rsidRPr="00D40185">
        <w:rPr>
          <w:rFonts w:ascii="Times New Roman" w:hAnsi="Times New Roman" w:cs="Times New Roman"/>
          <w:sz w:val="24"/>
          <w:szCs w:val="24"/>
          <w:lang w:val="en-US"/>
        </w:rPr>
        <w:t xml:space="preserve">et and </w:t>
      </w:r>
      <w:r>
        <w:rPr>
          <w:rFonts w:ascii="Times New Roman" w:hAnsi="Times New Roman" w:cs="Times New Roman"/>
          <w:sz w:val="24"/>
          <w:szCs w:val="24"/>
          <w:lang w:val="en-US"/>
        </w:rPr>
        <w:t>Q</w:t>
      </w:r>
      <w:r w:rsidRPr="00D40185">
        <w:rPr>
          <w:rFonts w:ascii="Times New Roman" w:hAnsi="Times New Roman" w:cs="Times New Roman"/>
          <w:sz w:val="24"/>
          <w:szCs w:val="24"/>
          <w:lang w:val="en-US"/>
        </w:rPr>
        <w:t xml:space="preserve">uality in </w:t>
      </w:r>
      <w:r>
        <w:rPr>
          <w:rFonts w:ascii="Times New Roman" w:hAnsi="Times New Roman" w:cs="Times New Roman"/>
          <w:sz w:val="24"/>
          <w:szCs w:val="24"/>
          <w:lang w:val="en-US"/>
        </w:rPr>
        <w:t>G</w:t>
      </w:r>
      <w:r w:rsidRPr="00D40185">
        <w:rPr>
          <w:rFonts w:ascii="Times New Roman" w:hAnsi="Times New Roman" w:cs="Times New Roman"/>
          <w:sz w:val="24"/>
          <w:szCs w:val="24"/>
          <w:lang w:val="en-US"/>
        </w:rPr>
        <w:t>rapes</w:t>
      </w:r>
    </w:p>
    <w:p w:rsidR="00D40185" w:rsidRDefault="00D40185" w:rsidP="003846F2">
      <w:pPr>
        <w:spacing w:after="0" w:line="360" w:lineRule="auto"/>
        <w:jc w:val="center"/>
        <w:rPr>
          <w:rFonts w:ascii="Times New Roman" w:hAnsi="Times New Roman" w:cs="Times New Roman"/>
          <w:b/>
          <w:sz w:val="24"/>
          <w:szCs w:val="24"/>
          <w:lang w:val="en-US"/>
        </w:rPr>
      </w:pPr>
    </w:p>
    <w:p w:rsidR="00AF2CBB" w:rsidRDefault="00D40185" w:rsidP="00CD1E23">
      <w:pPr>
        <w:spacing w:after="0" w:line="360" w:lineRule="auto"/>
        <w:jc w:val="both"/>
        <w:rPr>
          <w:rFonts w:ascii="Times New Roman" w:eastAsia="Times New Roman" w:hAnsi="Times New Roman" w:cs="Times New Roman"/>
          <w:b/>
          <w:sz w:val="24"/>
          <w:szCs w:val="24"/>
          <w:lang w:val="en-US" w:eastAsia="x-none"/>
        </w:rPr>
      </w:pPr>
      <w:proofErr w:type="spellStart"/>
      <w:proofErr w:type="gramStart"/>
      <w:r w:rsidRPr="00FA21C0">
        <w:rPr>
          <w:rFonts w:ascii="Times New Roman" w:hAnsi="Times New Roman" w:cs="Times New Roman"/>
          <w:b/>
          <w:sz w:val="24"/>
          <w:szCs w:val="24"/>
          <w:lang w:val="en-US"/>
        </w:rPr>
        <w:t>Intervarietal</w:t>
      </w:r>
      <w:proofErr w:type="spellEnd"/>
      <w:r w:rsidRPr="00FA21C0">
        <w:rPr>
          <w:rFonts w:ascii="Times New Roman" w:hAnsi="Times New Roman" w:cs="Times New Roman"/>
          <w:b/>
          <w:sz w:val="24"/>
          <w:szCs w:val="24"/>
          <w:lang w:val="en-US"/>
        </w:rPr>
        <w:t xml:space="preserve"> Po</w:t>
      </w:r>
      <w:r>
        <w:rPr>
          <w:rFonts w:ascii="Times New Roman" w:hAnsi="Times New Roman" w:cs="Times New Roman"/>
          <w:b/>
          <w:sz w:val="24"/>
          <w:szCs w:val="24"/>
          <w:lang w:val="en-US"/>
        </w:rPr>
        <w:t>llinizers Enhance Berry Set a</w:t>
      </w:r>
      <w:r w:rsidRPr="00FA21C0">
        <w:rPr>
          <w:rFonts w:ascii="Times New Roman" w:hAnsi="Times New Roman" w:cs="Times New Roman"/>
          <w:b/>
          <w:sz w:val="24"/>
          <w:szCs w:val="24"/>
          <w:lang w:val="en-US"/>
        </w:rPr>
        <w:t xml:space="preserve">nd Quality </w:t>
      </w:r>
      <w:r>
        <w:rPr>
          <w:rFonts w:ascii="Times New Roman" w:hAnsi="Times New Roman" w:cs="Times New Roman"/>
          <w:b/>
          <w:sz w:val="24"/>
          <w:szCs w:val="24"/>
          <w:lang w:val="en-US"/>
        </w:rPr>
        <w:t>o</w:t>
      </w:r>
      <w:r w:rsidRPr="00FA21C0">
        <w:rPr>
          <w:rFonts w:ascii="Times New Roman" w:hAnsi="Times New Roman" w:cs="Times New Roman"/>
          <w:b/>
          <w:sz w:val="24"/>
          <w:szCs w:val="24"/>
          <w:lang w:val="en-US"/>
        </w:rPr>
        <w:t>f ‘</w:t>
      </w:r>
      <w:r w:rsidRPr="00FA21C0">
        <w:rPr>
          <w:rFonts w:ascii="Times New Roman" w:eastAsia="Times New Roman" w:hAnsi="Times New Roman" w:cs="Times New Roman"/>
          <w:b/>
          <w:sz w:val="24"/>
          <w:szCs w:val="24"/>
          <w:lang w:val="en-US" w:eastAsia="x-none"/>
        </w:rPr>
        <w:t xml:space="preserve">Alphonse </w:t>
      </w:r>
      <w:proofErr w:type="spellStart"/>
      <w:r w:rsidRPr="00FA21C0">
        <w:rPr>
          <w:rFonts w:ascii="Times New Roman" w:eastAsia="Times New Roman" w:hAnsi="Times New Roman" w:cs="Times New Roman"/>
          <w:b/>
          <w:sz w:val="24"/>
          <w:szCs w:val="24"/>
          <w:lang w:val="en-US" w:eastAsia="x-none"/>
        </w:rPr>
        <w:t>Lavallée</w:t>
      </w:r>
      <w:proofErr w:type="spellEnd"/>
      <w:r w:rsidRPr="00FA21C0">
        <w:rPr>
          <w:rFonts w:ascii="Times New Roman" w:eastAsia="Times New Roman" w:hAnsi="Times New Roman" w:cs="Times New Roman"/>
          <w:b/>
          <w:sz w:val="24"/>
          <w:szCs w:val="24"/>
          <w:lang w:val="en-US" w:eastAsia="x-none"/>
        </w:rPr>
        <w:t>’ (</w:t>
      </w:r>
      <w:r w:rsidRPr="00FA21C0">
        <w:rPr>
          <w:rFonts w:ascii="Times New Roman" w:eastAsia="Times New Roman" w:hAnsi="Times New Roman" w:cs="Times New Roman"/>
          <w:b/>
          <w:i/>
          <w:sz w:val="24"/>
          <w:szCs w:val="24"/>
          <w:lang w:val="en-US" w:eastAsia="x-none"/>
        </w:rPr>
        <w:t>V</w:t>
      </w:r>
      <w:r w:rsidRPr="00FA21C0">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v</w:t>
      </w:r>
      <w:r w:rsidRPr="00FA21C0">
        <w:rPr>
          <w:rFonts w:ascii="Times New Roman" w:hAnsi="Times New Roman" w:cs="Times New Roman"/>
          <w:b/>
          <w:i/>
          <w:sz w:val="24"/>
          <w:szCs w:val="24"/>
          <w:lang w:val="en-US"/>
        </w:rPr>
        <w:t>inifera</w:t>
      </w:r>
      <w:proofErr w:type="spellEnd"/>
      <w:r w:rsidRPr="00FA21C0">
        <w:rPr>
          <w:rFonts w:ascii="Times New Roman" w:hAnsi="Times New Roman" w:cs="Times New Roman"/>
          <w:b/>
          <w:sz w:val="24"/>
          <w:szCs w:val="24"/>
          <w:lang w:val="en-US"/>
        </w:rPr>
        <w:t xml:space="preserve"> L.</w:t>
      </w:r>
      <w:r w:rsidRPr="00FA21C0">
        <w:rPr>
          <w:rFonts w:ascii="Times New Roman" w:eastAsia="Times New Roman" w:hAnsi="Times New Roman" w:cs="Times New Roman"/>
          <w:b/>
          <w:sz w:val="24"/>
          <w:szCs w:val="24"/>
          <w:lang w:val="en-US" w:eastAsia="x-none"/>
        </w:rPr>
        <w:t>)</w:t>
      </w:r>
      <w:proofErr w:type="gramEnd"/>
      <w:r w:rsidRPr="00FA21C0">
        <w:rPr>
          <w:rFonts w:ascii="Times New Roman" w:eastAsia="Times New Roman" w:hAnsi="Times New Roman" w:cs="Times New Roman"/>
          <w:b/>
          <w:sz w:val="24"/>
          <w:szCs w:val="24"/>
          <w:lang w:val="en-US" w:eastAsia="x-none"/>
        </w:rPr>
        <w:t xml:space="preserve"> Table Grape Cultivar </w:t>
      </w:r>
    </w:p>
    <w:p w:rsidR="00D40185" w:rsidRPr="00FA21C0" w:rsidRDefault="00D40185" w:rsidP="00CD1E23">
      <w:pPr>
        <w:spacing w:after="0" w:line="360" w:lineRule="auto"/>
        <w:jc w:val="both"/>
        <w:rPr>
          <w:rFonts w:ascii="Times New Roman" w:eastAsia="Times New Roman" w:hAnsi="Times New Roman" w:cs="Times New Roman"/>
          <w:b/>
          <w:sz w:val="24"/>
          <w:szCs w:val="24"/>
          <w:lang w:val="en-US" w:eastAsia="x-none"/>
        </w:rPr>
      </w:pPr>
    </w:p>
    <w:p w:rsidR="00AF2CBB" w:rsidRDefault="00D40185" w:rsidP="00CD1E23">
      <w:pPr>
        <w:spacing w:after="0" w:line="360" w:lineRule="auto"/>
        <w:jc w:val="both"/>
        <w:rPr>
          <w:rFonts w:ascii="Times New Roman" w:eastAsia="Times New Roman" w:hAnsi="Times New Roman" w:cs="Times New Roman"/>
          <w:b/>
          <w:sz w:val="24"/>
          <w:szCs w:val="24"/>
          <w:vertAlign w:val="superscript"/>
          <w:lang w:val="en-US" w:eastAsia="x-none"/>
        </w:rPr>
      </w:pPr>
      <w:r w:rsidRPr="00D40185">
        <w:rPr>
          <w:rFonts w:ascii="Times New Roman" w:eastAsia="Times New Roman" w:hAnsi="Times New Roman" w:cs="Times New Roman"/>
          <w:b/>
          <w:sz w:val="24"/>
          <w:szCs w:val="24"/>
          <w:lang w:val="en-US" w:eastAsia="x-none"/>
        </w:rPr>
        <w:t>Ali Sabir</w:t>
      </w:r>
      <w:r w:rsidRPr="00D40185">
        <w:rPr>
          <w:rFonts w:ascii="Times New Roman" w:eastAsia="Times New Roman" w:hAnsi="Times New Roman" w:cs="Times New Roman"/>
          <w:b/>
          <w:sz w:val="24"/>
          <w:szCs w:val="24"/>
          <w:vertAlign w:val="superscript"/>
          <w:lang w:val="en-US" w:eastAsia="x-none"/>
        </w:rPr>
        <w:t>1*</w:t>
      </w:r>
      <w:r w:rsidRPr="00D40185">
        <w:rPr>
          <w:rFonts w:ascii="Times New Roman" w:eastAsia="Times New Roman" w:hAnsi="Times New Roman" w:cs="Times New Roman"/>
          <w:b/>
          <w:sz w:val="24"/>
          <w:szCs w:val="24"/>
          <w:lang w:val="en-US" w:eastAsia="x-none"/>
        </w:rPr>
        <w:t xml:space="preserve">, </w:t>
      </w:r>
      <w:proofErr w:type="spellStart"/>
      <w:r w:rsidRPr="00D40185">
        <w:rPr>
          <w:rFonts w:ascii="Times New Roman" w:eastAsia="Times New Roman" w:hAnsi="Times New Roman" w:cs="Times New Roman"/>
          <w:b/>
          <w:sz w:val="24"/>
          <w:szCs w:val="24"/>
          <w:lang w:val="en-US" w:eastAsia="x-none"/>
        </w:rPr>
        <w:t>Gurcu</w:t>
      </w:r>
      <w:proofErr w:type="spellEnd"/>
      <w:r w:rsidRPr="00D40185">
        <w:rPr>
          <w:rFonts w:ascii="Times New Roman" w:eastAsia="Times New Roman" w:hAnsi="Times New Roman" w:cs="Times New Roman"/>
          <w:b/>
          <w:sz w:val="24"/>
          <w:szCs w:val="24"/>
          <w:lang w:val="en-US" w:eastAsia="x-none"/>
        </w:rPr>
        <w:t xml:space="preserve"> Sahin</w:t>
      </w:r>
      <w:r w:rsidRPr="00D40185">
        <w:rPr>
          <w:rFonts w:ascii="Times New Roman" w:eastAsia="Times New Roman" w:hAnsi="Times New Roman" w:cs="Times New Roman"/>
          <w:b/>
          <w:sz w:val="24"/>
          <w:szCs w:val="24"/>
          <w:vertAlign w:val="superscript"/>
          <w:lang w:val="en-US" w:eastAsia="x-none"/>
        </w:rPr>
        <w:t>2</w:t>
      </w:r>
    </w:p>
    <w:p w:rsidR="00AF2CBB" w:rsidRPr="00D40185" w:rsidRDefault="00F77B55" w:rsidP="003846F2">
      <w:pPr>
        <w:autoSpaceDE w:val="0"/>
        <w:autoSpaceDN w:val="0"/>
        <w:adjustRightInd w:val="0"/>
        <w:spacing w:after="0" w:line="360" w:lineRule="auto"/>
        <w:rPr>
          <w:rFonts w:ascii="Times New Roman" w:hAnsi="Times New Roman" w:cs="Times New Roman"/>
          <w:i/>
          <w:iCs/>
          <w:sz w:val="24"/>
          <w:szCs w:val="24"/>
          <w:lang w:val="en-US"/>
        </w:rPr>
      </w:pPr>
      <w:r w:rsidRPr="00D40185">
        <w:rPr>
          <w:rFonts w:ascii="Times New Roman" w:hAnsi="Times New Roman" w:cs="Times New Roman"/>
          <w:i/>
          <w:iCs/>
          <w:sz w:val="24"/>
          <w:szCs w:val="24"/>
          <w:vertAlign w:val="superscript"/>
          <w:lang w:val="en-US"/>
        </w:rPr>
        <w:t>1</w:t>
      </w:r>
      <w:r w:rsidR="00AF2CBB" w:rsidRPr="00D40185">
        <w:rPr>
          <w:rFonts w:ascii="Times New Roman" w:hAnsi="Times New Roman" w:cs="Times New Roman"/>
          <w:i/>
          <w:iCs/>
          <w:sz w:val="24"/>
          <w:szCs w:val="24"/>
          <w:lang w:val="en-US"/>
        </w:rPr>
        <w:t>Selcuk University Agriculture Faculty Hortic</w:t>
      </w:r>
      <w:r w:rsidR="00D40185">
        <w:rPr>
          <w:rFonts w:ascii="Times New Roman" w:hAnsi="Times New Roman" w:cs="Times New Roman"/>
          <w:i/>
          <w:iCs/>
          <w:sz w:val="24"/>
          <w:szCs w:val="24"/>
          <w:lang w:val="en-US"/>
        </w:rPr>
        <w:t>ulture Department, Konya</w:t>
      </w:r>
      <w:r w:rsidR="00EE7DC4" w:rsidRPr="00D40185">
        <w:rPr>
          <w:rFonts w:ascii="Times New Roman" w:hAnsi="Times New Roman" w:cs="Times New Roman"/>
          <w:i/>
          <w:iCs/>
          <w:sz w:val="24"/>
          <w:szCs w:val="24"/>
          <w:lang w:val="en-US"/>
        </w:rPr>
        <w:t xml:space="preserve"> </w:t>
      </w:r>
      <w:r w:rsidR="00D40185">
        <w:rPr>
          <w:rFonts w:ascii="Times New Roman" w:hAnsi="Times New Roman" w:cs="Times New Roman"/>
          <w:i/>
          <w:iCs/>
          <w:sz w:val="24"/>
          <w:szCs w:val="24"/>
          <w:lang w:val="en-US"/>
        </w:rPr>
        <w:t xml:space="preserve">42075, </w:t>
      </w:r>
      <w:proofErr w:type="spellStart"/>
      <w:r w:rsidR="00EE7DC4" w:rsidRPr="00D40185">
        <w:rPr>
          <w:rFonts w:ascii="Times New Roman" w:hAnsi="Times New Roman" w:cs="Times New Roman"/>
          <w:i/>
          <w:iCs/>
          <w:sz w:val="24"/>
          <w:szCs w:val="24"/>
          <w:lang w:val="en-US"/>
        </w:rPr>
        <w:t>T</w:t>
      </w:r>
      <w:r w:rsidR="009C2A5D">
        <w:rPr>
          <w:rFonts w:ascii="Times New Roman" w:hAnsi="Times New Roman" w:cs="Times New Roman"/>
          <w:i/>
          <w:iCs/>
          <w:sz w:val="24"/>
          <w:szCs w:val="24"/>
          <w:lang w:val="en-US"/>
        </w:rPr>
        <w:t>ü</w:t>
      </w:r>
      <w:r w:rsidR="00EE7DC4" w:rsidRPr="00D40185">
        <w:rPr>
          <w:rFonts w:ascii="Times New Roman" w:hAnsi="Times New Roman" w:cs="Times New Roman"/>
          <w:i/>
          <w:iCs/>
          <w:sz w:val="24"/>
          <w:szCs w:val="24"/>
          <w:lang w:val="en-US"/>
        </w:rPr>
        <w:t>rkiye</w:t>
      </w:r>
      <w:proofErr w:type="spellEnd"/>
    </w:p>
    <w:p w:rsidR="00AF2CBB" w:rsidRPr="00D40185" w:rsidRDefault="00F77B55" w:rsidP="003846F2">
      <w:pPr>
        <w:autoSpaceDE w:val="0"/>
        <w:autoSpaceDN w:val="0"/>
        <w:adjustRightInd w:val="0"/>
        <w:spacing w:after="0" w:line="360" w:lineRule="auto"/>
        <w:rPr>
          <w:rFonts w:ascii="Times New Roman" w:hAnsi="Times New Roman" w:cs="Times New Roman"/>
          <w:i/>
          <w:iCs/>
          <w:sz w:val="24"/>
          <w:szCs w:val="24"/>
          <w:lang w:val="en-US"/>
        </w:rPr>
      </w:pPr>
      <w:r w:rsidRPr="00D40185">
        <w:rPr>
          <w:rFonts w:ascii="Times New Roman" w:hAnsi="Times New Roman" w:cs="Times New Roman"/>
          <w:i/>
          <w:iCs/>
          <w:sz w:val="24"/>
          <w:szCs w:val="24"/>
          <w:vertAlign w:val="superscript"/>
          <w:lang w:val="en-US"/>
        </w:rPr>
        <w:t>2</w:t>
      </w:r>
      <w:r w:rsidR="00AF2CBB" w:rsidRPr="00D40185">
        <w:rPr>
          <w:rFonts w:ascii="Times New Roman" w:hAnsi="Times New Roman" w:cs="Times New Roman"/>
          <w:i/>
          <w:iCs/>
          <w:sz w:val="24"/>
          <w:szCs w:val="24"/>
          <w:lang w:val="en-US"/>
        </w:rPr>
        <w:t>Selcuk University Graduate School of Natural an</w:t>
      </w:r>
      <w:r w:rsidR="00EE7DC4" w:rsidRPr="00D40185">
        <w:rPr>
          <w:rFonts w:ascii="Times New Roman" w:hAnsi="Times New Roman" w:cs="Times New Roman"/>
          <w:i/>
          <w:iCs/>
          <w:sz w:val="24"/>
          <w:szCs w:val="24"/>
          <w:lang w:val="en-US"/>
        </w:rPr>
        <w:t>d Applied Science, Konya</w:t>
      </w:r>
      <w:r w:rsidR="00D40185">
        <w:rPr>
          <w:rFonts w:ascii="Times New Roman" w:hAnsi="Times New Roman" w:cs="Times New Roman"/>
          <w:i/>
          <w:iCs/>
          <w:sz w:val="24"/>
          <w:szCs w:val="24"/>
          <w:lang w:val="en-US"/>
        </w:rPr>
        <w:t xml:space="preserve"> 42075</w:t>
      </w:r>
      <w:r w:rsidR="00EE7DC4" w:rsidRPr="00D40185">
        <w:rPr>
          <w:rFonts w:ascii="Times New Roman" w:hAnsi="Times New Roman" w:cs="Times New Roman"/>
          <w:i/>
          <w:iCs/>
          <w:sz w:val="24"/>
          <w:szCs w:val="24"/>
          <w:lang w:val="en-US"/>
        </w:rPr>
        <w:t xml:space="preserve">, </w:t>
      </w:r>
      <w:proofErr w:type="spellStart"/>
      <w:r w:rsidR="00EE7DC4" w:rsidRPr="00D40185">
        <w:rPr>
          <w:rFonts w:ascii="Times New Roman" w:hAnsi="Times New Roman" w:cs="Times New Roman"/>
          <w:i/>
          <w:iCs/>
          <w:sz w:val="24"/>
          <w:szCs w:val="24"/>
          <w:lang w:val="en-US"/>
        </w:rPr>
        <w:t>T</w:t>
      </w:r>
      <w:r w:rsidR="009C2A5D">
        <w:rPr>
          <w:rFonts w:ascii="Times New Roman" w:hAnsi="Times New Roman" w:cs="Times New Roman"/>
          <w:i/>
          <w:iCs/>
          <w:sz w:val="24"/>
          <w:szCs w:val="24"/>
          <w:lang w:val="en-US"/>
        </w:rPr>
        <w:t>ü</w:t>
      </w:r>
      <w:r w:rsidR="00EE7DC4" w:rsidRPr="00D40185">
        <w:rPr>
          <w:rFonts w:ascii="Times New Roman" w:hAnsi="Times New Roman" w:cs="Times New Roman"/>
          <w:i/>
          <w:iCs/>
          <w:sz w:val="24"/>
          <w:szCs w:val="24"/>
          <w:lang w:val="en-US"/>
        </w:rPr>
        <w:t>rkiye</w:t>
      </w:r>
      <w:proofErr w:type="spellEnd"/>
    </w:p>
    <w:p w:rsidR="00D40185" w:rsidRPr="00D40185" w:rsidRDefault="00D40185" w:rsidP="00D40185">
      <w:pPr>
        <w:autoSpaceDE w:val="0"/>
        <w:autoSpaceDN w:val="0"/>
        <w:adjustRightInd w:val="0"/>
        <w:spacing w:after="0" w:line="360" w:lineRule="auto"/>
        <w:rPr>
          <w:rFonts w:ascii="Times New Roman" w:hAnsi="Times New Roman" w:cs="Times New Roman"/>
          <w:iCs/>
          <w:sz w:val="24"/>
          <w:szCs w:val="24"/>
          <w:lang w:val="en-US"/>
        </w:rPr>
      </w:pPr>
      <w:r w:rsidRPr="00D40185">
        <w:rPr>
          <w:rFonts w:ascii="Times New Roman" w:hAnsi="Times New Roman" w:cs="Times New Roman"/>
          <w:iCs/>
          <w:sz w:val="24"/>
          <w:szCs w:val="24"/>
          <w:lang w:val="en-US"/>
        </w:rPr>
        <w:t>*For co</w:t>
      </w:r>
      <w:r>
        <w:rPr>
          <w:rFonts w:ascii="Times New Roman" w:hAnsi="Times New Roman" w:cs="Times New Roman"/>
          <w:iCs/>
          <w:sz w:val="24"/>
          <w:szCs w:val="24"/>
          <w:lang w:val="en-US"/>
        </w:rPr>
        <w:t xml:space="preserve">rrespondence: </w:t>
      </w:r>
      <w:hyperlink r:id="rId7" w:history="1">
        <w:r w:rsidRPr="003952D7">
          <w:rPr>
            <w:rStyle w:val="Kpr"/>
            <w:rFonts w:ascii="Times New Roman" w:hAnsi="Times New Roman" w:cs="Times New Roman"/>
            <w:iCs/>
            <w:sz w:val="24"/>
            <w:szCs w:val="24"/>
            <w:lang w:val="en-US"/>
          </w:rPr>
          <w:t>asabir@selcuk.edu.tr</w:t>
        </w:r>
      </w:hyperlink>
      <w:r>
        <w:rPr>
          <w:rFonts w:ascii="Times New Roman" w:hAnsi="Times New Roman" w:cs="Times New Roman"/>
          <w:iCs/>
          <w:sz w:val="24"/>
          <w:szCs w:val="24"/>
          <w:lang w:val="en-US"/>
        </w:rPr>
        <w:t>, +905334620261</w:t>
      </w:r>
    </w:p>
    <w:p w:rsidR="00D40185" w:rsidRDefault="00D40185" w:rsidP="00D40185">
      <w:pPr>
        <w:autoSpaceDE w:val="0"/>
        <w:autoSpaceDN w:val="0"/>
        <w:adjustRightInd w:val="0"/>
        <w:spacing w:after="0" w:line="360" w:lineRule="auto"/>
        <w:rPr>
          <w:rFonts w:ascii="Times New Roman" w:hAnsi="Times New Roman" w:cs="Times New Roman"/>
          <w:iCs/>
          <w:sz w:val="24"/>
          <w:szCs w:val="24"/>
          <w:lang w:val="en-US"/>
        </w:rPr>
      </w:pPr>
      <w:r w:rsidRPr="00D40185">
        <w:rPr>
          <w:rFonts w:ascii="Times New Roman" w:hAnsi="Times New Roman" w:cs="Times New Roman"/>
          <w:iCs/>
          <w:sz w:val="24"/>
          <w:szCs w:val="24"/>
          <w:lang w:val="en-US"/>
        </w:rPr>
        <w:t>Received _______________; Accepted _______________; Published _______________</w:t>
      </w:r>
    </w:p>
    <w:p w:rsidR="00D40185" w:rsidRDefault="00D40185" w:rsidP="00293893">
      <w:pPr>
        <w:rPr>
          <w:rFonts w:ascii="Times New Roman" w:hAnsi="Times New Roman" w:cs="Times New Roman"/>
          <w:b/>
          <w:iCs/>
          <w:sz w:val="24"/>
          <w:szCs w:val="24"/>
          <w:lang w:val="en-US"/>
        </w:rPr>
      </w:pPr>
    </w:p>
    <w:p w:rsidR="00D40185" w:rsidRDefault="00D40185" w:rsidP="00D40185">
      <w:pPr>
        <w:spacing w:line="360" w:lineRule="auto"/>
        <w:rPr>
          <w:rFonts w:ascii="Times New Roman" w:hAnsi="Times New Roman" w:cs="Times New Roman"/>
          <w:b/>
          <w:iCs/>
          <w:sz w:val="24"/>
          <w:szCs w:val="24"/>
          <w:lang w:val="en-US"/>
        </w:rPr>
      </w:pPr>
      <w:r w:rsidRPr="00D40185">
        <w:rPr>
          <w:rFonts w:ascii="Times New Roman" w:hAnsi="Times New Roman" w:cs="Times New Roman"/>
          <w:b/>
          <w:iCs/>
          <w:sz w:val="24"/>
          <w:szCs w:val="24"/>
          <w:lang w:val="en-US"/>
        </w:rPr>
        <w:t>Novelty statement</w:t>
      </w:r>
    </w:p>
    <w:p w:rsidR="00D40185" w:rsidRDefault="00D40185" w:rsidP="00D40185">
      <w:pPr>
        <w:spacing w:line="360" w:lineRule="auto"/>
        <w:jc w:val="both"/>
        <w:rPr>
          <w:rFonts w:ascii="Times New Roman" w:hAnsi="Times New Roman" w:cs="Times New Roman"/>
          <w:iCs/>
          <w:sz w:val="24"/>
          <w:szCs w:val="24"/>
          <w:lang w:val="en-US"/>
        </w:rPr>
      </w:pPr>
      <w:r w:rsidRPr="00D40185">
        <w:rPr>
          <w:rFonts w:ascii="Times New Roman" w:hAnsi="Times New Roman" w:cs="Times New Roman"/>
          <w:iCs/>
          <w:sz w:val="24"/>
          <w:szCs w:val="24"/>
          <w:lang w:val="en-US"/>
        </w:rPr>
        <w:t xml:space="preserve">Insufficient pollination and subsequent loses in </w:t>
      </w:r>
      <w:r w:rsidR="00CD1E23">
        <w:rPr>
          <w:rFonts w:ascii="Times New Roman" w:hAnsi="Times New Roman" w:cs="Times New Roman"/>
          <w:iCs/>
          <w:sz w:val="24"/>
          <w:szCs w:val="24"/>
          <w:lang w:val="en-US"/>
        </w:rPr>
        <w:t xml:space="preserve">grape </w:t>
      </w:r>
      <w:r w:rsidRPr="00D40185">
        <w:rPr>
          <w:rFonts w:ascii="Times New Roman" w:hAnsi="Times New Roman" w:cs="Times New Roman"/>
          <w:iCs/>
          <w:sz w:val="24"/>
          <w:szCs w:val="24"/>
          <w:lang w:val="en-US"/>
        </w:rPr>
        <w:t>yield and quality is a worldwide problem</w:t>
      </w:r>
      <w:r w:rsidR="00CD1E23">
        <w:rPr>
          <w:rFonts w:ascii="Times New Roman" w:hAnsi="Times New Roman" w:cs="Times New Roman"/>
          <w:iCs/>
          <w:sz w:val="24"/>
          <w:szCs w:val="24"/>
          <w:lang w:val="en-US"/>
        </w:rPr>
        <w:t xml:space="preserve"> adversely affecting the sustainability of viticulture</w:t>
      </w:r>
      <w:r w:rsidRPr="00D40185">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However, there are insufficient experimental study in pollination biology of grapevine cultivars probably due to complexity in fertilization and flower morphology of </w:t>
      </w:r>
      <w:proofErr w:type="spellStart"/>
      <w:r>
        <w:rPr>
          <w:rFonts w:ascii="Times New Roman" w:hAnsi="Times New Roman" w:cs="Times New Roman"/>
          <w:i/>
          <w:iCs/>
          <w:sz w:val="24"/>
          <w:szCs w:val="24"/>
          <w:lang w:val="en-US"/>
        </w:rPr>
        <w:t>V</w:t>
      </w:r>
      <w:r w:rsidRPr="00D40185">
        <w:rPr>
          <w:rFonts w:ascii="Times New Roman" w:hAnsi="Times New Roman" w:cs="Times New Roman"/>
          <w:i/>
          <w:iCs/>
          <w:sz w:val="24"/>
          <w:szCs w:val="24"/>
          <w:lang w:val="en-US"/>
        </w:rPr>
        <w:t>itis</w:t>
      </w:r>
      <w:proofErr w:type="spellEnd"/>
      <w:r>
        <w:rPr>
          <w:rFonts w:ascii="Times New Roman" w:hAnsi="Times New Roman" w:cs="Times New Roman"/>
          <w:iCs/>
          <w:sz w:val="24"/>
          <w:szCs w:val="24"/>
          <w:lang w:val="en-US"/>
        </w:rPr>
        <w:t xml:space="preserve"> genotypes. The present study provided precious information on disadvantages of </w:t>
      </w:r>
      <w:proofErr w:type="spellStart"/>
      <w:r>
        <w:rPr>
          <w:rFonts w:ascii="Times New Roman" w:hAnsi="Times New Roman" w:cs="Times New Roman"/>
          <w:iCs/>
          <w:sz w:val="24"/>
          <w:szCs w:val="24"/>
          <w:lang w:val="en-US"/>
        </w:rPr>
        <w:t>monovarietal</w:t>
      </w:r>
      <w:proofErr w:type="spellEnd"/>
      <w:r>
        <w:rPr>
          <w:rFonts w:ascii="Times New Roman" w:hAnsi="Times New Roman" w:cs="Times New Roman"/>
          <w:iCs/>
          <w:sz w:val="24"/>
          <w:szCs w:val="24"/>
          <w:lang w:val="en-US"/>
        </w:rPr>
        <w:t xml:space="preserve"> grape production, remarkable contribution of pollinizers for both grape growers and breeders.</w:t>
      </w:r>
    </w:p>
    <w:p w:rsidR="00CD1E23" w:rsidRPr="00D40185" w:rsidRDefault="00CD1E23" w:rsidP="00D40185">
      <w:pPr>
        <w:spacing w:line="360" w:lineRule="auto"/>
        <w:jc w:val="both"/>
        <w:rPr>
          <w:rFonts w:ascii="Times New Roman" w:hAnsi="Times New Roman" w:cs="Times New Roman"/>
          <w:iCs/>
          <w:sz w:val="24"/>
          <w:szCs w:val="24"/>
          <w:lang w:val="en-US"/>
        </w:rPr>
      </w:pPr>
    </w:p>
    <w:p w:rsidR="006A2248" w:rsidRDefault="006A2248" w:rsidP="00293893">
      <w:pPr>
        <w:rPr>
          <w:rFonts w:ascii="Times New Roman" w:hAnsi="Times New Roman" w:cs="Times New Roman"/>
          <w:b/>
          <w:iCs/>
          <w:sz w:val="24"/>
          <w:szCs w:val="24"/>
          <w:lang w:val="en-US"/>
        </w:rPr>
      </w:pPr>
      <w:r w:rsidRPr="006A2248">
        <w:rPr>
          <w:rFonts w:ascii="Times New Roman" w:hAnsi="Times New Roman" w:cs="Times New Roman"/>
          <w:b/>
          <w:iCs/>
          <w:sz w:val="24"/>
          <w:szCs w:val="24"/>
          <w:lang w:val="en-US"/>
        </w:rPr>
        <w:t>Abstract</w:t>
      </w:r>
    </w:p>
    <w:p w:rsidR="00D40185" w:rsidRDefault="00D40185" w:rsidP="00D40185">
      <w:pPr>
        <w:spacing w:after="0" w:line="360" w:lineRule="auto"/>
        <w:jc w:val="both"/>
        <w:rPr>
          <w:rFonts w:ascii="Times New Roman" w:hAnsi="Times New Roman" w:cs="Times New Roman"/>
          <w:b/>
          <w:iCs/>
          <w:sz w:val="24"/>
          <w:szCs w:val="24"/>
          <w:lang w:val="en-US"/>
        </w:rPr>
      </w:pPr>
    </w:p>
    <w:p w:rsidR="006A2248" w:rsidRPr="00C47FDE" w:rsidRDefault="006A2248" w:rsidP="00D40185">
      <w:pPr>
        <w:spacing w:after="0" w:line="360" w:lineRule="auto"/>
        <w:jc w:val="both"/>
        <w:rPr>
          <w:rFonts w:ascii="Times New Roman" w:hAnsi="Times New Roman" w:cs="Times New Roman"/>
          <w:i/>
          <w:sz w:val="24"/>
          <w:szCs w:val="24"/>
          <w:lang w:val="en-US"/>
        </w:rPr>
      </w:pPr>
      <w:proofErr w:type="spellStart"/>
      <w:r w:rsidRPr="00C47FDE">
        <w:rPr>
          <w:rFonts w:ascii="Times New Roman" w:hAnsi="Times New Roman" w:cs="Times New Roman"/>
          <w:sz w:val="24"/>
          <w:szCs w:val="24"/>
          <w:lang w:val="en-US"/>
        </w:rPr>
        <w:t>Millerandage</w:t>
      </w:r>
      <w:proofErr w:type="spellEnd"/>
      <w:r w:rsidRPr="00C47FDE">
        <w:rPr>
          <w:rFonts w:ascii="Times New Roman" w:hAnsi="Times New Roman" w:cs="Times New Roman"/>
          <w:sz w:val="24"/>
          <w:szCs w:val="24"/>
          <w:lang w:val="en-US"/>
        </w:rPr>
        <w:t xml:space="preserve"> (shot berries on cluster) is a common problem resulting from pollination insufficiency in </w:t>
      </w:r>
      <w:r>
        <w:rPr>
          <w:rFonts w:ascii="Times New Roman" w:hAnsi="Times New Roman" w:cs="Times New Roman"/>
          <w:sz w:val="24"/>
          <w:szCs w:val="24"/>
          <w:lang w:val="en-US"/>
        </w:rPr>
        <w:t>grapes</w:t>
      </w:r>
      <w:r w:rsidRPr="00C47FDE">
        <w:rPr>
          <w:rFonts w:ascii="Times New Roman" w:hAnsi="Times New Roman" w:cs="Times New Roman"/>
          <w:sz w:val="24"/>
          <w:szCs w:val="24"/>
          <w:lang w:val="en-US"/>
        </w:rPr>
        <w:t xml:space="preserve"> although majority of </w:t>
      </w:r>
      <w:r>
        <w:rPr>
          <w:rFonts w:ascii="Times New Roman" w:hAnsi="Times New Roman" w:cs="Times New Roman"/>
          <w:sz w:val="24"/>
          <w:szCs w:val="24"/>
          <w:lang w:val="en-US"/>
        </w:rPr>
        <w:t>the cultivars</w:t>
      </w:r>
      <w:r w:rsidRPr="00C47FDE">
        <w:rPr>
          <w:rFonts w:ascii="Times New Roman" w:hAnsi="Times New Roman" w:cs="Times New Roman"/>
          <w:sz w:val="24"/>
          <w:szCs w:val="24"/>
          <w:lang w:val="en-US"/>
        </w:rPr>
        <w:t xml:space="preserve"> have </w:t>
      </w:r>
      <w:r w:rsidR="009D018C">
        <w:rPr>
          <w:rFonts w:ascii="Times New Roman" w:hAnsi="Times New Roman" w:cs="Times New Roman"/>
          <w:sz w:val="24"/>
          <w:szCs w:val="24"/>
          <w:lang w:val="en-US"/>
        </w:rPr>
        <w:t>hermaphroditic</w:t>
      </w:r>
      <w:r w:rsidR="009D018C" w:rsidRPr="00C47FDE">
        <w:rPr>
          <w:rFonts w:ascii="Times New Roman" w:hAnsi="Times New Roman" w:cs="Times New Roman"/>
          <w:sz w:val="24"/>
          <w:szCs w:val="24"/>
          <w:lang w:val="en-US"/>
        </w:rPr>
        <w:t xml:space="preserve"> </w:t>
      </w:r>
      <w:r w:rsidRPr="00C47FDE">
        <w:rPr>
          <w:rFonts w:ascii="Times New Roman" w:hAnsi="Times New Roman" w:cs="Times New Roman"/>
          <w:sz w:val="24"/>
          <w:szCs w:val="24"/>
          <w:lang w:val="en-US"/>
        </w:rPr>
        <w:t>flowers with a normally developed pistil and upright anthers. Therefore, accurate implementations to improve pollination intensity are generally required to guarantee satisfactory yield and quality in sustainable viticulture. Th</w:t>
      </w:r>
      <w:r w:rsidR="009D018C">
        <w:rPr>
          <w:rFonts w:ascii="Times New Roman" w:hAnsi="Times New Roman" w:cs="Times New Roman"/>
          <w:sz w:val="24"/>
          <w:szCs w:val="24"/>
          <w:lang w:val="en-US"/>
        </w:rPr>
        <w:t>e present</w:t>
      </w:r>
      <w:r w:rsidRPr="00C47FDE">
        <w:rPr>
          <w:rFonts w:ascii="Times New Roman" w:hAnsi="Times New Roman" w:cs="Times New Roman"/>
          <w:sz w:val="24"/>
          <w:szCs w:val="24"/>
          <w:lang w:val="en-US"/>
        </w:rPr>
        <w:t xml:space="preserve"> study was performed to investigate the </w:t>
      </w:r>
      <w:r w:rsidR="009D018C">
        <w:rPr>
          <w:rFonts w:ascii="Times New Roman" w:hAnsi="Times New Roman" w:cs="Times New Roman"/>
          <w:sz w:val="24"/>
          <w:szCs w:val="24"/>
          <w:lang w:val="en-US"/>
        </w:rPr>
        <w:t>impacts</w:t>
      </w:r>
      <w:r w:rsidR="009D018C" w:rsidRPr="00C47FDE">
        <w:rPr>
          <w:rFonts w:ascii="Times New Roman" w:hAnsi="Times New Roman" w:cs="Times New Roman"/>
          <w:sz w:val="24"/>
          <w:szCs w:val="24"/>
          <w:lang w:val="en-US"/>
        </w:rPr>
        <w:t xml:space="preserve"> </w:t>
      </w:r>
      <w:r w:rsidRPr="00C47FDE">
        <w:rPr>
          <w:rFonts w:ascii="Times New Roman" w:hAnsi="Times New Roman" w:cs="Times New Roman"/>
          <w:sz w:val="24"/>
          <w:szCs w:val="24"/>
          <w:lang w:val="en-US"/>
        </w:rPr>
        <w:t xml:space="preserve">of different pollination types on berry set and agronomic features of ‘Alphonse </w:t>
      </w:r>
      <w:proofErr w:type="spellStart"/>
      <w:r w:rsidRPr="00C47FDE">
        <w:rPr>
          <w:rFonts w:ascii="Times New Roman" w:hAnsi="Times New Roman" w:cs="Times New Roman"/>
          <w:sz w:val="24"/>
          <w:szCs w:val="24"/>
          <w:lang w:val="en-US"/>
        </w:rPr>
        <w:t>Lavallée</w:t>
      </w:r>
      <w:proofErr w:type="spellEnd"/>
      <w:r w:rsidRPr="00C47FDE">
        <w:rPr>
          <w:rFonts w:ascii="Times New Roman" w:hAnsi="Times New Roman" w:cs="Times New Roman"/>
          <w:sz w:val="24"/>
          <w:szCs w:val="24"/>
          <w:lang w:val="en-US"/>
        </w:rPr>
        <w:t xml:space="preserve">’ grapes in a climate and environment controlled glasshouse. For cross pollination, the inflorescences of ‘Alphonse </w:t>
      </w:r>
      <w:proofErr w:type="spellStart"/>
      <w:r w:rsidRPr="00C47FDE">
        <w:rPr>
          <w:rFonts w:ascii="Times New Roman" w:hAnsi="Times New Roman" w:cs="Times New Roman"/>
          <w:sz w:val="24"/>
          <w:szCs w:val="24"/>
          <w:lang w:val="en-US"/>
        </w:rPr>
        <w:t>Lavallée</w:t>
      </w:r>
      <w:proofErr w:type="spellEnd"/>
      <w:r w:rsidRPr="00C47FDE">
        <w:rPr>
          <w:rFonts w:ascii="Times New Roman" w:hAnsi="Times New Roman" w:cs="Times New Roman"/>
          <w:sz w:val="24"/>
          <w:szCs w:val="24"/>
          <w:lang w:val="en-US"/>
        </w:rPr>
        <w:t xml:space="preserve">’ were emasculated before bloom and covered with cheesecloths to avoid uncontrolled pollination by external pollens. When pistils attain peak receptivity, hand pollination was performed while the </w:t>
      </w:r>
      <w:r w:rsidR="009D018C">
        <w:rPr>
          <w:rFonts w:ascii="Times New Roman" w:hAnsi="Times New Roman" w:cs="Times New Roman"/>
          <w:sz w:val="24"/>
          <w:szCs w:val="24"/>
          <w:lang w:val="en-US"/>
        </w:rPr>
        <w:t>inflorescences</w:t>
      </w:r>
      <w:r w:rsidR="009D018C" w:rsidRPr="00C47FDE">
        <w:rPr>
          <w:rFonts w:ascii="Times New Roman" w:hAnsi="Times New Roman" w:cs="Times New Roman"/>
          <w:sz w:val="24"/>
          <w:szCs w:val="24"/>
          <w:lang w:val="en-US"/>
        </w:rPr>
        <w:t xml:space="preserve"> </w:t>
      </w:r>
      <w:r w:rsidRPr="00C47FDE">
        <w:rPr>
          <w:rFonts w:ascii="Times New Roman" w:hAnsi="Times New Roman" w:cs="Times New Roman"/>
          <w:sz w:val="24"/>
          <w:szCs w:val="24"/>
          <w:lang w:val="en-US"/>
        </w:rPr>
        <w:t>of self-pollination were led to pollinate in</w:t>
      </w:r>
      <w:r w:rsidR="009D018C">
        <w:rPr>
          <w:rFonts w:ascii="Times New Roman" w:hAnsi="Times New Roman" w:cs="Times New Roman"/>
          <w:sz w:val="24"/>
          <w:szCs w:val="24"/>
          <w:lang w:val="en-US"/>
        </w:rPr>
        <w:t>side</w:t>
      </w:r>
      <w:r w:rsidRPr="00C47FDE">
        <w:rPr>
          <w:rFonts w:ascii="Times New Roman" w:hAnsi="Times New Roman" w:cs="Times New Roman"/>
          <w:sz w:val="24"/>
          <w:szCs w:val="24"/>
          <w:lang w:val="en-US"/>
        </w:rPr>
        <w:t xml:space="preserve"> the </w:t>
      </w:r>
      <w:r w:rsidR="009D018C">
        <w:rPr>
          <w:rFonts w:ascii="Times New Roman" w:hAnsi="Times New Roman" w:cs="Times New Roman"/>
          <w:sz w:val="24"/>
          <w:szCs w:val="24"/>
          <w:lang w:val="en-US"/>
        </w:rPr>
        <w:t xml:space="preserve">isolation </w:t>
      </w:r>
      <w:r w:rsidRPr="00C47FDE">
        <w:rPr>
          <w:rFonts w:ascii="Times New Roman" w:hAnsi="Times New Roman" w:cs="Times New Roman"/>
          <w:sz w:val="24"/>
          <w:szCs w:val="24"/>
          <w:lang w:val="en-US"/>
        </w:rPr>
        <w:t xml:space="preserve">bags. Flowers </w:t>
      </w:r>
      <w:r w:rsidR="009D018C">
        <w:rPr>
          <w:rFonts w:ascii="Times New Roman" w:hAnsi="Times New Roman" w:cs="Times New Roman"/>
          <w:sz w:val="24"/>
          <w:szCs w:val="24"/>
          <w:lang w:val="en-US"/>
        </w:rPr>
        <w:t>belonging to</w:t>
      </w:r>
      <w:r w:rsidR="009D018C" w:rsidRPr="00C47FDE">
        <w:rPr>
          <w:rFonts w:ascii="Times New Roman" w:hAnsi="Times New Roman" w:cs="Times New Roman"/>
          <w:sz w:val="24"/>
          <w:szCs w:val="24"/>
          <w:lang w:val="en-US"/>
        </w:rPr>
        <w:t xml:space="preserve"> </w:t>
      </w:r>
      <w:proofErr w:type="spellStart"/>
      <w:r w:rsidRPr="00C47FDE">
        <w:rPr>
          <w:rFonts w:ascii="Times New Roman" w:hAnsi="Times New Roman" w:cs="Times New Roman"/>
          <w:sz w:val="24"/>
          <w:szCs w:val="24"/>
          <w:lang w:val="en-US"/>
        </w:rPr>
        <w:t>self pollination</w:t>
      </w:r>
      <w:proofErr w:type="spellEnd"/>
      <w:r w:rsidRPr="00C47FDE">
        <w:rPr>
          <w:rFonts w:ascii="Times New Roman" w:hAnsi="Times New Roman" w:cs="Times New Roman"/>
          <w:sz w:val="24"/>
          <w:szCs w:val="24"/>
          <w:lang w:val="en-US"/>
        </w:rPr>
        <w:t xml:space="preserve"> </w:t>
      </w:r>
      <w:r w:rsidR="009D018C">
        <w:rPr>
          <w:rFonts w:ascii="Times New Roman" w:hAnsi="Times New Roman" w:cs="Times New Roman"/>
          <w:sz w:val="24"/>
          <w:szCs w:val="24"/>
          <w:lang w:val="en-US"/>
        </w:rPr>
        <w:t xml:space="preserve">application </w:t>
      </w:r>
      <w:r w:rsidRPr="00C47FDE">
        <w:rPr>
          <w:rFonts w:ascii="Times New Roman" w:hAnsi="Times New Roman" w:cs="Times New Roman"/>
          <w:sz w:val="24"/>
          <w:szCs w:val="24"/>
          <w:lang w:val="en-US"/>
        </w:rPr>
        <w:t xml:space="preserve">were </w:t>
      </w:r>
      <w:r w:rsidR="009D018C">
        <w:rPr>
          <w:rFonts w:ascii="Times New Roman" w:hAnsi="Times New Roman" w:cs="Times New Roman"/>
          <w:sz w:val="24"/>
          <w:szCs w:val="24"/>
          <w:lang w:val="en-US"/>
        </w:rPr>
        <w:t>l</w:t>
      </w:r>
      <w:r w:rsidR="009D018C" w:rsidRPr="00C47FDE">
        <w:rPr>
          <w:rFonts w:ascii="Times New Roman" w:hAnsi="Times New Roman" w:cs="Times New Roman"/>
          <w:sz w:val="24"/>
          <w:szCs w:val="24"/>
          <w:lang w:val="en-US"/>
        </w:rPr>
        <w:t xml:space="preserve">ed </w:t>
      </w:r>
      <w:r w:rsidRPr="00C47FDE">
        <w:rPr>
          <w:rFonts w:ascii="Times New Roman" w:hAnsi="Times New Roman" w:cs="Times New Roman"/>
          <w:sz w:val="24"/>
          <w:szCs w:val="24"/>
          <w:lang w:val="en-US"/>
        </w:rPr>
        <w:t xml:space="preserve">to bloom </w:t>
      </w:r>
      <w:r w:rsidRPr="00C47FDE">
        <w:rPr>
          <w:rFonts w:ascii="Times New Roman" w:hAnsi="Times New Roman" w:cs="Times New Roman"/>
          <w:sz w:val="24"/>
          <w:szCs w:val="24"/>
          <w:lang w:val="en-US"/>
        </w:rPr>
        <w:lastRenderedPageBreak/>
        <w:t xml:space="preserve">in the cheesecloth bags to self-pollinate while the clusters </w:t>
      </w:r>
      <w:r w:rsidR="009D018C">
        <w:rPr>
          <w:rFonts w:ascii="Times New Roman" w:hAnsi="Times New Roman" w:cs="Times New Roman"/>
          <w:sz w:val="24"/>
          <w:szCs w:val="24"/>
          <w:lang w:val="en-US"/>
        </w:rPr>
        <w:t>belonging to</w:t>
      </w:r>
      <w:r w:rsidR="009D018C" w:rsidRPr="00C47FDE">
        <w:rPr>
          <w:rFonts w:ascii="Times New Roman" w:hAnsi="Times New Roman" w:cs="Times New Roman"/>
          <w:sz w:val="24"/>
          <w:szCs w:val="24"/>
          <w:lang w:val="en-US"/>
        </w:rPr>
        <w:t xml:space="preserve"> </w:t>
      </w:r>
      <w:r w:rsidRPr="00C47FDE">
        <w:rPr>
          <w:rFonts w:ascii="Times New Roman" w:hAnsi="Times New Roman" w:cs="Times New Roman"/>
          <w:sz w:val="24"/>
          <w:szCs w:val="24"/>
          <w:lang w:val="en-US"/>
        </w:rPr>
        <w:t xml:space="preserve">free pollination </w:t>
      </w:r>
      <w:r w:rsidR="009D018C">
        <w:rPr>
          <w:rFonts w:ascii="Times New Roman" w:hAnsi="Times New Roman" w:cs="Times New Roman"/>
          <w:sz w:val="24"/>
          <w:szCs w:val="24"/>
          <w:lang w:val="en-US"/>
        </w:rPr>
        <w:t xml:space="preserve">group </w:t>
      </w:r>
      <w:r w:rsidRPr="00C47FDE">
        <w:rPr>
          <w:rFonts w:ascii="Times New Roman" w:hAnsi="Times New Roman" w:cs="Times New Roman"/>
          <w:sz w:val="24"/>
          <w:szCs w:val="24"/>
          <w:lang w:val="en-US"/>
        </w:rPr>
        <w:t>were left without isolation. Cross-pollination with ‘</w:t>
      </w:r>
      <w:proofErr w:type="spellStart"/>
      <w:r w:rsidRPr="00C47FDE">
        <w:rPr>
          <w:rFonts w:ascii="Times New Roman" w:hAnsi="Times New Roman" w:cs="Times New Roman"/>
          <w:sz w:val="24"/>
          <w:szCs w:val="24"/>
          <w:lang w:val="en-US"/>
        </w:rPr>
        <w:t>Pembe</w:t>
      </w:r>
      <w:proofErr w:type="spellEnd"/>
      <w:r w:rsidRPr="00C47FDE">
        <w:rPr>
          <w:rFonts w:ascii="Times New Roman" w:hAnsi="Times New Roman" w:cs="Times New Roman"/>
          <w:sz w:val="24"/>
          <w:szCs w:val="24"/>
          <w:lang w:val="en-US"/>
        </w:rPr>
        <w:t xml:space="preserve"> </w:t>
      </w:r>
      <w:proofErr w:type="spellStart"/>
      <w:r w:rsidRPr="00C47FDE">
        <w:rPr>
          <w:rFonts w:ascii="Times New Roman" w:hAnsi="Times New Roman" w:cs="Times New Roman"/>
          <w:sz w:val="24"/>
          <w:szCs w:val="24"/>
          <w:lang w:val="en-US"/>
        </w:rPr>
        <w:t>Cekirdeksiz</w:t>
      </w:r>
      <w:proofErr w:type="spellEnd"/>
      <w:r w:rsidRPr="00C47FDE">
        <w:rPr>
          <w:rFonts w:ascii="Times New Roman" w:hAnsi="Times New Roman" w:cs="Times New Roman"/>
          <w:sz w:val="24"/>
          <w:szCs w:val="24"/>
          <w:lang w:val="en-US"/>
        </w:rPr>
        <w:t>’ pollens yielded higher berry set (20.2%) other pollinations. Self-pollination resulted in a low berry set (9.1%) though this cultivar has hermaphroditic flowers. The greatest berry and cluster weights were also obtained from the pollination with ‘</w:t>
      </w:r>
      <w:proofErr w:type="spellStart"/>
      <w:r w:rsidRPr="00C47FDE">
        <w:rPr>
          <w:rFonts w:ascii="Times New Roman" w:hAnsi="Times New Roman" w:cs="Times New Roman"/>
          <w:sz w:val="24"/>
          <w:szCs w:val="24"/>
          <w:lang w:val="en-US"/>
        </w:rPr>
        <w:t>Pembe</w:t>
      </w:r>
      <w:proofErr w:type="spellEnd"/>
      <w:r w:rsidRPr="00C47FDE">
        <w:rPr>
          <w:rFonts w:ascii="Times New Roman" w:hAnsi="Times New Roman" w:cs="Times New Roman"/>
          <w:sz w:val="24"/>
          <w:szCs w:val="24"/>
          <w:lang w:val="en-US"/>
        </w:rPr>
        <w:t xml:space="preserve"> </w:t>
      </w:r>
      <w:proofErr w:type="spellStart"/>
      <w:r w:rsidRPr="00C47FDE">
        <w:rPr>
          <w:rFonts w:ascii="Times New Roman" w:hAnsi="Times New Roman" w:cs="Times New Roman"/>
          <w:sz w:val="24"/>
          <w:szCs w:val="24"/>
          <w:lang w:val="en-US"/>
        </w:rPr>
        <w:t>Cekirdeksiz</w:t>
      </w:r>
      <w:proofErr w:type="spellEnd"/>
      <w:r w:rsidRPr="00C47FDE">
        <w:rPr>
          <w:rFonts w:ascii="Times New Roman" w:hAnsi="Times New Roman" w:cs="Times New Roman"/>
          <w:sz w:val="24"/>
          <w:szCs w:val="24"/>
          <w:lang w:val="en-US"/>
        </w:rPr>
        <w:t xml:space="preserve">’ while, self-pollination resulted the lowest values for many parameters.  Cross pollination provided significant contribution to agronomy of ‘Alphonse </w:t>
      </w:r>
      <w:proofErr w:type="spellStart"/>
      <w:r w:rsidRPr="00C47FDE">
        <w:rPr>
          <w:rFonts w:ascii="Times New Roman" w:hAnsi="Times New Roman" w:cs="Times New Roman"/>
          <w:sz w:val="24"/>
          <w:szCs w:val="24"/>
          <w:lang w:val="en-US"/>
        </w:rPr>
        <w:t>Lavallée</w:t>
      </w:r>
      <w:proofErr w:type="spellEnd"/>
      <w:r w:rsidRPr="00C47FDE">
        <w:rPr>
          <w:rFonts w:ascii="Times New Roman" w:hAnsi="Times New Roman" w:cs="Times New Roman"/>
          <w:sz w:val="24"/>
          <w:szCs w:val="24"/>
          <w:lang w:val="en-US"/>
        </w:rPr>
        <w:t xml:space="preserve">’. </w:t>
      </w:r>
      <w:proofErr w:type="spellStart"/>
      <w:r w:rsidRPr="00C47FDE">
        <w:rPr>
          <w:rFonts w:ascii="Times New Roman" w:hAnsi="Times New Roman" w:cs="Times New Roman"/>
          <w:sz w:val="24"/>
          <w:szCs w:val="24"/>
          <w:lang w:val="en-US"/>
        </w:rPr>
        <w:t>Overal</w:t>
      </w:r>
      <w:proofErr w:type="spellEnd"/>
      <w:r w:rsidRPr="00C47FDE">
        <w:rPr>
          <w:rFonts w:ascii="Times New Roman" w:hAnsi="Times New Roman" w:cs="Times New Roman"/>
          <w:sz w:val="24"/>
          <w:szCs w:val="24"/>
          <w:lang w:val="en-US"/>
        </w:rPr>
        <w:t xml:space="preserve"> findings indicated that proper cross pollinizer would be effective for achieving high yield and quality from the globally popular ‘Alphonse </w:t>
      </w:r>
      <w:proofErr w:type="spellStart"/>
      <w:r w:rsidRPr="00C47FDE">
        <w:rPr>
          <w:rFonts w:ascii="Times New Roman" w:hAnsi="Times New Roman" w:cs="Times New Roman"/>
          <w:sz w:val="24"/>
          <w:szCs w:val="24"/>
          <w:lang w:val="en-US"/>
        </w:rPr>
        <w:t>Lavallée</w:t>
      </w:r>
      <w:proofErr w:type="spellEnd"/>
      <w:r w:rsidRPr="00C47FDE">
        <w:rPr>
          <w:rFonts w:ascii="Times New Roman" w:hAnsi="Times New Roman" w:cs="Times New Roman"/>
          <w:sz w:val="24"/>
          <w:szCs w:val="24"/>
          <w:lang w:val="en-US"/>
        </w:rPr>
        <w:t>’ table grape cultivar.</w:t>
      </w:r>
      <w:r w:rsidRPr="00C47FDE">
        <w:rPr>
          <w:rFonts w:ascii="Times New Roman" w:hAnsi="Times New Roman" w:cs="Times New Roman"/>
          <w:i/>
          <w:sz w:val="24"/>
          <w:szCs w:val="24"/>
          <w:lang w:val="en-US"/>
        </w:rPr>
        <w:t xml:space="preserve"> </w:t>
      </w:r>
    </w:p>
    <w:p w:rsidR="006A2248" w:rsidRDefault="006A2248" w:rsidP="006A2248">
      <w:pPr>
        <w:spacing w:after="0" w:line="360" w:lineRule="auto"/>
        <w:jc w:val="both"/>
        <w:rPr>
          <w:rFonts w:ascii="Times New Roman" w:hAnsi="Times New Roman" w:cs="Times New Roman"/>
          <w:sz w:val="24"/>
          <w:szCs w:val="24"/>
          <w:lang w:val="en-US"/>
        </w:rPr>
      </w:pPr>
      <w:r w:rsidRPr="00C47FDE">
        <w:rPr>
          <w:rFonts w:ascii="Times New Roman" w:hAnsi="Times New Roman" w:cs="Times New Roman"/>
          <w:b/>
          <w:sz w:val="24"/>
          <w:szCs w:val="24"/>
          <w:lang w:val="en-US"/>
        </w:rPr>
        <w:t>Keywords:</w:t>
      </w:r>
      <w:r w:rsidR="00D40185">
        <w:rPr>
          <w:rFonts w:ascii="Times New Roman" w:hAnsi="Times New Roman" w:cs="Times New Roman"/>
          <w:sz w:val="24"/>
          <w:szCs w:val="24"/>
          <w:lang w:val="en-US"/>
        </w:rPr>
        <w:t xml:space="preserve"> Viticulture; Fertilization biology; Pollinizer; Xenia;</w:t>
      </w:r>
      <w:r w:rsidRPr="00C47FDE">
        <w:rPr>
          <w:rFonts w:ascii="Times New Roman" w:hAnsi="Times New Roman" w:cs="Times New Roman"/>
          <w:sz w:val="24"/>
          <w:szCs w:val="24"/>
          <w:lang w:val="en-US"/>
        </w:rPr>
        <w:t xml:space="preserve"> Hybridization</w:t>
      </w:r>
    </w:p>
    <w:p w:rsidR="001612CF" w:rsidRDefault="001612CF" w:rsidP="006A2248">
      <w:pPr>
        <w:spacing w:after="0" w:line="360" w:lineRule="auto"/>
        <w:jc w:val="both"/>
        <w:rPr>
          <w:rFonts w:ascii="Times New Roman" w:hAnsi="Times New Roman" w:cs="Times New Roman"/>
          <w:sz w:val="24"/>
          <w:szCs w:val="24"/>
          <w:lang w:val="en-US"/>
        </w:rPr>
      </w:pPr>
    </w:p>
    <w:p w:rsidR="00AF2CBB" w:rsidRDefault="00AF2CBB" w:rsidP="003846F2">
      <w:pPr>
        <w:spacing w:after="0" w:line="360" w:lineRule="auto"/>
        <w:jc w:val="both"/>
        <w:rPr>
          <w:rFonts w:ascii="Times New Roman" w:hAnsi="Times New Roman" w:cs="Times New Roman"/>
          <w:b/>
          <w:sz w:val="24"/>
          <w:szCs w:val="24"/>
          <w:lang w:val="en-US"/>
        </w:rPr>
      </w:pPr>
      <w:r w:rsidRPr="00FA21C0">
        <w:rPr>
          <w:rFonts w:ascii="Times New Roman" w:hAnsi="Times New Roman" w:cs="Times New Roman"/>
          <w:b/>
          <w:sz w:val="24"/>
          <w:szCs w:val="24"/>
          <w:lang w:val="en-US"/>
        </w:rPr>
        <w:t xml:space="preserve">Introduction  </w:t>
      </w:r>
    </w:p>
    <w:p w:rsidR="001612CF" w:rsidRPr="00FA21C0" w:rsidRDefault="001612CF" w:rsidP="003846F2">
      <w:pPr>
        <w:spacing w:after="0" w:line="360" w:lineRule="auto"/>
        <w:jc w:val="both"/>
        <w:rPr>
          <w:rFonts w:ascii="Times New Roman" w:hAnsi="Times New Roman" w:cs="Times New Roman"/>
          <w:b/>
          <w:sz w:val="24"/>
          <w:szCs w:val="24"/>
          <w:lang w:val="en-US"/>
        </w:rPr>
      </w:pPr>
    </w:p>
    <w:p w:rsidR="00AF2CBB" w:rsidRDefault="00AF2CBB" w:rsidP="001612CF">
      <w:pPr>
        <w:spacing w:after="0" w:line="360" w:lineRule="auto"/>
        <w:jc w:val="both"/>
        <w:rPr>
          <w:rFonts w:ascii="Times New Roman" w:hAnsi="Times New Roman" w:cs="Times New Roman"/>
          <w:sz w:val="24"/>
          <w:szCs w:val="24"/>
          <w:lang w:val="en-US"/>
        </w:rPr>
      </w:pPr>
      <w:r w:rsidRPr="00FA21C0">
        <w:rPr>
          <w:rFonts w:ascii="Times New Roman" w:hAnsi="Times New Roman" w:cs="Times New Roman"/>
          <w:sz w:val="24"/>
          <w:szCs w:val="24"/>
          <w:lang w:val="en-US"/>
        </w:rPr>
        <w:t xml:space="preserve">The genus </w:t>
      </w:r>
      <w:proofErr w:type="spellStart"/>
      <w:r w:rsidRPr="00FA21C0">
        <w:rPr>
          <w:rFonts w:ascii="Times New Roman" w:hAnsi="Times New Roman" w:cs="Times New Roman"/>
          <w:i/>
          <w:sz w:val="24"/>
          <w:szCs w:val="24"/>
          <w:lang w:val="en-US"/>
        </w:rPr>
        <w:t>Vitis</w:t>
      </w:r>
      <w:proofErr w:type="spellEnd"/>
      <w:r w:rsidRPr="00FA21C0">
        <w:rPr>
          <w:rFonts w:ascii="Times New Roman" w:hAnsi="Times New Roman" w:cs="Times New Roman"/>
          <w:sz w:val="24"/>
          <w:szCs w:val="24"/>
          <w:lang w:val="en-US"/>
        </w:rPr>
        <w:t xml:space="preserve"> comprises about 70 species of dioeciously vines with wind and insect-</w:t>
      </w:r>
      <w:r w:rsidR="00093663" w:rsidRPr="00FA21C0">
        <w:rPr>
          <w:rFonts w:ascii="Times New Roman" w:hAnsi="Times New Roman" w:cs="Times New Roman"/>
          <w:sz w:val="24"/>
          <w:szCs w:val="24"/>
          <w:lang w:val="en-US"/>
        </w:rPr>
        <w:t>pollinated flowers</w:t>
      </w:r>
      <w:r w:rsidRPr="00FA21C0">
        <w:rPr>
          <w:rFonts w:ascii="Times New Roman" w:hAnsi="Times New Roman" w:cs="Times New Roman"/>
          <w:sz w:val="24"/>
          <w:szCs w:val="24"/>
          <w:lang w:val="en-US"/>
        </w:rPr>
        <w:t xml:space="preserve">. The </w:t>
      </w:r>
      <w:r w:rsidR="00093663" w:rsidRPr="00FA21C0">
        <w:rPr>
          <w:rFonts w:ascii="Times New Roman" w:hAnsi="Times New Roman" w:cs="Times New Roman"/>
          <w:sz w:val="24"/>
          <w:szCs w:val="24"/>
          <w:lang w:val="en-US"/>
        </w:rPr>
        <w:t>most common species of this</w:t>
      </w:r>
      <w:r w:rsidRPr="00FA21C0">
        <w:rPr>
          <w:rFonts w:ascii="Times New Roman" w:hAnsi="Times New Roman" w:cs="Times New Roman"/>
          <w:sz w:val="24"/>
          <w:szCs w:val="24"/>
          <w:lang w:val="en-US"/>
        </w:rPr>
        <w:t xml:space="preserve"> genus is the cultivated grapevine, </w:t>
      </w:r>
      <w:proofErr w:type="spellStart"/>
      <w:r w:rsidRPr="00FA21C0">
        <w:rPr>
          <w:rFonts w:ascii="Times New Roman" w:hAnsi="Times New Roman" w:cs="Times New Roman"/>
          <w:i/>
          <w:sz w:val="24"/>
          <w:szCs w:val="24"/>
          <w:lang w:val="en-US"/>
        </w:rPr>
        <w:t>Vitis</w:t>
      </w:r>
      <w:proofErr w:type="spellEnd"/>
      <w:r w:rsidRPr="00FA21C0">
        <w:rPr>
          <w:rFonts w:ascii="Times New Roman" w:hAnsi="Times New Roman" w:cs="Times New Roman"/>
          <w:i/>
          <w:sz w:val="24"/>
          <w:szCs w:val="24"/>
          <w:lang w:val="en-US"/>
        </w:rPr>
        <w:t xml:space="preserve"> </w:t>
      </w:r>
      <w:proofErr w:type="spellStart"/>
      <w:r w:rsidRPr="00FA21C0">
        <w:rPr>
          <w:rFonts w:ascii="Times New Roman" w:hAnsi="Times New Roman" w:cs="Times New Roman"/>
          <w:i/>
          <w:sz w:val="24"/>
          <w:szCs w:val="24"/>
          <w:lang w:val="en-US"/>
        </w:rPr>
        <w:t>vinifera</w:t>
      </w:r>
      <w:proofErr w:type="spellEnd"/>
      <w:r w:rsidRPr="00FA21C0">
        <w:rPr>
          <w:rFonts w:ascii="Times New Roman" w:hAnsi="Times New Roman" w:cs="Times New Roman"/>
          <w:sz w:val="24"/>
          <w:szCs w:val="24"/>
          <w:lang w:val="en-US"/>
        </w:rPr>
        <w:t xml:space="preserve"> L., which was domesticated from the wild grape, </w:t>
      </w:r>
      <w:r w:rsidRPr="00FA21C0">
        <w:rPr>
          <w:rFonts w:ascii="Times New Roman" w:hAnsi="Times New Roman" w:cs="Times New Roman"/>
          <w:i/>
          <w:sz w:val="24"/>
          <w:szCs w:val="24"/>
          <w:lang w:val="en-US"/>
        </w:rPr>
        <w:t xml:space="preserve">V. </w:t>
      </w:r>
      <w:proofErr w:type="spellStart"/>
      <w:r w:rsidRPr="00FA21C0">
        <w:rPr>
          <w:rFonts w:ascii="Times New Roman" w:hAnsi="Times New Roman" w:cs="Times New Roman"/>
          <w:i/>
          <w:sz w:val="24"/>
          <w:szCs w:val="24"/>
          <w:lang w:val="en-US"/>
        </w:rPr>
        <w:t>vinifera</w:t>
      </w:r>
      <w:proofErr w:type="spellEnd"/>
      <w:r w:rsidRPr="00FA21C0">
        <w:rPr>
          <w:rFonts w:ascii="Times New Roman" w:hAnsi="Times New Roman" w:cs="Times New Roman"/>
          <w:sz w:val="24"/>
          <w:szCs w:val="24"/>
          <w:lang w:val="en-US"/>
        </w:rPr>
        <w:t xml:space="preserve"> ssp. </w:t>
      </w:r>
      <w:proofErr w:type="spellStart"/>
      <w:r w:rsidRPr="00FA21C0">
        <w:rPr>
          <w:rFonts w:ascii="Times New Roman" w:hAnsi="Times New Roman" w:cs="Times New Roman"/>
          <w:i/>
          <w:sz w:val="24"/>
          <w:szCs w:val="24"/>
          <w:lang w:val="en-US"/>
        </w:rPr>
        <w:t>sylvestris</w:t>
      </w:r>
      <w:proofErr w:type="spellEnd"/>
      <w:r w:rsidRPr="00FA21C0">
        <w:rPr>
          <w:rFonts w:ascii="Times New Roman" w:hAnsi="Times New Roman" w:cs="Times New Roman"/>
          <w:sz w:val="24"/>
          <w:szCs w:val="24"/>
          <w:lang w:val="en-US"/>
        </w:rPr>
        <w:t xml:space="preserve"> (</w:t>
      </w:r>
      <w:r w:rsidRPr="00FA21C0">
        <w:rPr>
          <w:rFonts w:ascii="Times New Roman" w:hAnsi="Times New Roman" w:cs="Times New Roman"/>
          <w:i/>
          <w:sz w:val="24"/>
          <w:szCs w:val="24"/>
          <w:lang w:val="en-US"/>
        </w:rPr>
        <w:t xml:space="preserve">V. </w:t>
      </w:r>
      <w:proofErr w:type="spellStart"/>
      <w:r w:rsidRPr="00FA21C0">
        <w:rPr>
          <w:rFonts w:ascii="Times New Roman" w:hAnsi="Times New Roman" w:cs="Times New Roman"/>
          <w:i/>
          <w:sz w:val="24"/>
          <w:szCs w:val="24"/>
          <w:lang w:val="en-US"/>
        </w:rPr>
        <w:t>sylvestris</w:t>
      </w:r>
      <w:proofErr w:type="spellEnd"/>
      <w:r w:rsidRPr="00FA21C0">
        <w:rPr>
          <w:rFonts w:ascii="Times New Roman" w:hAnsi="Times New Roman" w:cs="Times New Roman"/>
          <w:sz w:val="24"/>
          <w:szCs w:val="24"/>
          <w:lang w:val="en-US"/>
        </w:rPr>
        <w:t>) (</w:t>
      </w:r>
      <w:proofErr w:type="spellStart"/>
      <w:r w:rsidRPr="00FA21C0">
        <w:rPr>
          <w:rFonts w:ascii="Times New Roman" w:hAnsi="Times New Roman" w:cs="Times New Roman"/>
          <w:sz w:val="24"/>
          <w:szCs w:val="24"/>
          <w:lang w:val="en-US"/>
        </w:rPr>
        <w:t>Aradhya</w:t>
      </w:r>
      <w:proofErr w:type="spellEnd"/>
      <w:r w:rsidRPr="00FA21C0">
        <w:rPr>
          <w:rFonts w:ascii="Times New Roman" w:hAnsi="Times New Roman" w:cs="Times New Roman"/>
          <w:sz w:val="24"/>
          <w:szCs w:val="24"/>
          <w:lang w:val="en-US"/>
        </w:rPr>
        <w:t xml:space="preserve"> </w:t>
      </w:r>
      <w:r w:rsidRPr="00FA21C0">
        <w:rPr>
          <w:rFonts w:ascii="Times New Roman" w:hAnsi="Times New Roman" w:cs="Times New Roman"/>
          <w:i/>
          <w:sz w:val="24"/>
          <w:szCs w:val="24"/>
          <w:lang w:val="en-US"/>
        </w:rPr>
        <w:t>et al</w:t>
      </w:r>
      <w:r w:rsidR="001612CF">
        <w:rPr>
          <w:rFonts w:ascii="Times New Roman" w:hAnsi="Times New Roman" w:cs="Times New Roman"/>
          <w:sz w:val="24"/>
          <w:szCs w:val="24"/>
          <w:lang w:val="en-US"/>
        </w:rPr>
        <w:t>.</w:t>
      </w:r>
      <w:r w:rsidRPr="00FA21C0">
        <w:rPr>
          <w:rFonts w:ascii="Times New Roman" w:hAnsi="Times New Roman" w:cs="Times New Roman"/>
          <w:sz w:val="24"/>
          <w:szCs w:val="24"/>
          <w:lang w:val="en-US"/>
        </w:rPr>
        <w:t xml:space="preserve"> 2003) with selection and </w:t>
      </w:r>
      <w:r w:rsidR="00093663" w:rsidRPr="00FA21C0">
        <w:rPr>
          <w:rFonts w:ascii="Times New Roman" w:hAnsi="Times New Roman" w:cs="Times New Roman"/>
          <w:sz w:val="24"/>
          <w:szCs w:val="24"/>
          <w:lang w:val="en-US"/>
        </w:rPr>
        <w:t xml:space="preserve">artificial or </w:t>
      </w:r>
      <w:r w:rsidRPr="00FA21C0">
        <w:rPr>
          <w:rFonts w:ascii="Times New Roman" w:hAnsi="Times New Roman" w:cs="Times New Roman"/>
          <w:sz w:val="24"/>
          <w:szCs w:val="24"/>
          <w:lang w:val="en-US"/>
        </w:rPr>
        <w:t xml:space="preserve">natural hybridization. The grapevine genome is highly heterozygous with </w:t>
      </w:r>
      <w:proofErr w:type="gramStart"/>
      <w:r w:rsidRPr="00FA21C0">
        <w:rPr>
          <w:rFonts w:ascii="Times New Roman" w:hAnsi="Times New Roman" w:cs="Times New Roman"/>
          <w:sz w:val="24"/>
          <w:szCs w:val="24"/>
          <w:lang w:val="en-US"/>
        </w:rPr>
        <w:t>many self-</w:t>
      </w:r>
      <w:proofErr w:type="gramEnd"/>
      <w:r w:rsidRPr="00FA21C0">
        <w:rPr>
          <w:rFonts w:ascii="Times New Roman" w:hAnsi="Times New Roman" w:cs="Times New Roman"/>
          <w:sz w:val="24"/>
          <w:szCs w:val="24"/>
          <w:lang w:val="en-US"/>
        </w:rPr>
        <w:t xml:space="preserve"> or cross pollinating species (This </w:t>
      </w:r>
      <w:r w:rsidRPr="00FA21C0">
        <w:rPr>
          <w:rFonts w:ascii="Times New Roman" w:hAnsi="Times New Roman" w:cs="Times New Roman"/>
          <w:i/>
          <w:sz w:val="24"/>
          <w:szCs w:val="24"/>
          <w:lang w:val="en-US"/>
        </w:rPr>
        <w:t>et al</w:t>
      </w:r>
      <w:r w:rsidR="001612CF">
        <w:rPr>
          <w:rFonts w:ascii="Times New Roman" w:hAnsi="Times New Roman" w:cs="Times New Roman"/>
          <w:sz w:val="24"/>
          <w:szCs w:val="24"/>
          <w:lang w:val="en-US"/>
        </w:rPr>
        <w:t>.</w:t>
      </w:r>
      <w:r w:rsidR="00093663" w:rsidRPr="00FA21C0">
        <w:rPr>
          <w:rFonts w:ascii="Times New Roman" w:hAnsi="Times New Roman" w:cs="Times New Roman"/>
          <w:sz w:val="24"/>
          <w:szCs w:val="24"/>
          <w:lang w:val="en-US"/>
        </w:rPr>
        <w:t xml:space="preserve"> 2006). </w:t>
      </w:r>
      <w:r w:rsidRPr="00FA21C0">
        <w:rPr>
          <w:rFonts w:ascii="Times New Roman" w:hAnsi="Times New Roman" w:cs="Times New Roman"/>
          <w:sz w:val="24"/>
          <w:szCs w:val="24"/>
          <w:lang w:val="en-US"/>
        </w:rPr>
        <w:t xml:space="preserve">Grapevine cultivars are </w:t>
      </w:r>
      <w:r w:rsidR="00093663" w:rsidRPr="00FA21C0">
        <w:rPr>
          <w:rFonts w:ascii="Times New Roman" w:hAnsi="Times New Roman" w:cs="Times New Roman"/>
          <w:sz w:val="24"/>
          <w:szCs w:val="24"/>
          <w:lang w:val="en-US"/>
        </w:rPr>
        <w:t>generally</w:t>
      </w:r>
      <w:r w:rsidRPr="00FA21C0">
        <w:rPr>
          <w:rFonts w:ascii="Times New Roman" w:hAnsi="Times New Roman" w:cs="Times New Roman"/>
          <w:sz w:val="24"/>
          <w:szCs w:val="24"/>
          <w:lang w:val="en-US"/>
        </w:rPr>
        <w:t xml:space="preserve"> self-compatible plants, but may nevertheless </w:t>
      </w:r>
      <w:r w:rsidR="00093663" w:rsidRPr="00FA21C0">
        <w:rPr>
          <w:rFonts w:ascii="Times New Roman" w:hAnsi="Times New Roman" w:cs="Times New Roman"/>
          <w:sz w:val="24"/>
          <w:szCs w:val="24"/>
          <w:lang w:val="en-US"/>
        </w:rPr>
        <w:t xml:space="preserve">greatly </w:t>
      </w:r>
      <w:r w:rsidRPr="00FA21C0">
        <w:rPr>
          <w:rFonts w:ascii="Times New Roman" w:hAnsi="Times New Roman" w:cs="Times New Roman"/>
          <w:sz w:val="24"/>
          <w:szCs w:val="24"/>
          <w:lang w:val="en-US"/>
        </w:rPr>
        <w:t>benefit fr</w:t>
      </w:r>
      <w:r w:rsidR="001612CF">
        <w:rPr>
          <w:rFonts w:ascii="Times New Roman" w:hAnsi="Times New Roman" w:cs="Times New Roman"/>
          <w:sz w:val="24"/>
          <w:szCs w:val="24"/>
          <w:lang w:val="en-US"/>
        </w:rPr>
        <w:t>om pollinator visitation (</w:t>
      </w:r>
      <w:proofErr w:type="spellStart"/>
      <w:r w:rsidR="001612CF">
        <w:rPr>
          <w:rFonts w:ascii="Times New Roman" w:hAnsi="Times New Roman" w:cs="Times New Roman"/>
          <w:sz w:val="24"/>
          <w:szCs w:val="24"/>
          <w:lang w:val="en-US"/>
        </w:rPr>
        <w:t>Sabir</w:t>
      </w:r>
      <w:proofErr w:type="spellEnd"/>
      <w:r w:rsidRPr="00FA21C0">
        <w:rPr>
          <w:rFonts w:ascii="Times New Roman" w:hAnsi="Times New Roman" w:cs="Times New Roman"/>
          <w:sz w:val="24"/>
          <w:szCs w:val="24"/>
          <w:lang w:val="en-US"/>
        </w:rPr>
        <w:t xml:space="preserve"> 2015), as has bee</w:t>
      </w:r>
      <w:r w:rsidRPr="003240CF">
        <w:rPr>
          <w:rFonts w:ascii="Times New Roman" w:hAnsi="Times New Roman" w:cs="Times New Roman"/>
          <w:sz w:val="24"/>
          <w:szCs w:val="24"/>
          <w:lang w:val="en-US"/>
        </w:rPr>
        <w:t xml:space="preserve">n </w:t>
      </w:r>
      <w:r w:rsidR="009D018C">
        <w:rPr>
          <w:rFonts w:ascii="Times New Roman" w:hAnsi="Times New Roman" w:cs="Times New Roman"/>
          <w:sz w:val="24"/>
          <w:szCs w:val="24"/>
          <w:lang w:val="en-US"/>
        </w:rPr>
        <w:t>repor</w:t>
      </w:r>
      <w:r w:rsidR="009D018C" w:rsidRPr="003240CF">
        <w:rPr>
          <w:rFonts w:ascii="Times New Roman" w:hAnsi="Times New Roman" w:cs="Times New Roman"/>
          <w:sz w:val="24"/>
          <w:szCs w:val="24"/>
          <w:lang w:val="en-US"/>
        </w:rPr>
        <w:t xml:space="preserve">ted </w:t>
      </w:r>
      <w:r w:rsidRPr="003240CF">
        <w:rPr>
          <w:rFonts w:ascii="Times New Roman" w:hAnsi="Times New Roman" w:cs="Times New Roman"/>
          <w:sz w:val="24"/>
          <w:szCs w:val="24"/>
          <w:lang w:val="en-US"/>
        </w:rPr>
        <w:t xml:space="preserve">for other self-compatible </w:t>
      </w:r>
      <w:r w:rsidR="00093663">
        <w:rPr>
          <w:rFonts w:ascii="Times New Roman" w:hAnsi="Times New Roman" w:cs="Times New Roman"/>
          <w:sz w:val="24"/>
          <w:szCs w:val="24"/>
          <w:lang w:val="en-US"/>
        </w:rPr>
        <w:t xml:space="preserve">horticultural </w:t>
      </w:r>
      <w:r w:rsidRPr="003240CF">
        <w:rPr>
          <w:rFonts w:ascii="Times New Roman" w:hAnsi="Times New Roman" w:cs="Times New Roman"/>
          <w:sz w:val="24"/>
          <w:szCs w:val="24"/>
          <w:lang w:val="en-US"/>
        </w:rPr>
        <w:t xml:space="preserve">crops (Klein </w:t>
      </w:r>
      <w:r w:rsidRPr="001612CF">
        <w:rPr>
          <w:rFonts w:ascii="Times New Roman" w:hAnsi="Times New Roman" w:cs="Times New Roman"/>
          <w:i/>
          <w:sz w:val="24"/>
          <w:szCs w:val="24"/>
          <w:lang w:val="en-US"/>
        </w:rPr>
        <w:t>et al</w:t>
      </w:r>
      <w:r w:rsidRPr="003240CF">
        <w:rPr>
          <w:rFonts w:ascii="Times New Roman" w:hAnsi="Times New Roman" w:cs="Times New Roman"/>
          <w:sz w:val="24"/>
          <w:szCs w:val="24"/>
          <w:lang w:val="en-US"/>
        </w:rPr>
        <w:t xml:space="preserve">. 2003; </w:t>
      </w:r>
      <w:proofErr w:type="spellStart"/>
      <w:r w:rsidRPr="003240CF">
        <w:rPr>
          <w:rFonts w:ascii="Times New Roman" w:hAnsi="Times New Roman" w:cs="Times New Roman"/>
          <w:sz w:val="24"/>
          <w:szCs w:val="24"/>
          <w:lang w:val="en-US"/>
        </w:rPr>
        <w:t>Kodad</w:t>
      </w:r>
      <w:proofErr w:type="spellEnd"/>
      <w:r w:rsidRPr="003240CF">
        <w:rPr>
          <w:rFonts w:ascii="Times New Roman" w:hAnsi="Times New Roman" w:cs="Times New Roman"/>
          <w:sz w:val="24"/>
          <w:szCs w:val="24"/>
          <w:lang w:val="en-US"/>
        </w:rPr>
        <w:t xml:space="preserve"> </w:t>
      </w:r>
      <w:r w:rsidR="00FA21C0">
        <w:rPr>
          <w:rFonts w:ascii="Times New Roman" w:hAnsi="Times New Roman" w:cs="Times New Roman"/>
          <w:sz w:val="24"/>
          <w:szCs w:val="24"/>
          <w:lang w:val="en-US"/>
        </w:rPr>
        <w:t>and</w:t>
      </w:r>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Socias</w:t>
      </w:r>
      <w:proofErr w:type="spellEnd"/>
      <w:r w:rsidRPr="003240CF">
        <w:rPr>
          <w:rFonts w:ascii="Times New Roman" w:hAnsi="Times New Roman" w:cs="Times New Roman"/>
          <w:sz w:val="24"/>
          <w:szCs w:val="24"/>
          <w:lang w:val="en-US"/>
        </w:rPr>
        <w:t xml:space="preserve"> 2008). Cross pollination is very advantageous for </w:t>
      </w:r>
      <w:r w:rsidR="003E305B">
        <w:rPr>
          <w:rFonts w:ascii="Times New Roman" w:hAnsi="Times New Roman" w:cs="Times New Roman"/>
          <w:sz w:val="24"/>
          <w:szCs w:val="24"/>
          <w:lang w:val="en-US"/>
        </w:rPr>
        <w:t>breeding</w:t>
      </w:r>
      <w:r w:rsidRPr="003240CF">
        <w:rPr>
          <w:rFonts w:ascii="Times New Roman" w:hAnsi="Times New Roman" w:cs="Times New Roman"/>
          <w:sz w:val="24"/>
          <w:szCs w:val="24"/>
          <w:lang w:val="en-US"/>
        </w:rPr>
        <w:t xml:space="preserve"> new </w:t>
      </w:r>
      <w:r w:rsidR="003E305B">
        <w:rPr>
          <w:rFonts w:ascii="Times New Roman" w:hAnsi="Times New Roman" w:cs="Times New Roman"/>
          <w:sz w:val="24"/>
          <w:szCs w:val="24"/>
          <w:lang w:val="en-US"/>
        </w:rPr>
        <w:t>genotyp</w:t>
      </w:r>
      <w:r w:rsidRPr="003240CF">
        <w:rPr>
          <w:rFonts w:ascii="Times New Roman" w:hAnsi="Times New Roman" w:cs="Times New Roman"/>
          <w:sz w:val="24"/>
          <w:szCs w:val="24"/>
          <w:lang w:val="en-US"/>
        </w:rPr>
        <w:t>es with favorable agronomic features</w:t>
      </w:r>
      <w:r w:rsidR="003E305B">
        <w:rPr>
          <w:rFonts w:ascii="Times New Roman" w:hAnsi="Times New Roman" w:cs="Times New Roman"/>
          <w:sz w:val="24"/>
          <w:szCs w:val="24"/>
          <w:lang w:val="en-US"/>
        </w:rPr>
        <w:t xml:space="preserve"> as it provides a great diversity</w:t>
      </w:r>
      <w:r w:rsidRPr="003240CF">
        <w:rPr>
          <w:rFonts w:ascii="Times New Roman" w:hAnsi="Times New Roman" w:cs="Times New Roman"/>
          <w:sz w:val="24"/>
          <w:szCs w:val="24"/>
          <w:lang w:val="en-US"/>
        </w:rPr>
        <w:t xml:space="preserve">, </w:t>
      </w:r>
      <w:r w:rsidR="003E305B">
        <w:rPr>
          <w:rFonts w:ascii="Times New Roman" w:hAnsi="Times New Roman" w:cs="Times New Roman"/>
          <w:sz w:val="24"/>
          <w:szCs w:val="24"/>
          <w:lang w:val="en-US"/>
        </w:rPr>
        <w:t>particular</w:t>
      </w:r>
      <w:r w:rsidRPr="003240CF">
        <w:rPr>
          <w:rFonts w:ascii="Times New Roman" w:hAnsi="Times New Roman" w:cs="Times New Roman"/>
          <w:sz w:val="24"/>
          <w:szCs w:val="24"/>
          <w:lang w:val="en-US"/>
        </w:rPr>
        <w:t xml:space="preserve">ly when pollination control and offspring’s strict selection are </w:t>
      </w:r>
      <w:r w:rsidR="003E305B">
        <w:rPr>
          <w:rFonts w:ascii="Times New Roman" w:hAnsi="Times New Roman" w:cs="Times New Roman"/>
          <w:sz w:val="24"/>
          <w:szCs w:val="24"/>
          <w:lang w:val="en-US"/>
        </w:rPr>
        <w:t>performed</w:t>
      </w:r>
      <w:r w:rsidRPr="003240CF">
        <w:rPr>
          <w:rFonts w:ascii="Times New Roman" w:hAnsi="Times New Roman" w:cs="Times New Roman"/>
          <w:sz w:val="24"/>
          <w:szCs w:val="24"/>
          <w:lang w:val="en-US"/>
        </w:rPr>
        <w:t xml:space="preserve">. Previously, studies on pollinizers were mainly </w:t>
      </w:r>
      <w:r w:rsidR="003E305B">
        <w:rPr>
          <w:rFonts w:ascii="Times New Roman" w:hAnsi="Times New Roman" w:cs="Times New Roman"/>
          <w:sz w:val="24"/>
          <w:szCs w:val="24"/>
          <w:lang w:val="en-US"/>
        </w:rPr>
        <w:t>conducted</w:t>
      </w:r>
      <w:r w:rsidRPr="003240CF">
        <w:rPr>
          <w:rFonts w:ascii="Times New Roman" w:hAnsi="Times New Roman" w:cs="Times New Roman"/>
          <w:sz w:val="24"/>
          <w:szCs w:val="24"/>
          <w:lang w:val="en-US"/>
        </w:rPr>
        <w:t xml:space="preserve"> to investigate effects on berry set</w:t>
      </w:r>
      <w:r w:rsidR="003E305B">
        <w:rPr>
          <w:rFonts w:ascii="Times New Roman" w:hAnsi="Times New Roman" w:cs="Times New Roman"/>
          <w:sz w:val="24"/>
          <w:szCs w:val="24"/>
          <w:lang w:val="en-US"/>
        </w:rPr>
        <w:t xml:space="preserve"> and seed development</w:t>
      </w:r>
      <w:r w:rsidRPr="003240CF">
        <w:rPr>
          <w:rFonts w:ascii="Times New Roman" w:hAnsi="Times New Roman" w:cs="Times New Roman"/>
          <w:sz w:val="24"/>
          <w:szCs w:val="24"/>
          <w:lang w:val="en-US"/>
        </w:rPr>
        <w:t xml:space="preserve">, but currently, possible effects on grape quality have become of increasing importance as berry quality is described by necessarily definable parameters such as </w:t>
      </w:r>
      <w:r w:rsidR="003E305B" w:rsidRPr="003240CF">
        <w:rPr>
          <w:rFonts w:ascii="Times New Roman" w:hAnsi="Times New Roman" w:cs="Times New Roman"/>
          <w:sz w:val="24"/>
          <w:szCs w:val="24"/>
          <w:lang w:val="en-US"/>
        </w:rPr>
        <w:t xml:space="preserve">shape, </w:t>
      </w:r>
      <w:r w:rsidRPr="003240CF">
        <w:rPr>
          <w:rFonts w:ascii="Times New Roman" w:hAnsi="Times New Roman" w:cs="Times New Roman"/>
          <w:sz w:val="24"/>
          <w:szCs w:val="24"/>
          <w:lang w:val="en-US"/>
        </w:rPr>
        <w:t>size, color, firmness and other biochemical features. Reliable knowledge on pollination dynamics of grape cultivars are essential not only in terms of genetics and fruit breeding, but also from a practical point of view, for providing economically high and regular cropping as the level of satisfactory pollinations will determine the grape yield and quality. In a study to better understand pollination biology of ‘</w:t>
      </w:r>
      <w:proofErr w:type="spellStart"/>
      <w:r w:rsidRPr="003240CF">
        <w:rPr>
          <w:rFonts w:ascii="Times New Roman" w:hAnsi="Times New Roman" w:cs="Times New Roman"/>
          <w:sz w:val="24"/>
          <w:szCs w:val="24"/>
          <w:lang w:val="en-US"/>
        </w:rPr>
        <w:t>Narince</w:t>
      </w:r>
      <w:proofErr w:type="spellEnd"/>
      <w:r w:rsidRPr="003240CF">
        <w:rPr>
          <w:rFonts w:ascii="Times New Roman" w:hAnsi="Times New Roman" w:cs="Times New Roman"/>
          <w:sz w:val="24"/>
          <w:szCs w:val="24"/>
          <w:lang w:val="en-US"/>
        </w:rPr>
        <w:t xml:space="preserve">’ grape cultivar, </w:t>
      </w:r>
      <w:proofErr w:type="spellStart"/>
      <w:r w:rsidRPr="003240CF">
        <w:rPr>
          <w:rFonts w:ascii="Times New Roman" w:hAnsi="Times New Roman" w:cs="Times New Roman"/>
          <w:sz w:val="24"/>
          <w:szCs w:val="24"/>
          <w:lang w:val="en-US"/>
        </w:rPr>
        <w:t>Sabir</w:t>
      </w:r>
      <w:proofErr w:type="spellEnd"/>
      <w:r w:rsidRPr="003240CF">
        <w:rPr>
          <w:rFonts w:ascii="Times New Roman" w:hAnsi="Times New Roman" w:cs="Times New Roman"/>
          <w:sz w:val="24"/>
          <w:szCs w:val="24"/>
          <w:lang w:val="en-US"/>
        </w:rPr>
        <w:t xml:space="preserve"> (2015) evaluated five different pollen sources and found strong </w:t>
      </w:r>
      <w:proofErr w:type="spellStart"/>
      <w:r w:rsidRPr="003240CF">
        <w:rPr>
          <w:rFonts w:ascii="Times New Roman" w:hAnsi="Times New Roman" w:cs="Times New Roman"/>
          <w:sz w:val="24"/>
          <w:szCs w:val="24"/>
          <w:lang w:val="en-US"/>
        </w:rPr>
        <w:t>xenic</w:t>
      </w:r>
      <w:proofErr w:type="spellEnd"/>
      <w:r w:rsidRPr="003240CF">
        <w:rPr>
          <w:rFonts w:ascii="Times New Roman" w:hAnsi="Times New Roman" w:cs="Times New Roman"/>
          <w:sz w:val="24"/>
          <w:szCs w:val="24"/>
          <w:lang w:val="en-US"/>
        </w:rPr>
        <w:t xml:space="preserve"> and </w:t>
      </w:r>
      <w:proofErr w:type="spellStart"/>
      <w:r w:rsidRPr="003240CF">
        <w:rPr>
          <w:rFonts w:ascii="Times New Roman" w:hAnsi="Times New Roman" w:cs="Times New Roman"/>
          <w:sz w:val="24"/>
          <w:szCs w:val="24"/>
          <w:lang w:val="en-US"/>
        </w:rPr>
        <w:t>metaxenic</w:t>
      </w:r>
      <w:proofErr w:type="spellEnd"/>
      <w:r w:rsidRPr="003240CF">
        <w:rPr>
          <w:rFonts w:ascii="Times New Roman" w:hAnsi="Times New Roman" w:cs="Times New Roman"/>
          <w:sz w:val="24"/>
          <w:szCs w:val="24"/>
          <w:lang w:val="en-US"/>
        </w:rPr>
        <w:t xml:space="preserve"> effect</w:t>
      </w:r>
      <w:r w:rsidR="003E305B">
        <w:rPr>
          <w:rFonts w:ascii="Times New Roman" w:hAnsi="Times New Roman" w:cs="Times New Roman"/>
          <w:sz w:val="24"/>
          <w:szCs w:val="24"/>
          <w:lang w:val="en-US"/>
        </w:rPr>
        <w:t>s</w:t>
      </w:r>
      <w:r w:rsidRPr="003240CF">
        <w:rPr>
          <w:rFonts w:ascii="Times New Roman" w:hAnsi="Times New Roman" w:cs="Times New Roman"/>
          <w:sz w:val="24"/>
          <w:szCs w:val="24"/>
          <w:lang w:val="en-US"/>
        </w:rPr>
        <w:t xml:space="preserve">. Studies on pollination biology of </w:t>
      </w:r>
      <w:proofErr w:type="spellStart"/>
      <w:r w:rsidRPr="003240CF">
        <w:rPr>
          <w:rFonts w:ascii="Times New Roman" w:hAnsi="Times New Roman" w:cs="Times New Roman"/>
          <w:i/>
          <w:sz w:val="24"/>
          <w:szCs w:val="24"/>
          <w:lang w:val="en-US"/>
        </w:rPr>
        <w:t>Vitis</w:t>
      </w:r>
      <w:proofErr w:type="spellEnd"/>
      <w:r w:rsidRPr="003240CF">
        <w:rPr>
          <w:rFonts w:ascii="Times New Roman" w:hAnsi="Times New Roman" w:cs="Times New Roman"/>
          <w:sz w:val="24"/>
          <w:szCs w:val="24"/>
          <w:lang w:val="en-US"/>
        </w:rPr>
        <w:t xml:space="preserve"> species revealed that insufficient berry set in most grape cultivars is a common problem directly affecting the yield and quality </w:t>
      </w:r>
      <w:r w:rsidRPr="003240CF">
        <w:rPr>
          <w:rFonts w:ascii="Times New Roman" w:hAnsi="Times New Roman" w:cs="Times New Roman"/>
          <w:sz w:val="24"/>
          <w:szCs w:val="24"/>
          <w:lang w:val="en-US"/>
        </w:rPr>
        <w:lastRenderedPageBreak/>
        <w:t xml:space="preserve">causing significant economic loss to growers (Dry </w:t>
      </w:r>
      <w:r w:rsidRPr="003240CF">
        <w:rPr>
          <w:rFonts w:ascii="Times New Roman" w:hAnsi="Times New Roman" w:cs="Times New Roman"/>
          <w:i/>
          <w:sz w:val="24"/>
          <w:szCs w:val="24"/>
          <w:lang w:val="en-US"/>
        </w:rPr>
        <w:t>et al</w:t>
      </w:r>
      <w:r w:rsidR="001612CF">
        <w:rPr>
          <w:rFonts w:ascii="Times New Roman" w:hAnsi="Times New Roman" w:cs="Times New Roman"/>
          <w:sz w:val="24"/>
          <w:szCs w:val="24"/>
          <w:lang w:val="en-US"/>
        </w:rPr>
        <w:t>.</w:t>
      </w:r>
      <w:r w:rsidRPr="003240CF">
        <w:rPr>
          <w:rFonts w:ascii="Times New Roman" w:hAnsi="Times New Roman" w:cs="Times New Roman"/>
          <w:sz w:val="24"/>
          <w:szCs w:val="24"/>
          <w:lang w:val="en-US"/>
        </w:rPr>
        <w:t xml:space="preserve"> 2010). A special situation of poor berry set in grapes is called </w:t>
      </w:r>
      <w:proofErr w:type="spellStart"/>
      <w:r w:rsidRPr="003240CF">
        <w:rPr>
          <w:rFonts w:ascii="Times New Roman" w:hAnsi="Times New Roman" w:cs="Times New Roman"/>
          <w:sz w:val="24"/>
          <w:szCs w:val="24"/>
          <w:lang w:val="en-US"/>
        </w:rPr>
        <w:t>millerandage</w:t>
      </w:r>
      <w:proofErr w:type="spellEnd"/>
      <w:r w:rsidRPr="003240CF">
        <w:rPr>
          <w:rFonts w:ascii="Times New Roman" w:hAnsi="Times New Roman" w:cs="Times New Roman"/>
          <w:sz w:val="24"/>
          <w:szCs w:val="24"/>
          <w:lang w:val="en-US"/>
        </w:rPr>
        <w:t xml:space="preserve"> (also known as shot berries or hen and chickens). In this undesired case, each grape cluster contains large (hen) and small (chickens) berries that ripen unevenly at harvest. Many globally popular grape cultivars such as </w:t>
      </w:r>
      <w:r w:rsidR="003E305B">
        <w:rPr>
          <w:rFonts w:ascii="Times New Roman" w:hAnsi="Times New Roman" w:cs="Times New Roman"/>
          <w:sz w:val="24"/>
          <w:szCs w:val="24"/>
          <w:lang w:val="en-US"/>
        </w:rPr>
        <w:t>‘</w:t>
      </w:r>
      <w:r w:rsidRPr="003240CF">
        <w:rPr>
          <w:rFonts w:ascii="Times New Roman" w:hAnsi="Times New Roman" w:cs="Times New Roman"/>
          <w:sz w:val="24"/>
          <w:szCs w:val="24"/>
          <w:lang w:val="en-US"/>
        </w:rPr>
        <w:t>Merlot</w:t>
      </w:r>
      <w:r w:rsidR="003E305B">
        <w:rPr>
          <w:rFonts w:ascii="Times New Roman" w:hAnsi="Times New Roman" w:cs="Times New Roman"/>
          <w:sz w:val="24"/>
          <w:szCs w:val="24"/>
          <w:lang w:val="en-US"/>
        </w:rPr>
        <w:t>’</w:t>
      </w:r>
      <w:r w:rsidRPr="003240CF">
        <w:rPr>
          <w:rFonts w:ascii="Times New Roman" w:hAnsi="Times New Roman" w:cs="Times New Roman"/>
          <w:sz w:val="24"/>
          <w:szCs w:val="24"/>
          <w:lang w:val="en-US"/>
        </w:rPr>
        <w:t xml:space="preserve"> and </w:t>
      </w:r>
      <w:r w:rsidR="003E305B">
        <w:rPr>
          <w:rFonts w:ascii="Times New Roman" w:hAnsi="Times New Roman" w:cs="Times New Roman"/>
          <w:sz w:val="24"/>
          <w:szCs w:val="24"/>
          <w:lang w:val="en-US"/>
        </w:rPr>
        <w:t>‘</w:t>
      </w:r>
      <w:r w:rsidRPr="003240CF">
        <w:rPr>
          <w:rFonts w:ascii="Times New Roman" w:hAnsi="Times New Roman" w:cs="Times New Roman"/>
          <w:sz w:val="24"/>
          <w:szCs w:val="24"/>
          <w:lang w:val="en-US"/>
        </w:rPr>
        <w:t>Chardonnay</w:t>
      </w:r>
      <w:r w:rsidR="003E305B">
        <w:rPr>
          <w:rFonts w:ascii="Times New Roman" w:hAnsi="Times New Roman" w:cs="Times New Roman"/>
          <w:sz w:val="24"/>
          <w:szCs w:val="24"/>
          <w:lang w:val="en-US"/>
        </w:rPr>
        <w:t>’</w:t>
      </w:r>
      <w:r w:rsidRPr="003240CF">
        <w:rPr>
          <w:rFonts w:ascii="Times New Roman" w:hAnsi="Times New Roman" w:cs="Times New Roman"/>
          <w:sz w:val="24"/>
          <w:szCs w:val="24"/>
          <w:lang w:val="en-US"/>
        </w:rPr>
        <w:t xml:space="preserve"> appear to be particularly susceptible to </w:t>
      </w:r>
      <w:proofErr w:type="spellStart"/>
      <w:r w:rsidRPr="003240CF">
        <w:rPr>
          <w:rFonts w:ascii="Times New Roman" w:hAnsi="Times New Roman" w:cs="Times New Roman"/>
          <w:sz w:val="24"/>
          <w:szCs w:val="24"/>
          <w:lang w:val="en-US"/>
        </w:rPr>
        <w:t>millerandage</w:t>
      </w:r>
      <w:proofErr w:type="spellEnd"/>
      <w:r w:rsidRPr="003240CF">
        <w:rPr>
          <w:rFonts w:ascii="Times New Roman" w:hAnsi="Times New Roman" w:cs="Times New Roman"/>
          <w:sz w:val="24"/>
          <w:szCs w:val="24"/>
          <w:lang w:val="en-US"/>
        </w:rPr>
        <w:t xml:space="preserve">. In fact, a great variation on pollination efficiency of grapevine cultivars have been reported regardless of flower types, ranging from satisfactory berry set </w:t>
      </w:r>
      <w:r w:rsidR="00882003">
        <w:rPr>
          <w:rFonts w:ascii="Times New Roman" w:hAnsi="Times New Roman" w:cs="Times New Roman"/>
          <w:sz w:val="24"/>
          <w:szCs w:val="24"/>
          <w:lang w:val="en-US"/>
        </w:rPr>
        <w:t>following</w:t>
      </w:r>
      <w:r w:rsidRPr="003240CF">
        <w:rPr>
          <w:rFonts w:ascii="Times New Roman" w:hAnsi="Times New Roman" w:cs="Times New Roman"/>
          <w:sz w:val="24"/>
          <w:szCs w:val="24"/>
          <w:lang w:val="en-US"/>
        </w:rPr>
        <w:t xml:space="preserve"> spontaneous (</w:t>
      </w:r>
      <w:proofErr w:type="spellStart"/>
      <w:r w:rsidRPr="003240CF">
        <w:rPr>
          <w:rFonts w:ascii="Times New Roman" w:hAnsi="Times New Roman" w:cs="Times New Roman"/>
          <w:sz w:val="24"/>
          <w:szCs w:val="24"/>
          <w:lang w:val="en-US"/>
        </w:rPr>
        <w:t>Martignago</w:t>
      </w:r>
      <w:proofErr w:type="spellEnd"/>
      <w:r w:rsidRPr="003240CF">
        <w:rPr>
          <w:rFonts w:ascii="Times New Roman" w:hAnsi="Times New Roman" w:cs="Times New Roman"/>
          <w:sz w:val="24"/>
          <w:szCs w:val="24"/>
          <w:lang w:val="en-US"/>
        </w:rPr>
        <w:t xml:space="preserve"> </w:t>
      </w:r>
      <w:r w:rsidRPr="003240CF">
        <w:rPr>
          <w:rFonts w:ascii="Times New Roman" w:hAnsi="Times New Roman" w:cs="Times New Roman"/>
          <w:i/>
          <w:sz w:val="24"/>
          <w:szCs w:val="24"/>
          <w:lang w:val="en-US"/>
        </w:rPr>
        <w:t>et al</w:t>
      </w:r>
      <w:r w:rsidR="001612CF">
        <w:rPr>
          <w:rFonts w:ascii="Times New Roman" w:hAnsi="Times New Roman" w:cs="Times New Roman"/>
          <w:sz w:val="24"/>
          <w:szCs w:val="24"/>
          <w:lang w:val="en-US"/>
        </w:rPr>
        <w:t>.</w:t>
      </w:r>
      <w:r w:rsidRPr="003240CF">
        <w:rPr>
          <w:rFonts w:ascii="Times New Roman" w:hAnsi="Times New Roman" w:cs="Times New Roman"/>
          <w:sz w:val="24"/>
          <w:szCs w:val="24"/>
          <w:lang w:val="en-US"/>
        </w:rPr>
        <w:t xml:space="preserve"> 2017) to cross-pollination by wind or insects, or simultaneous self- and cross-pollination (</w:t>
      </w:r>
      <w:proofErr w:type="spellStart"/>
      <w:r w:rsidRPr="003240CF">
        <w:rPr>
          <w:rFonts w:ascii="Times New Roman" w:hAnsi="Times New Roman" w:cs="Times New Roman"/>
          <w:sz w:val="24"/>
          <w:szCs w:val="24"/>
          <w:lang w:val="en-US"/>
        </w:rPr>
        <w:t>Gurasashvili</w:t>
      </w:r>
      <w:proofErr w:type="spellEnd"/>
      <w:r w:rsidRPr="003240CF">
        <w:rPr>
          <w:rFonts w:ascii="Times New Roman" w:hAnsi="Times New Roman" w:cs="Times New Roman"/>
          <w:sz w:val="24"/>
          <w:szCs w:val="24"/>
          <w:lang w:val="en-US"/>
        </w:rPr>
        <w:t xml:space="preserve"> </w:t>
      </w:r>
      <w:r w:rsidR="00FA21C0">
        <w:rPr>
          <w:rFonts w:ascii="Times New Roman" w:hAnsi="Times New Roman" w:cs="Times New Roman"/>
          <w:sz w:val="24"/>
          <w:szCs w:val="24"/>
          <w:lang w:val="en-US"/>
        </w:rPr>
        <w:t>and</w:t>
      </w:r>
      <w:r w:rsidR="001612CF">
        <w:rPr>
          <w:rFonts w:ascii="Times New Roman" w:hAnsi="Times New Roman" w:cs="Times New Roman"/>
          <w:sz w:val="24"/>
          <w:szCs w:val="24"/>
          <w:lang w:val="en-US"/>
        </w:rPr>
        <w:t xml:space="preserve"> </w:t>
      </w:r>
      <w:proofErr w:type="spellStart"/>
      <w:r w:rsidR="001612CF">
        <w:rPr>
          <w:rFonts w:ascii="Times New Roman" w:hAnsi="Times New Roman" w:cs="Times New Roman"/>
          <w:sz w:val="24"/>
          <w:szCs w:val="24"/>
          <w:lang w:val="en-US"/>
        </w:rPr>
        <w:t>Vashakidze</w:t>
      </w:r>
      <w:proofErr w:type="spellEnd"/>
      <w:r w:rsidRPr="003240CF">
        <w:rPr>
          <w:rFonts w:ascii="Times New Roman" w:hAnsi="Times New Roman" w:cs="Times New Roman"/>
          <w:sz w:val="24"/>
          <w:szCs w:val="24"/>
          <w:lang w:val="en-US"/>
        </w:rPr>
        <w:t xml:space="preserve"> 2004). Due to complexity in flower types and reproductive features in </w:t>
      </w:r>
      <w:proofErr w:type="spellStart"/>
      <w:r w:rsidRPr="003240CF">
        <w:rPr>
          <w:rFonts w:ascii="Times New Roman" w:hAnsi="Times New Roman" w:cs="Times New Roman"/>
          <w:i/>
          <w:sz w:val="24"/>
          <w:szCs w:val="24"/>
          <w:lang w:val="en-US"/>
        </w:rPr>
        <w:t>Vitis</w:t>
      </w:r>
      <w:proofErr w:type="spellEnd"/>
      <w:r w:rsidRPr="003240CF">
        <w:rPr>
          <w:rFonts w:ascii="Times New Roman" w:hAnsi="Times New Roman" w:cs="Times New Roman"/>
          <w:sz w:val="24"/>
          <w:szCs w:val="24"/>
          <w:lang w:val="en-US"/>
        </w:rPr>
        <w:t xml:space="preserve"> genotypes, there are still controversies among the scientists about the contribution of pollinizer genotypes to the quantity and quality of </w:t>
      </w:r>
      <w:r w:rsidR="00397897">
        <w:rPr>
          <w:rFonts w:ascii="Times New Roman" w:hAnsi="Times New Roman" w:cs="Times New Roman"/>
          <w:sz w:val="24"/>
          <w:szCs w:val="24"/>
          <w:lang w:val="en-US"/>
        </w:rPr>
        <w:t xml:space="preserve">maternal </w:t>
      </w:r>
      <w:r w:rsidRPr="003240CF">
        <w:rPr>
          <w:rFonts w:ascii="Times New Roman" w:hAnsi="Times New Roman" w:cs="Times New Roman"/>
          <w:sz w:val="24"/>
          <w:szCs w:val="24"/>
          <w:lang w:val="en-US"/>
        </w:rPr>
        <w:t xml:space="preserve">grapes. But it is clear from the </w:t>
      </w:r>
      <w:r w:rsidR="00397897">
        <w:rPr>
          <w:rFonts w:ascii="Times New Roman" w:hAnsi="Times New Roman" w:cs="Times New Roman"/>
          <w:sz w:val="24"/>
          <w:szCs w:val="24"/>
          <w:lang w:val="en-US"/>
        </w:rPr>
        <w:t>present literature</w:t>
      </w:r>
      <w:r w:rsidRPr="003240CF">
        <w:rPr>
          <w:rFonts w:ascii="Times New Roman" w:hAnsi="Times New Roman" w:cs="Times New Roman"/>
          <w:sz w:val="24"/>
          <w:szCs w:val="24"/>
          <w:lang w:val="en-US"/>
        </w:rPr>
        <w:t xml:space="preserve"> that the pollens coming from different grapevine genotypes significantly </w:t>
      </w:r>
      <w:r w:rsidR="009D018C">
        <w:rPr>
          <w:rFonts w:ascii="Times New Roman" w:hAnsi="Times New Roman" w:cs="Times New Roman"/>
          <w:sz w:val="24"/>
          <w:szCs w:val="24"/>
          <w:lang w:val="en-US"/>
        </w:rPr>
        <w:t>improve</w:t>
      </w:r>
      <w:r w:rsidR="009D018C"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the berry set (</w:t>
      </w:r>
      <w:proofErr w:type="spellStart"/>
      <w:r w:rsidRPr="003240CF">
        <w:rPr>
          <w:rFonts w:ascii="Times New Roman" w:hAnsi="Times New Roman" w:cs="Times New Roman"/>
          <w:sz w:val="24"/>
          <w:szCs w:val="24"/>
          <w:lang w:val="en-US"/>
        </w:rPr>
        <w:t>Ergul</w:t>
      </w:r>
      <w:proofErr w:type="spellEnd"/>
      <w:r w:rsidRPr="003240CF">
        <w:rPr>
          <w:rFonts w:ascii="Times New Roman" w:hAnsi="Times New Roman" w:cs="Times New Roman"/>
          <w:sz w:val="24"/>
          <w:szCs w:val="24"/>
          <w:lang w:val="en-US"/>
        </w:rPr>
        <w:t xml:space="preserve"> </w:t>
      </w:r>
      <w:r w:rsidR="00FA21C0">
        <w:rPr>
          <w:rFonts w:ascii="Times New Roman" w:hAnsi="Times New Roman" w:cs="Times New Roman"/>
          <w:sz w:val="24"/>
          <w:szCs w:val="24"/>
          <w:lang w:val="en-US"/>
        </w:rPr>
        <w:t>and</w:t>
      </w:r>
      <w:r w:rsidR="001612CF">
        <w:rPr>
          <w:rFonts w:ascii="Times New Roman" w:hAnsi="Times New Roman" w:cs="Times New Roman"/>
          <w:sz w:val="24"/>
          <w:szCs w:val="24"/>
          <w:lang w:val="en-US"/>
        </w:rPr>
        <w:t xml:space="preserve"> </w:t>
      </w:r>
      <w:proofErr w:type="spellStart"/>
      <w:r w:rsidR="001612CF">
        <w:rPr>
          <w:rFonts w:ascii="Times New Roman" w:hAnsi="Times New Roman" w:cs="Times New Roman"/>
          <w:sz w:val="24"/>
          <w:szCs w:val="24"/>
          <w:lang w:val="en-US"/>
        </w:rPr>
        <w:t>Marasali</w:t>
      </w:r>
      <w:proofErr w:type="spellEnd"/>
      <w:r w:rsidRPr="003240CF">
        <w:rPr>
          <w:rFonts w:ascii="Times New Roman" w:hAnsi="Times New Roman" w:cs="Times New Roman"/>
          <w:sz w:val="24"/>
          <w:szCs w:val="24"/>
          <w:lang w:val="en-US"/>
        </w:rPr>
        <w:t xml:space="preserve"> 1</w:t>
      </w:r>
      <w:r w:rsidR="001612CF">
        <w:rPr>
          <w:rFonts w:ascii="Times New Roman" w:hAnsi="Times New Roman" w:cs="Times New Roman"/>
          <w:sz w:val="24"/>
          <w:szCs w:val="24"/>
          <w:lang w:val="en-US"/>
        </w:rPr>
        <w:t xml:space="preserve">997; </w:t>
      </w:r>
      <w:proofErr w:type="spellStart"/>
      <w:r w:rsidR="001612CF">
        <w:rPr>
          <w:rFonts w:ascii="Times New Roman" w:hAnsi="Times New Roman" w:cs="Times New Roman"/>
          <w:sz w:val="24"/>
          <w:szCs w:val="24"/>
          <w:lang w:val="en-US"/>
        </w:rPr>
        <w:t>Sabir</w:t>
      </w:r>
      <w:proofErr w:type="spellEnd"/>
      <w:r w:rsidRPr="003240CF">
        <w:rPr>
          <w:rFonts w:ascii="Times New Roman" w:hAnsi="Times New Roman" w:cs="Times New Roman"/>
          <w:sz w:val="24"/>
          <w:szCs w:val="24"/>
          <w:lang w:val="en-US"/>
        </w:rPr>
        <w:t xml:space="preserve"> 2015), as the relationship within the cultivars regarding to crossing compatibility and potential is an </w:t>
      </w:r>
      <w:r w:rsidR="00882003">
        <w:rPr>
          <w:rFonts w:ascii="Times New Roman" w:hAnsi="Times New Roman" w:cs="Times New Roman"/>
          <w:sz w:val="24"/>
          <w:szCs w:val="24"/>
          <w:lang w:val="en-US"/>
        </w:rPr>
        <w:t>important</w:t>
      </w:r>
      <w:r w:rsidR="00397897">
        <w:rPr>
          <w:rFonts w:ascii="Times New Roman" w:hAnsi="Times New Roman" w:cs="Times New Roman"/>
          <w:sz w:val="24"/>
          <w:szCs w:val="24"/>
          <w:lang w:val="en-US"/>
        </w:rPr>
        <w:t xml:space="preserve"> process for berry set</w:t>
      </w:r>
      <w:r w:rsidRPr="003240CF">
        <w:rPr>
          <w:rFonts w:ascii="Times New Roman" w:hAnsi="Times New Roman" w:cs="Times New Roman"/>
          <w:sz w:val="24"/>
          <w:szCs w:val="24"/>
          <w:lang w:val="en-US"/>
        </w:rPr>
        <w:t xml:space="preserve">. There are thousands of grape cultivars that show a </w:t>
      </w:r>
      <w:r w:rsidR="009D018C">
        <w:rPr>
          <w:rFonts w:ascii="Times New Roman" w:hAnsi="Times New Roman" w:cs="Times New Roman"/>
          <w:sz w:val="24"/>
          <w:szCs w:val="24"/>
          <w:lang w:val="en-US"/>
        </w:rPr>
        <w:t>great</w:t>
      </w:r>
      <w:r w:rsidRPr="003240CF">
        <w:rPr>
          <w:rFonts w:ascii="Times New Roman" w:hAnsi="Times New Roman" w:cs="Times New Roman"/>
          <w:sz w:val="24"/>
          <w:szCs w:val="24"/>
          <w:lang w:val="en-US"/>
        </w:rPr>
        <w:t xml:space="preserve"> variation for features like </w:t>
      </w:r>
      <w:r w:rsidR="009D018C" w:rsidRPr="003240CF">
        <w:rPr>
          <w:rFonts w:ascii="Times New Roman" w:hAnsi="Times New Roman" w:cs="Times New Roman"/>
          <w:sz w:val="24"/>
          <w:szCs w:val="24"/>
          <w:lang w:val="en-US"/>
        </w:rPr>
        <w:t>ripening time</w:t>
      </w:r>
      <w:r w:rsidR="009D018C">
        <w:rPr>
          <w:rFonts w:ascii="Times New Roman" w:hAnsi="Times New Roman" w:cs="Times New Roman"/>
          <w:sz w:val="24"/>
          <w:szCs w:val="24"/>
          <w:lang w:val="en-US"/>
        </w:rPr>
        <w:t xml:space="preserve"> and berry </w:t>
      </w:r>
      <w:r w:rsidRPr="003240CF">
        <w:rPr>
          <w:rFonts w:ascii="Times New Roman" w:hAnsi="Times New Roman" w:cs="Times New Roman"/>
          <w:sz w:val="24"/>
          <w:szCs w:val="24"/>
          <w:lang w:val="en-US"/>
        </w:rPr>
        <w:t xml:space="preserve">color, but little is proven experimentally regarding their reproductive potential, especially flowering and </w:t>
      </w:r>
      <w:proofErr w:type="spellStart"/>
      <w:r w:rsidRPr="003240CF">
        <w:rPr>
          <w:rFonts w:ascii="Times New Roman" w:hAnsi="Times New Roman" w:cs="Times New Roman"/>
          <w:sz w:val="24"/>
          <w:szCs w:val="24"/>
          <w:lang w:val="en-US"/>
        </w:rPr>
        <w:t>xenic</w:t>
      </w:r>
      <w:proofErr w:type="spellEnd"/>
      <w:r w:rsidRPr="003240CF">
        <w:rPr>
          <w:rFonts w:ascii="Times New Roman" w:hAnsi="Times New Roman" w:cs="Times New Roman"/>
          <w:sz w:val="24"/>
          <w:szCs w:val="24"/>
          <w:lang w:val="en-US"/>
        </w:rPr>
        <w:t xml:space="preserve"> or </w:t>
      </w:r>
      <w:proofErr w:type="spellStart"/>
      <w:r w:rsidRPr="003240CF">
        <w:rPr>
          <w:rFonts w:ascii="Times New Roman" w:hAnsi="Times New Roman" w:cs="Times New Roman"/>
          <w:sz w:val="24"/>
          <w:szCs w:val="24"/>
          <w:lang w:val="en-US"/>
        </w:rPr>
        <w:t>metaxenic</w:t>
      </w:r>
      <w:proofErr w:type="spellEnd"/>
      <w:r w:rsidRPr="003240CF">
        <w:rPr>
          <w:rFonts w:ascii="Times New Roman" w:hAnsi="Times New Roman" w:cs="Times New Roman"/>
          <w:sz w:val="24"/>
          <w:szCs w:val="24"/>
          <w:lang w:val="en-US"/>
        </w:rPr>
        <w:t xml:space="preserve"> effects of pollinizers (Ibáñez </w:t>
      </w:r>
      <w:r w:rsidRPr="001612CF">
        <w:rPr>
          <w:rFonts w:ascii="Times New Roman" w:hAnsi="Times New Roman" w:cs="Times New Roman"/>
          <w:i/>
          <w:sz w:val="24"/>
          <w:szCs w:val="24"/>
          <w:lang w:val="en-US"/>
        </w:rPr>
        <w:t>et al</w:t>
      </w:r>
      <w:r w:rsidRPr="003240CF">
        <w:rPr>
          <w:rFonts w:ascii="Times New Roman" w:hAnsi="Times New Roman" w:cs="Times New Roman"/>
          <w:sz w:val="24"/>
          <w:szCs w:val="24"/>
          <w:lang w:val="en-US"/>
        </w:rPr>
        <w:t>. 2020). ‘</w:t>
      </w:r>
      <w:r w:rsidRPr="003240CF">
        <w:rPr>
          <w:rFonts w:ascii="Times New Roman" w:eastAsia="Times New Roman" w:hAnsi="Times New Roman" w:cs="Times New Roman"/>
          <w:noProof/>
          <w:sz w:val="24"/>
          <w:szCs w:val="24"/>
          <w:lang w:val="en-US" w:eastAsia="x-none"/>
        </w:rPr>
        <w:t>Alphonse Lavallée</w:t>
      </w:r>
      <w:r w:rsidRPr="003240CF">
        <w:rPr>
          <w:rFonts w:ascii="Times New Roman" w:hAnsi="Times New Roman" w:cs="Times New Roman"/>
          <w:sz w:val="24"/>
          <w:szCs w:val="24"/>
          <w:lang w:val="en-US"/>
        </w:rPr>
        <w:t xml:space="preserve">’ is a </w:t>
      </w:r>
      <w:r w:rsidR="00397897">
        <w:rPr>
          <w:rFonts w:ascii="Times New Roman" w:hAnsi="Times New Roman" w:cs="Times New Roman"/>
          <w:sz w:val="24"/>
          <w:szCs w:val="24"/>
          <w:lang w:val="en-US"/>
        </w:rPr>
        <w:t>high quality</w:t>
      </w:r>
      <w:r w:rsidRPr="003240CF">
        <w:rPr>
          <w:rFonts w:ascii="Times New Roman" w:hAnsi="Times New Roman" w:cs="Times New Roman"/>
          <w:sz w:val="24"/>
          <w:szCs w:val="24"/>
          <w:lang w:val="en-US"/>
        </w:rPr>
        <w:t xml:space="preserve"> grape cultivar </w:t>
      </w:r>
      <w:proofErr w:type="spellStart"/>
      <w:r w:rsidR="00397897">
        <w:rPr>
          <w:rFonts w:ascii="Times New Roman" w:hAnsi="Times New Roman" w:cs="Times New Roman"/>
          <w:sz w:val="24"/>
          <w:szCs w:val="24"/>
          <w:lang w:val="en-US"/>
        </w:rPr>
        <w:t>commercilly</w:t>
      </w:r>
      <w:proofErr w:type="spellEnd"/>
      <w:r w:rsidRPr="003240CF">
        <w:rPr>
          <w:rFonts w:ascii="Times New Roman" w:hAnsi="Times New Roman" w:cs="Times New Roman"/>
          <w:sz w:val="24"/>
          <w:szCs w:val="24"/>
          <w:lang w:val="en-US"/>
        </w:rPr>
        <w:t xml:space="preserve"> cultivated </w:t>
      </w:r>
      <w:r w:rsidR="00397897">
        <w:rPr>
          <w:rFonts w:ascii="Times New Roman" w:hAnsi="Times New Roman" w:cs="Times New Roman"/>
          <w:sz w:val="24"/>
          <w:szCs w:val="24"/>
          <w:lang w:val="en-US"/>
        </w:rPr>
        <w:t>by grape growers</w:t>
      </w:r>
      <w:r w:rsidR="00397897"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around the world and used by many scientists for hybridization studies for new cultivar </w:t>
      </w:r>
      <w:r w:rsidR="00397897">
        <w:rPr>
          <w:rFonts w:ascii="Times New Roman" w:hAnsi="Times New Roman" w:cs="Times New Roman"/>
          <w:sz w:val="24"/>
          <w:szCs w:val="24"/>
          <w:lang w:val="en-US"/>
        </w:rPr>
        <w:t>breeding</w:t>
      </w:r>
      <w:r w:rsidR="009C2A5D">
        <w:rPr>
          <w:rFonts w:ascii="Times New Roman" w:hAnsi="Times New Roman" w:cs="Times New Roman"/>
          <w:sz w:val="24"/>
          <w:szCs w:val="24"/>
          <w:lang w:val="en-US"/>
        </w:rPr>
        <w:t xml:space="preserve"> (</w:t>
      </w:r>
      <w:proofErr w:type="spellStart"/>
      <w:r w:rsidR="009C2A5D">
        <w:rPr>
          <w:rFonts w:ascii="Times New Roman" w:hAnsi="Times New Roman" w:cs="Times New Roman"/>
          <w:sz w:val="24"/>
          <w:szCs w:val="24"/>
          <w:lang w:val="en-US"/>
        </w:rPr>
        <w:t>Todorov</w:t>
      </w:r>
      <w:proofErr w:type="spellEnd"/>
      <w:r w:rsidRPr="003240CF">
        <w:rPr>
          <w:rFonts w:ascii="Times New Roman" w:hAnsi="Times New Roman" w:cs="Times New Roman"/>
          <w:sz w:val="24"/>
          <w:szCs w:val="24"/>
          <w:lang w:val="en-US"/>
        </w:rPr>
        <w:t xml:space="preserve"> 2000). However, this cultivar frequently displays </w:t>
      </w:r>
      <w:proofErr w:type="spellStart"/>
      <w:r w:rsidRPr="003240CF">
        <w:rPr>
          <w:rFonts w:ascii="Times New Roman" w:hAnsi="Times New Roman" w:cs="Times New Roman"/>
          <w:sz w:val="24"/>
          <w:szCs w:val="24"/>
          <w:lang w:val="en-US"/>
        </w:rPr>
        <w:t>millerandage</w:t>
      </w:r>
      <w:proofErr w:type="spellEnd"/>
      <w:r w:rsidRPr="003240CF">
        <w:rPr>
          <w:rFonts w:ascii="Times New Roman" w:hAnsi="Times New Roman" w:cs="Times New Roman"/>
          <w:sz w:val="24"/>
          <w:szCs w:val="24"/>
          <w:lang w:val="en-US"/>
        </w:rPr>
        <w:t xml:space="preserve"> (Ibáñez </w:t>
      </w:r>
      <w:r w:rsidRPr="003240CF">
        <w:rPr>
          <w:rFonts w:ascii="Times New Roman" w:hAnsi="Times New Roman" w:cs="Times New Roman"/>
          <w:i/>
          <w:sz w:val="24"/>
          <w:szCs w:val="24"/>
          <w:lang w:val="en-US"/>
        </w:rPr>
        <w:t>et al</w:t>
      </w:r>
      <w:r w:rsidR="009C2A5D">
        <w:rPr>
          <w:rFonts w:ascii="Times New Roman" w:hAnsi="Times New Roman" w:cs="Times New Roman"/>
          <w:sz w:val="24"/>
          <w:szCs w:val="24"/>
          <w:lang w:val="en-US"/>
        </w:rPr>
        <w:t>.</w:t>
      </w:r>
      <w:r w:rsidRPr="003240CF">
        <w:rPr>
          <w:rFonts w:ascii="Times New Roman" w:hAnsi="Times New Roman" w:cs="Times New Roman"/>
          <w:sz w:val="24"/>
          <w:szCs w:val="24"/>
          <w:lang w:val="en-US"/>
        </w:rPr>
        <w:t xml:space="preserve"> 2020; VIVC, 202</w:t>
      </w:r>
      <w:r w:rsidR="00323355">
        <w:rPr>
          <w:rFonts w:ascii="Times New Roman" w:hAnsi="Times New Roman" w:cs="Times New Roman"/>
          <w:sz w:val="24"/>
          <w:szCs w:val="24"/>
          <w:lang w:val="en-US"/>
        </w:rPr>
        <w:t>3</w:t>
      </w:r>
      <w:r w:rsidRPr="003240CF">
        <w:rPr>
          <w:rFonts w:ascii="Times New Roman" w:hAnsi="Times New Roman" w:cs="Times New Roman"/>
          <w:sz w:val="24"/>
          <w:szCs w:val="24"/>
          <w:lang w:val="en-US"/>
        </w:rPr>
        <w:t>) and insufficient coloration problems (</w:t>
      </w:r>
      <w:proofErr w:type="spellStart"/>
      <w:r w:rsidRPr="003240CF">
        <w:rPr>
          <w:rFonts w:ascii="Times New Roman" w:hAnsi="Times New Roman" w:cs="Times New Roman"/>
          <w:sz w:val="24"/>
          <w:szCs w:val="24"/>
          <w:lang w:val="en-US"/>
        </w:rPr>
        <w:t>Sabir</w:t>
      </w:r>
      <w:proofErr w:type="spellEnd"/>
      <w:r w:rsidRPr="003240CF">
        <w:rPr>
          <w:rFonts w:ascii="Times New Roman" w:hAnsi="Times New Roman" w:cs="Times New Roman"/>
          <w:sz w:val="24"/>
          <w:szCs w:val="24"/>
          <w:lang w:val="en-US"/>
        </w:rPr>
        <w:t xml:space="preserve"> </w:t>
      </w:r>
      <w:r w:rsidRPr="003240CF">
        <w:rPr>
          <w:rFonts w:ascii="Times New Roman" w:hAnsi="Times New Roman" w:cs="Times New Roman"/>
          <w:i/>
          <w:sz w:val="24"/>
          <w:szCs w:val="24"/>
          <w:lang w:val="en-US"/>
        </w:rPr>
        <w:t>et al</w:t>
      </w:r>
      <w:r w:rsidR="009C2A5D">
        <w:rPr>
          <w:rFonts w:ascii="Times New Roman" w:hAnsi="Times New Roman" w:cs="Times New Roman"/>
          <w:sz w:val="24"/>
          <w:szCs w:val="24"/>
          <w:lang w:val="en-US"/>
        </w:rPr>
        <w:t>.</w:t>
      </w:r>
      <w:r w:rsidRPr="003240CF">
        <w:rPr>
          <w:rFonts w:ascii="Times New Roman" w:hAnsi="Times New Roman" w:cs="Times New Roman"/>
          <w:sz w:val="24"/>
          <w:szCs w:val="24"/>
          <w:lang w:val="en-US"/>
        </w:rPr>
        <w:t xml:space="preserve"> 2020) although it has genetically uniform dark blue color. Therefore the present study were conducted to reveal the effects of </w:t>
      </w:r>
      <w:r w:rsidR="009B7D9B">
        <w:rPr>
          <w:rFonts w:ascii="Times New Roman" w:hAnsi="Times New Roman" w:cs="Times New Roman"/>
          <w:sz w:val="24"/>
          <w:szCs w:val="24"/>
          <w:lang w:val="en-US"/>
        </w:rPr>
        <w:t xml:space="preserve">three </w:t>
      </w:r>
      <w:r w:rsidRPr="003240CF">
        <w:rPr>
          <w:rFonts w:ascii="Times New Roman" w:hAnsi="Times New Roman" w:cs="Times New Roman"/>
          <w:sz w:val="24"/>
          <w:szCs w:val="24"/>
          <w:lang w:val="en-US"/>
        </w:rPr>
        <w:t>different pollinizers and pollination types (</w:t>
      </w:r>
      <w:r w:rsidR="009B7D9B">
        <w:rPr>
          <w:rFonts w:ascii="Times New Roman" w:hAnsi="Times New Roman" w:cs="Times New Roman"/>
          <w:sz w:val="24"/>
          <w:szCs w:val="24"/>
          <w:lang w:val="en-US"/>
        </w:rPr>
        <w:t>namely,</w:t>
      </w:r>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selfing</w:t>
      </w:r>
      <w:proofErr w:type="spellEnd"/>
      <w:r w:rsidRPr="003240CF">
        <w:rPr>
          <w:rFonts w:ascii="Times New Roman" w:hAnsi="Times New Roman" w:cs="Times New Roman"/>
          <w:sz w:val="24"/>
          <w:szCs w:val="24"/>
          <w:lang w:val="en-US"/>
        </w:rPr>
        <w:t xml:space="preserve"> and free pollination) on agronomic features of ‘</w:t>
      </w:r>
      <w:r w:rsidRPr="003240CF">
        <w:rPr>
          <w:rFonts w:ascii="Times New Roman" w:eastAsia="Times New Roman" w:hAnsi="Times New Roman" w:cs="Times New Roman"/>
          <w:noProof/>
          <w:sz w:val="24"/>
          <w:szCs w:val="24"/>
          <w:lang w:val="en-US" w:eastAsia="x-none"/>
        </w:rPr>
        <w:t>Alphonse Lavallée</w:t>
      </w:r>
      <w:r w:rsidRPr="003240CF">
        <w:rPr>
          <w:rFonts w:ascii="Times New Roman" w:hAnsi="Times New Roman" w:cs="Times New Roman"/>
          <w:sz w:val="24"/>
          <w:szCs w:val="24"/>
          <w:lang w:val="en-US"/>
        </w:rPr>
        <w:t xml:space="preserve">’, a globally popular table grape cultivar with its large black seeded berries and fruitful vines. Findings </w:t>
      </w:r>
      <w:r w:rsidR="009B7D9B">
        <w:rPr>
          <w:rFonts w:ascii="Times New Roman" w:hAnsi="Times New Roman" w:cs="Times New Roman"/>
          <w:sz w:val="24"/>
          <w:szCs w:val="24"/>
          <w:lang w:val="en-US"/>
        </w:rPr>
        <w:t xml:space="preserve">were evaluated with respect to </w:t>
      </w:r>
      <w:r w:rsidRPr="003240CF">
        <w:rPr>
          <w:rFonts w:ascii="Times New Roman" w:hAnsi="Times New Roman" w:cs="Times New Roman"/>
          <w:sz w:val="24"/>
          <w:szCs w:val="24"/>
          <w:lang w:val="en-US"/>
        </w:rPr>
        <w:t xml:space="preserve">breeders, grape producers and grape related industries. </w:t>
      </w:r>
    </w:p>
    <w:p w:rsidR="009C2A5D" w:rsidRPr="003240CF" w:rsidRDefault="009C2A5D" w:rsidP="001612CF">
      <w:pPr>
        <w:spacing w:after="0" w:line="360" w:lineRule="auto"/>
        <w:jc w:val="both"/>
        <w:rPr>
          <w:rFonts w:ascii="Times New Roman" w:hAnsi="Times New Roman" w:cs="Times New Roman"/>
          <w:sz w:val="24"/>
          <w:szCs w:val="24"/>
          <w:lang w:val="en-US"/>
        </w:rPr>
      </w:pPr>
    </w:p>
    <w:p w:rsidR="00AF2CBB" w:rsidRDefault="00AF2CBB" w:rsidP="003846F2">
      <w:pPr>
        <w:autoSpaceDE w:val="0"/>
        <w:autoSpaceDN w:val="0"/>
        <w:adjustRightInd w:val="0"/>
        <w:spacing w:after="0" w:line="360" w:lineRule="auto"/>
        <w:rPr>
          <w:rFonts w:ascii="Times New Roman" w:hAnsi="Times New Roman" w:cs="Times New Roman"/>
          <w:b/>
          <w:bCs/>
          <w:sz w:val="24"/>
          <w:szCs w:val="24"/>
          <w:lang w:val="en-US"/>
        </w:rPr>
      </w:pPr>
      <w:r w:rsidRPr="009C2A5D">
        <w:rPr>
          <w:rFonts w:ascii="Times New Roman" w:hAnsi="Times New Roman" w:cs="Times New Roman"/>
          <w:b/>
          <w:bCs/>
          <w:sz w:val="24"/>
          <w:szCs w:val="24"/>
          <w:lang w:val="en-US"/>
        </w:rPr>
        <w:t>Materials and Methods</w:t>
      </w:r>
    </w:p>
    <w:p w:rsidR="009C2A5D" w:rsidRPr="009C2A5D" w:rsidRDefault="009C2A5D" w:rsidP="003846F2">
      <w:pPr>
        <w:autoSpaceDE w:val="0"/>
        <w:autoSpaceDN w:val="0"/>
        <w:adjustRightInd w:val="0"/>
        <w:spacing w:after="0" w:line="360" w:lineRule="auto"/>
        <w:rPr>
          <w:rFonts w:ascii="Times New Roman" w:hAnsi="Times New Roman" w:cs="Times New Roman"/>
          <w:b/>
          <w:bCs/>
          <w:sz w:val="24"/>
          <w:szCs w:val="24"/>
          <w:lang w:val="en-US"/>
        </w:rPr>
      </w:pPr>
    </w:p>
    <w:p w:rsidR="009C2A5D" w:rsidRDefault="00AF2CBB" w:rsidP="009C2A5D">
      <w:pPr>
        <w:autoSpaceDE w:val="0"/>
        <w:autoSpaceDN w:val="0"/>
        <w:adjustRightInd w:val="0"/>
        <w:spacing w:after="0" w:line="360" w:lineRule="auto"/>
        <w:jc w:val="both"/>
        <w:rPr>
          <w:rFonts w:ascii="Times New Roman" w:hAnsi="Times New Roman" w:cs="Times New Roman"/>
          <w:b/>
          <w:sz w:val="24"/>
          <w:szCs w:val="24"/>
          <w:lang w:val="en-US"/>
        </w:rPr>
      </w:pPr>
      <w:r w:rsidRPr="009C2A5D">
        <w:rPr>
          <w:rFonts w:ascii="Times New Roman" w:hAnsi="Times New Roman" w:cs="Times New Roman"/>
          <w:b/>
          <w:sz w:val="24"/>
          <w:szCs w:val="24"/>
          <w:lang w:val="en-US"/>
        </w:rPr>
        <w:t>Experimental layout</w:t>
      </w:r>
    </w:p>
    <w:p w:rsidR="009C2A5D" w:rsidRDefault="009C2A5D" w:rsidP="009C2A5D">
      <w:pPr>
        <w:autoSpaceDE w:val="0"/>
        <w:autoSpaceDN w:val="0"/>
        <w:adjustRightInd w:val="0"/>
        <w:spacing w:after="0" w:line="360" w:lineRule="auto"/>
        <w:jc w:val="both"/>
        <w:rPr>
          <w:rFonts w:ascii="Times New Roman" w:hAnsi="Times New Roman" w:cs="Times New Roman"/>
          <w:b/>
          <w:sz w:val="24"/>
          <w:szCs w:val="24"/>
          <w:lang w:val="en-US"/>
        </w:rPr>
      </w:pPr>
    </w:p>
    <w:p w:rsidR="00AF2CBB" w:rsidRDefault="00AF2CBB" w:rsidP="009C2A5D">
      <w:pPr>
        <w:autoSpaceDE w:val="0"/>
        <w:autoSpaceDN w:val="0"/>
        <w:adjustRightInd w:val="0"/>
        <w:spacing w:after="0" w:line="36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 xml:space="preserve">The present study was </w:t>
      </w:r>
      <w:r w:rsidR="009D018C">
        <w:rPr>
          <w:rFonts w:ascii="Times New Roman" w:hAnsi="Times New Roman" w:cs="Times New Roman"/>
          <w:sz w:val="24"/>
          <w:szCs w:val="24"/>
          <w:lang w:val="en-US"/>
        </w:rPr>
        <w:t>established</w:t>
      </w:r>
      <w:r w:rsidRPr="003240CF">
        <w:rPr>
          <w:rFonts w:ascii="Times New Roman" w:hAnsi="Times New Roman" w:cs="Times New Roman"/>
          <w:sz w:val="24"/>
          <w:szCs w:val="24"/>
          <w:lang w:val="en-US"/>
        </w:rPr>
        <w:t xml:space="preserve"> in Research and Implementation Glasshouse (38°01.814 N, 032°30.546E, and 1158m altitude) and pomology laboratory of </w:t>
      </w:r>
      <w:proofErr w:type="spellStart"/>
      <w:r w:rsidRPr="003240CF">
        <w:rPr>
          <w:rFonts w:ascii="Times New Roman" w:hAnsi="Times New Roman" w:cs="Times New Roman"/>
          <w:sz w:val="24"/>
          <w:szCs w:val="24"/>
          <w:lang w:val="en-US"/>
        </w:rPr>
        <w:t>Selcuk</w:t>
      </w:r>
      <w:proofErr w:type="spellEnd"/>
      <w:r w:rsidRPr="003240CF">
        <w:rPr>
          <w:rFonts w:ascii="Times New Roman" w:hAnsi="Times New Roman" w:cs="Times New Roman"/>
          <w:sz w:val="24"/>
          <w:szCs w:val="24"/>
          <w:lang w:val="en-US"/>
        </w:rPr>
        <w:t xml:space="preserve"> University Agriculture Faculty, Konya (</w:t>
      </w:r>
      <w:proofErr w:type="spellStart"/>
      <w:r w:rsidRPr="003240CF">
        <w:rPr>
          <w:rFonts w:ascii="Times New Roman" w:hAnsi="Times New Roman" w:cs="Times New Roman"/>
          <w:sz w:val="24"/>
          <w:szCs w:val="24"/>
          <w:lang w:val="en-US"/>
        </w:rPr>
        <w:t>Türkiye</w:t>
      </w:r>
      <w:proofErr w:type="spellEnd"/>
      <w:r w:rsidRPr="003240CF">
        <w:rPr>
          <w:rFonts w:ascii="Times New Roman" w:hAnsi="Times New Roman" w:cs="Times New Roman"/>
          <w:sz w:val="24"/>
          <w:szCs w:val="24"/>
          <w:lang w:val="en-US"/>
        </w:rPr>
        <w:t xml:space="preserve">). Experimental grapevines consisted of one maternal cultivar </w:t>
      </w:r>
      <w:r w:rsidRPr="003240CF">
        <w:rPr>
          <w:rFonts w:ascii="Times New Roman" w:hAnsi="Times New Roman" w:cs="Times New Roman"/>
          <w:sz w:val="24"/>
          <w:szCs w:val="24"/>
          <w:lang w:val="en-US"/>
        </w:rPr>
        <w:lastRenderedPageBreak/>
        <w:t>(‘</w:t>
      </w:r>
      <w:r w:rsidRPr="003240CF">
        <w:rPr>
          <w:rFonts w:ascii="Times New Roman" w:eastAsia="Times New Roman" w:hAnsi="Times New Roman" w:cs="Times New Roman"/>
          <w:noProof/>
          <w:sz w:val="24"/>
          <w:szCs w:val="24"/>
          <w:lang w:val="en-US" w:eastAsia="x-none"/>
        </w:rPr>
        <w:t>Alphonse Lavallée</w:t>
      </w:r>
      <w:r w:rsidR="00200389">
        <w:rPr>
          <w:rFonts w:ascii="Times New Roman" w:hAnsi="Times New Roman" w:cs="Times New Roman"/>
          <w:sz w:val="24"/>
          <w:szCs w:val="24"/>
          <w:lang w:val="en-US"/>
        </w:rPr>
        <w:t>’</w:t>
      </w:r>
      <w:r w:rsidRPr="003240CF">
        <w:rPr>
          <w:rFonts w:ascii="Times New Roman" w:hAnsi="Times New Roman" w:cs="Times New Roman"/>
          <w:sz w:val="24"/>
          <w:szCs w:val="24"/>
          <w:lang w:val="en-US"/>
        </w:rPr>
        <w:t xml:space="preserve"> one of the most widespread grape cultivar around the world) and three Turkish well-known grape cultivars having different agronomic features (‘</w:t>
      </w:r>
      <w:proofErr w:type="spellStart"/>
      <w:r w:rsidRPr="003240CF">
        <w:rPr>
          <w:rFonts w:ascii="Times New Roman" w:hAnsi="Times New Roman" w:cs="Times New Roman"/>
          <w:sz w:val="24"/>
          <w:szCs w:val="24"/>
          <w:lang w:val="en-US"/>
        </w:rPr>
        <w:t>Pembe</w:t>
      </w:r>
      <w:proofErr w:type="spell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Cekirdeksiz</w:t>
      </w:r>
      <w:proofErr w:type="spellEnd"/>
      <w:r w:rsidRPr="003240CF">
        <w:rPr>
          <w:rFonts w:ascii="Times New Roman" w:hAnsi="Times New Roman" w:cs="Times New Roman"/>
          <w:sz w:val="24"/>
          <w:szCs w:val="24"/>
          <w:lang w:val="en-US"/>
        </w:rPr>
        <w:t xml:space="preserve">’ with pink attractive seedless berries, ‘Tarsus </w:t>
      </w:r>
      <w:proofErr w:type="spellStart"/>
      <w:r w:rsidRPr="003240CF">
        <w:rPr>
          <w:rFonts w:ascii="Times New Roman" w:hAnsi="Times New Roman" w:cs="Times New Roman"/>
          <w:sz w:val="24"/>
          <w:szCs w:val="24"/>
          <w:lang w:val="en-US"/>
        </w:rPr>
        <w:t>Beyazi</w:t>
      </w:r>
      <w:proofErr w:type="spellEnd"/>
      <w:r w:rsidRPr="003240CF">
        <w:rPr>
          <w:rFonts w:ascii="Times New Roman" w:hAnsi="Times New Roman" w:cs="Times New Roman"/>
          <w:sz w:val="24"/>
          <w:szCs w:val="24"/>
          <w:lang w:val="en-US"/>
        </w:rPr>
        <w:t xml:space="preserve">’ </w:t>
      </w:r>
      <w:r w:rsidR="00200389">
        <w:rPr>
          <w:rFonts w:ascii="Times New Roman" w:hAnsi="Times New Roman" w:cs="Times New Roman"/>
          <w:sz w:val="24"/>
          <w:szCs w:val="24"/>
          <w:lang w:val="en-US"/>
        </w:rPr>
        <w:t xml:space="preserve">with </w:t>
      </w:r>
      <w:r w:rsidRPr="003240CF">
        <w:rPr>
          <w:rFonts w:ascii="Times New Roman" w:hAnsi="Times New Roman" w:cs="Times New Roman"/>
          <w:sz w:val="24"/>
          <w:szCs w:val="24"/>
          <w:lang w:val="en-US"/>
        </w:rPr>
        <w:t>white seeded early maturing berries, and ‘</w:t>
      </w:r>
      <w:proofErr w:type="spellStart"/>
      <w:r w:rsidRPr="003240CF">
        <w:rPr>
          <w:rFonts w:ascii="Times New Roman" w:hAnsi="Times New Roman" w:cs="Times New Roman"/>
          <w:sz w:val="24"/>
          <w:szCs w:val="24"/>
          <w:lang w:val="en-US"/>
        </w:rPr>
        <w:t>Trakya</w:t>
      </w:r>
      <w:proofErr w:type="spell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Ilkeren</w:t>
      </w:r>
      <w:proofErr w:type="spellEnd"/>
      <w:r w:rsidRPr="003240CF">
        <w:rPr>
          <w:rFonts w:ascii="Times New Roman" w:hAnsi="Times New Roman" w:cs="Times New Roman"/>
          <w:sz w:val="24"/>
          <w:szCs w:val="24"/>
          <w:lang w:val="en-US"/>
        </w:rPr>
        <w:t xml:space="preserve">’ </w:t>
      </w:r>
      <w:r w:rsidR="00200389">
        <w:rPr>
          <w:rFonts w:ascii="Times New Roman" w:hAnsi="Times New Roman" w:cs="Times New Roman"/>
          <w:sz w:val="24"/>
          <w:szCs w:val="24"/>
          <w:lang w:val="en-US"/>
        </w:rPr>
        <w:t xml:space="preserve">with </w:t>
      </w:r>
      <w:r w:rsidRPr="003240CF">
        <w:rPr>
          <w:rFonts w:ascii="Times New Roman" w:hAnsi="Times New Roman" w:cs="Times New Roman"/>
          <w:sz w:val="24"/>
          <w:szCs w:val="24"/>
          <w:lang w:val="en-US"/>
        </w:rPr>
        <w:t>black seeded berries generated from ‘</w:t>
      </w:r>
      <w:r w:rsidRPr="003240CF">
        <w:rPr>
          <w:rFonts w:ascii="Times New Roman" w:eastAsia="Times New Roman" w:hAnsi="Times New Roman" w:cs="Times New Roman"/>
          <w:noProof/>
          <w:sz w:val="24"/>
          <w:szCs w:val="24"/>
          <w:lang w:val="en-US" w:eastAsia="x-none"/>
        </w:rPr>
        <w:t>Alphonse Lavallée</w:t>
      </w:r>
      <w:r w:rsidRPr="003240CF">
        <w:rPr>
          <w:rFonts w:ascii="Times New Roman" w:hAnsi="Times New Roman" w:cs="Times New Roman"/>
          <w:sz w:val="24"/>
          <w:szCs w:val="24"/>
          <w:lang w:val="en-US"/>
        </w:rPr>
        <w:t>’ x ‘</w:t>
      </w:r>
      <w:proofErr w:type="spellStart"/>
      <w:r w:rsidRPr="003240CF">
        <w:rPr>
          <w:rFonts w:ascii="Times New Roman" w:hAnsi="Times New Roman" w:cs="Times New Roman"/>
          <w:sz w:val="24"/>
          <w:szCs w:val="24"/>
          <w:lang w:val="en-US"/>
        </w:rPr>
        <w:t>Perlette</w:t>
      </w:r>
      <w:proofErr w:type="spell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pedegree</w:t>
      </w:r>
      <w:proofErr w:type="spellEnd"/>
      <w:r w:rsidRPr="003240CF">
        <w:rPr>
          <w:rFonts w:ascii="Times New Roman" w:hAnsi="Times New Roman" w:cs="Times New Roman"/>
          <w:sz w:val="24"/>
          <w:szCs w:val="24"/>
          <w:lang w:val="en-US"/>
        </w:rPr>
        <w:t xml:space="preserve">). The three years old </w:t>
      </w:r>
      <w:r w:rsidR="009D018C">
        <w:rPr>
          <w:rFonts w:ascii="Times New Roman" w:hAnsi="Times New Roman" w:cs="Times New Roman"/>
          <w:sz w:val="24"/>
          <w:szCs w:val="24"/>
          <w:lang w:val="en-US"/>
        </w:rPr>
        <w:t>grape</w:t>
      </w:r>
      <w:r w:rsidRPr="003240CF">
        <w:rPr>
          <w:rFonts w:ascii="Times New Roman" w:hAnsi="Times New Roman" w:cs="Times New Roman"/>
          <w:sz w:val="24"/>
          <w:szCs w:val="24"/>
          <w:lang w:val="en-US"/>
        </w:rPr>
        <w:t xml:space="preserve">vines of the each cultivar was </w:t>
      </w:r>
      <w:r w:rsidR="009D018C">
        <w:rPr>
          <w:rFonts w:ascii="Times New Roman" w:hAnsi="Times New Roman" w:cs="Times New Roman"/>
          <w:sz w:val="24"/>
          <w:szCs w:val="24"/>
          <w:lang w:val="en-US"/>
        </w:rPr>
        <w:t>grown</w:t>
      </w:r>
      <w:r w:rsidR="009D018C"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individually in about 70 L (solid volume) pots </w:t>
      </w:r>
      <w:r w:rsidR="009D018C">
        <w:rPr>
          <w:rFonts w:ascii="Times New Roman" w:hAnsi="Times New Roman" w:cs="Times New Roman"/>
          <w:sz w:val="24"/>
          <w:szCs w:val="24"/>
          <w:lang w:val="en-US"/>
        </w:rPr>
        <w:t>containing</w:t>
      </w:r>
      <w:r w:rsidRPr="003240CF">
        <w:rPr>
          <w:rFonts w:ascii="Times New Roman" w:hAnsi="Times New Roman" w:cs="Times New Roman"/>
          <w:sz w:val="24"/>
          <w:szCs w:val="24"/>
          <w:lang w:val="en-US"/>
        </w:rPr>
        <w:t xml:space="preserve"> </w:t>
      </w:r>
      <w:r w:rsidR="009D018C" w:rsidRPr="003240CF">
        <w:rPr>
          <w:rFonts w:ascii="Times New Roman" w:hAnsi="Times New Roman" w:cs="Times New Roman"/>
          <w:sz w:val="24"/>
          <w:szCs w:val="24"/>
          <w:lang w:val="en-US"/>
        </w:rPr>
        <w:t xml:space="preserve">perlite and </w:t>
      </w:r>
      <w:r w:rsidRPr="003240CF">
        <w:rPr>
          <w:rFonts w:ascii="Times New Roman" w:hAnsi="Times New Roman" w:cs="Times New Roman"/>
          <w:sz w:val="24"/>
          <w:szCs w:val="24"/>
          <w:lang w:val="en-US"/>
        </w:rPr>
        <w:t>sterile peat mixture in</w:t>
      </w:r>
      <w:r w:rsidR="009D018C">
        <w:rPr>
          <w:rFonts w:ascii="Times New Roman" w:hAnsi="Times New Roman" w:cs="Times New Roman"/>
          <w:sz w:val="24"/>
          <w:szCs w:val="24"/>
          <w:lang w:val="en-US"/>
        </w:rPr>
        <w:t xml:space="preserve"> a</w:t>
      </w:r>
      <w:r w:rsidRPr="003240CF">
        <w:rPr>
          <w:rFonts w:ascii="Times New Roman" w:hAnsi="Times New Roman" w:cs="Times New Roman"/>
          <w:sz w:val="24"/>
          <w:szCs w:val="24"/>
          <w:lang w:val="en-US"/>
        </w:rPr>
        <w:t xml:space="preserve"> climate controlled experimental glasshouse. The grapevines were placed in north and south oriented </w:t>
      </w:r>
      <w:r w:rsidR="00FA1F05">
        <w:rPr>
          <w:rFonts w:ascii="Times New Roman" w:hAnsi="Times New Roman" w:cs="Times New Roman"/>
          <w:sz w:val="24"/>
          <w:szCs w:val="24"/>
          <w:lang w:val="en-US"/>
        </w:rPr>
        <w:t>lines</w:t>
      </w:r>
      <w:r w:rsidR="00FA1F0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in</w:t>
      </w:r>
      <w:r w:rsidR="00FA1F05">
        <w:rPr>
          <w:rFonts w:ascii="Times New Roman" w:hAnsi="Times New Roman" w:cs="Times New Roman"/>
          <w:sz w:val="24"/>
          <w:szCs w:val="24"/>
          <w:lang w:val="en-US"/>
        </w:rPr>
        <w:t xml:space="preserve"> the</w:t>
      </w:r>
      <w:r w:rsidRPr="003240CF">
        <w:rPr>
          <w:rFonts w:ascii="Times New Roman" w:hAnsi="Times New Roman" w:cs="Times New Roman"/>
          <w:sz w:val="24"/>
          <w:szCs w:val="24"/>
          <w:lang w:val="en-US"/>
        </w:rPr>
        <w:t xml:space="preserve"> glasshouse with the distance of 0.5×1 m. At the beginning of the vegetation period, experimental grapevines were </w:t>
      </w:r>
      <w:proofErr w:type="gramStart"/>
      <w:r w:rsidRPr="003240CF">
        <w:rPr>
          <w:rFonts w:ascii="Times New Roman" w:hAnsi="Times New Roman" w:cs="Times New Roman"/>
          <w:sz w:val="24"/>
          <w:szCs w:val="24"/>
          <w:lang w:val="en-US"/>
        </w:rPr>
        <w:t>spur</w:t>
      </w:r>
      <w:proofErr w:type="gramEnd"/>
      <w:r w:rsidRPr="003240CF">
        <w:rPr>
          <w:rFonts w:ascii="Times New Roman" w:hAnsi="Times New Roman" w:cs="Times New Roman"/>
          <w:sz w:val="24"/>
          <w:szCs w:val="24"/>
          <w:lang w:val="en-US"/>
        </w:rPr>
        <w:t xml:space="preserve"> pruned </w:t>
      </w:r>
      <w:r w:rsidR="00FA1F05">
        <w:rPr>
          <w:rFonts w:ascii="Times New Roman" w:hAnsi="Times New Roman" w:cs="Times New Roman"/>
          <w:sz w:val="24"/>
          <w:szCs w:val="24"/>
          <w:lang w:val="en-US"/>
        </w:rPr>
        <w:t>to ensure</w:t>
      </w:r>
      <w:r w:rsidR="00FA1F0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6–8 winter buds on 3–4 canes for each plant. The </w:t>
      </w:r>
      <w:r w:rsidR="00FA1F05">
        <w:rPr>
          <w:rFonts w:ascii="Times New Roman" w:hAnsi="Times New Roman" w:cs="Times New Roman"/>
          <w:sz w:val="24"/>
          <w:szCs w:val="24"/>
          <w:lang w:val="en-US"/>
        </w:rPr>
        <w:t xml:space="preserve">summer </w:t>
      </w:r>
      <w:r w:rsidRPr="003240CF">
        <w:rPr>
          <w:rFonts w:ascii="Times New Roman" w:hAnsi="Times New Roman" w:cs="Times New Roman"/>
          <w:sz w:val="24"/>
          <w:szCs w:val="24"/>
          <w:lang w:val="en-US"/>
        </w:rPr>
        <w:t xml:space="preserve">shoots were </w:t>
      </w:r>
      <w:r w:rsidR="00FA1F05">
        <w:rPr>
          <w:rFonts w:ascii="Times New Roman" w:hAnsi="Times New Roman" w:cs="Times New Roman"/>
          <w:sz w:val="24"/>
          <w:szCs w:val="24"/>
          <w:lang w:val="en-US"/>
        </w:rPr>
        <w:t>fixed</w:t>
      </w:r>
      <w:r w:rsidR="00FA1F0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with thread to wires 2.3m above the pots to ensure </w:t>
      </w:r>
      <w:r w:rsidR="00FA1F05">
        <w:rPr>
          <w:rFonts w:ascii="Times New Roman" w:hAnsi="Times New Roman" w:cs="Times New Roman"/>
          <w:sz w:val="24"/>
          <w:szCs w:val="24"/>
          <w:lang w:val="en-US"/>
        </w:rPr>
        <w:t>grapevines</w:t>
      </w:r>
      <w:r w:rsidR="00FA1F05" w:rsidRPr="003240CF">
        <w:rPr>
          <w:rFonts w:ascii="Times New Roman" w:hAnsi="Times New Roman" w:cs="Times New Roman"/>
          <w:sz w:val="24"/>
          <w:szCs w:val="24"/>
          <w:lang w:val="en-US"/>
        </w:rPr>
        <w:t xml:space="preserve"> </w:t>
      </w:r>
      <w:r w:rsidR="00FA1F05">
        <w:rPr>
          <w:rFonts w:ascii="Times New Roman" w:hAnsi="Times New Roman" w:cs="Times New Roman"/>
          <w:sz w:val="24"/>
          <w:szCs w:val="24"/>
          <w:lang w:val="en-US"/>
        </w:rPr>
        <w:t>elongate</w:t>
      </w:r>
      <w:r w:rsidR="00FA1F0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on a perpendicular design for equally </w:t>
      </w:r>
      <w:r w:rsidR="00FA1F05">
        <w:rPr>
          <w:rFonts w:ascii="Times New Roman" w:hAnsi="Times New Roman" w:cs="Times New Roman"/>
          <w:sz w:val="24"/>
          <w:szCs w:val="24"/>
          <w:lang w:val="en-US"/>
        </w:rPr>
        <w:t>exposing to</w:t>
      </w:r>
      <w:r w:rsidRPr="003240CF">
        <w:rPr>
          <w:rFonts w:ascii="Times New Roman" w:hAnsi="Times New Roman" w:cs="Times New Roman"/>
          <w:sz w:val="24"/>
          <w:szCs w:val="24"/>
          <w:lang w:val="en-US"/>
        </w:rPr>
        <w:t xml:space="preserve"> the sunlight. The vines received the same cultural practice and were </w:t>
      </w:r>
      <w:r w:rsidR="00FA1F05">
        <w:rPr>
          <w:rFonts w:ascii="Times New Roman" w:hAnsi="Times New Roman" w:cs="Times New Roman"/>
          <w:sz w:val="24"/>
          <w:szCs w:val="24"/>
          <w:lang w:val="en-US"/>
        </w:rPr>
        <w:t xml:space="preserve">homogenously watered with </w:t>
      </w:r>
      <w:r w:rsidRPr="003240CF">
        <w:rPr>
          <w:rFonts w:ascii="Times New Roman" w:hAnsi="Times New Roman" w:cs="Times New Roman"/>
          <w:sz w:val="24"/>
          <w:szCs w:val="24"/>
          <w:lang w:val="en-US"/>
        </w:rPr>
        <w:t xml:space="preserve">drip irrigated using </w:t>
      </w:r>
      <w:r w:rsidR="00FA1F05">
        <w:rPr>
          <w:rFonts w:ascii="Times New Roman" w:hAnsi="Times New Roman" w:cs="Times New Roman"/>
          <w:sz w:val="24"/>
          <w:szCs w:val="24"/>
          <w:lang w:val="en-US"/>
        </w:rPr>
        <w:t>individual</w:t>
      </w:r>
      <w:r w:rsidR="00FA1F05" w:rsidRPr="003240CF">
        <w:rPr>
          <w:rFonts w:ascii="Times New Roman" w:hAnsi="Times New Roman" w:cs="Times New Roman"/>
          <w:sz w:val="24"/>
          <w:szCs w:val="24"/>
          <w:lang w:val="en-US"/>
        </w:rPr>
        <w:t xml:space="preserve"> emitter per vine </w:t>
      </w:r>
      <w:r w:rsidRPr="003240CF">
        <w:rPr>
          <w:rFonts w:ascii="Times New Roman" w:hAnsi="Times New Roman" w:cs="Times New Roman"/>
          <w:sz w:val="24"/>
          <w:szCs w:val="24"/>
          <w:lang w:val="en-US"/>
        </w:rPr>
        <w:t xml:space="preserve">one </w:t>
      </w:r>
      <w:r w:rsidR="00FA1F05">
        <w:rPr>
          <w:rFonts w:ascii="Times New Roman" w:hAnsi="Times New Roman" w:cs="Times New Roman"/>
          <w:sz w:val="24"/>
          <w:szCs w:val="24"/>
          <w:lang w:val="en-US"/>
        </w:rPr>
        <w:t>each grapevine</w:t>
      </w:r>
      <w:r w:rsidR="00FA1F05" w:rsidRPr="003240CF">
        <w:rPr>
          <w:rFonts w:ascii="Times New Roman" w:hAnsi="Times New Roman" w:cs="Times New Roman"/>
          <w:sz w:val="24"/>
          <w:szCs w:val="24"/>
          <w:lang w:val="en-US"/>
        </w:rPr>
        <w:t xml:space="preserve"> </w:t>
      </w:r>
      <w:r w:rsidR="00FA1F05">
        <w:rPr>
          <w:rFonts w:ascii="Times New Roman" w:hAnsi="Times New Roman" w:cs="Times New Roman"/>
          <w:sz w:val="24"/>
          <w:szCs w:val="24"/>
          <w:lang w:val="en-US"/>
        </w:rPr>
        <w:t>row.</w:t>
      </w:r>
      <w:r w:rsidRPr="003240CF">
        <w:rPr>
          <w:rFonts w:ascii="Times New Roman" w:hAnsi="Times New Roman" w:cs="Times New Roman"/>
          <w:sz w:val="24"/>
          <w:szCs w:val="24"/>
          <w:lang w:val="en-US"/>
        </w:rPr>
        <w:t xml:space="preserve"> Irrigations were </w:t>
      </w:r>
      <w:r w:rsidR="00FA1F05">
        <w:rPr>
          <w:rFonts w:ascii="Times New Roman" w:hAnsi="Times New Roman" w:cs="Times New Roman"/>
          <w:sz w:val="24"/>
          <w:szCs w:val="24"/>
          <w:lang w:val="en-US"/>
        </w:rPr>
        <w:t>arranged</w:t>
      </w:r>
      <w:r w:rsidR="00FA1F05" w:rsidRPr="003240CF">
        <w:rPr>
          <w:rFonts w:ascii="Times New Roman" w:hAnsi="Times New Roman" w:cs="Times New Roman"/>
          <w:sz w:val="24"/>
          <w:szCs w:val="24"/>
          <w:lang w:val="en-US"/>
        </w:rPr>
        <w:t xml:space="preserve"> </w:t>
      </w:r>
      <w:r w:rsidR="00FA1F05">
        <w:rPr>
          <w:rFonts w:ascii="Times New Roman" w:hAnsi="Times New Roman" w:cs="Times New Roman"/>
          <w:sz w:val="24"/>
          <w:szCs w:val="24"/>
          <w:lang w:val="en-US"/>
        </w:rPr>
        <w:t>on the basis of</w:t>
      </w:r>
      <w:r w:rsidRPr="003240CF">
        <w:rPr>
          <w:rFonts w:ascii="Times New Roman" w:hAnsi="Times New Roman" w:cs="Times New Roman"/>
          <w:sz w:val="24"/>
          <w:szCs w:val="24"/>
          <w:lang w:val="en-US"/>
        </w:rPr>
        <w:t xml:space="preserve"> soil water matrix potential (</w:t>
      </w:r>
      <w:proofErr w:type="spellStart"/>
      <w:r w:rsidRPr="003240CF">
        <w:rPr>
          <w:rFonts w:ascii="Times New Roman" w:hAnsi="Times New Roman" w:cs="Times New Roman"/>
          <w:sz w:val="24"/>
          <w:szCs w:val="24"/>
          <w:lang w:val="en-US"/>
        </w:rPr>
        <w:t>Ψm</w:t>
      </w:r>
      <w:proofErr w:type="spellEnd"/>
      <w:r w:rsidRPr="003240CF">
        <w:rPr>
          <w:rFonts w:ascii="Times New Roman" w:hAnsi="Times New Roman" w:cs="Times New Roman"/>
          <w:sz w:val="24"/>
          <w:szCs w:val="24"/>
          <w:lang w:val="en-US"/>
        </w:rPr>
        <w:t xml:space="preserve">) levels </w:t>
      </w:r>
      <w:r w:rsidR="00FA1F05">
        <w:rPr>
          <w:rFonts w:ascii="Times New Roman" w:hAnsi="Times New Roman" w:cs="Times New Roman"/>
          <w:sz w:val="24"/>
          <w:szCs w:val="24"/>
          <w:lang w:val="en-US"/>
        </w:rPr>
        <w:t>using</w:t>
      </w:r>
      <w:r w:rsidR="00FA1F05" w:rsidRPr="003240CF">
        <w:rPr>
          <w:rFonts w:ascii="Times New Roman" w:hAnsi="Times New Roman" w:cs="Times New Roman"/>
          <w:sz w:val="24"/>
          <w:szCs w:val="24"/>
          <w:lang w:val="en-US"/>
        </w:rPr>
        <w:t xml:space="preserve"> </w:t>
      </w:r>
      <w:r w:rsidR="00FA1F05">
        <w:rPr>
          <w:rFonts w:ascii="Times New Roman" w:hAnsi="Times New Roman" w:cs="Times New Roman"/>
          <w:sz w:val="24"/>
          <w:szCs w:val="24"/>
          <w:lang w:val="en-US"/>
        </w:rPr>
        <w:t xml:space="preserve">soil </w:t>
      </w:r>
      <w:proofErr w:type="spellStart"/>
      <w:r w:rsidRPr="003240CF">
        <w:rPr>
          <w:rFonts w:ascii="Times New Roman" w:hAnsi="Times New Roman" w:cs="Times New Roman"/>
          <w:sz w:val="24"/>
          <w:szCs w:val="24"/>
          <w:lang w:val="en-US"/>
        </w:rPr>
        <w:t>tensiometers</w:t>
      </w:r>
      <w:proofErr w:type="spellEnd"/>
      <w:r w:rsidRPr="003240CF">
        <w:rPr>
          <w:rFonts w:ascii="Times New Roman" w:hAnsi="Times New Roman" w:cs="Times New Roman"/>
          <w:sz w:val="24"/>
          <w:szCs w:val="24"/>
          <w:lang w:val="en-US"/>
        </w:rPr>
        <w:t xml:space="preserve"> (The </w:t>
      </w:r>
      <w:proofErr w:type="spellStart"/>
      <w:r w:rsidRPr="003240CF">
        <w:rPr>
          <w:rFonts w:ascii="Times New Roman" w:hAnsi="Times New Roman" w:cs="Times New Roman"/>
          <w:sz w:val="24"/>
          <w:szCs w:val="24"/>
          <w:lang w:val="en-US"/>
        </w:rPr>
        <w:t>Irrometer</w:t>
      </w:r>
      <w:proofErr w:type="spellEnd"/>
      <w:r w:rsidRPr="003240CF">
        <w:rPr>
          <w:rFonts w:ascii="Times New Roman" w:hAnsi="Times New Roman" w:cs="Times New Roman"/>
          <w:sz w:val="24"/>
          <w:szCs w:val="24"/>
          <w:lang w:val="en-US"/>
        </w:rPr>
        <w:t xml:space="preserve"> Company, Riverside, CA) to </w:t>
      </w:r>
      <w:r w:rsidR="00FA1F05">
        <w:rPr>
          <w:rFonts w:ascii="Times New Roman" w:hAnsi="Times New Roman" w:cs="Times New Roman"/>
          <w:sz w:val="24"/>
          <w:szCs w:val="24"/>
          <w:lang w:val="en-US"/>
        </w:rPr>
        <w:t>ensure</w:t>
      </w:r>
      <w:r w:rsidR="00FA1F0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easily available </w:t>
      </w:r>
      <w:r w:rsidR="00FA1F05">
        <w:rPr>
          <w:rFonts w:ascii="Times New Roman" w:hAnsi="Times New Roman" w:cs="Times New Roman"/>
          <w:sz w:val="24"/>
          <w:szCs w:val="24"/>
          <w:lang w:val="en-US"/>
        </w:rPr>
        <w:t>moisture</w:t>
      </w:r>
      <w:r w:rsidR="00FA1F0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in the growth </w:t>
      </w:r>
      <w:r w:rsidR="00FA1F05">
        <w:rPr>
          <w:rFonts w:ascii="Times New Roman" w:hAnsi="Times New Roman" w:cs="Times New Roman"/>
          <w:sz w:val="24"/>
          <w:szCs w:val="24"/>
          <w:lang w:val="en-US"/>
        </w:rPr>
        <w:t>medium</w:t>
      </w:r>
      <w:r w:rsidR="00FA1F0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as previously expressed by </w:t>
      </w:r>
      <w:proofErr w:type="spellStart"/>
      <w:r w:rsidRPr="003240CF">
        <w:rPr>
          <w:rFonts w:ascii="Times New Roman" w:hAnsi="Times New Roman" w:cs="Times New Roman"/>
          <w:sz w:val="24"/>
          <w:szCs w:val="24"/>
          <w:lang w:val="en-US"/>
        </w:rPr>
        <w:t>Sabir</w:t>
      </w:r>
      <w:proofErr w:type="spellEnd"/>
      <w:r w:rsidRPr="003240CF">
        <w:rPr>
          <w:rFonts w:ascii="Times New Roman" w:hAnsi="Times New Roman" w:cs="Times New Roman"/>
          <w:sz w:val="24"/>
          <w:szCs w:val="24"/>
          <w:lang w:val="en-US"/>
        </w:rPr>
        <w:t xml:space="preserve"> and Sari (2019). Day and night temperature </w:t>
      </w:r>
      <w:r w:rsidR="00882003">
        <w:rPr>
          <w:rFonts w:ascii="Times New Roman" w:hAnsi="Times New Roman" w:cs="Times New Roman"/>
          <w:sz w:val="24"/>
          <w:szCs w:val="24"/>
          <w:lang w:val="en-US"/>
        </w:rPr>
        <w:t>controlled</w:t>
      </w:r>
      <w:r w:rsidRPr="003240CF">
        <w:rPr>
          <w:rFonts w:ascii="Times New Roman" w:hAnsi="Times New Roman" w:cs="Times New Roman"/>
          <w:sz w:val="24"/>
          <w:szCs w:val="24"/>
          <w:lang w:val="en-US"/>
        </w:rPr>
        <w:t xml:space="preserve"> inside the </w:t>
      </w:r>
      <w:r w:rsidR="00FA1F05">
        <w:rPr>
          <w:rFonts w:ascii="Times New Roman" w:hAnsi="Times New Roman" w:cs="Times New Roman"/>
          <w:sz w:val="24"/>
          <w:szCs w:val="24"/>
          <w:lang w:val="en-US"/>
        </w:rPr>
        <w:t xml:space="preserve">study </w:t>
      </w:r>
      <w:r w:rsidRPr="003240CF">
        <w:rPr>
          <w:rFonts w:ascii="Times New Roman" w:hAnsi="Times New Roman" w:cs="Times New Roman"/>
          <w:sz w:val="24"/>
          <w:szCs w:val="24"/>
          <w:lang w:val="en-US"/>
        </w:rPr>
        <w:t xml:space="preserve">glasshouse were around 25 ± 6 and 18 ± 6 °C respectively, as the </w:t>
      </w:r>
      <w:r w:rsidR="00FA1F05">
        <w:rPr>
          <w:rFonts w:ascii="Times New Roman" w:hAnsi="Times New Roman" w:cs="Times New Roman"/>
          <w:sz w:val="24"/>
          <w:szCs w:val="24"/>
          <w:lang w:val="en-US"/>
        </w:rPr>
        <w:t xml:space="preserve">distribution, </w:t>
      </w:r>
      <w:r w:rsidRPr="003240CF">
        <w:rPr>
          <w:rFonts w:ascii="Times New Roman" w:hAnsi="Times New Roman" w:cs="Times New Roman"/>
          <w:sz w:val="24"/>
          <w:szCs w:val="24"/>
          <w:lang w:val="en-US"/>
        </w:rPr>
        <w:t xml:space="preserve">germination and </w:t>
      </w:r>
      <w:r w:rsidR="00882003" w:rsidRPr="003240CF">
        <w:rPr>
          <w:rFonts w:ascii="Times New Roman" w:hAnsi="Times New Roman" w:cs="Times New Roman"/>
          <w:sz w:val="24"/>
          <w:szCs w:val="24"/>
          <w:lang w:val="en-US"/>
        </w:rPr>
        <w:t xml:space="preserve">tube growth </w:t>
      </w:r>
      <w:r w:rsidR="00882003">
        <w:rPr>
          <w:rFonts w:ascii="Times New Roman" w:hAnsi="Times New Roman" w:cs="Times New Roman"/>
          <w:sz w:val="24"/>
          <w:szCs w:val="24"/>
          <w:lang w:val="en-US"/>
        </w:rPr>
        <w:t xml:space="preserve">of the grape </w:t>
      </w:r>
      <w:r w:rsidRPr="003240CF">
        <w:rPr>
          <w:rFonts w:ascii="Times New Roman" w:hAnsi="Times New Roman" w:cs="Times New Roman"/>
          <w:sz w:val="24"/>
          <w:szCs w:val="24"/>
          <w:lang w:val="en-US"/>
        </w:rPr>
        <w:t xml:space="preserve">pollen are favored by high temperature (27 °C day and 22 °C night) as </w:t>
      </w:r>
      <w:r w:rsidR="00FA1F05">
        <w:rPr>
          <w:rFonts w:ascii="Times New Roman" w:hAnsi="Times New Roman" w:cs="Times New Roman"/>
          <w:sz w:val="24"/>
          <w:szCs w:val="24"/>
          <w:lang w:val="en-US"/>
        </w:rPr>
        <w:t>demonstrated</w:t>
      </w:r>
      <w:r w:rsidR="00FA1F0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by </w:t>
      </w:r>
      <w:proofErr w:type="spellStart"/>
      <w:r w:rsidRPr="003240CF">
        <w:rPr>
          <w:rFonts w:ascii="Times New Roman" w:hAnsi="Times New Roman" w:cs="Times New Roman"/>
          <w:sz w:val="24"/>
          <w:szCs w:val="24"/>
          <w:lang w:val="en-US"/>
        </w:rPr>
        <w:t>Staudt</w:t>
      </w:r>
      <w:proofErr w:type="spellEnd"/>
      <w:r w:rsidRPr="003240CF">
        <w:rPr>
          <w:rFonts w:ascii="Times New Roman" w:hAnsi="Times New Roman" w:cs="Times New Roman"/>
          <w:sz w:val="24"/>
          <w:szCs w:val="24"/>
          <w:lang w:val="en-US"/>
        </w:rPr>
        <w:t xml:space="preserve"> (1982) and </w:t>
      </w:r>
      <w:proofErr w:type="spellStart"/>
      <w:r w:rsidRPr="003240CF">
        <w:rPr>
          <w:rFonts w:ascii="Times New Roman" w:hAnsi="Times New Roman" w:cs="Times New Roman"/>
          <w:sz w:val="24"/>
          <w:szCs w:val="24"/>
          <w:lang w:val="en-US"/>
        </w:rPr>
        <w:t>Rajasekaran</w:t>
      </w:r>
      <w:proofErr w:type="spellEnd"/>
      <w:r w:rsidRPr="003240CF">
        <w:rPr>
          <w:rFonts w:ascii="Times New Roman" w:hAnsi="Times New Roman" w:cs="Times New Roman"/>
          <w:sz w:val="24"/>
          <w:szCs w:val="24"/>
          <w:lang w:val="en-US"/>
        </w:rPr>
        <w:t xml:space="preserve"> and Mullins (1985).</w:t>
      </w:r>
    </w:p>
    <w:p w:rsidR="009C2A5D" w:rsidRPr="003240CF" w:rsidRDefault="009C2A5D" w:rsidP="009C2A5D">
      <w:pPr>
        <w:autoSpaceDE w:val="0"/>
        <w:autoSpaceDN w:val="0"/>
        <w:adjustRightInd w:val="0"/>
        <w:spacing w:after="0" w:line="360" w:lineRule="auto"/>
        <w:jc w:val="both"/>
        <w:rPr>
          <w:rFonts w:ascii="Times New Roman" w:hAnsi="Times New Roman" w:cs="Times New Roman"/>
          <w:sz w:val="24"/>
          <w:szCs w:val="24"/>
          <w:lang w:val="en-US"/>
        </w:rPr>
      </w:pPr>
    </w:p>
    <w:p w:rsidR="009C2A5D" w:rsidRDefault="00AF2CBB" w:rsidP="009C2A5D">
      <w:pPr>
        <w:autoSpaceDE w:val="0"/>
        <w:autoSpaceDN w:val="0"/>
        <w:adjustRightInd w:val="0"/>
        <w:spacing w:after="0" w:line="360" w:lineRule="auto"/>
        <w:jc w:val="both"/>
        <w:rPr>
          <w:rFonts w:ascii="Times New Roman" w:hAnsi="Times New Roman" w:cs="Times New Roman"/>
          <w:b/>
          <w:sz w:val="24"/>
          <w:szCs w:val="24"/>
          <w:lang w:val="en-US"/>
        </w:rPr>
      </w:pPr>
      <w:r w:rsidRPr="003240CF">
        <w:rPr>
          <w:rFonts w:ascii="Times New Roman" w:hAnsi="Times New Roman" w:cs="Times New Roman"/>
          <w:b/>
          <w:sz w:val="24"/>
          <w:szCs w:val="24"/>
          <w:lang w:val="en-US"/>
        </w:rPr>
        <w:t xml:space="preserve">Pollination </w:t>
      </w:r>
      <w:r w:rsidR="00FA1F05">
        <w:rPr>
          <w:rFonts w:ascii="Times New Roman" w:hAnsi="Times New Roman" w:cs="Times New Roman"/>
          <w:b/>
          <w:sz w:val="24"/>
          <w:szCs w:val="24"/>
          <w:lang w:val="en-US"/>
        </w:rPr>
        <w:t>applications</w:t>
      </w:r>
    </w:p>
    <w:p w:rsidR="009C2A5D" w:rsidRDefault="009C2A5D" w:rsidP="009C2A5D">
      <w:pPr>
        <w:autoSpaceDE w:val="0"/>
        <w:autoSpaceDN w:val="0"/>
        <w:adjustRightInd w:val="0"/>
        <w:spacing w:after="0" w:line="360" w:lineRule="auto"/>
        <w:jc w:val="both"/>
        <w:rPr>
          <w:rFonts w:ascii="Times New Roman" w:hAnsi="Times New Roman" w:cs="Times New Roman"/>
          <w:b/>
          <w:sz w:val="24"/>
          <w:szCs w:val="24"/>
          <w:lang w:val="en-US"/>
        </w:rPr>
      </w:pPr>
    </w:p>
    <w:p w:rsidR="00AF2CBB" w:rsidRDefault="00AF2CBB" w:rsidP="009C2A5D">
      <w:pPr>
        <w:autoSpaceDE w:val="0"/>
        <w:autoSpaceDN w:val="0"/>
        <w:adjustRightInd w:val="0"/>
        <w:spacing w:after="0" w:line="36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 xml:space="preserve">A total of 45 </w:t>
      </w:r>
      <w:r w:rsidR="00200389">
        <w:rPr>
          <w:rFonts w:ascii="Times New Roman" w:hAnsi="Times New Roman" w:cs="Times New Roman"/>
          <w:sz w:val="24"/>
          <w:szCs w:val="24"/>
          <w:lang w:val="en-US"/>
        </w:rPr>
        <w:t xml:space="preserve">healthy inflorescences (flower bud </w:t>
      </w:r>
      <w:r w:rsidRPr="003240CF">
        <w:rPr>
          <w:rFonts w:ascii="Times New Roman" w:hAnsi="Times New Roman" w:cs="Times New Roman"/>
          <w:sz w:val="24"/>
          <w:szCs w:val="24"/>
          <w:lang w:val="en-US"/>
        </w:rPr>
        <w:t>clusters</w:t>
      </w:r>
      <w:r w:rsidR="00200389">
        <w:rPr>
          <w:rFonts w:ascii="Times New Roman" w:hAnsi="Times New Roman" w:cs="Times New Roman"/>
          <w:sz w:val="24"/>
          <w:szCs w:val="24"/>
          <w:lang w:val="en-US"/>
        </w:rPr>
        <w:t>)</w:t>
      </w:r>
      <w:r w:rsidRPr="003240CF">
        <w:rPr>
          <w:rFonts w:ascii="Times New Roman" w:hAnsi="Times New Roman" w:cs="Times New Roman"/>
          <w:sz w:val="24"/>
          <w:szCs w:val="24"/>
          <w:lang w:val="en-US"/>
        </w:rPr>
        <w:t xml:space="preserve"> were </w:t>
      </w:r>
      <w:r w:rsidR="00FA1F05">
        <w:rPr>
          <w:rFonts w:ascii="Times New Roman" w:hAnsi="Times New Roman" w:cs="Times New Roman"/>
          <w:sz w:val="24"/>
          <w:szCs w:val="24"/>
          <w:lang w:val="en-US"/>
        </w:rPr>
        <w:t>chosen according to</w:t>
      </w:r>
      <w:r w:rsidRPr="003240CF">
        <w:rPr>
          <w:rFonts w:ascii="Times New Roman" w:hAnsi="Times New Roman" w:cs="Times New Roman"/>
          <w:sz w:val="24"/>
          <w:szCs w:val="24"/>
          <w:lang w:val="en-US"/>
        </w:rPr>
        <w:t xml:space="preserve"> uni</w:t>
      </w:r>
      <w:r w:rsidR="00200389">
        <w:rPr>
          <w:rFonts w:ascii="Times New Roman" w:hAnsi="Times New Roman" w:cs="Times New Roman"/>
          <w:sz w:val="24"/>
          <w:szCs w:val="24"/>
          <w:lang w:val="en-US"/>
        </w:rPr>
        <w:t>formi</w:t>
      </w:r>
      <w:r w:rsidRPr="003240CF">
        <w:rPr>
          <w:rFonts w:ascii="Times New Roman" w:hAnsi="Times New Roman" w:cs="Times New Roman"/>
          <w:sz w:val="24"/>
          <w:szCs w:val="24"/>
          <w:lang w:val="en-US"/>
        </w:rPr>
        <w:t xml:space="preserve">ty and their similar positions on the </w:t>
      </w:r>
      <w:r w:rsidR="00200389">
        <w:rPr>
          <w:rFonts w:ascii="Times New Roman" w:hAnsi="Times New Roman" w:cs="Times New Roman"/>
          <w:sz w:val="24"/>
          <w:szCs w:val="24"/>
          <w:lang w:val="en-US"/>
        </w:rPr>
        <w:t>shoots of the grapevine plant. The pollination applications</w:t>
      </w:r>
      <w:r w:rsidRPr="003240CF">
        <w:rPr>
          <w:rFonts w:ascii="Times New Roman" w:hAnsi="Times New Roman" w:cs="Times New Roman"/>
          <w:sz w:val="24"/>
          <w:szCs w:val="24"/>
          <w:lang w:val="en-US"/>
        </w:rPr>
        <w:t xml:space="preserve"> conducted on three replicates </w:t>
      </w:r>
      <w:r w:rsidR="00FA1F05">
        <w:rPr>
          <w:rFonts w:ascii="Times New Roman" w:hAnsi="Times New Roman" w:cs="Times New Roman"/>
          <w:sz w:val="24"/>
          <w:szCs w:val="24"/>
          <w:lang w:val="en-US"/>
        </w:rPr>
        <w:t>comprising</w:t>
      </w:r>
      <w:r w:rsidRPr="003240CF">
        <w:rPr>
          <w:rFonts w:ascii="Times New Roman" w:hAnsi="Times New Roman" w:cs="Times New Roman"/>
          <w:sz w:val="24"/>
          <w:szCs w:val="24"/>
          <w:lang w:val="en-US"/>
        </w:rPr>
        <w:t xml:space="preserve"> 3 clusters each</w:t>
      </w:r>
      <w:r w:rsidR="005D3145">
        <w:rPr>
          <w:rFonts w:ascii="Times New Roman" w:hAnsi="Times New Roman" w:cs="Times New Roman"/>
          <w:sz w:val="24"/>
          <w:szCs w:val="24"/>
          <w:lang w:val="en-US"/>
        </w:rPr>
        <w:t xml:space="preserve"> (nine cluster born on three vines per application group)</w:t>
      </w:r>
      <w:r w:rsidRPr="003240CF">
        <w:rPr>
          <w:rFonts w:ascii="Times New Roman" w:hAnsi="Times New Roman" w:cs="Times New Roman"/>
          <w:sz w:val="24"/>
          <w:szCs w:val="24"/>
          <w:lang w:val="en-US"/>
        </w:rPr>
        <w:t xml:space="preserve">. The clusters consisting of about 150-200 flower buds were labeled and covered with cheesecloth bags (except for free pollination) to avoid fertilization by </w:t>
      </w:r>
      <w:r w:rsidR="00200389">
        <w:rPr>
          <w:rFonts w:ascii="Times New Roman" w:hAnsi="Times New Roman" w:cs="Times New Roman"/>
          <w:sz w:val="24"/>
          <w:szCs w:val="24"/>
          <w:lang w:val="en-US"/>
        </w:rPr>
        <w:t>undesired external</w:t>
      </w:r>
      <w:r w:rsidR="009C2A5D">
        <w:rPr>
          <w:rFonts w:ascii="Times New Roman" w:hAnsi="Times New Roman" w:cs="Times New Roman"/>
          <w:sz w:val="24"/>
          <w:szCs w:val="24"/>
          <w:lang w:val="en-US"/>
        </w:rPr>
        <w:t xml:space="preserve"> pollens (</w:t>
      </w:r>
      <w:proofErr w:type="spellStart"/>
      <w:r w:rsidR="009C2A5D">
        <w:rPr>
          <w:rFonts w:ascii="Times New Roman" w:hAnsi="Times New Roman" w:cs="Times New Roman"/>
          <w:sz w:val="24"/>
          <w:szCs w:val="24"/>
          <w:lang w:val="en-US"/>
        </w:rPr>
        <w:t>Sabir</w:t>
      </w:r>
      <w:proofErr w:type="spellEnd"/>
      <w:r w:rsidRPr="003240CF">
        <w:rPr>
          <w:rFonts w:ascii="Times New Roman" w:hAnsi="Times New Roman" w:cs="Times New Roman"/>
          <w:sz w:val="24"/>
          <w:szCs w:val="24"/>
          <w:lang w:val="en-US"/>
        </w:rPr>
        <w:t xml:space="preserve"> 2015). The flower buds of the pollen source genotypes (pollinizers) were also </w:t>
      </w:r>
      <w:r w:rsidR="00650255">
        <w:rPr>
          <w:rFonts w:ascii="Times New Roman" w:hAnsi="Times New Roman" w:cs="Times New Roman"/>
          <w:sz w:val="24"/>
          <w:szCs w:val="24"/>
          <w:lang w:val="en-US"/>
        </w:rPr>
        <w:t>isolated</w:t>
      </w:r>
      <w:r w:rsidR="00650255" w:rsidRPr="003240CF">
        <w:rPr>
          <w:rFonts w:ascii="Times New Roman" w:hAnsi="Times New Roman" w:cs="Times New Roman"/>
          <w:sz w:val="24"/>
          <w:szCs w:val="24"/>
          <w:lang w:val="en-US"/>
        </w:rPr>
        <w:t xml:space="preserve"> </w:t>
      </w:r>
      <w:r w:rsidR="00650255">
        <w:rPr>
          <w:rFonts w:ascii="Times New Roman" w:hAnsi="Times New Roman" w:cs="Times New Roman"/>
          <w:sz w:val="24"/>
          <w:szCs w:val="24"/>
          <w:lang w:val="en-US"/>
        </w:rPr>
        <w:t>using</w:t>
      </w:r>
      <w:r w:rsidR="00650255" w:rsidRPr="003240CF">
        <w:rPr>
          <w:rFonts w:ascii="Times New Roman" w:hAnsi="Times New Roman" w:cs="Times New Roman"/>
          <w:sz w:val="24"/>
          <w:szCs w:val="24"/>
          <w:lang w:val="en-US"/>
        </w:rPr>
        <w:t xml:space="preserve"> </w:t>
      </w:r>
      <w:r w:rsidR="00650255">
        <w:rPr>
          <w:rFonts w:ascii="Times New Roman" w:hAnsi="Times New Roman" w:cs="Times New Roman"/>
          <w:sz w:val="24"/>
          <w:szCs w:val="24"/>
          <w:lang w:val="en-US"/>
        </w:rPr>
        <w:t xml:space="preserve">cheesecloth </w:t>
      </w:r>
      <w:r w:rsidRPr="003240CF">
        <w:rPr>
          <w:rFonts w:ascii="Times New Roman" w:hAnsi="Times New Roman" w:cs="Times New Roman"/>
          <w:sz w:val="24"/>
          <w:szCs w:val="24"/>
          <w:lang w:val="en-US"/>
        </w:rPr>
        <w:t xml:space="preserve">bags to prevent the contamination of </w:t>
      </w:r>
      <w:r w:rsidR="00650255">
        <w:rPr>
          <w:rFonts w:ascii="Times New Roman" w:hAnsi="Times New Roman" w:cs="Times New Roman"/>
          <w:sz w:val="24"/>
          <w:szCs w:val="24"/>
          <w:lang w:val="en-US"/>
        </w:rPr>
        <w:t xml:space="preserve">undesired </w:t>
      </w:r>
      <w:r w:rsidRPr="003240CF">
        <w:rPr>
          <w:rFonts w:ascii="Times New Roman" w:hAnsi="Times New Roman" w:cs="Times New Roman"/>
          <w:sz w:val="24"/>
          <w:szCs w:val="24"/>
          <w:lang w:val="en-US"/>
        </w:rPr>
        <w:t>external pollens. For cross pollination groups, the clusters of ‘</w:t>
      </w:r>
      <w:r w:rsidRPr="003240CF">
        <w:rPr>
          <w:rFonts w:ascii="Times New Roman" w:eastAsia="Times New Roman" w:hAnsi="Times New Roman" w:cs="Times New Roman"/>
          <w:noProof/>
          <w:sz w:val="24"/>
          <w:szCs w:val="24"/>
          <w:lang w:val="en-US" w:eastAsia="x-none"/>
        </w:rPr>
        <w:t>Alphonse Lavallée</w:t>
      </w:r>
      <w:r w:rsidRPr="003240CF">
        <w:rPr>
          <w:rFonts w:ascii="Times New Roman" w:hAnsi="Times New Roman" w:cs="Times New Roman"/>
          <w:sz w:val="24"/>
          <w:szCs w:val="24"/>
          <w:lang w:val="en-US"/>
        </w:rPr>
        <w:t xml:space="preserve">’ were emasculated 5-6 d before bloom early in the morning </w:t>
      </w:r>
      <w:r w:rsidR="00200389" w:rsidRPr="003240CF">
        <w:rPr>
          <w:rFonts w:ascii="Times New Roman" w:hAnsi="Times New Roman" w:cs="Times New Roman"/>
          <w:sz w:val="24"/>
          <w:szCs w:val="24"/>
          <w:lang w:val="en-US"/>
        </w:rPr>
        <w:t>between 07:00 and 11:00 A.M.</w:t>
      </w:r>
      <w:r w:rsidR="00200389">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before dehisced (</w:t>
      </w:r>
      <w:proofErr w:type="spellStart"/>
      <w:r w:rsidRPr="003240CF">
        <w:rPr>
          <w:rFonts w:ascii="Times New Roman" w:hAnsi="Times New Roman" w:cs="Times New Roman"/>
          <w:sz w:val="24"/>
          <w:szCs w:val="24"/>
          <w:lang w:val="en-US"/>
        </w:rPr>
        <w:t>Chkhartishvili</w:t>
      </w:r>
      <w:proofErr w:type="spellEnd"/>
      <w:r w:rsidRPr="003240CF">
        <w:rPr>
          <w:rFonts w:ascii="Times New Roman" w:hAnsi="Times New Roman" w:cs="Times New Roman"/>
          <w:sz w:val="24"/>
          <w:szCs w:val="24"/>
          <w:lang w:val="en-US"/>
        </w:rPr>
        <w:t xml:space="preserve"> </w:t>
      </w:r>
      <w:r w:rsidRPr="003240CF">
        <w:rPr>
          <w:rFonts w:ascii="Times New Roman" w:hAnsi="Times New Roman" w:cs="Times New Roman"/>
          <w:i/>
          <w:iCs/>
          <w:sz w:val="24"/>
          <w:szCs w:val="24"/>
          <w:lang w:val="en-US"/>
        </w:rPr>
        <w:t>et al</w:t>
      </w:r>
      <w:r w:rsidR="009C2A5D">
        <w:rPr>
          <w:rFonts w:ascii="Times New Roman" w:hAnsi="Times New Roman" w:cs="Times New Roman"/>
          <w:sz w:val="24"/>
          <w:szCs w:val="24"/>
          <w:lang w:val="en-US"/>
        </w:rPr>
        <w:t>.</w:t>
      </w:r>
      <w:r w:rsidRPr="003240CF">
        <w:rPr>
          <w:rFonts w:ascii="Times New Roman" w:hAnsi="Times New Roman" w:cs="Times New Roman"/>
          <w:sz w:val="24"/>
          <w:szCs w:val="24"/>
          <w:lang w:val="en-US"/>
        </w:rPr>
        <w:t xml:space="preserve"> 2006) leaving 120±20 </w:t>
      </w:r>
      <w:r w:rsidR="00200389">
        <w:rPr>
          <w:rFonts w:ascii="Times New Roman" w:hAnsi="Times New Roman" w:cs="Times New Roman"/>
          <w:sz w:val="24"/>
          <w:szCs w:val="24"/>
          <w:lang w:val="en-US"/>
        </w:rPr>
        <w:t>undamaged pistils</w:t>
      </w:r>
      <w:r w:rsidRPr="003240CF">
        <w:rPr>
          <w:rFonts w:ascii="Times New Roman" w:hAnsi="Times New Roman" w:cs="Times New Roman"/>
          <w:sz w:val="24"/>
          <w:szCs w:val="24"/>
          <w:lang w:val="en-US"/>
        </w:rPr>
        <w:t xml:space="preserve"> for each cluster. </w:t>
      </w:r>
      <w:r w:rsidR="00200389">
        <w:rPr>
          <w:rFonts w:ascii="Times New Roman" w:hAnsi="Times New Roman" w:cs="Times New Roman"/>
          <w:sz w:val="24"/>
          <w:szCs w:val="24"/>
          <w:lang w:val="en-US"/>
        </w:rPr>
        <w:t>To achieve this goal, t</w:t>
      </w:r>
      <w:r w:rsidRPr="003240CF">
        <w:rPr>
          <w:rFonts w:ascii="Times New Roman" w:hAnsi="Times New Roman" w:cs="Times New Roman"/>
          <w:sz w:val="24"/>
          <w:szCs w:val="24"/>
          <w:lang w:val="en-US"/>
        </w:rPr>
        <w:t xml:space="preserve">he anthers were removed together with calyptra (corolla) which is </w:t>
      </w:r>
      <w:r w:rsidR="00200389">
        <w:rPr>
          <w:rFonts w:ascii="Times New Roman" w:hAnsi="Times New Roman" w:cs="Times New Roman"/>
          <w:sz w:val="24"/>
          <w:szCs w:val="24"/>
          <w:lang w:val="en-US"/>
        </w:rPr>
        <w:t xml:space="preserve">structurally </w:t>
      </w:r>
      <w:r w:rsidRPr="003240CF">
        <w:rPr>
          <w:rFonts w:ascii="Times New Roman" w:hAnsi="Times New Roman" w:cs="Times New Roman"/>
          <w:sz w:val="24"/>
          <w:szCs w:val="24"/>
          <w:lang w:val="en-US"/>
        </w:rPr>
        <w:t>made up of five greenish petals, using forceps with fine tips. The pistil</w:t>
      </w:r>
      <w:r w:rsidR="00650255">
        <w:rPr>
          <w:rFonts w:ascii="Times New Roman" w:hAnsi="Times New Roman" w:cs="Times New Roman"/>
          <w:sz w:val="24"/>
          <w:szCs w:val="24"/>
          <w:lang w:val="en-US"/>
        </w:rPr>
        <w:t xml:space="preserve"> part</w:t>
      </w:r>
      <w:r w:rsidRPr="003240CF">
        <w:rPr>
          <w:rFonts w:ascii="Times New Roman" w:hAnsi="Times New Roman" w:cs="Times New Roman"/>
          <w:sz w:val="24"/>
          <w:szCs w:val="24"/>
          <w:lang w:val="en-US"/>
        </w:rPr>
        <w:t xml:space="preserve">s </w:t>
      </w:r>
      <w:r w:rsidR="00650255">
        <w:rPr>
          <w:rFonts w:ascii="Times New Roman" w:hAnsi="Times New Roman" w:cs="Times New Roman"/>
          <w:sz w:val="24"/>
          <w:szCs w:val="24"/>
          <w:lang w:val="en-US"/>
        </w:rPr>
        <w:t xml:space="preserve">of the flowers </w:t>
      </w:r>
      <w:r w:rsidRPr="003240CF">
        <w:rPr>
          <w:rFonts w:ascii="Times New Roman" w:hAnsi="Times New Roman" w:cs="Times New Roman"/>
          <w:sz w:val="24"/>
          <w:szCs w:val="24"/>
          <w:lang w:val="en-US"/>
        </w:rPr>
        <w:t xml:space="preserve">were left </w:t>
      </w:r>
      <w:r w:rsidRPr="003240CF">
        <w:rPr>
          <w:rFonts w:ascii="Times New Roman" w:hAnsi="Times New Roman" w:cs="Times New Roman"/>
          <w:sz w:val="24"/>
          <w:szCs w:val="24"/>
          <w:lang w:val="en-US"/>
        </w:rPr>
        <w:lastRenderedPageBreak/>
        <w:t xml:space="preserve">on clusters at equal intervals and </w:t>
      </w:r>
      <w:r w:rsidR="00133CAD">
        <w:rPr>
          <w:rFonts w:ascii="Times New Roman" w:hAnsi="Times New Roman" w:cs="Times New Roman"/>
          <w:sz w:val="24"/>
          <w:szCs w:val="24"/>
          <w:lang w:val="en-US"/>
        </w:rPr>
        <w:t xml:space="preserve">the </w:t>
      </w:r>
      <w:r w:rsidRPr="003240CF">
        <w:rPr>
          <w:rFonts w:ascii="Times New Roman" w:hAnsi="Times New Roman" w:cs="Times New Roman"/>
          <w:sz w:val="24"/>
          <w:szCs w:val="24"/>
          <w:lang w:val="en-US"/>
        </w:rPr>
        <w:t xml:space="preserve">remaining </w:t>
      </w:r>
      <w:r w:rsidR="00133CAD">
        <w:rPr>
          <w:rFonts w:ascii="Times New Roman" w:hAnsi="Times New Roman" w:cs="Times New Roman"/>
          <w:sz w:val="24"/>
          <w:szCs w:val="24"/>
          <w:lang w:val="en-US"/>
        </w:rPr>
        <w:t xml:space="preserve">excessive </w:t>
      </w:r>
      <w:r w:rsidRPr="003240CF">
        <w:rPr>
          <w:rFonts w:ascii="Times New Roman" w:hAnsi="Times New Roman" w:cs="Times New Roman"/>
          <w:sz w:val="24"/>
          <w:szCs w:val="24"/>
          <w:lang w:val="en-US"/>
        </w:rPr>
        <w:t xml:space="preserve">flower buds </w:t>
      </w:r>
      <w:r w:rsidR="00133CAD">
        <w:rPr>
          <w:rFonts w:ascii="Times New Roman" w:hAnsi="Times New Roman" w:cs="Times New Roman"/>
          <w:sz w:val="24"/>
          <w:szCs w:val="24"/>
          <w:lang w:val="en-US"/>
        </w:rPr>
        <w:t xml:space="preserve">including the damaged pistils </w:t>
      </w:r>
      <w:r w:rsidRPr="003240CF">
        <w:rPr>
          <w:rFonts w:ascii="Times New Roman" w:hAnsi="Times New Roman" w:cs="Times New Roman"/>
          <w:sz w:val="24"/>
          <w:szCs w:val="24"/>
          <w:lang w:val="en-US"/>
        </w:rPr>
        <w:t xml:space="preserve">in the cluster were plucked off (Fig. 1a). </w:t>
      </w:r>
      <w:r w:rsidR="00133CAD">
        <w:rPr>
          <w:rFonts w:ascii="Times New Roman" w:hAnsi="Times New Roman" w:cs="Times New Roman"/>
          <w:sz w:val="24"/>
          <w:szCs w:val="24"/>
          <w:lang w:val="en-US"/>
        </w:rPr>
        <w:t xml:space="preserve">Extra attention was paid to be sure that there was not any part of anther tissue remaining that may cause an unwanted </w:t>
      </w:r>
      <w:proofErr w:type="spellStart"/>
      <w:r w:rsidR="00133CAD">
        <w:rPr>
          <w:rFonts w:ascii="Times New Roman" w:hAnsi="Times New Roman" w:cs="Times New Roman"/>
          <w:sz w:val="24"/>
          <w:szCs w:val="24"/>
          <w:lang w:val="en-US"/>
        </w:rPr>
        <w:t>selfing</w:t>
      </w:r>
      <w:proofErr w:type="spellEnd"/>
      <w:r w:rsidR="00133CAD">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After emasculation, the clusters were </w:t>
      </w:r>
      <w:r w:rsidR="00133CAD">
        <w:rPr>
          <w:rFonts w:ascii="Times New Roman" w:hAnsi="Times New Roman" w:cs="Times New Roman"/>
          <w:sz w:val="24"/>
          <w:szCs w:val="24"/>
          <w:lang w:val="en-US"/>
        </w:rPr>
        <w:t>covered with</w:t>
      </w:r>
      <w:r w:rsidRPr="003240CF">
        <w:rPr>
          <w:rFonts w:ascii="Times New Roman" w:hAnsi="Times New Roman" w:cs="Times New Roman"/>
          <w:sz w:val="24"/>
          <w:szCs w:val="24"/>
          <w:lang w:val="en-US"/>
        </w:rPr>
        <w:t xml:space="preserve"> cheesecloth bags and </w:t>
      </w:r>
      <w:r w:rsidR="00650255">
        <w:rPr>
          <w:rFonts w:ascii="Times New Roman" w:hAnsi="Times New Roman" w:cs="Times New Roman"/>
          <w:sz w:val="24"/>
          <w:szCs w:val="24"/>
          <w:lang w:val="en-US"/>
        </w:rPr>
        <w:t>periodically controlled</w:t>
      </w:r>
      <w:r w:rsidR="0065025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for the </w:t>
      </w:r>
      <w:r w:rsidR="009C2A5D">
        <w:rPr>
          <w:rFonts w:ascii="Times New Roman" w:hAnsi="Times New Roman" w:cs="Times New Roman"/>
          <w:sz w:val="24"/>
          <w:szCs w:val="24"/>
          <w:lang w:val="en-US"/>
        </w:rPr>
        <w:t>existence</w:t>
      </w:r>
      <w:r w:rsidRPr="003240CF">
        <w:rPr>
          <w:rFonts w:ascii="Times New Roman" w:hAnsi="Times New Roman" w:cs="Times New Roman"/>
          <w:sz w:val="24"/>
          <w:szCs w:val="24"/>
          <w:lang w:val="en-US"/>
        </w:rPr>
        <w:t xml:space="preserve"> of </w:t>
      </w:r>
      <w:proofErr w:type="gramStart"/>
      <w:r w:rsidRPr="003240CF">
        <w:rPr>
          <w:rFonts w:ascii="Times New Roman" w:hAnsi="Times New Roman" w:cs="Times New Roman"/>
          <w:sz w:val="24"/>
          <w:szCs w:val="24"/>
          <w:lang w:val="en-US"/>
        </w:rPr>
        <w:t>a  moisture</w:t>
      </w:r>
      <w:proofErr w:type="gramEnd"/>
      <w:r w:rsidRPr="003240CF">
        <w:rPr>
          <w:rFonts w:ascii="Times New Roman" w:hAnsi="Times New Roman" w:cs="Times New Roman"/>
          <w:sz w:val="24"/>
          <w:szCs w:val="24"/>
          <w:lang w:val="en-US"/>
        </w:rPr>
        <w:t xml:space="preserve"> </w:t>
      </w:r>
      <w:r w:rsidR="00650255" w:rsidRPr="003240CF">
        <w:rPr>
          <w:rFonts w:ascii="Times New Roman" w:hAnsi="Times New Roman" w:cs="Times New Roman"/>
          <w:sz w:val="24"/>
          <w:szCs w:val="24"/>
          <w:lang w:val="en-US"/>
        </w:rPr>
        <w:t xml:space="preserve">bead </w:t>
      </w:r>
      <w:r w:rsidRPr="003240CF">
        <w:rPr>
          <w:rFonts w:ascii="Times New Roman" w:hAnsi="Times New Roman" w:cs="Times New Roman"/>
          <w:sz w:val="24"/>
          <w:szCs w:val="24"/>
          <w:lang w:val="en-US"/>
        </w:rPr>
        <w:t xml:space="preserve">on the stigma, for 2-3 days so that the </w:t>
      </w:r>
      <w:r w:rsidR="00882003">
        <w:rPr>
          <w:rFonts w:ascii="Times New Roman" w:hAnsi="Times New Roman" w:cs="Times New Roman"/>
          <w:sz w:val="24"/>
          <w:szCs w:val="24"/>
          <w:lang w:val="en-US"/>
        </w:rPr>
        <w:t>pistils</w:t>
      </w:r>
      <w:r w:rsidRPr="003240CF">
        <w:rPr>
          <w:rFonts w:ascii="Times New Roman" w:hAnsi="Times New Roman" w:cs="Times New Roman"/>
          <w:sz w:val="24"/>
          <w:szCs w:val="24"/>
          <w:lang w:val="en-US"/>
        </w:rPr>
        <w:t xml:space="preserve"> mature </w:t>
      </w:r>
      <w:r w:rsidR="00882003">
        <w:rPr>
          <w:rFonts w:ascii="Times New Roman" w:hAnsi="Times New Roman" w:cs="Times New Roman"/>
          <w:sz w:val="24"/>
          <w:szCs w:val="24"/>
          <w:lang w:val="en-US"/>
        </w:rPr>
        <w:t xml:space="preserve">enough </w:t>
      </w:r>
      <w:r w:rsidRPr="003240CF">
        <w:rPr>
          <w:rFonts w:ascii="Times New Roman" w:hAnsi="Times New Roman" w:cs="Times New Roman"/>
          <w:sz w:val="24"/>
          <w:szCs w:val="24"/>
          <w:lang w:val="en-US"/>
        </w:rPr>
        <w:t xml:space="preserve">further and </w:t>
      </w:r>
      <w:r w:rsidR="00650255">
        <w:rPr>
          <w:rFonts w:ascii="Times New Roman" w:hAnsi="Times New Roman" w:cs="Times New Roman"/>
          <w:sz w:val="24"/>
          <w:szCs w:val="24"/>
          <w:lang w:val="en-US"/>
        </w:rPr>
        <w:t>reach</w:t>
      </w:r>
      <w:r w:rsidR="0065025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peak receptivity. At receptivity stage, pollens of each pollinizer were </w:t>
      </w:r>
      <w:r w:rsidR="00650255">
        <w:rPr>
          <w:rFonts w:ascii="Times New Roman" w:hAnsi="Times New Roman" w:cs="Times New Roman"/>
          <w:sz w:val="24"/>
          <w:szCs w:val="24"/>
          <w:lang w:val="en-US"/>
        </w:rPr>
        <w:t>harvested</w:t>
      </w:r>
      <w:r w:rsidR="0065025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by shaking the </w:t>
      </w:r>
      <w:r w:rsidR="00882003">
        <w:rPr>
          <w:rFonts w:ascii="Times New Roman" w:hAnsi="Times New Roman" w:cs="Times New Roman"/>
          <w:sz w:val="24"/>
          <w:szCs w:val="24"/>
          <w:lang w:val="en-US"/>
        </w:rPr>
        <w:t xml:space="preserve">flowered </w:t>
      </w:r>
      <w:r w:rsidRPr="003240CF">
        <w:rPr>
          <w:rFonts w:ascii="Times New Roman" w:hAnsi="Times New Roman" w:cs="Times New Roman"/>
          <w:sz w:val="24"/>
          <w:szCs w:val="24"/>
          <w:lang w:val="en-US"/>
        </w:rPr>
        <w:t xml:space="preserve">clusters on petri dishes when </w:t>
      </w:r>
      <w:r w:rsidR="00650255">
        <w:rPr>
          <w:rFonts w:ascii="Times New Roman" w:hAnsi="Times New Roman" w:cs="Times New Roman"/>
          <w:sz w:val="24"/>
          <w:szCs w:val="24"/>
          <w:lang w:val="en-US"/>
        </w:rPr>
        <w:t>majority</w:t>
      </w:r>
      <w:r w:rsidR="0065025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of their flowers were at full bloom</w:t>
      </w:r>
      <w:r w:rsidR="00650255">
        <w:rPr>
          <w:rFonts w:ascii="Times New Roman" w:hAnsi="Times New Roman" w:cs="Times New Roman"/>
          <w:sz w:val="24"/>
          <w:szCs w:val="24"/>
          <w:lang w:val="en-US"/>
        </w:rPr>
        <w:t xml:space="preserve"> stage</w:t>
      </w:r>
      <w:r w:rsidRPr="003240CF">
        <w:rPr>
          <w:rFonts w:ascii="Times New Roman" w:hAnsi="Times New Roman" w:cs="Times New Roman"/>
          <w:sz w:val="24"/>
          <w:szCs w:val="24"/>
          <w:lang w:val="en-US"/>
        </w:rPr>
        <w:t xml:space="preserve">. Cross pollinations with three different pollinizer cultivars were </w:t>
      </w:r>
      <w:r w:rsidR="00650255">
        <w:rPr>
          <w:rFonts w:ascii="Times New Roman" w:hAnsi="Times New Roman" w:cs="Times New Roman"/>
          <w:sz w:val="24"/>
          <w:szCs w:val="24"/>
          <w:lang w:val="en-US"/>
        </w:rPr>
        <w:t>performed</w:t>
      </w:r>
      <w:r w:rsidRPr="003240CF">
        <w:rPr>
          <w:rFonts w:ascii="Times New Roman" w:hAnsi="Times New Roman" w:cs="Times New Roman"/>
          <w:sz w:val="24"/>
          <w:szCs w:val="24"/>
          <w:lang w:val="en-US"/>
        </w:rPr>
        <w:t xml:space="preserve"> for each cross-combination using a soft paintbrush with the </w:t>
      </w:r>
      <w:r w:rsidR="00650255">
        <w:rPr>
          <w:rFonts w:ascii="Times New Roman" w:hAnsi="Times New Roman" w:cs="Times New Roman"/>
          <w:sz w:val="24"/>
          <w:szCs w:val="24"/>
          <w:lang w:val="en-US"/>
        </w:rPr>
        <w:t>desired</w:t>
      </w:r>
      <w:r w:rsidR="0065025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male pollen, which had been </w:t>
      </w:r>
      <w:r w:rsidR="00650255">
        <w:rPr>
          <w:rFonts w:ascii="Times New Roman" w:hAnsi="Times New Roman" w:cs="Times New Roman"/>
          <w:sz w:val="24"/>
          <w:szCs w:val="24"/>
          <w:lang w:val="en-US"/>
        </w:rPr>
        <w:t>harvested</w:t>
      </w:r>
      <w:r w:rsidR="0065025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freshly from the same experimental glasshouse (Fig. 1b). Different paintbrushes were used for each pollen sources and they were disinfected by dipping into ethanol before each use. Flowers </w:t>
      </w:r>
      <w:r w:rsidR="00650255">
        <w:rPr>
          <w:rFonts w:ascii="Times New Roman" w:hAnsi="Times New Roman" w:cs="Times New Roman"/>
          <w:sz w:val="24"/>
          <w:szCs w:val="24"/>
          <w:lang w:val="en-US"/>
        </w:rPr>
        <w:t>belonging to</w:t>
      </w:r>
      <w:r w:rsidR="00650255"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self pollination</w:t>
      </w:r>
      <w:proofErr w:type="spellEnd"/>
      <w:r w:rsidRPr="003240CF">
        <w:rPr>
          <w:rFonts w:ascii="Times New Roman" w:hAnsi="Times New Roman" w:cs="Times New Roman"/>
          <w:sz w:val="24"/>
          <w:szCs w:val="24"/>
          <w:lang w:val="en-US"/>
        </w:rPr>
        <w:t xml:space="preserve"> application were </w:t>
      </w:r>
      <w:r w:rsidR="00650255">
        <w:rPr>
          <w:rFonts w:ascii="Times New Roman" w:hAnsi="Times New Roman" w:cs="Times New Roman"/>
          <w:sz w:val="24"/>
          <w:szCs w:val="24"/>
          <w:lang w:val="en-US"/>
        </w:rPr>
        <w:t>l</w:t>
      </w:r>
      <w:r w:rsidR="00650255" w:rsidRPr="003240CF">
        <w:rPr>
          <w:rFonts w:ascii="Times New Roman" w:hAnsi="Times New Roman" w:cs="Times New Roman"/>
          <w:sz w:val="24"/>
          <w:szCs w:val="24"/>
          <w:lang w:val="en-US"/>
        </w:rPr>
        <w:t xml:space="preserve">ed </w:t>
      </w:r>
      <w:r w:rsidRPr="003240CF">
        <w:rPr>
          <w:rFonts w:ascii="Times New Roman" w:hAnsi="Times New Roman" w:cs="Times New Roman"/>
          <w:sz w:val="24"/>
          <w:szCs w:val="24"/>
          <w:lang w:val="en-US"/>
        </w:rPr>
        <w:t xml:space="preserve">to bloom in the </w:t>
      </w:r>
      <w:r w:rsidR="00133CAD" w:rsidRPr="003240CF">
        <w:rPr>
          <w:rFonts w:ascii="Times New Roman" w:hAnsi="Times New Roman" w:cs="Times New Roman"/>
          <w:sz w:val="24"/>
          <w:szCs w:val="24"/>
          <w:lang w:val="en-US"/>
        </w:rPr>
        <w:t xml:space="preserve">cheesecloth </w:t>
      </w:r>
      <w:r w:rsidR="00133CAD">
        <w:rPr>
          <w:rFonts w:ascii="Times New Roman" w:hAnsi="Times New Roman" w:cs="Times New Roman"/>
          <w:sz w:val="24"/>
          <w:szCs w:val="24"/>
          <w:lang w:val="en-US"/>
        </w:rPr>
        <w:t xml:space="preserve">bags and self-pollinate. </w:t>
      </w:r>
      <w:r w:rsidRPr="003240CF">
        <w:rPr>
          <w:rFonts w:ascii="Times New Roman" w:hAnsi="Times New Roman" w:cs="Times New Roman"/>
          <w:sz w:val="24"/>
          <w:szCs w:val="24"/>
          <w:lang w:val="en-US"/>
        </w:rPr>
        <w:t xml:space="preserve">The pollinated stigmata were immediately </w:t>
      </w:r>
      <w:r w:rsidR="00650255">
        <w:rPr>
          <w:rFonts w:ascii="Times New Roman" w:hAnsi="Times New Roman" w:cs="Times New Roman"/>
          <w:sz w:val="24"/>
          <w:szCs w:val="24"/>
          <w:lang w:val="en-US"/>
        </w:rPr>
        <w:t>isolated</w:t>
      </w:r>
      <w:r w:rsidR="0065025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again </w:t>
      </w:r>
      <w:r w:rsidR="00650255">
        <w:rPr>
          <w:rFonts w:ascii="Times New Roman" w:hAnsi="Times New Roman" w:cs="Times New Roman"/>
          <w:sz w:val="24"/>
          <w:szCs w:val="24"/>
          <w:lang w:val="en-US"/>
        </w:rPr>
        <w:t>using</w:t>
      </w:r>
      <w:r w:rsidR="0065025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cheesecloth bags to prevent undesired cross pollination (Fig. 1c). The pollination was replicated for two more consecutive days in th</w:t>
      </w:r>
      <w:r w:rsidR="00133CAD">
        <w:rPr>
          <w:rFonts w:ascii="Times New Roman" w:hAnsi="Times New Roman" w:cs="Times New Roman"/>
          <w:sz w:val="24"/>
          <w:szCs w:val="24"/>
          <w:lang w:val="en-US"/>
        </w:rPr>
        <w:t>e morning between 09:00-11:00 A.M</w:t>
      </w:r>
      <w:r w:rsidRPr="003240CF">
        <w:rPr>
          <w:rFonts w:ascii="Times New Roman" w:hAnsi="Times New Roman" w:cs="Times New Roman"/>
          <w:sz w:val="24"/>
          <w:szCs w:val="24"/>
          <w:lang w:val="en-US"/>
        </w:rPr>
        <w:t xml:space="preserve">. Same cultivation practices such as equal pruning, trellising, drip irrigation and </w:t>
      </w:r>
      <w:proofErr w:type="spellStart"/>
      <w:r w:rsidRPr="003240CF">
        <w:rPr>
          <w:rFonts w:ascii="Times New Roman" w:hAnsi="Times New Roman" w:cs="Times New Roman"/>
          <w:sz w:val="24"/>
          <w:szCs w:val="24"/>
          <w:lang w:val="en-US"/>
        </w:rPr>
        <w:t>fertigation</w:t>
      </w:r>
      <w:proofErr w:type="spellEnd"/>
      <w:r w:rsidRPr="003240CF">
        <w:rPr>
          <w:rFonts w:ascii="Times New Roman" w:hAnsi="Times New Roman" w:cs="Times New Roman"/>
          <w:sz w:val="24"/>
          <w:szCs w:val="24"/>
          <w:lang w:val="en-US"/>
        </w:rPr>
        <w:t xml:space="preserve"> were applied to the experimental grapevines (Fig. 1d). In the experiment area, air movement and honeybee activity were allowed by opening the side wall windows </w:t>
      </w:r>
      <w:r w:rsidR="00E33A54">
        <w:rPr>
          <w:rFonts w:ascii="Times New Roman" w:hAnsi="Times New Roman" w:cs="Times New Roman"/>
          <w:sz w:val="24"/>
          <w:szCs w:val="24"/>
          <w:lang w:val="en-US"/>
        </w:rPr>
        <w:t xml:space="preserve">(counting about 20% of glasshouse area) </w:t>
      </w:r>
      <w:r w:rsidRPr="003240CF">
        <w:rPr>
          <w:rFonts w:ascii="Times New Roman" w:hAnsi="Times New Roman" w:cs="Times New Roman"/>
          <w:sz w:val="24"/>
          <w:szCs w:val="24"/>
          <w:lang w:val="en-US"/>
        </w:rPr>
        <w:t xml:space="preserve">of the glasshouse for supporting free pollination to simulate intact </w:t>
      </w:r>
      <w:r w:rsidR="0045383F" w:rsidRPr="003240CF">
        <w:rPr>
          <w:rFonts w:ascii="Times New Roman" w:hAnsi="Times New Roman" w:cs="Times New Roman"/>
          <w:sz w:val="24"/>
          <w:szCs w:val="24"/>
          <w:lang w:val="en-US"/>
        </w:rPr>
        <w:t>ecosystem conditions</w:t>
      </w:r>
      <w:r w:rsidR="0045383F">
        <w:rPr>
          <w:rFonts w:ascii="Times New Roman" w:hAnsi="Times New Roman" w:cs="Times New Roman"/>
          <w:sz w:val="24"/>
          <w:szCs w:val="24"/>
          <w:lang w:val="en-US"/>
        </w:rPr>
        <w:t xml:space="preserve"> of commercial </w:t>
      </w:r>
      <w:r w:rsidRPr="003240CF">
        <w:rPr>
          <w:rFonts w:ascii="Times New Roman" w:hAnsi="Times New Roman" w:cs="Times New Roman"/>
          <w:sz w:val="24"/>
          <w:szCs w:val="24"/>
          <w:lang w:val="en-US"/>
        </w:rPr>
        <w:t>vineyard. Two weeks after the berry set</w:t>
      </w:r>
      <w:r w:rsidR="0045383F">
        <w:rPr>
          <w:rFonts w:ascii="Times New Roman" w:hAnsi="Times New Roman" w:cs="Times New Roman"/>
          <w:sz w:val="24"/>
          <w:szCs w:val="24"/>
          <w:lang w:val="en-US"/>
        </w:rPr>
        <w:t xml:space="preserve"> (at the stage of 3 mm berry development)</w:t>
      </w:r>
      <w:r w:rsidRPr="003240CF">
        <w:rPr>
          <w:rFonts w:ascii="Times New Roman" w:hAnsi="Times New Roman" w:cs="Times New Roman"/>
          <w:sz w:val="24"/>
          <w:szCs w:val="24"/>
          <w:lang w:val="en-US"/>
        </w:rPr>
        <w:t>, the isolation bags were removed an</w:t>
      </w:r>
      <w:r w:rsidR="0045383F">
        <w:rPr>
          <w:rFonts w:ascii="Times New Roman" w:hAnsi="Times New Roman" w:cs="Times New Roman"/>
          <w:sz w:val="24"/>
          <w:szCs w:val="24"/>
          <w:lang w:val="en-US"/>
        </w:rPr>
        <w:t>d</w:t>
      </w:r>
      <w:r w:rsidRPr="003240CF">
        <w:rPr>
          <w:rFonts w:ascii="Times New Roman" w:hAnsi="Times New Roman" w:cs="Times New Roman"/>
          <w:sz w:val="24"/>
          <w:szCs w:val="24"/>
          <w:lang w:val="en-US"/>
        </w:rPr>
        <w:t xml:space="preserve"> the </w:t>
      </w:r>
      <w:r w:rsidR="00650255">
        <w:rPr>
          <w:rFonts w:ascii="Times New Roman" w:hAnsi="Times New Roman" w:cs="Times New Roman"/>
          <w:sz w:val="24"/>
          <w:szCs w:val="24"/>
          <w:lang w:val="en-US"/>
        </w:rPr>
        <w:t xml:space="preserve">developing </w:t>
      </w:r>
      <w:r w:rsidRPr="003240CF">
        <w:rPr>
          <w:rFonts w:ascii="Times New Roman" w:hAnsi="Times New Roman" w:cs="Times New Roman"/>
          <w:sz w:val="24"/>
          <w:szCs w:val="24"/>
          <w:lang w:val="en-US"/>
        </w:rPr>
        <w:t xml:space="preserve">clusters were </w:t>
      </w:r>
      <w:r w:rsidR="00882003">
        <w:rPr>
          <w:rFonts w:ascii="Times New Roman" w:hAnsi="Times New Roman" w:cs="Times New Roman"/>
          <w:sz w:val="24"/>
          <w:szCs w:val="24"/>
          <w:lang w:val="en-US"/>
        </w:rPr>
        <w:t>l</w:t>
      </w:r>
      <w:r w:rsidRPr="003240CF">
        <w:rPr>
          <w:rFonts w:ascii="Times New Roman" w:hAnsi="Times New Roman" w:cs="Times New Roman"/>
          <w:sz w:val="24"/>
          <w:szCs w:val="24"/>
          <w:lang w:val="en-US"/>
        </w:rPr>
        <w:t xml:space="preserve">ed to full sun </w:t>
      </w:r>
      <w:r w:rsidR="00882003">
        <w:rPr>
          <w:rFonts w:ascii="Times New Roman" w:hAnsi="Times New Roman" w:cs="Times New Roman"/>
          <w:sz w:val="24"/>
          <w:szCs w:val="24"/>
          <w:lang w:val="en-US"/>
        </w:rPr>
        <w:t>during</w:t>
      </w:r>
      <w:r w:rsidRPr="003240CF">
        <w:rPr>
          <w:rFonts w:ascii="Times New Roman" w:hAnsi="Times New Roman" w:cs="Times New Roman"/>
          <w:sz w:val="24"/>
          <w:szCs w:val="24"/>
          <w:lang w:val="en-US"/>
        </w:rPr>
        <w:t xml:space="preserve"> the berry </w:t>
      </w:r>
      <w:r w:rsidR="00650255">
        <w:rPr>
          <w:rFonts w:ascii="Times New Roman" w:hAnsi="Times New Roman" w:cs="Times New Roman"/>
          <w:sz w:val="24"/>
          <w:szCs w:val="24"/>
          <w:lang w:val="en-US"/>
        </w:rPr>
        <w:t>growth</w:t>
      </w:r>
      <w:r w:rsidR="0065025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and maturation. The clusters were </w:t>
      </w:r>
      <w:r w:rsidR="00882003">
        <w:rPr>
          <w:rFonts w:ascii="Times New Roman" w:hAnsi="Times New Roman" w:cs="Times New Roman"/>
          <w:sz w:val="24"/>
          <w:szCs w:val="24"/>
          <w:lang w:val="en-US"/>
        </w:rPr>
        <w:t>collec</w:t>
      </w:r>
      <w:r w:rsidRPr="003240CF">
        <w:rPr>
          <w:rFonts w:ascii="Times New Roman" w:hAnsi="Times New Roman" w:cs="Times New Roman"/>
          <w:sz w:val="24"/>
          <w:szCs w:val="24"/>
          <w:lang w:val="en-US"/>
        </w:rPr>
        <w:t xml:space="preserve">ted individually </w:t>
      </w:r>
      <w:r w:rsidR="00650255">
        <w:rPr>
          <w:rFonts w:ascii="Times New Roman" w:hAnsi="Times New Roman" w:cs="Times New Roman"/>
          <w:sz w:val="24"/>
          <w:szCs w:val="24"/>
          <w:lang w:val="en-US"/>
        </w:rPr>
        <w:t>when</w:t>
      </w:r>
      <w:r w:rsidR="0065025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they ripened</w:t>
      </w:r>
      <w:r w:rsidR="0045383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(Fig. 1e). </w:t>
      </w:r>
    </w:p>
    <w:p w:rsidR="009C2A5D" w:rsidRPr="003240CF" w:rsidRDefault="009C2A5D" w:rsidP="009C2A5D">
      <w:pPr>
        <w:autoSpaceDE w:val="0"/>
        <w:autoSpaceDN w:val="0"/>
        <w:adjustRightInd w:val="0"/>
        <w:spacing w:after="0" w:line="360" w:lineRule="auto"/>
        <w:jc w:val="both"/>
        <w:rPr>
          <w:rFonts w:ascii="Times New Roman" w:hAnsi="Times New Roman" w:cs="Times New Roman"/>
          <w:sz w:val="24"/>
          <w:szCs w:val="24"/>
          <w:lang w:val="en-US"/>
        </w:rPr>
      </w:pPr>
    </w:p>
    <w:p w:rsidR="009C2A5D" w:rsidRDefault="00AF2CBB" w:rsidP="009C2A5D">
      <w:pPr>
        <w:autoSpaceDE w:val="0"/>
        <w:autoSpaceDN w:val="0"/>
        <w:adjustRightInd w:val="0"/>
        <w:spacing w:after="0" w:line="360" w:lineRule="auto"/>
        <w:jc w:val="both"/>
        <w:rPr>
          <w:rFonts w:ascii="Times New Roman" w:hAnsi="Times New Roman" w:cs="Times New Roman"/>
          <w:b/>
          <w:sz w:val="24"/>
          <w:szCs w:val="24"/>
          <w:lang w:val="en-US"/>
        </w:rPr>
      </w:pPr>
      <w:r w:rsidRPr="003240CF">
        <w:rPr>
          <w:rFonts w:ascii="Times New Roman" w:hAnsi="Times New Roman" w:cs="Times New Roman"/>
          <w:b/>
          <w:sz w:val="24"/>
          <w:szCs w:val="24"/>
          <w:lang w:val="en-US"/>
        </w:rPr>
        <w:t>Measurement and analyses</w:t>
      </w:r>
    </w:p>
    <w:p w:rsidR="009C2A5D" w:rsidRDefault="009C2A5D" w:rsidP="009C2A5D">
      <w:pPr>
        <w:autoSpaceDE w:val="0"/>
        <w:autoSpaceDN w:val="0"/>
        <w:adjustRightInd w:val="0"/>
        <w:spacing w:after="0" w:line="360" w:lineRule="auto"/>
        <w:jc w:val="both"/>
        <w:rPr>
          <w:rFonts w:ascii="Times New Roman" w:hAnsi="Times New Roman" w:cs="Times New Roman"/>
          <w:b/>
          <w:sz w:val="24"/>
          <w:szCs w:val="24"/>
          <w:lang w:val="en-US"/>
        </w:rPr>
      </w:pPr>
    </w:p>
    <w:p w:rsidR="00AF2CBB" w:rsidRDefault="00AF2CBB" w:rsidP="009C2A5D">
      <w:pPr>
        <w:autoSpaceDE w:val="0"/>
        <w:autoSpaceDN w:val="0"/>
        <w:adjustRightInd w:val="0"/>
        <w:spacing w:after="0" w:line="36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 xml:space="preserve">Grape clusters were </w:t>
      </w:r>
      <w:r w:rsidR="00650255">
        <w:rPr>
          <w:rFonts w:ascii="Times New Roman" w:hAnsi="Times New Roman" w:cs="Times New Roman"/>
          <w:sz w:val="24"/>
          <w:szCs w:val="24"/>
          <w:lang w:val="en-US"/>
        </w:rPr>
        <w:t>collec</w:t>
      </w:r>
      <w:r w:rsidR="00650255" w:rsidRPr="003240CF">
        <w:rPr>
          <w:rFonts w:ascii="Times New Roman" w:hAnsi="Times New Roman" w:cs="Times New Roman"/>
          <w:sz w:val="24"/>
          <w:szCs w:val="24"/>
          <w:lang w:val="en-US"/>
        </w:rPr>
        <w:t xml:space="preserve">ted </w:t>
      </w:r>
      <w:r w:rsidR="0010181A">
        <w:rPr>
          <w:rFonts w:ascii="Times New Roman" w:hAnsi="Times New Roman" w:cs="Times New Roman"/>
          <w:sz w:val="24"/>
          <w:szCs w:val="24"/>
          <w:lang w:val="en-US"/>
        </w:rPr>
        <w:t>in</w:t>
      </w:r>
      <w:r w:rsidR="005D3145">
        <w:rPr>
          <w:rFonts w:ascii="Times New Roman" w:hAnsi="Times New Roman" w:cs="Times New Roman"/>
          <w:sz w:val="24"/>
          <w:szCs w:val="24"/>
          <w:lang w:val="en-US"/>
        </w:rPr>
        <w:t xml:space="preserve"> early morning </w:t>
      </w:r>
      <w:r w:rsidRPr="003240CF">
        <w:rPr>
          <w:rFonts w:ascii="Times New Roman" w:hAnsi="Times New Roman" w:cs="Times New Roman"/>
          <w:sz w:val="24"/>
          <w:szCs w:val="24"/>
          <w:lang w:val="en-US"/>
        </w:rPr>
        <w:t xml:space="preserve">when total soluble solid content (SSC) in berry juice attains at least 14.0 </w:t>
      </w:r>
      <w:r w:rsidRPr="003240CF">
        <w:rPr>
          <w:rFonts w:ascii="Cambria" w:hAnsi="Cambria" w:cs="Times New Roman"/>
          <w:sz w:val="24"/>
          <w:szCs w:val="24"/>
          <w:lang w:val="en-US"/>
        </w:rPr>
        <w:t>°</w:t>
      </w:r>
      <w:r w:rsidRPr="003240CF">
        <w:rPr>
          <w:rFonts w:ascii="Times New Roman" w:hAnsi="Times New Roman" w:cs="Times New Roman"/>
          <w:sz w:val="24"/>
          <w:szCs w:val="24"/>
          <w:lang w:val="en-US"/>
        </w:rPr>
        <w:t xml:space="preserve">Brix units an acceptable SSC level for table grapes. After harvest, </w:t>
      </w:r>
      <w:r w:rsidR="005D3145">
        <w:rPr>
          <w:rFonts w:ascii="Times New Roman" w:hAnsi="Times New Roman" w:cs="Times New Roman"/>
          <w:sz w:val="24"/>
          <w:szCs w:val="24"/>
          <w:lang w:val="en-US"/>
        </w:rPr>
        <w:t>clusters were immediately transported to the pomology laboratory. E</w:t>
      </w:r>
      <w:r w:rsidRPr="003240CF">
        <w:rPr>
          <w:rFonts w:ascii="Times New Roman" w:hAnsi="Times New Roman" w:cs="Times New Roman"/>
          <w:sz w:val="24"/>
          <w:szCs w:val="24"/>
          <w:lang w:val="en-US"/>
        </w:rPr>
        <w:t>ach cluster was weighed with precision balance</w:t>
      </w:r>
      <w:r w:rsidR="005D3145">
        <w:rPr>
          <w:rFonts w:ascii="Times New Roman" w:hAnsi="Times New Roman" w:cs="Times New Roman"/>
          <w:sz w:val="24"/>
          <w:szCs w:val="24"/>
          <w:lang w:val="en-US"/>
        </w:rPr>
        <w:t xml:space="preserve"> in the laboratory</w:t>
      </w:r>
      <w:r w:rsidRPr="003240CF">
        <w:rPr>
          <w:rFonts w:ascii="Times New Roman" w:hAnsi="Times New Roman" w:cs="Times New Roman"/>
          <w:sz w:val="24"/>
          <w:szCs w:val="24"/>
          <w:lang w:val="en-US"/>
        </w:rPr>
        <w:t xml:space="preserve">. </w:t>
      </w:r>
      <w:r w:rsidR="0045383F" w:rsidRPr="0045383F">
        <w:rPr>
          <w:rFonts w:ascii="Times New Roman" w:hAnsi="Times New Roman" w:cs="Times New Roman"/>
          <w:sz w:val="24"/>
          <w:szCs w:val="24"/>
          <w:lang w:val="en-US"/>
        </w:rPr>
        <w:t xml:space="preserve">Skin color </w:t>
      </w:r>
      <w:r w:rsidR="0045383F">
        <w:rPr>
          <w:rFonts w:ascii="Times New Roman" w:hAnsi="Times New Roman" w:cs="Times New Roman"/>
          <w:sz w:val="24"/>
          <w:szCs w:val="24"/>
          <w:lang w:val="en-US"/>
        </w:rPr>
        <w:t xml:space="preserve">of the grapes </w:t>
      </w:r>
      <w:r w:rsidR="0045383F" w:rsidRPr="0045383F">
        <w:rPr>
          <w:rFonts w:ascii="Times New Roman" w:hAnsi="Times New Roman" w:cs="Times New Roman"/>
          <w:sz w:val="24"/>
          <w:szCs w:val="24"/>
          <w:lang w:val="en-US"/>
        </w:rPr>
        <w:t>(L*; lightness, C*;</w:t>
      </w:r>
      <w:r w:rsidR="0045383F">
        <w:rPr>
          <w:rFonts w:ascii="Times New Roman" w:hAnsi="Times New Roman" w:cs="Times New Roman"/>
          <w:sz w:val="24"/>
          <w:szCs w:val="24"/>
          <w:lang w:val="en-US"/>
        </w:rPr>
        <w:t xml:space="preserve"> </w:t>
      </w:r>
      <w:r w:rsidR="0045383F" w:rsidRPr="0045383F">
        <w:rPr>
          <w:rFonts w:ascii="Times New Roman" w:hAnsi="Times New Roman" w:cs="Times New Roman"/>
          <w:sz w:val="24"/>
          <w:szCs w:val="24"/>
          <w:lang w:val="en-US"/>
        </w:rPr>
        <w:t>(chroma), and h°; Hue angle) was recorded</w:t>
      </w:r>
      <w:r w:rsidR="0045383F">
        <w:rPr>
          <w:rFonts w:ascii="Times New Roman" w:hAnsi="Times New Roman" w:cs="Times New Roman"/>
          <w:sz w:val="24"/>
          <w:szCs w:val="24"/>
          <w:lang w:val="en-US"/>
        </w:rPr>
        <w:t xml:space="preserve"> </w:t>
      </w:r>
      <w:r w:rsidR="005D3145">
        <w:rPr>
          <w:rFonts w:ascii="Times New Roman" w:hAnsi="Times New Roman" w:cs="Times New Roman"/>
          <w:sz w:val="24"/>
          <w:szCs w:val="24"/>
          <w:lang w:val="en-US"/>
        </w:rPr>
        <w:t xml:space="preserve">with </w:t>
      </w:r>
      <w:r w:rsidR="005D3145" w:rsidRPr="0045383F">
        <w:rPr>
          <w:rFonts w:ascii="Times New Roman" w:hAnsi="Times New Roman" w:cs="Times New Roman"/>
          <w:sz w:val="24"/>
          <w:szCs w:val="24"/>
          <w:lang w:val="en-US"/>
        </w:rPr>
        <w:t xml:space="preserve">a colorimeter Minolta® CR-400 </w:t>
      </w:r>
      <w:r w:rsidR="0045383F" w:rsidRPr="0045383F">
        <w:rPr>
          <w:rFonts w:ascii="Times New Roman" w:hAnsi="Times New Roman" w:cs="Times New Roman"/>
          <w:sz w:val="24"/>
          <w:szCs w:val="24"/>
          <w:lang w:val="en-US"/>
        </w:rPr>
        <w:t>using</w:t>
      </w:r>
      <w:r w:rsidR="005D3145">
        <w:rPr>
          <w:rFonts w:ascii="Times New Roman" w:hAnsi="Times New Roman" w:cs="Times New Roman"/>
          <w:sz w:val="24"/>
          <w:szCs w:val="24"/>
          <w:lang w:val="en-US"/>
        </w:rPr>
        <w:t xml:space="preserve"> a total of</w:t>
      </w:r>
      <w:r w:rsidR="0045383F" w:rsidRPr="0045383F">
        <w:rPr>
          <w:rFonts w:ascii="Times New Roman" w:hAnsi="Times New Roman" w:cs="Times New Roman"/>
          <w:sz w:val="24"/>
          <w:szCs w:val="24"/>
          <w:lang w:val="en-US"/>
        </w:rPr>
        <w:t xml:space="preserve"> 60 </w:t>
      </w:r>
      <w:r w:rsidR="0045383F">
        <w:rPr>
          <w:rFonts w:ascii="Times New Roman" w:hAnsi="Times New Roman" w:cs="Times New Roman"/>
          <w:sz w:val="24"/>
          <w:szCs w:val="24"/>
          <w:lang w:val="en-US"/>
        </w:rPr>
        <w:t xml:space="preserve">random </w:t>
      </w:r>
      <w:r w:rsidR="0045383F" w:rsidRPr="0045383F">
        <w:rPr>
          <w:rFonts w:ascii="Times New Roman" w:hAnsi="Times New Roman" w:cs="Times New Roman"/>
          <w:sz w:val="24"/>
          <w:szCs w:val="24"/>
          <w:lang w:val="en-US"/>
        </w:rPr>
        <w:t>berries</w:t>
      </w:r>
      <w:r w:rsidR="0045383F">
        <w:rPr>
          <w:rFonts w:ascii="Times New Roman" w:hAnsi="Times New Roman" w:cs="Times New Roman"/>
          <w:sz w:val="24"/>
          <w:szCs w:val="24"/>
          <w:lang w:val="en-US"/>
        </w:rPr>
        <w:t xml:space="preserve"> </w:t>
      </w:r>
      <w:r w:rsidR="005D3145" w:rsidRPr="0045383F">
        <w:rPr>
          <w:rFonts w:ascii="Times New Roman" w:hAnsi="Times New Roman" w:cs="Times New Roman"/>
          <w:sz w:val="24"/>
          <w:szCs w:val="24"/>
          <w:lang w:val="en-US"/>
        </w:rPr>
        <w:t xml:space="preserve">per treatment </w:t>
      </w:r>
      <w:r w:rsidR="0045383F">
        <w:rPr>
          <w:rFonts w:ascii="Times New Roman" w:hAnsi="Times New Roman" w:cs="Times New Roman"/>
          <w:sz w:val="24"/>
          <w:szCs w:val="24"/>
          <w:lang w:val="en-US"/>
        </w:rPr>
        <w:t>born</w:t>
      </w:r>
      <w:r w:rsidR="005D3145">
        <w:rPr>
          <w:rFonts w:ascii="Times New Roman" w:hAnsi="Times New Roman" w:cs="Times New Roman"/>
          <w:sz w:val="24"/>
          <w:szCs w:val="24"/>
          <w:lang w:val="en-US"/>
        </w:rPr>
        <w:t xml:space="preserve"> on the middle of each cluster</w:t>
      </w:r>
      <w:r w:rsidR="009C2A5D">
        <w:rPr>
          <w:rFonts w:ascii="Times New Roman" w:hAnsi="Times New Roman" w:cs="Times New Roman"/>
          <w:sz w:val="24"/>
          <w:szCs w:val="24"/>
          <w:lang w:val="en-US"/>
        </w:rPr>
        <w:t xml:space="preserve"> (McGuire</w:t>
      </w:r>
      <w:r w:rsidR="0045383F" w:rsidRPr="0045383F">
        <w:rPr>
          <w:rFonts w:ascii="Times New Roman" w:hAnsi="Times New Roman" w:cs="Times New Roman"/>
          <w:sz w:val="24"/>
          <w:szCs w:val="24"/>
          <w:lang w:val="en-US"/>
        </w:rPr>
        <w:t xml:space="preserve"> 1992). </w:t>
      </w:r>
      <w:r w:rsidRPr="003240CF">
        <w:rPr>
          <w:rFonts w:ascii="Times New Roman" w:hAnsi="Times New Roman" w:cs="Times New Roman"/>
          <w:sz w:val="24"/>
          <w:szCs w:val="24"/>
          <w:lang w:val="en-US"/>
        </w:rPr>
        <w:t xml:space="preserve">The </w:t>
      </w:r>
      <w:r w:rsidR="0010181A" w:rsidRPr="003240CF">
        <w:rPr>
          <w:rFonts w:ascii="Times New Roman" w:hAnsi="Times New Roman" w:cs="Times New Roman"/>
          <w:sz w:val="24"/>
          <w:szCs w:val="24"/>
          <w:lang w:val="en-US"/>
        </w:rPr>
        <w:t xml:space="preserve">berry set </w:t>
      </w:r>
      <w:r w:rsidR="0010181A">
        <w:rPr>
          <w:rFonts w:ascii="Times New Roman" w:hAnsi="Times New Roman" w:cs="Times New Roman"/>
          <w:sz w:val="24"/>
          <w:szCs w:val="24"/>
          <w:lang w:val="en-US"/>
        </w:rPr>
        <w:t xml:space="preserve">percentage (%) was </w:t>
      </w:r>
      <w:r w:rsidR="00650255">
        <w:rPr>
          <w:rFonts w:ascii="Times New Roman" w:hAnsi="Times New Roman" w:cs="Times New Roman"/>
          <w:sz w:val="24"/>
          <w:szCs w:val="24"/>
          <w:lang w:val="en-US"/>
        </w:rPr>
        <w:t xml:space="preserve">found </w:t>
      </w:r>
      <w:r w:rsidR="0010181A">
        <w:rPr>
          <w:rFonts w:ascii="Times New Roman" w:hAnsi="Times New Roman" w:cs="Times New Roman"/>
          <w:sz w:val="24"/>
          <w:szCs w:val="24"/>
          <w:lang w:val="en-US"/>
        </w:rPr>
        <w:t xml:space="preserve">by counting the </w:t>
      </w:r>
      <w:r w:rsidRPr="003240CF">
        <w:rPr>
          <w:rFonts w:ascii="Times New Roman" w:hAnsi="Times New Roman" w:cs="Times New Roman"/>
          <w:sz w:val="24"/>
          <w:szCs w:val="24"/>
          <w:lang w:val="en-US"/>
        </w:rPr>
        <w:t xml:space="preserve">number of seeded </w:t>
      </w:r>
      <w:r w:rsidR="0010181A">
        <w:rPr>
          <w:rFonts w:ascii="Times New Roman" w:hAnsi="Times New Roman" w:cs="Times New Roman"/>
          <w:sz w:val="24"/>
          <w:szCs w:val="24"/>
          <w:lang w:val="en-US"/>
        </w:rPr>
        <w:t xml:space="preserve">and </w:t>
      </w:r>
      <w:proofErr w:type="spellStart"/>
      <w:r w:rsidR="0010181A">
        <w:rPr>
          <w:rFonts w:ascii="Times New Roman" w:hAnsi="Times New Roman" w:cs="Times New Roman"/>
          <w:sz w:val="24"/>
          <w:szCs w:val="24"/>
          <w:lang w:val="en-US"/>
        </w:rPr>
        <w:t>parthenocarpic</w:t>
      </w:r>
      <w:proofErr w:type="spellEnd"/>
      <w:r w:rsidR="0010181A">
        <w:rPr>
          <w:rFonts w:ascii="Times New Roman" w:hAnsi="Times New Roman" w:cs="Times New Roman"/>
          <w:sz w:val="24"/>
          <w:szCs w:val="24"/>
          <w:lang w:val="en-US"/>
        </w:rPr>
        <w:t xml:space="preserve"> berries</w:t>
      </w:r>
      <w:r w:rsidRPr="003240CF">
        <w:rPr>
          <w:rFonts w:ascii="Times New Roman" w:hAnsi="Times New Roman" w:cs="Times New Roman"/>
          <w:sz w:val="24"/>
          <w:szCs w:val="24"/>
          <w:lang w:val="en-US"/>
        </w:rPr>
        <w:t xml:space="preserve"> </w:t>
      </w:r>
      <w:r w:rsidR="009C2A5D">
        <w:rPr>
          <w:rFonts w:ascii="Times New Roman" w:hAnsi="Times New Roman" w:cs="Times New Roman"/>
          <w:sz w:val="24"/>
          <w:szCs w:val="24"/>
          <w:lang w:val="en-US"/>
        </w:rPr>
        <w:t>on each cluster (</w:t>
      </w:r>
      <w:proofErr w:type="spellStart"/>
      <w:r w:rsidR="009C2A5D">
        <w:rPr>
          <w:rFonts w:ascii="Times New Roman" w:hAnsi="Times New Roman" w:cs="Times New Roman"/>
          <w:sz w:val="24"/>
          <w:szCs w:val="24"/>
          <w:lang w:val="en-US"/>
        </w:rPr>
        <w:t>Sabir</w:t>
      </w:r>
      <w:proofErr w:type="spellEnd"/>
      <w:r w:rsidR="0010181A">
        <w:rPr>
          <w:rFonts w:ascii="Times New Roman" w:hAnsi="Times New Roman" w:cs="Times New Roman"/>
          <w:sz w:val="24"/>
          <w:szCs w:val="24"/>
          <w:lang w:val="en-US"/>
        </w:rPr>
        <w:t xml:space="preserve"> 2015)</w:t>
      </w:r>
      <w:r w:rsidRPr="003240CF">
        <w:rPr>
          <w:rFonts w:ascii="Times New Roman" w:hAnsi="Times New Roman" w:cs="Times New Roman"/>
          <w:sz w:val="24"/>
          <w:szCs w:val="24"/>
          <w:lang w:val="en-US"/>
        </w:rPr>
        <w:t>. The</w:t>
      </w:r>
      <w:r w:rsidR="0010181A">
        <w:rPr>
          <w:rFonts w:ascii="Times New Roman" w:hAnsi="Times New Roman" w:cs="Times New Roman"/>
          <w:sz w:val="24"/>
          <w:szCs w:val="24"/>
          <w:lang w:val="en-US"/>
        </w:rPr>
        <w:t>n the</w:t>
      </w:r>
      <w:r w:rsidRPr="003240CF">
        <w:rPr>
          <w:rFonts w:ascii="Times New Roman" w:hAnsi="Times New Roman" w:cs="Times New Roman"/>
          <w:sz w:val="24"/>
          <w:szCs w:val="24"/>
          <w:lang w:val="en-US"/>
        </w:rPr>
        <w:t xml:space="preserve"> </w:t>
      </w:r>
      <w:r w:rsidR="0010181A">
        <w:rPr>
          <w:rFonts w:ascii="Times New Roman" w:hAnsi="Times New Roman" w:cs="Times New Roman"/>
          <w:sz w:val="24"/>
          <w:szCs w:val="24"/>
          <w:lang w:val="en-US"/>
        </w:rPr>
        <w:t xml:space="preserve">seeded </w:t>
      </w:r>
      <w:r w:rsidRPr="003240CF">
        <w:rPr>
          <w:rFonts w:ascii="Times New Roman" w:hAnsi="Times New Roman" w:cs="Times New Roman"/>
          <w:sz w:val="24"/>
          <w:szCs w:val="24"/>
          <w:lang w:val="en-US"/>
        </w:rPr>
        <w:t xml:space="preserve">berries from the middle of each cluster were </w:t>
      </w:r>
      <w:r w:rsidRPr="003240CF">
        <w:rPr>
          <w:rFonts w:ascii="Times New Roman" w:hAnsi="Times New Roman" w:cs="Times New Roman"/>
          <w:sz w:val="24"/>
          <w:szCs w:val="24"/>
          <w:lang w:val="en-US"/>
        </w:rPr>
        <w:lastRenderedPageBreak/>
        <w:t xml:space="preserve">gathered </w:t>
      </w:r>
      <w:r w:rsidR="00650255">
        <w:rPr>
          <w:rFonts w:ascii="Times New Roman" w:hAnsi="Times New Roman" w:cs="Times New Roman"/>
          <w:sz w:val="24"/>
          <w:szCs w:val="24"/>
          <w:lang w:val="en-US"/>
        </w:rPr>
        <w:t>as described in</w:t>
      </w:r>
      <w:r w:rsidRPr="003240CF">
        <w:rPr>
          <w:rFonts w:ascii="Times New Roman" w:hAnsi="Times New Roman" w:cs="Times New Roman"/>
          <w:sz w:val="24"/>
          <w:szCs w:val="24"/>
          <w:lang w:val="en-US"/>
        </w:rPr>
        <w:t xml:space="preserve"> the norms of the Office International de la</w:t>
      </w:r>
      <w:r w:rsidR="0010181A">
        <w:rPr>
          <w:rFonts w:ascii="Times New Roman" w:hAnsi="Times New Roman" w:cs="Times New Roman"/>
          <w:sz w:val="24"/>
          <w:szCs w:val="24"/>
          <w:lang w:val="en-US"/>
        </w:rPr>
        <w:t xml:space="preserve"> </w:t>
      </w:r>
      <w:proofErr w:type="spellStart"/>
      <w:r w:rsidR="0010181A">
        <w:rPr>
          <w:rFonts w:ascii="Times New Roman" w:hAnsi="Times New Roman" w:cs="Times New Roman"/>
          <w:sz w:val="24"/>
          <w:szCs w:val="24"/>
          <w:lang w:val="en-US"/>
        </w:rPr>
        <w:t>Vigne</w:t>
      </w:r>
      <w:proofErr w:type="spellEnd"/>
      <w:r w:rsidR="0010181A">
        <w:rPr>
          <w:rFonts w:ascii="Times New Roman" w:hAnsi="Times New Roman" w:cs="Times New Roman"/>
          <w:sz w:val="24"/>
          <w:szCs w:val="24"/>
          <w:lang w:val="en-US"/>
        </w:rPr>
        <w:t xml:space="preserve"> et du Vin (O.I.V., 1983)</w:t>
      </w:r>
      <w:r w:rsidRPr="003240CF">
        <w:rPr>
          <w:rFonts w:ascii="Times New Roman" w:hAnsi="Times New Roman" w:cs="Times New Roman"/>
          <w:sz w:val="24"/>
          <w:szCs w:val="24"/>
          <w:lang w:val="en-US"/>
        </w:rPr>
        <w:t xml:space="preserve"> and weighed in the laboratory (</w:t>
      </w:r>
      <w:proofErr w:type="spellStart"/>
      <w:r w:rsidRPr="003240CF">
        <w:rPr>
          <w:rFonts w:ascii="Times New Roman" w:hAnsi="Times New Roman" w:cs="Times New Roman"/>
          <w:sz w:val="24"/>
          <w:szCs w:val="24"/>
          <w:lang w:val="en-US"/>
        </w:rPr>
        <w:t>Samaan</w:t>
      </w:r>
      <w:proofErr w:type="spellEnd"/>
      <w:r w:rsidRPr="003240CF">
        <w:rPr>
          <w:rFonts w:ascii="Times New Roman" w:hAnsi="Times New Roman" w:cs="Times New Roman"/>
          <w:sz w:val="24"/>
          <w:szCs w:val="24"/>
          <w:lang w:val="en-US"/>
        </w:rPr>
        <w:t xml:space="preserve"> </w:t>
      </w:r>
      <w:r w:rsidRPr="003240CF">
        <w:rPr>
          <w:rFonts w:ascii="Times New Roman" w:hAnsi="Times New Roman" w:cs="Times New Roman"/>
          <w:i/>
          <w:sz w:val="24"/>
          <w:szCs w:val="24"/>
          <w:lang w:val="en-US"/>
        </w:rPr>
        <w:t>et al</w:t>
      </w:r>
      <w:r w:rsidR="009C2A5D">
        <w:rPr>
          <w:rFonts w:ascii="Times New Roman" w:hAnsi="Times New Roman" w:cs="Times New Roman"/>
          <w:sz w:val="24"/>
          <w:szCs w:val="24"/>
          <w:lang w:val="en-US"/>
        </w:rPr>
        <w:t>.</w:t>
      </w:r>
      <w:r w:rsidRPr="003240CF">
        <w:rPr>
          <w:rFonts w:ascii="Times New Roman" w:hAnsi="Times New Roman" w:cs="Times New Roman"/>
          <w:sz w:val="24"/>
          <w:szCs w:val="24"/>
          <w:lang w:val="en-US"/>
        </w:rPr>
        <w:t xml:space="preserve"> 1981)</w:t>
      </w:r>
      <w:r w:rsidR="0010181A">
        <w:rPr>
          <w:rFonts w:ascii="Times New Roman" w:hAnsi="Times New Roman" w:cs="Times New Roman"/>
          <w:sz w:val="24"/>
          <w:szCs w:val="24"/>
          <w:lang w:val="en-US"/>
        </w:rPr>
        <w:t xml:space="preserve"> to average single berry weight</w:t>
      </w:r>
      <w:r w:rsidRPr="003240CF">
        <w:rPr>
          <w:rFonts w:ascii="Times New Roman" w:hAnsi="Times New Roman" w:cs="Times New Roman"/>
          <w:sz w:val="24"/>
          <w:szCs w:val="24"/>
          <w:lang w:val="en-US"/>
        </w:rPr>
        <w:t xml:space="preserve">. After berry investigations, seeds were isolated from </w:t>
      </w:r>
      <w:r w:rsidR="0045383F">
        <w:rPr>
          <w:rFonts w:ascii="Times New Roman" w:hAnsi="Times New Roman" w:cs="Times New Roman"/>
          <w:sz w:val="24"/>
          <w:szCs w:val="24"/>
          <w:lang w:val="en-US"/>
        </w:rPr>
        <w:t>each</w:t>
      </w:r>
      <w:r w:rsidRPr="003240CF">
        <w:rPr>
          <w:rFonts w:ascii="Times New Roman" w:hAnsi="Times New Roman" w:cs="Times New Roman"/>
          <w:sz w:val="24"/>
          <w:szCs w:val="24"/>
          <w:lang w:val="en-US"/>
        </w:rPr>
        <w:t xml:space="preserve"> berry</w:t>
      </w:r>
      <w:r w:rsidR="0010181A">
        <w:rPr>
          <w:rFonts w:ascii="Times New Roman" w:hAnsi="Times New Roman" w:cs="Times New Roman"/>
          <w:sz w:val="24"/>
          <w:szCs w:val="24"/>
          <w:lang w:val="en-US"/>
        </w:rPr>
        <w:t xml:space="preserve"> by</w:t>
      </w:r>
      <w:r w:rsidRPr="003240CF">
        <w:rPr>
          <w:rFonts w:ascii="Times New Roman" w:hAnsi="Times New Roman" w:cs="Times New Roman"/>
          <w:sz w:val="24"/>
          <w:szCs w:val="24"/>
          <w:lang w:val="en-US"/>
        </w:rPr>
        <w:t xml:space="preserve"> </w:t>
      </w:r>
      <w:r w:rsidR="0010181A">
        <w:rPr>
          <w:rFonts w:ascii="Times New Roman" w:hAnsi="Times New Roman" w:cs="Times New Roman"/>
          <w:sz w:val="24"/>
          <w:szCs w:val="24"/>
          <w:lang w:val="en-US"/>
        </w:rPr>
        <w:t>pressing them</w:t>
      </w:r>
      <w:r w:rsidR="0010181A" w:rsidRPr="0010181A">
        <w:rPr>
          <w:rFonts w:ascii="Times New Roman" w:hAnsi="Times New Roman" w:cs="Times New Roman"/>
          <w:sz w:val="24"/>
          <w:szCs w:val="24"/>
          <w:lang w:val="en-US"/>
        </w:rPr>
        <w:t xml:space="preserve"> in cheesecloth </w:t>
      </w:r>
      <w:r w:rsidRPr="003240CF">
        <w:rPr>
          <w:rFonts w:ascii="Times New Roman" w:hAnsi="Times New Roman" w:cs="Times New Roman"/>
          <w:sz w:val="24"/>
          <w:szCs w:val="24"/>
          <w:lang w:val="en-US"/>
        </w:rPr>
        <w:t xml:space="preserve">and washed to separate pulp. For seed size measurements, 60 seeds per pollination combination or </w:t>
      </w:r>
      <w:proofErr w:type="spellStart"/>
      <w:r w:rsidRPr="003240CF">
        <w:rPr>
          <w:rFonts w:ascii="Times New Roman" w:hAnsi="Times New Roman" w:cs="Times New Roman"/>
          <w:sz w:val="24"/>
          <w:szCs w:val="24"/>
          <w:lang w:val="en-US"/>
        </w:rPr>
        <w:t>selfing</w:t>
      </w:r>
      <w:proofErr w:type="spellEnd"/>
      <w:r w:rsidRPr="003240CF">
        <w:rPr>
          <w:rFonts w:ascii="Times New Roman" w:hAnsi="Times New Roman" w:cs="Times New Roman"/>
          <w:sz w:val="24"/>
          <w:szCs w:val="24"/>
          <w:lang w:val="en-US"/>
        </w:rPr>
        <w:t xml:space="preserve"> were coincidentally </w:t>
      </w:r>
      <w:r w:rsidR="00650255">
        <w:rPr>
          <w:rFonts w:ascii="Times New Roman" w:hAnsi="Times New Roman" w:cs="Times New Roman"/>
          <w:sz w:val="24"/>
          <w:szCs w:val="24"/>
          <w:lang w:val="en-US"/>
        </w:rPr>
        <w:t>gathered</w:t>
      </w:r>
      <w:r w:rsidR="00650255"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and length, width (front </w:t>
      </w:r>
      <w:r w:rsidR="00E40496">
        <w:rPr>
          <w:rFonts w:ascii="Times New Roman" w:hAnsi="Times New Roman" w:cs="Times New Roman"/>
          <w:sz w:val="24"/>
          <w:szCs w:val="24"/>
          <w:lang w:val="en-US"/>
        </w:rPr>
        <w:t>section</w:t>
      </w:r>
      <w:r w:rsidRPr="003240CF">
        <w:rPr>
          <w:rFonts w:ascii="Times New Roman" w:hAnsi="Times New Roman" w:cs="Times New Roman"/>
          <w:sz w:val="24"/>
          <w:szCs w:val="24"/>
          <w:lang w:val="en-US"/>
        </w:rPr>
        <w:t xml:space="preserve">) and thickness (slide </w:t>
      </w:r>
      <w:r w:rsidR="00E40496">
        <w:rPr>
          <w:rFonts w:ascii="Times New Roman" w:hAnsi="Times New Roman" w:cs="Times New Roman"/>
          <w:sz w:val="24"/>
          <w:szCs w:val="24"/>
          <w:lang w:val="en-US"/>
        </w:rPr>
        <w:t>view</w:t>
      </w:r>
      <w:r w:rsidRPr="003240CF">
        <w:rPr>
          <w:rFonts w:ascii="Times New Roman" w:hAnsi="Times New Roman" w:cs="Times New Roman"/>
          <w:sz w:val="24"/>
          <w:szCs w:val="24"/>
          <w:lang w:val="en-US"/>
        </w:rPr>
        <w:t xml:space="preserve">) were </w:t>
      </w:r>
      <w:r w:rsidR="00E40496">
        <w:rPr>
          <w:rFonts w:ascii="Times New Roman" w:hAnsi="Times New Roman" w:cs="Times New Roman"/>
          <w:sz w:val="24"/>
          <w:szCs w:val="24"/>
          <w:lang w:val="en-US"/>
        </w:rPr>
        <w:t xml:space="preserve">recorded using </w:t>
      </w:r>
      <w:proofErr w:type="gramStart"/>
      <w:r w:rsidR="00E40496">
        <w:rPr>
          <w:rFonts w:ascii="Times New Roman" w:hAnsi="Times New Roman" w:cs="Times New Roman"/>
          <w:sz w:val="24"/>
          <w:szCs w:val="24"/>
          <w:lang w:val="en-US"/>
        </w:rPr>
        <w:t>a</w:t>
      </w:r>
      <w:r w:rsidRPr="003240CF">
        <w:rPr>
          <w:rFonts w:ascii="Times New Roman" w:hAnsi="Times New Roman" w:cs="Times New Roman"/>
          <w:sz w:val="24"/>
          <w:szCs w:val="24"/>
          <w:lang w:val="en-US"/>
        </w:rPr>
        <w:t xml:space="preserve"> digital calipers</w:t>
      </w:r>
      <w:proofErr w:type="gram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Sabir</w:t>
      </w:r>
      <w:proofErr w:type="spellEnd"/>
      <w:r w:rsidRPr="003240CF">
        <w:rPr>
          <w:rFonts w:ascii="Times New Roman" w:hAnsi="Times New Roman" w:cs="Times New Roman"/>
          <w:sz w:val="24"/>
          <w:szCs w:val="24"/>
          <w:lang w:val="en-US"/>
        </w:rPr>
        <w:t xml:space="preserve"> </w:t>
      </w:r>
      <w:r w:rsidR="009C2A5D">
        <w:rPr>
          <w:rFonts w:ascii="Times New Roman" w:hAnsi="Times New Roman" w:cs="Times New Roman"/>
          <w:sz w:val="24"/>
          <w:szCs w:val="24"/>
          <w:lang w:val="en-US"/>
        </w:rPr>
        <w:t>and</w:t>
      </w:r>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Kucukb</w:t>
      </w:r>
      <w:r w:rsidR="009C2A5D">
        <w:rPr>
          <w:rFonts w:ascii="Times New Roman" w:hAnsi="Times New Roman" w:cs="Times New Roman"/>
          <w:sz w:val="24"/>
          <w:szCs w:val="24"/>
          <w:lang w:val="en-US"/>
        </w:rPr>
        <w:t>smaci</w:t>
      </w:r>
      <w:proofErr w:type="spellEnd"/>
      <w:r w:rsidRPr="003240CF">
        <w:rPr>
          <w:rFonts w:ascii="Times New Roman" w:hAnsi="Times New Roman" w:cs="Times New Roman"/>
          <w:sz w:val="24"/>
          <w:szCs w:val="24"/>
          <w:lang w:val="en-US"/>
        </w:rPr>
        <w:t xml:space="preserve"> 2020).</w:t>
      </w:r>
      <w:r w:rsidR="005D3145">
        <w:rPr>
          <w:rFonts w:ascii="Times New Roman" w:hAnsi="Times New Roman" w:cs="Times New Roman"/>
          <w:sz w:val="24"/>
          <w:szCs w:val="24"/>
          <w:lang w:val="en-US"/>
        </w:rPr>
        <w:t xml:space="preserve"> </w:t>
      </w:r>
      <w:r w:rsidR="005F72A4">
        <w:rPr>
          <w:rFonts w:ascii="Times New Roman" w:hAnsi="Times New Roman" w:cs="Times New Roman"/>
          <w:sz w:val="24"/>
          <w:szCs w:val="24"/>
          <w:lang w:val="en-US"/>
        </w:rPr>
        <w:t>The filtered must (berry juice) of each application was used for biochemical analysis</w:t>
      </w:r>
      <w:r w:rsidR="005D3145" w:rsidRPr="005D3145">
        <w:rPr>
          <w:rFonts w:ascii="Times New Roman" w:hAnsi="Times New Roman" w:cs="Times New Roman"/>
          <w:sz w:val="24"/>
          <w:szCs w:val="24"/>
          <w:lang w:val="en-US"/>
        </w:rPr>
        <w:t xml:space="preserve">. SSC (°Brix) was </w:t>
      </w:r>
      <w:r w:rsidR="00211706">
        <w:rPr>
          <w:rFonts w:ascii="Times New Roman" w:hAnsi="Times New Roman" w:cs="Times New Roman"/>
          <w:sz w:val="24"/>
          <w:szCs w:val="24"/>
          <w:lang w:val="en-US"/>
        </w:rPr>
        <w:t>quantif</w:t>
      </w:r>
      <w:r w:rsidR="00211706" w:rsidRPr="005D3145">
        <w:rPr>
          <w:rFonts w:ascii="Times New Roman" w:hAnsi="Times New Roman" w:cs="Times New Roman"/>
          <w:sz w:val="24"/>
          <w:szCs w:val="24"/>
          <w:lang w:val="en-US"/>
        </w:rPr>
        <w:t>ied</w:t>
      </w:r>
      <w:r w:rsidR="005D3145" w:rsidRPr="005D3145">
        <w:rPr>
          <w:rFonts w:ascii="Times New Roman" w:hAnsi="Times New Roman" w:cs="Times New Roman"/>
          <w:sz w:val="24"/>
          <w:szCs w:val="24"/>
          <w:lang w:val="en-US"/>
        </w:rPr>
        <w:t xml:space="preserve"> with a</w:t>
      </w:r>
      <w:r w:rsidR="005F72A4">
        <w:rPr>
          <w:rFonts w:ascii="Times New Roman" w:hAnsi="Times New Roman" w:cs="Times New Roman"/>
          <w:sz w:val="24"/>
          <w:szCs w:val="24"/>
          <w:lang w:val="en-US"/>
        </w:rPr>
        <w:t xml:space="preserve"> </w:t>
      </w:r>
      <w:r w:rsidR="005D3145" w:rsidRPr="005D3145">
        <w:rPr>
          <w:rFonts w:ascii="Times New Roman" w:hAnsi="Times New Roman" w:cs="Times New Roman"/>
          <w:sz w:val="24"/>
          <w:szCs w:val="24"/>
          <w:lang w:val="en-US"/>
        </w:rPr>
        <w:t xml:space="preserve">hand-held </w:t>
      </w:r>
      <w:proofErr w:type="spellStart"/>
      <w:r w:rsidR="005D3145" w:rsidRPr="005D3145">
        <w:rPr>
          <w:rFonts w:ascii="Times New Roman" w:hAnsi="Times New Roman" w:cs="Times New Roman"/>
          <w:sz w:val="24"/>
          <w:szCs w:val="24"/>
          <w:lang w:val="en-US"/>
        </w:rPr>
        <w:t>refractometer</w:t>
      </w:r>
      <w:proofErr w:type="spellEnd"/>
      <w:r w:rsidR="005D3145" w:rsidRPr="005D3145">
        <w:rPr>
          <w:rFonts w:ascii="Times New Roman" w:hAnsi="Times New Roman" w:cs="Times New Roman"/>
          <w:sz w:val="24"/>
          <w:szCs w:val="24"/>
          <w:lang w:val="en-US"/>
        </w:rPr>
        <w:t xml:space="preserve"> (</w:t>
      </w:r>
      <w:proofErr w:type="spellStart"/>
      <w:r w:rsidR="005D3145" w:rsidRPr="005D3145">
        <w:rPr>
          <w:rFonts w:ascii="Times New Roman" w:hAnsi="Times New Roman" w:cs="Times New Roman"/>
          <w:sz w:val="24"/>
          <w:szCs w:val="24"/>
          <w:lang w:val="en-US"/>
        </w:rPr>
        <w:t>Atago</w:t>
      </w:r>
      <w:proofErr w:type="spellEnd"/>
      <w:r w:rsidR="005D3145" w:rsidRPr="005D3145">
        <w:rPr>
          <w:rFonts w:ascii="Times New Roman" w:hAnsi="Times New Roman" w:cs="Times New Roman"/>
          <w:sz w:val="24"/>
          <w:szCs w:val="24"/>
          <w:lang w:val="en-US"/>
        </w:rPr>
        <w:t xml:space="preserve"> 9313). TA</w:t>
      </w:r>
      <w:r w:rsidR="005F72A4">
        <w:rPr>
          <w:rFonts w:ascii="Times New Roman" w:hAnsi="Times New Roman" w:cs="Times New Roman"/>
          <w:sz w:val="24"/>
          <w:szCs w:val="24"/>
          <w:lang w:val="en-US"/>
        </w:rPr>
        <w:t xml:space="preserve"> content </w:t>
      </w:r>
      <w:r w:rsidR="005D3145" w:rsidRPr="005D3145">
        <w:rPr>
          <w:rFonts w:ascii="Times New Roman" w:hAnsi="Times New Roman" w:cs="Times New Roman"/>
          <w:sz w:val="24"/>
          <w:szCs w:val="24"/>
          <w:lang w:val="en-US"/>
        </w:rPr>
        <w:t xml:space="preserve">was </w:t>
      </w:r>
      <w:r w:rsidR="00211706">
        <w:rPr>
          <w:rFonts w:ascii="Times New Roman" w:hAnsi="Times New Roman" w:cs="Times New Roman"/>
          <w:sz w:val="24"/>
          <w:szCs w:val="24"/>
          <w:lang w:val="en-US"/>
        </w:rPr>
        <w:t>analyze</w:t>
      </w:r>
      <w:r w:rsidR="00211706" w:rsidRPr="005D3145">
        <w:rPr>
          <w:rFonts w:ascii="Times New Roman" w:hAnsi="Times New Roman" w:cs="Times New Roman"/>
          <w:sz w:val="24"/>
          <w:szCs w:val="24"/>
          <w:lang w:val="en-US"/>
        </w:rPr>
        <w:t>d</w:t>
      </w:r>
      <w:r w:rsidR="005D3145" w:rsidRPr="005D3145">
        <w:rPr>
          <w:rFonts w:ascii="Times New Roman" w:hAnsi="Times New Roman" w:cs="Times New Roman"/>
          <w:sz w:val="24"/>
          <w:szCs w:val="24"/>
          <w:lang w:val="en-US"/>
        </w:rPr>
        <w:t xml:space="preserve"> by titrating 10 mL of the homogenized </w:t>
      </w:r>
      <w:r w:rsidR="005F72A4">
        <w:rPr>
          <w:rFonts w:ascii="Times New Roman" w:hAnsi="Times New Roman" w:cs="Times New Roman"/>
          <w:sz w:val="24"/>
          <w:szCs w:val="24"/>
          <w:lang w:val="en-US"/>
        </w:rPr>
        <w:t>must</w:t>
      </w:r>
      <w:r w:rsidR="005D3145" w:rsidRPr="005D3145">
        <w:rPr>
          <w:rFonts w:ascii="Times New Roman" w:hAnsi="Times New Roman" w:cs="Times New Roman"/>
          <w:sz w:val="24"/>
          <w:szCs w:val="24"/>
          <w:lang w:val="en-US"/>
        </w:rPr>
        <w:t xml:space="preserve"> </w:t>
      </w:r>
      <w:r w:rsidR="005F72A4">
        <w:rPr>
          <w:rFonts w:ascii="Times New Roman" w:hAnsi="Times New Roman" w:cs="Times New Roman"/>
          <w:sz w:val="24"/>
          <w:szCs w:val="24"/>
          <w:lang w:val="en-US"/>
        </w:rPr>
        <w:t>using a</w:t>
      </w:r>
      <w:r w:rsidR="005D3145" w:rsidRPr="005D3145">
        <w:rPr>
          <w:rFonts w:ascii="Times New Roman" w:hAnsi="Times New Roman" w:cs="Times New Roman"/>
          <w:sz w:val="24"/>
          <w:szCs w:val="24"/>
          <w:lang w:val="en-US"/>
        </w:rPr>
        <w:t xml:space="preserve"> 0.1 N </w:t>
      </w:r>
      <w:proofErr w:type="spellStart"/>
      <w:r w:rsidR="005D3145" w:rsidRPr="005D3145">
        <w:rPr>
          <w:rFonts w:ascii="Times New Roman" w:hAnsi="Times New Roman" w:cs="Times New Roman"/>
          <w:sz w:val="24"/>
          <w:szCs w:val="24"/>
          <w:lang w:val="en-US"/>
        </w:rPr>
        <w:t>NaOH</w:t>
      </w:r>
      <w:proofErr w:type="spellEnd"/>
      <w:r w:rsidR="005D3145" w:rsidRPr="005D3145">
        <w:rPr>
          <w:rFonts w:ascii="Times New Roman" w:hAnsi="Times New Roman" w:cs="Times New Roman"/>
          <w:sz w:val="24"/>
          <w:szCs w:val="24"/>
          <w:lang w:val="en-US"/>
        </w:rPr>
        <w:t xml:space="preserve"> </w:t>
      </w:r>
      <w:r w:rsidR="00211706">
        <w:rPr>
          <w:rFonts w:ascii="Times New Roman" w:hAnsi="Times New Roman" w:cs="Times New Roman"/>
          <w:sz w:val="24"/>
          <w:szCs w:val="24"/>
          <w:lang w:val="en-US"/>
        </w:rPr>
        <w:t>solution</w:t>
      </w:r>
      <w:r w:rsidR="005F72A4">
        <w:rPr>
          <w:rFonts w:ascii="Times New Roman" w:hAnsi="Times New Roman" w:cs="Times New Roman"/>
          <w:sz w:val="24"/>
          <w:szCs w:val="24"/>
          <w:lang w:val="en-US"/>
        </w:rPr>
        <w:t xml:space="preserve"> to a reaction</w:t>
      </w:r>
      <w:r w:rsidR="005D3145" w:rsidRPr="005D3145">
        <w:rPr>
          <w:rFonts w:ascii="Times New Roman" w:hAnsi="Times New Roman" w:cs="Times New Roman"/>
          <w:sz w:val="24"/>
          <w:szCs w:val="24"/>
          <w:lang w:val="en-US"/>
        </w:rPr>
        <w:t xml:space="preserve"> endpoint of pH 8.1 and </w:t>
      </w:r>
      <w:r w:rsidR="005F72A4">
        <w:rPr>
          <w:rFonts w:ascii="Times New Roman" w:hAnsi="Times New Roman" w:cs="Times New Roman"/>
          <w:sz w:val="24"/>
          <w:szCs w:val="24"/>
          <w:lang w:val="en-US"/>
        </w:rPr>
        <w:t>defined</w:t>
      </w:r>
      <w:r w:rsidR="005D3145" w:rsidRPr="005D3145">
        <w:rPr>
          <w:rFonts w:ascii="Times New Roman" w:hAnsi="Times New Roman" w:cs="Times New Roman"/>
          <w:sz w:val="24"/>
          <w:szCs w:val="24"/>
          <w:lang w:val="en-US"/>
        </w:rPr>
        <w:t xml:space="preserve"> as the</w:t>
      </w:r>
      <w:r w:rsidR="005F72A4">
        <w:rPr>
          <w:rFonts w:ascii="Times New Roman" w:hAnsi="Times New Roman" w:cs="Times New Roman"/>
          <w:sz w:val="24"/>
          <w:szCs w:val="24"/>
          <w:lang w:val="en-US"/>
        </w:rPr>
        <w:t xml:space="preserve"> </w:t>
      </w:r>
      <w:r w:rsidR="005D3145" w:rsidRPr="005D3145">
        <w:rPr>
          <w:rFonts w:ascii="Times New Roman" w:hAnsi="Times New Roman" w:cs="Times New Roman"/>
          <w:sz w:val="24"/>
          <w:szCs w:val="24"/>
          <w:lang w:val="en-US"/>
        </w:rPr>
        <w:t xml:space="preserve">percentage of tartaric acid. </w:t>
      </w:r>
      <w:proofErr w:type="gramStart"/>
      <w:r w:rsidR="00F32AF2">
        <w:rPr>
          <w:rFonts w:ascii="Times New Roman" w:hAnsi="Times New Roman" w:cs="Times New Roman"/>
          <w:sz w:val="24"/>
          <w:szCs w:val="24"/>
          <w:lang w:val="en-US"/>
        </w:rPr>
        <w:t>pH</w:t>
      </w:r>
      <w:proofErr w:type="gramEnd"/>
      <w:r w:rsidR="00F32AF2">
        <w:rPr>
          <w:rFonts w:ascii="Times New Roman" w:hAnsi="Times New Roman" w:cs="Times New Roman"/>
          <w:sz w:val="24"/>
          <w:szCs w:val="24"/>
          <w:lang w:val="en-US"/>
        </w:rPr>
        <w:t xml:space="preserve"> of the must was read with a pH meter. </w:t>
      </w:r>
      <w:r w:rsidR="005D3145" w:rsidRPr="005D3145">
        <w:rPr>
          <w:rFonts w:ascii="Times New Roman" w:hAnsi="Times New Roman" w:cs="Times New Roman"/>
          <w:sz w:val="24"/>
          <w:szCs w:val="24"/>
          <w:lang w:val="en-US"/>
        </w:rPr>
        <w:t xml:space="preserve">All assays </w:t>
      </w:r>
      <w:r w:rsidR="005F72A4">
        <w:rPr>
          <w:rFonts w:ascii="Times New Roman" w:hAnsi="Times New Roman" w:cs="Times New Roman"/>
          <w:sz w:val="24"/>
          <w:szCs w:val="24"/>
          <w:lang w:val="en-US"/>
        </w:rPr>
        <w:t xml:space="preserve">per application </w:t>
      </w:r>
      <w:r w:rsidR="005D3145" w:rsidRPr="005D3145">
        <w:rPr>
          <w:rFonts w:ascii="Times New Roman" w:hAnsi="Times New Roman" w:cs="Times New Roman"/>
          <w:sz w:val="24"/>
          <w:szCs w:val="24"/>
          <w:lang w:val="en-US"/>
        </w:rPr>
        <w:t xml:space="preserve">were </w:t>
      </w:r>
      <w:r w:rsidR="005F72A4">
        <w:rPr>
          <w:rFonts w:ascii="Times New Roman" w:hAnsi="Times New Roman" w:cs="Times New Roman"/>
          <w:sz w:val="24"/>
          <w:szCs w:val="24"/>
          <w:lang w:val="en-US"/>
        </w:rPr>
        <w:t>carried out</w:t>
      </w:r>
      <w:r w:rsidR="005D3145" w:rsidRPr="005D3145">
        <w:rPr>
          <w:rFonts w:ascii="Times New Roman" w:hAnsi="Times New Roman" w:cs="Times New Roman"/>
          <w:sz w:val="24"/>
          <w:szCs w:val="24"/>
          <w:lang w:val="en-US"/>
        </w:rPr>
        <w:t xml:space="preserve"> in triplicate.</w:t>
      </w:r>
    </w:p>
    <w:p w:rsidR="009C2A5D" w:rsidRPr="003240CF" w:rsidRDefault="009C2A5D" w:rsidP="009C2A5D">
      <w:pPr>
        <w:autoSpaceDE w:val="0"/>
        <w:autoSpaceDN w:val="0"/>
        <w:adjustRightInd w:val="0"/>
        <w:spacing w:after="0" w:line="360" w:lineRule="auto"/>
        <w:jc w:val="both"/>
        <w:rPr>
          <w:rFonts w:ascii="Times New Roman" w:hAnsi="Times New Roman" w:cs="Times New Roman"/>
          <w:sz w:val="24"/>
          <w:szCs w:val="24"/>
          <w:lang w:val="en-US"/>
        </w:rPr>
      </w:pPr>
    </w:p>
    <w:p w:rsidR="00AF2CBB" w:rsidRDefault="00AF2CBB" w:rsidP="003846F2">
      <w:pPr>
        <w:autoSpaceDE w:val="0"/>
        <w:autoSpaceDN w:val="0"/>
        <w:adjustRightInd w:val="0"/>
        <w:spacing w:after="0" w:line="360" w:lineRule="auto"/>
        <w:jc w:val="both"/>
        <w:rPr>
          <w:rFonts w:ascii="Times New Roman" w:hAnsi="Times New Roman" w:cs="Times New Roman"/>
          <w:b/>
          <w:sz w:val="24"/>
          <w:szCs w:val="24"/>
          <w:lang w:val="en-US"/>
        </w:rPr>
      </w:pPr>
      <w:r w:rsidRPr="003240CF">
        <w:rPr>
          <w:rFonts w:ascii="Times New Roman" w:hAnsi="Times New Roman" w:cs="Times New Roman"/>
          <w:b/>
          <w:sz w:val="24"/>
          <w:szCs w:val="24"/>
          <w:lang w:val="en-US"/>
        </w:rPr>
        <w:t>Data analysis</w:t>
      </w:r>
    </w:p>
    <w:p w:rsidR="009C2A5D" w:rsidRDefault="009C2A5D" w:rsidP="009C2A5D">
      <w:pPr>
        <w:autoSpaceDE w:val="0"/>
        <w:autoSpaceDN w:val="0"/>
        <w:adjustRightInd w:val="0"/>
        <w:spacing w:after="0" w:line="360" w:lineRule="auto"/>
        <w:jc w:val="both"/>
        <w:rPr>
          <w:rFonts w:ascii="Times New Roman" w:hAnsi="Times New Roman" w:cs="Times New Roman"/>
          <w:b/>
          <w:sz w:val="24"/>
          <w:szCs w:val="24"/>
          <w:lang w:val="en-US"/>
        </w:rPr>
      </w:pPr>
    </w:p>
    <w:p w:rsidR="00AF2CBB" w:rsidRPr="009C2A5D" w:rsidRDefault="00AF2CBB" w:rsidP="009C2A5D">
      <w:pPr>
        <w:autoSpaceDE w:val="0"/>
        <w:autoSpaceDN w:val="0"/>
        <w:adjustRightInd w:val="0"/>
        <w:spacing w:after="0" w:line="36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 xml:space="preserve">Numerical row data were </w:t>
      </w:r>
      <w:r w:rsidR="00E40496">
        <w:rPr>
          <w:rFonts w:ascii="Times New Roman" w:hAnsi="Times New Roman" w:cs="Times New Roman"/>
          <w:sz w:val="24"/>
          <w:szCs w:val="24"/>
          <w:lang w:val="en-US"/>
        </w:rPr>
        <w:t>evaluated using</w:t>
      </w:r>
      <w:r w:rsidRPr="003240CF">
        <w:rPr>
          <w:rFonts w:ascii="Times New Roman" w:hAnsi="Times New Roman" w:cs="Times New Roman"/>
          <w:sz w:val="24"/>
          <w:szCs w:val="24"/>
          <w:lang w:val="en-US"/>
        </w:rPr>
        <w:t xml:space="preserve"> one-way ANOVA. Statistical differences were </w:t>
      </w:r>
      <w:r w:rsidR="00E40496">
        <w:rPr>
          <w:rFonts w:ascii="Times New Roman" w:hAnsi="Times New Roman" w:cs="Times New Roman"/>
          <w:sz w:val="24"/>
          <w:szCs w:val="24"/>
          <w:lang w:val="en-US"/>
        </w:rPr>
        <w:t>recorded as</w:t>
      </w:r>
      <w:r w:rsidR="00E40496"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significant</w:t>
      </w:r>
      <w:r w:rsidR="00882003" w:rsidRPr="00882003">
        <w:rPr>
          <w:rFonts w:ascii="Times New Roman" w:hAnsi="Times New Roman" w:cs="Times New Roman"/>
          <w:sz w:val="24"/>
          <w:szCs w:val="24"/>
          <w:lang w:val="en-US"/>
        </w:rPr>
        <w:t xml:space="preserve"> </w:t>
      </w:r>
      <w:r w:rsidR="00882003" w:rsidRPr="003240CF">
        <w:rPr>
          <w:rFonts w:ascii="Times New Roman" w:hAnsi="Times New Roman" w:cs="Times New Roman"/>
          <w:sz w:val="24"/>
          <w:szCs w:val="24"/>
          <w:lang w:val="en-US"/>
        </w:rPr>
        <w:t>at P &lt; 0.05</w:t>
      </w:r>
      <w:r w:rsidRPr="003240CF">
        <w:rPr>
          <w:rFonts w:ascii="Times New Roman" w:hAnsi="Times New Roman" w:cs="Times New Roman"/>
          <w:sz w:val="24"/>
          <w:szCs w:val="24"/>
          <w:lang w:val="en-US"/>
        </w:rPr>
        <w:t xml:space="preserve">, and </w:t>
      </w:r>
      <w:r w:rsidR="00882003">
        <w:rPr>
          <w:rFonts w:ascii="Times New Roman" w:hAnsi="Times New Roman" w:cs="Times New Roman"/>
          <w:sz w:val="24"/>
          <w:szCs w:val="24"/>
          <w:lang w:val="en-US"/>
        </w:rPr>
        <w:t xml:space="preserve">analyses </w:t>
      </w:r>
      <w:r w:rsidRPr="003240CF">
        <w:rPr>
          <w:rFonts w:ascii="Times New Roman" w:hAnsi="Times New Roman" w:cs="Times New Roman"/>
          <w:sz w:val="24"/>
          <w:szCs w:val="24"/>
          <w:lang w:val="en-US"/>
        </w:rPr>
        <w:t xml:space="preserve">means were compared with Student’s test </w:t>
      </w:r>
      <w:r w:rsidRPr="009C2A5D">
        <w:rPr>
          <w:rFonts w:ascii="Times New Roman" w:hAnsi="Times New Roman" w:cs="Times New Roman"/>
          <w:sz w:val="24"/>
          <w:szCs w:val="24"/>
          <w:lang w:val="en-US"/>
        </w:rPr>
        <w:t>LSD (least significant difference) test using SPSS version 17.0 (SPSS Inc., Chicago, IL, USA).</w:t>
      </w:r>
    </w:p>
    <w:p w:rsidR="009C2A5D" w:rsidRPr="009C2A5D" w:rsidRDefault="009C2A5D" w:rsidP="009C2A5D">
      <w:pPr>
        <w:autoSpaceDE w:val="0"/>
        <w:autoSpaceDN w:val="0"/>
        <w:adjustRightInd w:val="0"/>
        <w:spacing w:after="0" w:line="360" w:lineRule="auto"/>
        <w:jc w:val="both"/>
        <w:rPr>
          <w:rFonts w:ascii="Times New Roman" w:hAnsi="Times New Roman" w:cs="Times New Roman"/>
          <w:sz w:val="24"/>
          <w:szCs w:val="24"/>
          <w:lang w:val="en-US"/>
        </w:rPr>
      </w:pPr>
    </w:p>
    <w:p w:rsidR="00AF2CBB" w:rsidRPr="009C2A5D" w:rsidRDefault="00AF2CBB" w:rsidP="003846F2">
      <w:pPr>
        <w:spacing w:after="0" w:line="360" w:lineRule="auto"/>
        <w:rPr>
          <w:rFonts w:ascii="Times New Roman" w:hAnsi="Times New Roman" w:cs="Times New Roman"/>
          <w:b/>
          <w:sz w:val="24"/>
          <w:szCs w:val="24"/>
          <w:lang w:val="en-US"/>
        </w:rPr>
      </w:pPr>
      <w:r w:rsidRPr="009C2A5D">
        <w:rPr>
          <w:rFonts w:ascii="Times New Roman" w:hAnsi="Times New Roman" w:cs="Times New Roman"/>
          <w:b/>
          <w:sz w:val="24"/>
          <w:szCs w:val="24"/>
          <w:lang w:val="en-US"/>
        </w:rPr>
        <w:t xml:space="preserve">Results </w:t>
      </w:r>
    </w:p>
    <w:p w:rsidR="009C2A5D" w:rsidRPr="009C2A5D" w:rsidRDefault="009C2A5D" w:rsidP="009C2A5D">
      <w:pPr>
        <w:spacing w:after="0" w:line="360" w:lineRule="auto"/>
        <w:jc w:val="both"/>
        <w:rPr>
          <w:rFonts w:ascii="Times New Roman" w:hAnsi="Times New Roman" w:cs="Times New Roman"/>
          <w:b/>
          <w:sz w:val="24"/>
          <w:szCs w:val="24"/>
          <w:lang w:val="en-US"/>
        </w:rPr>
      </w:pPr>
    </w:p>
    <w:p w:rsidR="00B47C9F" w:rsidRPr="003240CF" w:rsidRDefault="00AF2CBB" w:rsidP="009C2A5D">
      <w:pPr>
        <w:spacing w:after="0" w:line="360" w:lineRule="auto"/>
        <w:jc w:val="both"/>
        <w:rPr>
          <w:rFonts w:ascii="Times New Roman" w:eastAsia="Times New Roman" w:hAnsi="Times New Roman" w:cs="Times New Roman"/>
          <w:sz w:val="24"/>
          <w:szCs w:val="24"/>
          <w:lang w:val="en-US" w:eastAsia="x-none"/>
        </w:rPr>
      </w:pPr>
      <w:r w:rsidRPr="009C2A5D">
        <w:rPr>
          <w:rFonts w:ascii="Times New Roman" w:eastAsia="Times New Roman" w:hAnsi="Times New Roman" w:cs="Times New Roman"/>
          <w:sz w:val="24"/>
          <w:szCs w:val="24"/>
          <w:lang w:val="en-US" w:eastAsia="x-none"/>
        </w:rPr>
        <w:t>As depicted in Fi</w:t>
      </w:r>
      <w:r w:rsidRPr="003240CF">
        <w:rPr>
          <w:rFonts w:ascii="Times New Roman" w:eastAsia="Times New Roman" w:hAnsi="Times New Roman" w:cs="Times New Roman"/>
          <w:sz w:val="24"/>
          <w:szCs w:val="24"/>
          <w:lang w:val="en-US" w:eastAsia="x-none"/>
        </w:rPr>
        <w:t xml:space="preserve">g. 2, the berry set percentage </w:t>
      </w:r>
      <w:r w:rsidR="007048D6" w:rsidRPr="003240CF">
        <w:rPr>
          <w:rFonts w:ascii="Times New Roman" w:eastAsia="Times New Roman" w:hAnsi="Times New Roman" w:cs="Times New Roman"/>
          <w:sz w:val="24"/>
          <w:szCs w:val="24"/>
          <w:lang w:val="en-US" w:eastAsia="x-none"/>
        </w:rPr>
        <w:t xml:space="preserve">of </w:t>
      </w:r>
      <w:r w:rsidR="00EB2477">
        <w:rPr>
          <w:rFonts w:ascii="Times New Roman" w:eastAsia="Times New Roman" w:hAnsi="Times New Roman" w:cs="Times New Roman"/>
          <w:sz w:val="24"/>
          <w:szCs w:val="24"/>
          <w:lang w:val="en-US" w:eastAsia="x-none"/>
        </w:rPr>
        <w:t xml:space="preserve">maternal </w:t>
      </w:r>
      <w:r w:rsidR="007048D6" w:rsidRPr="003240CF">
        <w:rPr>
          <w:rFonts w:ascii="Times New Roman" w:eastAsia="Times New Roman" w:hAnsi="Times New Roman" w:cs="Times New Roman"/>
          <w:sz w:val="24"/>
          <w:szCs w:val="24"/>
          <w:lang w:val="en-US" w:eastAsia="x-none"/>
        </w:rPr>
        <w:t xml:space="preserve">‘Alphonse </w:t>
      </w:r>
      <w:proofErr w:type="spellStart"/>
      <w:r w:rsidR="007048D6" w:rsidRPr="003240CF">
        <w:rPr>
          <w:rFonts w:ascii="Times New Roman" w:eastAsia="Times New Roman" w:hAnsi="Times New Roman" w:cs="Times New Roman"/>
          <w:sz w:val="24"/>
          <w:szCs w:val="24"/>
          <w:lang w:val="en-US" w:eastAsia="x-none"/>
        </w:rPr>
        <w:t>Lavallée</w:t>
      </w:r>
      <w:proofErr w:type="spellEnd"/>
      <w:r w:rsidR="007048D6" w:rsidRPr="003240CF">
        <w:rPr>
          <w:rFonts w:ascii="Times New Roman" w:eastAsia="Times New Roman" w:hAnsi="Times New Roman" w:cs="Times New Roman"/>
          <w:sz w:val="24"/>
          <w:szCs w:val="24"/>
          <w:lang w:val="en-US" w:eastAsia="x-none"/>
        </w:rPr>
        <w:t xml:space="preserve">’ cultivar was </w:t>
      </w:r>
      <w:r w:rsidRPr="003240CF">
        <w:rPr>
          <w:rFonts w:ascii="Times New Roman" w:eastAsia="Times New Roman" w:hAnsi="Times New Roman" w:cs="Times New Roman"/>
          <w:sz w:val="24"/>
          <w:szCs w:val="24"/>
          <w:lang w:val="en-US" w:eastAsia="x-none"/>
        </w:rPr>
        <w:t xml:space="preserve">significantly affected by pollen sources. </w:t>
      </w:r>
      <w:proofErr w:type="gramStart"/>
      <w:r w:rsidR="007048D6" w:rsidRPr="003240CF">
        <w:rPr>
          <w:rFonts w:ascii="Times New Roman" w:eastAsia="Times New Roman" w:hAnsi="Times New Roman" w:cs="Times New Roman"/>
          <w:sz w:val="24"/>
          <w:szCs w:val="24"/>
          <w:lang w:val="en-US" w:eastAsia="x-none"/>
        </w:rPr>
        <w:t>All the</w:t>
      </w:r>
      <w:proofErr w:type="gramEnd"/>
      <w:r w:rsidR="007048D6" w:rsidRPr="003240CF">
        <w:rPr>
          <w:rFonts w:ascii="Times New Roman" w:eastAsia="Times New Roman" w:hAnsi="Times New Roman" w:cs="Times New Roman"/>
          <w:sz w:val="24"/>
          <w:szCs w:val="24"/>
          <w:lang w:val="en-US" w:eastAsia="x-none"/>
        </w:rPr>
        <w:t xml:space="preserve"> c</w:t>
      </w:r>
      <w:r w:rsidRPr="003240CF">
        <w:rPr>
          <w:rFonts w:ascii="Times New Roman" w:eastAsia="Times New Roman" w:hAnsi="Times New Roman" w:cs="Times New Roman"/>
          <w:sz w:val="24"/>
          <w:szCs w:val="24"/>
          <w:lang w:val="en-US" w:eastAsia="x-none"/>
        </w:rPr>
        <w:t>ross</w:t>
      </w:r>
      <w:r w:rsidR="00EB2477">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sz w:val="24"/>
          <w:szCs w:val="24"/>
          <w:lang w:val="en-US" w:eastAsia="x-none"/>
        </w:rPr>
        <w:t>pollinations</w:t>
      </w:r>
      <w:r w:rsidR="007048D6" w:rsidRPr="003240CF">
        <w:rPr>
          <w:rFonts w:ascii="Times New Roman" w:eastAsia="Times New Roman" w:hAnsi="Times New Roman" w:cs="Times New Roman"/>
          <w:sz w:val="24"/>
          <w:szCs w:val="24"/>
          <w:lang w:val="en-US" w:eastAsia="x-none"/>
        </w:rPr>
        <w:t xml:space="preserve"> with different pollinizers</w:t>
      </w:r>
      <w:r w:rsidRPr="003240CF">
        <w:rPr>
          <w:rFonts w:ascii="Times New Roman" w:eastAsia="Times New Roman" w:hAnsi="Times New Roman" w:cs="Times New Roman"/>
          <w:sz w:val="24"/>
          <w:szCs w:val="24"/>
          <w:lang w:val="en-US" w:eastAsia="x-none"/>
        </w:rPr>
        <w:t xml:space="preserve"> yielded higher berry set than </w:t>
      </w:r>
      <w:proofErr w:type="spellStart"/>
      <w:r w:rsidRPr="003240CF">
        <w:rPr>
          <w:rFonts w:ascii="Times New Roman" w:eastAsia="Times New Roman" w:hAnsi="Times New Roman" w:cs="Times New Roman"/>
          <w:sz w:val="24"/>
          <w:szCs w:val="24"/>
          <w:lang w:val="en-US" w:eastAsia="x-none"/>
        </w:rPr>
        <w:t>self</w:t>
      </w:r>
      <w:r w:rsidR="00EB2477">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sz w:val="24"/>
          <w:szCs w:val="24"/>
          <w:lang w:val="en-US" w:eastAsia="x-none"/>
        </w:rPr>
        <w:t>pollination</w:t>
      </w:r>
      <w:proofErr w:type="spellEnd"/>
      <w:r w:rsidRPr="003240CF">
        <w:rPr>
          <w:rFonts w:ascii="Times New Roman" w:eastAsia="Times New Roman" w:hAnsi="Times New Roman" w:cs="Times New Roman"/>
          <w:sz w:val="24"/>
          <w:szCs w:val="24"/>
          <w:lang w:val="en-US" w:eastAsia="x-none"/>
        </w:rPr>
        <w:t>. The highest berry set occurred after pollination with ‘</w:t>
      </w:r>
      <w:proofErr w:type="spellStart"/>
      <w:r w:rsidRPr="003240CF">
        <w:rPr>
          <w:rFonts w:ascii="Times New Roman" w:eastAsia="Times New Roman" w:hAnsi="Times New Roman" w:cs="Times New Roman"/>
          <w:sz w:val="24"/>
          <w:szCs w:val="24"/>
          <w:lang w:val="en-US" w:eastAsia="x-none"/>
        </w:rPr>
        <w:t>Pembe</w:t>
      </w:r>
      <w:proofErr w:type="spellEnd"/>
      <w:r w:rsidRPr="003240CF">
        <w:rPr>
          <w:rFonts w:ascii="Times New Roman" w:eastAsia="Times New Roman" w:hAnsi="Times New Roman" w:cs="Times New Roman"/>
          <w:sz w:val="24"/>
          <w:szCs w:val="24"/>
          <w:lang w:val="en-US" w:eastAsia="x-none"/>
        </w:rPr>
        <w:t xml:space="preserve"> </w:t>
      </w:r>
      <w:proofErr w:type="spellStart"/>
      <w:r w:rsidRPr="003240CF">
        <w:rPr>
          <w:rFonts w:ascii="Times New Roman" w:eastAsia="Times New Roman" w:hAnsi="Times New Roman" w:cs="Times New Roman"/>
          <w:sz w:val="24"/>
          <w:szCs w:val="24"/>
          <w:lang w:val="en-US" w:eastAsia="x-none"/>
        </w:rPr>
        <w:t>Cekirdeksiz</w:t>
      </w:r>
      <w:proofErr w:type="spellEnd"/>
      <w:r w:rsidRPr="003240CF">
        <w:rPr>
          <w:rFonts w:ascii="Times New Roman" w:eastAsia="Times New Roman" w:hAnsi="Times New Roman" w:cs="Times New Roman"/>
          <w:sz w:val="24"/>
          <w:szCs w:val="24"/>
          <w:lang w:val="en-US" w:eastAsia="x-none"/>
        </w:rPr>
        <w:t xml:space="preserve">’ (20.2%), and was followed by ‘Tarsus </w:t>
      </w:r>
      <w:proofErr w:type="spellStart"/>
      <w:r w:rsidRPr="003240CF">
        <w:rPr>
          <w:rFonts w:ascii="Times New Roman" w:eastAsia="Times New Roman" w:hAnsi="Times New Roman" w:cs="Times New Roman"/>
          <w:sz w:val="24"/>
          <w:szCs w:val="24"/>
          <w:lang w:val="en-US" w:eastAsia="x-none"/>
        </w:rPr>
        <w:t>Beyazi</w:t>
      </w:r>
      <w:proofErr w:type="spellEnd"/>
      <w:r w:rsidRPr="003240CF">
        <w:rPr>
          <w:rFonts w:ascii="Times New Roman" w:eastAsia="Times New Roman" w:hAnsi="Times New Roman" w:cs="Times New Roman"/>
          <w:sz w:val="24"/>
          <w:szCs w:val="24"/>
          <w:lang w:val="en-US" w:eastAsia="x-none"/>
        </w:rPr>
        <w:t>’ (16.7%) and free pollination (15.1%). On the other hand, self-pollination application resulted in the lowest berry</w:t>
      </w:r>
      <w:r w:rsidR="007048D6" w:rsidRPr="003240CF">
        <w:rPr>
          <w:rFonts w:ascii="Times New Roman" w:eastAsia="Times New Roman" w:hAnsi="Times New Roman" w:cs="Times New Roman"/>
          <w:sz w:val="24"/>
          <w:szCs w:val="24"/>
          <w:lang w:val="en-US" w:eastAsia="x-none"/>
        </w:rPr>
        <w:t xml:space="preserve"> set with a very low rate 9.1% and this rate was 122% lower than that of </w:t>
      </w:r>
      <w:r w:rsidR="00EB2477">
        <w:rPr>
          <w:rFonts w:ascii="Times New Roman" w:eastAsia="Times New Roman" w:hAnsi="Times New Roman" w:cs="Times New Roman"/>
          <w:sz w:val="24"/>
          <w:szCs w:val="24"/>
          <w:lang w:val="en-US" w:eastAsia="x-none"/>
        </w:rPr>
        <w:t xml:space="preserve">cross </w:t>
      </w:r>
      <w:r w:rsidR="007048D6" w:rsidRPr="003240CF">
        <w:rPr>
          <w:rFonts w:ascii="Times New Roman" w:eastAsia="Times New Roman" w:hAnsi="Times New Roman" w:cs="Times New Roman"/>
          <w:sz w:val="24"/>
          <w:szCs w:val="24"/>
          <w:lang w:val="en-US" w:eastAsia="x-none"/>
        </w:rPr>
        <w:t>pollination with ‘</w:t>
      </w:r>
      <w:proofErr w:type="spellStart"/>
      <w:r w:rsidR="007048D6" w:rsidRPr="003240CF">
        <w:rPr>
          <w:rFonts w:ascii="Times New Roman" w:eastAsia="Times New Roman" w:hAnsi="Times New Roman" w:cs="Times New Roman"/>
          <w:sz w:val="24"/>
          <w:szCs w:val="24"/>
          <w:lang w:val="en-US" w:eastAsia="x-none"/>
        </w:rPr>
        <w:t>Pembe</w:t>
      </w:r>
      <w:proofErr w:type="spellEnd"/>
      <w:r w:rsidR="007048D6" w:rsidRPr="003240CF">
        <w:rPr>
          <w:rFonts w:ascii="Times New Roman" w:eastAsia="Times New Roman" w:hAnsi="Times New Roman" w:cs="Times New Roman"/>
          <w:sz w:val="24"/>
          <w:szCs w:val="24"/>
          <w:lang w:val="en-US" w:eastAsia="x-none"/>
        </w:rPr>
        <w:t xml:space="preserve"> </w:t>
      </w:r>
      <w:proofErr w:type="spellStart"/>
      <w:r w:rsidR="007048D6" w:rsidRPr="003240CF">
        <w:rPr>
          <w:rFonts w:ascii="Times New Roman" w:eastAsia="Times New Roman" w:hAnsi="Times New Roman" w:cs="Times New Roman"/>
          <w:sz w:val="24"/>
          <w:szCs w:val="24"/>
          <w:lang w:val="en-US" w:eastAsia="x-none"/>
        </w:rPr>
        <w:t>Cekirdeksiz</w:t>
      </w:r>
      <w:proofErr w:type="spellEnd"/>
      <w:r w:rsidR="007048D6" w:rsidRPr="003240CF">
        <w:rPr>
          <w:rFonts w:ascii="Times New Roman" w:eastAsia="Times New Roman" w:hAnsi="Times New Roman" w:cs="Times New Roman"/>
          <w:sz w:val="24"/>
          <w:szCs w:val="24"/>
          <w:lang w:val="en-US" w:eastAsia="x-none"/>
        </w:rPr>
        <w:t>’.</w:t>
      </w:r>
    </w:p>
    <w:p w:rsidR="00AF2CBB" w:rsidRPr="003240CF" w:rsidRDefault="00AF2CBB" w:rsidP="003846F2">
      <w:pPr>
        <w:spacing w:after="0" w:line="360" w:lineRule="auto"/>
        <w:ind w:firstLine="708"/>
        <w:jc w:val="both"/>
        <w:rPr>
          <w:rFonts w:ascii="Times New Roman" w:eastAsia="Times New Roman" w:hAnsi="Times New Roman" w:cs="Times New Roman"/>
          <w:b/>
          <w:sz w:val="24"/>
          <w:szCs w:val="24"/>
          <w:lang w:val="en-US" w:eastAsia="x-none"/>
        </w:rPr>
      </w:pPr>
      <w:r w:rsidRPr="003240CF">
        <w:rPr>
          <w:rFonts w:ascii="Times New Roman" w:eastAsia="Times New Roman" w:hAnsi="Times New Roman" w:cs="Times New Roman"/>
          <w:sz w:val="24"/>
          <w:szCs w:val="24"/>
          <w:lang w:val="en-US" w:eastAsia="x-none"/>
        </w:rPr>
        <w:t xml:space="preserve">Pollen sources significantly affected the berry weight of ‘Alphonse </w:t>
      </w:r>
      <w:proofErr w:type="spellStart"/>
      <w:r w:rsidRPr="003240CF">
        <w:rPr>
          <w:rFonts w:ascii="Times New Roman" w:eastAsia="Times New Roman" w:hAnsi="Times New Roman" w:cs="Times New Roman"/>
          <w:sz w:val="24"/>
          <w:szCs w:val="24"/>
          <w:lang w:val="en-US" w:eastAsia="x-none"/>
        </w:rPr>
        <w:t>Lavallée</w:t>
      </w:r>
      <w:proofErr w:type="spellEnd"/>
      <w:r w:rsidRPr="003240CF">
        <w:rPr>
          <w:rFonts w:ascii="Times New Roman" w:eastAsia="Times New Roman" w:hAnsi="Times New Roman" w:cs="Times New Roman"/>
          <w:sz w:val="24"/>
          <w:szCs w:val="24"/>
          <w:lang w:val="en-US" w:eastAsia="x-none"/>
        </w:rPr>
        <w:t>’ cultivar (Fig. 3). Similar</w:t>
      </w:r>
      <w:r w:rsidR="003E2434">
        <w:rPr>
          <w:rFonts w:ascii="Times New Roman" w:eastAsia="Times New Roman" w:hAnsi="Times New Roman" w:cs="Times New Roman"/>
          <w:sz w:val="24"/>
          <w:szCs w:val="24"/>
          <w:lang w:val="en-US" w:eastAsia="x-none"/>
        </w:rPr>
        <w:t xml:space="preserve"> to berry set findings, the great</w:t>
      </w:r>
      <w:r w:rsidRPr="003240CF">
        <w:rPr>
          <w:rFonts w:ascii="Times New Roman" w:eastAsia="Times New Roman" w:hAnsi="Times New Roman" w:cs="Times New Roman"/>
          <w:sz w:val="24"/>
          <w:szCs w:val="24"/>
          <w:lang w:val="en-US" w:eastAsia="x-none"/>
        </w:rPr>
        <w:t>est values on berry weight was obtained from pollination with ‘</w:t>
      </w:r>
      <w:proofErr w:type="spellStart"/>
      <w:r w:rsidRPr="003240CF">
        <w:rPr>
          <w:rFonts w:ascii="Times New Roman" w:eastAsia="Times New Roman" w:hAnsi="Times New Roman" w:cs="Times New Roman"/>
          <w:sz w:val="24"/>
          <w:szCs w:val="24"/>
          <w:lang w:val="en-US" w:eastAsia="x-none"/>
        </w:rPr>
        <w:t>Pembe</w:t>
      </w:r>
      <w:proofErr w:type="spellEnd"/>
      <w:r w:rsidRPr="003240CF">
        <w:rPr>
          <w:rFonts w:ascii="Times New Roman" w:eastAsia="Times New Roman" w:hAnsi="Times New Roman" w:cs="Times New Roman"/>
          <w:sz w:val="24"/>
          <w:szCs w:val="24"/>
          <w:lang w:val="en-US" w:eastAsia="x-none"/>
        </w:rPr>
        <w:t xml:space="preserve"> </w:t>
      </w:r>
      <w:proofErr w:type="spellStart"/>
      <w:r w:rsidRPr="003240CF">
        <w:rPr>
          <w:rFonts w:ascii="Times New Roman" w:eastAsia="Times New Roman" w:hAnsi="Times New Roman" w:cs="Times New Roman"/>
          <w:sz w:val="24"/>
          <w:szCs w:val="24"/>
          <w:lang w:val="en-US" w:eastAsia="x-none"/>
        </w:rPr>
        <w:t>Cekirdeksiz</w:t>
      </w:r>
      <w:proofErr w:type="spellEnd"/>
      <w:r w:rsidRPr="003240CF">
        <w:rPr>
          <w:rFonts w:ascii="Times New Roman" w:eastAsia="Times New Roman" w:hAnsi="Times New Roman" w:cs="Times New Roman"/>
          <w:sz w:val="24"/>
          <w:szCs w:val="24"/>
          <w:lang w:val="en-US" w:eastAsia="x-none"/>
        </w:rPr>
        <w:t xml:space="preserve">’ (6.9 g with a 15% increase compared with </w:t>
      </w:r>
      <w:proofErr w:type="spellStart"/>
      <w:r w:rsidRPr="003240CF">
        <w:rPr>
          <w:rFonts w:ascii="Times New Roman" w:eastAsia="Times New Roman" w:hAnsi="Times New Roman" w:cs="Times New Roman"/>
          <w:sz w:val="24"/>
          <w:szCs w:val="24"/>
          <w:lang w:val="en-US" w:eastAsia="x-none"/>
        </w:rPr>
        <w:t>self pollination</w:t>
      </w:r>
      <w:proofErr w:type="spellEnd"/>
      <w:r w:rsidRPr="003240CF">
        <w:rPr>
          <w:rFonts w:ascii="Times New Roman" w:eastAsia="Times New Roman" w:hAnsi="Times New Roman" w:cs="Times New Roman"/>
          <w:sz w:val="24"/>
          <w:szCs w:val="24"/>
          <w:lang w:val="en-US" w:eastAsia="x-none"/>
        </w:rPr>
        <w:t>). ‘</w:t>
      </w:r>
      <w:proofErr w:type="spellStart"/>
      <w:r w:rsidRPr="003240CF">
        <w:rPr>
          <w:rFonts w:ascii="Times New Roman" w:eastAsia="Times New Roman" w:hAnsi="Times New Roman" w:cs="Times New Roman"/>
          <w:sz w:val="24"/>
          <w:szCs w:val="24"/>
          <w:lang w:val="en-US" w:eastAsia="x-none"/>
        </w:rPr>
        <w:t>Trakya</w:t>
      </w:r>
      <w:proofErr w:type="spellEnd"/>
      <w:r w:rsidRPr="003240CF">
        <w:rPr>
          <w:rFonts w:ascii="Times New Roman" w:eastAsia="Times New Roman" w:hAnsi="Times New Roman" w:cs="Times New Roman"/>
          <w:sz w:val="24"/>
          <w:szCs w:val="24"/>
          <w:lang w:val="en-US" w:eastAsia="x-none"/>
        </w:rPr>
        <w:t xml:space="preserve"> </w:t>
      </w:r>
      <w:proofErr w:type="spellStart"/>
      <w:r w:rsidRPr="003240CF">
        <w:rPr>
          <w:rFonts w:ascii="Times New Roman" w:eastAsia="Times New Roman" w:hAnsi="Times New Roman" w:cs="Times New Roman"/>
          <w:sz w:val="24"/>
          <w:szCs w:val="24"/>
          <w:lang w:val="en-US" w:eastAsia="x-none"/>
        </w:rPr>
        <w:t>Ilkeren</w:t>
      </w:r>
      <w:proofErr w:type="spellEnd"/>
      <w:r w:rsidRPr="003240CF">
        <w:rPr>
          <w:rFonts w:ascii="Times New Roman" w:eastAsia="Times New Roman" w:hAnsi="Times New Roman" w:cs="Times New Roman"/>
          <w:sz w:val="24"/>
          <w:szCs w:val="24"/>
          <w:lang w:val="en-US" w:eastAsia="x-none"/>
        </w:rPr>
        <w:t xml:space="preserve">’ and free pollination gave similar berry weight values (6.8 and </w:t>
      </w:r>
      <w:r w:rsidRPr="003240CF">
        <w:rPr>
          <w:rFonts w:ascii="Times New Roman" w:eastAsia="Times New Roman" w:hAnsi="Times New Roman" w:cs="Times New Roman"/>
          <w:sz w:val="24"/>
          <w:szCs w:val="24"/>
          <w:lang w:val="en-US" w:eastAsia="x-none"/>
        </w:rPr>
        <w:lastRenderedPageBreak/>
        <w:t xml:space="preserve">6.7 g, respectively), </w:t>
      </w:r>
      <w:r w:rsidR="007048D6" w:rsidRPr="003240CF">
        <w:rPr>
          <w:rFonts w:ascii="Times New Roman" w:eastAsia="Times New Roman" w:hAnsi="Times New Roman" w:cs="Times New Roman"/>
          <w:sz w:val="24"/>
          <w:szCs w:val="24"/>
          <w:lang w:val="en-US" w:eastAsia="x-none"/>
        </w:rPr>
        <w:t xml:space="preserve">significantly higher than </w:t>
      </w:r>
      <w:proofErr w:type="spellStart"/>
      <w:r w:rsidR="007048D6" w:rsidRPr="003240CF">
        <w:rPr>
          <w:rFonts w:ascii="Times New Roman" w:eastAsia="Times New Roman" w:hAnsi="Times New Roman" w:cs="Times New Roman"/>
          <w:sz w:val="24"/>
          <w:szCs w:val="24"/>
          <w:lang w:val="en-US" w:eastAsia="x-none"/>
        </w:rPr>
        <w:t>self pollination</w:t>
      </w:r>
      <w:proofErr w:type="spellEnd"/>
      <w:r w:rsidR="007048D6" w:rsidRPr="003240CF">
        <w:rPr>
          <w:rFonts w:ascii="Times New Roman" w:eastAsia="Times New Roman" w:hAnsi="Times New Roman" w:cs="Times New Roman"/>
          <w:sz w:val="24"/>
          <w:szCs w:val="24"/>
          <w:lang w:val="en-US" w:eastAsia="x-none"/>
        </w:rPr>
        <w:t>. On the other hand,</w:t>
      </w:r>
      <w:r w:rsidRPr="003240CF">
        <w:rPr>
          <w:rFonts w:ascii="Times New Roman" w:eastAsia="Times New Roman" w:hAnsi="Times New Roman" w:cs="Times New Roman"/>
          <w:sz w:val="24"/>
          <w:szCs w:val="24"/>
          <w:lang w:val="en-US" w:eastAsia="x-none"/>
        </w:rPr>
        <w:t xml:space="preserve"> the lowest berry weight was obtained from </w:t>
      </w:r>
      <w:proofErr w:type="spellStart"/>
      <w:r w:rsidRPr="003240CF">
        <w:rPr>
          <w:rFonts w:ascii="Times New Roman" w:eastAsia="Times New Roman" w:hAnsi="Times New Roman" w:cs="Times New Roman"/>
          <w:sz w:val="24"/>
          <w:szCs w:val="24"/>
          <w:lang w:val="en-US" w:eastAsia="x-none"/>
        </w:rPr>
        <w:t>self pollination</w:t>
      </w:r>
      <w:proofErr w:type="spellEnd"/>
      <w:r w:rsidR="003C54DC" w:rsidRPr="003240CF">
        <w:rPr>
          <w:rFonts w:ascii="Times New Roman" w:eastAsia="Times New Roman" w:hAnsi="Times New Roman" w:cs="Times New Roman"/>
          <w:sz w:val="24"/>
          <w:szCs w:val="24"/>
          <w:lang w:val="en-US" w:eastAsia="x-none"/>
        </w:rPr>
        <w:t xml:space="preserve"> (6.0 g)</w:t>
      </w:r>
      <w:r w:rsidRPr="003240CF">
        <w:rPr>
          <w:rFonts w:ascii="Times New Roman" w:eastAsia="Times New Roman" w:hAnsi="Times New Roman" w:cs="Times New Roman"/>
          <w:sz w:val="24"/>
          <w:szCs w:val="24"/>
          <w:lang w:val="en-US" w:eastAsia="x-none"/>
        </w:rPr>
        <w:t xml:space="preserve">. </w:t>
      </w:r>
    </w:p>
    <w:p w:rsidR="008F6AEE" w:rsidRPr="003240CF" w:rsidRDefault="00AF2CBB" w:rsidP="003846F2">
      <w:pPr>
        <w:spacing w:after="0" w:line="360" w:lineRule="auto"/>
        <w:ind w:firstLine="708"/>
        <w:jc w:val="both"/>
        <w:rPr>
          <w:rFonts w:ascii="Times New Roman" w:eastAsia="Times New Roman" w:hAnsi="Times New Roman" w:cs="Times New Roman"/>
          <w:sz w:val="24"/>
          <w:szCs w:val="24"/>
          <w:lang w:val="en-US" w:eastAsia="x-none"/>
        </w:rPr>
      </w:pPr>
      <w:r w:rsidRPr="003240CF">
        <w:rPr>
          <w:rFonts w:ascii="Times New Roman" w:eastAsia="Times New Roman" w:hAnsi="Times New Roman" w:cs="Times New Roman"/>
          <w:sz w:val="24"/>
          <w:szCs w:val="24"/>
          <w:lang w:val="en-US" w:eastAsia="x-none"/>
        </w:rPr>
        <w:t>Cluster weight</w:t>
      </w:r>
      <w:r w:rsidR="00421156" w:rsidRPr="003240CF">
        <w:rPr>
          <w:rFonts w:ascii="Times New Roman" w:eastAsia="Times New Roman" w:hAnsi="Times New Roman" w:cs="Times New Roman"/>
          <w:sz w:val="24"/>
          <w:szCs w:val="24"/>
          <w:lang w:val="en-US" w:eastAsia="x-none"/>
        </w:rPr>
        <w:t xml:space="preserve"> showed significant differences in response to the</w:t>
      </w:r>
      <w:r w:rsidRPr="003240CF">
        <w:rPr>
          <w:rFonts w:ascii="Times New Roman" w:eastAsia="Times New Roman" w:hAnsi="Times New Roman" w:cs="Times New Roman"/>
          <w:sz w:val="24"/>
          <w:szCs w:val="24"/>
          <w:lang w:val="en-US" w:eastAsia="x-none"/>
        </w:rPr>
        <w:t xml:space="preserve"> pollen sources (Fig 4). </w:t>
      </w:r>
      <w:r w:rsidR="00421156" w:rsidRPr="003240CF">
        <w:rPr>
          <w:rFonts w:ascii="Times New Roman" w:eastAsia="Times New Roman" w:hAnsi="Times New Roman" w:cs="Times New Roman"/>
          <w:sz w:val="24"/>
          <w:szCs w:val="24"/>
          <w:lang w:val="en-US" w:eastAsia="x-none"/>
        </w:rPr>
        <w:t xml:space="preserve">All of the pollination treatments provided significantly higher cluster weight than </w:t>
      </w:r>
      <w:proofErr w:type="spellStart"/>
      <w:r w:rsidR="00421156" w:rsidRPr="003240CF">
        <w:rPr>
          <w:rFonts w:ascii="Times New Roman" w:eastAsia="Times New Roman" w:hAnsi="Times New Roman" w:cs="Times New Roman"/>
          <w:sz w:val="24"/>
          <w:szCs w:val="24"/>
          <w:lang w:val="en-US" w:eastAsia="x-none"/>
        </w:rPr>
        <w:t>self pollination</w:t>
      </w:r>
      <w:proofErr w:type="spellEnd"/>
      <w:r w:rsidR="00421156" w:rsidRPr="003240CF">
        <w:rPr>
          <w:rFonts w:ascii="Times New Roman" w:eastAsia="Times New Roman" w:hAnsi="Times New Roman" w:cs="Times New Roman"/>
          <w:sz w:val="24"/>
          <w:szCs w:val="24"/>
          <w:lang w:val="en-US" w:eastAsia="x-none"/>
        </w:rPr>
        <w:t xml:space="preserve">. The greatest cluster weight was obtained from the pollination with </w:t>
      </w:r>
      <w:r w:rsidRPr="003240CF">
        <w:rPr>
          <w:rFonts w:ascii="Times New Roman" w:eastAsia="Times New Roman" w:hAnsi="Times New Roman" w:cs="Times New Roman"/>
          <w:sz w:val="24"/>
          <w:szCs w:val="24"/>
          <w:lang w:val="en-US" w:eastAsia="x-none"/>
        </w:rPr>
        <w:t>‘</w:t>
      </w:r>
      <w:proofErr w:type="spellStart"/>
      <w:r w:rsidRPr="003240CF">
        <w:rPr>
          <w:rFonts w:ascii="Times New Roman" w:eastAsia="Times New Roman" w:hAnsi="Times New Roman" w:cs="Times New Roman"/>
          <w:sz w:val="24"/>
          <w:szCs w:val="24"/>
          <w:lang w:val="en-US" w:eastAsia="x-none"/>
        </w:rPr>
        <w:t>Pembe</w:t>
      </w:r>
      <w:proofErr w:type="spellEnd"/>
      <w:r w:rsidRPr="003240CF">
        <w:rPr>
          <w:rFonts w:ascii="Times New Roman" w:eastAsia="Times New Roman" w:hAnsi="Times New Roman" w:cs="Times New Roman"/>
          <w:sz w:val="24"/>
          <w:szCs w:val="24"/>
          <w:lang w:val="en-US" w:eastAsia="x-none"/>
        </w:rPr>
        <w:t xml:space="preserve"> </w:t>
      </w:r>
      <w:proofErr w:type="spellStart"/>
      <w:r w:rsidRPr="003240CF">
        <w:rPr>
          <w:rFonts w:ascii="Times New Roman" w:eastAsia="Times New Roman" w:hAnsi="Times New Roman" w:cs="Times New Roman"/>
          <w:sz w:val="24"/>
          <w:szCs w:val="24"/>
          <w:lang w:val="en-US" w:eastAsia="x-none"/>
        </w:rPr>
        <w:t>Cekirdeksiz</w:t>
      </w:r>
      <w:proofErr w:type="spellEnd"/>
      <w:r w:rsidRPr="003240CF">
        <w:rPr>
          <w:rFonts w:ascii="Times New Roman" w:eastAsia="Times New Roman" w:hAnsi="Times New Roman" w:cs="Times New Roman"/>
          <w:sz w:val="24"/>
          <w:szCs w:val="24"/>
          <w:lang w:val="en-US" w:eastAsia="x-none"/>
        </w:rPr>
        <w:t xml:space="preserve">’ </w:t>
      </w:r>
      <w:r w:rsidR="00421156" w:rsidRPr="003240CF">
        <w:rPr>
          <w:rFonts w:ascii="Times New Roman" w:eastAsia="Times New Roman" w:hAnsi="Times New Roman" w:cs="Times New Roman"/>
          <w:sz w:val="24"/>
          <w:szCs w:val="24"/>
          <w:lang w:val="en-US" w:eastAsia="x-none"/>
        </w:rPr>
        <w:t>cultivar</w:t>
      </w:r>
      <w:r w:rsidRPr="003240CF">
        <w:rPr>
          <w:rFonts w:ascii="Times New Roman" w:eastAsia="Times New Roman" w:hAnsi="Times New Roman" w:cs="Times New Roman"/>
          <w:sz w:val="24"/>
          <w:szCs w:val="24"/>
          <w:lang w:val="en-US" w:eastAsia="x-none"/>
        </w:rPr>
        <w:t xml:space="preserve"> </w:t>
      </w:r>
      <w:r w:rsidR="00421156" w:rsidRPr="003240CF">
        <w:rPr>
          <w:rFonts w:ascii="Times New Roman" w:eastAsia="Times New Roman" w:hAnsi="Times New Roman" w:cs="Times New Roman"/>
          <w:sz w:val="24"/>
          <w:szCs w:val="24"/>
          <w:lang w:val="en-US" w:eastAsia="x-none"/>
        </w:rPr>
        <w:t>(187.0 g</w:t>
      </w:r>
      <w:r w:rsidR="00322E70" w:rsidRPr="003240CF">
        <w:rPr>
          <w:rFonts w:ascii="Times New Roman" w:eastAsia="Times New Roman" w:hAnsi="Times New Roman" w:cs="Times New Roman"/>
          <w:sz w:val="24"/>
          <w:szCs w:val="24"/>
          <w:lang w:val="en-US" w:eastAsia="x-none"/>
        </w:rPr>
        <w:t xml:space="preserve"> with a 19.7% increase in comparison to </w:t>
      </w:r>
      <w:proofErr w:type="spellStart"/>
      <w:r w:rsidR="00322E70" w:rsidRPr="003240CF">
        <w:rPr>
          <w:rFonts w:ascii="Times New Roman" w:eastAsia="Times New Roman" w:hAnsi="Times New Roman" w:cs="Times New Roman"/>
          <w:sz w:val="24"/>
          <w:szCs w:val="24"/>
          <w:lang w:val="en-US" w:eastAsia="x-none"/>
        </w:rPr>
        <w:t>self pollination</w:t>
      </w:r>
      <w:proofErr w:type="spellEnd"/>
      <w:r w:rsidR="00421156" w:rsidRPr="003240CF">
        <w:rPr>
          <w:rFonts w:ascii="Times New Roman" w:eastAsia="Times New Roman" w:hAnsi="Times New Roman" w:cs="Times New Roman"/>
          <w:sz w:val="24"/>
          <w:szCs w:val="24"/>
          <w:lang w:val="en-US" w:eastAsia="x-none"/>
        </w:rPr>
        <w:t>) and was</w:t>
      </w:r>
      <w:r w:rsidRPr="003240CF">
        <w:rPr>
          <w:rFonts w:ascii="Times New Roman" w:eastAsia="Times New Roman" w:hAnsi="Times New Roman" w:cs="Times New Roman"/>
          <w:sz w:val="24"/>
          <w:szCs w:val="24"/>
          <w:lang w:val="en-US" w:eastAsia="x-none"/>
        </w:rPr>
        <w:t xml:space="preserve"> followed by ‘Tarsus </w:t>
      </w:r>
      <w:proofErr w:type="spellStart"/>
      <w:r w:rsidRPr="003240CF">
        <w:rPr>
          <w:rFonts w:ascii="Times New Roman" w:eastAsia="Times New Roman" w:hAnsi="Times New Roman" w:cs="Times New Roman"/>
          <w:sz w:val="24"/>
          <w:szCs w:val="24"/>
          <w:lang w:val="en-US" w:eastAsia="x-none"/>
        </w:rPr>
        <w:t>Beyazi</w:t>
      </w:r>
      <w:proofErr w:type="spellEnd"/>
      <w:r w:rsidRPr="003240CF">
        <w:rPr>
          <w:rFonts w:ascii="Times New Roman" w:eastAsia="Times New Roman" w:hAnsi="Times New Roman" w:cs="Times New Roman"/>
          <w:sz w:val="24"/>
          <w:szCs w:val="24"/>
          <w:lang w:val="en-US" w:eastAsia="x-none"/>
        </w:rPr>
        <w:t xml:space="preserve">’ (174.0 g). The lowest cluster weight was obtained from </w:t>
      </w:r>
      <w:proofErr w:type="spellStart"/>
      <w:r w:rsidRPr="003240CF">
        <w:rPr>
          <w:rFonts w:ascii="Times New Roman" w:eastAsia="Times New Roman" w:hAnsi="Times New Roman" w:cs="Times New Roman"/>
          <w:sz w:val="24"/>
          <w:szCs w:val="24"/>
          <w:lang w:val="en-US" w:eastAsia="x-none"/>
        </w:rPr>
        <w:t>self pollination</w:t>
      </w:r>
      <w:proofErr w:type="spellEnd"/>
      <w:r w:rsidRPr="003240CF">
        <w:rPr>
          <w:rFonts w:ascii="Times New Roman" w:eastAsia="Times New Roman" w:hAnsi="Times New Roman" w:cs="Times New Roman"/>
          <w:sz w:val="24"/>
          <w:szCs w:val="24"/>
          <w:lang w:val="en-US" w:eastAsia="x-none"/>
        </w:rPr>
        <w:t xml:space="preserve"> (156.2 g) similar to berry weight findings. </w:t>
      </w:r>
    </w:p>
    <w:p w:rsidR="008F6AEE" w:rsidRPr="003240CF" w:rsidRDefault="00AF2CBB" w:rsidP="003846F2">
      <w:pPr>
        <w:spacing w:after="0" w:line="360" w:lineRule="auto"/>
        <w:ind w:firstLine="708"/>
        <w:jc w:val="both"/>
        <w:rPr>
          <w:rFonts w:ascii="Times New Roman" w:eastAsia="Times New Roman" w:hAnsi="Times New Roman" w:cs="Times New Roman"/>
          <w:noProof/>
          <w:sz w:val="24"/>
          <w:szCs w:val="24"/>
          <w:lang w:val="en-US" w:eastAsia="x-none"/>
        </w:rPr>
      </w:pPr>
      <w:r w:rsidRPr="003240CF">
        <w:rPr>
          <w:rFonts w:ascii="Times New Roman" w:eastAsia="Times New Roman" w:hAnsi="Times New Roman" w:cs="Times New Roman"/>
          <w:noProof/>
          <w:sz w:val="24"/>
          <w:szCs w:val="24"/>
          <w:lang w:val="en-US" w:eastAsia="x-none"/>
        </w:rPr>
        <w:t xml:space="preserve">The pollen sources significantly affected the seed number per berry (Fig. 5). The highest seed number was obtained from self pollination (2.5 seed per berry), and was followed by ‘Pembe Cekirdeksiz’ (2.3). The other pollen sources have </w:t>
      </w:r>
      <w:r w:rsidR="00322E70" w:rsidRPr="003240CF">
        <w:rPr>
          <w:rFonts w:ascii="Times New Roman" w:eastAsia="Times New Roman" w:hAnsi="Times New Roman" w:cs="Times New Roman"/>
          <w:noProof/>
          <w:sz w:val="24"/>
          <w:szCs w:val="24"/>
          <w:lang w:val="en-US" w:eastAsia="x-none"/>
        </w:rPr>
        <w:t>similar effects on seed number ranging from 2.0 (‘Tarsus Beyazi’) to 2.2 (self pollination).</w:t>
      </w:r>
    </w:p>
    <w:p w:rsidR="00AF2CBB" w:rsidRPr="003240CF" w:rsidRDefault="00AF2CBB" w:rsidP="003846F2">
      <w:pPr>
        <w:spacing w:after="0" w:line="360" w:lineRule="auto"/>
        <w:ind w:firstLine="708"/>
        <w:jc w:val="both"/>
        <w:rPr>
          <w:rFonts w:ascii="Times New Roman" w:eastAsia="Times New Roman" w:hAnsi="Times New Roman" w:cs="Times New Roman"/>
          <w:noProof/>
          <w:sz w:val="24"/>
          <w:szCs w:val="24"/>
          <w:lang w:val="en-US" w:eastAsia="x-none"/>
        </w:rPr>
      </w:pPr>
      <w:r w:rsidRPr="003240CF">
        <w:rPr>
          <w:rFonts w:ascii="Times New Roman" w:eastAsia="Times New Roman" w:hAnsi="Times New Roman" w:cs="Times New Roman"/>
          <w:noProof/>
          <w:sz w:val="24"/>
          <w:szCs w:val="24"/>
          <w:lang w:val="en-US" w:eastAsia="x-none"/>
        </w:rPr>
        <w:t xml:space="preserve">As depicted in Fig. 6, there were significant variation in 100 seed weight ranging from 6.2 g (‘Trakya Ilkeren’) to 6.0 g (‘Pembe Cekirdeksiz’). On the other hand, free pollination (5.3 g) and self pollination (5.2 g) treatments resulted in markedly lower seed weights in comparison with the controlled </w:t>
      </w:r>
      <w:r w:rsidR="005C6DAE" w:rsidRPr="003240CF">
        <w:rPr>
          <w:rFonts w:ascii="Times New Roman" w:eastAsia="Times New Roman" w:hAnsi="Times New Roman" w:cs="Times New Roman"/>
          <w:noProof/>
          <w:sz w:val="24"/>
          <w:szCs w:val="24"/>
          <w:lang w:val="en-US" w:eastAsia="x-none"/>
        </w:rPr>
        <w:t xml:space="preserve">cross </w:t>
      </w:r>
      <w:r w:rsidRPr="003240CF">
        <w:rPr>
          <w:rFonts w:ascii="Times New Roman" w:eastAsia="Times New Roman" w:hAnsi="Times New Roman" w:cs="Times New Roman"/>
          <w:noProof/>
          <w:sz w:val="24"/>
          <w:szCs w:val="24"/>
          <w:lang w:val="en-US" w:eastAsia="x-none"/>
        </w:rPr>
        <w:t>pollinations</w:t>
      </w:r>
      <w:r w:rsidR="005C6DAE" w:rsidRPr="003240CF">
        <w:rPr>
          <w:rFonts w:ascii="Times New Roman" w:eastAsia="Times New Roman" w:hAnsi="Times New Roman" w:cs="Times New Roman"/>
          <w:noProof/>
          <w:sz w:val="24"/>
          <w:szCs w:val="24"/>
          <w:lang w:val="en-US" w:eastAsia="x-none"/>
        </w:rPr>
        <w:t xml:space="preserve"> with three different cultivars</w:t>
      </w:r>
      <w:r w:rsidRPr="003240CF">
        <w:rPr>
          <w:rFonts w:ascii="Times New Roman" w:eastAsia="Times New Roman" w:hAnsi="Times New Roman" w:cs="Times New Roman"/>
          <w:noProof/>
          <w:sz w:val="24"/>
          <w:szCs w:val="24"/>
          <w:lang w:val="en-US" w:eastAsia="x-none"/>
        </w:rPr>
        <w:t xml:space="preserve">. </w:t>
      </w:r>
    </w:p>
    <w:p w:rsidR="00D75B08" w:rsidRPr="003240CF" w:rsidRDefault="00D75B08" w:rsidP="003846F2">
      <w:pPr>
        <w:spacing w:after="0" w:line="360" w:lineRule="auto"/>
        <w:ind w:firstLine="708"/>
        <w:jc w:val="both"/>
        <w:rPr>
          <w:rFonts w:ascii="Times New Roman" w:eastAsia="Times New Roman" w:hAnsi="Times New Roman" w:cs="Times New Roman"/>
          <w:noProof/>
          <w:sz w:val="24"/>
          <w:szCs w:val="24"/>
          <w:lang w:val="en-US" w:eastAsia="x-none"/>
        </w:rPr>
      </w:pPr>
      <w:r w:rsidRPr="003240CF">
        <w:rPr>
          <w:rFonts w:ascii="Times New Roman" w:eastAsia="Times New Roman" w:hAnsi="Times New Roman" w:cs="Times New Roman"/>
          <w:noProof/>
          <w:sz w:val="24"/>
          <w:szCs w:val="24"/>
          <w:lang w:val="en-US" w:eastAsia="x-none"/>
        </w:rPr>
        <w:t>A correlation analysis was carried out to investigate the relationship between bery and seed developments. There was a significantly high correlation (R</w:t>
      </w:r>
      <w:r w:rsidRPr="003240CF">
        <w:rPr>
          <w:rFonts w:ascii="Times New Roman" w:eastAsia="Times New Roman" w:hAnsi="Times New Roman" w:cs="Times New Roman"/>
          <w:noProof/>
          <w:sz w:val="24"/>
          <w:szCs w:val="24"/>
          <w:vertAlign w:val="superscript"/>
          <w:lang w:val="en-US" w:eastAsia="x-none"/>
        </w:rPr>
        <w:t>2</w:t>
      </w:r>
      <w:r w:rsidRPr="003240CF">
        <w:rPr>
          <w:rFonts w:ascii="Times New Roman" w:eastAsia="Times New Roman" w:hAnsi="Times New Roman" w:cs="Times New Roman"/>
          <w:noProof/>
          <w:sz w:val="24"/>
          <w:szCs w:val="24"/>
          <w:lang w:val="en-US" w:eastAsia="x-none"/>
        </w:rPr>
        <w:t>=0.5537) between seed number per berry and berry weight (Fig. 7).</w:t>
      </w:r>
    </w:p>
    <w:p w:rsidR="001D12EE" w:rsidRPr="003240CF" w:rsidRDefault="00AF2CBB" w:rsidP="003846F2">
      <w:pPr>
        <w:spacing w:after="0" w:line="360" w:lineRule="auto"/>
        <w:ind w:firstLine="708"/>
        <w:jc w:val="both"/>
        <w:rPr>
          <w:rFonts w:ascii="Times New Roman" w:eastAsia="Times New Roman" w:hAnsi="Times New Roman" w:cs="Times New Roman"/>
          <w:sz w:val="24"/>
          <w:szCs w:val="24"/>
          <w:lang w:val="en-US" w:eastAsia="x-none"/>
        </w:rPr>
      </w:pPr>
      <w:r w:rsidRPr="003240CF">
        <w:rPr>
          <w:rFonts w:ascii="Times New Roman" w:eastAsia="Times New Roman" w:hAnsi="Times New Roman" w:cs="Times New Roman"/>
          <w:sz w:val="24"/>
          <w:szCs w:val="24"/>
          <w:lang w:val="en-US" w:eastAsia="x-none"/>
        </w:rPr>
        <w:t>Pollination treatments significantly affected the width and thickness of the seeds of the maternal cultivar ‘</w:t>
      </w:r>
      <w:r w:rsidRPr="003240CF">
        <w:rPr>
          <w:rFonts w:ascii="Times New Roman" w:eastAsia="Times New Roman" w:hAnsi="Times New Roman" w:cs="Times New Roman"/>
          <w:noProof/>
          <w:sz w:val="24"/>
          <w:szCs w:val="24"/>
          <w:lang w:val="en-US" w:eastAsia="x-none"/>
        </w:rPr>
        <w:t>Alphonse Lavallée’, although the length of the seeds did not significantly varied in response to the pollens (Table 1). All the pollinizer cultivars provided larger seeds than those of both free- or self-pollination. ‘</w:t>
      </w:r>
      <w:proofErr w:type="spellStart"/>
      <w:r w:rsidRPr="003240CF">
        <w:rPr>
          <w:rFonts w:ascii="Times New Roman" w:eastAsia="Times New Roman" w:hAnsi="Times New Roman" w:cs="Times New Roman"/>
          <w:sz w:val="24"/>
          <w:szCs w:val="24"/>
          <w:lang w:val="en-US" w:eastAsia="x-none"/>
        </w:rPr>
        <w:t>Pembe</w:t>
      </w:r>
      <w:proofErr w:type="spellEnd"/>
      <w:r w:rsidRPr="003240CF">
        <w:rPr>
          <w:rFonts w:ascii="Times New Roman" w:eastAsia="Times New Roman" w:hAnsi="Times New Roman" w:cs="Times New Roman"/>
          <w:sz w:val="24"/>
          <w:szCs w:val="24"/>
          <w:lang w:val="en-US" w:eastAsia="x-none"/>
        </w:rPr>
        <w:t xml:space="preserve"> </w:t>
      </w:r>
      <w:proofErr w:type="spellStart"/>
      <w:r w:rsidRPr="003240CF">
        <w:rPr>
          <w:rFonts w:ascii="Times New Roman" w:eastAsia="Times New Roman" w:hAnsi="Times New Roman" w:cs="Times New Roman"/>
          <w:sz w:val="24"/>
          <w:szCs w:val="24"/>
          <w:lang w:val="en-US" w:eastAsia="x-none"/>
        </w:rPr>
        <w:t>Cekirdeksiz</w:t>
      </w:r>
      <w:proofErr w:type="spellEnd"/>
      <w:r w:rsidRPr="003240CF">
        <w:rPr>
          <w:rFonts w:ascii="Times New Roman" w:eastAsia="Times New Roman" w:hAnsi="Times New Roman" w:cs="Times New Roman"/>
          <w:sz w:val="24"/>
          <w:szCs w:val="24"/>
          <w:lang w:val="en-US" w:eastAsia="x-none"/>
        </w:rPr>
        <w:t>’ pollen resulted in the production of the seeds with the highest values in both width (4.39 mm and thickness (2.9 mm), followed by ‘</w:t>
      </w:r>
      <w:proofErr w:type="spellStart"/>
      <w:r w:rsidRPr="003240CF">
        <w:rPr>
          <w:rFonts w:ascii="Times New Roman" w:eastAsia="Times New Roman" w:hAnsi="Times New Roman" w:cs="Times New Roman"/>
          <w:sz w:val="24"/>
          <w:szCs w:val="24"/>
          <w:lang w:val="en-US" w:eastAsia="x-none"/>
        </w:rPr>
        <w:t>Trakya</w:t>
      </w:r>
      <w:proofErr w:type="spellEnd"/>
      <w:r w:rsidRPr="003240CF">
        <w:rPr>
          <w:rFonts w:ascii="Times New Roman" w:eastAsia="Times New Roman" w:hAnsi="Times New Roman" w:cs="Times New Roman"/>
          <w:sz w:val="24"/>
          <w:szCs w:val="24"/>
          <w:lang w:val="en-US" w:eastAsia="x-none"/>
        </w:rPr>
        <w:t xml:space="preserve"> </w:t>
      </w:r>
      <w:proofErr w:type="spellStart"/>
      <w:r w:rsidRPr="003240CF">
        <w:rPr>
          <w:rFonts w:ascii="Times New Roman" w:eastAsia="Times New Roman" w:hAnsi="Times New Roman" w:cs="Times New Roman"/>
          <w:sz w:val="24"/>
          <w:szCs w:val="24"/>
          <w:lang w:val="en-US" w:eastAsia="x-none"/>
        </w:rPr>
        <w:t>Ilkeren</w:t>
      </w:r>
      <w:proofErr w:type="spellEnd"/>
      <w:r w:rsidRPr="003240CF">
        <w:rPr>
          <w:rFonts w:ascii="Times New Roman" w:eastAsia="Times New Roman" w:hAnsi="Times New Roman" w:cs="Times New Roman"/>
          <w:sz w:val="24"/>
          <w:szCs w:val="24"/>
          <w:lang w:val="en-US" w:eastAsia="x-none"/>
        </w:rPr>
        <w:t xml:space="preserve">’ and ‘Tarsus </w:t>
      </w:r>
      <w:proofErr w:type="spellStart"/>
      <w:r w:rsidRPr="003240CF">
        <w:rPr>
          <w:rFonts w:ascii="Times New Roman" w:eastAsia="Times New Roman" w:hAnsi="Times New Roman" w:cs="Times New Roman"/>
          <w:sz w:val="24"/>
          <w:szCs w:val="24"/>
          <w:lang w:val="en-US" w:eastAsia="x-none"/>
        </w:rPr>
        <w:t>Beyazi</w:t>
      </w:r>
      <w:proofErr w:type="spellEnd"/>
      <w:r w:rsidRPr="003240CF">
        <w:rPr>
          <w:rFonts w:ascii="Times New Roman" w:eastAsia="Times New Roman" w:hAnsi="Times New Roman" w:cs="Times New Roman"/>
          <w:sz w:val="24"/>
          <w:szCs w:val="24"/>
          <w:lang w:val="en-US" w:eastAsia="x-none"/>
        </w:rPr>
        <w:t xml:space="preserve">’ with very similar values. </w:t>
      </w:r>
    </w:p>
    <w:p w:rsidR="00AF2CBB" w:rsidRPr="003240CF" w:rsidRDefault="00AF2CBB" w:rsidP="003846F2">
      <w:pPr>
        <w:pStyle w:val="TezMetni15Satr"/>
        <w:ind w:firstLine="708"/>
        <w:jc w:val="both"/>
        <w:rPr>
          <w:b w:val="0"/>
          <w:lang w:val="en-US"/>
        </w:rPr>
      </w:pPr>
      <w:r w:rsidRPr="003240CF">
        <w:rPr>
          <w:b w:val="0"/>
          <w:lang w:val="en-US"/>
        </w:rPr>
        <w:t xml:space="preserve">Color features of ‘Alphonse </w:t>
      </w:r>
      <w:proofErr w:type="spellStart"/>
      <w:r w:rsidRPr="003240CF">
        <w:rPr>
          <w:b w:val="0"/>
          <w:lang w:val="en-US"/>
        </w:rPr>
        <w:t>Lavallée</w:t>
      </w:r>
      <w:proofErr w:type="spellEnd"/>
      <w:r w:rsidRPr="003240CF">
        <w:rPr>
          <w:b w:val="0"/>
          <w:lang w:val="en-US"/>
        </w:rPr>
        <w:t xml:space="preserve">’ grapes were not significantly affected by different types of pollination as presented in Table 2. Although the numerical measurements did not show statistical significance in ANOVA analyses, it should be underlined that visual and color wheel chart investigations obviously revealed that pollination with ‘Tarsus </w:t>
      </w:r>
      <w:proofErr w:type="spellStart"/>
      <w:r w:rsidRPr="003240CF">
        <w:rPr>
          <w:b w:val="0"/>
          <w:lang w:val="en-US"/>
        </w:rPr>
        <w:t>Beyazi</w:t>
      </w:r>
      <w:proofErr w:type="spellEnd"/>
      <w:r w:rsidRPr="003240CF">
        <w:rPr>
          <w:b w:val="0"/>
          <w:lang w:val="en-US"/>
        </w:rPr>
        <w:t>’ or ‘</w:t>
      </w:r>
      <w:proofErr w:type="spellStart"/>
      <w:r w:rsidRPr="003240CF">
        <w:rPr>
          <w:b w:val="0"/>
          <w:lang w:val="en-US"/>
        </w:rPr>
        <w:t>Pembe</w:t>
      </w:r>
      <w:proofErr w:type="spellEnd"/>
      <w:r w:rsidRPr="003240CF">
        <w:rPr>
          <w:b w:val="0"/>
          <w:lang w:val="en-US"/>
        </w:rPr>
        <w:t xml:space="preserve"> </w:t>
      </w:r>
      <w:proofErr w:type="spellStart"/>
      <w:r w:rsidRPr="003240CF">
        <w:rPr>
          <w:b w:val="0"/>
          <w:lang w:val="en-US"/>
        </w:rPr>
        <w:t>Cekirdeksiz</w:t>
      </w:r>
      <w:proofErr w:type="spellEnd"/>
      <w:r w:rsidRPr="003240CF">
        <w:rPr>
          <w:b w:val="0"/>
          <w:lang w:val="en-US"/>
        </w:rPr>
        <w:t xml:space="preserve">’ cultivars yielded more darker berries, an attractive visual quality parameter for consumers, than both free or </w:t>
      </w:r>
      <w:proofErr w:type="spellStart"/>
      <w:r w:rsidRPr="003240CF">
        <w:rPr>
          <w:b w:val="0"/>
          <w:lang w:val="en-US"/>
        </w:rPr>
        <w:t>self pollination</w:t>
      </w:r>
      <w:proofErr w:type="spellEnd"/>
      <w:r w:rsidRPr="003240CF">
        <w:rPr>
          <w:b w:val="0"/>
          <w:lang w:val="en-US"/>
        </w:rPr>
        <w:t xml:space="preserve">. </w:t>
      </w:r>
    </w:p>
    <w:p w:rsidR="00AF2CBB" w:rsidRPr="00EB4E48" w:rsidRDefault="00AF2CBB" w:rsidP="003846F2">
      <w:pPr>
        <w:spacing w:after="0" w:line="360" w:lineRule="auto"/>
        <w:ind w:firstLine="708"/>
        <w:jc w:val="both"/>
        <w:rPr>
          <w:rFonts w:ascii="Times New Roman" w:eastAsia="Times New Roman" w:hAnsi="Times New Roman" w:cs="Times New Roman"/>
          <w:noProof/>
          <w:sz w:val="24"/>
          <w:szCs w:val="24"/>
          <w:lang w:val="en-US" w:eastAsia="x-none"/>
        </w:rPr>
      </w:pPr>
      <w:r w:rsidRPr="003240CF">
        <w:rPr>
          <w:rFonts w:ascii="Times New Roman" w:hAnsi="Times New Roman" w:cs="Times New Roman"/>
          <w:sz w:val="24"/>
          <w:szCs w:val="24"/>
          <w:lang w:val="en-US"/>
        </w:rPr>
        <w:t xml:space="preserve">As presented in Table 3, biochemical features such as SSC, TA and pH of </w:t>
      </w:r>
      <w:r w:rsidRPr="003240CF">
        <w:rPr>
          <w:rFonts w:ascii="Times New Roman" w:eastAsia="Times New Roman" w:hAnsi="Times New Roman" w:cs="Times New Roman"/>
          <w:noProof/>
          <w:sz w:val="24"/>
          <w:szCs w:val="24"/>
          <w:lang w:val="en-US" w:eastAsia="x-none"/>
        </w:rPr>
        <w:t>‘Alphonse Lavallée’ grape cultivar were not significantly affected by different pollen sources. Nonetheless</w:t>
      </w:r>
      <w:r w:rsidRPr="00EB4E48">
        <w:rPr>
          <w:rFonts w:ascii="Times New Roman" w:eastAsia="Times New Roman" w:hAnsi="Times New Roman" w:cs="Times New Roman"/>
          <w:noProof/>
          <w:sz w:val="24"/>
          <w:szCs w:val="24"/>
          <w:lang w:val="en-US" w:eastAsia="x-none"/>
        </w:rPr>
        <w:t xml:space="preserve">, slight differences in SSC and TA values would most propable be due to </w:t>
      </w:r>
      <w:r w:rsidRPr="00EB4E48">
        <w:rPr>
          <w:rFonts w:ascii="Times New Roman" w:eastAsia="Times New Roman" w:hAnsi="Times New Roman" w:cs="Times New Roman"/>
          <w:noProof/>
          <w:sz w:val="24"/>
          <w:szCs w:val="24"/>
          <w:lang w:val="en-US" w:eastAsia="x-none"/>
        </w:rPr>
        <w:lastRenderedPageBreak/>
        <w:t>variation in cluster and berry weights both of which were significantly modulated by pollen sources.</w:t>
      </w:r>
    </w:p>
    <w:p w:rsidR="00EB4E48" w:rsidRPr="00EB4E48" w:rsidRDefault="00EB4E48" w:rsidP="003846F2">
      <w:pPr>
        <w:spacing w:after="0" w:line="360" w:lineRule="auto"/>
        <w:ind w:firstLine="708"/>
        <w:jc w:val="both"/>
        <w:rPr>
          <w:rFonts w:ascii="Times New Roman" w:eastAsia="Times New Roman" w:hAnsi="Times New Roman" w:cs="Times New Roman"/>
          <w:noProof/>
          <w:sz w:val="24"/>
          <w:szCs w:val="24"/>
          <w:lang w:val="en-US" w:eastAsia="x-none"/>
        </w:rPr>
      </w:pPr>
    </w:p>
    <w:p w:rsidR="00B47C9F" w:rsidRPr="00EB4E48" w:rsidRDefault="00B47C9F" w:rsidP="00B47C9F">
      <w:pPr>
        <w:spacing w:after="0" w:line="360" w:lineRule="auto"/>
        <w:jc w:val="both"/>
        <w:rPr>
          <w:rFonts w:ascii="Times New Roman" w:hAnsi="Times New Roman" w:cs="Times New Roman"/>
          <w:b/>
          <w:sz w:val="24"/>
          <w:szCs w:val="24"/>
          <w:lang w:val="en-US"/>
        </w:rPr>
      </w:pPr>
      <w:r w:rsidRPr="00EB4E48">
        <w:rPr>
          <w:rFonts w:ascii="Times New Roman" w:hAnsi="Times New Roman" w:cs="Times New Roman"/>
          <w:b/>
          <w:sz w:val="24"/>
          <w:szCs w:val="24"/>
          <w:lang w:val="en-US"/>
        </w:rPr>
        <w:t>Discussion</w:t>
      </w:r>
    </w:p>
    <w:p w:rsidR="00EB4E48" w:rsidRPr="00EB4E48" w:rsidRDefault="00EB4E48" w:rsidP="00B47C9F">
      <w:pPr>
        <w:spacing w:after="0" w:line="360" w:lineRule="auto"/>
        <w:jc w:val="both"/>
        <w:rPr>
          <w:rFonts w:ascii="Times New Roman" w:hAnsi="Times New Roman" w:cs="Times New Roman"/>
          <w:b/>
          <w:sz w:val="24"/>
          <w:szCs w:val="24"/>
          <w:lang w:val="en-US"/>
        </w:rPr>
      </w:pPr>
    </w:p>
    <w:p w:rsidR="00B47C9F" w:rsidRPr="003240CF" w:rsidRDefault="00156E09" w:rsidP="00EB4E48">
      <w:pPr>
        <w:spacing w:after="0" w:line="360" w:lineRule="auto"/>
        <w:jc w:val="both"/>
        <w:rPr>
          <w:rFonts w:ascii="Times New Roman" w:eastAsia="Times New Roman" w:hAnsi="Times New Roman" w:cs="Times New Roman"/>
          <w:sz w:val="24"/>
          <w:szCs w:val="24"/>
          <w:lang w:val="en-US" w:eastAsia="x-none"/>
        </w:rPr>
      </w:pPr>
      <w:r w:rsidRPr="00EB4E48">
        <w:rPr>
          <w:rFonts w:ascii="Times New Roman" w:hAnsi="Times New Roman" w:cs="Times New Roman"/>
          <w:sz w:val="24"/>
          <w:szCs w:val="24"/>
          <w:lang w:val="en-US"/>
        </w:rPr>
        <w:t xml:space="preserve">In grape production, the berry set stage is one of the essential </w:t>
      </w:r>
      <w:proofErr w:type="spellStart"/>
      <w:r w:rsidR="00506536" w:rsidRPr="00EB4E48">
        <w:rPr>
          <w:rFonts w:ascii="Times New Roman" w:hAnsi="Times New Roman" w:cs="Times New Roman"/>
          <w:sz w:val="24"/>
          <w:szCs w:val="24"/>
          <w:lang w:val="en-US"/>
        </w:rPr>
        <w:t>phe</w:t>
      </w:r>
      <w:r w:rsidRPr="00EB4E48">
        <w:rPr>
          <w:rFonts w:ascii="Times New Roman" w:hAnsi="Times New Roman" w:cs="Times New Roman"/>
          <w:sz w:val="24"/>
          <w:szCs w:val="24"/>
          <w:lang w:val="en-US"/>
        </w:rPr>
        <w:t>nological</w:t>
      </w:r>
      <w:proofErr w:type="spellEnd"/>
      <w:r w:rsidRPr="00EB4E48">
        <w:rPr>
          <w:rFonts w:ascii="Times New Roman" w:hAnsi="Times New Roman" w:cs="Times New Roman"/>
          <w:sz w:val="24"/>
          <w:szCs w:val="24"/>
          <w:lang w:val="en-US"/>
        </w:rPr>
        <w:t xml:space="preserve"> features as it is directly related with potential grape yield and quality</w:t>
      </w:r>
      <w:r w:rsidR="00015B97" w:rsidRPr="00EB4E48">
        <w:rPr>
          <w:rFonts w:ascii="Times New Roman" w:hAnsi="Times New Roman" w:cs="Times New Roman"/>
          <w:sz w:val="24"/>
          <w:szCs w:val="24"/>
          <w:lang w:val="en-US"/>
        </w:rPr>
        <w:t xml:space="preserve"> (Mullins </w:t>
      </w:r>
      <w:r w:rsidR="00015B97" w:rsidRPr="00EB4E48">
        <w:rPr>
          <w:rFonts w:ascii="Times New Roman" w:hAnsi="Times New Roman" w:cs="Times New Roman"/>
          <w:i/>
          <w:sz w:val="24"/>
          <w:szCs w:val="24"/>
          <w:lang w:val="en-US"/>
        </w:rPr>
        <w:t>et al</w:t>
      </w:r>
      <w:r w:rsidR="00EB4E48">
        <w:rPr>
          <w:rFonts w:ascii="Times New Roman" w:hAnsi="Times New Roman" w:cs="Times New Roman"/>
          <w:sz w:val="24"/>
          <w:szCs w:val="24"/>
          <w:lang w:val="en-US"/>
        </w:rPr>
        <w:t xml:space="preserve">. 1992; </w:t>
      </w:r>
      <w:proofErr w:type="spellStart"/>
      <w:r w:rsidR="00EB4E48">
        <w:rPr>
          <w:rFonts w:ascii="Times New Roman" w:hAnsi="Times New Roman" w:cs="Times New Roman"/>
          <w:sz w:val="24"/>
          <w:szCs w:val="24"/>
          <w:lang w:val="en-US"/>
        </w:rPr>
        <w:t>Ergul</w:t>
      </w:r>
      <w:proofErr w:type="spellEnd"/>
      <w:r w:rsidR="00EB4E48">
        <w:rPr>
          <w:rFonts w:ascii="Times New Roman" w:hAnsi="Times New Roman" w:cs="Times New Roman"/>
          <w:sz w:val="24"/>
          <w:szCs w:val="24"/>
          <w:lang w:val="en-US"/>
        </w:rPr>
        <w:t xml:space="preserve"> and </w:t>
      </w:r>
      <w:proofErr w:type="spellStart"/>
      <w:r w:rsidR="00EB4E48">
        <w:rPr>
          <w:rFonts w:ascii="Times New Roman" w:hAnsi="Times New Roman" w:cs="Times New Roman"/>
          <w:sz w:val="24"/>
          <w:szCs w:val="24"/>
          <w:lang w:val="en-US"/>
        </w:rPr>
        <w:t>Marasali</w:t>
      </w:r>
      <w:proofErr w:type="spellEnd"/>
      <w:r w:rsidR="00015B97" w:rsidRPr="00EB4E48">
        <w:rPr>
          <w:rFonts w:ascii="Times New Roman" w:hAnsi="Times New Roman" w:cs="Times New Roman"/>
          <w:sz w:val="24"/>
          <w:szCs w:val="24"/>
          <w:lang w:val="en-US"/>
        </w:rPr>
        <w:t xml:space="preserve"> 1997)</w:t>
      </w:r>
      <w:r w:rsidRPr="00EB4E48">
        <w:rPr>
          <w:rFonts w:ascii="Times New Roman" w:hAnsi="Times New Roman" w:cs="Times New Roman"/>
          <w:sz w:val="24"/>
          <w:szCs w:val="24"/>
          <w:lang w:val="en-US"/>
        </w:rPr>
        <w:t xml:space="preserve">. </w:t>
      </w:r>
      <w:r w:rsidR="00506536" w:rsidRPr="00EB4E48">
        <w:rPr>
          <w:rFonts w:ascii="Times New Roman" w:hAnsi="Times New Roman" w:cs="Times New Roman"/>
          <w:sz w:val="24"/>
          <w:szCs w:val="24"/>
          <w:lang w:val="en-US"/>
        </w:rPr>
        <w:t>However o</w:t>
      </w:r>
      <w:r w:rsidRPr="00EB4E48">
        <w:rPr>
          <w:rFonts w:ascii="Times New Roman" w:hAnsi="Times New Roman" w:cs="Times New Roman"/>
          <w:sz w:val="24"/>
          <w:szCs w:val="24"/>
          <w:lang w:val="en-US"/>
        </w:rPr>
        <w:t xml:space="preserve">n grape inflorescences not every flower is pollinated and/or </w:t>
      </w:r>
      <w:r w:rsidR="00506536" w:rsidRPr="00EB4E48">
        <w:rPr>
          <w:rFonts w:ascii="Times New Roman" w:hAnsi="Times New Roman" w:cs="Times New Roman"/>
          <w:sz w:val="24"/>
          <w:szCs w:val="24"/>
          <w:lang w:val="en-US"/>
        </w:rPr>
        <w:t>fertilized normally</w:t>
      </w:r>
      <w:r w:rsidRPr="00EB4E48">
        <w:rPr>
          <w:rFonts w:ascii="Times New Roman" w:hAnsi="Times New Roman" w:cs="Times New Roman"/>
          <w:sz w:val="24"/>
          <w:szCs w:val="24"/>
          <w:lang w:val="en-US"/>
        </w:rPr>
        <w:t>, with a great many unfertili</w:t>
      </w:r>
      <w:r w:rsidR="00506536" w:rsidRPr="00EB4E48">
        <w:rPr>
          <w:rFonts w:ascii="Times New Roman" w:hAnsi="Times New Roman" w:cs="Times New Roman"/>
          <w:sz w:val="24"/>
          <w:szCs w:val="24"/>
          <w:lang w:val="en-US"/>
        </w:rPr>
        <w:t>z</w:t>
      </w:r>
      <w:r w:rsidRPr="00EB4E48">
        <w:rPr>
          <w:rFonts w:ascii="Times New Roman" w:hAnsi="Times New Roman" w:cs="Times New Roman"/>
          <w:sz w:val="24"/>
          <w:szCs w:val="24"/>
          <w:lang w:val="en-US"/>
        </w:rPr>
        <w:t xml:space="preserve">ed flowers ranging according to the cultivars </w:t>
      </w:r>
      <w:r w:rsidR="00015B97" w:rsidRPr="00EB4E48">
        <w:rPr>
          <w:rFonts w:ascii="Times New Roman" w:hAnsi="Times New Roman" w:cs="Times New Roman"/>
          <w:sz w:val="24"/>
          <w:szCs w:val="24"/>
          <w:lang w:val="en-US"/>
        </w:rPr>
        <w:t xml:space="preserve">(Dry </w:t>
      </w:r>
      <w:r w:rsidR="00015B97" w:rsidRPr="00EB4E48">
        <w:rPr>
          <w:rFonts w:ascii="Times New Roman" w:hAnsi="Times New Roman" w:cs="Times New Roman"/>
          <w:i/>
          <w:sz w:val="24"/>
          <w:szCs w:val="24"/>
          <w:lang w:val="en-US"/>
        </w:rPr>
        <w:t>et al</w:t>
      </w:r>
      <w:r w:rsidR="00015B97" w:rsidRPr="00EB4E48">
        <w:rPr>
          <w:rFonts w:ascii="Times New Roman" w:hAnsi="Times New Roman" w:cs="Times New Roman"/>
          <w:sz w:val="24"/>
          <w:szCs w:val="24"/>
          <w:lang w:val="en-US"/>
        </w:rPr>
        <w:t xml:space="preserve">. 2010), </w:t>
      </w:r>
      <w:r w:rsidRPr="00EB4E48">
        <w:rPr>
          <w:rFonts w:ascii="Times New Roman" w:hAnsi="Times New Roman" w:cs="Times New Roman"/>
          <w:sz w:val="24"/>
          <w:szCs w:val="24"/>
          <w:lang w:val="en-US"/>
        </w:rPr>
        <w:t>as well environmental</w:t>
      </w:r>
      <w:r w:rsidRPr="003240CF">
        <w:rPr>
          <w:rFonts w:ascii="Times New Roman" w:hAnsi="Times New Roman" w:cs="Times New Roman"/>
          <w:sz w:val="24"/>
          <w:szCs w:val="24"/>
          <w:lang w:val="en-US"/>
        </w:rPr>
        <w:t xml:space="preserve"> conditions</w:t>
      </w:r>
      <w:r w:rsidR="001557E9" w:rsidRPr="003240CF">
        <w:rPr>
          <w:rFonts w:ascii="Times New Roman" w:hAnsi="Times New Roman" w:cs="Times New Roman"/>
          <w:sz w:val="24"/>
          <w:szCs w:val="24"/>
          <w:lang w:val="en-US"/>
        </w:rPr>
        <w:t xml:space="preserve"> (</w:t>
      </w:r>
      <w:proofErr w:type="spellStart"/>
      <w:r w:rsidR="00015B97" w:rsidRPr="003240CF">
        <w:rPr>
          <w:rFonts w:ascii="Times New Roman" w:hAnsi="Times New Roman" w:cs="Times New Roman"/>
          <w:sz w:val="24"/>
          <w:szCs w:val="24"/>
          <w:lang w:val="en-US"/>
        </w:rPr>
        <w:t>Hardie</w:t>
      </w:r>
      <w:proofErr w:type="spellEnd"/>
      <w:r w:rsidR="00015B97" w:rsidRPr="003240CF">
        <w:rPr>
          <w:rFonts w:ascii="Times New Roman" w:hAnsi="Times New Roman" w:cs="Times New Roman"/>
          <w:sz w:val="24"/>
          <w:szCs w:val="24"/>
          <w:lang w:val="en-US"/>
        </w:rPr>
        <w:t xml:space="preserve"> </w:t>
      </w:r>
      <w:r w:rsidR="00EB4E48">
        <w:rPr>
          <w:rFonts w:ascii="Times New Roman" w:hAnsi="Times New Roman" w:cs="Times New Roman"/>
          <w:sz w:val="24"/>
          <w:szCs w:val="24"/>
          <w:lang w:val="en-US"/>
        </w:rPr>
        <w:t xml:space="preserve">and </w:t>
      </w:r>
      <w:proofErr w:type="spellStart"/>
      <w:proofErr w:type="gramStart"/>
      <w:r w:rsidR="00EB4E48">
        <w:rPr>
          <w:rFonts w:ascii="Times New Roman" w:hAnsi="Times New Roman" w:cs="Times New Roman"/>
          <w:sz w:val="24"/>
          <w:szCs w:val="24"/>
          <w:lang w:val="en-US"/>
        </w:rPr>
        <w:t>Aggenbach</w:t>
      </w:r>
      <w:proofErr w:type="spellEnd"/>
      <w:r w:rsidR="00EB4E48">
        <w:rPr>
          <w:rFonts w:ascii="Times New Roman" w:hAnsi="Times New Roman" w:cs="Times New Roman"/>
          <w:sz w:val="24"/>
          <w:szCs w:val="24"/>
          <w:lang w:val="en-US"/>
        </w:rPr>
        <w:t xml:space="preserve"> </w:t>
      </w:r>
      <w:r w:rsidR="00015B97" w:rsidRPr="003240CF">
        <w:rPr>
          <w:rFonts w:ascii="Times New Roman" w:hAnsi="Times New Roman" w:cs="Times New Roman"/>
          <w:sz w:val="24"/>
          <w:szCs w:val="24"/>
          <w:lang w:val="en-US"/>
        </w:rPr>
        <w:t xml:space="preserve"> 2008</w:t>
      </w:r>
      <w:proofErr w:type="gramEnd"/>
      <w:r w:rsidR="00015B97" w:rsidRPr="003240CF">
        <w:rPr>
          <w:rFonts w:ascii="Times New Roman" w:hAnsi="Times New Roman" w:cs="Times New Roman"/>
          <w:sz w:val="24"/>
          <w:szCs w:val="24"/>
          <w:lang w:val="en-US"/>
        </w:rPr>
        <w:t xml:space="preserve">; </w:t>
      </w:r>
      <w:r w:rsidR="001557E9" w:rsidRPr="003240CF">
        <w:rPr>
          <w:rFonts w:ascii="Times New Roman" w:hAnsi="Times New Roman" w:cs="Times New Roman"/>
          <w:sz w:val="24"/>
          <w:szCs w:val="24"/>
          <w:lang w:val="en-US"/>
        </w:rPr>
        <w:t xml:space="preserve">Ibáñez  </w:t>
      </w:r>
      <w:r w:rsidR="001557E9" w:rsidRPr="003240CF">
        <w:rPr>
          <w:rFonts w:ascii="Times New Roman" w:hAnsi="Times New Roman" w:cs="Times New Roman"/>
          <w:i/>
          <w:sz w:val="24"/>
          <w:szCs w:val="24"/>
          <w:lang w:val="en-US"/>
        </w:rPr>
        <w:t>et al</w:t>
      </w:r>
      <w:r w:rsidR="00015B97" w:rsidRPr="003240CF">
        <w:rPr>
          <w:rFonts w:ascii="Times New Roman" w:hAnsi="Times New Roman" w:cs="Times New Roman"/>
          <w:sz w:val="24"/>
          <w:szCs w:val="24"/>
          <w:lang w:val="en-US"/>
        </w:rPr>
        <w:t>. 2020</w:t>
      </w:r>
      <w:r w:rsidR="001557E9" w:rsidRPr="003240CF">
        <w:rPr>
          <w:rFonts w:ascii="Times New Roman" w:hAnsi="Times New Roman" w:cs="Times New Roman"/>
          <w:sz w:val="24"/>
          <w:szCs w:val="24"/>
          <w:lang w:val="en-US"/>
        </w:rPr>
        <w:t>)</w:t>
      </w:r>
      <w:r w:rsidRPr="003240CF">
        <w:rPr>
          <w:rFonts w:ascii="Times New Roman" w:hAnsi="Times New Roman" w:cs="Times New Roman"/>
          <w:sz w:val="24"/>
          <w:szCs w:val="24"/>
          <w:lang w:val="en-US"/>
        </w:rPr>
        <w:t>. The b</w:t>
      </w:r>
      <w:r w:rsidR="007048D6" w:rsidRPr="003240CF">
        <w:rPr>
          <w:rFonts w:ascii="Times New Roman" w:hAnsi="Times New Roman" w:cs="Times New Roman"/>
          <w:sz w:val="24"/>
          <w:szCs w:val="24"/>
          <w:lang w:val="en-US"/>
        </w:rPr>
        <w:t xml:space="preserve">erry set </w:t>
      </w:r>
      <w:r w:rsidR="00E40496">
        <w:rPr>
          <w:rFonts w:ascii="Times New Roman" w:hAnsi="Times New Roman" w:cs="Times New Roman"/>
          <w:sz w:val="24"/>
          <w:szCs w:val="24"/>
          <w:lang w:val="en-US"/>
        </w:rPr>
        <w:t>evaluation</w:t>
      </w:r>
      <w:r w:rsidR="00E40496" w:rsidRPr="003240CF">
        <w:rPr>
          <w:rFonts w:ascii="Times New Roman" w:hAnsi="Times New Roman" w:cs="Times New Roman"/>
          <w:sz w:val="24"/>
          <w:szCs w:val="24"/>
          <w:lang w:val="en-US"/>
        </w:rPr>
        <w:t xml:space="preserve"> </w:t>
      </w:r>
      <w:r w:rsidR="007048D6" w:rsidRPr="003240CF">
        <w:rPr>
          <w:rFonts w:ascii="Times New Roman" w:hAnsi="Times New Roman" w:cs="Times New Roman"/>
          <w:sz w:val="24"/>
          <w:szCs w:val="24"/>
          <w:lang w:val="en-US"/>
        </w:rPr>
        <w:t xml:space="preserve">is currently the most </w:t>
      </w:r>
      <w:r w:rsidR="00E40496">
        <w:rPr>
          <w:rFonts w:ascii="Times New Roman" w:hAnsi="Times New Roman" w:cs="Times New Roman"/>
          <w:sz w:val="24"/>
          <w:szCs w:val="24"/>
          <w:lang w:val="en-US"/>
        </w:rPr>
        <w:t>widespread</w:t>
      </w:r>
      <w:r w:rsidR="00E40496" w:rsidRPr="003240CF">
        <w:rPr>
          <w:rFonts w:ascii="Times New Roman" w:hAnsi="Times New Roman" w:cs="Times New Roman"/>
          <w:sz w:val="24"/>
          <w:szCs w:val="24"/>
          <w:lang w:val="en-US"/>
        </w:rPr>
        <w:t xml:space="preserve"> </w:t>
      </w:r>
      <w:r w:rsidR="007048D6" w:rsidRPr="003240CF">
        <w:rPr>
          <w:rFonts w:ascii="Times New Roman" w:hAnsi="Times New Roman" w:cs="Times New Roman"/>
          <w:sz w:val="24"/>
          <w:szCs w:val="24"/>
          <w:lang w:val="en-US"/>
        </w:rPr>
        <w:t xml:space="preserve">used </w:t>
      </w:r>
      <w:r w:rsidR="00E40496">
        <w:rPr>
          <w:rFonts w:ascii="Times New Roman" w:hAnsi="Times New Roman" w:cs="Times New Roman"/>
          <w:sz w:val="24"/>
          <w:szCs w:val="24"/>
          <w:lang w:val="en-US"/>
        </w:rPr>
        <w:t>parameter</w:t>
      </w:r>
      <w:r w:rsidR="00E40496" w:rsidRPr="003240CF">
        <w:rPr>
          <w:rFonts w:ascii="Times New Roman" w:hAnsi="Times New Roman" w:cs="Times New Roman"/>
          <w:sz w:val="24"/>
          <w:szCs w:val="24"/>
          <w:lang w:val="en-US"/>
        </w:rPr>
        <w:t xml:space="preserve"> </w:t>
      </w:r>
      <w:r w:rsidR="007048D6" w:rsidRPr="003240CF">
        <w:rPr>
          <w:rFonts w:ascii="Times New Roman" w:hAnsi="Times New Roman" w:cs="Times New Roman"/>
          <w:sz w:val="24"/>
          <w:szCs w:val="24"/>
          <w:lang w:val="en-US"/>
        </w:rPr>
        <w:t xml:space="preserve">to test effect of pollen source in grape cultivars, thus identifying the best pollinizers or pollination type. </w:t>
      </w:r>
      <w:r w:rsidRPr="003240CF">
        <w:rPr>
          <w:rFonts w:ascii="Times New Roman" w:eastAsia="Times New Roman" w:hAnsi="Times New Roman" w:cs="Times New Roman"/>
          <w:sz w:val="24"/>
          <w:szCs w:val="24"/>
          <w:lang w:val="en-US" w:eastAsia="x-none"/>
        </w:rPr>
        <w:t>In the present study, s</w:t>
      </w:r>
      <w:r w:rsidR="007048D6" w:rsidRPr="003240CF">
        <w:rPr>
          <w:rFonts w:ascii="Times New Roman" w:eastAsia="Times New Roman" w:hAnsi="Times New Roman" w:cs="Times New Roman"/>
          <w:sz w:val="24"/>
          <w:szCs w:val="24"/>
          <w:lang w:val="en-US" w:eastAsia="x-none"/>
        </w:rPr>
        <w:t xml:space="preserve">atisfying data were </w:t>
      </w:r>
      <w:r w:rsidR="00882003">
        <w:rPr>
          <w:rFonts w:ascii="Times New Roman" w:eastAsia="Times New Roman" w:hAnsi="Times New Roman" w:cs="Times New Roman"/>
          <w:sz w:val="24"/>
          <w:szCs w:val="24"/>
          <w:lang w:val="en-US" w:eastAsia="x-none"/>
        </w:rPr>
        <w:t>record</w:t>
      </w:r>
      <w:r w:rsidR="007048D6" w:rsidRPr="003240CF">
        <w:rPr>
          <w:rFonts w:ascii="Times New Roman" w:eastAsia="Times New Roman" w:hAnsi="Times New Roman" w:cs="Times New Roman"/>
          <w:sz w:val="24"/>
          <w:szCs w:val="24"/>
          <w:lang w:val="en-US" w:eastAsia="x-none"/>
        </w:rPr>
        <w:t xml:space="preserve">ed in all </w:t>
      </w:r>
      <w:r w:rsidR="00882003">
        <w:rPr>
          <w:rFonts w:ascii="Times New Roman" w:eastAsia="Times New Roman" w:hAnsi="Times New Roman" w:cs="Times New Roman"/>
          <w:sz w:val="24"/>
          <w:szCs w:val="24"/>
          <w:lang w:val="en-US" w:eastAsia="x-none"/>
        </w:rPr>
        <w:t xml:space="preserve">pollination </w:t>
      </w:r>
      <w:r w:rsidR="007048D6" w:rsidRPr="003240CF">
        <w:rPr>
          <w:rFonts w:ascii="Times New Roman" w:eastAsia="Times New Roman" w:hAnsi="Times New Roman" w:cs="Times New Roman"/>
          <w:sz w:val="24"/>
          <w:szCs w:val="24"/>
          <w:lang w:val="en-US" w:eastAsia="x-none"/>
        </w:rPr>
        <w:t xml:space="preserve">combinations </w:t>
      </w:r>
      <w:r w:rsidR="00E40496">
        <w:rPr>
          <w:rFonts w:ascii="Times New Roman" w:eastAsia="Times New Roman" w:hAnsi="Times New Roman" w:cs="Times New Roman"/>
          <w:sz w:val="24"/>
          <w:szCs w:val="24"/>
          <w:lang w:val="en-US" w:eastAsia="x-none"/>
        </w:rPr>
        <w:t>with respect to</w:t>
      </w:r>
      <w:r w:rsidR="007048D6" w:rsidRPr="003240CF">
        <w:rPr>
          <w:rFonts w:ascii="Times New Roman" w:eastAsia="Times New Roman" w:hAnsi="Times New Roman" w:cs="Times New Roman"/>
          <w:sz w:val="24"/>
          <w:szCs w:val="24"/>
          <w:lang w:val="en-US" w:eastAsia="x-none"/>
        </w:rPr>
        <w:t xml:space="preserve"> berry set</w:t>
      </w:r>
      <w:r w:rsidR="00506536" w:rsidRPr="003240CF">
        <w:rPr>
          <w:rFonts w:ascii="Times New Roman" w:eastAsia="Times New Roman" w:hAnsi="Times New Roman" w:cs="Times New Roman"/>
          <w:sz w:val="24"/>
          <w:szCs w:val="24"/>
          <w:lang w:val="en-US" w:eastAsia="x-none"/>
        </w:rPr>
        <w:t xml:space="preserve"> of </w:t>
      </w:r>
      <w:r w:rsidR="00506536" w:rsidRPr="003240CF">
        <w:rPr>
          <w:rFonts w:ascii="Times New Roman" w:hAnsi="Times New Roman" w:cs="Times New Roman"/>
          <w:sz w:val="24"/>
          <w:szCs w:val="24"/>
          <w:lang w:val="en-US"/>
        </w:rPr>
        <w:t>‘</w:t>
      </w:r>
      <w:r w:rsidR="00506536" w:rsidRPr="003240CF">
        <w:rPr>
          <w:rFonts w:ascii="Times New Roman" w:eastAsia="Times New Roman" w:hAnsi="Times New Roman" w:cs="Times New Roman"/>
          <w:sz w:val="24"/>
          <w:szCs w:val="24"/>
          <w:lang w:val="en-US" w:eastAsia="x-none"/>
        </w:rPr>
        <w:t xml:space="preserve">Alphonse </w:t>
      </w:r>
      <w:proofErr w:type="spellStart"/>
      <w:r w:rsidR="00506536" w:rsidRPr="003240CF">
        <w:rPr>
          <w:rFonts w:ascii="Times New Roman" w:eastAsia="Times New Roman" w:hAnsi="Times New Roman" w:cs="Times New Roman"/>
          <w:sz w:val="24"/>
          <w:szCs w:val="24"/>
          <w:lang w:val="en-US" w:eastAsia="x-none"/>
        </w:rPr>
        <w:t>Lavallée</w:t>
      </w:r>
      <w:proofErr w:type="spellEnd"/>
      <w:r w:rsidR="00506536" w:rsidRPr="003240CF">
        <w:rPr>
          <w:rFonts w:ascii="Times New Roman" w:eastAsia="Times New Roman" w:hAnsi="Times New Roman" w:cs="Times New Roman"/>
          <w:sz w:val="24"/>
          <w:szCs w:val="24"/>
          <w:lang w:val="en-US" w:eastAsia="x-none"/>
        </w:rPr>
        <w:t>’ cultivar</w:t>
      </w:r>
      <w:r w:rsidR="007048D6" w:rsidRPr="003240CF">
        <w:rPr>
          <w:rFonts w:ascii="Times New Roman" w:eastAsia="Times New Roman" w:hAnsi="Times New Roman" w:cs="Times New Roman"/>
          <w:sz w:val="24"/>
          <w:szCs w:val="24"/>
          <w:lang w:val="en-US" w:eastAsia="x-none"/>
        </w:rPr>
        <w:t xml:space="preserve">. </w:t>
      </w:r>
      <w:r w:rsidR="00B47C9F" w:rsidRPr="003240CF">
        <w:rPr>
          <w:rFonts w:ascii="Times New Roman" w:eastAsia="Times New Roman" w:hAnsi="Times New Roman" w:cs="Times New Roman"/>
          <w:sz w:val="24"/>
          <w:szCs w:val="24"/>
          <w:lang w:val="en-US" w:eastAsia="x-none"/>
        </w:rPr>
        <w:t>Berry set values are quite different from a previous study conducted on ‘</w:t>
      </w:r>
      <w:proofErr w:type="spellStart"/>
      <w:r w:rsidR="00B47C9F" w:rsidRPr="003240CF">
        <w:rPr>
          <w:rFonts w:ascii="Times New Roman" w:eastAsia="Times New Roman" w:hAnsi="Times New Roman" w:cs="Times New Roman"/>
          <w:sz w:val="24"/>
          <w:szCs w:val="24"/>
          <w:lang w:val="en-US" w:eastAsia="x-none"/>
        </w:rPr>
        <w:t>Nar</w:t>
      </w:r>
      <w:r w:rsidR="00EB4E48">
        <w:rPr>
          <w:rFonts w:ascii="Times New Roman" w:eastAsia="Times New Roman" w:hAnsi="Times New Roman" w:cs="Times New Roman"/>
          <w:sz w:val="24"/>
          <w:szCs w:val="24"/>
          <w:lang w:val="en-US" w:eastAsia="x-none"/>
        </w:rPr>
        <w:t>ince</w:t>
      </w:r>
      <w:proofErr w:type="spellEnd"/>
      <w:r w:rsidR="00EB4E48">
        <w:rPr>
          <w:rFonts w:ascii="Times New Roman" w:eastAsia="Times New Roman" w:hAnsi="Times New Roman" w:cs="Times New Roman"/>
          <w:sz w:val="24"/>
          <w:szCs w:val="24"/>
          <w:lang w:val="en-US" w:eastAsia="x-none"/>
        </w:rPr>
        <w:t>’ wine grape variety (</w:t>
      </w:r>
      <w:proofErr w:type="spellStart"/>
      <w:r w:rsidR="00EB4E48">
        <w:rPr>
          <w:rFonts w:ascii="Times New Roman" w:eastAsia="Times New Roman" w:hAnsi="Times New Roman" w:cs="Times New Roman"/>
          <w:sz w:val="24"/>
          <w:szCs w:val="24"/>
          <w:lang w:val="en-US" w:eastAsia="x-none"/>
        </w:rPr>
        <w:t>Sabir</w:t>
      </w:r>
      <w:proofErr w:type="spellEnd"/>
      <w:r w:rsidR="00B47C9F" w:rsidRPr="003240CF">
        <w:rPr>
          <w:rFonts w:ascii="Times New Roman" w:eastAsia="Times New Roman" w:hAnsi="Times New Roman" w:cs="Times New Roman"/>
          <w:sz w:val="24"/>
          <w:szCs w:val="24"/>
          <w:lang w:val="en-US" w:eastAsia="x-none"/>
        </w:rPr>
        <w:t xml:space="preserve"> 2015) in which the highest berry set (about 30%) was found in free pollination application. This may prove the existence of a wide range in biological features of grapevines in terms of pollination types as indicated by </w:t>
      </w:r>
      <w:proofErr w:type="spellStart"/>
      <w:r w:rsidR="00B47C9F" w:rsidRPr="003240CF">
        <w:rPr>
          <w:rFonts w:ascii="Times New Roman" w:hAnsi="Times New Roman" w:cs="Times New Roman"/>
          <w:sz w:val="24"/>
          <w:szCs w:val="24"/>
          <w:lang w:val="en-US"/>
        </w:rPr>
        <w:t>Samaan</w:t>
      </w:r>
      <w:proofErr w:type="spellEnd"/>
      <w:r w:rsidR="00B47C9F" w:rsidRPr="003240CF">
        <w:rPr>
          <w:rFonts w:ascii="Times New Roman" w:hAnsi="Times New Roman" w:cs="Times New Roman"/>
          <w:sz w:val="24"/>
          <w:szCs w:val="24"/>
          <w:lang w:val="en-US"/>
        </w:rPr>
        <w:t xml:space="preserve"> </w:t>
      </w:r>
      <w:r w:rsidR="00B47C9F" w:rsidRPr="003240CF">
        <w:rPr>
          <w:rFonts w:ascii="Times New Roman" w:hAnsi="Times New Roman" w:cs="Times New Roman"/>
          <w:i/>
          <w:sz w:val="24"/>
          <w:szCs w:val="24"/>
          <w:lang w:val="en-US"/>
        </w:rPr>
        <w:t>et al</w:t>
      </w:r>
      <w:r w:rsidR="00B47C9F" w:rsidRPr="003240CF">
        <w:rPr>
          <w:rFonts w:ascii="Times New Roman" w:hAnsi="Times New Roman" w:cs="Times New Roman"/>
          <w:sz w:val="24"/>
          <w:szCs w:val="24"/>
          <w:lang w:val="en-US"/>
        </w:rPr>
        <w:t xml:space="preserve">. (1981) in Egyptian grapes, </w:t>
      </w:r>
      <w:proofErr w:type="spellStart"/>
      <w:r w:rsidR="00B47C9F" w:rsidRPr="003240CF">
        <w:rPr>
          <w:rFonts w:ascii="Times New Roman" w:hAnsi="Times New Roman" w:cs="Times New Roman"/>
          <w:sz w:val="24"/>
          <w:szCs w:val="24"/>
          <w:lang w:val="en-US"/>
        </w:rPr>
        <w:t>Chkhartishvili</w:t>
      </w:r>
      <w:proofErr w:type="spellEnd"/>
      <w:r w:rsidR="00B47C9F" w:rsidRPr="003240CF">
        <w:rPr>
          <w:rFonts w:ascii="Times New Roman" w:hAnsi="Times New Roman" w:cs="Times New Roman"/>
          <w:sz w:val="24"/>
          <w:szCs w:val="24"/>
          <w:lang w:val="en-US"/>
        </w:rPr>
        <w:t xml:space="preserve"> </w:t>
      </w:r>
      <w:r w:rsidR="00B47C9F" w:rsidRPr="003240CF">
        <w:rPr>
          <w:rFonts w:ascii="Times New Roman" w:hAnsi="Times New Roman" w:cs="Times New Roman"/>
          <w:i/>
          <w:sz w:val="24"/>
          <w:szCs w:val="24"/>
          <w:lang w:val="en-US"/>
        </w:rPr>
        <w:t>et al</w:t>
      </w:r>
      <w:r w:rsidR="00B47C9F" w:rsidRPr="003240CF">
        <w:rPr>
          <w:rFonts w:ascii="Times New Roman" w:hAnsi="Times New Roman" w:cs="Times New Roman"/>
          <w:sz w:val="24"/>
          <w:szCs w:val="24"/>
          <w:lang w:val="en-US"/>
        </w:rPr>
        <w:t xml:space="preserve">. (2006) in Georgian grapes and </w:t>
      </w:r>
      <w:proofErr w:type="spellStart"/>
      <w:r w:rsidR="00B47C9F" w:rsidRPr="003240CF">
        <w:rPr>
          <w:rFonts w:ascii="Times New Roman" w:hAnsi="Times New Roman" w:cs="Times New Roman"/>
          <w:sz w:val="24"/>
          <w:szCs w:val="24"/>
          <w:lang w:val="en-US"/>
        </w:rPr>
        <w:t>Sabir</w:t>
      </w:r>
      <w:proofErr w:type="spellEnd"/>
      <w:r w:rsidR="00B47C9F" w:rsidRPr="003240CF">
        <w:rPr>
          <w:rFonts w:ascii="Times New Roman" w:hAnsi="Times New Roman" w:cs="Times New Roman"/>
          <w:sz w:val="24"/>
          <w:szCs w:val="24"/>
          <w:lang w:val="en-US"/>
        </w:rPr>
        <w:t xml:space="preserve"> (2015) in Turkish grapes.</w:t>
      </w:r>
      <w:r w:rsidR="00B47C9F" w:rsidRPr="003240CF">
        <w:rPr>
          <w:rFonts w:ascii="Times New Roman" w:eastAsia="Times New Roman" w:hAnsi="Times New Roman" w:cs="Times New Roman"/>
          <w:sz w:val="24"/>
          <w:szCs w:val="24"/>
          <w:lang w:val="en-US" w:eastAsia="x-none"/>
        </w:rPr>
        <w:t xml:space="preserve"> Normally, berry set for grapevines in </w:t>
      </w:r>
      <w:proofErr w:type="spellStart"/>
      <w:r w:rsidR="00B47C9F" w:rsidRPr="003240CF">
        <w:rPr>
          <w:rFonts w:ascii="Times New Roman" w:eastAsia="Times New Roman" w:hAnsi="Times New Roman" w:cs="Times New Roman"/>
          <w:i/>
          <w:sz w:val="24"/>
          <w:szCs w:val="24"/>
          <w:lang w:val="en-US" w:eastAsia="x-none"/>
        </w:rPr>
        <w:t>Vitis</w:t>
      </w:r>
      <w:proofErr w:type="spellEnd"/>
      <w:r w:rsidR="00B47C9F" w:rsidRPr="003240CF">
        <w:rPr>
          <w:rFonts w:ascii="Times New Roman" w:eastAsia="Times New Roman" w:hAnsi="Times New Roman" w:cs="Times New Roman"/>
          <w:i/>
          <w:sz w:val="24"/>
          <w:szCs w:val="24"/>
          <w:lang w:val="en-US" w:eastAsia="x-none"/>
        </w:rPr>
        <w:t xml:space="preserve"> </w:t>
      </w:r>
      <w:proofErr w:type="spellStart"/>
      <w:r w:rsidR="00B47C9F" w:rsidRPr="003240CF">
        <w:rPr>
          <w:rFonts w:ascii="Times New Roman" w:eastAsia="Times New Roman" w:hAnsi="Times New Roman" w:cs="Times New Roman"/>
          <w:i/>
          <w:sz w:val="24"/>
          <w:szCs w:val="24"/>
          <w:lang w:val="en-US" w:eastAsia="x-none"/>
        </w:rPr>
        <w:t>vinifera</w:t>
      </w:r>
      <w:proofErr w:type="spellEnd"/>
      <w:r w:rsidR="00B47C9F" w:rsidRPr="003240CF">
        <w:rPr>
          <w:rFonts w:ascii="Times New Roman" w:eastAsia="Times New Roman" w:hAnsi="Times New Roman" w:cs="Times New Roman"/>
          <w:sz w:val="24"/>
          <w:szCs w:val="24"/>
          <w:lang w:val="en-US" w:eastAsia="x-none"/>
        </w:rPr>
        <w:t xml:space="preserve"> L. can as high as 40% but commonly is between 20 and 30% in vineyard condition depending on the pollen availability and environmental condition (Mullins </w:t>
      </w:r>
      <w:r w:rsidR="00B47C9F" w:rsidRPr="003240CF">
        <w:rPr>
          <w:rFonts w:ascii="Times New Roman" w:eastAsia="Times New Roman" w:hAnsi="Times New Roman" w:cs="Times New Roman"/>
          <w:i/>
          <w:sz w:val="24"/>
          <w:szCs w:val="24"/>
          <w:lang w:val="en-US" w:eastAsia="x-none"/>
        </w:rPr>
        <w:t>et al</w:t>
      </w:r>
      <w:r w:rsidR="00EB4E48">
        <w:rPr>
          <w:rFonts w:ascii="Times New Roman" w:eastAsia="Times New Roman" w:hAnsi="Times New Roman" w:cs="Times New Roman"/>
          <w:sz w:val="24"/>
          <w:szCs w:val="24"/>
          <w:lang w:val="en-US" w:eastAsia="x-none"/>
        </w:rPr>
        <w:t>.</w:t>
      </w:r>
      <w:r w:rsidR="00B47C9F" w:rsidRPr="003240CF">
        <w:rPr>
          <w:rFonts w:ascii="Times New Roman" w:eastAsia="Times New Roman" w:hAnsi="Times New Roman" w:cs="Times New Roman"/>
          <w:sz w:val="24"/>
          <w:szCs w:val="24"/>
          <w:lang w:val="en-US" w:eastAsia="x-none"/>
        </w:rPr>
        <w:t xml:space="preserve"> 1992). </w:t>
      </w:r>
      <w:r w:rsidR="00B47C9F" w:rsidRPr="003240CF">
        <w:rPr>
          <w:rFonts w:ascii="Times New Roman" w:hAnsi="Times New Roman" w:cs="Times New Roman"/>
          <w:sz w:val="24"/>
          <w:szCs w:val="24"/>
          <w:lang w:val="en-US"/>
        </w:rPr>
        <w:t xml:space="preserve">In the present study, the low berry set </w:t>
      </w:r>
      <w:r w:rsidR="00E40496">
        <w:rPr>
          <w:rFonts w:ascii="Times New Roman" w:hAnsi="Times New Roman" w:cs="Times New Roman"/>
          <w:sz w:val="24"/>
          <w:szCs w:val="24"/>
          <w:lang w:val="en-US"/>
        </w:rPr>
        <w:t xml:space="preserve">percentage </w:t>
      </w:r>
      <w:r w:rsidR="00B47C9F" w:rsidRPr="003240CF">
        <w:rPr>
          <w:rFonts w:ascii="Times New Roman" w:hAnsi="Times New Roman" w:cs="Times New Roman"/>
          <w:sz w:val="24"/>
          <w:szCs w:val="24"/>
          <w:lang w:val="en-US"/>
        </w:rPr>
        <w:t xml:space="preserve">from the </w:t>
      </w:r>
      <w:proofErr w:type="spellStart"/>
      <w:r w:rsidR="00B47C9F" w:rsidRPr="003240CF">
        <w:rPr>
          <w:rFonts w:ascii="Times New Roman" w:hAnsi="Times New Roman" w:cs="Times New Roman"/>
          <w:sz w:val="24"/>
          <w:szCs w:val="24"/>
          <w:lang w:val="en-US"/>
        </w:rPr>
        <w:t>self</w:t>
      </w:r>
      <w:r w:rsidR="00E40496">
        <w:rPr>
          <w:rFonts w:ascii="Times New Roman" w:hAnsi="Times New Roman" w:cs="Times New Roman"/>
          <w:sz w:val="24"/>
          <w:szCs w:val="24"/>
          <w:lang w:val="en-US"/>
        </w:rPr>
        <w:t>ing</w:t>
      </w:r>
      <w:proofErr w:type="spellEnd"/>
      <w:r w:rsidR="00E40496">
        <w:rPr>
          <w:rFonts w:ascii="Times New Roman" w:hAnsi="Times New Roman" w:cs="Times New Roman"/>
          <w:sz w:val="24"/>
          <w:szCs w:val="24"/>
          <w:lang w:val="en-US"/>
        </w:rPr>
        <w:t xml:space="preserve"> application</w:t>
      </w:r>
      <w:r w:rsidR="00B47C9F" w:rsidRPr="003240CF">
        <w:rPr>
          <w:rFonts w:ascii="Times New Roman" w:hAnsi="Times New Roman" w:cs="Times New Roman"/>
          <w:sz w:val="24"/>
          <w:szCs w:val="24"/>
          <w:lang w:val="en-US"/>
        </w:rPr>
        <w:t>, in contrast to the high set of cross-pollination treatments, may indicate the importance of pollinizer availability for ‘</w:t>
      </w:r>
      <w:r w:rsidR="00B47C9F" w:rsidRPr="003240CF">
        <w:rPr>
          <w:rFonts w:ascii="Times New Roman" w:eastAsia="Times New Roman" w:hAnsi="Times New Roman" w:cs="Times New Roman"/>
          <w:sz w:val="24"/>
          <w:szCs w:val="24"/>
          <w:lang w:val="en-US" w:eastAsia="x-none"/>
        </w:rPr>
        <w:t xml:space="preserve">Alphonse </w:t>
      </w:r>
      <w:proofErr w:type="spellStart"/>
      <w:r w:rsidR="00B47C9F" w:rsidRPr="003240CF">
        <w:rPr>
          <w:rFonts w:ascii="Times New Roman" w:eastAsia="Times New Roman" w:hAnsi="Times New Roman" w:cs="Times New Roman"/>
          <w:sz w:val="24"/>
          <w:szCs w:val="24"/>
          <w:lang w:val="en-US" w:eastAsia="x-none"/>
        </w:rPr>
        <w:t>Lavallée</w:t>
      </w:r>
      <w:proofErr w:type="spellEnd"/>
      <w:r w:rsidR="00B47C9F" w:rsidRPr="003240CF">
        <w:rPr>
          <w:rFonts w:ascii="Times New Roman" w:eastAsia="Times New Roman" w:hAnsi="Times New Roman" w:cs="Times New Roman"/>
          <w:sz w:val="24"/>
          <w:szCs w:val="24"/>
          <w:lang w:val="en-US" w:eastAsia="x-none"/>
        </w:rPr>
        <w:t xml:space="preserve">’. </w:t>
      </w:r>
      <w:r w:rsidR="00E40496">
        <w:rPr>
          <w:rFonts w:ascii="Times New Roman" w:eastAsia="Times New Roman" w:hAnsi="Times New Roman" w:cs="Times New Roman"/>
          <w:sz w:val="24"/>
          <w:szCs w:val="24"/>
          <w:lang w:val="en-US" w:eastAsia="x-none"/>
        </w:rPr>
        <w:t>Such</w:t>
      </w:r>
      <w:r w:rsidR="00E40496" w:rsidRPr="003240CF">
        <w:rPr>
          <w:rFonts w:ascii="Times New Roman" w:eastAsia="Times New Roman" w:hAnsi="Times New Roman" w:cs="Times New Roman"/>
          <w:sz w:val="24"/>
          <w:szCs w:val="24"/>
          <w:lang w:val="en-US" w:eastAsia="x-none"/>
        </w:rPr>
        <w:t xml:space="preserve"> </w:t>
      </w:r>
      <w:r w:rsidR="00B47C9F" w:rsidRPr="003240CF">
        <w:rPr>
          <w:rFonts w:ascii="Times New Roman" w:eastAsia="Times New Roman" w:hAnsi="Times New Roman" w:cs="Times New Roman"/>
          <w:sz w:val="24"/>
          <w:szCs w:val="24"/>
          <w:lang w:val="en-US" w:eastAsia="x-none"/>
        </w:rPr>
        <w:t xml:space="preserve">positive effect of cross-pollination </w:t>
      </w:r>
      <w:r w:rsidR="00E40496">
        <w:rPr>
          <w:rFonts w:ascii="Times New Roman" w:eastAsia="Times New Roman" w:hAnsi="Times New Roman" w:cs="Times New Roman"/>
          <w:sz w:val="24"/>
          <w:szCs w:val="24"/>
          <w:lang w:val="en-US" w:eastAsia="x-none"/>
        </w:rPr>
        <w:t>on fruit set</w:t>
      </w:r>
      <w:r w:rsidR="00B47C9F" w:rsidRPr="003240CF">
        <w:rPr>
          <w:rFonts w:ascii="Times New Roman" w:eastAsia="Times New Roman" w:hAnsi="Times New Roman" w:cs="Times New Roman"/>
          <w:sz w:val="24"/>
          <w:szCs w:val="24"/>
          <w:lang w:val="en-US" w:eastAsia="x-none"/>
        </w:rPr>
        <w:t xml:space="preserve"> was also </w:t>
      </w:r>
      <w:r w:rsidR="00E40496">
        <w:rPr>
          <w:rFonts w:ascii="Times New Roman" w:eastAsia="Times New Roman" w:hAnsi="Times New Roman" w:cs="Times New Roman"/>
          <w:sz w:val="24"/>
          <w:szCs w:val="24"/>
          <w:lang w:val="en-US" w:eastAsia="x-none"/>
        </w:rPr>
        <w:t>demonstrated</w:t>
      </w:r>
      <w:r w:rsidR="00E40496" w:rsidRPr="003240CF">
        <w:rPr>
          <w:rFonts w:ascii="Times New Roman" w:eastAsia="Times New Roman" w:hAnsi="Times New Roman" w:cs="Times New Roman"/>
          <w:sz w:val="24"/>
          <w:szCs w:val="24"/>
          <w:lang w:val="en-US" w:eastAsia="x-none"/>
        </w:rPr>
        <w:t xml:space="preserve"> </w:t>
      </w:r>
      <w:r w:rsidR="00B47C9F" w:rsidRPr="003240CF">
        <w:rPr>
          <w:rFonts w:ascii="Times New Roman" w:eastAsia="Times New Roman" w:hAnsi="Times New Roman" w:cs="Times New Roman"/>
          <w:sz w:val="24"/>
          <w:szCs w:val="24"/>
          <w:lang w:val="en-US" w:eastAsia="x-none"/>
        </w:rPr>
        <w:t xml:space="preserve">by </w:t>
      </w:r>
      <w:proofErr w:type="spellStart"/>
      <w:r w:rsidR="00B47C9F" w:rsidRPr="003240CF">
        <w:rPr>
          <w:rFonts w:ascii="Times New Roman" w:eastAsia="Times New Roman" w:hAnsi="Times New Roman" w:cs="Times New Roman"/>
          <w:sz w:val="24"/>
          <w:szCs w:val="24"/>
          <w:lang w:val="en-US" w:eastAsia="x-none"/>
        </w:rPr>
        <w:t>Kodad</w:t>
      </w:r>
      <w:proofErr w:type="spellEnd"/>
      <w:r w:rsidR="00B47C9F" w:rsidRPr="003240CF">
        <w:rPr>
          <w:rFonts w:ascii="Times New Roman" w:eastAsia="Times New Roman" w:hAnsi="Times New Roman" w:cs="Times New Roman"/>
          <w:sz w:val="24"/>
          <w:szCs w:val="24"/>
          <w:lang w:val="en-US" w:eastAsia="x-none"/>
        </w:rPr>
        <w:t xml:space="preserve"> and </w:t>
      </w:r>
      <w:proofErr w:type="spellStart"/>
      <w:r w:rsidR="00B47C9F" w:rsidRPr="003240CF">
        <w:rPr>
          <w:rFonts w:ascii="Times New Roman" w:eastAsia="Times New Roman" w:hAnsi="Times New Roman" w:cs="Times New Roman"/>
          <w:sz w:val="24"/>
          <w:szCs w:val="24"/>
          <w:lang w:val="en-US" w:eastAsia="x-none"/>
        </w:rPr>
        <w:t>Socias</w:t>
      </w:r>
      <w:proofErr w:type="spellEnd"/>
      <w:r w:rsidR="00B47C9F" w:rsidRPr="003240CF">
        <w:rPr>
          <w:rFonts w:ascii="Times New Roman" w:eastAsia="Times New Roman" w:hAnsi="Times New Roman" w:cs="Times New Roman"/>
          <w:sz w:val="24"/>
          <w:szCs w:val="24"/>
          <w:lang w:val="en-US" w:eastAsia="x-none"/>
        </w:rPr>
        <w:t xml:space="preserve"> (2008) in almonds.</w:t>
      </w:r>
    </w:p>
    <w:p w:rsidR="008F6AEE" w:rsidRPr="003240CF" w:rsidRDefault="008F6AEE" w:rsidP="008F6AEE">
      <w:pPr>
        <w:spacing w:after="0" w:line="360" w:lineRule="auto"/>
        <w:ind w:firstLine="708"/>
        <w:jc w:val="both"/>
        <w:rPr>
          <w:rFonts w:ascii="Times New Roman" w:eastAsia="Times New Roman" w:hAnsi="Times New Roman" w:cs="Times New Roman"/>
          <w:noProof/>
          <w:sz w:val="24"/>
          <w:szCs w:val="24"/>
          <w:lang w:val="en-US" w:eastAsia="x-none"/>
        </w:rPr>
      </w:pPr>
      <w:r w:rsidRPr="003240CF">
        <w:rPr>
          <w:rFonts w:ascii="Times New Roman" w:eastAsia="Times New Roman" w:hAnsi="Times New Roman" w:cs="Times New Roman"/>
          <w:sz w:val="24"/>
          <w:szCs w:val="24"/>
          <w:lang w:val="en-US" w:eastAsia="x-none"/>
        </w:rPr>
        <w:t xml:space="preserve">Berry weight is greatly </w:t>
      </w:r>
      <w:r w:rsidR="00E40496">
        <w:rPr>
          <w:rFonts w:ascii="Times New Roman" w:eastAsia="Times New Roman" w:hAnsi="Times New Roman" w:cs="Times New Roman"/>
          <w:sz w:val="24"/>
          <w:szCs w:val="24"/>
          <w:lang w:val="en-US" w:eastAsia="x-none"/>
        </w:rPr>
        <w:t>affected</w:t>
      </w:r>
      <w:r w:rsidR="00E40496" w:rsidRPr="003240CF">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sz w:val="24"/>
          <w:szCs w:val="24"/>
          <w:lang w:val="en-US" w:eastAsia="x-none"/>
        </w:rPr>
        <w:t xml:space="preserve">by the number and </w:t>
      </w:r>
      <w:r w:rsidR="00EB4E48">
        <w:rPr>
          <w:rFonts w:ascii="Times New Roman" w:eastAsia="Times New Roman" w:hAnsi="Times New Roman" w:cs="Times New Roman"/>
          <w:sz w:val="24"/>
          <w:szCs w:val="24"/>
          <w:lang w:val="en-US" w:eastAsia="x-none"/>
        </w:rPr>
        <w:t xml:space="preserve">healthy </w:t>
      </w:r>
      <w:r w:rsidR="00882003">
        <w:rPr>
          <w:rFonts w:ascii="Times New Roman" w:eastAsia="Times New Roman" w:hAnsi="Times New Roman" w:cs="Times New Roman"/>
          <w:sz w:val="24"/>
          <w:szCs w:val="24"/>
          <w:lang w:val="en-US" w:eastAsia="x-none"/>
        </w:rPr>
        <w:t>development</w:t>
      </w:r>
      <w:r w:rsidRPr="003240CF">
        <w:rPr>
          <w:rFonts w:ascii="Times New Roman" w:eastAsia="Times New Roman" w:hAnsi="Times New Roman" w:cs="Times New Roman"/>
          <w:sz w:val="24"/>
          <w:szCs w:val="24"/>
          <w:lang w:val="en-US" w:eastAsia="x-none"/>
        </w:rPr>
        <w:t xml:space="preserve"> o</w:t>
      </w:r>
      <w:r w:rsidR="00EB4E48">
        <w:rPr>
          <w:rFonts w:ascii="Times New Roman" w:eastAsia="Times New Roman" w:hAnsi="Times New Roman" w:cs="Times New Roman"/>
          <w:sz w:val="24"/>
          <w:szCs w:val="24"/>
          <w:lang w:val="en-US" w:eastAsia="x-none"/>
        </w:rPr>
        <w:t>f seeds per berry (</w:t>
      </w:r>
      <w:proofErr w:type="spellStart"/>
      <w:r w:rsidR="00EB4E48">
        <w:rPr>
          <w:rFonts w:ascii="Times New Roman" w:eastAsia="Times New Roman" w:hAnsi="Times New Roman" w:cs="Times New Roman"/>
          <w:sz w:val="24"/>
          <w:szCs w:val="24"/>
          <w:lang w:val="en-US" w:eastAsia="x-none"/>
        </w:rPr>
        <w:t>Clingeleffer</w:t>
      </w:r>
      <w:proofErr w:type="spellEnd"/>
      <w:r w:rsidRPr="003240CF">
        <w:rPr>
          <w:rFonts w:ascii="Times New Roman" w:eastAsia="Times New Roman" w:hAnsi="Times New Roman" w:cs="Times New Roman"/>
          <w:sz w:val="24"/>
          <w:szCs w:val="24"/>
          <w:lang w:val="en-US" w:eastAsia="x-none"/>
        </w:rPr>
        <w:t xml:space="preserve"> 2001) which positively correlate wi</w:t>
      </w:r>
      <w:r w:rsidR="00EB4E48">
        <w:rPr>
          <w:rFonts w:ascii="Times New Roman" w:eastAsia="Times New Roman" w:hAnsi="Times New Roman" w:cs="Times New Roman"/>
          <w:sz w:val="24"/>
          <w:szCs w:val="24"/>
          <w:lang w:val="en-US" w:eastAsia="x-none"/>
        </w:rPr>
        <w:t>th pollination intensity (</w:t>
      </w:r>
      <w:proofErr w:type="spellStart"/>
      <w:r w:rsidR="00EB4E48">
        <w:rPr>
          <w:rFonts w:ascii="Times New Roman" w:eastAsia="Times New Roman" w:hAnsi="Times New Roman" w:cs="Times New Roman"/>
          <w:sz w:val="24"/>
          <w:szCs w:val="24"/>
          <w:lang w:val="en-US" w:eastAsia="x-none"/>
        </w:rPr>
        <w:t>Sabir</w:t>
      </w:r>
      <w:proofErr w:type="spellEnd"/>
      <w:r w:rsidRPr="003240CF">
        <w:rPr>
          <w:rFonts w:ascii="Times New Roman" w:eastAsia="Times New Roman" w:hAnsi="Times New Roman" w:cs="Times New Roman"/>
          <w:sz w:val="24"/>
          <w:szCs w:val="24"/>
          <w:lang w:val="en-US" w:eastAsia="x-none"/>
        </w:rPr>
        <w:t xml:space="preserve"> 2011).</w:t>
      </w:r>
      <w:r w:rsidR="00506536" w:rsidRPr="003240CF">
        <w:rPr>
          <w:rFonts w:ascii="Times New Roman" w:eastAsia="Times New Roman" w:hAnsi="Times New Roman" w:cs="Times New Roman"/>
          <w:sz w:val="24"/>
          <w:szCs w:val="24"/>
          <w:lang w:val="en-US" w:eastAsia="x-none"/>
        </w:rPr>
        <w:t xml:space="preserve"> </w:t>
      </w:r>
      <w:r w:rsidR="0070680D" w:rsidRPr="003240CF">
        <w:rPr>
          <w:rFonts w:ascii="Times New Roman" w:eastAsia="Times New Roman" w:hAnsi="Times New Roman" w:cs="Times New Roman"/>
          <w:sz w:val="24"/>
          <w:szCs w:val="24"/>
          <w:lang w:val="en-US" w:eastAsia="x-none"/>
        </w:rPr>
        <w:t xml:space="preserve">Physiologically, plant hormones such as </w:t>
      </w:r>
      <w:proofErr w:type="spellStart"/>
      <w:r w:rsidR="0070680D" w:rsidRPr="003240CF">
        <w:rPr>
          <w:rFonts w:ascii="Times New Roman" w:eastAsia="Times New Roman" w:hAnsi="Times New Roman" w:cs="Times New Roman"/>
          <w:sz w:val="24"/>
          <w:szCs w:val="24"/>
          <w:lang w:val="en-US" w:eastAsia="x-none"/>
        </w:rPr>
        <w:t>auxins</w:t>
      </w:r>
      <w:proofErr w:type="spellEnd"/>
      <w:r w:rsidR="0070680D" w:rsidRPr="003240CF">
        <w:rPr>
          <w:rFonts w:ascii="Times New Roman" w:eastAsia="Times New Roman" w:hAnsi="Times New Roman" w:cs="Times New Roman"/>
          <w:sz w:val="24"/>
          <w:szCs w:val="24"/>
          <w:lang w:val="en-US" w:eastAsia="x-none"/>
        </w:rPr>
        <w:t xml:space="preserve">, </w:t>
      </w:r>
      <w:proofErr w:type="spellStart"/>
      <w:r w:rsidR="0070680D" w:rsidRPr="003240CF">
        <w:rPr>
          <w:rFonts w:ascii="Times New Roman" w:eastAsia="Times New Roman" w:hAnsi="Times New Roman" w:cs="Times New Roman"/>
          <w:sz w:val="24"/>
          <w:szCs w:val="24"/>
          <w:lang w:val="en-US" w:eastAsia="x-none"/>
        </w:rPr>
        <w:t>brassinosteroids</w:t>
      </w:r>
      <w:proofErr w:type="spellEnd"/>
      <w:r w:rsidR="0070680D" w:rsidRPr="003240CF">
        <w:rPr>
          <w:rFonts w:ascii="Times New Roman" w:eastAsia="Times New Roman" w:hAnsi="Times New Roman" w:cs="Times New Roman"/>
          <w:sz w:val="24"/>
          <w:szCs w:val="24"/>
          <w:lang w:val="en-US" w:eastAsia="x-none"/>
        </w:rPr>
        <w:t xml:space="preserve">, </w:t>
      </w:r>
      <w:proofErr w:type="spellStart"/>
      <w:r w:rsidR="0070680D" w:rsidRPr="003240CF">
        <w:rPr>
          <w:rFonts w:ascii="Times New Roman" w:eastAsia="Times New Roman" w:hAnsi="Times New Roman" w:cs="Times New Roman"/>
          <w:sz w:val="24"/>
          <w:szCs w:val="24"/>
          <w:lang w:val="en-US" w:eastAsia="x-none"/>
        </w:rPr>
        <w:t>cytokinins</w:t>
      </w:r>
      <w:proofErr w:type="spellEnd"/>
      <w:r w:rsidR="0070680D" w:rsidRPr="003240CF">
        <w:rPr>
          <w:rFonts w:ascii="Times New Roman" w:eastAsia="Times New Roman" w:hAnsi="Times New Roman" w:cs="Times New Roman"/>
          <w:sz w:val="24"/>
          <w:szCs w:val="24"/>
          <w:lang w:val="en-US" w:eastAsia="x-none"/>
        </w:rPr>
        <w:t xml:space="preserve"> and gibberellins produced by seeds (Kang </w:t>
      </w:r>
      <w:r w:rsidR="0070680D" w:rsidRPr="003240CF">
        <w:rPr>
          <w:rFonts w:ascii="Times New Roman" w:eastAsia="Times New Roman" w:hAnsi="Times New Roman" w:cs="Times New Roman"/>
          <w:i/>
          <w:sz w:val="24"/>
          <w:szCs w:val="24"/>
          <w:lang w:val="en-US" w:eastAsia="x-none"/>
        </w:rPr>
        <w:t>et al</w:t>
      </w:r>
      <w:r w:rsidR="0070680D" w:rsidRPr="003240CF">
        <w:rPr>
          <w:rFonts w:ascii="Times New Roman" w:eastAsia="Times New Roman" w:hAnsi="Times New Roman" w:cs="Times New Roman"/>
          <w:sz w:val="24"/>
          <w:szCs w:val="24"/>
          <w:lang w:val="en-US" w:eastAsia="x-none"/>
        </w:rPr>
        <w:t xml:space="preserve">., 2013) </w:t>
      </w:r>
      <w:proofErr w:type="spellStart"/>
      <w:r w:rsidR="0070680D" w:rsidRPr="003240CF">
        <w:rPr>
          <w:rFonts w:ascii="Times New Roman" w:eastAsia="Times New Roman" w:hAnsi="Times New Roman" w:cs="Times New Roman"/>
          <w:sz w:val="24"/>
          <w:szCs w:val="24"/>
          <w:lang w:val="en-US" w:eastAsia="x-none"/>
        </w:rPr>
        <w:t>accelarate</w:t>
      </w:r>
      <w:proofErr w:type="spellEnd"/>
      <w:r w:rsidR="0070680D" w:rsidRPr="003240CF">
        <w:rPr>
          <w:rFonts w:ascii="Times New Roman" w:eastAsia="Times New Roman" w:hAnsi="Times New Roman" w:cs="Times New Roman"/>
          <w:sz w:val="24"/>
          <w:szCs w:val="24"/>
          <w:lang w:val="en-US" w:eastAsia="x-none"/>
        </w:rPr>
        <w:t xml:space="preserve"> the activity and strength of fruits as sink organs, a metabolism determining the fruit size (Fischer </w:t>
      </w:r>
      <w:r w:rsidR="0070680D" w:rsidRPr="003240CF">
        <w:rPr>
          <w:rFonts w:ascii="Times New Roman" w:eastAsia="Times New Roman" w:hAnsi="Times New Roman" w:cs="Times New Roman"/>
          <w:i/>
          <w:sz w:val="24"/>
          <w:szCs w:val="24"/>
          <w:lang w:val="en-US" w:eastAsia="x-none"/>
        </w:rPr>
        <w:t>et al</w:t>
      </w:r>
      <w:r w:rsidR="00EB4E48">
        <w:rPr>
          <w:rFonts w:ascii="Times New Roman" w:eastAsia="Times New Roman" w:hAnsi="Times New Roman" w:cs="Times New Roman"/>
          <w:sz w:val="24"/>
          <w:szCs w:val="24"/>
          <w:lang w:val="en-US" w:eastAsia="x-none"/>
        </w:rPr>
        <w:t>.</w:t>
      </w:r>
      <w:r w:rsidR="0070680D" w:rsidRPr="003240CF">
        <w:rPr>
          <w:rFonts w:ascii="Times New Roman" w:eastAsia="Times New Roman" w:hAnsi="Times New Roman" w:cs="Times New Roman"/>
          <w:sz w:val="24"/>
          <w:szCs w:val="24"/>
          <w:lang w:val="en-US" w:eastAsia="x-none"/>
        </w:rPr>
        <w:t xml:space="preserve"> 2012). </w:t>
      </w:r>
      <w:r w:rsidR="00506536" w:rsidRPr="003240CF">
        <w:rPr>
          <w:rFonts w:ascii="Times New Roman" w:eastAsia="Times New Roman" w:hAnsi="Times New Roman" w:cs="Times New Roman"/>
          <w:sz w:val="24"/>
          <w:szCs w:val="24"/>
          <w:lang w:val="en-US" w:eastAsia="x-none"/>
        </w:rPr>
        <w:t xml:space="preserve">Remarkable changes in berry weight of </w:t>
      </w:r>
      <w:r w:rsidR="00506536" w:rsidRPr="003240CF">
        <w:rPr>
          <w:rFonts w:ascii="Times New Roman" w:hAnsi="Times New Roman" w:cs="Times New Roman"/>
          <w:sz w:val="24"/>
          <w:szCs w:val="24"/>
          <w:lang w:val="en-US"/>
        </w:rPr>
        <w:t>‘</w:t>
      </w:r>
      <w:r w:rsidR="00506536" w:rsidRPr="003240CF">
        <w:rPr>
          <w:rFonts w:ascii="Times New Roman" w:eastAsia="Times New Roman" w:hAnsi="Times New Roman" w:cs="Times New Roman"/>
          <w:sz w:val="24"/>
          <w:szCs w:val="24"/>
          <w:lang w:val="en-US" w:eastAsia="x-none"/>
        </w:rPr>
        <w:t xml:space="preserve">Alphonse </w:t>
      </w:r>
      <w:proofErr w:type="spellStart"/>
      <w:r w:rsidR="00506536" w:rsidRPr="003240CF">
        <w:rPr>
          <w:rFonts w:ascii="Times New Roman" w:eastAsia="Times New Roman" w:hAnsi="Times New Roman" w:cs="Times New Roman"/>
          <w:sz w:val="24"/>
          <w:szCs w:val="24"/>
          <w:lang w:val="en-US" w:eastAsia="x-none"/>
        </w:rPr>
        <w:t>Lavallée</w:t>
      </w:r>
      <w:proofErr w:type="spellEnd"/>
      <w:r w:rsidR="00506536" w:rsidRPr="003240CF">
        <w:rPr>
          <w:rFonts w:ascii="Times New Roman" w:eastAsia="Times New Roman" w:hAnsi="Times New Roman" w:cs="Times New Roman"/>
          <w:sz w:val="24"/>
          <w:szCs w:val="24"/>
          <w:lang w:val="en-US" w:eastAsia="x-none"/>
        </w:rPr>
        <w:t xml:space="preserve">’ grapes in response to pollination treatments verified the strong </w:t>
      </w:r>
      <w:proofErr w:type="spellStart"/>
      <w:r w:rsidR="00506536" w:rsidRPr="003240CF">
        <w:rPr>
          <w:rFonts w:ascii="Times New Roman" w:eastAsia="Times New Roman" w:hAnsi="Times New Roman" w:cs="Times New Roman"/>
          <w:sz w:val="24"/>
          <w:szCs w:val="24"/>
          <w:lang w:val="en-US" w:eastAsia="x-none"/>
        </w:rPr>
        <w:t>metaxenic</w:t>
      </w:r>
      <w:proofErr w:type="spellEnd"/>
      <w:r w:rsidR="00506536" w:rsidRPr="003240CF">
        <w:rPr>
          <w:rFonts w:ascii="Times New Roman" w:eastAsia="Times New Roman" w:hAnsi="Times New Roman" w:cs="Times New Roman"/>
          <w:sz w:val="24"/>
          <w:szCs w:val="24"/>
          <w:lang w:val="en-US" w:eastAsia="x-none"/>
        </w:rPr>
        <w:t xml:space="preserve"> effect in grapes. </w:t>
      </w:r>
      <w:proofErr w:type="spellStart"/>
      <w:r w:rsidR="001557E9" w:rsidRPr="003240CF">
        <w:rPr>
          <w:rFonts w:ascii="Times New Roman" w:eastAsia="Times New Roman" w:hAnsi="Times New Roman" w:cs="Times New Roman"/>
          <w:sz w:val="24"/>
          <w:szCs w:val="24"/>
          <w:lang w:val="en-US" w:eastAsia="x-none"/>
        </w:rPr>
        <w:t>S</w:t>
      </w:r>
      <w:r w:rsidR="00506536" w:rsidRPr="003240CF">
        <w:rPr>
          <w:rFonts w:ascii="Times New Roman" w:eastAsia="Times New Roman" w:hAnsi="Times New Roman" w:cs="Times New Roman"/>
          <w:sz w:val="24"/>
          <w:szCs w:val="24"/>
          <w:lang w:val="en-US" w:eastAsia="x-none"/>
        </w:rPr>
        <w:t>elf pollinated</w:t>
      </w:r>
      <w:proofErr w:type="spellEnd"/>
      <w:r w:rsidR="00506536" w:rsidRPr="003240CF">
        <w:rPr>
          <w:rFonts w:ascii="Times New Roman" w:eastAsia="Times New Roman" w:hAnsi="Times New Roman" w:cs="Times New Roman"/>
          <w:sz w:val="24"/>
          <w:szCs w:val="24"/>
          <w:lang w:val="en-US" w:eastAsia="x-none"/>
        </w:rPr>
        <w:t xml:space="preserve"> clusters displayed heterogeneities </w:t>
      </w:r>
      <w:r w:rsidR="001557E9" w:rsidRPr="003240CF">
        <w:rPr>
          <w:rFonts w:ascii="Times New Roman" w:eastAsia="Times New Roman" w:hAnsi="Times New Roman" w:cs="Times New Roman"/>
          <w:sz w:val="24"/>
          <w:szCs w:val="24"/>
          <w:lang w:val="en-US" w:eastAsia="x-none"/>
        </w:rPr>
        <w:t xml:space="preserve">in berry weight </w:t>
      </w:r>
      <w:r w:rsidR="004E4AB8" w:rsidRPr="003240CF">
        <w:rPr>
          <w:rFonts w:ascii="Times New Roman" w:eastAsia="Times New Roman" w:hAnsi="Times New Roman" w:cs="Times New Roman"/>
          <w:sz w:val="24"/>
          <w:szCs w:val="24"/>
          <w:lang w:val="en-US" w:eastAsia="x-none"/>
        </w:rPr>
        <w:t>which could adversely affect the visual quality of grapes as u</w:t>
      </w:r>
      <w:r w:rsidR="00506536" w:rsidRPr="003240CF">
        <w:rPr>
          <w:rFonts w:ascii="Times New Roman" w:eastAsia="Times New Roman" w:hAnsi="Times New Roman" w:cs="Times New Roman"/>
          <w:sz w:val="24"/>
          <w:szCs w:val="24"/>
          <w:lang w:val="en-US" w:eastAsia="x-none"/>
        </w:rPr>
        <w:t xml:space="preserve">niformly </w:t>
      </w:r>
      <w:r w:rsidR="004E4AB8" w:rsidRPr="003240CF">
        <w:rPr>
          <w:rFonts w:ascii="Times New Roman" w:eastAsia="Times New Roman" w:hAnsi="Times New Roman" w:cs="Times New Roman"/>
          <w:sz w:val="24"/>
          <w:szCs w:val="24"/>
          <w:lang w:val="en-US" w:eastAsia="x-none"/>
        </w:rPr>
        <w:t>of</w:t>
      </w:r>
      <w:r w:rsidR="00506536" w:rsidRPr="003240CF">
        <w:rPr>
          <w:rFonts w:ascii="Times New Roman" w:eastAsia="Times New Roman" w:hAnsi="Times New Roman" w:cs="Times New Roman"/>
          <w:sz w:val="24"/>
          <w:szCs w:val="24"/>
          <w:lang w:val="en-US" w:eastAsia="x-none"/>
        </w:rPr>
        <w:t xml:space="preserve"> berries </w:t>
      </w:r>
      <w:r w:rsidR="004E4AB8" w:rsidRPr="003240CF">
        <w:rPr>
          <w:rFonts w:ascii="Times New Roman" w:eastAsia="Times New Roman" w:hAnsi="Times New Roman" w:cs="Times New Roman"/>
          <w:sz w:val="24"/>
          <w:szCs w:val="24"/>
          <w:lang w:val="en-US" w:eastAsia="x-none"/>
        </w:rPr>
        <w:t xml:space="preserve">on cluster is one of the agronomic </w:t>
      </w:r>
      <w:r w:rsidR="00E40496">
        <w:rPr>
          <w:rFonts w:ascii="Times New Roman" w:eastAsia="Times New Roman" w:hAnsi="Times New Roman" w:cs="Times New Roman"/>
          <w:sz w:val="24"/>
          <w:szCs w:val="24"/>
          <w:lang w:val="en-US" w:eastAsia="x-none"/>
        </w:rPr>
        <w:t>characters</w:t>
      </w:r>
      <w:r w:rsidR="00E40496" w:rsidRPr="003240CF">
        <w:rPr>
          <w:rFonts w:ascii="Times New Roman" w:eastAsia="Times New Roman" w:hAnsi="Times New Roman" w:cs="Times New Roman"/>
          <w:sz w:val="24"/>
          <w:szCs w:val="24"/>
          <w:lang w:val="en-US" w:eastAsia="x-none"/>
        </w:rPr>
        <w:t xml:space="preserve"> </w:t>
      </w:r>
      <w:r w:rsidR="004E4AB8" w:rsidRPr="003240CF">
        <w:rPr>
          <w:rFonts w:ascii="Times New Roman" w:eastAsia="Times New Roman" w:hAnsi="Times New Roman" w:cs="Times New Roman"/>
          <w:sz w:val="24"/>
          <w:szCs w:val="24"/>
          <w:lang w:val="en-US" w:eastAsia="x-none"/>
        </w:rPr>
        <w:t xml:space="preserve">determining </w:t>
      </w:r>
      <w:r w:rsidR="00506536" w:rsidRPr="003240CF">
        <w:rPr>
          <w:rFonts w:ascii="Times New Roman" w:eastAsia="Times New Roman" w:hAnsi="Times New Roman" w:cs="Times New Roman"/>
          <w:sz w:val="24"/>
          <w:szCs w:val="24"/>
          <w:lang w:val="en-US" w:eastAsia="x-none"/>
        </w:rPr>
        <w:t>the market quality of table grapes.</w:t>
      </w:r>
      <w:r w:rsidR="009D73DC" w:rsidRPr="003240CF">
        <w:rPr>
          <w:rFonts w:ascii="Times New Roman" w:eastAsia="Times New Roman" w:hAnsi="Times New Roman" w:cs="Times New Roman"/>
          <w:sz w:val="24"/>
          <w:szCs w:val="24"/>
          <w:lang w:val="en-US" w:eastAsia="x-none"/>
        </w:rPr>
        <w:t xml:space="preserve"> </w:t>
      </w:r>
      <w:r w:rsidR="00015B97" w:rsidRPr="003240CF">
        <w:rPr>
          <w:rFonts w:ascii="Times New Roman" w:eastAsia="Times New Roman" w:hAnsi="Times New Roman" w:cs="Times New Roman"/>
          <w:sz w:val="24"/>
          <w:szCs w:val="24"/>
          <w:lang w:val="en-US" w:eastAsia="x-none"/>
        </w:rPr>
        <w:t xml:space="preserve">The </w:t>
      </w:r>
      <w:r w:rsidR="00015B97" w:rsidRPr="003240CF">
        <w:rPr>
          <w:rFonts w:ascii="Times New Roman" w:eastAsia="Times New Roman" w:hAnsi="Times New Roman" w:cs="Times New Roman"/>
          <w:sz w:val="24"/>
          <w:szCs w:val="24"/>
          <w:lang w:val="en-US" w:eastAsia="x-none"/>
        </w:rPr>
        <w:lastRenderedPageBreak/>
        <w:t>present i</w:t>
      </w:r>
      <w:r w:rsidRPr="003240CF">
        <w:rPr>
          <w:rFonts w:ascii="Times New Roman" w:eastAsia="Times New Roman" w:hAnsi="Times New Roman" w:cs="Times New Roman"/>
          <w:sz w:val="24"/>
          <w:szCs w:val="24"/>
          <w:lang w:val="en-US" w:eastAsia="x-none"/>
        </w:rPr>
        <w:t xml:space="preserve">nvestigations on berry and cluster </w:t>
      </w:r>
      <w:r w:rsidR="009D73DC" w:rsidRPr="003240CF">
        <w:rPr>
          <w:rFonts w:ascii="Times New Roman" w:eastAsia="Times New Roman" w:hAnsi="Times New Roman" w:cs="Times New Roman"/>
          <w:sz w:val="24"/>
          <w:szCs w:val="24"/>
          <w:lang w:val="en-US" w:eastAsia="x-none"/>
        </w:rPr>
        <w:t>weights</w:t>
      </w:r>
      <w:r w:rsidRPr="003240CF">
        <w:rPr>
          <w:rFonts w:ascii="Times New Roman" w:eastAsia="Times New Roman" w:hAnsi="Times New Roman" w:cs="Times New Roman"/>
          <w:sz w:val="24"/>
          <w:szCs w:val="24"/>
          <w:lang w:val="en-US" w:eastAsia="x-none"/>
        </w:rPr>
        <w:t xml:space="preserve"> indicated that the use of pollinizer cultivar</w:t>
      </w:r>
      <w:r w:rsidR="00015B97" w:rsidRPr="003240CF">
        <w:rPr>
          <w:rFonts w:ascii="Times New Roman" w:eastAsia="Times New Roman" w:hAnsi="Times New Roman" w:cs="Times New Roman"/>
          <w:sz w:val="24"/>
          <w:szCs w:val="24"/>
          <w:lang w:val="en-US" w:eastAsia="x-none"/>
        </w:rPr>
        <w:t>,</w:t>
      </w:r>
      <w:r w:rsidRPr="003240CF">
        <w:rPr>
          <w:rFonts w:ascii="Times New Roman" w:eastAsia="Times New Roman" w:hAnsi="Times New Roman" w:cs="Times New Roman"/>
          <w:sz w:val="24"/>
          <w:szCs w:val="24"/>
          <w:lang w:val="en-US" w:eastAsia="x-none"/>
        </w:rPr>
        <w:t xml:space="preserve"> </w:t>
      </w:r>
      <w:r w:rsidR="00015B97" w:rsidRPr="003240CF">
        <w:rPr>
          <w:rFonts w:ascii="Times New Roman" w:eastAsia="Times New Roman" w:hAnsi="Times New Roman" w:cs="Times New Roman"/>
          <w:sz w:val="24"/>
          <w:szCs w:val="24"/>
          <w:lang w:val="en-US" w:eastAsia="x-none"/>
        </w:rPr>
        <w:t>particularly ‘</w:t>
      </w:r>
      <w:proofErr w:type="spellStart"/>
      <w:r w:rsidR="00015B97" w:rsidRPr="003240CF">
        <w:rPr>
          <w:rFonts w:ascii="Times New Roman" w:eastAsia="Times New Roman" w:hAnsi="Times New Roman" w:cs="Times New Roman"/>
          <w:sz w:val="24"/>
          <w:szCs w:val="24"/>
          <w:lang w:val="en-US" w:eastAsia="x-none"/>
        </w:rPr>
        <w:t>Pembe</w:t>
      </w:r>
      <w:proofErr w:type="spellEnd"/>
      <w:r w:rsidR="00015B97" w:rsidRPr="003240CF">
        <w:rPr>
          <w:rFonts w:ascii="Times New Roman" w:eastAsia="Times New Roman" w:hAnsi="Times New Roman" w:cs="Times New Roman"/>
          <w:sz w:val="24"/>
          <w:szCs w:val="24"/>
          <w:lang w:val="en-US" w:eastAsia="x-none"/>
        </w:rPr>
        <w:t xml:space="preserve"> </w:t>
      </w:r>
      <w:proofErr w:type="spellStart"/>
      <w:r w:rsidR="00015B97" w:rsidRPr="003240CF">
        <w:rPr>
          <w:rFonts w:ascii="Times New Roman" w:eastAsia="Times New Roman" w:hAnsi="Times New Roman" w:cs="Times New Roman"/>
          <w:sz w:val="24"/>
          <w:szCs w:val="24"/>
          <w:lang w:val="en-US" w:eastAsia="x-none"/>
        </w:rPr>
        <w:t>Cekirdeksiz</w:t>
      </w:r>
      <w:proofErr w:type="spellEnd"/>
      <w:r w:rsidR="00015B97" w:rsidRPr="003240CF">
        <w:rPr>
          <w:rFonts w:ascii="Times New Roman" w:eastAsia="Times New Roman" w:hAnsi="Times New Roman" w:cs="Times New Roman"/>
          <w:sz w:val="24"/>
          <w:szCs w:val="24"/>
          <w:lang w:val="en-US" w:eastAsia="x-none"/>
        </w:rPr>
        <w:t>’, in vineyard establishment</w:t>
      </w:r>
      <w:r w:rsidRPr="003240CF">
        <w:rPr>
          <w:rFonts w:ascii="Times New Roman" w:eastAsia="Times New Roman" w:hAnsi="Times New Roman" w:cs="Times New Roman"/>
          <w:sz w:val="24"/>
          <w:szCs w:val="24"/>
          <w:lang w:val="en-US" w:eastAsia="x-none"/>
        </w:rPr>
        <w:t xml:space="preserve"> could remarkably increase the grape yield of ‘</w:t>
      </w:r>
      <w:r w:rsidRPr="003240CF">
        <w:rPr>
          <w:rFonts w:ascii="Times New Roman" w:eastAsia="Times New Roman" w:hAnsi="Times New Roman" w:cs="Times New Roman"/>
          <w:noProof/>
          <w:sz w:val="24"/>
          <w:szCs w:val="24"/>
          <w:lang w:val="en-US" w:eastAsia="x-none"/>
        </w:rPr>
        <w:t>Alphonse Lavallée’ although this is one of the self fertil (autogam) grape cultivars (</w:t>
      </w:r>
      <w:r w:rsidRPr="003240CF">
        <w:rPr>
          <w:rFonts w:ascii="Times New Roman" w:hAnsi="Times New Roman" w:cs="Times New Roman"/>
          <w:sz w:val="24"/>
          <w:szCs w:val="24"/>
          <w:lang w:val="en-US"/>
        </w:rPr>
        <w:t xml:space="preserve">Ibáñez </w:t>
      </w:r>
      <w:r w:rsidRPr="003240CF">
        <w:rPr>
          <w:rFonts w:ascii="Times New Roman" w:hAnsi="Times New Roman" w:cs="Times New Roman"/>
          <w:i/>
          <w:sz w:val="24"/>
          <w:szCs w:val="24"/>
          <w:lang w:val="en-US"/>
        </w:rPr>
        <w:t>et al</w:t>
      </w:r>
      <w:r w:rsidR="00EB4E48">
        <w:rPr>
          <w:rFonts w:ascii="Times New Roman" w:hAnsi="Times New Roman" w:cs="Times New Roman"/>
          <w:sz w:val="24"/>
          <w:szCs w:val="24"/>
          <w:lang w:val="en-US"/>
        </w:rPr>
        <w:t>.</w:t>
      </w:r>
      <w:r w:rsidRPr="003240CF">
        <w:rPr>
          <w:rFonts w:ascii="Times New Roman" w:hAnsi="Times New Roman" w:cs="Times New Roman"/>
          <w:sz w:val="24"/>
          <w:szCs w:val="24"/>
          <w:lang w:val="en-US"/>
        </w:rPr>
        <w:t xml:space="preserve"> 2020)</w:t>
      </w:r>
      <w:r w:rsidR="00015B97" w:rsidRPr="003240CF">
        <w:rPr>
          <w:rFonts w:ascii="Times New Roman" w:eastAsia="Times New Roman" w:hAnsi="Times New Roman" w:cs="Times New Roman"/>
          <w:noProof/>
          <w:sz w:val="24"/>
          <w:szCs w:val="24"/>
          <w:lang w:val="en-US" w:eastAsia="x-none"/>
        </w:rPr>
        <w:t>. Findings demonstrated that p</w:t>
      </w:r>
      <w:r w:rsidRPr="003240CF">
        <w:rPr>
          <w:rFonts w:ascii="Times New Roman" w:eastAsia="Times New Roman" w:hAnsi="Times New Roman" w:cs="Times New Roman"/>
          <w:noProof/>
          <w:sz w:val="24"/>
          <w:szCs w:val="24"/>
          <w:lang w:val="en-US" w:eastAsia="x-none"/>
        </w:rPr>
        <w:t>ollination with ‘Pembe Cekirdeksiz’ provided 20% increase in cluster weight when compared with self pollination.</w:t>
      </w:r>
    </w:p>
    <w:p w:rsidR="00BF5821" w:rsidRPr="003240CF" w:rsidRDefault="008F6AEE" w:rsidP="004611C3">
      <w:pPr>
        <w:spacing w:after="0" w:line="360" w:lineRule="auto"/>
        <w:ind w:firstLine="708"/>
        <w:jc w:val="both"/>
        <w:rPr>
          <w:rFonts w:ascii="Times New Roman" w:eastAsia="Times New Roman" w:hAnsi="Times New Roman" w:cs="Times New Roman"/>
          <w:sz w:val="24"/>
          <w:szCs w:val="24"/>
          <w:lang w:val="en-US" w:eastAsia="x-none"/>
        </w:rPr>
      </w:pPr>
      <w:r w:rsidRPr="003240CF">
        <w:rPr>
          <w:rFonts w:ascii="Times New Roman" w:eastAsia="Times New Roman" w:hAnsi="Times New Roman" w:cs="Times New Roman"/>
          <w:noProof/>
          <w:sz w:val="24"/>
          <w:szCs w:val="24"/>
          <w:lang w:val="en-US" w:eastAsia="x-none"/>
        </w:rPr>
        <w:t xml:space="preserve">The </w:t>
      </w:r>
      <w:r w:rsidR="00882003">
        <w:rPr>
          <w:rFonts w:ascii="Times New Roman" w:eastAsia="Times New Roman" w:hAnsi="Times New Roman" w:cs="Times New Roman"/>
          <w:noProof/>
          <w:sz w:val="24"/>
          <w:szCs w:val="24"/>
          <w:lang w:val="en-US" w:eastAsia="x-none"/>
        </w:rPr>
        <w:t>growth</w:t>
      </w:r>
      <w:r w:rsidRPr="003240CF">
        <w:rPr>
          <w:rFonts w:ascii="Times New Roman" w:eastAsia="Times New Roman" w:hAnsi="Times New Roman" w:cs="Times New Roman"/>
          <w:noProof/>
          <w:sz w:val="24"/>
          <w:szCs w:val="24"/>
          <w:lang w:val="en-US" w:eastAsia="x-none"/>
        </w:rPr>
        <w:t xml:space="preserve"> of seeds within the </w:t>
      </w:r>
      <w:r w:rsidR="00882003">
        <w:rPr>
          <w:rFonts w:ascii="Times New Roman" w:eastAsia="Times New Roman" w:hAnsi="Times New Roman" w:cs="Times New Roman"/>
          <w:noProof/>
          <w:sz w:val="24"/>
          <w:szCs w:val="24"/>
          <w:lang w:val="en-US" w:eastAsia="x-none"/>
        </w:rPr>
        <w:t xml:space="preserve">grape </w:t>
      </w:r>
      <w:r w:rsidRPr="003240CF">
        <w:rPr>
          <w:rFonts w:ascii="Times New Roman" w:eastAsia="Times New Roman" w:hAnsi="Times New Roman" w:cs="Times New Roman"/>
          <w:noProof/>
          <w:sz w:val="24"/>
          <w:szCs w:val="24"/>
          <w:lang w:val="en-US" w:eastAsia="x-none"/>
        </w:rPr>
        <w:t xml:space="preserve">berry depends on the weather, the pollen source, genotype, </w:t>
      </w:r>
      <w:r w:rsidR="00E40496" w:rsidRPr="003240CF">
        <w:rPr>
          <w:rFonts w:ascii="Times New Roman" w:eastAsia="Times New Roman" w:hAnsi="Times New Roman" w:cs="Times New Roman"/>
          <w:noProof/>
          <w:sz w:val="24"/>
          <w:szCs w:val="24"/>
          <w:lang w:val="en-US" w:eastAsia="x-none"/>
        </w:rPr>
        <w:t xml:space="preserve">water </w:t>
      </w:r>
      <w:r w:rsidR="00E40496">
        <w:rPr>
          <w:rFonts w:ascii="Times New Roman" w:eastAsia="Times New Roman" w:hAnsi="Times New Roman" w:cs="Times New Roman"/>
          <w:noProof/>
          <w:sz w:val="24"/>
          <w:szCs w:val="24"/>
          <w:lang w:val="en-US" w:eastAsia="x-none"/>
        </w:rPr>
        <w:t>availability,</w:t>
      </w:r>
      <w:r w:rsidR="00E40496" w:rsidRPr="003240CF">
        <w:rPr>
          <w:rFonts w:ascii="Times New Roman" w:eastAsia="Times New Roman" w:hAnsi="Times New Roman" w:cs="Times New Roman"/>
          <w:noProof/>
          <w:sz w:val="24"/>
          <w:szCs w:val="24"/>
          <w:lang w:val="en-US" w:eastAsia="x-none"/>
        </w:rPr>
        <w:t xml:space="preserve"> </w:t>
      </w:r>
      <w:r w:rsidRPr="003240CF">
        <w:rPr>
          <w:rFonts w:ascii="Times New Roman" w:eastAsia="Times New Roman" w:hAnsi="Times New Roman" w:cs="Times New Roman"/>
          <w:noProof/>
          <w:sz w:val="24"/>
          <w:szCs w:val="24"/>
          <w:lang w:val="en-US" w:eastAsia="x-none"/>
        </w:rPr>
        <w:t xml:space="preserve">boron nutrition at and after flowering (Hardie </w:t>
      </w:r>
      <w:r w:rsidR="00EB4E48">
        <w:rPr>
          <w:rFonts w:ascii="Times New Roman" w:hAnsi="Times New Roman" w:cs="Times New Roman"/>
          <w:sz w:val="24"/>
          <w:szCs w:val="24"/>
          <w:lang w:val="en-US"/>
        </w:rPr>
        <w:t>and</w:t>
      </w:r>
      <w:r w:rsidRPr="003240CF">
        <w:rPr>
          <w:rFonts w:ascii="Times New Roman" w:hAnsi="Times New Roman" w:cs="Times New Roman"/>
          <w:sz w:val="24"/>
          <w:szCs w:val="24"/>
          <w:lang w:val="en-US"/>
        </w:rPr>
        <w:t xml:space="preserve"> </w:t>
      </w:r>
      <w:r w:rsidRPr="003240CF">
        <w:rPr>
          <w:rFonts w:ascii="Times New Roman" w:eastAsia="Times New Roman" w:hAnsi="Times New Roman" w:cs="Times New Roman"/>
          <w:noProof/>
          <w:sz w:val="24"/>
          <w:szCs w:val="24"/>
          <w:lang w:val="en-US" w:eastAsia="x-none"/>
        </w:rPr>
        <w:t xml:space="preserve">Aggenbach 2008). </w:t>
      </w:r>
      <w:r w:rsidRPr="003240CF">
        <w:rPr>
          <w:rFonts w:ascii="Times New Roman" w:eastAsia="Times New Roman" w:hAnsi="Times New Roman" w:cs="Times New Roman"/>
          <w:sz w:val="24"/>
          <w:szCs w:val="24"/>
          <w:lang w:val="en-US" w:eastAsia="x-none"/>
        </w:rPr>
        <w:t xml:space="preserve">In grapes, like in other fruits such as </w:t>
      </w:r>
      <w:r w:rsidR="003A1BEE" w:rsidRPr="003240CF">
        <w:rPr>
          <w:rFonts w:ascii="Times New Roman" w:eastAsia="Times New Roman" w:hAnsi="Times New Roman" w:cs="Times New Roman"/>
          <w:sz w:val="24"/>
          <w:szCs w:val="24"/>
          <w:lang w:val="en-US" w:eastAsia="x-none"/>
        </w:rPr>
        <w:t>apples</w:t>
      </w:r>
      <w:r w:rsidRPr="003240CF">
        <w:rPr>
          <w:rFonts w:ascii="Times New Roman" w:eastAsia="Times New Roman" w:hAnsi="Times New Roman" w:cs="Times New Roman"/>
          <w:sz w:val="24"/>
          <w:szCs w:val="24"/>
          <w:lang w:val="en-US" w:eastAsia="x-none"/>
        </w:rPr>
        <w:t xml:space="preserve"> (</w:t>
      </w:r>
      <w:hyperlink r:id="rId8" w:anchor="ref-7" w:history="1">
        <w:r w:rsidR="003A1BEE" w:rsidRPr="003240CF">
          <w:rPr>
            <w:rStyle w:val="Kpr"/>
            <w:rFonts w:ascii="Times New Roman" w:eastAsia="Times New Roman" w:hAnsi="Times New Roman" w:cs="Times New Roman"/>
            <w:color w:val="auto"/>
            <w:sz w:val="24"/>
            <w:szCs w:val="24"/>
            <w:u w:val="none"/>
            <w:lang w:val="en-US" w:eastAsia="x-none"/>
          </w:rPr>
          <w:t>2005</w:t>
        </w:r>
      </w:hyperlink>
      <w:r w:rsidRPr="003240CF">
        <w:rPr>
          <w:rFonts w:ascii="Times New Roman" w:eastAsia="Times New Roman" w:hAnsi="Times New Roman" w:cs="Times New Roman"/>
          <w:sz w:val="24"/>
          <w:szCs w:val="24"/>
          <w:lang w:val="en-US" w:eastAsia="x-none"/>
        </w:rPr>
        <w:t xml:space="preserve">), the number of seeds </w:t>
      </w:r>
      <w:r w:rsidR="00E40496">
        <w:rPr>
          <w:rFonts w:ascii="Times New Roman" w:eastAsia="Times New Roman" w:hAnsi="Times New Roman" w:cs="Times New Roman"/>
          <w:sz w:val="24"/>
          <w:szCs w:val="24"/>
          <w:lang w:val="en-US" w:eastAsia="x-none"/>
        </w:rPr>
        <w:t>for each</w:t>
      </w:r>
      <w:r w:rsidR="00E40496" w:rsidRPr="003240CF">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sz w:val="24"/>
          <w:szCs w:val="24"/>
          <w:lang w:val="en-US" w:eastAsia="x-none"/>
        </w:rPr>
        <w:t xml:space="preserve">fruit </w:t>
      </w:r>
      <w:r w:rsidR="00E40496">
        <w:rPr>
          <w:rFonts w:ascii="Times New Roman" w:eastAsia="Times New Roman" w:hAnsi="Times New Roman" w:cs="Times New Roman"/>
          <w:sz w:val="24"/>
          <w:szCs w:val="24"/>
          <w:lang w:val="en-US" w:eastAsia="x-none"/>
        </w:rPr>
        <w:t>affects</w:t>
      </w:r>
      <w:r w:rsidR="00E40496" w:rsidRPr="003240CF">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sz w:val="24"/>
          <w:szCs w:val="24"/>
          <w:lang w:val="en-US" w:eastAsia="x-none"/>
        </w:rPr>
        <w:t>berry and seed weight as often reported by different researchers on various cultivars (</w:t>
      </w:r>
      <w:proofErr w:type="spellStart"/>
      <w:r w:rsidRPr="003240CF">
        <w:rPr>
          <w:rFonts w:ascii="Times New Roman" w:eastAsia="Times New Roman" w:hAnsi="Times New Roman" w:cs="Times New Roman"/>
          <w:sz w:val="24"/>
          <w:szCs w:val="24"/>
          <w:lang w:val="en-US" w:eastAsia="x-none"/>
        </w:rPr>
        <w:t>Ummarino</w:t>
      </w:r>
      <w:proofErr w:type="spellEnd"/>
      <w:r w:rsidRPr="003240CF">
        <w:rPr>
          <w:rFonts w:ascii="Times New Roman" w:eastAsia="Times New Roman" w:hAnsi="Times New Roman" w:cs="Times New Roman"/>
          <w:sz w:val="24"/>
          <w:szCs w:val="24"/>
          <w:lang w:val="en-US" w:eastAsia="x-none"/>
        </w:rPr>
        <w:t xml:space="preserve"> </w:t>
      </w:r>
      <w:r w:rsidR="00EB4E48">
        <w:rPr>
          <w:rFonts w:ascii="Times New Roman" w:hAnsi="Times New Roman" w:cs="Times New Roman"/>
          <w:sz w:val="24"/>
          <w:szCs w:val="24"/>
          <w:lang w:val="en-US"/>
        </w:rPr>
        <w:t>and</w:t>
      </w:r>
      <w:r w:rsidR="00EB4E48" w:rsidRPr="003240CF">
        <w:rPr>
          <w:rFonts w:ascii="Times New Roman" w:hAnsi="Times New Roman" w:cs="Times New Roman"/>
          <w:sz w:val="24"/>
          <w:szCs w:val="24"/>
          <w:lang w:val="en-US"/>
        </w:rPr>
        <w:t xml:space="preserve"> </w:t>
      </w:r>
      <w:r w:rsidRPr="003240CF">
        <w:rPr>
          <w:rFonts w:ascii="Times New Roman" w:eastAsia="Times New Roman" w:hAnsi="Times New Roman" w:cs="Times New Roman"/>
          <w:sz w:val="24"/>
          <w:szCs w:val="24"/>
          <w:lang w:val="en-US" w:eastAsia="x-none"/>
        </w:rPr>
        <w:t xml:space="preserve">Di Stefano 1997; Roby </w:t>
      </w:r>
      <w:r w:rsidR="00EB4E48">
        <w:rPr>
          <w:rFonts w:ascii="Times New Roman" w:hAnsi="Times New Roman" w:cs="Times New Roman"/>
          <w:sz w:val="24"/>
          <w:szCs w:val="24"/>
          <w:lang w:val="en-US"/>
        </w:rPr>
        <w:t>and</w:t>
      </w:r>
      <w:r w:rsidR="00EB4E48" w:rsidRPr="003240CF">
        <w:rPr>
          <w:rFonts w:ascii="Times New Roman" w:hAnsi="Times New Roman" w:cs="Times New Roman"/>
          <w:sz w:val="24"/>
          <w:szCs w:val="24"/>
          <w:lang w:val="en-US"/>
        </w:rPr>
        <w:t xml:space="preserve"> </w:t>
      </w:r>
      <w:r w:rsidR="00EB4E48">
        <w:rPr>
          <w:rFonts w:ascii="Times New Roman" w:eastAsia="Times New Roman" w:hAnsi="Times New Roman" w:cs="Times New Roman"/>
          <w:sz w:val="24"/>
          <w:szCs w:val="24"/>
          <w:lang w:val="en-US" w:eastAsia="x-none"/>
        </w:rPr>
        <w:t xml:space="preserve">Matthews 2004; </w:t>
      </w:r>
      <w:proofErr w:type="spellStart"/>
      <w:r w:rsidR="00EB4E48">
        <w:rPr>
          <w:rFonts w:ascii="Times New Roman" w:eastAsia="Times New Roman" w:hAnsi="Times New Roman" w:cs="Times New Roman"/>
          <w:sz w:val="24"/>
          <w:szCs w:val="24"/>
          <w:lang w:val="en-US" w:eastAsia="x-none"/>
        </w:rPr>
        <w:t>Sabir</w:t>
      </w:r>
      <w:proofErr w:type="spellEnd"/>
      <w:r w:rsidRPr="003240CF">
        <w:rPr>
          <w:rFonts w:ascii="Times New Roman" w:eastAsia="Times New Roman" w:hAnsi="Times New Roman" w:cs="Times New Roman"/>
          <w:sz w:val="24"/>
          <w:szCs w:val="24"/>
          <w:lang w:val="en-US" w:eastAsia="x-none"/>
        </w:rPr>
        <w:t xml:space="preserve"> 2015). </w:t>
      </w:r>
      <w:r w:rsidR="009D73DC" w:rsidRPr="003240CF">
        <w:rPr>
          <w:rFonts w:ascii="Times New Roman" w:eastAsia="Times New Roman" w:hAnsi="Times New Roman" w:cs="Times New Roman"/>
          <w:sz w:val="24"/>
          <w:szCs w:val="24"/>
          <w:lang w:val="en-US" w:eastAsia="x-none"/>
        </w:rPr>
        <w:t>In the present study, t</w:t>
      </w:r>
      <w:r w:rsidRPr="003240CF">
        <w:rPr>
          <w:rFonts w:ascii="Times New Roman" w:eastAsia="Times New Roman" w:hAnsi="Times New Roman" w:cs="Times New Roman"/>
          <w:sz w:val="24"/>
          <w:szCs w:val="24"/>
          <w:lang w:val="en-US" w:eastAsia="x-none"/>
        </w:rPr>
        <w:t xml:space="preserve">he </w:t>
      </w:r>
      <w:r w:rsidR="00E40496">
        <w:rPr>
          <w:rFonts w:ascii="Times New Roman" w:eastAsia="Times New Roman" w:hAnsi="Times New Roman" w:cs="Times New Roman"/>
          <w:sz w:val="24"/>
          <w:szCs w:val="24"/>
          <w:lang w:val="en-US" w:eastAsia="x-none"/>
        </w:rPr>
        <w:t>improvement</w:t>
      </w:r>
      <w:r w:rsidR="00E40496" w:rsidRPr="003240CF">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sz w:val="24"/>
          <w:szCs w:val="24"/>
          <w:lang w:val="en-US" w:eastAsia="x-none"/>
        </w:rPr>
        <w:t xml:space="preserve">in berry weight is directly attributable to </w:t>
      </w:r>
      <w:r w:rsidR="004F222E" w:rsidRPr="003240CF">
        <w:rPr>
          <w:rFonts w:ascii="Times New Roman" w:eastAsia="Times New Roman" w:hAnsi="Times New Roman" w:cs="Times New Roman"/>
          <w:sz w:val="24"/>
          <w:szCs w:val="24"/>
          <w:lang w:val="en-US" w:eastAsia="x-none"/>
        </w:rPr>
        <w:t xml:space="preserve">number </w:t>
      </w:r>
      <w:r w:rsidR="004F222E">
        <w:rPr>
          <w:rFonts w:ascii="Times New Roman" w:eastAsia="Times New Roman" w:hAnsi="Times New Roman" w:cs="Times New Roman"/>
          <w:sz w:val="24"/>
          <w:szCs w:val="24"/>
          <w:lang w:val="en-US" w:eastAsia="x-none"/>
        </w:rPr>
        <w:t xml:space="preserve">of viable </w:t>
      </w:r>
      <w:r w:rsidRPr="003240CF">
        <w:rPr>
          <w:rFonts w:ascii="Times New Roman" w:eastAsia="Times New Roman" w:hAnsi="Times New Roman" w:cs="Times New Roman"/>
          <w:sz w:val="24"/>
          <w:szCs w:val="24"/>
          <w:lang w:val="en-US" w:eastAsia="x-none"/>
        </w:rPr>
        <w:t xml:space="preserve">seed per grape berry. The berry containing higher number of seeds is </w:t>
      </w:r>
      <w:r w:rsidR="004F222E">
        <w:rPr>
          <w:rFonts w:ascii="Times New Roman" w:eastAsia="Times New Roman" w:hAnsi="Times New Roman" w:cs="Times New Roman"/>
          <w:sz w:val="24"/>
          <w:szCs w:val="24"/>
          <w:lang w:val="en-US" w:eastAsia="x-none"/>
        </w:rPr>
        <w:t>generally</w:t>
      </w:r>
      <w:r w:rsidR="004F222E" w:rsidRPr="003240CF">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sz w:val="24"/>
          <w:szCs w:val="24"/>
          <w:lang w:val="en-US" w:eastAsia="x-none"/>
        </w:rPr>
        <w:t xml:space="preserve">larger </w:t>
      </w:r>
      <w:r w:rsidR="004F222E">
        <w:rPr>
          <w:rFonts w:ascii="Times New Roman" w:eastAsia="Times New Roman" w:hAnsi="Times New Roman" w:cs="Times New Roman"/>
          <w:sz w:val="24"/>
          <w:szCs w:val="24"/>
          <w:lang w:val="en-US" w:eastAsia="x-none"/>
        </w:rPr>
        <w:t>due to</w:t>
      </w:r>
      <w:r w:rsidRPr="003240CF">
        <w:rPr>
          <w:rFonts w:ascii="Times New Roman" w:eastAsia="Times New Roman" w:hAnsi="Times New Roman" w:cs="Times New Roman"/>
          <w:sz w:val="24"/>
          <w:szCs w:val="24"/>
          <w:lang w:val="en-US" w:eastAsia="x-none"/>
        </w:rPr>
        <w:t xml:space="preserve"> greater </w:t>
      </w:r>
      <w:r w:rsidR="004F222E" w:rsidRPr="003240CF">
        <w:rPr>
          <w:rFonts w:ascii="Times New Roman" w:eastAsia="Times New Roman" w:hAnsi="Times New Roman" w:cs="Times New Roman"/>
          <w:sz w:val="24"/>
          <w:szCs w:val="24"/>
          <w:lang w:val="en-US" w:eastAsia="x-none"/>
        </w:rPr>
        <w:t xml:space="preserve">endocarp and </w:t>
      </w:r>
      <w:proofErr w:type="spellStart"/>
      <w:r w:rsidRPr="003240CF">
        <w:rPr>
          <w:rFonts w:ascii="Times New Roman" w:eastAsia="Times New Roman" w:hAnsi="Times New Roman" w:cs="Times New Roman"/>
          <w:sz w:val="24"/>
          <w:szCs w:val="24"/>
          <w:lang w:val="en-US" w:eastAsia="x-none"/>
        </w:rPr>
        <w:t>mesocarp</w:t>
      </w:r>
      <w:proofErr w:type="spellEnd"/>
      <w:r w:rsidRPr="003240CF">
        <w:rPr>
          <w:rFonts w:ascii="Times New Roman" w:eastAsia="Times New Roman" w:hAnsi="Times New Roman" w:cs="Times New Roman"/>
          <w:sz w:val="24"/>
          <w:szCs w:val="24"/>
          <w:lang w:val="en-US" w:eastAsia="x-none"/>
        </w:rPr>
        <w:t xml:space="preserve"> </w:t>
      </w:r>
      <w:r w:rsidR="004F222E">
        <w:rPr>
          <w:rFonts w:ascii="Times New Roman" w:eastAsia="Times New Roman" w:hAnsi="Times New Roman" w:cs="Times New Roman"/>
          <w:sz w:val="24"/>
          <w:szCs w:val="24"/>
          <w:lang w:val="en-US" w:eastAsia="x-none"/>
        </w:rPr>
        <w:t>development</w:t>
      </w:r>
      <w:r w:rsidRPr="003240CF">
        <w:rPr>
          <w:rFonts w:ascii="Times New Roman" w:eastAsia="Times New Roman" w:hAnsi="Times New Roman" w:cs="Times New Roman"/>
          <w:noProof/>
          <w:sz w:val="24"/>
          <w:szCs w:val="24"/>
          <w:lang w:val="en-US" w:eastAsia="x-none"/>
        </w:rPr>
        <w:t>.</w:t>
      </w:r>
      <w:r w:rsidRPr="003240CF">
        <w:rPr>
          <w:rFonts w:ascii="Times New Roman" w:eastAsia="Times New Roman" w:hAnsi="Times New Roman" w:cs="Times New Roman"/>
          <w:sz w:val="24"/>
          <w:szCs w:val="24"/>
          <w:lang w:val="en-US" w:eastAsia="x-none"/>
        </w:rPr>
        <w:t xml:space="preserve"> This aspect is particularly </w:t>
      </w:r>
      <w:r w:rsidR="004F222E">
        <w:rPr>
          <w:rFonts w:ascii="Times New Roman" w:eastAsia="Times New Roman" w:hAnsi="Times New Roman" w:cs="Times New Roman"/>
          <w:sz w:val="24"/>
          <w:szCs w:val="24"/>
          <w:lang w:val="en-US" w:eastAsia="x-none"/>
        </w:rPr>
        <w:t>essential</w:t>
      </w:r>
      <w:r w:rsidR="004F222E" w:rsidRPr="003240CF">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sz w:val="24"/>
          <w:szCs w:val="24"/>
          <w:lang w:val="en-US" w:eastAsia="x-none"/>
        </w:rPr>
        <w:t xml:space="preserve">in table grape cultivars, which </w:t>
      </w:r>
      <w:r w:rsidR="004F222E">
        <w:rPr>
          <w:rFonts w:ascii="Times New Roman" w:eastAsia="Times New Roman" w:hAnsi="Times New Roman" w:cs="Times New Roman"/>
          <w:sz w:val="24"/>
          <w:szCs w:val="24"/>
          <w:lang w:val="en-US" w:eastAsia="x-none"/>
        </w:rPr>
        <w:t>should</w:t>
      </w:r>
      <w:r w:rsidR="004F222E" w:rsidRPr="003240CF">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sz w:val="24"/>
          <w:szCs w:val="24"/>
          <w:lang w:val="en-US" w:eastAsia="x-none"/>
        </w:rPr>
        <w:t xml:space="preserve">have good-sized berry. This is also </w:t>
      </w:r>
      <w:r w:rsidR="004F222E">
        <w:rPr>
          <w:rFonts w:ascii="Times New Roman" w:eastAsia="Times New Roman" w:hAnsi="Times New Roman" w:cs="Times New Roman"/>
          <w:sz w:val="24"/>
          <w:szCs w:val="24"/>
          <w:lang w:val="en-US" w:eastAsia="x-none"/>
        </w:rPr>
        <w:t>desired</w:t>
      </w:r>
      <w:r w:rsidR="004F222E" w:rsidRPr="003240CF">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sz w:val="24"/>
          <w:szCs w:val="24"/>
          <w:lang w:val="en-US" w:eastAsia="x-none"/>
        </w:rPr>
        <w:t>in grape seed oil industry because the berry with no normal seeds is smaller and contains less oil. As reported in this study, grape berries generally contain two seeds which represent approximately 5% of berry weight (</w:t>
      </w:r>
      <w:proofErr w:type="spellStart"/>
      <w:r w:rsidRPr="003240CF">
        <w:rPr>
          <w:rFonts w:ascii="Times New Roman" w:eastAsia="Times New Roman" w:hAnsi="Times New Roman" w:cs="Times New Roman"/>
          <w:sz w:val="24"/>
          <w:szCs w:val="24"/>
          <w:lang w:val="en-US" w:eastAsia="x-none"/>
        </w:rPr>
        <w:t>Ribéreau-Gayon</w:t>
      </w:r>
      <w:proofErr w:type="spellEnd"/>
      <w:r w:rsidRPr="003240CF">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i/>
          <w:sz w:val="24"/>
          <w:szCs w:val="24"/>
          <w:lang w:val="en-US" w:eastAsia="x-none"/>
        </w:rPr>
        <w:t>et al</w:t>
      </w:r>
      <w:r w:rsidR="00EB4E48">
        <w:rPr>
          <w:rFonts w:ascii="Times New Roman" w:eastAsia="Times New Roman" w:hAnsi="Times New Roman" w:cs="Times New Roman"/>
          <w:sz w:val="24"/>
          <w:szCs w:val="24"/>
          <w:lang w:val="en-US" w:eastAsia="x-none"/>
        </w:rPr>
        <w:t>.</w:t>
      </w:r>
      <w:r w:rsidRPr="003240CF">
        <w:rPr>
          <w:rFonts w:ascii="Times New Roman" w:eastAsia="Times New Roman" w:hAnsi="Times New Roman" w:cs="Times New Roman"/>
          <w:sz w:val="24"/>
          <w:szCs w:val="24"/>
          <w:lang w:val="en-US" w:eastAsia="x-none"/>
        </w:rPr>
        <w:t xml:space="preserve"> 2006), although the number and weight of seeds vary according to berry maturity stage. Furthermore, the presence of normally developed seeds in the berry is essential in breeding studies because seed health has direct effect on germination and seedling quality in hybrids. In spite of these facts, interestingly,</w:t>
      </w:r>
      <w:r w:rsidRPr="003240CF">
        <w:rPr>
          <w:rFonts w:ascii="Times New Roman" w:eastAsia="Times New Roman" w:hAnsi="Times New Roman" w:cs="Times New Roman"/>
          <w:noProof/>
          <w:sz w:val="24"/>
          <w:szCs w:val="24"/>
          <w:lang w:val="en-US" w:eastAsia="x-none"/>
        </w:rPr>
        <w:t xml:space="preserve"> there have been </w:t>
      </w:r>
      <w:r w:rsidR="00882003">
        <w:rPr>
          <w:rFonts w:ascii="Times New Roman" w:eastAsia="Times New Roman" w:hAnsi="Times New Roman" w:cs="Times New Roman"/>
          <w:noProof/>
          <w:sz w:val="24"/>
          <w:szCs w:val="24"/>
          <w:lang w:val="en-US" w:eastAsia="x-none"/>
        </w:rPr>
        <w:t>insufficient experimental</w:t>
      </w:r>
      <w:r w:rsidRPr="003240CF">
        <w:rPr>
          <w:rFonts w:ascii="Times New Roman" w:eastAsia="Times New Roman" w:hAnsi="Times New Roman" w:cs="Times New Roman"/>
          <w:noProof/>
          <w:sz w:val="24"/>
          <w:szCs w:val="24"/>
          <w:lang w:val="en-US" w:eastAsia="x-none"/>
        </w:rPr>
        <w:t xml:space="preserve"> </w:t>
      </w:r>
      <w:r w:rsidR="004F222E">
        <w:rPr>
          <w:rFonts w:ascii="Times New Roman" w:eastAsia="Times New Roman" w:hAnsi="Times New Roman" w:cs="Times New Roman"/>
          <w:noProof/>
          <w:sz w:val="24"/>
          <w:szCs w:val="24"/>
          <w:lang w:val="en-US" w:eastAsia="x-none"/>
        </w:rPr>
        <w:t>research</w:t>
      </w:r>
      <w:r w:rsidR="004F222E" w:rsidRPr="003240CF">
        <w:rPr>
          <w:rFonts w:ascii="Times New Roman" w:eastAsia="Times New Roman" w:hAnsi="Times New Roman" w:cs="Times New Roman"/>
          <w:noProof/>
          <w:sz w:val="24"/>
          <w:szCs w:val="24"/>
          <w:lang w:val="en-US" w:eastAsia="x-none"/>
        </w:rPr>
        <w:t xml:space="preserve"> </w:t>
      </w:r>
      <w:r w:rsidRPr="003240CF">
        <w:rPr>
          <w:rFonts w:ascii="Times New Roman" w:eastAsia="Times New Roman" w:hAnsi="Times New Roman" w:cs="Times New Roman"/>
          <w:noProof/>
          <w:sz w:val="24"/>
          <w:szCs w:val="24"/>
          <w:lang w:val="en-US" w:eastAsia="x-none"/>
        </w:rPr>
        <w:t xml:space="preserve">on the </w:t>
      </w:r>
      <w:r w:rsidR="004F222E">
        <w:rPr>
          <w:rFonts w:ascii="Times New Roman" w:eastAsia="Times New Roman" w:hAnsi="Times New Roman" w:cs="Times New Roman"/>
          <w:noProof/>
          <w:sz w:val="24"/>
          <w:szCs w:val="24"/>
          <w:lang w:val="en-US" w:eastAsia="x-none"/>
        </w:rPr>
        <w:t>influences</w:t>
      </w:r>
      <w:r w:rsidR="004F222E" w:rsidRPr="003240CF">
        <w:rPr>
          <w:rFonts w:ascii="Times New Roman" w:eastAsia="Times New Roman" w:hAnsi="Times New Roman" w:cs="Times New Roman"/>
          <w:noProof/>
          <w:sz w:val="24"/>
          <w:szCs w:val="24"/>
          <w:lang w:val="en-US" w:eastAsia="x-none"/>
        </w:rPr>
        <w:t xml:space="preserve"> </w:t>
      </w:r>
      <w:r w:rsidRPr="003240CF">
        <w:rPr>
          <w:rFonts w:ascii="Times New Roman" w:eastAsia="Times New Roman" w:hAnsi="Times New Roman" w:cs="Times New Roman"/>
          <w:noProof/>
          <w:sz w:val="24"/>
          <w:szCs w:val="24"/>
          <w:lang w:val="en-US" w:eastAsia="x-none"/>
        </w:rPr>
        <w:t xml:space="preserve">of </w:t>
      </w:r>
      <w:r w:rsidR="004F222E">
        <w:rPr>
          <w:rFonts w:ascii="Times New Roman" w:eastAsia="Times New Roman" w:hAnsi="Times New Roman" w:cs="Times New Roman"/>
          <w:noProof/>
          <w:sz w:val="24"/>
          <w:szCs w:val="24"/>
          <w:lang w:val="en-US" w:eastAsia="x-none"/>
        </w:rPr>
        <w:t>various</w:t>
      </w:r>
      <w:r w:rsidR="004F222E" w:rsidRPr="003240CF">
        <w:rPr>
          <w:rFonts w:ascii="Times New Roman" w:eastAsia="Times New Roman" w:hAnsi="Times New Roman" w:cs="Times New Roman"/>
          <w:noProof/>
          <w:sz w:val="24"/>
          <w:szCs w:val="24"/>
          <w:lang w:val="en-US" w:eastAsia="x-none"/>
        </w:rPr>
        <w:t xml:space="preserve"> </w:t>
      </w:r>
      <w:r w:rsidRPr="003240CF">
        <w:rPr>
          <w:rFonts w:ascii="Times New Roman" w:eastAsia="Times New Roman" w:hAnsi="Times New Roman" w:cs="Times New Roman"/>
          <w:noProof/>
          <w:sz w:val="24"/>
          <w:szCs w:val="24"/>
          <w:lang w:val="en-US" w:eastAsia="x-none"/>
        </w:rPr>
        <w:t>cultivar/pollenizer combinations on seed characteristics in grapes.</w:t>
      </w:r>
      <w:r w:rsidR="001D12EE" w:rsidRPr="003240CF">
        <w:rPr>
          <w:rFonts w:ascii="Times New Roman" w:eastAsia="Times New Roman" w:hAnsi="Times New Roman" w:cs="Times New Roman"/>
          <w:noProof/>
          <w:sz w:val="24"/>
          <w:szCs w:val="24"/>
          <w:lang w:val="en-US" w:eastAsia="x-none"/>
        </w:rPr>
        <w:t xml:space="preserve"> Sabir (2015) revealed that the seed weight was consistently higher in ‘Narince’ </w:t>
      </w:r>
      <w:r w:rsidR="004611C3" w:rsidRPr="003240CF">
        <w:rPr>
          <w:rFonts w:ascii="Times New Roman" w:eastAsia="Times New Roman" w:hAnsi="Times New Roman" w:cs="Times New Roman"/>
          <w:noProof/>
          <w:sz w:val="24"/>
          <w:szCs w:val="24"/>
          <w:lang w:val="en-US" w:eastAsia="x-none"/>
        </w:rPr>
        <w:t xml:space="preserve">grape </w:t>
      </w:r>
      <w:r w:rsidR="001D12EE" w:rsidRPr="003240CF">
        <w:rPr>
          <w:rFonts w:ascii="Times New Roman" w:eastAsia="Times New Roman" w:hAnsi="Times New Roman" w:cs="Times New Roman"/>
          <w:noProof/>
          <w:sz w:val="24"/>
          <w:szCs w:val="24"/>
          <w:lang w:val="en-US" w:eastAsia="x-none"/>
        </w:rPr>
        <w:t xml:space="preserve">cultivar when pollinated with either of three different </w:t>
      </w:r>
      <w:r w:rsidR="001D12EE" w:rsidRPr="003240CF">
        <w:rPr>
          <w:rFonts w:ascii="Times New Roman" w:eastAsia="Times New Roman" w:hAnsi="Times New Roman" w:cs="Times New Roman"/>
          <w:i/>
          <w:noProof/>
          <w:sz w:val="24"/>
          <w:szCs w:val="24"/>
          <w:lang w:val="en-US" w:eastAsia="x-none"/>
        </w:rPr>
        <w:t>V. vinifera</w:t>
      </w:r>
      <w:r w:rsidR="001D12EE" w:rsidRPr="003240CF">
        <w:rPr>
          <w:rFonts w:ascii="Times New Roman" w:eastAsia="Times New Roman" w:hAnsi="Times New Roman" w:cs="Times New Roman"/>
          <w:noProof/>
          <w:sz w:val="24"/>
          <w:szCs w:val="24"/>
          <w:lang w:val="en-US" w:eastAsia="x-none"/>
        </w:rPr>
        <w:t xml:space="preserve"> L. cultivars than those of self- or free-pollination. </w:t>
      </w:r>
      <w:r w:rsidR="001D12EE" w:rsidRPr="003240CF">
        <w:rPr>
          <w:rFonts w:ascii="Times New Roman" w:eastAsia="Times New Roman" w:hAnsi="Times New Roman" w:cs="Times New Roman"/>
          <w:sz w:val="24"/>
          <w:szCs w:val="24"/>
          <w:lang w:val="en-US" w:eastAsia="x-none"/>
        </w:rPr>
        <w:t xml:space="preserve">The results </w:t>
      </w:r>
      <w:r w:rsidR="004611C3" w:rsidRPr="003240CF">
        <w:rPr>
          <w:rFonts w:ascii="Times New Roman" w:eastAsia="Times New Roman" w:hAnsi="Times New Roman" w:cs="Times New Roman"/>
          <w:sz w:val="24"/>
          <w:szCs w:val="24"/>
          <w:lang w:val="en-US" w:eastAsia="x-none"/>
        </w:rPr>
        <w:t xml:space="preserve">of this study </w:t>
      </w:r>
      <w:r w:rsidR="001D12EE" w:rsidRPr="003240CF">
        <w:rPr>
          <w:rFonts w:ascii="Times New Roman" w:eastAsia="Times New Roman" w:hAnsi="Times New Roman" w:cs="Times New Roman"/>
          <w:sz w:val="24"/>
          <w:szCs w:val="24"/>
          <w:lang w:val="en-US" w:eastAsia="x-none"/>
        </w:rPr>
        <w:t xml:space="preserve">regarding the pollinizer </w:t>
      </w:r>
      <w:r w:rsidR="004F222E">
        <w:rPr>
          <w:rFonts w:ascii="Times New Roman" w:eastAsia="Times New Roman" w:hAnsi="Times New Roman" w:cs="Times New Roman"/>
          <w:sz w:val="24"/>
          <w:szCs w:val="24"/>
          <w:lang w:val="en-US" w:eastAsia="x-none"/>
        </w:rPr>
        <w:t>impacts</w:t>
      </w:r>
      <w:r w:rsidR="004F222E" w:rsidRPr="003240CF">
        <w:rPr>
          <w:rFonts w:ascii="Times New Roman" w:eastAsia="Times New Roman" w:hAnsi="Times New Roman" w:cs="Times New Roman"/>
          <w:sz w:val="24"/>
          <w:szCs w:val="24"/>
          <w:lang w:val="en-US" w:eastAsia="x-none"/>
        </w:rPr>
        <w:t xml:space="preserve"> </w:t>
      </w:r>
      <w:r w:rsidR="001D12EE" w:rsidRPr="003240CF">
        <w:rPr>
          <w:rFonts w:ascii="Times New Roman" w:eastAsia="Times New Roman" w:hAnsi="Times New Roman" w:cs="Times New Roman"/>
          <w:sz w:val="24"/>
          <w:szCs w:val="24"/>
          <w:lang w:val="en-US" w:eastAsia="x-none"/>
        </w:rPr>
        <w:t xml:space="preserve">on seed </w:t>
      </w:r>
      <w:r w:rsidR="004F222E">
        <w:rPr>
          <w:rFonts w:ascii="Times New Roman" w:eastAsia="Times New Roman" w:hAnsi="Times New Roman" w:cs="Times New Roman"/>
          <w:sz w:val="24"/>
          <w:szCs w:val="24"/>
          <w:lang w:val="en-US" w:eastAsia="x-none"/>
        </w:rPr>
        <w:t>characteristics</w:t>
      </w:r>
      <w:r w:rsidR="004F222E" w:rsidRPr="003240CF">
        <w:rPr>
          <w:rFonts w:ascii="Times New Roman" w:eastAsia="Times New Roman" w:hAnsi="Times New Roman" w:cs="Times New Roman"/>
          <w:sz w:val="24"/>
          <w:szCs w:val="24"/>
          <w:lang w:val="en-US" w:eastAsia="x-none"/>
        </w:rPr>
        <w:t xml:space="preserve"> </w:t>
      </w:r>
      <w:r w:rsidR="001D12EE" w:rsidRPr="003240CF">
        <w:rPr>
          <w:rFonts w:ascii="Times New Roman" w:eastAsia="Times New Roman" w:hAnsi="Times New Roman" w:cs="Times New Roman"/>
          <w:sz w:val="24"/>
          <w:szCs w:val="24"/>
          <w:lang w:val="en-US" w:eastAsia="x-none"/>
        </w:rPr>
        <w:t xml:space="preserve">(xenia) are similar to those </w:t>
      </w:r>
      <w:r w:rsidR="004F222E">
        <w:rPr>
          <w:rFonts w:ascii="Times New Roman" w:eastAsia="Times New Roman" w:hAnsi="Times New Roman" w:cs="Times New Roman"/>
          <w:sz w:val="24"/>
          <w:szCs w:val="24"/>
          <w:lang w:val="en-US" w:eastAsia="x-none"/>
        </w:rPr>
        <w:t>reported by</w:t>
      </w:r>
      <w:r w:rsidR="004F222E" w:rsidRPr="003240CF">
        <w:rPr>
          <w:rFonts w:ascii="Times New Roman" w:eastAsia="Times New Roman" w:hAnsi="Times New Roman" w:cs="Times New Roman"/>
          <w:sz w:val="24"/>
          <w:szCs w:val="24"/>
          <w:lang w:val="en-US" w:eastAsia="x-none"/>
        </w:rPr>
        <w:t xml:space="preserve"> </w:t>
      </w:r>
      <w:proofErr w:type="spellStart"/>
      <w:r w:rsidR="001D12EE" w:rsidRPr="003240CF">
        <w:rPr>
          <w:rFonts w:ascii="Times New Roman" w:eastAsia="Times New Roman" w:hAnsi="Times New Roman" w:cs="Times New Roman"/>
          <w:sz w:val="24"/>
          <w:szCs w:val="24"/>
          <w:lang w:val="en-US" w:eastAsia="x-none"/>
        </w:rPr>
        <w:t>Samaan</w:t>
      </w:r>
      <w:proofErr w:type="spellEnd"/>
      <w:r w:rsidR="001D12EE" w:rsidRPr="003240CF">
        <w:rPr>
          <w:rFonts w:ascii="Times New Roman" w:eastAsia="Times New Roman" w:hAnsi="Times New Roman" w:cs="Times New Roman"/>
          <w:sz w:val="24"/>
          <w:szCs w:val="24"/>
          <w:lang w:val="en-US" w:eastAsia="x-none"/>
        </w:rPr>
        <w:t xml:space="preserve"> </w:t>
      </w:r>
      <w:r w:rsidR="001D12EE" w:rsidRPr="003240CF">
        <w:rPr>
          <w:rFonts w:ascii="Times New Roman" w:eastAsia="Times New Roman" w:hAnsi="Times New Roman" w:cs="Times New Roman"/>
          <w:i/>
          <w:sz w:val="24"/>
          <w:szCs w:val="24"/>
          <w:lang w:val="en-US" w:eastAsia="x-none"/>
        </w:rPr>
        <w:t>et al</w:t>
      </w:r>
      <w:r w:rsidR="001D12EE" w:rsidRPr="003240CF">
        <w:rPr>
          <w:rFonts w:ascii="Times New Roman" w:eastAsia="Times New Roman" w:hAnsi="Times New Roman" w:cs="Times New Roman"/>
          <w:sz w:val="24"/>
          <w:szCs w:val="24"/>
          <w:lang w:val="en-US" w:eastAsia="x-none"/>
        </w:rPr>
        <w:t xml:space="preserve">. (1981) and </w:t>
      </w:r>
      <w:proofErr w:type="spellStart"/>
      <w:r w:rsidR="001D12EE" w:rsidRPr="003240CF">
        <w:rPr>
          <w:rFonts w:ascii="Times New Roman" w:eastAsia="Times New Roman" w:hAnsi="Times New Roman" w:cs="Times New Roman"/>
          <w:sz w:val="24"/>
          <w:szCs w:val="24"/>
          <w:lang w:val="en-US" w:eastAsia="x-none"/>
        </w:rPr>
        <w:t>Sabir</w:t>
      </w:r>
      <w:proofErr w:type="spellEnd"/>
      <w:r w:rsidR="001D12EE" w:rsidRPr="003240CF">
        <w:rPr>
          <w:rFonts w:ascii="Times New Roman" w:eastAsia="Times New Roman" w:hAnsi="Times New Roman" w:cs="Times New Roman"/>
          <w:sz w:val="24"/>
          <w:szCs w:val="24"/>
          <w:lang w:val="en-US" w:eastAsia="x-none"/>
        </w:rPr>
        <w:t xml:space="preserve"> (2015) who reported significant differences in seed characteristics of maternal grape genotypes in response to external pollen sources.</w:t>
      </w:r>
      <w:r w:rsidR="00BF5821" w:rsidRPr="003240CF">
        <w:rPr>
          <w:rFonts w:ascii="Times New Roman" w:eastAsia="Times New Roman" w:hAnsi="Times New Roman" w:cs="Times New Roman"/>
          <w:sz w:val="24"/>
          <w:szCs w:val="24"/>
          <w:lang w:val="en-US" w:eastAsia="x-none"/>
        </w:rPr>
        <w:t xml:space="preserve"> </w:t>
      </w:r>
      <w:r w:rsidR="004611C3" w:rsidRPr="003240CF">
        <w:rPr>
          <w:rFonts w:ascii="Times New Roman" w:eastAsia="Times New Roman" w:hAnsi="Times New Roman" w:cs="Times New Roman"/>
          <w:noProof/>
          <w:sz w:val="24"/>
          <w:szCs w:val="24"/>
          <w:lang w:val="en-US" w:eastAsia="x-none"/>
        </w:rPr>
        <w:t>Studying on the pollination biology of ‘Bagrina’ (</w:t>
      </w:r>
      <w:r w:rsidR="004611C3" w:rsidRPr="003240CF">
        <w:rPr>
          <w:rFonts w:ascii="Times New Roman" w:eastAsia="Times New Roman" w:hAnsi="Times New Roman" w:cs="Times New Roman"/>
          <w:i/>
          <w:noProof/>
          <w:sz w:val="24"/>
          <w:szCs w:val="24"/>
          <w:lang w:val="en-US" w:eastAsia="x-none"/>
        </w:rPr>
        <w:t>V. vinifera</w:t>
      </w:r>
      <w:r w:rsidR="004611C3" w:rsidRPr="003240CF">
        <w:rPr>
          <w:rFonts w:ascii="Times New Roman" w:eastAsia="Times New Roman" w:hAnsi="Times New Roman" w:cs="Times New Roman"/>
          <w:noProof/>
          <w:sz w:val="24"/>
          <w:szCs w:val="24"/>
          <w:lang w:val="en-US" w:eastAsia="x-none"/>
        </w:rPr>
        <w:t xml:space="preserve"> L.) grape cultivar, Fotiric </w:t>
      </w:r>
      <w:r w:rsidR="004611C3" w:rsidRPr="003240CF">
        <w:rPr>
          <w:rFonts w:ascii="Times New Roman" w:eastAsia="Times New Roman" w:hAnsi="Times New Roman" w:cs="Times New Roman"/>
          <w:i/>
          <w:noProof/>
          <w:sz w:val="24"/>
          <w:szCs w:val="24"/>
          <w:lang w:val="en-US" w:eastAsia="x-none"/>
        </w:rPr>
        <w:t>et al</w:t>
      </w:r>
      <w:r w:rsidR="004611C3" w:rsidRPr="003240CF">
        <w:rPr>
          <w:rFonts w:ascii="Times New Roman" w:eastAsia="Times New Roman" w:hAnsi="Times New Roman" w:cs="Times New Roman"/>
          <w:noProof/>
          <w:sz w:val="24"/>
          <w:szCs w:val="24"/>
          <w:lang w:val="en-US" w:eastAsia="x-none"/>
        </w:rPr>
        <w:t xml:space="preserve">. (2003) recorded significant variations in dependence on pollen sources. </w:t>
      </w:r>
      <w:r w:rsidR="00BF5821" w:rsidRPr="003240CF">
        <w:rPr>
          <w:rFonts w:ascii="Times New Roman" w:eastAsia="Times New Roman" w:hAnsi="Times New Roman" w:cs="Times New Roman"/>
          <w:sz w:val="24"/>
          <w:szCs w:val="24"/>
          <w:lang w:val="en-US" w:eastAsia="x-none"/>
        </w:rPr>
        <w:t xml:space="preserve">Therefore, present findings along with the mentioned literature assumed that the significant contribution of external pollinizer is </w:t>
      </w:r>
      <w:r w:rsidR="004611C3" w:rsidRPr="003240CF">
        <w:rPr>
          <w:rFonts w:ascii="Times New Roman" w:eastAsia="Times New Roman" w:hAnsi="Times New Roman" w:cs="Times New Roman"/>
          <w:sz w:val="24"/>
          <w:szCs w:val="24"/>
          <w:lang w:val="en-US" w:eastAsia="x-none"/>
        </w:rPr>
        <w:t>found</w:t>
      </w:r>
      <w:r w:rsidR="00BF5821" w:rsidRPr="003240CF">
        <w:rPr>
          <w:rFonts w:ascii="Times New Roman" w:eastAsia="Times New Roman" w:hAnsi="Times New Roman" w:cs="Times New Roman"/>
          <w:sz w:val="24"/>
          <w:szCs w:val="24"/>
          <w:lang w:val="en-US" w:eastAsia="x-none"/>
        </w:rPr>
        <w:t xml:space="preserve"> for </w:t>
      </w:r>
      <w:r w:rsidR="009D73DC" w:rsidRPr="003240CF">
        <w:rPr>
          <w:rFonts w:ascii="Times New Roman" w:eastAsia="Times New Roman" w:hAnsi="Times New Roman" w:cs="Times New Roman"/>
          <w:sz w:val="24"/>
          <w:szCs w:val="24"/>
          <w:lang w:val="en-US" w:eastAsia="x-none"/>
        </w:rPr>
        <w:t>‘</w:t>
      </w:r>
      <w:r w:rsidR="009D73DC" w:rsidRPr="003240CF">
        <w:rPr>
          <w:rFonts w:ascii="Times New Roman" w:eastAsia="Times New Roman" w:hAnsi="Times New Roman" w:cs="Times New Roman"/>
          <w:noProof/>
          <w:sz w:val="24"/>
          <w:szCs w:val="24"/>
          <w:lang w:val="en-US" w:eastAsia="x-none"/>
        </w:rPr>
        <w:t>Alphonse Lavallée’ cultivar. This knowledge may be particularly important for conditions under multiple environmental stress conditions on the face of climate change event because p</w:t>
      </w:r>
      <w:proofErr w:type="spellStart"/>
      <w:r w:rsidR="00BF5821" w:rsidRPr="003240CF">
        <w:rPr>
          <w:rFonts w:ascii="Times New Roman" w:eastAsia="Times New Roman" w:hAnsi="Times New Roman" w:cs="Times New Roman"/>
          <w:sz w:val="24"/>
          <w:szCs w:val="24"/>
          <w:lang w:val="en-US" w:eastAsia="x-none"/>
        </w:rPr>
        <w:t>ollinator</w:t>
      </w:r>
      <w:proofErr w:type="spellEnd"/>
      <w:r w:rsidR="00BF5821" w:rsidRPr="003240CF">
        <w:rPr>
          <w:rFonts w:ascii="Times New Roman" w:eastAsia="Times New Roman" w:hAnsi="Times New Roman" w:cs="Times New Roman"/>
          <w:sz w:val="24"/>
          <w:szCs w:val="24"/>
          <w:lang w:val="en-US" w:eastAsia="x-none"/>
        </w:rPr>
        <w:t xml:space="preserve"> </w:t>
      </w:r>
      <w:r w:rsidR="009D73DC" w:rsidRPr="003240CF">
        <w:rPr>
          <w:rFonts w:ascii="Times New Roman" w:eastAsia="Times New Roman" w:hAnsi="Times New Roman" w:cs="Times New Roman"/>
          <w:sz w:val="24"/>
          <w:szCs w:val="24"/>
          <w:lang w:val="en-US" w:eastAsia="x-none"/>
        </w:rPr>
        <w:t>shortfalls</w:t>
      </w:r>
      <w:r w:rsidR="00BF5821" w:rsidRPr="003240CF">
        <w:rPr>
          <w:rFonts w:ascii="Times New Roman" w:eastAsia="Times New Roman" w:hAnsi="Times New Roman" w:cs="Times New Roman"/>
          <w:sz w:val="24"/>
          <w:szCs w:val="24"/>
          <w:lang w:val="en-US" w:eastAsia="x-none"/>
        </w:rPr>
        <w:t xml:space="preserve"> can lead to </w:t>
      </w:r>
      <w:r w:rsidR="009D73DC" w:rsidRPr="003240CF">
        <w:rPr>
          <w:rFonts w:ascii="Times New Roman" w:eastAsia="Times New Roman" w:hAnsi="Times New Roman" w:cs="Times New Roman"/>
          <w:sz w:val="24"/>
          <w:szCs w:val="24"/>
          <w:lang w:val="en-US" w:eastAsia="x-none"/>
        </w:rPr>
        <w:t>decrease</w:t>
      </w:r>
      <w:r w:rsidR="00BF5821" w:rsidRPr="003240CF">
        <w:rPr>
          <w:rFonts w:ascii="Times New Roman" w:eastAsia="Times New Roman" w:hAnsi="Times New Roman" w:cs="Times New Roman"/>
          <w:sz w:val="24"/>
          <w:szCs w:val="24"/>
          <w:lang w:val="en-US" w:eastAsia="x-none"/>
        </w:rPr>
        <w:t xml:space="preserve"> annual</w:t>
      </w:r>
      <w:r w:rsidR="009D73DC" w:rsidRPr="003240CF">
        <w:rPr>
          <w:rFonts w:ascii="Times New Roman" w:eastAsia="Times New Roman" w:hAnsi="Times New Roman" w:cs="Times New Roman"/>
          <w:sz w:val="24"/>
          <w:szCs w:val="24"/>
          <w:lang w:val="en-US" w:eastAsia="x-none"/>
        </w:rPr>
        <w:t xml:space="preserve"> grape yield in grapes</w:t>
      </w:r>
      <w:r w:rsidR="00BF5821" w:rsidRPr="003240CF">
        <w:rPr>
          <w:rFonts w:ascii="Times New Roman" w:eastAsia="Times New Roman" w:hAnsi="Times New Roman" w:cs="Times New Roman"/>
          <w:sz w:val="24"/>
          <w:szCs w:val="24"/>
          <w:lang w:val="en-US" w:eastAsia="x-none"/>
        </w:rPr>
        <w:t xml:space="preserve">. </w:t>
      </w:r>
    </w:p>
    <w:p w:rsidR="001D12EE" w:rsidRDefault="001C310F" w:rsidP="001D12EE">
      <w:pPr>
        <w:pStyle w:val="TezMetni15Satr"/>
        <w:ind w:firstLine="708"/>
        <w:jc w:val="both"/>
        <w:rPr>
          <w:b w:val="0"/>
          <w:lang w:val="en-US"/>
        </w:rPr>
      </w:pPr>
      <w:r w:rsidRPr="003240CF">
        <w:rPr>
          <w:b w:val="0"/>
          <w:lang w:val="en-US"/>
        </w:rPr>
        <w:lastRenderedPageBreak/>
        <w:t>A uniform cultivar specific coloration is one of desired features for both table and wine grapes</w:t>
      </w:r>
      <w:r w:rsidR="00F40093" w:rsidRPr="003240CF">
        <w:rPr>
          <w:b w:val="0"/>
          <w:lang w:val="en-US"/>
        </w:rPr>
        <w:t xml:space="preserve"> as it indicates</w:t>
      </w:r>
      <w:r w:rsidRPr="003240CF">
        <w:rPr>
          <w:b w:val="0"/>
          <w:lang w:val="en-US"/>
        </w:rPr>
        <w:t xml:space="preserve"> anthocyanin</w:t>
      </w:r>
      <w:r w:rsidR="00F40093" w:rsidRPr="003240CF">
        <w:rPr>
          <w:b w:val="0"/>
          <w:lang w:val="en-US"/>
        </w:rPr>
        <w:t xml:space="preserve"> richnes</w:t>
      </w:r>
      <w:r w:rsidRPr="003240CF">
        <w:rPr>
          <w:b w:val="0"/>
          <w:lang w:val="en-US"/>
        </w:rPr>
        <w:t>s in the skin</w:t>
      </w:r>
      <w:r w:rsidR="004E41A6" w:rsidRPr="003240CF">
        <w:rPr>
          <w:b w:val="0"/>
          <w:lang w:val="en-US"/>
        </w:rPr>
        <w:t xml:space="preserve"> (Martinez </w:t>
      </w:r>
      <w:r w:rsidR="004E41A6" w:rsidRPr="003240CF">
        <w:rPr>
          <w:b w:val="0"/>
          <w:i/>
          <w:lang w:val="en-US"/>
        </w:rPr>
        <w:t>et al</w:t>
      </w:r>
      <w:r w:rsidR="00EB4E48">
        <w:rPr>
          <w:b w:val="0"/>
          <w:lang w:val="en-US"/>
        </w:rPr>
        <w:t>.</w:t>
      </w:r>
      <w:r w:rsidR="004E41A6" w:rsidRPr="003240CF">
        <w:rPr>
          <w:b w:val="0"/>
          <w:lang w:val="en-US"/>
        </w:rPr>
        <w:t xml:space="preserve"> 1998)</w:t>
      </w:r>
      <w:r w:rsidR="00F40093" w:rsidRPr="003240CF">
        <w:rPr>
          <w:b w:val="0"/>
          <w:lang w:val="en-US"/>
        </w:rPr>
        <w:t>. Berry color of</w:t>
      </w:r>
      <w:r w:rsidR="00F40093" w:rsidRPr="003240CF">
        <w:rPr>
          <w:lang w:val="en-US"/>
        </w:rPr>
        <w:t xml:space="preserve"> </w:t>
      </w:r>
      <w:r w:rsidR="00F40093" w:rsidRPr="003240CF">
        <w:rPr>
          <w:b w:val="0"/>
          <w:lang w:val="en-US"/>
        </w:rPr>
        <w:t xml:space="preserve">‘Alphonse </w:t>
      </w:r>
      <w:proofErr w:type="spellStart"/>
      <w:r w:rsidR="00F40093" w:rsidRPr="003240CF">
        <w:rPr>
          <w:b w:val="0"/>
          <w:lang w:val="en-US"/>
        </w:rPr>
        <w:t>Lavallée</w:t>
      </w:r>
      <w:proofErr w:type="spellEnd"/>
      <w:r w:rsidR="00F40093" w:rsidRPr="003240CF">
        <w:rPr>
          <w:b w:val="0"/>
          <w:lang w:val="en-US"/>
        </w:rPr>
        <w:t>’ grape was much more uniform and darker when ‘</w:t>
      </w:r>
      <w:r w:rsidRPr="003240CF">
        <w:rPr>
          <w:b w:val="0"/>
          <w:lang w:val="en-US"/>
        </w:rPr>
        <w:t xml:space="preserve">Tarsus </w:t>
      </w:r>
      <w:proofErr w:type="spellStart"/>
      <w:r w:rsidRPr="003240CF">
        <w:rPr>
          <w:b w:val="0"/>
          <w:lang w:val="en-US"/>
        </w:rPr>
        <w:t>Beyazi</w:t>
      </w:r>
      <w:proofErr w:type="spellEnd"/>
      <w:r w:rsidRPr="003240CF">
        <w:rPr>
          <w:b w:val="0"/>
          <w:lang w:val="en-US"/>
        </w:rPr>
        <w:t>’ or ‘</w:t>
      </w:r>
      <w:proofErr w:type="spellStart"/>
      <w:r w:rsidRPr="003240CF">
        <w:rPr>
          <w:b w:val="0"/>
          <w:lang w:val="en-US"/>
        </w:rPr>
        <w:t>Pembe</w:t>
      </w:r>
      <w:proofErr w:type="spellEnd"/>
      <w:r w:rsidRPr="003240CF">
        <w:rPr>
          <w:b w:val="0"/>
          <w:lang w:val="en-US"/>
        </w:rPr>
        <w:t xml:space="preserve"> </w:t>
      </w:r>
      <w:proofErr w:type="spellStart"/>
      <w:r w:rsidRPr="003240CF">
        <w:rPr>
          <w:b w:val="0"/>
          <w:lang w:val="en-US"/>
        </w:rPr>
        <w:t>Cekirdeksiz</w:t>
      </w:r>
      <w:proofErr w:type="spellEnd"/>
      <w:r w:rsidRPr="003240CF">
        <w:rPr>
          <w:b w:val="0"/>
          <w:lang w:val="en-US"/>
        </w:rPr>
        <w:t xml:space="preserve">’ cultivars </w:t>
      </w:r>
      <w:r w:rsidR="00F40093" w:rsidRPr="003240CF">
        <w:rPr>
          <w:b w:val="0"/>
          <w:lang w:val="en-US"/>
        </w:rPr>
        <w:t>were used as pollinator in comparison to other pollination types. C</w:t>
      </w:r>
      <w:r w:rsidR="001D12EE" w:rsidRPr="003240CF">
        <w:rPr>
          <w:b w:val="0"/>
          <w:lang w:val="en-US"/>
        </w:rPr>
        <w:t xml:space="preserve">olor coordinates such as lightness (L), chroma (C) and Hue angle values </w:t>
      </w:r>
      <w:r w:rsidR="00F40093" w:rsidRPr="003240CF">
        <w:rPr>
          <w:b w:val="0"/>
          <w:lang w:val="en-US"/>
        </w:rPr>
        <w:t xml:space="preserve">of these berries </w:t>
      </w:r>
      <w:r w:rsidR="001D12EE" w:rsidRPr="003240CF">
        <w:rPr>
          <w:b w:val="0"/>
          <w:lang w:val="en-US"/>
        </w:rPr>
        <w:t xml:space="preserve">were very close to those of </w:t>
      </w:r>
      <w:proofErr w:type="spellStart"/>
      <w:r w:rsidR="001D12EE" w:rsidRPr="003240CF">
        <w:rPr>
          <w:b w:val="0"/>
          <w:lang w:val="en-US"/>
        </w:rPr>
        <w:t>Sabir</w:t>
      </w:r>
      <w:proofErr w:type="spellEnd"/>
      <w:r w:rsidR="001D12EE" w:rsidRPr="003240CF">
        <w:rPr>
          <w:b w:val="0"/>
          <w:lang w:val="en-US"/>
        </w:rPr>
        <w:t xml:space="preserve"> </w:t>
      </w:r>
      <w:r w:rsidR="001D12EE" w:rsidRPr="003240CF">
        <w:rPr>
          <w:b w:val="0"/>
          <w:i/>
          <w:lang w:val="en-US"/>
        </w:rPr>
        <w:t>et al</w:t>
      </w:r>
      <w:r w:rsidR="001D12EE" w:rsidRPr="003240CF">
        <w:rPr>
          <w:b w:val="0"/>
          <w:lang w:val="en-US"/>
        </w:rPr>
        <w:t xml:space="preserve">. (2021) who studied the postharvest quality </w:t>
      </w:r>
      <w:r w:rsidR="001D12EE" w:rsidRPr="00EB4E48">
        <w:rPr>
          <w:b w:val="0"/>
          <w:lang w:val="en-US"/>
        </w:rPr>
        <w:t xml:space="preserve">maintenance of grapes. </w:t>
      </w:r>
    </w:p>
    <w:p w:rsidR="00EB4E48" w:rsidRPr="00EB4E48" w:rsidRDefault="00EB4E48" w:rsidP="001D12EE">
      <w:pPr>
        <w:pStyle w:val="TezMetni15Satr"/>
        <w:ind w:firstLine="708"/>
        <w:jc w:val="both"/>
        <w:rPr>
          <w:b w:val="0"/>
          <w:lang w:val="en-US"/>
        </w:rPr>
      </w:pPr>
    </w:p>
    <w:p w:rsidR="00AF2CBB" w:rsidRDefault="00AF2CBB" w:rsidP="003846F2">
      <w:pPr>
        <w:spacing w:after="0" w:line="360" w:lineRule="auto"/>
        <w:jc w:val="both"/>
        <w:rPr>
          <w:rFonts w:ascii="Times New Roman" w:hAnsi="Times New Roman" w:cs="Times New Roman"/>
          <w:b/>
          <w:sz w:val="24"/>
          <w:szCs w:val="24"/>
          <w:lang w:val="en-US"/>
        </w:rPr>
      </w:pPr>
      <w:r w:rsidRPr="00EB4E48">
        <w:rPr>
          <w:rFonts w:ascii="Times New Roman" w:hAnsi="Times New Roman" w:cs="Times New Roman"/>
          <w:b/>
          <w:sz w:val="24"/>
          <w:szCs w:val="24"/>
          <w:lang w:val="en-US"/>
        </w:rPr>
        <w:t>Conclusion</w:t>
      </w:r>
    </w:p>
    <w:p w:rsidR="00EB4E48" w:rsidRPr="00EB4E48" w:rsidRDefault="00EB4E48" w:rsidP="003846F2">
      <w:pPr>
        <w:spacing w:after="0" w:line="360" w:lineRule="auto"/>
        <w:jc w:val="both"/>
        <w:rPr>
          <w:rFonts w:ascii="Times New Roman" w:hAnsi="Times New Roman" w:cs="Times New Roman"/>
          <w:b/>
          <w:sz w:val="24"/>
          <w:szCs w:val="24"/>
          <w:lang w:val="en-US"/>
        </w:rPr>
      </w:pPr>
    </w:p>
    <w:p w:rsidR="006A2248" w:rsidRPr="00C47FDE" w:rsidRDefault="00AF2CBB" w:rsidP="00EB4E48">
      <w:pPr>
        <w:spacing w:after="0" w:line="360" w:lineRule="auto"/>
        <w:jc w:val="both"/>
        <w:rPr>
          <w:rFonts w:ascii="Times New Roman" w:hAnsi="Times New Roman" w:cs="Times New Roman"/>
          <w:sz w:val="24"/>
          <w:szCs w:val="24"/>
          <w:lang w:val="en-US"/>
        </w:rPr>
      </w:pPr>
      <w:r w:rsidRPr="00EB4E48">
        <w:rPr>
          <w:rFonts w:ascii="Times New Roman" w:hAnsi="Times New Roman" w:cs="Times New Roman"/>
          <w:sz w:val="24"/>
          <w:szCs w:val="24"/>
          <w:lang w:val="en-US"/>
        </w:rPr>
        <w:t xml:space="preserve">Cultivated grapevine cultivars have broad and complex </w:t>
      </w:r>
      <w:proofErr w:type="spellStart"/>
      <w:r w:rsidRPr="00EB4E48">
        <w:rPr>
          <w:rFonts w:ascii="Times New Roman" w:hAnsi="Times New Roman" w:cs="Times New Roman"/>
          <w:sz w:val="24"/>
          <w:szCs w:val="24"/>
          <w:lang w:val="en-US"/>
        </w:rPr>
        <w:t>fertilisation</w:t>
      </w:r>
      <w:proofErr w:type="spellEnd"/>
      <w:r w:rsidRPr="00EB4E48">
        <w:rPr>
          <w:rFonts w:ascii="Times New Roman" w:hAnsi="Times New Roman" w:cs="Times New Roman"/>
          <w:sz w:val="24"/>
          <w:szCs w:val="24"/>
          <w:lang w:val="en-US"/>
        </w:rPr>
        <w:t xml:space="preserve"> biology probably due to their heterozygous genome features. Therefore, understanding the pollination characteristics </w:t>
      </w:r>
      <w:r w:rsidR="007058BF" w:rsidRPr="00EB4E48">
        <w:rPr>
          <w:rFonts w:ascii="Times New Roman" w:hAnsi="Times New Roman" w:cs="Times New Roman"/>
          <w:sz w:val="24"/>
          <w:szCs w:val="24"/>
          <w:lang w:val="en-US"/>
        </w:rPr>
        <w:t>with the</w:t>
      </w:r>
      <w:r w:rsidR="007058BF"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xenic</w:t>
      </w:r>
      <w:proofErr w:type="spellEnd"/>
      <w:r w:rsidRPr="003240CF">
        <w:rPr>
          <w:rFonts w:ascii="Times New Roman" w:hAnsi="Times New Roman" w:cs="Times New Roman"/>
          <w:sz w:val="24"/>
          <w:szCs w:val="24"/>
          <w:lang w:val="en-US"/>
        </w:rPr>
        <w:t xml:space="preserve"> </w:t>
      </w:r>
      <w:r w:rsidR="007058BF" w:rsidRPr="003240CF">
        <w:rPr>
          <w:rFonts w:ascii="Times New Roman" w:hAnsi="Times New Roman" w:cs="Times New Roman"/>
          <w:sz w:val="24"/>
          <w:szCs w:val="24"/>
          <w:lang w:val="en-US"/>
        </w:rPr>
        <w:t xml:space="preserve">and </w:t>
      </w:r>
      <w:proofErr w:type="spellStart"/>
      <w:r w:rsidR="007058BF" w:rsidRPr="003240CF">
        <w:rPr>
          <w:rFonts w:ascii="Times New Roman" w:hAnsi="Times New Roman" w:cs="Times New Roman"/>
          <w:sz w:val="24"/>
          <w:szCs w:val="24"/>
          <w:lang w:val="en-US"/>
        </w:rPr>
        <w:t>metaxenic</w:t>
      </w:r>
      <w:proofErr w:type="spellEnd"/>
      <w:r w:rsidR="007058BF" w:rsidRPr="003240CF">
        <w:rPr>
          <w:rFonts w:ascii="Times New Roman" w:hAnsi="Times New Roman" w:cs="Times New Roman"/>
          <w:sz w:val="24"/>
          <w:szCs w:val="24"/>
          <w:lang w:val="en-US"/>
        </w:rPr>
        <w:t xml:space="preserve"> </w:t>
      </w:r>
      <w:r w:rsidRPr="003240CF">
        <w:rPr>
          <w:rFonts w:ascii="Times New Roman" w:hAnsi="Times New Roman" w:cs="Times New Roman"/>
          <w:sz w:val="24"/>
          <w:szCs w:val="24"/>
          <w:lang w:val="en-US"/>
        </w:rPr>
        <w:t xml:space="preserve">effects of each cultivar will be beneficial for many scientific and commercial aspects such as a successful breeding study, commercially high yield and quality, and pharmacologically high functionality. This study was thus carried out to reveal the effects of different pollination types (cross pollination with three common Turkish cultivars ‘Tarsus </w:t>
      </w:r>
      <w:proofErr w:type="spellStart"/>
      <w:r w:rsidRPr="003240CF">
        <w:rPr>
          <w:rFonts w:ascii="Times New Roman" w:hAnsi="Times New Roman" w:cs="Times New Roman"/>
          <w:sz w:val="24"/>
          <w:szCs w:val="24"/>
          <w:lang w:val="en-US"/>
        </w:rPr>
        <w:t>Beyazi</w:t>
      </w:r>
      <w:proofErr w:type="spellEnd"/>
      <w:r w:rsidRPr="003240CF">
        <w:rPr>
          <w:rFonts w:ascii="Times New Roman" w:hAnsi="Times New Roman" w:cs="Times New Roman"/>
          <w:sz w:val="24"/>
          <w:szCs w:val="24"/>
          <w:lang w:val="en-US"/>
        </w:rPr>
        <w:t>’, ‘</w:t>
      </w:r>
      <w:proofErr w:type="spellStart"/>
      <w:r w:rsidRPr="003240CF">
        <w:rPr>
          <w:rFonts w:ascii="Times New Roman" w:hAnsi="Times New Roman" w:cs="Times New Roman"/>
          <w:sz w:val="24"/>
          <w:szCs w:val="24"/>
          <w:lang w:val="en-US"/>
        </w:rPr>
        <w:t>Trakya</w:t>
      </w:r>
      <w:proofErr w:type="spell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Ilkeren</w:t>
      </w:r>
      <w:proofErr w:type="spellEnd"/>
      <w:r w:rsidRPr="003240CF">
        <w:rPr>
          <w:rFonts w:ascii="Times New Roman" w:hAnsi="Times New Roman" w:cs="Times New Roman"/>
          <w:sz w:val="24"/>
          <w:szCs w:val="24"/>
          <w:lang w:val="en-US"/>
        </w:rPr>
        <w:t>’ and ‘</w:t>
      </w:r>
      <w:proofErr w:type="spellStart"/>
      <w:r w:rsidRPr="003240CF">
        <w:rPr>
          <w:rFonts w:ascii="Times New Roman" w:hAnsi="Times New Roman" w:cs="Times New Roman"/>
          <w:sz w:val="24"/>
          <w:szCs w:val="24"/>
          <w:lang w:val="en-US"/>
        </w:rPr>
        <w:t>Pembe</w:t>
      </w:r>
      <w:proofErr w:type="spell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Cekirdeksiz</w:t>
      </w:r>
      <w:proofErr w:type="spellEnd"/>
      <w:r w:rsidRPr="003240CF">
        <w:rPr>
          <w:rFonts w:ascii="Times New Roman" w:hAnsi="Times New Roman" w:cs="Times New Roman"/>
          <w:sz w:val="24"/>
          <w:szCs w:val="24"/>
          <w:lang w:val="en-US"/>
        </w:rPr>
        <w:t xml:space="preserve">’, and self or free pollinations) on berry set, visual quality, seed characteristics and biochemical features of ‘Alphonse </w:t>
      </w:r>
      <w:proofErr w:type="spellStart"/>
      <w:r w:rsidRPr="003240CF">
        <w:rPr>
          <w:rFonts w:ascii="Times New Roman" w:hAnsi="Times New Roman" w:cs="Times New Roman"/>
          <w:sz w:val="24"/>
          <w:szCs w:val="24"/>
          <w:lang w:val="en-US"/>
        </w:rPr>
        <w:t>Lavallée</w:t>
      </w:r>
      <w:proofErr w:type="spellEnd"/>
      <w:r w:rsidRPr="003240CF">
        <w:rPr>
          <w:rFonts w:ascii="Times New Roman" w:hAnsi="Times New Roman" w:cs="Times New Roman"/>
          <w:sz w:val="24"/>
          <w:szCs w:val="24"/>
          <w:lang w:val="en-US"/>
        </w:rPr>
        <w:t xml:space="preserve">’, a globally popular table grape cultivar with its large black seeded berries and fruitful vines. Most agronomic characteristics of ‘Alphonse </w:t>
      </w:r>
      <w:proofErr w:type="spellStart"/>
      <w:r w:rsidRPr="003240CF">
        <w:rPr>
          <w:rFonts w:ascii="Times New Roman" w:hAnsi="Times New Roman" w:cs="Times New Roman"/>
          <w:sz w:val="24"/>
          <w:szCs w:val="24"/>
          <w:lang w:val="en-US"/>
        </w:rPr>
        <w:t>Lavallée</w:t>
      </w:r>
      <w:proofErr w:type="spellEnd"/>
      <w:r w:rsidRPr="003240CF">
        <w:rPr>
          <w:rFonts w:ascii="Times New Roman" w:hAnsi="Times New Roman" w:cs="Times New Roman"/>
          <w:sz w:val="24"/>
          <w:szCs w:val="24"/>
          <w:lang w:val="en-US"/>
        </w:rPr>
        <w:t xml:space="preserve">’ cultivar were significantly improved by cross pollination in comparison to </w:t>
      </w:r>
      <w:proofErr w:type="spellStart"/>
      <w:r w:rsidRPr="003240CF">
        <w:rPr>
          <w:rFonts w:ascii="Times New Roman" w:hAnsi="Times New Roman" w:cs="Times New Roman"/>
          <w:sz w:val="24"/>
          <w:szCs w:val="24"/>
          <w:lang w:val="en-US"/>
        </w:rPr>
        <w:t>self pollination</w:t>
      </w:r>
      <w:proofErr w:type="spellEnd"/>
      <w:r w:rsidRPr="003240CF">
        <w:rPr>
          <w:rFonts w:ascii="Times New Roman" w:hAnsi="Times New Roman" w:cs="Times New Roman"/>
          <w:sz w:val="24"/>
          <w:szCs w:val="24"/>
          <w:lang w:val="en-US"/>
        </w:rPr>
        <w:t>. Among the pollinizers, the most effective one was ‘</w:t>
      </w:r>
      <w:proofErr w:type="spellStart"/>
      <w:r w:rsidRPr="003240CF">
        <w:rPr>
          <w:rFonts w:ascii="Times New Roman" w:hAnsi="Times New Roman" w:cs="Times New Roman"/>
          <w:sz w:val="24"/>
          <w:szCs w:val="24"/>
          <w:lang w:val="en-US"/>
        </w:rPr>
        <w:t>Pembe</w:t>
      </w:r>
      <w:proofErr w:type="spell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Cekirdeksiz</w:t>
      </w:r>
      <w:proofErr w:type="spellEnd"/>
      <w:r w:rsidRPr="003240CF">
        <w:rPr>
          <w:rFonts w:ascii="Times New Roman" w:hAnsi="Times New Roman" w:cs="Times New Roman"/>
          <w:sz w:val="24"/>
          <w:szCs w:val="24"/>
          <w:lang w:val="en-US"/>
        </w:rPr>
        <w:t xml:space="preserve">’ which provided the greatest berry set, berry weight and cluster weight. In contrast, </w:t>
      </w:r>
      <w:proofErr w:type="spellStart"/>
      <w:r w:rsidRPr="003240CF">
        <w:rPr>
          <w:rFonts w:ascii="Times New Roman" w:hAnsi="Times New Roman" w:cs="Times New Roman"/>
          <w:sz w:val="24"/>
          <w:szCs w:val="24"/>
          <w:lang w:val="en-US"/>
        </w:rPr>
        <w:t>self pollination</w:t>
      </w:r>
      <w:proofErr w:type="spellEnd"/>
      <w:r w:rsidRPr="003240CF">
        <w:rPr>
          <w:rFonts w:ascii="Times New Roman" w:hAnsi="Times New Roman" w:cs="Times New Roman"/>
          <w:sz w:val="24"/>
          <w:szCs w:val="24"/>
          <w:lang w:val="en-US"/>
        </w:rPr>
        <w:t xml:space="preserve"> resulted in the lowest values for most parameters investigated. Therefore, inclusion of a pollinizer cultivar, particularly ‘</w:t>
      </w:r>
      <w:proofErr w:type="spellStart"/>
      <w:r w:rsidRPr="003240CF">
        <w:rPr>
          <w:rFonts w:ascii="Times New Roman" w:hAnsi="Times New Roman" w:cs="Times New Roman"/>
          <w:sz w:val="24"/>
          <w:szCs w:val="24"/>
          <w:lang w:val="en-US"/>
        </w:rPr>
        <w:t>Pembe</w:t>
      </w:r>
      <w:proofErr w:type="spell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Cekirdeksiz</w:t>
      </w:r>
      <w:proofErr w:type="spellEnd"/>
      <w:r w:rsidRPr="003240CF">
        <w:rPr>
          <w:rFonts w:ascii="Times New Roman" w:hAnsi="Times New Roman" w:cs="Times New Roman"/>
          <w:sz w:val="24"/>
          <w:szCs w:val="24"/>
          <w:lang w:val="en-US"/>
        </w:rPr>
        <w:t xml:space="preserve">’, would be beneficial for </w:t>
      </w:r>
      <w:r w:rsidR="006A2248">
        <w:rPr>
          <w:rFonts w:ascii="Times New Roman" w:hAnsi="Times New Roman" w:cs="Times New Roman"/>
          <w:sz w:val="24"/>
          <w:szCs w:val="24"/>
          <w:lang w:val="en-US"/>
        </w:rPr>
        <w:t>grape growers to obtain</w:t>
      </w:r>
      <w:r w:rsidRPr="003240CF">
        <w:rPr>
          <w:rFonts w:ascii="Times New Roman" w:hAnsi="Times New Roman" w:cs="Times New Roman"/>
          <w:sz w:val="24"/>
          <w:szCs w:val="24"/>
          <w:lang w:val="en-US"/>
        </w:rPr>
        <w:t xml:space="preserve"> high yield and quality from ‘Alphonse </w:t>
      </w:r>
      <w:proofErr w:type="spellStart"/>
      <w:r w:rsidRPr="003240CF">
        <w:rPr>
          <w:rFonts w:ascii="Times New Roman" w:hAnsi="Times New Roman" w:cs="Times New Roman"/>
          <w:sz w:val="24"/>
          <w:szCs w:val="24"/>
          <w:lang w:val="en-US"/>
        </w:rPr>
        <w:t>Lavallée</w:t>
      </w:r>
      <w:proofErr w:type="spellEnd"/>
      <w:r w:rsidRPr="003240CF">
        <w:rPr>
          <w:rFonts w:ascii="Times New Roman" w:hAnsi="Times New Roman" w:cs="Times New Roman"/>
          <w:sz w:val="24"/>
          <w:szCs w:val="24"/>
          <w:lang w:val="en-US"/>
        </w:rPr>
        <w:t>’ table grape cultivar.</w:t>
      </w:r>
      <w:r w:rsidR="006A2248">
        <w:rPr>
          <w:rFonts w:ascii="Times New Roman" w:hAnsi="Times New Roman" w:cs="Times New Roman"/>
          <w:sz w:val="24"/>
          <w:szCs w:val="24"/>
          <w:lang w:val="en-US"/>
        </w:rPr>
        <w:t xml:space="preserve"> Pollinizer dependent changes in berry and seed characteristics of maternal cultivar revealed the existence of xenia and </w:t>
      </w:r>
      <w:proofErr w:type="spellStart"/>
      <w:r w:rsidR="006A2248">
        <w:rPr>
          <w:rFonts w:ascii="Times New Roman" w:hAnsi="Times New Roman" w:cs="Times New Roman"/>
          <w:sz w:val="24"/>
          <w:szCs w:val="24"/>
          <w:lang w:val="en-US"/>
        </w:rPr>
        <w:t>metaxenia</w:t>
      </w:r>
      <w:proofErr w:type="spellEnd"/>
      <w:r w:rsidR="006A2248">
        <w:rPr>
          <w:rFonts w:ascii="Times New Roman" w:hAnsi="Times New Roman" w:cs="Times New Roman"/>
          <w:sz w:val="24"/>
          <w:szCs w:val="24"/>
          <w:lang w:val="en-US"/>
        </w:rPr>
        <w:t xml:space="preserve"> in grapes.</w:t>
      </w:r>
      <w:r w:rsidR="006A2248" w:rsidRPr="00C47FDE">
        <w:rPr>
          <w:rFonts w:ascii="Times New Roman" w:hAnsi="Times New Roman" w:cs="Times New Roman"/>
          <w:sz w:val="24"/>
          <w:szCs w:val="24"/>
          <w:lang w:val="en-US"/>
        </w:rPr>
        <w:t xml:space="preserve"> </w:t>
      </w:r>
      <w:r w:rsidR="006A2248">
        <w:rPr>
          <w:rFonts w:ascii="Times New Roman" w:hAnsi="Times New Roman" w:cs="Times New Roman"/>
          <w:sz w:val="24"/>
          <w:szCs w:val="24"/>
          <w:lang w:val="en-US"/>
        </w:rPr>
        <w:t>Therefore</w:t>
      </w:r>
      <w:r w:rsidR="006A2248" w:rsidRPr="00B14658">
        <w:rPr>
          <w:rFonts w:ascii="Times New Roman" w:hAnsi="Times New Roman" w:cs="Times New Roman"/>
          <w:sz w:val="24"/>
          <w:szCs w:val="24"/>
          <w:lang w:val="en-US"/>
        </w:rPr>
        <w:t xml:space="preserve">, </w:t>
      </w:r>
      <w:r w:rsidR="006A2248">
        <w:rPr>
          <w:rFonts w:ascii="Times New Roman" w:hAnsi="Times New Roman" w:cs="Times New Roman"/>
          <w:sz w:val="24"/>
          <w:szCs w:val="24"/>
          <w:lang w:val="en-US"/>
        </w:rPr>
        <w:t>accurately selection of</w:t>
      </w:r>
      <w:r w:rsidR="006A2248" w:rsidRPr="00B14658">
        <w:rPr>
          <w:rFonts w:ascii="Times New Roman" w:hAnsi="Times New Roman" w:cs="Times New Roman"/>
          <w:sz w:val="24"/>
          <w:szCs w:val="24"/>
          <w:lang w:val="en-US"/>
        </w:rPr>
        <w:t xml:space="preserve"> the pollen</w:t>
      </w:r>
      <w:r w:rsidR="006A2248">
        <w:rPr>
          <w:rFonts w:ascii="Times New Roman" w:hAnsi="Times New Roman" w:cs="Times New Roman"/>
          <w:sz w:val="24"/>
          <w:szCs w:val="24"/>
          <w:lang w:val="en-US"/>
        </w:rPr>
        <w:t xml:space="preserve"> </w:t>
      </w:r>
      <w:r w:rsidR="006A2248" w:rsidRPr="00B14658">
        <w:rPr>
          <w:rFonts w:ascii="Times New Roman" w:hAnsi="Times New Roman" w:cs="Times New Roman"/>
          <w:sz w:val="24"/>
          <w:szCs w:val="24"/>
          <w:lang w:val="en-US"/>
        </w:rPr>
        <w:t xml:space="preserve">donor should </w:t>
      </w:r>
      <w:r w:rsidR="006A2248">
        <w:rPr>
          <w:rFonts w:ascii="Times New Roman" w:hAnsi="Times New Roman" w:cs="Times New Roman"/>
          <w:sz w:val="24"/>
          <w:szCs w:val="24"/>
          <w:lang w:val="en-US"/>
        </w:rPr>
        <w:t>be beneficial for breeders to obtain a rich genotypic variation when</w:t>
      </w:r>
      <w:r w:rsidR="006A2248" w:rsidRPr="00B14658">
        <w:rPr>
          <w:rFonts w:ascii="Times New Roman" w:hAnsi="Times New Roman" w:cs="Times New Roman"/>
          <w:sz w:val="24"/>
          <w:szCs w:val="24"/>
          <w:lang w:val="en-US"/>
        </w:rPr>
        <w:t xml:space="preserve"> </w:t>
      </w:r>
      <w:r w:rsidR="006A2248">
        <w:rPr>
          <w:rFonts w:ascii="Times New Roman" w:hAnsi="Times New Roman" w:cs="Times New Roman"/>
          <w:sz w:val="24"/>
          <w:szCs w:val="24"/>
          <w:lang w:val="en-US"/>
        </w:rPr>
        <w:t>establishing</w:t>
      </w:r>
      <w:r w:rsidR="006A2248" w:rsidRPr="00B14658">
        <w:rPr>
          <w:rFonts w:ascii="Times New Roman" w:hAnsi="Times New Roman" w:cs="Times New Roman"/>
          <w:sz w:val="24"/>
          <w:szCs w:val="24"/>
          <w:lang w:val="en-US"/>
        </w:rPr>
        <w:t xml:space="preserve"> breeding strategies</w:t>
      </w:r>
      <w:r w:rsidR="006A2248">
        <w:rPr>
          <w:rFonts w:ascii="Times New Roman" w:hAnsi="Times New Roman" w:cs="Times New Roman"/>
          <w:sz w:val="24"/>
          <w:szCs w:val="24"/>
          <w:lang w:val="en-US"/>
        </w:rPr>
        <w:t xml:space="preserve">. </w:t>
      </w:r>
    </w:p>
    <w:p w:rsidR="006A2248" w:rsidRPr="00EB4E48" w:rsidRDefault="006A2248" w:rsidP="003846F2">
      <w:pPr>
        <w:spacing w:after="0" w:line="360" w:lineRule="auto"/>
        <w:ind w:firstLine="708"/>
        <w:jc w:val="both"/>
        <w:rPr>
          <w:rFonts w:ascii="Times New Roman" w:hAnsi="Times New Roman" w:cs="Times New Roman"/>
          <w:sz w:val="24"/>
          <w:szCs w:val="24"/>
          <w:lang w:val="en-US"/>
        </w:rPr>
      </w:pPr>
    </w:p>
    <w:p w:rsidR="00AF2CBB" w:rsidRDefault="00AF2CBB" w:rsidP="003846F2">
      <w:pPr>
        <w:spacing w:after="0" w:line="360" w:lineRule="auto"/>
        <w:jc w:val="both"/>
        <w:rPr>
          <w:rFonts w:ascii="Times New Roman" w:eastAsia="Times New Roman" w:hAnsi="Times New Roman" w:cs="Times New Roman"/>
          <w:b/>
          <w:sz w:val="24"/>
          <w:szCs w:val="24"/>
          <w:lang w:val="en-US" w:eastAsia="tr-TR"/>
        </w:rPr>
      </w:pPr>
      <w:proofErr w:type="spellStart"/>
      <w:r w:rsidRPr="00EB4E48">
        <w:rPr>
          <w:rFonts w:ascii="Times New Roman" w:eastAsia="Times New Roman" w:hAnsi="Times New Roman" w:cs="Times New Roman"/>
          <w:b/>
          <w:sz w:val="24"/>
          <w:szCs w:val="24"/>
          <w:lang w:val="en-US" w:eastAsia="tr-TR"/>
        </w:rPr>
        <w:t>Acknowledement</w:t>
      </w:r>
      <w:proofErr w:type="spellEnd"/>
    </w:p>
    <w:p w:rsidR="00EB4E48" w:rsidRDefault="00EB4E48" w:rsidP="00EB4E48">
      <w:pPr>
        <w:pStyle w:val="WW-NormalWeb1"/>
        <w:snapToGrid w:val="0"/>
        <w:spacing w:before="0" w:after="0" w:line="360" w:lineRule="auto"/>
        <w:jc w:val="both"/>
        <w:rPr>
          <w:b/>
          <w:lang w:val="en-US" w:eastAsia="tr-TR"/>
        </w:rPr>
      </w:pPr>
    </w:p>
    <w:p w:rsidR="00AF2CBB" w:rsidRPr="005E6041" w:rsidRDefault="00AF2CBB" w:rsidP="00EB4E48">
      <w:pPr>
        <w:pStyle w:val="WW-NormalWeb1"/>
        <w:snapToGrid w:val="0"/>
        <w:spacing w:before="0" w:after="0" w:line="360" w:lineRule="auto"/>
        <w:jc w:val="both"/>
        <w:rPr>
          <w:color w:val="000000"/>
          <w:lang w:val="en-US" w:eastAsia="en-US"/>
        </w:rPr>
      </w:pPr>
      <w:r w:rsidRPr="00EB4E48">
        <w:rPr>
          <w:lang w:val="en-US" w:eastAsia="tr-TR"/>
        </w:rPr>
        <w:lastRenderedPageBreak/>
        <w:t xml:space="preserve">This </w:t>
      </w:r>
      <w:r w:rsidRPr="005E6041">
        <w:rPr>
          <w:lang w:val="en-US" w:eastAsia="tr-TR"/>
        </w:rPr>
        <w:t xml:space="preserve">study was generated from the Master Thesis of </w:t>
      </w:r>
      <w:proofErr w:type="spellStart"/>
      <w:r w:rsidRPr="005E6041">
        <w:rPr>
          <w:lang w:val="en-US" w:eastAsia="tr-TR"/>
        </w:rPr>
        <w:t>Gurcu</w:t>
      </w:r>
      <w:proofErr w:type="spellEnd"/>
      <w:r w:rsidRPr="005E6041">
        <w:rPr>
          <w:lang w:val="en-US" w:eastAsia="tr-TR"/>
        </w:rPr>
        <w:t xml:space="preserve"> </w:t>
      </w:r>
      <w:proofErr w:type="spellStart"/>
      <w:r w:rsidRPr="005E6041">
        <w:rPr>
          <w:lang w:val="en-US" w:eastAsia="tr-TR"/>
        </w:rPr>
        <w:t>Sahin</w:t>
      </w:r>
      <w:proofErr w:type="spellEnd"/>
      <w:r w:rsidRPr="005E6041">
        <w:rPr>
          <w:lang w:val="en-US" w:eastAsia="tr-TR"/>
        </w:rPr>
        <w:t xml:space="preserve"> </w:t>
      </w:r>
      <w:r w:rsidR="00293893" w:rsidRPr="005E6041">
        <w:rPr>
          <w:lang w:val="en-US" w:eastAsia="tr-TR"/>
        </w:rPr>
        <w:t xml:space="preserve">(Supervisor: Ali </w:t>
      </w:r>
      <w:proofErr w:type="spellStart"/>
      <w:r w:rsidR="00293893" w:rsidRPr="005E6041">
        <w:rPr>
          <w:lang w:val="en-US" w:eastAsia="tr-TR"/>
        </w:rPr>
        <w:t>Sabir</w:t>
      </w:r>
      <w:proofErr w:type="spellEnd"/>
      <w:r w:rsidR="00293893" w:rsidRPr="005E6041">
        <w:rPr>
          <w:lang w:val="en-US" w:eastAsia="tr-TR"/>
        </w:rPr>
        <w:t xml:space="preserve">) </w:t>
      </w:r>
      <w:r w:rsidRPr="005E6041">
        <w:rPr>
          <w:lang w:val="en-US" w:eastAsia="tr-TR"/>
        </w:rPr>
        <w:t xml:space="preserve">with the Project supported by Scientific Research Project Coordination Unit (BAP) with the project number </w:t>
      </w:r>
      <w:r w:rsidRPr="005E6041">
        <w:rPr>
          <w:color w:val="000000"/>
          <w:lang w:val="en-US" w:eastAsia="en-US"/>
        </w:rPr>
        <w:t>15201044.</w:t>
      </w:r>
    </w:p>
    <w:p w:rsidR="00EB4E48" w:rsidRPr="005E6041" w:rsidRDefault="00EB4E48" w:rsidP="00EB4E48">
      <w:pPr>
        <w:pStyle w:val="WW-NormalWeb1"/>
        <w:snapToGrid w:val="0"/>
        <w:spacing w:after="0" w:line="360" w:lineRule="auto"/>
        <w:jc w:val="both"/>
        <w:rPr>
          <w:b/>
          <w:color w:val="000000"/>
          <w:lang w:val="en-US"/>
        </w:rPr>
      </w:pPr>
      <w:r w:rsidRPr="005E6041">
        <w:rPr>
          <w:b/>
          <w:color w:val="000000"/>
          <w:lang w:val="en-US"/>
        </w:rPr>
        <w:t>Author Contributions</w:t>
      </w:r>
    </w:p>
    <w:p w:rsidR="005E6041" w:rsidRDefault="005E6041" w:rsidP="005E6041">
      <w:pPr>
        <w:pStyle w:val="WW-NormalWeb1"/>
        <w:snapToGrid w:val="0"/>
        <w:spacing w:before="0" w:after="0" w:line="360" w:lineRule="auto"/>
        <w:jc w:val="both"/>
        <w:rPr>
          <w:color w:val="000000"/>
          <w:lang w:val="en-US"/>
        </w:rPr>
      </w:pPr>
      <w:r>
        <w:rPr>
          <w:color w:val="000000"/>
          <w:lang w:val="en-US"/>
        </w:rPr>
        <w:t>AS</w:t>
      </w:r>
      <w:r w:rsidR="00EB4E48" w:rsidRPr="005E6041">
        <w:rPr>
          <w:color w:val="000000"/>
          <w:lang w:val="en-US"/>
        </w:rPr>
        <w:t xml:space="preserve"> planned the </w:t>
      </w:r>
      <w:r>
        <w:rPr>
          <w:color w:val="000000"/>
          <w:lang w:val="en-US"/>
        </w:rPr>
        <w:t>study, written the manuscript,</w:t>
      </w:r>
      <w:r w:rsidRPr="005E6041">
        <w:rPr>
          <w:color w:val="000000"/>
          <w:lang w:val="en-US"/>
        </w:rPr>
        <w:t xml:space="preserve"> statistically analyzed the data and made illustrations</w:t>
      </w:r>
      <w:r w:rsidR="00EB4E48" w:rsidRPr="005E6041">
        <w:rPr>
          <w:color w:val="000000"/>
          <w:lang w:val="en-US"/>
        </w:rPr>
        <w:t xml:space="preserve">, </w:t>
      </w:r>
      <w:r>
        <w:rPr>
          <w:color w:val="000000"/>
          <w:lang w:val="en-US"/>
        </w:rPr>
        <w:t>GS performed the cultural practices and treatments.</w:t>
      </w:r>
    </w:p>
    <w:p w:rsidR="005E6041" w:rsidRDefault="005E6041" w:rsidP="005E6041">
      <w:pPr>
        <w:pStyle w:val="WW-NormalWeb1"/>
        <w:snapToGrid w:val="0"/>
        <w:spacing w:before="0" w:after="0" w:line="360" w:lineRule="auto"/>
        <w:jc w:val="both"/>
        <w:rPr>
          <w:color w:val="000000"/>
          <w:lang w:val="en-US"/>
        </w:rPr>
      </w:pPr>
    </w:p>
    <w:p w:rsidR="005E6041" w:rsidRDefault="005E6041" w:rsidP="005E6041">
      <w:pPr>
        <w:pStyle w:val="WW-NormalWeb1"/>
        <w:snapToGrid w:val="0"/>
        <w:spacing w:before="0" w:after="0" w:line="360" w:lineRule="auto"/>
        <w:jc w:val="both"/>
        <w:rPr>
          <w:b/>
          <w:color w:val="000000"/>
          <w:lang w:val="en-US"/>
        </w:rPr>
      </w:pPr>
      <w:r w:rsidRPr="005E6041">
        <w:rPr>
          <w:b/>
          <w:color w:val="000000"/>
          <w:lang w:val="en-US"/>
        </w:rPr>
        <w:t>Conflict of Interest</w:t>
      </w:r>
    </w:p>
    <w:p w:rsidR="005E6041" w:rsidRDefault="005E6041" w:rsidP="005E6041">
      <w:pPr>
        <w:pStyle w:val="WW-NormalWeb1"/>
        <w:snapToGrid w:val="0"/>
        <w:spacing w:before="0" w:after="0" w:line="360" w:lineRule="auto"/>
        <w:jc w:val="both"/>
        <w:rPr>
          <w:b/>
          <w:color w:val="000000"/>
          <w:lang w:val="en-US"/>
        </w:rPr>
      </w:pPr>
    </w:p>
    <w:p w:rsidR="005E6041" w:rsidRDefault="005E6041" w:rsidP="005E6041">
      <w:pPr>
        <w:pStyle w:val="WW-NormalWeb1"/>
        <w:snapToGrid w:val="0"/>
        <w:spacing w:before="0" w:after="0" w:line="360" w:lineRule="auto"/>
        <w:jc w:val="both"/>
        <w:rPr>
          <w:color w:val="000000"/>
          <w:lang w:val="en-US"/>
        </w:rPr>
      </w:pPr>
      <w:r w:rsidRPr="005E6041">
        <w:rPr>
          <w:color w:val="000000"/>
          <w:lang w:val="en-US"/>
        </w:rPr>
        <w:t>All authors declare no conflict of interest</w:t>
      </w:r>
    </w:p>
    <w:p w:rsidR="005E6041" w:rsidRDefault="005E6041" w:rsidP="005E6041">
      <w:pPr>
        <w:pStyle w:val="WW-NormalWeb1"/>
        <w:snapToGrid w:val="0"/>
        <w:spacing w:before="0" w:after="0" w:line="360" w:lineRule="auto"/>
        <w:jc w:val="both"/>
        <w:rPr>
          <w:color w:val="000000"/>
          <w:lang w:val="en-US"/>
        </w:rPr>
      </w:pPr>
    </w:p>
    <w:p w:rsidR="005E6041" w:rsidRDefault="005E6041" w:rsidP="005E6041">
      <w:pPr>
        <w:pStyle w:val="WW-NormalWeb1"/>
        <w:snapToGrid w:val="0"/>
        <w:spacing w:before="0" w:after="0" w:line="360" w:lineRule="auto"/>
        <w:jc w:val="both"/>
        <w:rPr>
          <w:b/>
          <w:color w:val="000000"/>
          <w:lang w:val="en-US"/>
        </w:rPr>
      </w:pPr>
      <w:r w:rsidRPr="005E6041">
        <w:rPr>
          <w:b/>
          <w:color w:val="000000"/>
          <w:lang w:val="en-US"/>
        </w:rPr>
        <w:t>Data Availability</w:t>
      </w:r>
    </w:p>
    <w:p w:rsidR="005E6041" w:rsidRDefault="005E6041" w:rsidP="005E6041">
      <w:pPr>
        <w:pStyle w:val="WW-NormalWeb1"/>
        <w:snapToGrid w:val="0"/>
        <w:spacing w:before="0" w:after="0" w:line="360" w:lineRule="auto"/>
        <w:jc w:val="both"/>
        <w:rPr>
          <w:b/>
          <w:color w:val="000000"/>
          <w:lang w:val="en-US"/>
        </w:rPr>
      </w:pPr>
    </w:p>
    <w:p w:rsidR="005E6041" w:rsidRDefault="005E6041" w:rsidP="005E6041">
      <w:pPr>
        <w:pStyle w:val="WW-NormalWeb1"/>
        <w:snapToGrid w:val="0"/>
        <w:spacing w:before="0" w:after="0" w:line="360" w:lineRule="auto"/>
        <w:jc w:val="both"/>
        <w:rPr>
          <w:color w:val="000000"/>
          <w:lang w:val="en-US"/>
        </w:rPr>
      </w:pPr>
      <w:r w:rsidRPr="005E6041">
        <w:rPr>
          <w:color w:val="000000"/>
          <w:lang w:val="en-US"/>
        </w:rPr>
        <w:t>Data presented in this study will be available on a fair request to the corresponding author</w:t>
      </w:r>
    </w:p>
    <w:p w:rsidR="005E6041" w:rsidRDefault="005E6041" w:rsidP="005E6041">
      <w:pPr>
        <w:pStyle w:val="WW-NormalWeb1"/>
        <w:snapToGrid w:val="0"/>
        <w:spacing w:before="0" w:after="0" w:line="360" w:lineRule="auto"/>
        <w:jc w:val="both"/>
        <w:rPr>
          <w:color w:val="000000"/>
          <w:lang w:val="en-US"/>
        </w:rPr>
      </w:pPr>
    </w:p>
    <w:p w:rsidR="005E6041" w:rsidRPr="005E6041" w:rsidRDefault="005E6041" w:rsidP="005E6041">
      <w:pPr>
        <w:pStyle w:val="WW-NormalWeb1"/>
        <w:snapToGrid w:val="0"/>
        <w:spacing w:before="0" w:after="0" w:line="360" w:lineRule="auto"/>
        <w:jc w:val="both"/>
        <w:rPr>
          <w:b/>
          <w:color w:val="000000"/>
          <w:lang w:val="en-US"/>
        </w:rPr>
      </w:pPr>
      <w:r w:rsidRPr="005E6041">
        <w:rPr>
          <w:b/>
          <w:color w:val="000000"/>
          <w:lang w:val="en-US"/>
        </w:rPr>
        <w:t>Ethics Approval</w:t>
      </w:r>
    </w:p>
    <w:p w:rsidR="005E6041" w:rsidRDefault="005E6041" w:rsidP="005E6041">
      <w:pPr>
        <w:pStyle w:val="WW-NormalWeb1"/>
        <w:snapToGrid w:val="0"/>
        <w:spacing w:before="0" w:after="0" w:line="360" w:lineRule="auto"/>
        <w:jc w:val="both"/>
        <w:rPr>
          <w:color w:val="000000"/>
          <w:lang w:val="en-US"/>
        </w:rPr>
      </w:pPr>
    </w:p>
    <w:p w:rsidR="005E6041" w:rsidRDefault="005E6041" w:rsidP="005E6041">
      <w:pPr>
        <w:pStyle w:val="WW-NormalWeb1"/>
        <w:snapToGrid w:val="0"/>
        <w:spacing w:before="0" w:after="0" w:line="360" w:lineRule="auto"/>
        <w:jc w:val="both"/>
        <w:rPr>
          <w:color w:val="000000"/>
          <w:lang w:val="en-US"/>
        </w:rPr>
      </w:pPr>
      <w:r w:rsidRPr="005E6041">
        <w:rPr>
          <w:color w:val="000000"/>
          <w:lang w:val="en-US"/>
        </w:rPr>
        <w:t>Not applicable to this paper</w:t>
      </w:r>
    </w:p>
    <w:p w:rsidR="005E6041" w:rsidRPr="005E6041" w:rsidRDefault="005E6041" w:rsidP="005E6041">
      <w:pPr>
        <w:pStyle w:val="WW-NormalWeb1"/>
        <w:snapToGrid w:val="0"/>
        <w:spacing w:before="0" w:after="0" w:line="360" w:lineRule="auto"/>
        <w:jc w:val="both"/>
        <w:rPr>
          <w:color w:val="000000"/>
          <w:lang w:val="en-US"/>
        </w:rPr>
      </w:pPr>
    </w:p>
    <w:p w:rsidR="00AF2CBB" w:rsidRPr="005E6041" w:rsidRDefault="00AF2CBB" w:rsidP="003846F2">
      <w:pPr>
        <w:spacing w:after="0" w:line="360" w:lineRule="auto"/>
        <w:jc w:val="both"/>
        <w:rPr>
          <w:rFonts w:ascii="Times New Roman" w:eastAsia="Times New Roman" w:hAnsi="Times New Roman" w:cs="Times New Roman"/>
          <w:b/>
          <w:sz w:val="24"/>
          <w:szCs w:val="24"/>
          <w:lang w:val="en-US" w:eastAsia="tr-TR"/>
        </w:rPr>
      </w:pPr>
      <w:r w:rsidRPr="005E6041">
        <w:rPr>
          <w:rFonts w:ascii="Times New Roman" w:eastAsia="Times New Roman" w:hAnsi="Times New Roman" w:cs="Times New Roman"/>
          <w:b/>
          <w:sz w:val="24"/>
          <w:szCs w:val="24"/>
          <w:lang w:val="en-US" w:eastAsia="tr-TR"/>
        </w:rPr>
        <w:t>References</w:t>
      </w:r>
    </w:p>
    <w:p w:rsidR="00EB4E48" w:rsidRPr="00EB4E48" w:rsidRDefault="00EB4E48" w:rsidP="003846F2">
      <w:pPr>
        <w:spacing w:after="0" w:line="360" w:lineRule="auto"/>
        <w:jc w:val="both"/>
        <w:rPr>
          <w:rFonts w:ascii="Times New Roman" w:eastAsia="Times New Roman" w:hAnsi="Times New Roman" w:cs="Times New Roman"/>
          <w:b/>
          <w:sz w:val="24"/>
          <w:szCs w:val="24"/>
          <w:lang w:val="en-US" w:eastAsia="tr-TR"/>
        </w:rPr>
      </w:pP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proofErr w:type="spellStart"/>
      <w:proofErr w:type="gramStart"/>
      <w:r w:rsidRPr="005E6041">
        <w:rPr>
          <w:rFonts w:ascii="Times New Roman" w:hAnsi="Times New Roman" w:cs="Times New Roman"/>
          <w:sz w:val="24"/>
          <w:szCs w:val="24"/>
          <w:lang w:val="en-US"/>
        </w:rPr>
        <w:t>Aradhya</w:t>
      </w:r>
      <w:proofErr w:type="spellEnd"/>
      <w:r w:rsidRPr="005E6041">
        <w:rPr>
          <w:rFonts w:ascii="Times New Roman" w:hAnsi="Times New Roman" w:cs="Times New Roman"/>
          <w:sz w:val="24"/>
          <w:szCs w:val="24"/>
          <w:lang w:val="en-US"/>
        </w:rPr>
        <w:t xml:space="preserve"> MK, </w:t>
      </w:r>
      <w:proofErr w:type="spellStart"/>
      <w:r w:rsidRPr="005E6041">
        <w:rPr>
          <w:rFonts w:ascii="Times New Roman" w:hAnsi="Times New Roman" w:cs="Times New Roman"/>
          <w:sz w:val="24"/>
          <w:szCs w:val="24"/>
          <w:lang w:val="en-US"/>
        </w:rPr>
        <w:t>Dangl</w:t>
      </w:r>
      <w:proofErr w:type="spellEnd"/>
      <w:r w:rsidRPr="005E6041">
        <w:rPr>
          <w:rFonts w:ascii="Times New Roman" w:hAnsi="Times New Roman" w:cs="Times New Roman"/>
          <w:sz w:val="24"/>
          <w:szCs w:val="24"/>
          <w:lang w:val="en-US"/>
        </w:rPr>
        <w:t xml:space="preserve"> GS, </w:t>
      </w:r>
      <w:proofErr w:type="spellStart"/>
      <w:r w:rsidRPr="005E6041">
        <w:rPr>
          <w:rFonts w:ascii="Times New Roman" w:hAnsi="Times New Roman" w:cs="Times New Roman"/>
          <w:sz w:val="24"/>
          <w:szCs w:val="24"/>
          <w:lang w:val="en-US"/>
        </w:rPr>
        <w:t>Prins</w:t>
      </w:r>
      <w:proofErr w:type="spellEnd"/>
      <w:r w:rsidRPr="005E6041">
        <w:rPr>
          <w:rFonts w:ascii="Times New Roman" w:hAnsi="Times New Roman" w:cs="Times New Roman"/>
          <w:sz w:val="24"/>
          <w:szCs w:val="24"/>
          <w:lang w:val="en-US"/>
        </w:rPr>
        <w:t xml:space="preserve"> BS, </w:t>
      </w:r>
      <w:proofErr w:type="spellStart"/>
      <w:r w:rsidRPr="005E6041">
        <w:rPr>
          <w:rFonts w:ascii="Times New Roman" w:hAnsi="Times New Roman" w:cs="Times New Roman"/>
          <w:sz w:val="24"/>
          <w:szCs w:val="24"/>
          <w:lang w:val="en-US"/>
        </w:rPr>
        <w:t>Boursi</w:t>
      </w:r>
      <w:r w:rsidR="002241DE" w:rsidRPr="005E6041">
        <w:rPr>
          <w:rFonts w:ascii="Times New Roman" w:hAnsi="Times New Roman" w:cs="Times New Roman"/>
          <w:sz w:val="24"/>
          <w:szCs w:val="24"/>
          <w:lang w:val="en-US"/>
        </w:rPr>
        <w:t>quo</w:t>
      </w:r>
      <w:r w:rsidR="005E6041">
        <w:rPr>
          <w:rFonts w:ascii="Times New Roman" w:hAnsi="Times New Roman" w:cs="Times New Roman"/>
          <w:sz w:val="24"/>
          <w:szCs w:val="24"/>
          <w:lang w:val="en-US"/>
        </w:rPr>
        <w:t>t</w:t>
      </w:r>
      <w:proofErr w:type="spellEnd"/>
      <w:r w:rsidR="005E6041">
        <w:rPr>
          <w:rFonts w:ascii="Times New Roman" w:hAnsi="Times New Roman" w:cs="Times New Roman"/>
          <w:sz w:val="24"/>
          <w:szCs w:val="24"/>
          <w:lang w:val="en-US"/>
        </w:rPr>
        <w:t xml:space="preserve"> JM, Walker MA, Meredith CP,</w:t>
      </w:r>
      <w:r w:rsidRPr="005E6041">
        <w:rPr>
          <w:rFonts w:ascii="Times New Roman" w:hAnsi="Times New Roman" w:cs="Times New Roman"/>
          <w:sz w:val="24"/>
          <w:szCs w:val="24"/>
          <w:lang w:val="en-US"/>
        </w:rPr>
        <w:t xml:space="preserve"> </w:t>
      </w:r>
      <w:r w:rsidR="002241DE" w:rsidRPr="005E6041">
        <w:rPr>
          <w:rFonts w:ascii="Times New Roman" w:hAnsi="Times New Roman" w:cs="Times New Roman"/>
          <w:color w:val="222222"/>
          <w:sz w:val="24"/>
          <w:szCs w:val="24"/>
          <w:shd w:val="clear" w:color="auto" w:fill="FFFFFF"/>
          <w:lang w:val="en-US"/>
        </w:rPr>
        <w:t>Simon CJ</w:t>
      </w:r>
      <w:r w:rsidRPr="005E6041">
        <w:rPr>
          <w:rFonts w:ascii="Times New Roman" w:hAnsi="Times New Roman" w:cs="Times New Roman"/>
          <w:color w:val="222222"/>
          <w:sz w:val="24"/>
          <w:szCs w:val="24"/>
          <w:shd w:val="clear" w:color="auto" w:fill="FFFFFF"/>
          <w:lang w:val="en-US"/>
        </w:rPr>
        <w:t> </w:t>
      </w:r>
      <w:r w:rsidR="005E6041">
        <w:rPr>
          <w:rFonts w:ascii="Times New Roman" w:hAnsi="Times New Roman" w:cs="Times New Roman"/>
          <w:color w:val="222222"/>
          <w:sz w:val="24"/>
          <w:szCs w:val="24"/>
          <w:shd w:val="clear" w:color="auto" w:fill="FFFFFF"/>
          <w:lang w:val="en-US"/>
        </w:rPr>
        <w:t>(</w:t>
      </w:r>
      <w:r w:rsidRPr="005E6041">
        <w:rPr>
          <w:rFonts w:ascii="Times New Roman" w:hAnsi="Times New Roman" w:cs="Times New Roman"/>
          <w:sz w:val="24"/>
          <w:szCs w:val="24"/>
          <w:lang w:val="en-US"/>
        </w:rPr>
        <w:t>2003</w:t>
      </w:r>
      <w:r w:rsidR="005E6041">
        <w:rPr>
          <w:rFonts w:ascii="Times New Roman" w:hAnsi="Times New Roman" w:cs="Times New Roman"/>
          <w:sz w:val="24"/>
          <w:szCs w:val="24"/>
          <w:lang w:val="en-US"/>
        </w:rPr>
        <w:t>)</w:t>
      </w:r>
      <w:r w:rsidRPr="005E6041">
        <w:rPr>
          <w:rFonts w:ascii="Times New Roman" w:hAnsi="Times New Roman" w:cs="Times New Roman"/>
          <w:sz w:val="24"/>
          <w:szCs w:val="24"/>
          <w:lang w:val="en-US"/>
        </w:rPr>
        <w:t>.</w:t>
      </w:r>
      <w:proofErr w:type="gramEnd"/>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Genetic structure</w:t>
      </w:r>
      <w:r w:rsidR="001557E9" w:rsidRPr="005E6041">
        <w:rPr>
          <w:rFonts w:ascii="Times New Roman" w:hAnsi="Times New Roman" w:cs="Times New Roman"/>
          <w:sz w:val="24"/>
          <w:szCs w:val="24"/>
          <w:lang w:val="en-US"/>
        </w:rPr>
        <w:t xml:space="preserve"> </w:t>
      </w:r>
      <w:r w:rsidRPr="005E6041">
        <w:rPr>
          <w:rFonts w:ascii="Times New Roman" w:hAnsi="Times New Roman" w:cs="Times New Roman"/>
          <w:sz w:val="24"/>
          <w:szCs w:val="24"/>
          <w:lang w:val="en-US"/>
        </w:rPr>
        <w:t>and diff</w:t>
      </w:r>
      <w:r w:rsidR="005E6041">
        <w:rPr>
          <w:rFonts w:ascii="Times New Roman" w:hAnsi="Times New Roman" w:cs="Times New Roman"/>
          <w:sz w:val="24"/>
          <w:szCs w:val="24"/>
          <w:lang w:val="en-US"/>
        </w:rPr>
        <w:t>erentiation in cultivated grape.</w:t>
      </w:r>
      <w:proofErr w:type="gramEnd"/>
      <w:r w:rsidRPr="005E6041">
        <w:rPr>
          <w:rFonts w:ascii="Times New Roman" w:hAnsi="Times New Roman" w:cs="Times New Roman"/>
          <w:sz w:val="24"/>
          <w:szCs w:val="24"/>
          <w:lang w:val="en-US"/>
        </w:rPr>
        <w:t xml:space="preserve"> </w:t>
      </w:r>
      <w:proofErr w:type="spellStart"/>
      <w:r w:rsidRPr="005E6041">
        <w:rPr>
          <w:rFonts w:ascii="Times New Roman" w:hAnsi="Times New Roman" w:cs="Times New Roman"/>
          <w:i/>
          <w:sz w:val="24"/>
          <w:szCs w:val="24"/>
          <w:lang w:val="en-US"/>
        </w:rPr>
        <w:t>Vitis</w:t>
      </w:r>
      <w:proofErr w:type="spellEnd"/>
      <w:r w:rsidRPr="005E6041">
        <w:rPr>
          <w:rFonts w:ascii="Times New Roman" w:hAnsi="Times New Roman" w:cs="Times New Roman"/>
          <w:i/>
          <w:sz w:val="24"/>
          <w:szCs w:val="24"/>
          <w:lang w:val="en-US"/>
        </w:rPr>
        <w:t xml:space="preserve"> </w:t>
      </w:r>
      <w:proofErr w:type="spellStart"/>
      <w:r w:rsidRPr="005E6041">
        <w:rPr>
          <w:rFonts w:ascii="Times New Roman" w:hAnsi="Times New Roman" w:cs="Times New Roman"/>
          <w:i/>
          <w:sz w:val="24"/>
          <w:szCs w:val="24"/>
          <w:lang w:val="en-US"/>
        </w:rPr>
        <w:t>vinifera</w:t>
      </w:r>
      <w:proofErr w:type="spellEnd"/>
      <w:r w:rsidRPr="005E6041">
        <w:rPr>
          <w:rFonts w:ascii="Times New Roman" w:hAnsi="Times New Roman" w:cs="Times New Roman"/>
          <w:sz w:val="24"/>
          <w:szCs w:val="24"/>
          <w:lang w:val="en-US"/>
        </w:rPr>
        <w:t xml:space="preserve"> L. </w:t>
      </w:r>
      <w:r w:rsidRPr="005E6041">
        <w:rPr>
          <w:rFonts w:ascii="Times New Roman" w:hAnsi="Times New Roman" w:cs="Times New Roman"/>
          <w:i/>
          <w:sz w:val="24"/>
          <w:szCs w:val="24"/>
          <w:lang w:val="en-US"/>
        </w:rPr>
        <w:t>Genet Res</w:t>
      </w:r>
      <w:r w:rsidRPr="005E6041">
        <w:rPr>
          <w:rFonts w:ascii="Times New Roman" w:hAnsi="Times New Roman" w:cs="Times New Roman"/>
          <w:sz w:val="24"/>
          <w:szCs w:val="24"/>
          <w:lang w:val="en-US"/>
        </w:rPr>
        <w:t xml:space="preserve"> 81: 179</w:t>
      </w:r>
      <w:r w:rsidR="00E37E6B">
        <w:rPr>
          <w:rFonts w:ascii="Times New Roman" w:hAnsi="Times New Roman" w:cs="Times New Roman"/>
          <w:sz w:val="24"/>
          <w:szCs w:val="24"/>
          <w:lang w:val="en-US"/>
        </w:rPr>
        <w:t>‒</w:t>
      </w:r>
      <w:r w:rsidR="0059268A">
        <w:rPr>
          <w:rFonts w:ascii="Times New Roman" w:hAnsi="Times New Roman" w:cs="Times New Roman"/>
          <w:sz w:val="24"/>
          <w:szCs w:val="24"/>
          <w:lang w:val="en-US"/>
        </w:rPr>
        <w:t>192</w:t>
      </w:r>
    </w:p>
    <w:p w:rsidR="00484F24" w:rsidRPr="005E6041" w:rsidRDefault="0059268A" w:rsidP="003846F2">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Buccheri</w:t>
      </w:r>
      <w:proofErr w:type="spellEnd"/>
      <w:r>
        <w:rPr>
          <w:rFonts w:ascii="Times New Roman" w:hAnsi="Times New Roman" w:cs="Times New Roman"/>
          <w:sz w:val="24"/>
          <w:szCs w:val="24"/>
          <w:lang w:val="en-US"/>
        </w:rPr>
        <w:t xml:space="preserve"> M,</w:t>
      </w:r>
      <w:r w:rsidR="002241DE" w:rsidRPr="005E6041">
        <w:rPr>
          <w:rFonts w:ascii="Times New Roman" w:hAnsi="Times New Roman" w:cs="Times New Roman"/>
          <w:sz w:val="24"/>
          <w:szCs w:val="24"/>
          <w:lang w:val="en-US"/>
        </w:rPr>
        <w:t xml:space="preserve"> Di </w:t>
      </w:r>
      <w:proofErr w:type="spellStart"/>
      <w:r w:rsidR="002241DE" w:rsidRPr="005E6041">
        <w:rPr>
          <w:rFonts w:ascii="Times New Roman" w:hAnsi="Times New Roman" w:cs="Times New Roman"/>
          <w:sz w:val="24"/>
          <w:szCs w:val="24"/>
          <w:lang w:val="en-US"/>
        </w:rPr>
        <w:t>Vaio</w:t>
      </w:r>
      <w:proofErr w:type="spellEnd"/>
      <w:r w:rsidR="002241DE" w:rsidRPr="005E6041">
        <w:rPr>
          <w:rFonts w:ascii="Times New Roman" w:hAnsi="Times New Roman" w:cs="Times New Roman"/>
          <w:sz w:val="24"/>
          <w:szCs w:val="24"/>
          <w:lang w:val="en-US"/>
        </w:rPr>
        <w:t xml:space="preserve"> C</w:t>
      </w:r>
      <w:r w:rsidR="00484F24" w:rsidRPr="005E6041">
        <w:rPr>
          <w:rFonts w:ascii="Times New Roman" w:hAnsi="Times New Roman" w:cs="Times New Roman"/>
          <w:sz w:val="24"/>
          <w:szCs w:val="24"/>
          <w:lang w:val="en-US"/>
        </w:rPr>
        <w:t xml:space="preserve"> </w:t>
      </w:r>
      <w:r w:rsidR="005E6041">
        <w:rPr>
          <w:rFonts w:ascii="Times New Roman" w:hAnsi="Times New Roman" w:cs="Times New Roman"/>
          <w:sz w:val="24"/>
          <w:szCs w:val="24"/>
          <w:lang w:val="en-US"/>
        </w:rPr>
        <w:t>(</w:t>
      </w:r>
      <w:r w:rsidR="00484F24" w:rsidRPr="005E6041">
        <w:rPr>
          <w:rFonts w:ascii="Times New Roman" w:hAnsi="Times New Roman" w:cs="Times New Roman"/>
          <w:sz w:val="24"/>
          <w:szCs w:val="24"/>
          <w:lang w:val="en-US"/>
        </w:rPr>
        <w:t>2005</w:t>
      </w:r>
      <w:r w:rsidR="005E6041">
        <w:rPr>
          <w:rFonts w:ascii="Times New Roman" w:hAnsi="Times New Roman" w:cs="Times New Roman"/>
          <w:sz w:val="24"/>
          <w:szCs w:val="24"/>
          <w:lang w:val="en-US"/>
        </w:rPr>
        <w:t>)</w:t>
      </w:r>
      <w:r w:rsidR="00484F24" w:rsidRPr="005E6041">
        <w:rPr>
          <w:rFonts w:ascii="Times New Roman" w:hAnsi="Times New Roman" w:cs="Times New Roman"/>
          <w:sz w:val="24"/>
          <w:szCs w:val="24"/>
          <w:lang w:val="en-US"/>
        </w:rPr>
        <w:t xml:space="preserve">. </w:t>
      </w:r>
      <w:proofErr w:type="gramStart"/>
      <w:r w:rsidR="00484F24" w:rsidRPr="005E6041">
        <w:rPr>
          <w:rFonts w:ascii="Times New Roman" w:hAnsi="Times New Roman" w:cs="Times New Roman"/>
          <w:sz w:val="24"/>
          <w:szCs w:val="24"/>
          <w:lang w:val="en-US"/>
        </w:rPr>
        <w:t>Relationship among seed number, quality, and calcium content in apple fruits.</w:t>
      </w:r>
      <w:proofErr w:type="gramEnd"/>
      <w:r w:rsidR="00484F24" w:rsidRPr="005E6041">
        <w:rPr>
          <w:rFonts w:ascii="Times New Roman" w:hAnsi="Times New Roman" w:cs="Times New Roman"/>
          <w:sz w:val="24"/>
          <w:szCs w:val="24"/>
          <w:lang w:val="en-US"/>
        </w:rPr>
        <w:t xml:space="preserve"> </w:t>
      </w:r>
      <w:r w:rsidR="00484F24" w:rsidRPr="0059268A">
        <w:rPr>
          <w:rFonts w:ascii="Times New Roman" w:hAnsi="Times New Roman" w:cs="Times New Roman"/>
          <w:i/>
          <w:sz w:val="24"/>
          <w:szCs w:val="24"/>
          <w:lang w:val="en-US"/>
        </w:rPr>
        <w:t xml:space="preserve">J Plant </w:t>
      </w:r>
      <w:proofErr w:type="spellStart"/>
      <w:r w:rsidR="00484F24" w:rsidRPr="0059268A">
        <w:rPr>
          <w:rFonts w:ascii="Times New Roman" w:hAnsi="Times New Roman" w:cs="Times New Roman"/>
          <w:i/>
          <w:sz w:val="24"/>
          <w:szCs w:val="24"/>
          <w:lang w:val="en-US"/>
        </w:rPr>
        <w:t>Nutr</w:t>
      </w:r>
      <w:proofErr w:type="spellEnd"/>
      <w:r w:rsidR="00484F24" w:rsidRPr="005E6041">
        <w:rPr>
          <w:rFonts w:ascii="Times New Roman" w:hAnsi="Times New Roman" w:cs="Times New Roman"/>
          <w:sz w:val="24"/>
          <w:szCs w:val="24"/>
          <w:lang w:val="en-US"/>
        </w:rPr>
        <w:t xml:space="preserve"> 27: 1735</w:t>
      </w:r>
      <w:r w:rsidR="00E37E6B">
        <w:rPr>
          <w:rFonts w:ascii="Times New Roman" w:hAnsi="Times New Roman" w:cs="Times New Roman"/>
          <w:sz w:val="24"/>
          <w:szCs w:val="24"/>
          <w:lang w:val="en-US"/>
        </w:rPr>
        <w:t>‒</w:t>
      </w:r>
      <w:r>
        <w:rPr>
          <w:rFonts w:ascii="Times New Roman" w:hAnsi="Times New Roman" w:cs="Times New Roman"/>
          <w:sz w:val="24"/>
          <w:szCs w:val="24"/>
          <w:lang w:val="en-US"/>
        </w:rPr>
        <w:t>1746</w:t>
      </w: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proofErr w:type="spellStart"/>
      <w:r w:rsidRPr="005E6041">
        <w:rPr>
          <w:rFonts w:ascii="Times New Roman" w:hAnsi="Times New Roman" w:cs="Times New Roman"/>
          <w:sz w:val="24"/>
          <w:szCs w:val="24"/>
          <w:lang w:val="en-US"/>
        </w:rPr>
        <w:t>Chkhartishvili</w:t>
      </w:r>
      <w:proofErr w:type="spellEnd"/>
      <w:r w:rsidRPr="005E6041">
        <w:rPr>
          <w:rFonts w:ascii="Times New Roman" w:hAnsi="Times New Roman" w:cs="Times New Roman"/>
          <w:sz w:val="24"/>
          <w:szCs w:val="24"/>
          <w:lang w:val="en-US"/>
        </w:rPr>
        <w:t xml:space="preserve"> N, </w:t>
      </w:r>
      <w:proofErr w:type="spellStart"/>
      <w:r w:rsidRPr="005E6041">
        <w:rPr>
          <w:rFonts w:ascii="Times New Roman" w:hAnsi="Times New Roman" w:cs="Times New Roman"/>
          <w:sz w:val="24"/>
          <w:szCs w:val="24"/>
          <w:lang w:val="en-US"/>
        </w:rPr>
        <w:t>Vashakidze</w:t>
      </w:r>
      <w:proofErr w:type="spellEnd"/>
      <w:r w:rsidRPr="005E6041">
        <w:rPr>
          <w:rFonts w:ascii="Times New Roman" w:hAnsi="Times New Roman" w:cs="Times New Roman"/>
          <w:sz w:val="24"/>
          <w:szCs w:val="24"/>
          <w:lang w:val="en-US"/>
        </w:rPr>
        <w:t xml:space="preserve"> L, </w:t>
      </w:r>
      <w:proofErr w:type="spellStart"/>
      <w:r w:rsidRPr="005E6041">
        <w:rPr>
          <w:rFonts w:ascii="Times New Roman" w:hAnsi="Times New Roman" w:cs="Times New Roman"/>
          <w:sz w:val="24"/>
          <w:szCs w:val="24"/>
          <w:lang w:val="en-US"/>
        </w:rPr>
        <w:t>Gurasas</w:t>
      </w:r>
      <w:r w:rsidR="002241DE" w:rsidRPr="005E6041">
        <w:rPr>
          <w:rFonts w:ascii="Times New Roman" w:hAnsi="Times New Roman" w:cs="Times New Roman"/>
          <w:sz w:val="24"/>
          <w:szCs w:val="24"/>
          <w:lang w:val="en-US"/>
        </w:rPr>
        <w:t>hvili</w:t>
      </w:r>
      <w:proofErr w:type="spellEnd"/>
      <w:r w:rsidR="002241DE" w:rsidRPr="005E6041">
        <w:rPr>
          <w:rFonts w:ascii="Times New Roman" w:hAnsi="Times New Roman" w:cs="Times New Roman"/>
          <w:sz w:val="24"/>
          <w:szCs w:val="24"/>
          <w:lang w:val="en-US"/>
        </w:rPr>
        <w:t xml:space="preserve"> V</w:t>
      </w:r>
      <w:r w:rsidR="0059268A">
        <w:rPr>
          <w:rFonts w:ascii="Times New Roman" w:hAnsi="Times New Roman" w:cs="Times New Roman"/>
          <w:sz w:val="24"/>
          <w:szCs w:val="24"/>
          <w:lang w:val="en-US"/>
        </w:rPr>
        <w:t>,</w:t>
      </w:r>
      <w:r w:rsidR="002241DE" w:rsidRPr="005E6041">
        <w:rPr>
          <w:rFonts w:ascii="Times New Roman" w:hAnsi="Times New Roman" w:cs="Times New Roman"/>
          <w:sz w:val="24"/>
          <w:szCs w:val="24"/>
          <w:lang w:val="en-US"/>
        </w:rPr>
        <w:t xml:space="preserve"> </w:t>
      </w:r>
      <w:proofErr w:type="spellStart"/>
      <w:r w:rsidR="002241DE" w:rsidRPr="005E6041">
        <w:rPr>
          <w:rFonts w:ascii="Times New Roman" w:hAnsi="Times New Roman" w:cs="Times New Roman"/>
          <w:sz w:val="24"/>
          <w:szCs w:val="24"/>
          <w:lang w:val="en-US"/>
        </w:rPr>
        <w:t>Maghradze</w:t>
      </w:r>
      <w:proofErr w:type="spellEnd"/>
      <w:r w:rsidR="002241DE" w:rsidRPr="005E6041">
        <w:rPr>
          <w:rFonts w:ascii="Times New Roman" w:hAnsi="Times New Roman" w:cs="Times New Roman"/>
          <w:sz w:val="24"/>
          <w:szCs w:val="24"/>
          <w:lang w:val="en-US"/>
        </w:rPr>
        <w:t xml:space="preserve"> D</w:t>
      </w:r>
      <w:r w:rsidRPr="005E6041">
        <w:rPr>
          <w:rFonts w:ascii="Times New Roman" w:hAnsi="Times New Roman" w:cs="Times New Roman"/>
          <w:sz w:val="24"/>
          <w:szCs w:val="24"/>
          <w:lang w:val="en-US"/>
        </w:rPr>
        <w:t xml:space="preserve"> </w:t>
      </w:r>
      <w:r w:rsidR="0059268A">
        <w:rPr>
          <w:rFonts w:ascii="Times New Roman" w:hAnsi="Times New Roman" w:cs="Times New Roman"/>
          <w:sz w:val="24"/>
          <w:szCs w:val="24"/>
          <w:lang w:val="en-US"/>
        </w:rPr>
        <w:t>(</w:t>
      </w:r>
      <w:r w:rsidRPr="005E6041">
        <w:rPr>
          <w:rFonts w:ascii="Times New Roman" w:hAnsi="Times New Roman" w:cs="Times New Roman"/>
          <w:sz w:val="24"/>
          <w:szCs w:val="24"/>
          <w:lang w:val="en-US"/>
        </w:rPr>
        <w:t>2006</w:t>
      </w:r>
      <w:r w:rsidR="0059268A">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Type of pollination and indices of fruit set of some Georgian grapevine varieties. </w:t>
      </w:r>
      <w:proofErr w:type="spellStart"/>
      <w:r w:rsidRPr="0059268A">
        <w:rPr>
          <w:rFonts w:ascii="Times New Roman" w:hAnsi="Times New Roman" w:cs="Times New Roman"/>
          <w:i/>
          <w:sz w:val="24"/>
          <w:szCs w:val="24"/>
          <w:lang w:val="en-US"/>
        </w:rPr>
        <w:t>Vitis</w:t>
      </w:r>
      <w:proofErr w:type="spellEnd"/>
      <w:r w:rsidRPr="005E6041">
        <w:rPr>
          <w:rFonts w:ascii="Times New Roman" w:hAnsi="Times New Roman" w:cs="Times New Roman"/>
          <w:sz w:val="24"/>
          <w:szCs w:val="24"/>
          <w:lang w:val="en-US"/>
        </w:rPr>
        <w:t xml:space="preserve"> 45: 153</w:t>
      </w:r>
      <w:r w:rsidR="00E37E6B">
        <w:rPr>
          <w:rFonts w:ascii="Times New Roman" w:hAnsi="Times New Roman" w:cs="Times New Roman"/>
          <w:sz w:val="24"/>
          <w:szCs w:val="24"/>
          <w:lang w:val="en-US"/>
        </w:rPr>
        <w:t>‒</w:t>
      </w:r>
      <w:r w:rsidR="0059268A">
        <w:rPr>
          <w:rFonts w:ascii="Times New Roman" w:hAnsi="Times New Roman" w:cs="Times New Roman"/>
          <w:sz w:val="24"/>
          <w:szCs w:val="24"/>
          <w:lang w:val="en-US"/>
        </w:rPr>
        <w:t>156</w:t>
      </w: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proofErr w:type="spellStart"/>
      <w:r w:rsidRPr="005E6041">
        <w:rPr>
          <w:rFonts w:ascii="Times New Roman" w:hAnsi="Times New Roman" w:cs="Times New Roman"/>
          <w:sz w:val="24"/>
          <w:szCs w:val="24"/>
          <w:lang w:val="en-US"/>
        </w:rPr>
        <w:t>Clingeleffer</w:t>
      </w:r>
      <w:proofErr w:type="spellEnd"/>
      <w:r w:rsidRPr="005E6041">
        <w:rPr>
          <w:rFonts w:ascii="Times New Roman" w:hAnsi="Times New Roman" w:cs="Times New Roman"/>
          <w:sz w:val="24"/>
          <w:szCs w:val="24"/>
          <w:lang w:val="en-US"/>
        </w:rPr>
        <w:t xml:space="preserve"> PR</w:t>
      </w:r>
      <w:r w:rsidR="0059268A">
        <w:rPr>
          <w:rFonts w:ascii="Times New Roman" w:hAnsi="Times New Roman" w:cs="Times New Roman"/>
          <w:sz w:val="24"/>
          <w:szCs w:val="24"/>
          <w:lang w:val="en-US"/>
        </w:rPr>
        <w:t>, Martin SR, Dunn GM,</w:t>
      </w:r>
      <w:r w:rsidR="002241DE" w:rsidRPr="005E6041">
        <w:rPr>
          <w:rFonts w:ascii="Times New Roman" w:hAnsi="Times New Roman" w:cs="Times New Roman"/>
          <w:sz w:val="24"/>
          <w:szCs w:val="24"/>
          <w:lang w:val="en-US"/>
        </w:rPr>
        <w:t xml:space="preserve"> </w:t>
      </w:r>
      <w:proofErr w:type="spellStart"/>
      <w:r w:rsidR="002241DE" w:rsidRPr="005E6041">
        <w:rPr>
          <w:rFonts w:ascii="Times New Roman" w:hAnsi="Times New Roman" w:cs="Times New Roman"/>
          <w:sz w:val="24"/>
          <w:szCs w:val="24"/>
          <w:lang w:val="en-US"/>
        </w:rPr>
        <w:t>Krstic</w:t>
      </w:r>
      <w:proofErr w:type="spellEnd"/>
      <w:r w:rsidR="002241DE" w:rsidRPr="005E6041">
        <w:rPr>
          <w:rFonts w:ascii="Times New Roman" w:hAnsi="Times New Roman" w:cs="Times New Roman"/>
          <w:sz w:val="24"/>
          <w:szCs w:val="24"/>
          <w:lang w:val="en-US"/>
        </w:rPr>
        <w:t xml:space="preserve"> MP</w:t>
      </w:r>
      <w:r w:rsidRPr="005E6041">
        <w:rPr>
          <w:rFonts w:ascii="Times New Roman" w:hAnsi="Times New Roman" w:cs="Times New Roman"/>
          <w:sz w:val="24"/>
          <w:szCs w:val="24"/>
          <w:lang w:val="en-US"/>
        </w:rPr>
        <w:t xml:space="preserve"> </w:t>
      </w:r>
      <w:r w:rsidR="0059268A">
        <w:rPr>
          <w:rFonts w:ascii="Times New Roman" w:hAnsi="Times New Roman" w:cs="Times New Roman"/>
          <w:sz w:val="24"/>
          <w:szCs w:val="24"/>
          <w:lang w:val="en-US"/>
        </w:rPr>
        <w:t>(</w:t>
      </w:r>
      <w:r w:rsidRPr="005E6041">
        <w:rPr>
          <w:rFonts w:ascii="Times New Roman" w:hAnsi="Times New Roman" w:cs="Times New Roman"/>
          <w:sz w:val="24"/>
          <w:szCs w:val="24"/>
          <w:lang w:val="en-US"/>
        </w:rPr>
        <w:t>2001</w:t>
      </w:r>
      <w:r w:rsidR="0059268A">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Crop development, crop estimation and crop control to secure quality and production of major wine grape </w:t>
      </w:r>
      <w:r w:rsidR="002241DE" w:rsidRPr="005E6041">
        <w:rPr>
          <w:rFonts w:ascii="Times New Roman" w:hAnsi="Times New Roman" w:cs="Times New Roman"/>
          <w:sz w:val="24"/>
          <w:szCs w:val="24"/>
          <w:lang w:val="en-US"/>
        </w:rPr>
        <w:t>varieties</w:t>
      </w:r>
      <w:r w:rsidRPr="005E6041">
        <w:rPr>
          <w:rFonts w:ascii="Times New Roman" w:hAnsi="Times New Roman" w:cs="Times New Roman"/>
          <w:sz w:val="24"/>
          <w:szCs w:val="24"/>
          <w:lang w:val="en-US"/>
        </w:rPr>
        <w:t xml:space="preserve">: A national approach. </w:t>
      </w:r>
      <w:proofErr w:type="gramStart"/>
      <w:r w:rsidRPr="005E6041">
        <w:rPr>
          <w:rFonts w:ascii="Times New Roman" w:hAnsi="Times New Roman" w:cs="Times New Roman"/>
          <w:sz w:val="24"/>
          <w:szCs w:val="24"/>
          <w:lang w:val="en-US"/>
        </w:rPr>
        <w:t>Final report, (Grape and Wine Research &amp; Development Corporation, Adelaide).</w:t>
      </w:r>
      <w:proofErr w:type="gramEnd"/>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r w:rsidRPr="005E6041">
        <w:rPr>
          <w:rFonts w:ascii="Times New Roman" w:hAnsi="Times New Roman" w:cs="Times New Roman"/>
          <w:sz w:val="24"/>
          <w:szCs w:val="24"/>
          <w:lang w:val="en-US"/>
        </w:rPr>
        <w:lastRenderedPageBreak/>
        <w:t xml:space="preserve">Dry PR, </w:t>
      </w:r>
      <w:proofErr w:type="spellStart"/>
      <w:r w:rsidRPr="005E6041">
        <w:rPr>
          <w:rFonts w:ascii="Times New Roman" w:hAnsi="Times New Roman" w:cs="Times New Roman"/>
          <w:sz w:val="24"/>
          <w:szCs w:val="24"/>
          <w:lang w:val="en-US"/>
        </w:rPr>
        <w:t>Longbott</w:t>
      </w:r>
      <w:r w:rsidR="002241DE" w:rsidRPr="005E6041">
        <w:rPr>
          <w:rFonts w:ascii="Times New Roman" w:hAnsi="Times New Roman" w:cs="Times New Roman"/>
          <w:sz w:val="24"/>
          <w:szCs w:val="24"/>
          <w:lang w:val="en-US"/>
        </w:rPr>
        <w:t>om</w:t>
      </w:r>
      <w:proofErr w:type="spellEnd"/>
      <w:r w:rsidR="002241DE" w:rsidRPr="005E6041">
        <w:rPr>
          <w:rFonts w:ascii="Times New Roman" w:hAnsi="Times New Roman" w:cs="Times New Roman"/>
          <w:sz w:val="24"/>
          <w:szCs w:val="24"/>
          <w:lang w:val="en-US"/>
        </w:rPr>
        <w:t xml:space="preserve"> </w:t>
      </w:r>
      <w:r w:rsidR="0059268A">
        <w:rPr>
          <w:rFonts w:ascii="Times New Roman" w:hAnsi="Times New Roman" w:cs="Times New Roman"/>
          <w:sz w:val="24"/>
          <w:szCs w:val="24"/>
          <w:lang w:val="en-US"/>
        </w:rPr>
        <w:t xml:space="preserve">ML, </w:t>
      </w:r>
      <w:proofErr w:type="spellStart"/>
      <w:r w:rsidR="0059268A">
        <w:rPr>
          <w:rFonts w:ascii="Times New Roman" w:hAnsi="Times New Roman" w:cs="Times New Roman"/>
          <w:sz w:val="24"/>
          <w:szCs w:val="24"/>
          <w:lang w:val="en-US"/>
        </w:rPr>
        <w:t>McLoughlin</w:t>
      </w:r>
      <w:proofErr w:type="spellEnd"/>
      <w:r w:rsidR="0059268A">
        <w:rPr>
          <w:rFonts w:ascii="Times New Roman" w:hAnsi="Times New Roman" w:cs="Times New Roman"/>
          <w:sz w:val="24"/>
          <w:szCs w:val="24"/>
          <w:lang w:val="en-US"/>
        </w:rPr>
        <w:t xml:space="preserve"> S, Johnson </w:t>
      </w:r>
      <w:proofErr w:type="gramStart"/>
      <w:r w:rsidR="0059268A">
        <w:rPr>
          <w:rFonts w:ascii="Times New Roman" w:hAnsi="Times New Roman" w:cs="Times New Roman"/>
          <w:sz w:val="24"/>
          <w:szCs w:val="24"/>
          <w:lang w:val="en-US"/>
        </w:rPr>
        <w:t>TE ,</w:t>
      </w:r>
      <w:proofErr w:type="gramEnd"/>
      <w:r w:rsidRPr="005E6041">
        <w:rPr>
          <w:rFonts w:ascii="Times New Roman" w:hAnsi="Times New Roman" w:cs="Times New Roman"/>
          <w:sz w:val="24"/>
          <w:szCs w:val="24"/>
          <w:lang w:val="en-US"/>
        </w:rPr>
        <w:t xml:space="preserve"> Collins C </w:t>
      </w:r>
      <w:r w:rsidR="0059268A">
        <w:rPr>
          <w:rFonts w:ascii="Times New Roman" w:hAnsi="Times New Roman" w:cs="Times New Roman"/>
          <w:sz w:val="24"/>
          <w:szCs w:val="24"/>
          <w:lang w:val="en-US"/>
        </w:rPr>
        <w:t>(</w:t>
      </w:r>
      <w:r w:rsidRPr="005E6041">
        <w:rPr>
          <w:rFonts w:ascii="Times New Roman" w:hAnsi="Times New Roman" w:cs="Times New Roman"/>
          <w:sz w:val="24"/>
          <w:szCs w:val="24"/>
          <w:lang w:val="en-US"/>
        </w:rPr>
        <w:t>2010</w:t>
      </w:r>
      <w:r w:rsidR="0059268A">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Classification of reproductive performance of ten wine</w:t>
      </w:r>
      <w:r w:rsidR="001557E9" w:rsidRPr="005E6041">
        <w:rPr>
          <w:rFonts w:ascii="Times New Roman" w:hAnsi="Times New Roman" w:cs="Times New Roman"/>
          <w:sz w:val="24"/>
          <w:szCs w:val="24"/>
          <w:lang w:val="en-US"/>
        </w:rPr>
        <w:t xml:space="preserve"> </w:t>
      </w:r>
      <w:r w:rsidRPr="005E6041">
        <w:rPr>
          <w:rFonts w:ascii="Times New Roman" w:hAnsi="Times New Roman" w:cs="Times New Roman"/>
          <w:sz w:val="24"/>
          <w:szCs w:val="24"/>
          <w:lang w:val="en-US"/>
        </w:rPr>
        <w:t>grape varieties.</w:t>
      </w:r>
      <w:proofErr w:type="gramEnd"/>
      <w:r w:rsidRPr="005E6041">
        <w:rPr>
          <w:rFonts w:ascii="Times New Roman" w:hAnsi="Times New Roman" w:cs="Times New Roman"/>
          <w:sz w:val="24"/>
          <w:szCs w:val="24"/>
          <w:lang w:val="en-US"/>
        </w:rPr>
        <w:t xml:space="preserve"> </w:t>
      </w:r>
      <w:r w:rsidRPr="0059268A">
        <w:rPr>
          <w:rFonts w:ascii="Times New Roman" w:hAnsi="Times New Roman" w:cs="Times New Roman"/>
          <w:i/>
          <w:sz w:val="24"/>
          <w:szCs w:val="24"/>
          <w:lang w:val="en-US"/>
        </w:rPr>
        <w:t>Australian J Grape Wine Res</w:t>
      </w:r>
      <w:r w:rsidRPr="005E6041">
        <w:rPr>
          <w:rFonts w:ascii="Times New Roman" w:hAnsi="Times New Roman" w:cs="Times New Roman"/>
          <w:sz w:val="24"/>
          <w:szCs w:val="24"/>
          <w:lang w:val="en-US"/>
        </w:rPr>
        <w:t xml:space="preserve"> 16: 47</w:t>
      </w:r>
      <w:r w:rsidR="00E37E6B">
        <w:rPr>
          <w:rFonts w:ascii="Times New Roman" w:hAnsi="Times New Roman" w:cs="Times New Roman"/>
          <w:sz w:val="24"/>
          <w:szCs w:val="24"/>
          <w:lang w:val="en-US"/>
        </w:rPr>
        <w:t>‒</w:t>
      </w:r>
      <w:r w:rsidR="0059268A">
        <w:rPr>
          <w:rFonts w:ascii="Times New Roman" w:hAnsi="Times New Roman" w:cs="Times New Roman"/>
          <w:sz w:val="24"/>
          <w:szCs w:val="24"/>
          <w:lang w:val="en-US"/>
        </w:rPr>
        <w:t>55</w:t>
      </w:r>
    </w:p>
    <w:p w:rsidR="00AF2CBB" w:rsidRPr="005E6041" w:rsidRDefault="0059268A" w:rsidP="003846F2">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Ergul</w:t>
      </w:r>
      <w:proofErr w:type="spellEnd"/>
      <w:r>
        <w:rPr>
          <w:rFonts w:ascii="Times New Roman" w:hAnsi="Times New Roman" w:cs="Times New Roman"/>
          <w:sz w:val="24"/>
          <w:szCs w:val="24"/>
          <w:lang w:val="en-US"/>
        </w:rPr>
        <w:t xml:space="preserve"> A,</w:t>
      </w:r>
      <w:r w:rsidR="00134ECC" w:rsidRPr="005E6041">
        <w:rPr>
          <w:rFonts w:ascii="Times New Roman" w:hAnsi="Times New Roman" w:cs="Times New Roman"/>
          <w:sz w:val="24"/>
          <w:szCs w:val="24"/>
          <w:lang w:val="en-US"/>
        </w:rPr>
        <w:t xml:space="preserve"> </w:t>
      </w:r>
      <w:proofErr w:type="spellStart"/>
      <w:r w:rsidR="00134ECC" w:rsidRPr="005E6041">
        <w:rPr>
          <w:rFonts w:ascii="Times New Roman" w:hAnsi="Times New Roman" w:cs="Times New Roman"/>
          <w:sz w:val="24"/>
          <w:szCs w:val="24"/>
          <w:lang w:val="en-US"/>
        </w:rPr>
        <w:t>Marasali</w:t>
      </w:r>
      <w:proofErr w:type="spellEnd"/>
      <w:r w:rsidR="00134ECC" w:rsidRPr="005E6041">
        <w:rPr>
          <w:rFonts w:ascii="Times New Roman" w:hAnsi="Times New Roman" w:cs="Times New Roman"/>
          <w:sz w:val="24"/>
          <w:szCs w:val="24"/>
          <w:lang w:val="en-US"/>
        </w:rPr>
        <w:t xml:space="preserve"> B</w:t>
      </w:r>
      <w:r w:rsidR="00AF2CBB" w:rsidRPr="005E604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1997</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 Effects of pollination types on berry and seed set in g</w:t>
      </w:r>
      <w:r>
        <w:rPr>
          <w:rFonts w:ascii="Times New Roman" w:hAnsi="Times New Roman" w:cs="Times New Roman"/>
          <w:sz w:val="24"/>
          <w:szCs w:val="24"/>
          <w:lang w:val="en-US"/>
        </w:rPr>
        <w:t xml:space="preserve">rape cultivars. </w:t>
      </w:r>
      <w:r w:rsidRPr="0059268A">
        <w:rPr>
          <w:rFonts w:ascii="Times New Roman" w:hAnsi="Times New Roman" w:cs="Times New Roman"/>
          <w:i/>
          <w:sz w:val="24"/>
          <w:szCs w:val="24"/>
          <w:lang w:val="en-US"/>
        </w:rPr>
        <w:t xml:space="preserve">J </w:t>
      </w:r>
      <w:proofErr w:type="spellStart"/>
      <w:r w:rsidRPr="0059268A">
        <w:rPr>
          <w:rFonts w:ascii="Times New Roman" w:hAnsi="Times New Roman" w:cs="Times New Roman"/>
          <w:i/>
          <w:sz w:val="24"/>
          <w:szCs w:val="24"/>
          <w:lang w:val="en-US"/>
        </w:rPr>
        <w:t>Agr</w:t>
      </w:r>
      <w:proofErr w:type="spellEnd"/>
      <w:r w:rsidRPr="0059268A">
        <w:rPr>
          <w:rFonts w:ascii="Times New Roman" w:hAnsi="Times New Roman" w:cs="Times New Roman"/>
          <w:i/>
          <w:sz w:val="24"/>
          <w:szCs w:val="24"/>
          <w:lang w:val="en-US"/>
        </w:rPr>
        <w:t xml:space="preserve"> </w:t>
      </w:r>
      <w:proofErr w:type="spellStart"/>
      <w:r w:rsidRPr="0059268A">
        <w:rPr>
          <w:rFonts w:ascii="Times New Roman" w:hAnsi="Times New Roman" w:cs="Times New Roman"/>
          <w:i/>
          <w:sz w:val="24"/>
          <w:szCs w:val="24"/>
          <w:lang w:val="en-US"/>
        </w:rPr>
        <w:t>Sci</w:t>
      </w:r>
      <w:proofErr w:type="spellEnd"/>
      <w:r w:rsidR="00134ECC" w:rsidRPr="005E6041">
        <w:rPr>
          <w:rFonts w:ascii="Times New Roman" w:hAnsi="Times New Roman" w:cs="Times New Roman"/>
          <w:sz w:val="24"/>
          <w:szCs w:val="24"/>
          <w:lang w:val="en-US"/>
        </w:rPr>
        <w:t xml:space="preserve"> 3: 39</w:t>
      </w:r>
      <w:r w:rsidR="00E37E6B">
        <w:rPr>
          <w:rFonts w:ascii="Times New Roman" w:hAnsi="Times New Roman" w:cs="Times New Roman"/>
          <w:sz w:val="24"/>
          <w:szCs w:val="24"/>
          <w:lang w:val="en-US"/>
        </w:rPr>
        <w:t>‒</w:t>
      </w:r>
      <w:r>
        <w:rPr>
          <w:rFonts w:ascii="Times New Roman" w:hAnsi="Times New Roman" w:cs="Times New Roman"/>
          <w:sz w:val="24"/>
          <w:szCs w:val="24"/>
          <w:lang w:val="en-US"/>
        </w:rPr>
        <w:t>42</w:t>
      </w:r>
    </w:p>
    <w:p w:rsidR="00B16FD2" w:rsidRPr="005E6041" w:rsidRDefault="00134ECC" w:rsidP="003846F2">
      <w:pPr>
        <w:spacing w:after="0" w:line="360" w:lineRule="auto"/>
        <w:ind w:left="709" w:hanging="709"/>
        <w:jc w:val="both"/>
        <w:rPr>
          <w:rFonts w:ascii="Times New Roman" w:hAnsi="Times New Roman" w:cs="Times New Roman"/>
          <w:sz w:val="24"/>
          <w:szCs w:val="24"/>
          <w:lang w:val="en-US"/>
        </w:rPr>
      </w:pPr>
      <w:proofErr w:type="gramStart"/>
      <w:r w:rsidRPr="005E6041">
        <w:rPr>
          <w:rFonts w:ascii="Times New Roman" w:hAnsi="Times New Roman" w:cs="Times New Roman"/>
          <w:sz w:val="24"/>
          <w:szCs w:val="24"/>
          <w:lang w:val="en-US"/>
        </w:rPr>
        <w:t>F</w:t>
      </w:r>
      <w:r w:rsidR="00E37E6B">
        <w:rPr>
          <w:rFonts w:ascii="Times New Roman" w:hAnsi="Times New Roman" w:cs="Times New Roman"/>
          <w:sz w:val="24"/>
          <w:szCs w:val="24"/>
          <w:lang w:val="en-US"/>
        </w:rPr>
        <w:t xml:space="preserve">ischer G, </w:t>
      </w:r>
      <w:proofErr w:type="spellStart"/>
      <w:r w:rsidR="00E37E6B">
        <w:rPr>
          <w:rFonts w:ascii="Times New Roman" w:hAnsi="Times New Roman" w:cs="Times New Roman"/>
          <w:sz w:val="24"/>
          <w:szCs w:val="24"/>
          <w:lang w:val="en-US"/>
        </w:rPr>
        <w:t>Almanza-Merchán</w:t>
      </w:r>
      <w:proofErr w:type="spellEnd"/>
      <w:r w:rsidR="00E37E6B">
        <w:rPr>
          <w:rFonts w:ascii="Times New Roman" w:hAnsi="Times New Roman" w:cs="Times New Roman"/>
          <w:sz w:val="24"/>
          <w:szCs w:val="24"/>
          <w:lang w:val="en-US"/>
        </w:rPr>
        <w:t xml:space="preserve"> PJ,</w:t>
      </w:r>
      <w:r w:rsidR="00B16FD2" w:rsidRPr="005E6041">
        <w:rPr>
          <w:rFonts w:ascii="Times New Roman" w:hAnsi="Times New Roman" w:cs="Times New Roman"/>
          <w:sz w:val="24"/>
          <w:szCs w:val="24"/>
          <w:lang w:val="en-US"/>
        </w:rPr>
        <w:t xml:space="preserve"> </w:t>
      </w:r>
      <w:proofErr w:type="spellStart"/>
      <w:r w:rsidR="00B16FD2" w:rsidRPr="005E6041">
        <w:rPr>
          <w:rFonts w:ascii="Times New Roman" w:hAnsi="Times New Roman" w:cs="Times New Roman"/>
          <w:sz w:val="24"/>
          <w:szCs w:val="24"/>
          <w:lang w:val="en-US"/>
        </w:rPr>
        <w:t>Ramírez</w:t>
      </w:r>
      <w:proofErr w:type="spellEnd"/>
      <w:r w:rsidR="00B16FD2" w:rsidRPr="005E6041">
        <w:rPr>
          <w:rFonts w:ascii="Times New Roman" w:hAnsi="Times New Roman" w:cs="Times New Roman"/>
          <w:sz w:val="24"/>
          <w:szCs w:val="24"/>
          <w:lang w:val="en-US"/>
        </w:rPr>
        <w:t xml:space="preserve"> F </w:t>
      </w:r>
      <w:r w:rsidR="00E37E6B">
        <w:rPr>
          <w:rFonts w:ascii="Times New Roman" w:hAnsi="Times New Roman" w:cs="Times New Roman"/>
          <w:sz w:val="24"/>
          <w:szCs w:val="24"/>
          <w:lang w:val="en-US"/>
        </w:rPr>
        <w:t>(</w:t>
      </w:r>
      <w:r w:rsidR="00B16FD2" w:rsidRPr="005E6041">
        <w:rPr>
          <w:rFonts w:ascii="Times New Roman" w:hAnsi="Times New Roman" w:cs="Times New Roman"/>
          <w:sz w:val="24"/>
          <w:szCs w:val="24"/>
          <w:lang w:val="en-US"/>
        </w:rPr>
        <w:t>2012</w:t>
      </w:r>
      <w:r w:rsidR="00E37E6B">
        <w:rPr>
          <w:rFonts w:ascii="Times New Roman" w:hAnsi="Times New Roman" w:cs="Times New Roman"/>
          <w:sz w:val="24"/>
          <w:szCs w:val="24"/>
          <w:lang w:val="en-US"/>
        </w:rPr>
        <w:t>)</w:t>
      </w:r>
      <w:r w:rsidR="00B16FD2" w:rsidRPr="005E6041">
        <w:rPr>
          <w:rFonts w:ascii="Times New Roman" w:hAnsi="Times New Roman" w:cs="Times New Roman"/>
          <w:sz w:val="24"/>
          <w:szCs w:val="24"/>
          <w:lang w:val="en-US"/>
        </w:rPr>
        <w:t>.</w:t>
      </w:r>
      <w:proofErr w:type="gramEnd"/>
      <w:r w:rsidR="00B16FD2" w:rsidRPr="005E6041">
        <w:rPr>
          <w:rFonts w:ascii="Times New Roman" w:hAnsi="Times New Roman" w:cs="Times New Roman"/>
          <w:sz w:val="24"/>
          <w:szCs w:val="24"/>
          <w:lang w:val="en-US"/>
        </w:rPr>
        <w:t xml:space="preserve"> </w:t>
      </w:r>
      <w:proofErr w:type="gramStart"/>
      <w:r w:rsidR="00B16FD2" w:rsidRPr="005E6041">
        <w:rPr>
          <w:rFonts w:ascii="Times New Roman" w:hAnsi="Times New Roman" w:cs="Times New Roman"/>
          <w:sz w:val="24"/>
          <w:szCs w:val="24"/>
          <w:lang w:val="en-US"/>
        </w:rPr>
        <w:t>Source-sink relationships in fruit species.</w:t>
      </w:r>
      <w:proofErr w:type="gramEnd"/>
      <w:r w:rsidR="00B16FD2" w:rsidRPr="005E6041">
        <w:rPr>
          <w:rFonts w:ascii="Times New Roman" w:hAnsi="Times New Roman" w:cs="Times New Roman"/>
          <w:sz w:val="24"/>
          <w:szCs w:val="24"/>
          <w:lang w:val="en-US"/>
        </w:rPr>
        <w:t xml:space="preserve"> </w:t>
      </w:r>
      <w:proofErr w:type="gramStart"/>
      <w:r w:rsidR="00B16FD2" w:rsidRPr="005E6041">
        <w:rPr>
          <w:rFonts w:ascii="Times New Roman" w:hAnsi="Times New Roman" w:cs="Times New Roman"/>
          <w:sz w:val="24"/>
          <w:szCs w:val="24"/>
          <w:lang w:val="en-US"/>
        </w:rPr>
        <w:t>A review.</w:t>
      </w:r>
      <w:proofErr w:type="gramEnd"/>
      <w:r w:rsidR="00B16FD2" w:rsidRPr="005E6041">
        <w:rPr>
          <w:rFonts w:ascii="Times New Roman" w:hAnsi="Times New Roman" w:cs="Times New Roman"/>
          <w:sz w:val="24"/>
          <w:szCs w:val="24"/>
          <w:lang w:val="en-US"/>
        </w:rPr>
        <w:t xml:space="preserve"> </w:t>
      </w:r>
      <w:r w:rsidR="00B16FD2" w:rsidRPr="00E37E6B">
        <w:rPr>
          <w:rFonts w:ascii="Times New Roman" w:hAnsi="Times New Roman" w:cs="Times New Roman"/>
          <w:i/>
          <w:sz w:val="24"/>
          <w:szCs w:val="24"/>
          <w:lang w:val="en-US"/>
        </w:rPr>
        <w:t xml:space="preserve">Rev </w:t>
      </w:r>
      <w:proofErr w:type="spellStart"/>
      <w:r w:rsidR="00B16FD2" w:rsidRPr="00E37E6B">
        <w:rPr>
          <w:rFonts w:ascii="Times New Roman" w:hAnsi="Times New Roman" w:cs="Times New Roman"/>
          <w:i/>
          <w:sz w:val="24"/>
          <w:szCs w:val="24"/>
          <w:lang w:val="en-US"/>
        </w:rPr>
        <w:t>Colomb</w:t>
      </w:r>
      <w:proofErr w:type="spellEnd"/>
      <w:r w:rsidR="00B16FD2" w:rsidRPr="00E37E6B">
        <w:rPr>
          <w:rFonts w:ascii="Times New Roman" w:hAnsi="Times New Roman" w:cs="Times New Roman"/>
          <w:i/>
          <w:sz w:val="24"/>
          <w:szCs w:val="24"/>
          <w:lang w:val="en-US"/>
        </w:rPr>
        <w:t xml:space="preserve"> </w:t>
      </w:r>
      <w:proofErr w:type="spellStart"/>
      <w:r w:rsidR="00B16FD2" w:rsidRPr="00E37E6B">
        <w:rPr>
          <w:rFonts w:ascii="Times New Roman" w:hAnsi="Times New Roman" w:cs="Times New Roman"/>
          <w:i/>
          <w:sz w:val="24"/>
          <w:szCs w:val="24"/>
          <w:lang w:val="en-US"/>
        </w:rPr>
        <w:t>Cienc</w:t>
      </w:r>
      <w:proofErr w:type="spellEnd"/>
      <w:r w:rsidR="00B16FD2" w:rsidRPr="00E37E6B">
        <w:rPr>
          <w:rFonts w:ascii="Times New Roman" w:hAnsi="Times New Roman" w:cs="Times New Roman"/>
          <w:i/>
          <w:sz w:val="24"/>
          <w:szCs w:val="24"/>
          <w:lang w:val="en-US"/>
        </w:rPr>
        <w:t xml:space="preserve"> </w:t>
      </w:r>
      <w:proofErr w:type="spellStart"/>
      <w:r w:rsidR="00B16FD2" w:rsidRPr="00E37E6B">
        <w:rPr>
          <w:rFonts w:ascii="Times New Roman" w:hAnsi="Times New Roman" w:cs="Times New Roman"/>
          <w:i/>
          <w:sz w:val="24"/>
          <w:szCs w:val="24"/>
          <w:lang w:val="en-US"/>
        </w:rPr>
        <w:t>Hortic</w:t>
      </w:r>
      <w:proofErr w:type="spellEnd"/>
      <w:r w:rsidR="00B16FD2" w:rsidRPr="005E6041">
        <w:rPr>
          <w:rFonts w:ascii="Times New Roman" w:hAnsi="Times New Roman" w:cs="Times New Roman"/>
          <w:sz w:val="24"/>
          <w:szCs w:val="24"/>
          <w:lang w:val="en-US"/>
        </w:rPr>
        <w:t xml:space="preserve"> 6: 238</w:t>
      </w:r>
      <w:r w:rsidR="00E37E6B">
        <w:rPr>
          <w:rFonts w:ascii="Times New Roman" w:hAnsi="Times New Roman" w:cs="Times New Roman"/>
          <w:sz w:val="24"/>
          <w:szCs w:val="24"/>
          <w:lang w:val="en-US"/>
        </w:rPr>
        <w:t>‒253</w:t>
      </w: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proofErr w:type="spellStart"/>
      <w:r w:rsidRPr="005E6041">
        <w:rPr>
          <w:rFonts w:ascii="Times New Roman" w:hAnsi="Times New Roman" w:cs="Times New Roman"/>
          <w:sz w:val="24"/>
          <w:szCs w:val="24"/>
          <w:lang w:val="en-US"/>
        </w:rPr>
        <w:t>Foti</w:t>
      </w:r>
      <w:r w:rsidR="00134ECC" w:rsidRPr="005E6041">
        <w:rPr>
          <w:rFonts w:ascii="Times New Roman" w:hAnsi="Times New Roman" w:cs="Times New Roman"/>
          <w:sz w:val="24"/>
          <w:szCs w:val="24"/>
          <w:lang w:val="en-US"/>
        </w:rPr>
        <w:t>ric</w:t>
      </w:r>
      <w:proofErr w:type="spellEnd"/>
      <w:r w:rsidR="00E37E6B">
        <w:rPr>
          <w:rFonts w:ascii="Times New Roman" w:hAnsi="Times New Roman" w:cs="Times New Roman"/>
          <w:sz w:val="24"/>
          <w:szCs w:val="24"/>
          <w:lang w:val="en-US"/>
        </w:rPr>
        <w:t xml:space="preserve"> M, </w:t>
      </w:r>
      <w:proofErr w:type="spellStart"/>
      <w:r w:rsidR="00E37E6B">
        <w:rPr>
          <w:rFonts w:ascii="Times New Roman" w:hAnsi="Times New Roman" w:cs="Times New Roman"/>
          <w:sz w:val="24"/>
          <w:szCs w:val="24"/>
          <w:lang w:val="en-US"/>
        </w:rPr>
        <w:t>Mulitinoviç</w:t>
      </w:r>
      <w:proofErr w:type="spellEnd"/>
      <w:r w:rsidR="00E37E6B">
        <w:rPr>
          <w:rFonts w:ascii="Times New Roman" w:hAnsi="Times New Roman" w:cs="Times New Roman"/>
          <w:sz w:val="24"/>
          <w:szCs w:val="24"/>
          <w:lang w:val="en-US"/>
        </w:rPr>
        <w:t xml:space="preserve"> M, </w:t>
      </w:r>
      <w:proofErr w:type="spellStart"/>
      <w:r w:rsidR="00E37E6B">
        <w:rPr>
          <w:rFonts w:ascii="Times New Roman" w:hAnsi="Times New Roman" w:cs="Times New Roman"/>
          <w:sz w:val="24"/>
          <w:szCs w:val="24"/>
          <w:lang w:val="en-US"/>
        </w:rPr>
        <w:t>Nikoliç</w:t>
      </w:r>
      <w:proofErr w:type="spellEnd"/>
      <w:r w:rsidR="00E37E6B">
        <w:rPr>
          <w:rFonts w:ascii="Times New Roman" w:hAnsi="Times New Roman" w:cs="Times New Roman"/>
          <w:sz w:val="24"/>
          <w:szCs w:val="24"/>
          <w:lang w:val="en-US"/>
        </w:rPr>
        <w:t xml:space="preserve"> D,</w:t>
      </w:r>
      <w:r w:rsidR="00134ECC" w:rsidRPr="005E6041">
        <w:rPr>
          <w:rFonts w:ascii="Times New Roman" w:hAnsi="Times New Roman" w:cs="Times New Roman"/>
          <w:sz w:val="24"/>
          <w:szCs w:val="24"/>
          <w:lang w:val="en-US"/>
        </w:rPr>
        <w:t xml:space="preserve"> </w:t>
      </w:r>
      <w:proofErr w:type="spellStart"/>
      <w:r w:rsidR="00134ECC" w:rsidRPr="005E6041">
        <w:rPr>
          <w:rFonts w:ascii="Times New Roman" w:hAnsi="Times New Roman" w:cs="Times New Roman"/>
          <w:sz w:val="24"/>
          <w:szCs w:val="24"/>
          <w:lang w:val="en-US"/>
        </w:rPr>
        <w:t>Rakonjac</w:t>
      </w:r>
      <w:proofErr w:type="spellEnd"/>
      <w:r w:rsidR="00134ECC" w:rsidRPr="005E6041">
        <w:rPr>
          <w:rFonts w:ascii="Times New Roman" w:hAnsi="Times New Roman" w:cs="Times New Roman"/>
          <w:sz w:val="24"/>
          <w:szCs w:val="24"/>
          <w:lang w:val="en-US"/>
        </w:rPr>
        <w:t xml:space="preserve"> V</w:t>
      </w:r>
      <w:r w:rsidRPr="005E6041">
        <w:rPr>
          <w:rFonts w:ascii="Times New Roman" w:hAnsi="Times New Roman" w:cs="Times New Roman"/>
          <w:sz w:val="24"/>
          <w:szCs w:val="24"/>
          <w:lang w:val="en-US"/>
        </w:rPr>
        <w:t xml:space="preserve"> </w:t>
      </w:r>
      <w:r w:rsidR="00E37E6B">
        <w:rPr>
          <w:rFonts w:ascii="Times New Roman" w:hAnsi="Times New Roman" w:cs="Times New Roman"/>
          <w:sz w:val="24"/>
          <w:szCs w:val="24"/>
          <w:lang w:val="en-US"/>
        </w:rPr>
        <w:t>(</w:t>
      </w:r>
      <w:r w:rsidRPr="005E6041">
        <w:rPr>
          <w:rFonts w:ascii="Times New Roman" w:hAnsi="Times New Roman" w:cs="Times New Roman"/>
          <w:sz w:val="24"/>
          <w:szCs w:val="24"/>
          <w:lang w:val="en-US"/>
        </w:rPr>
        <w:t>2003</w:t>
      </w:r>
      <w:r w:rsidR="00E37E6B">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w:t>
      </w:r>
      <w:proofErr w:type="spellStart"/>
      <w:proofErr w:type="gramStart"/>
      <w:r w:rsidRPr="005E6041">
        <w:rPr>
          <w:rFonts w:ascii="Times New Roman" w:hAnsi="Times New Roman" w:cs="Times New Roman"/>
          <w:sz w:val="24"/>
          <w:szCs w:val="24"/>
          <w:lang w:val="en-US"/>
        </w:rPr>
        <w:t>Pollenizer</w:t>
      </w:r>
      <w:proofErr w:type="spellEnd"/>
      <w:r w:rsidRPr="005E6041">
        <w:rPr>
          <w:rFonts w:ascii="Times New Roman" w:hAnsi="Times New Roman" w:cs="Times New Roman"/>
          <w:sz w:val="24"/>
          <w:szCs w:val="24"/>
          <w:lang w:val="en-US"/>
        </w:rPr>
        <w:t xml:space="preserve"> influence on berry and seed properties in grapevine cultivar ‘</w:t>
      </w:r>
      <w:proofErr w:type="spellStart"/>
      <w:r w:rsidRPr="005E6041">
        <w:rPr>
          <w:rFonts w:ascii="Times New Roman" w:hAnsi="Times New Roman" w:cs="Times New Roman"/>
          <w:sz w:val="24"/>
          <w:szCs w:val="24"/>
          <w:lang w:val="en-US"/>
        </w:rPr>
        <w:t>Bagrina</w:t>
      </w:r>
      <w:proofErr w:type="spellEnd"/>
      <w:r w:rsidRPr="005E6041">
        <w:rPr>
          <w:rFonts w:ascii="Times New Roman" w:hAnsi="Times New Roman" w:cs="Times New Roman"/>
          <w:sz w:val="24"/>
          <w:szCs w:val="24"/>
          <w:lang w:val="en-US"/>
        </w:rPr>
        <w:t>’ (</w:t>
      </w:r>
      <w:proofErr w:type="spellStart"/>
      <w:r w:rsidRPr="005E6041">
        <w:rPr>
          <w:rFonts w:ascii="Times New Roman" w:hAnsi="Times New Roman" w:cs="Times New Roman"/>
          <w:i/>
          <w:sz w:val="24"/>
          <w:szCs w:val="24"/>
          <w:lang w:val="en-US"/>
        </w:rPr>
        <w:t>Vitis</w:t>
      </w:r>
      <w:proofErr w:type="spellEnd"/>
      <w:r w:rsidRPr="005E6041">
        <w:rPr>
          <w:rFonts w:ascii="Times New Roman" w:hAnsi="Times New Roman" w:cs="Times New Roman"/>
          <w:i/>
          <w:sz w:val="24"/>
          <w:szCs w:val="24"/>
          <w:lang w:val="en-US"/>
        </w:rPr>
        <w:t xml:space="preserve"> </w:t>
      </w:r>
      <w:proofErr w:type="spellStart"/>
      <w:r w:rsidRPr="005E6041">
        <w:rPr>
          <w:rFonts w:ascii="Times New Roman" w:hAnsi="Times New Roman" w:cs="Times New Roman"/>
          <w:i/>
          <w:sz w:val="24"/>
          <w:szCs w:val="24"/>
          <w:lang w:val="en-US"/>
        </w:rPr>
        <w:t>vinifera</w:t>
      </w:r>
      <w:proofErr w:type="spellEnd"/>
      <w:r w:rsidRPr="005E6041">
        <w:rPr>
          <w:rFonts w:ascii="Times New Roman" w:hAnsi="Times New Roman" w:cs="Times New Roman"/>
          <w:sz w:val="24"/>
          <w:szCs w:val="24"/>
          <w:lang w:val="en-US"/>
        </w:rPr>
        <w:t xml:space="preserve"> L.).</w:t>
      </w:r>
      <w:proofErr w:type="gramEnd"/>
      <w:r w:rsidRPr="005E6041">
        <w:rPr>
          <w:rFonts w:ascii="Times New Roman" w:hAnsi="Times New Roman" w:cs="Times New Roman"/>
          <w:sz w:val="24"/>
          <w:szCs w:val="24"/>
          <w:lang w:val="en-US"/>
        </w:rPr>
        <w:t xml:space="preserve"> </w:t>
      </w:r>
      <w:proofErr w:type="spellStart"/>
      <w:r w:rsidRPr="00E37E6B">
        <w:rPr>
          <w:rFonts w:ascii="Times New Roman" w:hAnsi="Times New Roman" w:cs="Times New Roman"/>
          <w:i/>
          <w:sz w:val="24"/>
          <w:szCs w:val="24"/>
          <w:lang w:val="en-US"/>
        </w:rPr>
        <w:t>Acta</w:t>
      </w:r>
      <w:proofErr w:type="spellEnd"/>
      <w:r w:rsidRPr="00E37E6B">
        <w:rPr>
          <w:rFonts w:ascii="Times New Roman" w:hAnsi="Times New Roman" w:cs="Times New Roman"/>
          <w:i/>
          <w:sz w:val="24"/>
          <w:szCs w:val="24"/>
          <w:lang w:val="en-US"/>
        </w:rPr>
        <w:t xml:space="preserve"> </w:t>
      </w:r>
      <w:proofErr w:type="spellStart"/>
      <w:r w:rsidRPr="00E37E6B">
        <w:rPr>
          <w:rFonts w:ascii="Times New Roman" w:hAnsi="Times New Roman" w:cs="Times New Roman"/>
          <w:i/>
          <w:sz w:val="24"/>
          <w:szCs w:val="24"/>
          <w:lang w:val="en-US"/>
        </w:rPr>
        <w:t>Hortic</w:t>
      </w:r>
      <w:proofErr w:type="spellEnd"/>
      <w:r w:rsidRPr="005E6041">
        <w:rPr>
          <w:rFonts w:ascii="Times New Roman" w:hAnsi="Times New Roman" w:cs="Times New Roman"/>
          <w:sz w:val="24"/>
          <w:szCs w:val="24"/>
          <w:lang w:val="en-US"/>
        </w:rPr>
        <w:t xml:space="preserve"> 603: 775</w:t>
      </w:r>
      <w:r w:rsidR="00E37E6B">
        <w:rPr>
          <w:rFonts w:ascii="Times New Roman" w:hAnsi="Times New Roman" w:cs="Times New Roman"/>
          <w:sz w:val="24"/>
          <w:szCs w:val="24"/>
          <w:lang w:val="en-US"/>
        </w:rPr>
        <w:t>‒777</w:t>
      </w: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proofErr w:type="spellStart"/>
      <w:r w:rsidRPr="005E6041">
        <w:rPr>
          <w:rFonts w:ascii="Times New Roman" w:hAnsi="Times New Roman" w:cs="Times New Roman"/>
          <w:sz w:val="24"/>
          <w:szCs w:val="24"/>
          <w:lang w:val="en-US"/>
        </w:rPr>
        <w:t>Gurasash</w:t>
      </w:r>
      <w:r w:rsidR="00E37E6B">
        <w:rPr>
          <w:rFonts w:ascii="Times New Roman" w:hAnsi="Times New Roman" w:cs="Times New Roman"/>
          <w:sz w:val="24"/>
          <w:szCs w:val="24"/>
          <w:lang w:val="en-US"/>
        </w:rPr>
        <w:t>vili</w:t>
      </w:r>
      <w:proofErr w:type="spellEnd"/>
      <w:r w:rsidR="00E37E6B">
        <w:rPr>
          <w:rFonts w:ascii="Times New Roman" w:hAnsi="Times New Roman" w:cs="Times New Roman"/>
          <w:sz w:val="24"/>
          <w:szCs w:val="24"/>
          <w:lang w:val="en-US"/>
        </w:rPr>
        <w:t xml:space="preserve"> V,</w:t>
      </w:r>
      <w:r w:rsidRPr="005E6041">
        <w:rPr>
          <w:rFonts w:ascii="Times New Roman" w:hAnsi="Times New Roman" w:cs="Times New Roman"/>
          <w:sz w:val="24"/>
          <w:szCs w:val="24"/>
          <w:lang w:val="en-US"/>
        </w:rPr>
        <w:t xml:space="preserve"> </w:t>
      </w:r>
      <w:proofErr w:type="spellStart"/>
      <w:r w:rsidRPr="005E6041">
        <w:rPr>
          <w:rFonts w:ascii="Times New Roman" w:hAnsi="Times New Roman" w:cs="Times New Roman"/>
          <w:sz w:val="24"/>
          <w:szCs w:val="24"/>
          <w:lang w:val="en-US"/>
        </w:rPr>
        <w:t>Vashakidze</w:t>
      </w:r>
      <w:proofErr w:type="spellEnd"/>
      <w:r w:rsidRPr="005E6041">
        <w:rPr>
          <w:rFonts w:ascii="Times New Roman" w:hAnsi="Times New Roman" w:cs="Times New Roman"/>
          <w:sz w:val="24"/>
          <w:szCs w:val="24"/>
          <w:lang w:val="en-US"/>
        </w:rPr>
        <w:t xml:space="preserve"> L </w:t>
      </w:r>
      <w:r w:rsidR="00E37E6B">
        <w:rPr>
          <w:rFonts w:ascii="Times New Roman" w:hAnsi="Times New Roman" w:cs="Times New Roman"/>
          <w:sz w:val="24"/>
          <w:szCs w:val="24"/>
          <w:lang w:val="en-US"/>
        </w:rPr>
        <w:t>(</w:t>
      </w:r>
      <w:r w:rsidRPr="005E6041">
        <w:rPr>
          <w:rFonts w:ascii="Times New Roman" w:hAnsi="Times New Roman" w:cs="Times New Roman"/>
          <w:sz w:val="24"/>
          <w:szCs w:val="24"/>
          <w:lang w:val="en-US"/>
        </w:rPr>
        <w:t>2004</w:t>
      </w:r>
      <w:r w:rsidR="00E37E6B">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 xml:space="preserve">Type of pollination and frequency of fruit-set of Georgian grapevine variety </w:t>
      </w:r>
      <w:proofErr w:type="spellStart"/>
      <w:r w:rsidRPr="005E6041">
        <w:rPr>
          <w:rFonts w:ascii="Times New Roman" w:hAnsi="Times New Roman" w:cs="Times New Roman"/>
          <w:sz w:val="24"/>
          <w:szCs w:val="24"/>
          <w:lang w:val="en-US"/>
        </w:rPr>
        <w:t>Gorula</w:t>
      </w:r>
      <w:proofErr w:type="spellEnd"/>
      <w:r w:rsidRPr="005E6041">
        <w:rPr>
          <w:rFonts w:ascii="Times New Roman" w:hAnsi="Times New Roman" w:cs="Times New Roman"/>
          <w:sz w:val="24"/>
          <w:szCs w:val="24"/>
          <w:lang w:val="en-US"/>
        </w:rPr>
        <w:t>.</w:t>
      </w:r>
      <w:proofErr w:type="gramEnd"/>
      <w:r w:rsidRPr="005E6041">
        <w:rPr>
          <w:rFonts w:ascii="Times New Roman" w:hAnsi="Times New Roman" w:cs="Times New Roman"/>
          <w:sz w:val="24"/>
          <w:szCs w:val="24"/>
          <w:lang w:val="en-US"/>
        </w:rPr>
        <w:t xml:space="preserve"> </w:t>
      </w:r>
      <w:r w:rsidRPr="00E37E6B">
        <w:rPr>
          <w:rFonts w:ascii="Times New Roman" w:hAnsi="Times New Roman" w:cs="Times New Roman"/>
          <w:i/>
          <w:sz w:val="24"/>
          <w:szCs w:val="24"/>
          <w:lang w:val="en-US"/>
        </w:rPr>
        <w:t xml:space="preserve">J </w:t>
      </w:r>
      <w:proofErr w:type="spellStart"/>
      <w:r w:rsidRPr="00E37E6B">
        <w:rPr>
          <w:rFonts w:ascii="Times New Roman" w:hAnsi="Times New Roman" w:cs="Times New Roman"/>
          <w:i/>
          <w:sz w:val="24"/>
          <w:szCs w:val="24"/>
          <w:lang w:val="en-US"/>
        </w:rPr>
        <w:t>Prob</w:t>
      </w:r>
      <w:proofErr w:type="spellEnd"/>
      <w:r w:rsidRPr="00E37E6B">
        <w:rPr>
          <w:rFonts w:ascii="Times New Roman" w:hAnsi="Times New Roman" w:cs="Times New Roman"/>
          <w:i/>
          <w:sz w:val="24"/>
          <w:szCs w:val="24"/>
          <w:lang w:val="en-US"/>
        </w:rPr>
        <w:t xml:space="preserve"> </w:t>
      </w:r>
      <w:proofErr w:type="spellStart"/>
      <w:r w:rsidRPr="00E37E6B">
        <w:rPr>
          <w:rFonts w:ascii="Times New Roman" w:hAnsi="Times New Roman" w:cs="Times New Roman"/>
          <w:i/>
          <w:sz w:val="24"/>
          <w:szCs w:val="24"/>
          <w:lang w:val="en-US"/>
        </w:rPr>
        <w:t>Agric</w:t>
      </w:r>
      <w:proofErr w:type="spellEnd"/>
      <w:r w:rsidRPr="00E37E6B">
        <w:rPr>
          <w:rFonts w:ascii="Times New Roman" w:hAnsi="Times New Roman" w:cs="Times New Roman"/>
          <w:i/>
          <w:sz w:val="24"/>
          <w:szCs w:val="24"/>
          <w:lang w:val="en-US"/>
        </w:rPr>
        <w:t xml:space="preserve"> </w:t>
      </w:r>
      <w:proofErr w:type="spellStart"/>
      <w:r w:rsidRPr="00E37E6B">
        <w:rPr>
          <w:rFonts w:ascii="Times New Roman" w:hAnsi="Times New Roman" w:cs="Times New Roman"/>
          <w:i/>
          <w:sz w:val="24"/>
          <w:szCs w:val="24"/>
          <w:lang w:val="en-US"/>
        </w:rPr>
        <w:t>Sci</w:t>
      </w:r>
      <w:proofErr w:type="spellEnd"/>
      <w:r w:rsidRPr="00E37E6B">
        <w:rPr>
          <w:rFonts w:ascii="Times New Roman" w:hAnsi="Times New Roman" w:cs="Times New Roman"/>
          <w:i/>
          <w:sz w:val="24"/>
          <w:szCs w:val="24"/>
          <w:lang w:val="en-US"/>
        </w:rPr>
        <w:t xml:space="preserve"> Tbilisi Georgia</w:t>
      </w:r>
      <w:r w:rsidRPr="005E6041">
        <w:rPr>
          <w:rFonts w:ascii="Times New Roman" w:hAnsi="Times New Roman" w:cs="Times New Roman"/>
          <w:sz w:val="24"/>
          <w:szCs w:val="24"/>
          <w:lang w:val="en-US"/>
        </w:rPr>
        <w:t xml:space="preserve"> 26: 72</w:t>
      </w:r>
      <w:r w:rsidR="00E37E6B">
        <w:rPr>
          <w:rFonts w:ascii="Times New Roman" w:hAnsi="Times New Roman" w:cs="Times New Roman"/>
          <w:sz w:val="24"/>
          <w:szCs w:val="24"/>
          <w:lang w:val="en-US"/>
        </w:rPr>
        <w:t>‒75</w:t>
      </w:r>
    </w:p>
    <w:p w:rsidR="00AF2CBB" w:rsidRPr="005E6041" w:rsidRDefault="00E37E6B" w:rsidP="003846F2">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Hardie</w:t>
      </w:r>
      <w:proofErr w:type="spellEnd"/>
      <w:r>
        <w:rPr>
          <w:rFonts w:ascii="Times New Roman" w:hAnsi="Times New Roman" w:cs="Times New Roman"/>
          <w:sz w:val="24"/>
          <w:szCs w:val="24"/>
          <w:lang w:val="en-US"/>
        </w:rPr>
        <w:t xml:space="preserve"> WJ,</w:t>
      </w:r>
      <w:r w:rsidR="00B7557F" w:rsidRPr="005E6041">
        <w:rPr>
          <w:rFonts w:ascii="Times New Roman" w:hAnsi="Times New Roman" w:cs="Times New Roman"/>
          <w:sz w:val="24"/>
          <w:szCs w:val="24"/>
          <w:lang w:val="en-US"/>
        </w:rPr>
        <w:t xml:space="preserve"> </w:t>
      </w:r>
      <w:proofErr w:type="spellStart"/>
      <w:r w:rsidR="00B7557F" w:rsidRPr="005E6041">
        <w:rPr>
          <w:rFonts w:ascii="Times New Roman" w:hAnsi="Times New Roman" w:cs="Times New Roman"/>
          <w:sz w:val="24"/>
          <w:szCs w:val="24"/>
          <w:lang w:val="en-US"/>
        </w:rPr>
        <w:t>Aggenbach</w:t>
      </w:r>
      <w:proofErr w:type="spellEnd"/>
      <w:r w:rsidR="00B7557F" w:rsidRPr="005E6041">
        <w:rPr>
          <w:rFonts w:ascii="Times New Roman" w:hAnsi="Times New Roman" w:cs="Times New Roman"/>
          <w:sz w:val="24"/>
          <w:szCs w:val="24"/>
          <w:lang w:val="en-US"/>
        </w:rPr>
        <w:t xml:space="preserve"> SJ</w:t>
      </w:r>
      <w:r w:rsidR="00AF2CBB" w:rsidRPr="005E604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2008</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 xml:space="preserve">. Effects of site, season and </w:t>
      </w:r>
      <w:proofErr w:type="spellStart"/>
      <w:r w:rsidR="00AF2CBB" w:rsidRPr="005E6041">
        <w:rPr>
          <w:rFonts w:ascii="Times New Roman" w:hAnsi="Times New Roman" w:cs="Times New Roman"/>
          <w:sz w:val="24"/>
          <w:szCs w:val="24"/>
          <w:lang w:val="en-US"/>
        </w:rPr>
        <w:t>viticultural</w:t>
      </w:r>
      <w:proofErr w:type="spellEnd"/>
      <w:r w:rsidR="00AF2CBB" w:rsidRPr="005E6041">
        <w:rPr>
          <w:rFonts w:ascii="Times New Roman" w:hAnsi="Times New Roman" w:cs="Times New Roman"/>
          <w:sz w:val="24"/>
          <w:szCs w:val="24"/>
          <w:lang w:val="en-US"/>
        </w:rPr>
        <w:t xml:space="preserve"> practices on grape seed development. </w:t>
      </w:r>
      <w:r w:rsidR="00AF2CBB" w:rsidRPr="00E37E6B">
        <w:rPr>
          <w:rFonts w:ascii="Times New Roman" w:hAnsi="Times New Roman" w:cs="Times New Roman"/>
          <w:i/>
          <w:sz w:val="24"/>
          <w:szCs w:val="24"/>
          <w:lang w:val="en-US"/>
        </w:rPr>
        <w:t>Australian J Grape Wine Res</w:t>
      </w:r>
      <w:r w:rsidR="00AF2CBB" w:rsidRPr="005E6041">
        <w:rPr>
          <w:rFonts w:ascii="Times New Roman" w:hAnsi="Times New Roman" w:cs="Times New Roman"/>
          <w:sz w:val="24"/>
          <w:szCs w:val="24"/>
          <w:lang w:val="en-US"/>
        </w:rPr>
        <w:t xml:space="preserve"> 2: https://doi.org/10.1111/j.1755-0238.1996.tb00088.x</w:t>
      </w:r>
    </w:p>
    <w:p w:rsidR="00AF2CBB" w:rsidRPr="005E6041" w:rsidRDefault="00B7557F" w:rsidP="003846F2">
      <w:pPr>
        <w:spacing w:after="0" w:line="360" w:lineRule="auto"/>
        <w:ind w:left="709" w:hanging="709"/>
        <w:jc w:val="both"/>
        <w:rPr>
          <w:rFonts w:ascii="Times New Roman" w:hAnsi="Times New Roman" w:cs="Times New Roman"/>
          <w:sz w:val="24"/>
          <w:szCs w:val="24"/>
          <w:lang w:val="en-US"/>
        </w:rPr>
      </w:pPr>
      <w:proofErr w:type="gramStart"/>
      <w:r w:rsidRPr="005E6041">
        <w:rPr>
          <w:rFonts w:ascii="Times New Roman" w:hAnsi="Times New Roman" w:cs="Times New Roman"/>
          <w:sz w:val="24"/>
          <w:szCs w:val="24"/>
          <w:lang w:val="en-US"/>
        </w:rPr>
        <w:t>Ib</w:t>
      </w:r>
      <w:r w:rsidR="00E37E6B">
        <w:rPr>
          <w:rFonts w:ascii="Times New Roman" w:hAnsi="Times New Roman" w:cs="Times New Roman"/>
          <w:sz w:val="24"/>
          <w:szCs w:val="24"/>
          <w:lang w:val="en-US"/>
        </w:rPr>
        <w:t>áñez  J</w:t>
      </w:r>
      <w:proofErr w:type="gramEnd"/>
      <w:r w:rsidR="00E37E6B">
        <w:rPr>
          <w:rFonts w:ascii="Times New Roman" w:hAnsi="Times New Roman" w:cs="Times New Roman"/>
          <w:sz w:val="24"/>
          <w:szCs w:val="24"/>
          <w:lang w:val="en-US"/>
        </w:rPr>
        <w:t xml:space="preserve">, </w:t>
      </w:r>
      <w:proofErr w:type="spellStart"/>
      <w:r w:rsidR="00E37E6B">
        <w:rPr>
          <w:rFonts w:ascii="Times New Roman" w:hAnsi="Times New Roman" w:cs="Times New Roman"/>
          <w:sz w:val="24"/>
          <w:szCs w:val="24"/>
          <w:lang w:val="en-US"/>
        </w:rPr>
        <w:t>Baroja</w:t>
      </w:r>
      <w:proofErr w:type="spellEnd"/>
      <w:r w:rsidR="00E37E6B">
        <w:rPr>
          <w:rFonts w:ascii="Times New Roman" w:hAnsi="Times New Roman" w:cs="Times New Roman"/>
          <w:sz w:val="24"/>
          <w:szCs w:val="24"/>
          <w:lang w:val="en-US"/>
        </w:rPr>
        <w:t xml:space="preserve"> E, </w:t>
      </w:r>
      <w:proofErr w:type="spellStart"/>
      <w:r w:rsidR="00E37E6B">
        <w:rPr>
          <w:rFonts w:ascii="Times New Roman" w:hAnsi="Times New Roman" w:cs="Times New Roman"/>
          <w:sz w:val="24"/>
          <w:szCs w:val="24"/>
          <w:lang w:val="en-US"/>
        </w:rPr>
        <w:t>Grimplet</w:t>
      </w:r>
      <w:proofErr w:type="spellEnd"/>
      <w:r w:rsidR="00E37E6B">
        <w:rPr>
          <w:rFonts w:ascii="Times New Roman" w:hAnsi="Times New Roman" w:cs="Times New Roman"/>
          <w:sz w:val="24"/>
          <w:szCs w:val="24"/>
          <w:lang w:val="en-US"/>
        </w:rPr>
        <w:t xml:space="preserve"> J,</w:t>
      </w:r>
      <w:r w:rsidR="00AF2CBB" w:rsidRPr="005E6041">
        <w:rPr>
          <w:rFonts w:ascii="Times New Roman" w:hAnsi="Times New Roman" w:cs="Times New Roman"/>
          <w:sz w:val="24"/>
          <w:szCs w:val="24"/>
          <w:lang w:val="en-US"/>
        </w:rPr>
        <w:t xml:space="preserve"> Ibáñez S </w:t>
      </w:r>
      <w:r w:rsidR="00E37E6B">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2020</w:t>
      </w:r>
      <w:r w:rsidR="00E37E6B">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 Cultivated grapevine displays a great diversity for reproductive performance variab</w:t>
      </w:r>
      <w:r w:rsidRPr="005E6041">
        <w:rPr>
          <w:rFonts w:ascii="Times New Roman" w:hAnsi="Times New Roman" w:cs="Times New Roman"/>
          <w:sz w:val="24"/>
          <w:szCs w:val="24"/>
          <w:lang w:val="en-US"/>
        </w:rPr>
        <w:t xml:space="preserve">les. </w:t>
      </w:r>
      <w:r w:rsidRPr="00E37E6B">
        <w:rPr>
          <w:rFonts w:ascii="Times New Roman" w:hAnsi="Times New Roman" w:cs="Times New Roman"/>
          <w:i/>
          <w:sz w:val="24"/>
          <w:szCs w:val="24"/>
          <w:lang w:val="en-US"/>
        </w:rPr>
        <w:t xml:space="preserve">Crop Breed Genet </w:t>
      </w:r>
      <w:proofErr w:type="spellStart"/>
      <w:r w:rsidRPr="00E37E6B">
        <w:rPr>
          <w:rFonts w:ascii="Times New Roman" w:hAnsi="Times New Roman" w:cs="Times New Roman"/>
          <w:i/>
          <w:sz w:val="24"/>
          <w:szCs w:val="24"/>
          <w:lang w:val="en-US"/>
        </w:rPr>
        <w:t>Genom</w:t>
      </w:r>
      <w:proofErr w:type="spellEnd"/>
      <w:r w:rsidRPr="005E6041">
        <w:rPr>
          <w:rFonts w:ascii="Times New Roman" w:hAnsi="Times New Roman" w:cs="Times New Roman"/>
          <w:sz w:val="24"/>
          <w:szCs w:val="24"/>
          <w:lang w:val="en-US"/>
        </w:rPr>
        <w:t xml:space="preserve"> 2</w:t>
      </w:r>
      <w:r w:rsidR="00AF2CBB" w:rsidRPr="005E6041">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w:t>
      </w:r>
      <w:r w:rsidR="00AF2CBB" w:rsidRPr="005E6041">
        <w:rPr>
          <w:rFonts w:ascii="Times New Roman" w:hAnsi="Times New Roman" w:cs="Times New Roman"/>
          <w:sz w:val="24"/>
          <w:szCs w:val="24"/>
          <w:lang w:val="en-US"/>
        </w:rPr>
        <w:t xml:space="preserve">e200003. </w:t>
      </w:r>
      <w:hyperlink r:id="rId9" w:history="1">
        <w:r w:rsidR="0070680D" w:rsidRPr="005E6041">
          <w:rPr>
            <w:rStyle w:val="Kpr"/>
            <w:rFonts w:ascii="Times New Roman" w:hAnsi="Times New Roman" w:cs="Times New Roman"/>
            <w:sz w:val="24"/>
            <w:szCs w:val="24"/>
            <w:lang w:val="en-US"/>
          </w:rPr>
          <w:t>https://doi.org/10.20900/cbgg20200003</w:t>
        </w:r>
      </w:hyperlink>
    </w:p>
    <w:p w:rsidR="0070680D" w:rsidRPr="005E6041" w:rsidRDefault="0070680D" w:rsidP="003846F2">
      <w:pPr>
        <w:spacing w:after="0" w:line="360" w:lineRule="auto"/>
        <w:ind w:left="709" w:hanging="709"/>
        <w:jc w:val="both"/>
        <w:rPr>
          <w:rFonts w:ascii="Times New Roman" w:hAnsi="Times New Roman" w:cs="Times New Roman"/>
          <w:sz w:val="24"/>
          <w:szCs w:val="24"/>
          <w:lang w:val="en-US"/>
        </w:rPr>
      </w:pPr>
      <w:r w:rsidRPr="005E6041">
        <w:rPr>
          <w:rFonts w:ascii="Times New Roman" w:hAnsi="Times New Roman" w:cs="Times New Roman"/>
          <w:sz w:val="24"/>
          <w:szCs w:val="24"/>
          <w:lang w:val="en-US"/>
        </w:rPr>
        <w:t xml:space="preserve">Kang C, </w:t>
      </w:r>
      <w:proofErr w:type="spellStart"/>
      <w:r w:rsidRPr="005E6041">
        <w:rPr>
          <w:rFonts w:ascii="Times New Roman" w:hAnsi="Times New Roman" w:cs="Times New Roman"/>
          <w:sz w:val="24"/>
          <w:szCs w:val="24"/>
          <w:lang w:val="en-US"/>
        </w:rPr>
        <w:t>Darwish</w:t>
      </w:r>
      <w:proofErr w:type="spellEnd"/>
      <w:r w:rsidRPr="005E6041">
        <w:rPr>
          <w:rFonts w:ascii="Times New Roman" w:hAnsi="Times New Roman" w:cs="Times New Roman"/>
          <w:sz w:val="24"/>
          <w:szCs w:val="24"/>
          <w:lang w:val="en-US"/>
        </w:rPr>
        <w:t xml:space="preserve"> O, </w:t>
      </w:r>
      <w:proofErr w:type="spellStart"/>
      <w:r w:rsidR="00B7557F" w:rsidRPr="005E6041">
        <w:rPr>
          <w:rFonts w:ascii="Times New Roman" w:hAnsi="Times New Roman" w:cs="Times New Roman"/>
          <w:sz w:val="24"/>
          <w:szCs w:val="24"/>
          <w:lang w:val="en-US"/>
        </w:rPr>
        <w:t>Ger</w:t>
      </w:r>
      <w:r w:rsidR="00E37E6B">
        <w:rPr>
          <w:rFonts w:ascii="Times New Roman" w:hAnsi="Times New Roman" w:cs="Times New Roman"/>
          <w:sz w:val="24"/>
          <w:szCs w:val="24"/>
          <w:lang w:val="en-US"/>
        </w:rPr>
        <w:t>etz</w:t>
      </w:r>
      <w:proofErr w:type="spellEnd"/>
      <w:r w:rsidR="00E37E6B">
        <w:rPr>
          <w:rFonts w:ascii="Times New Roman" w:hAnsi="Times New Roman" w:cs="Times New Roman"/>
          <w:sz w:val="24"/>
          <w:szCs w:val="24"/>
          <w:lang w:val="en-US"/>
        </w:rPr>
        <w:t xml:space="preserve"> A, </w:t>
      </w:r>
      <w:proofErr w:type="spellStart"/>
      <w:r w:rsidR="00E37E6B">
        <w:rPr>
          <w:rFonts w:ascii="Times New Roman" w:hAnsi="Times New Roman" w:cs="Times New Roman"/>
          <w:sz w:val="24"/>
          <w:szCs w:val="24"/>
          <w:lang w:val="en-US"/>
        </w:rPr>
        <w:t>Shahan</w:t>
      </w:r>
      <w:proofErr w:type="spellEnd"/>
      <w:r w:rsidR="00E37E6B">
        <w:rPr>
          <w:rFonts w:ascii="Times New Roman" w:hAnsi="Times New Roman" w:cs="Times New Roman"/>
          <w:sz w:val="24"/>
          <w:szCs w:val="24"/>
          <w:lang w:val="en-US"/>
        </w:rPr>
        <w:t xml:space="preserve"> R, </w:t>
      </w:r>
      <w:proofErr w:type="spellStart"/>
      <w:r w:rsidR="00E37E6B">
        <w:rPr>
          <w:rFonts w:ascii="Times New Roman" w:hAnsi="Times New Roman" w:cs="Times New Roman"/>
          <w:sz w:val="24"/>
          <w:szCs w:val="24"/>
          <w:lang w:val="en-US"/>
        </w:rPr>
        <w:t>Alkharouf</w:t>
      </w:r>
      <w:proofErr w:type="spellEnd"/>
      <w:r w:rsidR="00E37E6B">
        <w:rPr>
          <w:rFonts w:ascii="Times New Roman" w:hAnsi="Times New Roman" w:cs="Times New Roman"/>
          <w:sz w:val="24"/>
          <w:szCs w:val="24"/>
          <w:lang w:val="en-US"/>
        </w:rPr>
        <w:t xml:space="preserve"> N,</w:t>
      </w:r>
      <w:r w:rsidR="00B7557F" w:rsidRPr="005E6041">
        <w:rPr>
          <w:rFonts w:ascii="Times New Roman" w:hAnsi="Times New Roman" w:cs="Times New Roman"/>
          <w:sz w:val="24"/>
          <w:szCs w:val="24"/>
          <w:lang w:val="en-US"/>
        </w:rPr>
        <w:t xml:space="preserve"> Liu Z</w:t>
      </w:r>
      <w:r w:rsidRPr="005E6041">
        <w:rPr>
          <w:rFonts w:ascii="Times New Roman" w:hAnsi="Times New Roman" w:cs="Times New Roman"/>
          <w:sz w:val="24"/>
          <w:szCs w:val="24"/>
          <w:lang w:val="en-US"/>
        </w:rPr>
        <w:t xml:space="preserve"> </w:t>
      </w:r>
      <w:r w:rsidR="00E37E6B">
        <w:rPr>
          <w:rFonts w:ascii="Times New Roman" w:hAnsi="Times New Roman" w:cs="Times New Roman"/>
          <w:sz w:val="24"/>
          <w:szCs w:val="24"/>
          <w:lang w:val="en-US"/>
        </w:rPr>
        <w:t>(</w:t>
      </w:r>
      <w:r w:rsidRPr="005E6041">
        <w:rPr>
          <w:rFonts w:ascii="Times New Roman" w:hAnsi="Times New Roman" w:cs="Times New Roman"/>
          <w:sz w:val="24"/>
          <w:szCs w:val="24"/>
          <w:lang w:val="en-US"/>
        </w:rPr>
        <w:t>2013</w:t>
      </w:r>
      <w:r w:rsidR="00E37E6B">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Genome-scale </w:t>
      </w:r>
      <w:proofErr w:type="spellStart"/>
      <w:r w:rsidRPr="005E6041">
        <w:rPr>
          <w:rFonts w:ascii="Times New Roman" w:hAnsi="Times New Roman" w:cs="Times New Roman"/>
          <w:sz w:val="24"/>
          <w:szCs w:val="24"/>
          <w:lang w:val="en-US"/>
        </w:rPr>
        <w:t>transcriptomic</w:t>
      </w:r>
      <w:proofErr w:type="spellEnd"/>
      <w:r w:rsidRPr="005E6041">
        <w:rPr>
          <w:rFonts w:ascii="Times New Roman" w:hAnsi="Times New Roman" w:cs="Times New Roman"/>
          <w:sz w:val="24"/>
          <w:szCs w:val="24"/>
          <w:lang w:val="en-US"/>
        </w:rPr>
        <w:t xml:space="preserve"> insights into early-stage fruit development in woodland strawberry </w:t>
      </w:r>
      <w:proofErr w:type="spellStart"/>
      <w:r w:rsidRPr="005E6041">
        <w:rPr>
          <w:rFonts w:ascii="Times New Roman" w:hAnsi="Times New Roman" w:cs="Times New Roman"/>
          <w:i/>
          <w:sz w:val="24"/>
          <w:szCs w:val="24"/>
          <w:lang w:val="en-US"/>
        </w:rPr>
        <w:t>Fragaria</w:t>
      </w:r>
      <w:proofErr w:type="spellEnd"/>
      <w:r w:rsidRPr="005E6041">
        <w:rPr>
          <w:rFonts w:ascii="Times New Roman" w:hAnsi="Times New Roman" w:cs="Times New Roman"/>
          <w:i/>
          <w:sz w:val="24"/>
          <w:szCs w:val="24"/>
          <w:lang w:val="en-US"/>
        </w:rPr>
        <w:t xml:space="preserve"> </w:t>
      </w:r>
      <w:proofErr w:type="spellStart"/>
      <w:r w:rsidRPr="005E6041">
        <w:rPr>
          <w:rFonts w:ascii="Times New Roman" w:hAnsi="Times New Roman" w:cs="Times New Roman"/>
          <w:i/>
          <w:sz w:val="24"/>
          <w:szCs w:val="24"/>
          <w:lang w:val="en-US"/>
        </w:rPr>
        <w:t>vesca</w:t>
      </w:r>
      <w:proofErr w:type="spellEnd"/>
      <w:r w:rsidRPr="005E6041">
        <w:rPr>
          <w:rFonts w:ascii="Times New Roman" w:hAnsi="Times New Roman" w:cs="Times New Roman"/>
          <w:sz w:val="24"/>
          <w:szCs w:val="24"/>
          <w:lang w:val="en-US"/>
        </w:rPr>
        <w:t xml:space="preserve">. </w:t>
      </w:r>
      <w:r w:rsidRPr="00E37E6B">
        <w:rPr>
          <w:rFonts w:ascii="Times New Roman" w:hAnsi="Times New Roman" w:cs="Times New Roman"/>
          <w:i/>
          <w:sz w:val="24"/>
          <w:szCs w:val="24"/>
          <w:lang w:val="en-US"/>
        </w:rPr>
        <w:t xml:space="preserve">Plant Cell </w:t>
      </w:r>
      <w:r w:rsidRPr="005E6041">
        <w:rPr>
          <w:rFonts w:ascii="Times New Roman" w:hAnsi="Times New Roman" w:cs="Times New Roman"/>
          <w:sz w:val="24"/>
          <w:szCs w:val="24"/>
          <w:lang w:val="en-US"/>
        </w:rPr>
        <w:t>25: 1960</w:t>
      </w:r>
      <w:r w:rsidR="00E37E6B">
        <w:rPr>
          <w:rFonts w:ascii="Times New Roman" w:hAnsi="Times New Roman" w:cs="Times New Roman"/>
          <w:sz w:val="24"/>
          <w:szCs w:val="24"/>
          <w:lang w:val="en-US"/>
        </w:rPr>
        <w:t>‒</w:t>
      </w:r>
      <w:r w:rsidRPr="005E6041">
        <w:rPr>
          <w:rFonts w:ascii="Times New Roman" w:hAnsi="Times New Roman" w:cs="Times New Roman"/>
          <w:sz w:val="24"/>
          <w:szCs w:val="24"/>
          <w:lang w:val="en-US"/>
        </w:rPr>
        <w:t>1978</w:t>
      </w: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r w:rsidRPr="005E6041">
        <w:rPr>
          <w:rFonts w:ascii="Times New Roman" w:hAnsi="Times New Roman" w:cs="Times New Roman"/>
          <w:sz w:val="24"/>
          <w:szCs w:val="24"/>
          <w:lang w:val="en-US"/>
        </w:rPr>
        <w:t xml:space="preserve">Klein AM, </w:t>
      </w:r>
      <w:proofErr w:type="spellStart"/>
      <w:r w:rsidRPr="005E6041">
        <w:rPr>
          <w:rFonts w:ascii="Times New Roman" w:hAnsi="Times New Roman" w:cs="Times New Roman"/>
          <w:sz w:val="24"/>
          <w:szCs w:val="24"/>
          <w:lang w:val="en-US"/>
        </w:rPr>
        <w:t>Vaissiere</w:t>
      </w:r>
      <w:proofErr w:type="spellEnd"/>
      <w:r w:rsidRPr="005E6041">
        <w:rPr>
          <w:rFonts w:ascii="Times New Roman" w:hAnsi="Times New Roman" w:cs="Times New Roman"/>
          <w:sz w:val="24"/>
          <w:szCs w:val="24"/>
          <w:lang w:val="en-US"/>
        </w:rPr>
        <w:t xml:space="preserve"> BE, Cane JH, </w:t>
      </w:r>
      <w:proofErr w:type="spellStart"/>
      <w:r w:rsidRPr="005E6041">
        <w:rPr>
          <w:rFonts w:ascii="Times New Roman" w:hAnsi="Times New Roman" w:cs="Times New Roman"/>
          <w:sz w:val="24"/>
          <w:szCs w:val="24"/>
          <w:lang w:val="en-US"/>
        </w:rPr>
        <w:t>Steffan-Dewenter</w:t>
      </w:r>
      <w:proofErr w:type="spellEnd"/>
      <w:r w:rsidRPr="005E6041">
        <w:rPr>
          <w:rFonts w:ascii="Times New Roman" w:hAnsi="Times New Roman" w:cs="Times New Roman"/>
          <w:sz w:val="24"/>
          <w:szCs w:val="24"/>
          <w:lang w:val="en-US"/>
        </w:rPr>
        <w:t xml:space="preserve"> I, Cunnin</w:t>
      </w:r>
      <w:r w:rsidR="00E37E6B">
        <w:rPr>
          <w:rFonts w:ascii="Times New Roman" w:hAnsi="Times New Roman" w:cs="Times New Roman"/>
          <w:sz w:val="24"/>
          <w:szCs w:val="24"/>
          <w:lang w:val="en-US"/>
        </w:rPr>
        <w:t xml:space="preserve">gham SA, </w:t>
      </w:r>
      <w:proofErr w:type="spellStart"/>
      <w:r w:rsidR="00E37E6B">
        <w:rPr>
          <w:rFonts w:ascii="Times New Roman" w:hAnsi="Times New Roman" w:cs="Times New Roman"/>
          <w:sz w:val="24"/>
          <w:szCs w:val="24"/>
          <w:lang w:val="en-US"/>
        </w:rPr>
        <w:t>Kremen</w:t>
      </w:r>
      <w:proofErr w:type="spellEnd"/>
      <w:r w:rsidR="00E37E6B">
        <w:rPr>
          <w:rFonts w:ascii="Times New Roman" w:hAnsi="Times New Roman" w:cs="Times New Roman"/>
          <w:sz w:val="24"/>
          <w:szCs w:val="24"/>
          <w:lang w:val="en-US"/>
        </w:rPr>
        <w:t xml:space="preserve"> C,</w:t>
      </w:r>
      <w:r w:rsidR="00FD4116" w:rsidRPr="005E6041">
        <w:rPr>
          <w:rFonts w:ascii="Times New Roman" w:hAnsi="Times New Roman" w:cs="Times New Roman"/>
          <w:sz w:val="24"/>
          <w:szCs w:val="24"/>
          <w:lang w:val="en-US"/>
        </w:rPr>
        <w:t xml:space="preserve"> </w:t>
      </w:r>
      <w:proofErr w:type="spellStart"/>
      <w:r w:rsidR="00FD4116" w:rsidRPr="005E6041">
        <w:rPr>
          <w:rFonts w:ascii="Times New Roman" w:hAnsi="Times New Roman" w:cs="Times New Roman"/>
          <w:sz w:val="24"/>
          <w:szCs w:val="24"/>
          <w:lang w:val="en-US"/>
        </w:rPr>
        <w:t>Tscharntke</w:t>
      </w:r>
      <w:proofErr w:type="spellEnd"/>
      <w:r w:rsidR="00FD4116" w:rsidRPr="005E6041">
        <w:rPr>
          <w:rFonts w:ascii="Times New Roman" w:hAnsi="Times New Roman" w:cs="Times New Roman"/>
          <w:sz w:val="24"/>
          <w:szCs w:val="24"/>
          <w:lang w:val="en-US"/>
        </w:rPr>
        <w:t xml:space="preserve"> T</w:t>
      </w:r>
      <w:r w:rsidRPr="005E6041">
        <w:rPr>
          <w:rFonts w:ascii="Times New Roman" w:hAnsi="Times New Roman" w:cs="Times New Roman"/>
          <w:sz w:val="24"/>
          <w:szCs w:val="24"/>
          <w:lang w:val="en-US"/>
        </w:rPr>
        <w:t xml:space="preserve"> </w:t>
      </w:r>
      <w:r w:rsidR="00E37E6B">
        <w:rPr>
          <w:rFonts w:ascii="Times New Roman" w:hAnsi="Times New Roman" w:cs="Times New Roman"/>
          <w:sz w:val="24"/>
          <w:szCs w:val="24"/>
          <w:lang w:val="en-US"/>
        </w:rPr>
        <w:t>(</w:t>
      </w:r>
      <w:r w:rsidRPr="005E6041">
        <w:rPr>
          <w:rFonts w:ascii="Times New Roman" w:hAnsi="Times New Roman" w:cs="Times New Roman"/>
          <w:sz w:val="24"/>
          <w:szCs w:val="24"/>
          <w:lang w:val="en-US"/>
        </w:rPr>
        <w:t>2007</w:t>
      </w:r>
      <w:r w:rsidR="00E37E6B">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Importance of pollinators in changing landscapes for world crops.</w:t>
      </w:r>
      <w:proofErr w:type="gramEnd"/>
      <w:r w:rsidRPr="005E6041">
        <w:rPr>
          <w:rFonts w:ascii="Times New Roman" w:hAnsi="Times New Roman" w:cs="Times New Roman"/>
          <w:sz w:val="24"/>
          <w:szCs w:val="24"/>
          <w:lang w:val="en-US"/>
        </w:rPr>
        <w:t xml:space="preserve"> </w:t>
      </w:r>
      <w:proofErr w:type="gramStart"/>
      <w:r w:rsidRPr="00E37E6B">
        <w:rPr>
          <w:rFonts w:ascii="Times New Roman" w:hAnsi="Times New Roman" w:cs="Times New Roman"/>
          <w:i/>
          <w:sz w:val="24"/>
          <w:szCs w:val="24"/>
          <w:lang w:val="en-US"/>
        </w:rPr>
        <w:t>Proceed</w:t>
      </w:r>
      <w:proofErr w:type="gramEnd"/>
      <w:r w:rsidRPr="00E37E6B">
        <w:rPr>
          <w:rFonts w:ascii="Times New Roman" w:hAnsi="Times New Roman" w:cs="Times New Roman"/>
          <w:i/>
          <w:sz w:val="24"/>
          <w:szCs w:val="24"/>
          <w:lang w:val="en-US"/>
        </w:rPr>
        <w:t xml:space="preserve"> Royal </w:t>
      </w:r>
      <w:proofErr w:type="spellStart"/>
      <w:r w:rsidRPr="00E37E6B">
        <w:rPr>
          <w:rFonts w:ascii="Times New Roman" w:hAnsi="Times New Roman" w:cs="Times New Roman"/>
          <w:i/>
          <w:sz w:val="24"/>
          <w:szCs w:val="24"/>
          <w:lang w:val="en-US"/>
        </w:rPr>
        <w:t>Soc</w:t>
      </w:r>
      <w:proofErr w:type="spellEnd"/>
      <w:r w:rsidRPr="00E37E6B">
        <w:rPr>
          <w:rFonts w:ascii="Times New Roman" w:hAnsi="Times New Roman" w:cs="Times New Roman"/>
          <w:i/>
          <w:sz w:val="24"/>
          <w:szCs w:val="24"/>
          <w:lang w:val="en-US"/>
        </w:rPr>
        <w:t xml:space="preserve"> </w:t>
      </w:r>
      <w:proofErr w:type="spellStart"/>
      <w:r w:rsidRPr="00E37E6B">
        <w:rPr>
          <w:rFonts w:ascii="Times New Roman" w:hAnsi="Times New Roman" w:cs="Times New Roman"/>
          <w:i/>
          <w:sz w:val="24"/>
          <w:szCs w:val="24"/>
          <w:lang w:val="en-US"/>
        </w:rPr>
        <w:t>Biol</w:t>
      </w:r>
      <w:proofErr w:type="spellEnd"/>
      <w:r w:rsidRPr="00E37E6B">
        <w:rPr>
          <w:rFonts w:ascii="Times New Roman" w:hAnsi="Times New Roman" w:cs="Times New Roman"/>
          <w:i/>
          <w:sz w:val="24"/>
          <w:szCs w:val="24"/>
          <w:lang w:val="en-US"/>
        </w:rPr>
        <w:t xml:space="preserve"> </w:t>
      </w:r>
      <w:proofErr w:type="spellStart"/>
      <w:r w:rsidRPr="00E37E6B">
        <w:rPr>
          <w:rFonts w:ascii="Times New Roman" w:hAnsi="Times New Roman" w:cs="Times New Roman"/>
          <w:i/>
          <w:sz w:val="24"/>
          <w:szCs w:val="24"/>
          <w:lang w:val="en-US"/>
        </w:rPr>
        <w:t>Sci</w:t>
      </w:r>
      <w:proofErr w:type="spellEnd"/>
      <w:r w:rsidRPr="005E6041">
        <w:rPr>
          <w:rFonts w:ascii="Times New Roman" w:hAnsi="Times New Roman" w:cs="Times New Roman"/>
          <w:sz w:val="24"/>
          <w:szCs w:val="24"/>
          <w:lang w:val="en-US"/>
        </w:rPr>
        <w:t xml:space="preserve"> 274: 303</w:t>
      </w:r>
      <w:r w:rsidR="00E37E6B">
        <w:rPr>
          <w:rFonts w:ascii="Times New Roman" w:hAnsi="Times New Roman" w:cs="Times New Roman"/>
          <w:sz w:val="24"/>
          <w:szCs w:val="24"/>
          <w:lang w:val="en-US"/>
        </w:rPr>
        <w:t>‒</w:t>
      </w:r>
      <w:r w:rsidRPr="005E6041">
        <w:rPr>
          <w:rFonts w:ascii="Times New Roman" w:hAnsi="Times New Roman" w:cs="Times New Roman"/>
          <w:sz w:val="24"/>
          <w:szCs w:val="24"/>
          <w:lang w:val="en-US"/>
        </w:rPr>
        <w:t>313</w:t>
      </w:r>
    </w:p>
    <w:p w:rsidR="00AF2CBB" w:rsidRPr="005E6041" w:rsidRDefault="00A44AC5" w:rsidP="003846F2">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Kodad</w:t>
      </w:r>
      <w:proofErr w:type="spellEnd"/>
      <w:r>
        <w:rPr>
          <w:rFonts w:ascii="Times New Roman" w:hAnsi="Times New Roman" w:cs="Times New Roman"/>
          <w:sz w:val="24"/>
          <w:szCs w:val="24"/>
          <w:lang w:val="en-US"/>
        </w:rPr>
        <w:t xml:space="preserve"> O,</w:t>
      </w:r>
      <w:r w:rsidR="00AF2CBB" w:rsidRPr="005E6041">
        <w:rPr>
          <w:rFonts w:ascii="Times New Roman" w:hAnsi="Times New Roman" w:cs="Times New Roman"/>
          <w:sz w:val="24"/>
          <w:szCs w:val="24"/>
          <w:lang w:val="en-US"/>
        </w:rPr>
        <w:t xml:space="preserve"> </w:t>
      </w:r>
      <w:proofErr w:type="spellStart"/>
      <w:r w:rsidR="00AF2CBB" w:rsidRPr="005E6041">
        <w:rPr>
          <w:rFonts w:ascii="Times New Roman" w:hAnsi="Times New Roman" w:cs="Times New Roman"/>
          <w:sz w:val="24"/>
          <w:szCs w:val="24"/>
          <w:lang w:val="en-US"/>
        </w:rPr>
        <w:t>Socias</w:t>
      </w:r>
      <w:proofErr w:type="spellEnd"/>
      <w:r w:rsidR="00AF2CBB" w:rsidRPr="005E6041">
        <w:rPr>
          <w:rFonts w:ascii="Times New Roman" w:hAnsi="Times New Roman" w:cs="Times New Roman"/>
          <w:sz w:val="24"/>
          <w:szCs w:val="24"/>
          <w:lang w:val="en-US"/>
        </w:rPr>
        <w:t xml:space="preserve"> R </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2008</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 xml:space="preserve">. Fruit quality in almond as related to the type of pollination in self-compatible genotypes. </w:t>
      </w:r>
      <w:r w:rsidR="00AF2CBB" w:rsidRPr="00A44AC5">
        <w:rPr>
          <w:rFonts w:ascii="Times New Roman" w:hAnsi="Times New Roman" w:cs="Times New Roman"/>
          <w:i/>
          <w:sz w:val="24"/>
          <w:szCs w:val="24"/>
          <w:lang w:val="en-US"/>
        </w:rPr>
        <w:t xml:space="preserve">J Am </w:t>
      </w:r>
      <w:proofErr w:type="spellStart"/>
      <w:r w:rsidR="00AF2CBB" w:rsidRPr="00A44AC5">
        <w:rPr>
          <w:rFonts w:ascii="Times New Roman" w:hAnsi="Times New Roman" w:cs="Times New Roman"/>
          <w:i/>
          <w:sz w:val="24"/>
          <w:szCs w:val="24"/>
          <w:lang w:val="en-US"/>
        </w:rPr>
        <w:t>Hort</w:t>
      </w:r>
      <w:proofErr w:type="spellEnd"/>
      <w:r w:rsidR="00AF2CBB" w:rsidRPr="00A44AC5">
        <w:rPr>
          <w:rFonts w:ascii="Times New Roman" w:hAnsi="Times New Roman" w:cs="Times New Roman"/>
          <w:i/>
          <w:sz w:val="24"/>
          <w:szCs w:val="24"/>
          <w:lang w:val="en-US"/>
        </w:rPr>
        <w:t xml:space="preserve"> </w:t>
      </w:r>
      <w:proofErr w:type="spellStart"/>
      <w:r w:rsidR="00AF2CBB" w:rsidRPr="00A44AC5">
        <w:rPr>
          <w:rFonts w:ascii="Times New Roman" w:hAnsi="Times New Roman" w:cs="Times New Roman"/>
          <w:i/>
          <w:sz w:val="24"/>
          <w:szCs w:val="24"/>
          <w:lang w:val="en-US"/>
        </w:rPr>
        <w:t>Sci</w:t>
      </w:r>
      <w:proofErr w:type="spellEnd"/>
      <w:r w:rsidR="00AF2CBB" w:rsidRPr="005E6041">
        <w:rPr>
          <w:rFonts w:ascii="Times New Roman" w:hAnsi="Times New Roman" w:cs="Times New Roman"/>
          <w:sz w:val="24"/>
          <w:szCs w:val="24"/>
          <w:lang w:val="en-US"/>
        </w:rPr>
        <w:t xml:space="preserve"> 133: 320</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326</w:t>
      </w: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proofErr w:type="spellStart"/>
      <w:proofErr w:type="gramStart"/>
      <w:r w:rsidRPr="005E6041">
        <w:rPr>
          <w:rFonts w:ascii="Times New Roman" w:hAnsi="Times New Roman" w:cs="Times New Roman"/>
          <w:sz w:val="24"/>
          <w:szCs w:val="24"/>
          <w:lang w:val="en-US"/>
        </w:rPr>
        <w:t>Martignago</w:t>
      </w:r>
      <w:proofErr w:type="spellEnd"/>
      <w:r w:rsidR="00A44AC5">
        <w:rPr>
          <w:rFonts w:ascii="Times New Roman" w:hAnsi="Times New Roman" w:cs="Times New Roman"/>
          <w:sz w:val="24"/>
          <w:szCs w:val="24"/>
          <w:lang w:val="en-US"/>
        </w:rPr>
        <w:t xml:space="preserve"> M, Martins R,</w:t>
      </w:r>
      <w:r w:rsidR="00FD4116" w:rsidRPr="005E6041">
        <w:rPr>
          <w:rFonts w:ascii="Times New Roman" w:hAnsi="Times New Roman" w:cs="Times New Roman"/>
          <w:sz w:val="24"/>
          <w:szCs w:val="24"/>
          <w:lang w:val="en-US"/>
        </w:rPr>
        <w:t xml:space="preserve"> Harter-Marques B</w:t>
      </w:r>
      <w:r w:rsidRPr="005E6041">
        <w:rPr>
          <w:rFonts w:ascii="Times New Roman" w:hAnsi="Times New Roman" w:cs="Times New Roman"/>
          <w:sz w:val="24"/>
          <w:szCs w:val="24"/>
          <w:lang w:val="en-US"/>
        </w:rPr>
        <w:t xml:space="preserve"> </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2017</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w:t>
      </w:r>
      <w:proofErr w:type="gramEnd"/>
      <w:r w:rsidRPr="005E6041">
        <w:rPr>
          <w:rFonts w:ascii="Times New Roman" w:hAnsi="Times New Roman" w:cs="Times New Roman"/>
          <w:sz w:val="24"/>
          <w:szCs w:val="24"/>
          <w:lang w:val="en-US"/>
        </w:rPr>
        <w:t xml:space="preserve"> Honey bee contribution to ‘</w:t>
      </w:r>
      <w:proofErr w:type="spellStart"/>
      <w:r w:rsidRPr="005E6041">
        <w:rPr>
          <w:rFonts w:ascii="Times New Roman" w:hAnsi="Times New Roman" w:cs="Times New Roman"/>
          <w:sz w:val="24"/>
          <w:szCs w:val="24"/>
          <w:lang w:val="en-US"/>
        </w:rPr>
        <w:t>Bordô</w:t>
      </w:r>
      <w:proofErr w:type="spellEnd"/>
      <w:r w:rsidRPr="005E6041">
        <w:rPr>
          <w:rFonts w:ascii="Times New Roman" w:hAnsi="Times New Roman" w:cs="Times New Roman"/>
          <w:sz w:val="24"/>
          <w:szCs w:val="24"/>
          <w:lang w:val="en-US"/>
        </w:rPr>
        <w:t>’ grapevine frui</w:t>
      </w:r>
      <w:r w:rsidR="00A44AC5">
        <w:rPr>
          <w:rFonts w:ascii="Times New Roman" w:hAnsi="Times New Roman" w:cs="Times New Roman"/>
          <w:sz w:val="24"/>
          <w:szCs w:val="24"/>
          <w:lang w:val="en-US"/>
        </w:rPr>
        <w:t>t production in Southern Brazil.</w:t>
      </w:r>
      <w:r w:rsidRPr="005E6041">
        <w:rPr>
          <w:rFonts w:ascii="Times New Roman" w:hAnsi="Times New Roman" w:cs="Times New Roman"/>
          <w:sz w:val="24"/>
          <w:szCs w:val="24"/>
          <w:lang w:val="en-US"/>
        </w:rPr>
        <w:t xml:space="preserve"> </w:t>
      </w:r>
      <w:r w:rsidRPr="00A44AC5">
        <w:rPr>
          <w:rFonts w:ascii="Times New Roman" w:hAnsi="Times New Roman" w:cs="Times New Roman"/>
          <w:i/>
          <w:sz w:val="24"/>
          <w:szCs w:val="24"/>
          <w:lang w:val="en-US"/>
        </w:rPr>
        <w:t xml:space="preserve">Rev Bras </w:t>
      </w:r>
      <w:proofErr w:type="spellStart"/>
      <w:r w:rsidRPr="00A44AC5">
        <w:rPr>
          <w:rFonts w:ascii="Times New Roman" w:hAnsi="Times New Roman" w:cs="Times New Roman"/>
          <w:i/>
          <w:sz w:val="24"/>
          <w:szCs w:val="24"/>
          <w:lang w:val="en-US"/>
        </w:rPr>
        <w:t>Frutic</w:t>
      </w:r>
      <w:proofErr w:type="spellEnd"/>
      <w:r w:rsidRPr="005E6041">
        <w:rPr>
          <w:rFonts w:ascii="Times New Roman" w:hAnsi="Times New Roman" w:cs="Times New Roman"/>
          <w:sz w:val="24"/>
          <w:szCs w:val="24"/>
          <w:lang w:val="en-US"/>
        </w:rPr>
        <w:t xml:space="preserve"> 39</w:t>
      </w:r>
      <w:r w:rsidR="00FD4116" w:rsidRPr="005E6041">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(e-155). </w:t>
      </w:r>
      <w:hyperlink r:id="rId10" w:history="1">
        <w:r w:rsidRPr="005E6041">
          <w:rPr>
            <w:rStyle w:val="Kpr"/>
            <w:rFonts w:ascii="Times New Roman" w:hAnsi="Times New Roman" w:cs="Times New Roman"/>
            <w:sz w:val="24"/>
            <w:szCs w:val="24"/>
            <w:lang w:val="en-US"/>
          </w:rPr>
          <w:t>https://doi.org/10.1590/0100-29452017155</w:t>
        </w:r>
      </w:hyperlink>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proofErr w:type="gramStart"/>
      <w:r w:rsidRPr="005E6041">
        <w:rPr>
          <w:rFonts w:ascii="Times New Roman" w:hAnsi="Times New Roman" w:cs="Times New Roman"/>
          <w:sz w:val="24"/>
          <w:szCs w:val="24"/>
          <w:lang w:val="en-US"/>
        </w:rPr>
        <w:t xml:space="preserve">Martinez JC, </w:t>
      </w:r>
      <w:proofErr w:type="spellStart"/>
      <w:r w:rsidRPr="005E6041">
        <w:rPr>
          <w:rFonts w:ascii="Times New Roman" w:hAnsi="Times New Roman" w:cs="Times New Roman"/>
          <w:sz w:val="24"/>
          <w:szCs w:val="24"/>
          <w:lang w:val="en-US"/>
        </w:rPr>
        <w:t>Almela</w:t>
      </w:r>
      <w:proofErr w:type="spellEnd"/>
      <w:r w:rsidRPr="005E6041">
        <w:rPr>
          <w:rFonts w:ascii="Times New Roman" w:hAnsi="Times New Roman" w:cs="Times New Roman"/>
          <w:sz w:val="24"/>
          <w:szCs w:val="24"/>
          <w:lang w:val="en-US"/>
        </w:rPr>
        <w:t xml:space="preserve"> L</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Fernandez-Lopez JA </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1998</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w:t>
      </w:r>
      <w:proofErr w:type="gramEnd"/>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Measuring the color of table grapes.</w:t>
      </w:r>
      <w:proofErr w:type="gramEnd"/>
      <w:r w:rsidRPr="005E6041">
        <w:rPr>
          <w:rFonts w:ascii="Times New Roman" w:hAnsi="Times New Roman" w:cs="Times New Roman"/>
          <w:sz w:val="24"/>
          <w:szCs w:val="24"/>
          <w:lang w:val="en-US"/>
        </w:rPr>
        <w:t xml:space="preserve"> </w:t>
      </w:r>
      <w:r w:rsidRPr="00A44AC5">
        <w:rPr>
          <w:rFonts w:ascii="Times New Roman" w:hAnsi="Times New Roman" w:cs="Times New Roman"/>
          <w:i/>
          <w:sz w:val="24"/>
          <w:szCs w:val="24"/>
          <w:lang w:val="en-US"/>
        </w:rPr>
        <w:t xml:space="preserve">Color Res </w:t>
      </w:r>
      <w:proofErr w:type="spellStart"/>
      <w:r w:rsidRPr="00A44AC5">
        <w:rPr>
          <w:rFonts w:ascii="Times New Roman" w:hAnsi="Times New Roman" w:cs="Times New Roman"/>
          <w:i/>
          <w:sz w:val="24"/>
          <w:szCs w:val="24"/>
          <w:lang w:val="en-US"/>
        </w:rPr>
        <w:t>Appl</w:t>
      </w:r>
      <w:proofErr w:type="spellEnd"/>
      <w:r w:rsidRPr="005E6041">
        <w:rPr>
          <w:rFonts w:ascii="Times New Roman" w:hAnsi="Times New Roman" w:cs="Times New Roman"/>
          <w:sz w:val="24"/>
          <w:szCs w:val="24"/>
          <w:lang w:val="en-US"/>
        </w:rPr>
        <w:t xml:space="preserve"> 21: </w:t>
      </w:r>
      <w:hyperlink r:id="rId11" w:history="1">
        <w:r w:rsidRPr="005E6041">
          <w:rPr>
            <w:rStyle w:val="Kpr"/>
            <w:rFonts w:ascii="Times New Roman" w:hAnsi="Times New Roman" w:cs="Times New Roman"/>
            <w:sz w:val="24"/>
            <w:szCs w:val="24"/>
            <w:lang w:val="en-US"/>
          </w:rPr>
          <w:t>https://doi.org/10.1002/(SICI)1520-6378(199602)21:1&lt;50::AID-COL5&gt;3.0.CO;2-4</w:t>
        </w:r>
      </w:hyperlink>
      <w:r w:rsidRPr="005E6041">
        <w:rPr>
          <w:rFonts w:ascii="Times New Roman" w:hAnsi="Times New Roman" w:cs="Times New Roman"/>
          <w:sz w:val="24"/>
          <w:szCs w:val="24"/>
          <w:lang w:val="en-US"/>
        </w:rPr>
        <w:t xml:space="preserve"> </w:t>
      </w:r>
    </w:p>
    <w:p w:rsidR="005D3145" w:rsidRPr="005E6041" w:rsidRDefault="005D3145" w:rsidP="003846F2">
      <w:pPr>
        <w:spacing w:after="0" w:line="360" w:lineRule="auto"/>
        <w:ind w:left="709" w:hanging="709"/>
        <w:jc w:val="both"/>
        <w:rPr>
          <w:rFonts w:ascii="Times New Roman" w:hAnsi="Times New Roman" w:cs="Times New Roman"/>
          <w:sz w:val="24"/>
          <w:szCs w:val="24"/>
          <w:lang w:val="en-US"/>
        </w:rPr>
      </w:pPr>
      <w:r w:rsidRPr="005E6041">
        <w:rPr>
          <w:rFonts w:ascii="Times New Roman" w:hAnsi="Times New Roman" w:cs="Times New Roman"/>
          <w:sz w:val="24"/>
          <w:szCs w:val="24"/>
          <w:lang w:val="en-US"/>
        </w:rPr>
        <w:t xml:space="preserve">McGuire R </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1992</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Reporting of objective color measurements.</w:t>
      </w:r>
      <w:proofErr w:type="gramEnd"/>
      <w:r w:rsidRPr="005E6041">
        <w:rPr>
          <w:rFonts w:ascii="Times New Roman" w:hAnsi="Times New Roman" w:cs="Times New Roman"/>
          <w:sz w:val="24"/>
          <w:szCs w:val="24"/>
          <w:lang w:val="en-US"/>
        </w:rPr>
        <w:t xml:space="preserve"> </w:t>
      </w:r>
      <w:proofErr w:type="spellStart"/>
      <w:r w:rsidRPr="00A44AC5">
        <w:rPr>
          <w:rFonts w:ascii="Times New Roman" w:hAnsi="Times New Roman" w:cs="Times New Roman"/>
          <w:i/>
          <w:sz w:val="24"/>
          <w:szCs w:val="24"/>
          <w:lang w:val="en-US"/>
        </w:rPr>
        <w:t>Hort</w:t>
      </w:r>
      <w:proofErr w:type="spellEnd"/>
      <w:r w:rsidRPr="00A44AC5">
        <w:rPr>
          <w:rFonts w:ascii="Times New Roman" w:hAnsi="Times New Roman" w:cs="Times New Roman"/>
          <w:i/>
          <w:sz w:val="24"/>
          <w:szCs w:val="24"/>
          <w:lang w:val="en-US"/>
        </w:rPr>
        <w:t xml:space="preserve"> </w:t>
      </w:r>
      <w:proofErr w:type="spellStart"/>
      <w:r w:rsidRPr="00A44AC5">
        <w:rPr>
          <w:rFonts w:ascii="Times New Roman" w:hAnsi="Times New Roman" w:cs="Times New Roman"/>
          <w:i/>
          <w:sz w:val="24"/>
          <w:szCs w:val="24"/>
          <w:lang w:val="en-US"/>
        </w:rPr>
        <w:t>Sci</w:t>
      </w:r>
      <w:proofErr w:type="spellEnd"/>
      <w:r w:rsidRPr="005E6041">
        <w:rPr>
          <w:rFonts w:ascii="Times New Roman" w:hAnsi="Times New Roman" w:cs="Times New Roman"/>
          <w:sz w:val="24"/>
          <w:szCs w:val="24"/>
          <w:lang w:val="en-US"/>
        </w:rPr>
        <w:t xml:space="preserve"> 27: 1254</w:t>
      </w:r>
      <w:r w:rsidR="00A44AC5">
        <w:rPr>
          <w:rFonts w:ascii="Times New Roman" w:hAnsi="Times New Roman" w:cs="Times New Roman"/>
          <w:sz w:val="24"/>
          <w:szCs w:val="24"/>
          <w:lang w:val="en-US"/>
        </w:rPr>
        <w:t>‒1255</w:t>
      </w:r>
      <w:r w:rsidRPr="005E6041">
        <w:rPr>
          <w:rFonts w:ascii="Times New Roman" w:hAnsi="Times New Roman" w:cs="Times New Roman"/>
          <w:sz w:val="24"/>
          <w:szCs w:val="24"/>
          <w:lang w:val="en-US"/>
        </w:rPr>
        <w:t xml:space="preserve"> </w:t>
      </w: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r w:rsidRPr="005E6041">
        <w:rPr>
          <w:rFonts w:ascii="Times New Roman" w:hAnsi="Times New Roman" w:cs="Times New Roman"/>
          <w:sz w:val="24"/>
          <w:szCs w:val="24"/>
          <w:lang w:val="en-US"/>
        </w:rPr>
        <w:lastRenderedPageBreak/>
        <w:t>Mullins MG, Bouquet A</w:t>
      </w:r>
      <w:r w:rsidR="00A44AC5">
        <w:rPr>
          <w:rFonts w:ascii="Times New Roman" w:hAnsi="Times New Roman" w:cs="Times New Roman"/>
          <w:sz w:val="24"/>
          <w:szCs w:val="24"/>
          <w:lang w:val="en-US"/>
        </w:rPr>
        <w:t>,</w:t>
      </w:r>
      <w:r w:rsidR="00FD4116" w:rsidRPr="005E6041">
        <w:rPr>
          <w:rFonts w:ascii="Times New Roman" w:hAnsi="Times New Roman" w:cs="Times New Roman"/>
          <w:sz w:val="24"/>
          <w:szCs w:val="24"/>
          <w:lang w:val="en-US"/>
        </w:rPr>
        <w:t xml:space="preserve"> Williams LE</w:t>
      </w:r>
      <w:r w:rsidRPr="005E6041">
        <w:rPr>
          <w:rFonts w:ascii="Times New Roman" w:hAnsi="Times New Roman" w:cs="Times New Roman"/>
          <w:sz w:val="24"/>
          <w:szCs w:val="24"/>
          <w:lang w:val="en-US"/>
        </w:rPr>
        <w:t xml:space="preserve"> </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1992</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Biology of the Grapevine.</w:t>
      </w:r>
      <w:proofErr w:type="gramEnd"/>
      <w:r w:rsidRPr="005E6041">
        <w:rPr>
          <w:rFonts w:ascii="Times New Roman" w:hAnsi="Times New Roman" w:cs="Times New Roman"/>
          <w:sz w:val="24"/>
          <w:szCs w:val="24"/>
          <w:lang w:val="en-US"/>
        </w:rPr>
        <w:t xml:space="preserve"> Cambridge Univ. Press, New York.</w:t>
      </w: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proofErr w:type="gramStart"/>
      <w:r w:rsidRPr="005E6041">
        <w:rPr>
          <w:rFonts w:ascii="Times New Roman" w:hAnsi="Times New Roman" w:cs="Times New Roman"/>
          <w:sz w:val="24"/>
          <w:szCs w:val="24"/>
          <w:lang w:val="en-US"/>
        </w:rPr>
        <w:t>O.I.V</w:t>
      </w:r>
      <w:r w:rsidR="00FD4116" w:rsidRPr="005E6041">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1983</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w:t>
      </w:r>
      <w:proofErr w:type="gramEnd"/>
      <w:r w:rsidRPr="005E6041">
        <w:rPr>
          <w:rFonts w:ascii="Times New Roman" w:hAnsi="Times New Roman" w:cs="Times New Roman"/>
          <w:sz w:val="24"/>
          <w:szCs w:val="24"/>
          <w:lang w:val="en-US"/>
        </w:rPr>
        <w:t xml:space="preserve"> Le Code Des </w:t>
      </w:r>
      <w:proofErr w:type="spellStart"/>
      <w:r w:rsidRPr="005E6041">
        <w:rPr>
          <w:rFonts w:ascii="Times New Roman" w:hAnsi="Times New Roman" w:cs="Times New Roman"/>
          <w:sz w:val="24"/>
          <w:szCs w:val="24"/>
          <w:lang w:val="en-US"/>
        </w:rPr>
        <w:t>Caracte`res</w:t>
      </w:r>
      <w:proofErr w:type="spellEnd"/>
      <w:r w:rsidRPr="005E6041">
        <w:rPr>
          <w:rFonts w:ascii="Times New Roman" w:hAnsi="Times New Roman" w:cs="Times New Roman"/>
          <w:sz w:val="24"/>
          <w:szCs w:val="24"/>
          <w:lang w:val="en-US"/>
        </w:rPr>
        <w:t xml:space="preserve"> </w:t>
      </w:r>
      <w:proofErr w:type="spellStart"/>
      <w:r w:rsidRPr="005E6041">
        <w:rPr>
          <w:rFonts w:ascii="Times New Roman" w:hAnsi="Times New Roman" w:cs="Times New Roman"/>
          <w:sz w:val="24"/>
          <w:szCs w:val="24"/>
          <w:lang w:val="en-US"/>
        </w:rPr>
        <w:t>Descriptifs</w:t>
      </w:r>
      <w:proofErr w:type="spellEnd"/>
      <w:r w:rsidRPr="005E6041">
        <w:rPr>
          <w:rFonts w:ascii="Times New Roman" w:hAnsi="Times New Roman" w:cs="Times New Roman"/>
          <w:sz w:val="24"/>
          <w:szCs w:val="24"/>
          <w:lang w:val="en-US"/>
        </w:rPr>
        <w:t xml:space="preserve"> Des </w:t>
      </w:r>
      <w:proofErr w:type="spellStart"/>
      <w:r w:rsidRPr="005E6041">
        <w:rPr>
          <w:rFonts w:ascii="Times New Roman" w:hAnsi="Times New Roman" w:cs="Times New Roman"/>
          <w:sz w:val="24"/>
          <w:szCs w:val="24"/>
          <w:lang w:val="en-US"/>
        </w:rPr>
        <w:t>Varie´te´s</w:t>
      </w:r>
      <w:proofErr w:type="spellEnd"/>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Et</w:t>
      </w:r>
      <w:proofErr w:type="gramEnd"/>
      <w:r w:rsidRPr="005E6041">
        <w:rPr>
          <w:rFonts w:ascii="Times New Roman" w:hAnsi="Times New Roman" w:cs="Times New Roman"/>
          <w:sz w:val="24"/>
          <w:szCs w:val="24"/>
          <w:lang w:val="en-US"/>
        </w:rPr>
        <w:t xml:space="preserve"> </w:t>
      </w:r>
      <w:proofErr w:type="spellStart"/>
      <w:r w:rsidRPr="005E6041">
        <w:rPr>
          <w:rFonts w:ascii="Times New Roman" w:hAnsi="Times New Roman" w:cs="Times New Roman"/>
          <w:sz w:val="24"/>
          <w:szCs w:val="24"/>
          <w:lang w:val="en-US"/>
        </w:rPr>
        <w:t>Espe´ces</w:t>
      </w:r>
      <w:proofErr w:type="spellEnd"/>
      <w:r w:rsidRPr="005E6041">
        <w:rPr>
          <w:rFonts w:ascii="Times New Roman" w:hAnsi="Times New Roman" w:cs="Times New Roman"/>
          <w:sz w:val="24"/>
          <w:szCs w:val="24"/>
          <w:lang w:val="en-US"/>
        </w:rPr>
        <w:t xml:space="preserve"> De </w:t>
      </w:r>
      <w:proofErr w:type="spellStart"/>
      <w:r w:rsidRPr="005E6041">
        <w:rPr>
          <w:rFonts w:ascii="Times New Roman" w:hAnsi="Times New Roman" w:cs="Times New Roman"/>
          <w:sz w:val="24"/>
          <w:szCs w:val="24"/>
          <w:lang w:val="en-US"/>
        </w:rPr>
        <w:t>Vitis</w:t>
      </w:r>
      <w:proofErr w:type="spellEnd"/>
      <w:r w:rsidRPr="005E6041">
        <w:rPr>
          <w:rFonts w:ascii="Times New Roman" w:hAnsi="Times New Roman" w:cs="Times New Roman"/>
          <w:sz w:val="24"/>
          <w:szCs w:val="24"/>
          <w:lang w:val="en-US"/>
        </w:rPr>
        <w:t xml:space="preserve">. Office International de la </w:t>
      </w:r>
      <w:proofErr w:type="spellStart"/>
      <w:r w:rsidRPr="005E6041">
        <w:rPr>
          <w:rFonts w:ascii="Times New Roman" w:hAnsi="Times New Roman" w:cs="Times New Roman"/>
          <w:sz w:val="24"/>
          <w:szCs w:val="24"/>
          <w:lang w:val="en-US"/>
        </w:rPr>
        <w:t>Vigne</w:t>
      </w:r>
      <w:proofErr w:type="spellEnd"/>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et</w:t>
      </w:r>
      <w:proofErr w:type="gramEnd"/>
      <w:r w:rsidRPr="005E6041">
        <w:rPr>
          <w:rFonts w:ascii="Times New Roman" w:hAnsi="Times New Roman" w:cs="Times New Roman"/>
          <w:sz w:val="24"/>
          <w:szCs w:val="24"/>
          <w:lang w:val="en-US"/>
        </w:rPr>
        <w:t xml:space="preserve"> du Vin. </w:t>
      </w:r>
      <w:proofErr w:type="spellStart"/>
      <w:r w:rsidRPr="005E6041">
        <w:rPr>
          <w:rFonts w:ascii="Times New Roman" w:hAnsi="Times New Roman" w:cs="Times New Roman"/>
          <w:sz w:val="24"/>
          <w:szCs w:val="24"/>
          <w:lang w:val="en-US"/>
        </w:rPr>
        <w:t>Dedon</w:t>
      </w:r>
      <w:proofErr w:type="spellEnd"/>
      <w:r w:rsidRPr="005E6041">
        <w:rPr>
          <w:rFonts w:ascii="Times New Roman" w:hAnsi="Times New Roman" w:cs="Times New Roman"/>
          <w:sz w:val="24"/>
          <w:szCs w:val="24"/>
          <w:lang w:val="en-US"/>
        </w:rPr>
        <w:t>, Paris.</w:t>
      </w:r>
    </w:p>
    <w:p w:rsidR="00AF2CBB" w:rsidRPr="005E6041" w:rsidRDefault="00A44AC5" w:rsidP="003846F2">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Rajasekaran</w:t>
      </w:r>
      <w:proofErr w:type="spellEnd"/>
      <w:r>
        <w:rPr>
          <w:rFonts w:ascii="Times New Roman" w:hAnsi="Times New Roman" w:cs="Times New Roman"/>
          <w:sz w:val="24"/>
          <w:szCs w:val="24"/>
          <w:lang w:val="en-US"/>
        </w:rPr>
        <w:t xml:space="preserve"> K,</w:t>
      </w:r>
      <w:r w:rsidR="00FD4116" w:rsidRPr="005E6041">
        <w:rPr>
          <w:rFonts w:ascii="Times New Roman" w:hAnsi="Times New Roman" w:cs="Times New Roman"/>
          <w:sz w:val="24"/>
          <w:szCs w:val="24"/>
          <w:lang w:val="en-US"/>
        </w:rPr>
        <w:t xml:space="preserve"> Mullins MG</w:t>
      </w:r>
      <w:r w:rsidR="00AF2CBB" w:rsidRPr="005E604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1985</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 xml:space="preserve">. Somatic embryo formation by cultured ovules of Cabernet Sauvignon grape: effects of </w:t>
      </w:r>
      <w:proofErr w:type="spellStart"/>
      <w:r w:rsidR="00AF2CBB" w:rsidRPr="005E6041">
        <w:rPr>
          <w:rFonts w:ascii="Times New Roman" w:hAnsi="Times New Roman" w:cs="Times New Roman"/>
          <w:sz w:val="24"/>
          <w:szCs w:val="24"/>
          <w:lang w:val="en-US"/>
        </w:rPr>
        <w:t>fertilisation</w:t>
      </w:r>
      <w:proofErr w:type="spellEnd"/>
      <w:r w:rsidR="00AF2CBB" w:rsidRPr="005E6041">
        <w:rPr>
          <w:rFonts w:ascii="Times New Roman" w:hAnsi="Times New Roman" w:cs="Times New Roman"/>
          <w:sz w:val="24"/>
          <w:szCs w:val="24"/>
          <w:lang w:val="en-US"/>
        </w:rPr>
        <w:t xml:space="preserve"> and of the male </w:t>
      </w:r>
      <w:proofErr w:type="spellStart"/>
      <w:r w:rsidR="00AF2CBB" w:rsidRPr="005E6041">
        <w:rPr>
          <w:rFonts w:ascii="Times New Roman" w:hAnsi="Times New Roman" w:cs="Times New Roman"/>
          <w:sz w:val="24"/>
          <w:szCs w:val="24"/>
          <w:lang w:val="en-US"/>
        </w:rPr>
        <w:t>gameticide</w:t>
      </w:r>
      <w:proofErr w:type="spellEnd"/>
      <w:r w:rsidR="00AF2CBB" w:rsidRPr="005E6041">
        <w:rPr>
          <w:rFonts w:ascii="Times New Roman" w:hAnsi="Times New Roman" w:cs="Times New Roman"/>
          <w:sz w:val="24"/>
          <w:szCs w:val="24"/>
          <w:lang w:val="en-US"/>
        </w:rPr>
        <w:t xml:space="preserve"> toluidine blue. </w:t>
      </w:r>
      <w:proofErr w:type="spellStart"/>
      <w:r w:rsidR="00AF2CBB" w:rsidRPr="00A44AC5">
        <w:rPr>
          <w:rFonts w:ascii="Times New Roman" w:hAnsi="Times New Roman" w:cs="Times New Roman"/>
          <w:i/>
          <w:sz w:val="24"/>
          <w:szCs w:val="24"/>
          <w:lang w:val="en-US"/>
        </w:rPr>
        <w:t>Vitis</w:t>
      </w:r>
      <w:proofErr w:type="spellEnd"/>
      <w:r w:rsidR="00AF2CBB" w:rsidRPr="005E6041">
        <w:rPr>
          <w:rFonts w:ascii="Times New Roman" w:hAnsi="Times New Roman" w:cs="Times New Roman"/>
          <w:sz w:val="24"/>
          <w:szCs w:val="24"/>
          <w:lang w:val="en-US"/>
        </w:rPr>
        <w:t xml:space="preserve"> 24: 151</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157</w:t>
      </w: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proofErr w:type="spellStart"/>
      <w:proofErr w:type="gramStart"/>
      <w:r w:rsidRPr="005E6041">
        <w:rPr>
          <w:rFonts w:ascii="Times New Roman" w:hAnsi="Times New Roman" w:cs="Times New Roman"/>
          <w:sz w:val="24"/>
          <w:szCs w:val="24"/>
          <w:lang w:val="en-US"/>
        </w:rPr>
        <w:t>Ribéreau-Gayon</w:t>
      </w:r>
      <w:proofErr w:type="spellEnd"/>
      <w:r w:rsidRPr="005E6041">
        <w:rPr>
          <w:rFonts w:ascii="Times New Roman" w:hAnsi="Times New Roman" w:cs="Times New Roman"/>
          <w:sz w:val="24"/>
          <w:szCs w:val="24"/>
          <w:lang w:val="en-US"/>
        </w:rPr>
        <w:t xml:space="preserve"> P, Glories Y, </w:t>
      </w:r>
      <w:proofErr w:type="spellStart"/>
      <w:r w:rsidRPr="005E6041">
        <w:rPr>
          <w:rFonts w:ascii="Times New Roman" w:hAnsi="Times New Roman" w:cs="Times New Roman"/>
          <w:sz w:val="24"/>
          <w:szCs w:val="24"/>
          <w:lang w:val="en-US"/>
        </w:rPr>
        <w:t>Maujean</w:t>
      </w:r>
      <w:proofErr w:type="spellEnd"/>
      <w:r w:rsidRPr="005E6041">
        <w:rPr>
          <w:rFonts w:ascii="Times New Roman" w:hAnsi="Times New Roman" w:cs="Times New Roman"/>
          <w:sz w:val="24"/>
          <w:szCs w:val="24"/>
          <w:lang w:val="en-US"/>
        </w:rPr>
        <w:t xml:space="preserve"> A</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w:t>
      </w:r>
      <w:proofErr w:type="spellStart"/>
      <w:r w:rsidRPr="005E6041">
        <w:rPr>
          <w:rFonts w:ascii="Times New Roman" w:hAnsi="Times New Roman" w:cs="Times New Roman"/>
          <w:sz w:val="24"/>
          <w:szCs w:val="24"/>
          <w:lang w:val="en-US"/>
        </w:rPr>
        <w:t>Dubordieu</w:t>
      </w:r>
      <w:proofErr w:type="spellEnd"/>
      <w:r w:rsidRPr="005E6041">
        <w:rPr>
          <w:rFonts w:ascii="Times New Roman" w:hAnsi="Times New Roman" w:cs="Times New Roman"/>
          <w:sz w:val="24"/>
          <w:szCs w:val="24"/>
          <w:lang w:val="en-US"/>
        </w:rPr>
        <w:t xml:space="preserve"> D </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2006</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w:t>
      </w:r>
      <w:proofErr w:type="gramEnd"/>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Handbook of Enology.</w:t>
      </w:r>
      <w:proofErr w:type="gramEnd"/>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 xml:space="preserve">John Wiley &amp; Sons Ltd.; </w:t>
      </w:r>
      <w:proofErr w:type="spellStart"/>
      <w:r w:rsidRPr="005E6041">
        <w:rPr>
          <w:rFonts w:ascii="Times New Roman" w:hAnsi="Times New Roman" w:cs="Times New Roman"/>
          <w:sz w:val="24"/>
          <w:szCs w:val="24"/>
          <w:lang w:val="en-US"/>
        </w:rPr>
        <w:t>Chichester</w:t>
      </w:r>
      <w:proofErr w:type="spellEnd"/>
      <w:r w:rsidRPr="005E6041">
        <w:rPr>
          <w:rFonts w:ascii="Times New Roman" w:hAnsi="Times New Roman" w:cs="Times New Roman"/>
          <w:sz w:val="24"/>
          <w:szCs w:val="24"/>
          <w:lang w:val="en-US"/>
        </w:rPr>
        <w:t>, UK.</w:t>
      </w:r>
      <w:proofErr w:type="gramEnd"/>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proofErr w:type="gramStart"/>
      <w:r w:rsidRPr="005E6041">
        <w:rPr>
          <w:rFonts w:ascii="Times New Roman" w:hAnsi="Times New Roman" w:cs="Times New Roman"/>
          <w:sz w:val="24"/>
          <w:szCs w:val="24"/>
          <w:lang w:val="en-US"/>
        </w:rPr>
        <w:t>Roby GR</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Matthews MA </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2004</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w:t>
      </w:r>
      <w:proofErr w:type="gramEnd"/>
      <w:r w:rsidRPr="005E6041">
        <w:rPr>
          <w:rFonts w:ascii="Times New Roman" w:hAnsi="Times New Roman" w:cs="Times New Roman"/>
          <w:sz w:val="24"/>
          <w:szCs w:val="24"/>
          <w:lang w:val="en-US"/>
        </w:rPr>
        <w:t xml:space="preserve"> Relative proportions of seed, skin and flesh, in ripe berries from Cabernet Sauvignon grapevines grown in a vineyard either well irrigated or under water deficit. </w:t>
      </w:r>
      <w:r w:rsidRPr="00A44AC5">
        <w:rPr>
          <w:rFonts w:ascii="Times New Roman" w:hAnsi="Times New Roman" w:cs="Times New Roman"/>
          <w:i/>
          <w:sz w:val="24"/>
          <w:szCs w:val="24"/>
          <w:lang w:val="en-US"/>
        </w:rPr>
        <w:t>Australian J Grape Wine Res</w:t>
      </w:r>
      <w:r w:rsidRPr="005E6041">
        <w:rPr>
          <w:rFonts w:ascii="Times New Roman" w:hAnsi="Times New Roman" w:cs="Times New Roman"/>
          <w:sz w:val="24"/>
          <w:szCs w:val="24"/>
          <w:lang w:val="en-US"/>
        </w:rPr>
        <w:t xml:space="preserve"> 10: 74</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82</w:t>
      </w:r>
    </w:p>
    <w:p w:rsidR="00AF2CBB" w:rsidRPr="005E6041" w:rsidRDefault="00A44AC5" w:rsidP="003846F2">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Sabir</w:t>
      </w:r>
      <w:proofErr w:type="spellEnd"/>
      <w:r>
        <w:rPr>
          <w:rFonts w:ascii="Times New Roman" w:hAnsi="Times New Roman" w:cs="Times New Roman"/>
          <w:sz w:val="24"/>
          <w:szCs w:val="24"/>
          <w:lang w:val="en-US"/>
        </w:rPr>
        <w:t xml:space="preserve"> A,</w:t>
      </w:r>
      <w:r w:rsidR="00AF2CBB" w:rsidRPr="005E6041">
        <w:rPr>
          <w:rFonts w:ascii="Times New Roman" w:hAnsi="Times New Roman" w:cs="Times New Roman"/>
          <w:sz w:val="24"/>
          <w:szCs w:val="24"/>
          <w:lang w:val="en-US"/>
        </w:rPr>
        <w:t xml:space="preserve"> </w:t>
      </w:r>
      <w:proofErr w:type="spellStart"/>
      <w:r w:rsidR="00AF2CBB" w:rsidRPr="005E6041">
        <w:rPr>
          <w:rFonts w:ascii="Times New Roman" w:hAnsi="Times New Roman" w:cs="Times New Roman"/>
          <w:sz w:val="24"/>
          <w:szCs w:val="24"/>
          <w:lang w:val="en-US"/>
        </w:rPr>
        <w:t>Kucukbasmac</w:t>
      </w:r>
      <w:r w:rsidR="00FD4116" w:rsidRPr="005E6041">
        <w:rPr>
          <w:rFonts w:ascii="Times New Roman" w:hAnsi="Times New Roman" w:cs="Times New Roman"/>
          <w:sz w:val="24"/>
          <w:szCs w:val="24"/>
          <w:lang w:val="en-US"/>
        </w:rPr>
        <w:t>i</w:t>
      </w:r>
      <w:proofErr w:type="spellEnd"/>
      <w:r w:rsidR="00FD4116" w:rsidRPr="005E6041">
        <w:rPr>
          <w:rFonts w:ascii="Times New Roman" w:hAnsi="Times New Roman" w:cs="Times New Roman"/>
          <w:sz w:val="24"/>
          <w:szCs w:val="24"/>
          <w:lang w:val="en-US"/>
        </w:rPr>
        <w:t xml:space="preserve"> H</w:t>
      </w:r>
      <w:r w:rsidR="00AF2CBB" w:rsidRPr="005E604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2020</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 xml:space="preserve">. </w:t>
      </w:r>
      <w:proofErr w:type="gramStart"/>
      <w:r w:rsidR="00AF2CBB" w:rsidRPr="005E6041">
        <w:rPr>
          <w:rFonts w:ascii="Times New Roman" w:hAnsi="Times New Roman" w:cs="Times New Roman"/>
          <w:sz w:val="24"/>
          <w:szCs w:val="24"/>
          <w:lang w:val="en-US"/>
        </w:rPr>
        <w:t xml:space="preserve">Agronomic response of ‘Michele </w:t>
      </w:r>
      <w:proofErr w:type="spellStart"/>
      <w:r w:rsidR="00AF2CBB" w:rsidRPr="005E6041">
        <w:rPr>
          <w:rFonts w:ascii="Times New Roman" w:hAnsi="Times New Roman" w:cs="Times New Roman"/>
          <w:sz w:val="24"/>
          <w:szCs w:val="24"/>
          <w:lang w:val="en-US"/>
        </w:rPr>
        <w:t>palieri</w:t>
      </w:r>
      <w:proofErr w:type="spellEnd"/>
      <w:r w:rsidR="00AF2CBB" w:rsidRPr="005E6041">
        <w:rPr>
          <w:rFonts w:ascii="Times New Roman" w:hAnsi="Times New Roman" w:cs="Times New Roman"/>
          <w:sz w:val="24"/>
          <w:szCs w:val="24"/>
          <w:lang w:val="en-US"/>
        </w:rPr>
        <w:t>’ (</w:t>
      </w:r>
      <w:proofErr w:type="spellStart"/>
      <w:r w:rsidR="00AF2CBB" w:rsidRPr="005E6041">
        <w:rPr>
          <w:rFonts w:ascii="Times New Roman" w:hAnsi="Times New Roman" w:cs="Times New Roman"/>
          <w:i/>
          <w:sz w:val="24"/>
          <w:szCs w:val="24"/>
          <w:lang w:val="en-US"/>
        </w:rPr>
        <w:t>Vitis</w:t>
      </w:r>
      <w:proofErr w:type="spellEnd"/>
      <w:r w:rsidR="00AF2CBB" w:rsidRPr="005E6041">
        <w:rPr>
          <w:rFonts w:ascii="Times New Roman" w:hAnsi="Times New Roman" w:cs="Times New Roman"/>
          <w:i/>
          <w:sz w:val="24"/>
          <w:szCs w:val="24"/>
          <w:lang w:val="en-US"/>
        </w:rPr>
        <w:t xml:space="preserve"> </w:t>
      </w:r>
      <w:proofErr w:type="spellStart"/>
      <w:r w:rsidR="00AF2CBB" w:rsidRPr="005E6041">
        <w:rPr>
          <w:rFonts w:ascii="Times New Roman" w:hAnsi="Times New Roman" w:cs="Times New Roman"/>
          <w:i/>
          <w:sz w:val="24"/>
          <w:szCs w:val="24"/>
          <w:lang w:val="en-US"/>
        </w:rPr>
        <w:t>vinifera</w:t>
      </w:r>
      <w:proofErr w:type="spellEnd"/>
      <w:r w:rsidR="00AF2CBB" w:rsidRPr="005E6041">
        <w:rPr>
          <w:rFonts w:ascii="Times New Roman" w:hAnsi="Times New Roman" w:cs="Times New Roman"/>
          <w:sz w:val="24"/>
          <w:szCs w:val="24"/>
          <w:lang w:val="en-US"/>
        </w:rPr>
        <w:t xml:space="preserve"> L.) table grape to intraspecific diploid and interspecific </w:t>
      </w:r>
      <w:proofErr w:type="spellStart"/>
      <w:r w:rsidR="00AF2CBB" w:rsidRPr="005E6041">
        <w:rPr>
          <w:rFonts w:ascii="Times New Roman" w:hAnsi="Times New Roman" w:cs="Times New Roman"/>
          <w:sz w:val="24"/>
          <w:szCs w:val="24"/>
          <w:lang w:val="en-US"/>
        </w:rPr>
        <w:t>tetraploid</w:t>
      </w:r>
      <w:proofErr w:type="spellEnd"/>
      <w:r w:rsidR="00AF2CBB" w:rsidRPr="005E6041">
        <w:rPr>
          <w:rFonts w:ascii="Times New Roman" w:hAnsi="Times New Roman" w:cs="Times New Roman"/>
          <w:sz w:val="24"/>
          <w:szCs w:val="24"/>
          <w:lang w:val="en-US"/>
        </w:rPr>
        <w:t xml:space="preserve"> pollinizers.</w:t>
      </w:r>
      <w:proofErr w:type="gramEnd"/>
      <w:r w:rsidR="00AF2CBB" w:rsidRPr="005E6041">
        <w:rPr>
          <w:rFonts w:ascii="Times New Roman" w:hAnsi="Times New Roman" w:cs="Times New Roman"/>
          <w:sz w:val="24"/>
          <w:szCs w:val="24"/>
          <w:lang w:val="en-US"/>
        </w:rPr>
        <w:t xml:space="preserve"> </w:t>
      </w:r>
      <w:proofErr w:type="spellStart"/>
      <w:r w:rsidR="00AF2CBB" w:rsidRPr="00A44AC5">
        <w:rPr>
          <w:rFonts w:ascii="Times New Roman" w:hAnsi="Times New Roman" w:cs="Times New Roman"/>
          <w:i/>
          <w:sz w:val="24"/>
          <w:szCs w:val="24"/>
          <w:lang w:val="en-US"/>
        </w:rPr>
        <w:t>Sci</w:t>
      </w:r>
      <w:proofErr w:type="spellEnd"/>
      <w:r w:rsidR="00FD4116" w:rsidRPr="00A44AC5">
        <w:rPr>
          <w:rFonts w:ascii="Times New Roman" w:hAnsi="Times New Roman" w:cs="Times New Roman"/>
          <w:i/>
          <w:sz w:val="24"/>
          <w:szCs w:val="24"/>
          <w:lang w:val="en-US"/>
        </w:rPr>
        <w:t xml:space="preserve"> </w:t>
      </w:r>
      <w:proofErr w:type="spellStart"/>
      <w:r w:rsidR="00AF2CBB" w:rsidRPr="00A44AC5">
        <w:rPr>
          <w:rFonts w:ascii="Times New Roman" w:hAnsi="Times New Roman" w:cs="Times New Roman"/>
          <w:i/>
          <w:sz w:val="24"/>
          <w:szCs w:val="24"/>
          <w:lang w:val="en-US"/>
        </w:rPr>
        <w:t>Hort</w:t>
      </w:r>
      <w:proofErr w:type="spellEnd"/>
      <w:r w:rsidR="00AF2CBB" w:rsidRPr="005E6041">
        <w:rPr>
          <w:rFonts w:ascii="Times New Roman" w:hAnsi="Times New Roman" w:cs="Times New Roman"/>
          <w:sz w:val="24"/>
          <w:szCs w:val="24"/>
          <w:lang w:val="en-US"/>
        </w:rPr>
        <w:t xml:space="preserve"> 272:</w:t>
      </w:r>
      <w:r w:rsidR="00FD4116" w:rsidRPr="005E6041">
        <w:rPr>
          <w:rFonts w:ascii="Times New Roman" w:hAnsi="Times New Roman" w:cs="Times New Roman"/>
          <w:sz w:val="24"/>
          <w:szCs w:val="24"/>
          <w:lang w:val="en-US"/>
        </w:rPr>
        <w:t xml:space="preserve"> </w:t>
      </w:r>
      <w:r w:rsidR="00AF2CBB" w:rsidRPr="005E6041">
        <w:rPr>
          <w:rFonts w:ascii="Times New Roman" w:hAnsi="Times New Roman" w:cs="Times New Roman"/>
          <w:sz w:val="24"/>
          <w:szCs w:val="24"/>
          <w:lang w:val="en-US"/>
        </w:rPr>
        <w:t xml:space="preserve">109589. </w:t>
      </w:r>
      <w:hyperlink r:id="rId12" w:history="1">
        <w:r w:rsidR="00AF2CBB" w:rsidRPr="005E6041">
          <w:rPr>
            <w:rStyle w:val="Kpr"/>
            <w:rFonts w:ascii="Times New Roman" w:hAnsi="Times New Roman" w:cs="Times New Roman"/>
            <w:sz w:val="24"/>
            <w:szCs w:val="24"/>
            <w:lang w:val="en-US"/>
          </w:rPr>
          <w:t>https://doi.org/10.1016/j.scienta.2020.109589</w:t>
        </w:r>
      </w:hyperlink>
      <w:r w:rsidR="00AF2CBB" w:rsidRPr="005E6041">
        <w:rPr>
          <w:rFonts w:ascii="Times New Roman" w:hAnsi="Times New Roman" w:cs="Times New Roman"/>
          <w:sz w:val="24"/>
          <w:szCs w:val="24"/>
          <w:lang w:val="en-US"/>
        </w:rPr>
        <w:t xml:space="preserve"> </w:t>
      </w: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proofErr w:type="spellStart"/>
      <w:r w:rsidRPr="005E6041">
        <w:rPr>
          <w:rFonts w:ascii="Times New Roman" w:hAnsi="Times New Roman" w:cs="Times New Roman"/>
          <w:sz w:val="24"/>
          <w:szCs w:val="24"/>
          <w:lang w:val="en-US"/>
        </w:rPr>
        <w:t>Sabir</w:t>
      </w:r>
      <w:proofErr w:type="spellEnd"/>
      <w:r w:rsidRPr="005E6041">
        <w:rPr>
          <w:rFonts w:ascii="Times New Roman" w:hAnsi="Times New Roman" w:cs="Times New Roman"/>
          <w:sz w:val="24"/>
          <w:szCs w:val="24"/>
          <w:lang w:val="en-US"/>
        </w:rPr>
        <w:t xml:space="preserve"> A </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2011</w:t>
      </w:r>
      <w:r w:rsidR="00A44AC5">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Influences of self- and cross-pollinations on berry set, seed characteristics and germination progress of grape (</w:t>
      </w:r>
      <w:proofErr w:type="spellStart"/>
      <w:r w:rsidRPr="005E6041">
        <w:rPr>
          <w:rFonts w:ascii="Times New Roman" w:hAnsi="Times New Roman" w:cs="Times New Roman"/>
          <w:i/>
          <w:sz w:val="24"/>
          <w:szCs w:val="24"/>
          <w:lang w:val="en-US"/>
        </w:rPr>
        <w:t>Vitis</w:t>
      </w:r>
      <w:proofErr w:type="spellEnd"/>
      <w:r w:rsidRPr="005E6041">
        <w:rPr>
          <w:rFonts w:ascii="Times New Roman" w:hAnsi="Times New Roman" w:cs="Times New Roman"/>
          <w:i/>
          <w:sz w:val="24"/>
          <w:szCs w:val="24"/>
          <w:lang w:val="en-US"/>
        </w:rPr>
        <w:t xml:space="preserve"> </w:t>
      </w:r>
      <w:proofErr w:type="spellStart"/>
      <w:r w:rsidRPr="005E6041">
        <w:rPr>
          <w:rFonts w:ascii="Times New Roman" w:hAnsi="Times New Roman" w:cs="Times New Roman"/>
          <w:i/>
          <w:sz w:val="24"/>
          <w:szCs w:val="24"/>
          <w:lang w:val="en-US"/>
        </w:rPr>
        <w:t>vinifera</w:t>
      </w:r>
      <w:proofErr w:type="spellEnd"/>
      <w:r w:rsidRPr="005E6041">
        <w:rPr>
          <w:rFonts w:ascii="Times New Roman" w:hAnsi="Times New Roman" w:cs="Times New Roman"/>
          <w:sz w:val="24"/>
          <w:szCs w:val="24"/>
          <w:lang w:val="en-US"/>
        </w:rPr>
        <w:t xml:space="preserve"> cv. ‘Italia’).</w:t>
      </w:r>
      <w:proofErr w:type="gramEnd"/>
      <w:r w:rsidRPr="005E6041">
        <w:rPr>
          <w:rFonts w:ascii="Times New Roman" w:hAnsi="Times New Roman" w:cs="Times New Roman"/>
          <w:sz w:val="24"/>
          <w:szCs w:val="24"/>
          <w:lang w:val="en-US"/>
        </w:rPr>
        <w:t xml:space="preserve"> </w:t>
      </w:r>
      <w:proofErr w:type="spellStart"/>
      <w:r w:rsidRPr="00A44AC5">
        <w:rPr>
          <w:rFonts w:ascii="Times New Roman" w:hAnsi="Times New Roman" w:cs="Times New Roman"/>
          <w:i/>
          <w:sz w:val="24"/>
          <w:szCs w:val="24"/>
          <w:lang w:val="en-US"/>
        </w:rPr>
        <w:t>Int</w:t>
      </w:r>
      <w:proofErr w:type="spellEnd"/>
      <w:r w:rsidRPr="00A44AC5">
        <w:rPr>
          <w:rFonts w:ascii="Times New Roman" w:hAnsi="Times New Roman" w:cs="Times New Roman"/>
          <w:i/>
          <w:sz w:val="24"/>
          <w:szCs w:val="24"/>
          <w:lang w:val="en-US"/>
        </w:rPr>
        <w:t xml:space="preserve"> J </w:t>
      </w:r>
      <w:proofErr w:type="spellStart"/>
      <w:r w:rsidRPr="00A44AC5">
        <w:rPr>
          <w:rFonts w:ascii="Times New Roman" w:hAnsi="Times New Roman" w:cs="Times New Roman"/>
          <w:i/>
          <w:sz w:val="24"/>
          <w:szCs w:val="24"/>
          <w:lang w:val="en-US"/>
        </w:rPr>
        <w:t>Agric</w:t>
      </w:r>
      <w:proofErr w:type="spellEnd"/>
      <w:r w:rsidRPr="00A44AC5">
        <w:rPr>
          <w:rFonts w:ascii="Times New Roman" w:hAnsi="Times New Roman" w:cs="Times New Roman"/>
          <w:i/>
          <w:sz w:val="24"/>
          <w:szCs w:val="24"/>
          <w:lang w:val="en-US"/>
        </w:rPr>
        <w:t xml:space="preserve"> </w:t>
      </w:r>
      <w:proofErr w:type="spellStart"/>
      <w:r w:rsidRPr="00A44AC5">
        <w:rPr>
          <w:rFonts w:ascii="Times New Roman" w:hAnsi="Times New Roman" w:cs="Times New Roman"/>
          <w:i/>
          <w:sz w:val="24"/>
          <w:szCs w:val="24"/>
          <w:lang w:val="en-US"/>
        </w:rPr>
        <w:t>Biol</w:t>
      </w:r>
      <w:proofErr w:type="spellEnd"/>
      <w:r w:rsidR="00A44AC5">
        <w:rPr>
          <w:rFonts w:ascii="Times New Roman" w:hAnsi="Times New Roman" w:cs="Times New Roman"/>
          <w:sz w:val="24"/>
          <w:szCs w:val="24"/>
          <w:lang w:val="en-US"/>
        </w:rPr>
        <w:t xml:space="preserve"> </w:t>
      </w:r>
      <w:r w:rsidRPr="005E6041">
        <w:rPr>
          <w:rFonts w:ascii="Times New Roman" w:hAnsi="Times New Roman" w:cs="Times New Roman"/>
          <w:sz w:val="24"/>
          <w:szCs w:val="24"/>
          <w:lang w:val="en-US"/>
        </w:rPr>
        <w:t>13: 591</w:t>
      </w:r>
      <w:r w:rsidR="00A44AC5">
        <w:rPr>
          <w:rFonts w:ascii="Times New Roman" w:hAnsi="Times New Roman" w:cs="Times New Roman"/>
          <w:sz w:val="24"/>
          <w:szCs w:val="24"/>
          <w:lang w:val="en-US"/>
        </w:rPr>
        <w:t>‒594</w:t>
      </w:r>
    </w:p>
    <w:p w:rsidR="00AF2CBB" w:rsidRPr="005E6041" w:rsidRDefault="00FD4116" w:rsidP="003846F2">
      <w:pPr>
        <w:spacing w:after="0" w:line="360" w:lineRule="auto"/>
        <w:ind w:left="709" w:hanging="709"/>
        <w:jc w:val="both"/>
        <w:rPr>
          <w:rFonts w:ascii="Times New Roman" w:hAnsi="Times New Roman" w:cs="Times New Roman"/>
          <w:sz w:val="24"/>
          <w:szCs w:val="24"/>
          <w:lang w:val="en-US"/>
        </w:rPr>
      </w:pPr>
      <w:proofErr w:type="spellStart"/>
      <w:r w:rsidRPr="005E6041">
        <w:rPr>
          <w:rFonts w:ascii="Times New Roman" w:hAnsi="Times New Roman" w:cs="Times New Roman"/>
          <w:sz w:val="24"/>
          <w:szCs w:val="24"/>
          <w:lang w:val="en-US"/>
        </w:rPr>
        <w:t>Sabir</w:t>
      </w:r>
      <w:proofErr w:type="spellEnd"/>
      <w:r w:rsidRPr="005E6041">
        <w:rPr>
          <w:rFonts w:ascii="Times New Roman" w:hAnsi="Times New Roman" w:cs="Times New Roman"/>
          <w:sz w:val="24"/>
          <w:szCs w:val="24"/>
          <w:lang w:val="en-US"/>
        </w:rPr>
        <w:t xml:space="preserve"> A</w:t>
      </w:r>
      <w:r w:rsidR="00AF2CBB" w:rsidRPr="005E6041">
        <w:rPr>
          <w:rFonts w:ascii="Times New Roman" w:hAnsi="Times New Roman" w:cs="Times New Roman"/>
          <w:sz w:val="24"/>
          <w:szCs w:val="24"/>
          <w:lang w:val="en-US"/>
        </w:rPr>
        <w:t xml:space="preserve"> </w:t>
      </w:r>
      <w:r w:rsidR="00A44AC5">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2015</w:t>
      </w:r>
      <w:r w:rsidR="00A44AC5">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 xml:space="preserve">. Xenia and </w:t>
      </w:r>
      <w:proofErr w:type="spellStart"/>
      <w:r w:rsidR="00AF2CBB" w:rsidRPr="005E6041">
        <w:rPr>
          <w:rFonts w:ascii="Times New Roman" w:hAnsi="Times New Roman" w:cs="Times New Roman"/>
          <w:sz w:val="24"/>
          <w:szCs w:val="24"/>
          <w:lang w:val="en-US"/>
        </w:rPr>
        <w:t>metaxenia</w:t>
      </w:r>
      <w:proofErr w:type="spellEnd"/>
      <w:r w:rsidR="00AF2CBB" w:rsidRPr="005E6041">
        <w:rPr>
          <w:rFonts w:ascii="Times New Roman" w:hAnsi="Times New Roman" w:cs="Times New Roman"/>
          <w:sz w:val="24"/>
          <w:szCs w:val="24"/>
          <w:lang w:val="en-US"/>
        </w:rPr>
        <w:t xml:space="preserve"> in grapes: Differences in berry and seed characteristics of maternal grape cv. ‘</w:t>
      </w:r>
      <w:proofErr w:type="spellStart"/>
      <w:r w:rsidR="00AF2CBB" w:rsidRPr="005E6041">
        <w:rPr>
          <w:rFonts w:ascii="Times New Roman" w:hAnsi="Times New Roman" w:cs="Times New Roman"/>
          <w:sz w:val="24"/>
          <w:szCs w:val="24"/>
          <w:lang w:val="en-US"/>
        </w:rPr>
        <w:t>Narince</w:t>
      </w:r>
      <w:proofErr w:type="spellEnd"/>
      <w:r w:rsidR="00AF2CBB" w:rsidRPr="005E6041">
        <w:rPr>
          <w:rFonts w:ascii="Times New Roman" w:hAnsi="Times New Roman" w:cs="Times New Roman"/>
          <w:sz w:val="24"/>
          <w:szCs w:val="24"/>
          <w:lang w:val="en-US"/>
        </w:rPr>
        <w:t>’ (</w:t>
      </w:r>
      <w:proofErr w:type="spellStart"/>
      <w:r w:rsidR="00AF2CBB" w:rsidRPr="005E6041">
        <w:rPr>
          <w:rFonts w:ascii="Times New Roman" w:hAnsi="Times New Roman" w:cs="Times New Roman"/>
          <w:i/>
          <w:sz w:val="24"/>
          <w:szCs w:val="24"/>
          <w:lang w:val="en-US"/>
        </w:rPr>
        <w:t>Vitis</w:t>
      </w:r>
      <w:proofErr w:type="spellEnd"/>
      <w:r w:rsidR="00AF2CBB" w:rsidRPr="005E6041">
        <w:rPr>
          <w:rFonts w:ascii="Times New Roman" w:hAnsi="Times New Roman" w:cs="Times New Roman"/>
          <w:i/>
          <w:sz w:val="24"/>
          <w:szCs w:val="24"/>
          <w:lang w:val="en-US"/>
        </w:rPr>
        <w:t xml:space="preserve"> </w:t>
      </w:r>
      <w:proofErr w:type="spellStart"/>
      <w:r w:rsidR="00AF2CBB" w:rsidRPr="005E6041">
        <w:rPr>
          <w:rFonts w:ascii="Times New Roman" w:hAnsi="Times New Roman" w:cs="Times New Roman"/>
          <w:i/>
          <w:sz w:val="24"/>
          <w:szCs w:val="24"/>
          <w:lang w:val="en-US"/>
        </w:rPr>
        <w:t>vinifera</w:t>
      </w:r>
      <w:proofErr w:type="spellEnd"/>
      <w:r w:rsidR="00AF2CBB" w:rsidRPr="005E6041">
        <w:rPr>
          <w:rFonts w:ascii="Times New Roman" w:hAnsi="Times New Roman" w:cs="Times New Roman"/>
          <w:sz w:val="24"/>
          <w:szCs w:val="24"/>
          <w:lang w:val="en-US"/>
        </w:rPr>
        <w:t xml:space="preserve"> L.) as influenced by different pollen sources. </w:t>
      </w:r>
      <w:r w:rsidR="00AF2CBB" w:rsidRPr="00A44AC5">
        <w:rPr>
          <w:rFonts w:ascii="Times New Roman" w:hAnsi="Times New Roman" w:cs="Times New Roman"/>
          <w:i/>
          <w:sz w:val="24"/>
          <w:szCs w:val="24"/>
          <w:lang w:val="en-US"/>
        </w:rPr>
        <w:t xml:space="preserve">Plant </w:t>
      </w:r>
      <w:proofErr w:type="spellStart"/>
      <w:r w:rsidR="00AF2CBB" w:rsidRPr="00A44AC5">
        <w:rPr>
          <w:rFonts w:ascii="Times New Roman" w:hAnsi="Times New Roman" w:cs="Times New Roman"/>
          <w:i/>
          <w:sz w:val="24"/>
          <w:szCs w:val="24"/>
          <w:lang w:val="en-US"/>
        </w:rPr>
        <w:t>Biol</w:t>
      </w:r>
      <w:proofErr w:type="spellEnd"/>
      <w:r w:rsidR="00AF2CBB" w:rsidRPr="005E6041">
        <w:rPr>
          <w:rFonts w:ascii="Times New Roman" w:hAnsi="Times New Roman" w:cs="Times New Roman"/>
          <w:sz w:val="24"/>
          <w:szCs w:val="24"/>
          <w:lang w:val="en-US"/>
        </w:rPr>
        <w:t xml:space="preserve"> 17: 567</w:t>
      </w:r>
      <w:r w:rsidR="00A44AC5">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573</w:t>
      </w:r>
    </w:p>
    <w:p w:rsidR="00AF2CBB" w:rsidRPr="005E6041" w:rsidRDefault="0095430C" w:rsidP="003846F2">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Sabir</w:t>
      </w:r>
      <w:proofErr w:type="spellEnd"/>
      <w:r>
        <w:rPr>
          <w:rFonts w:ascii="Times New Roman" w:hAnsi="Times New Roman" w:cs="Times New Roman"/>
          <w:sz w:val="24"/>
          <w:szCs w:val="24"/>
          <w:lang w:val="en-US"/>
        </w:rPr>
        <w:t xml:space="preserve"> A,</w:t>
      </w:r>
      <w:r w:rsidR="00FD4116" w:rsidRPr="005E6041">
        <w:rPr>
          <w:rFonts w:ascii="Times New Roman" w:hAnsi="Times New Roman" w:cs="Times New Roman"/>
          <w:sz w:val="24"/>
          <w:szCs w:val="24"/>
          <w:lang w:val="en-US"/>
        </w:rPr>
        <w:t xml:space="preserve"> Sari G</w:t>
      </w:r>
      <w:r w:rsidR="00AF2CBB" w:rsidRPr="005E604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2019</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 Zinc pulverization alleviates the adverse effect of water deficit on plant growth, yield and nutrient acquisition in grapevines (</w:t>
      </w:r>
      <w:proofErr w:type="spellStart"/>
      <w:r w:rsidR="00AF2CBB" w:rsidRPr="005E6041">
        <w:rPr>
          <w:rFonts w:ascii="Times New Roman" w:hAnsi="Times New Roman" w:cs="Times New Roman"/>
          <w:i/>
          <w:sz w:val="24"/>
          <w:szCs w:val="24"/>
          <w:lang w:val="en-US"/>
        </w:rPr>
        <w:t>Vitis</w:t>
      </w:r>
      <w:proofErr w:type="spellEnd"/>
      <w:r w:rsidR="00AF2CBB" w:rsidRPr="005E6041">
        <w:rPr>
          <w:rFonts w:ascii="Times New Roman" w:hAnsi="Times New Roman" w:cs="Times New Roman"/>
          <w:i/>
          <w:sz w:val="24"/>
          <w:szCs w:val="24"/>
          <w:lang w:val="en-US"/>
        </w:rPr>
        <w:t xml:space="preserve"> </w:t>
      </w:r>
      <w:proofErr w:type="spellStart"/>
      <w:r w:rsidR="00AF2CBB" w:rsidRPr="005E6041">
        <w:rPr>
          <w:rFonts w:ascii="Times New Roman" w:hAnsi="Times New Roman" w:cs="Times New Roman"/>
          <w:i/>
          <w:sz w:val="24"/>
          <w:szCs w:val="24"/>
          <w:lang w:val="en-US"/>
        </w:rPr>
        <w:t>vinifera</w:t>
      </w:r>
      <w:proofErr w:type="spellEnd"/>
      <w:r w:rsidR="00AF2CBB" w:rsidRPr="005E6041">
        <w:rPr>
          <w:rFonts w:ascii="Times New Roman" w:hAnsi="Times New Roman" w:cs="Times New Roman"/>
          <w:sz w:val="24"/>
          <w:szCs w:val="24"/>
          <w:lang w:val="en-US"/>
        </w:rPr>
        <w:t xml:space="preserve"> L.). </w:t>
      </w:r>
      <w:proofErr w:type="spellStart"/>
      <w:r w:rsidR="00AF2CBB" w:rsidRPr="0095430C">
        <w:rPr>
          <w:rFonts w:ascii="Times New Roman" w:hAnsi="Times New Roman" w:cs="Times New Roman"/>
          <w:i/>
          <w:sz w:val="24"/>
          <w:szCs w:val="24"/>
          <w:lang w:val="en-US"/>
        </w:rPr>
        <w:t>Sci</w:t>
      </w:r>
      <w:proofErr w:type="spellEnd"/>
      <w:r w:rsidR="00AF2CBB" w:rsidRPr="0095430C">
        <w:rPr>
          <w:rFonts w:ascii="Times New Roman" w:hAnsi="Times New Roman" w:cs="Times New Roman"/>
          <w:i/>
          <w:sz w:val="24"/>
          <w:szCs w:val="24"/>
          <w:lang w:val="en-US"/>
        </w:rPr>
        <w:t xml:space="preserve"> </w:t>
      </w:r>
      <w:proofErr w:type="spellStart"/>
      <w:r w:rsidR="00AF2CBB" w:rsidRPr="0095430C">
        <w:rPr>
          <w:rFonts w:ascii="Times New Roman" w:hAnsi="Times New Roman" w:cs="Times New Roman"/>
          <w:i/>
          <w:sz w:val="24"/>
          <w:szCs w:val="24"/>
          <w:lang w:val="en-US"/>
        </w:rPr>
        <w:t>Hort</w:t>
      </w:r>
      <w:proofErr w:type="spellEnd"/>
      <w:r w:rsidR="00AF2CBB" w:rsidRPr="005E6041">
        <w:rPr>
          <w:rFonts w:ascii="Times New Roman" w:hAnsi="Times New Roman" w:cs="Times New Roman"/>
          <w:sz w:val="24"/>
          <w:szCs w:val="24"/>
          <w:lang w:val="en-US"/>
        </w:rPr>
        <w:t xml:space="preserve"> 244: 61</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67</w:t>
      </w:r>
    </w:p>
    <w:p w:rsidR="00AF2CBB" w:rsidRPr="005E6041" w:rsidRDefault="00323355" w:rsidP="003846F2">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Sabir</w:t>
      </w:r>
      <w:proofErr w:type="spellEnd"/>
      <w:r>
        <w:rPr>
          <w:rFonts w:ascii="Times New Roman" w:hAnsi="Times New Roman" w:cs="Times New Roman"/>
          <w:sz w:val="24"/>
          <w:szCs w:val="24"/>
          <w:lang w:val="en-US"/>
        </w:rPr>
        <w:t xml:space="preserve"> F,</w:t>
      </w:r>
      <w:r w:rsidR="00AF2CBB" w:rsidRPr="005E6041">
        <w:rPr>
          <w:rFonts w:ascii="Times New Roman" w:hAnsi="Times New Roman" w:cs="Times New Roman"/>
          <w:sz w:val="24"/>
          <w:szCs w:val="24"/>
          <w:lang w:val="en-US"/>
        </w:rPr>
        <w:t xml:space="preserve"> </w:t>
      </w:r>
      <w:proofErr w:type="spellStart"/>
      <w:r w:rsidR="00AF2CBB" w:rsidRPr="005E6041">
        <w:rPr>
          <w:rFonts w:ascii="Times New Roman" w:hAnsi="Times New Roman" w:cs="Times New Roman"/>
          <w:sz w:val="24"/>
          <w:szCs w:val="24"/>
          <w:lang w:val="en-US"/>
        </w:rPr>
        <w:t>Sabir</w:t>
      </w:r>
      <w:proofErr w:type="spellEnd"/>
      <w:r w:rsidR="00AF2CBB" w:rsidRPr="005E6041">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proofErr w:type="spellStart"/>
      <w:r w:rsidR="00AF2CBB" w:rsidRPr="005E6041">
        <w:rPr>
          <w:rFonts w:ascii="Times New Roman" w:hAnsi="Times New Roman" w:cs="Times New Roman"/>
          <w:sz w:val="24"/>
          <w:szCs w:val="24"/>
          <w:lang w:val="en-US"/>
        </w:rPr>
        <w:t>Unal</w:t>
      </w:r>
      <w:proofErr w:type="spellEnd"/>
      <w:r w:rsidR="00AF2CBB" w:rsidRPr="005E6041">
        <w:rPr>
          <w:rFonts w:ascii="Times New Roman" w:hAnsi="Times New Roman" w:cs="Times New Roman"/>
          <w:sz w:val="24"/>
          <w:szCs w:val="24"/>
          <w:lang w:val="en-US"/>
        </w:rPr>
        <w:t xml:space="preserve"> S </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2021</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 xml:space="preserve">. </w:t>
      </w:r>
      <w:proofErr w:type="gramStart"/>
      <w:r w:rsidR="00AF2CBB" w:rsidRPr="005E6041">
        <w:rPr>
          <w:rFonts w:ascii="Times New Roman" w:hAnsi="Times New Roman" w:cs="Times New Roman"/>
          <w:sz w:val="24"/>
          <w:szCs w:val="24"/>
          <w:lang w:val="en-US"/>
        </w:rPr>
        <w:t xml:space="preserve">Quality response of minimally processed ‘Alphonse </w:t>
      </w:r>
      <w:proofErr w:type="spellStart"/>
      <w:r w:rsidR="00AF2CBB" w:rsidRPr="005E6041">
        <w:rPr>
          <w:rFonts w:ascii="Times New Roman" w:hAnsi="Times New Roman" w:cs="Times New Roman"/>
          <w:sz w:val="24"/>
          <w:szCs w:val="24"/>
          <w:lang w:val="en-US"/>
        </w:rPr>
        <w:t>Lavallée</w:t>
      </w:r>
      <w:proofErr w:type="spellEnd"/>
      <w:r w:rsidR="00AF2CBB" w:rsidRPr="005E6041">
        <w:rPr>
          <w:rFonts w:ascii="Times New Roman" w:hAnsi="Times New Roman" w:cs="Times New Roman"/>
          <w:sz w:val="24"/>
          <w:szCs w:val="24"/>
          <w:lang w:val="en-US"/>
        </w:rPr>
        <w:t xml:space="preserve">’ table grapes during cold storage as influenced by </w:t>
      </w:r>
      <w:proofErr w:type="spellStart"/>
      <w:r w:rsidR="00AF2CBB" w:rsidRPr="005E6041">
        <w:rPr>
          <w:rFonts w:ascii="Times New Roman" w:hAnsi="Times New Roman" w:cs="Times New Roman"/>
          <w:sz w:val="24"/>
          <w:szCs w:val="24"/>
          <w:lang w:val="en-US"/>
        </w:rPr>
        <w:t>preharvest</w:t>
      </w:r>
      <w:proofErr w:type="spellEnd"/>
      <w:r w:rsidR="00AF2CBB" w:rsidRPr="005E6041">
        <w:rPr>
          <w:rFonts w:ascii="Times New Roman" w:hAnsi="Times New Roman" w:cs="Times New Roman"/>
          <w:sz w:val="24"/>
          <w:szCs w:val="24"/>
          <w:lang w:val="en-US"/>
        </w:rPr>
        <w:t xml:space="preserve"> sustained deficit irrigation and postharvest UV-C irradiation.</w:t>
      </w:r>
      <w:proofErr w:type="gramEnd"/>
      <w:r w:rsidR="00AF2CBB" w:rsidRPr="005E6041">
        <w:rPr>
          <w:rFonts w:ascii="Times New Roman" w:hAnsi="Times New Roman" w:cs="Times New Roman"/>
          <w:sz w:val="24"/>
          <w:szCs w:val="24"/>
          <w:lang w:val="en-US"/>
        </w:rPr>
        <w:t xml:space="preserve"> </w:t>
      </w:r>
      <w:proofErr w:type="spellStart"/>
      <w:r w:rsidR="00AF2CBB" w:rsidRPr="00323355">
        <w:rPr>
          <w:rFonts w:ascii="Times New Roman" w:hAnsi="Times New Roman" w:cs="Times New Roman"/>
          <w:i/>
          <w:sz w:val="24"/>
          <w:szCs w:val="24"/>
          <w:lang w:val="en-US"/>
        </w:rPr>
        <w:t>Erwerbs-Obstbau</w:t>
      </w:r>
      <w:proofErr w:type="spellEnd"/>
      <w:r w:rsidR="00AF2CBB" w:rsidRPr="005E6041">
        <w:rPr>
          <w:rFonts w:ascii="Times New Roman" w:hAnsi="Times New Roman" w:cs="Times New Roman"/>
          <w:sz w:val="24"/>
          <w:szCs w:val="24"/>
          <w:lang w:val="en-US"/>
        </w:rPr>
        <w:t xml:space="preserve"> 63(</w:t>
      </w:r>
      <w:proofErr w:type="spellStart"/>
      <w:r w:rsidR="00AF2CBB" w:rsidRPr="005E6041">
        <w:rPr>
          <w:rFonts w:ascii="Times New Roman" w:hAnsi="Times New Roman" w:cs="Times New Roman"/>
          <w:sz w:val="24"/>
          <w:szCs w:val="24"/>
          <w:lang w:val="en-US"/>
        </w:rPr>
        <w:t>Suppl</w:t>
      </w:r>
      <w:proofErr w:type="spellEnd"/>
      <w:r w:rsidR="00AF2CBB" w:rsidRPr="005E6041">
        <w:rPr>
          <w:rFonts w:ascii="Times New Roman" w:hAnsi="Times New Roman" w:cs="Times New Roman"/>
          <w:sz w:val="24"/>
          <w:szCs w:val="24"/>
          <w:lang w:val="en-US"/>
        </w:rPr>
        <w:t xml:space="preserve"> 1): S141</w:t>
      </w:r>
      <w:r>
        <w:rPr>
          <w:rFonts w:ascii="Times New Roman" w:hAnsi="Times New Roman" w:cs="Times New Roman"/>
          <w:sz w:val="24"/>
          <w:szCs w:val="24"/>
          <w:lang w:val="en-US"/>
        </w:rPr>
        <w:t>‒S148</w:t>
      </w: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proofErr w:type="spellStart"/>
      <w:proofErr w:type="gramStart"/>
      <w:r w:rsidRPr="005E6041">
        <w:rPr>
          <w:rFonts w:ascii="Times New Roman" w:hAnsi="Times New Roman" w:cs="Times New Roman"/>
          <w:sz w:val="24"/>
          <w:szCs w:val="24"/>
          <w:lang w:val="en-US"/>
        </w:rPr>
        <w:t>Samaan</w:t>
      </w:r>
      <w:proofErr w:type="spellEnd"/>
      <w:r w:rsidRPr="005E6041">
        <w:rPr>
          <w:rFonts w:ascii="Times New Roman" w:hAnsi="Times New Roman" w:cs="Times New Roman"/>
          <w:sz w:val="24"/>
          <w:szCs w:val="24"/>
          <w:lang w:val="en-US"/>
        </w:rPr>
        <w:t xml:space="preserve"> LG, </w:t>
      </w:r>
      <w:proofErr w:type="spellStart"/>
      <w:r w:rsidRPr="005E6041">
        <w:rPr>
          <w:rFonts w:ascii="Times New Roman" w:hAnsi="Times New Roman" w:cs="Times New Roman"/>
          <w:sz w:val="24"/>
          <w:szCs w:val="24"/>
          <w:lang w:val="en-US"/>
        </w:rPr>
        <w:t>Taha</w:t>
      </w:r>
      <w:proofErr w:type="spellEnd"/>
      <w:r w:rsidRPr="005E6041">
        <w:rPr>
          <w:rFonts w:ascii="Times New Roman" w:hAnsi="Times New Roman" w:cs="Times New Roman"/>
          <w:sz w:val="24"/>
          <w:szCs w:val="24"/>
          <w:lang w:val="en-US"/>
        </w:rPr>
        <w:t xml:space="preserve"> MW, Hassan AH</w:t>
      </w:r>
      <w:r w:rsidR="00323355">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w:t>
      </w:r>
      <w:proofErr w:type="spellStart"/>
      <w:r w:rsidRPr="005E6041">
        <w:rPr>
          <w:rFonts w:ascii="Times New Roman" w:hAnsi="Times New Roman" w:cs="Times New Roman"/>
          <w:sz w:val="24"/>
          <w:szCs w:val="24"/>
          <w:lang w:val="en-US"/>
        </w:rPr>
        <w:t>Boraby</w:t>
      </w:r>
      <w:proofErr w:type="spellEnd"/>
      <w:r w:rsidRPr="005E6041">
        <w:rPr>
          <w:rFonts w:ascii="Times New Roman" w:hAnsi="Times New Roman" w:cs="Times New Roman"/>
          <w:sz w:val="24"/>
          <w:szCs w:val="24"/>
          <w:lang w:val="en-US"/>
        </w:rPr>
        <w:t xml:space="preserve"> MSE </w:t>
      </w:r>
      <w:r w:rsidR="00323355">
        <w:rPr>
          <w:rFonts w:ascii="Times New Roman" w:hAnsi="Times New Roman" w:cs="Times New Roman"/>
          <w:sz w:val="24"/>
          <w:szCs w:val="24"/>
          <w:lang w:val="en-US"/>
        </w:rPr>
        <w:t>(</w:t>
      </w:r>
      <w:r w:rsidRPr="005E6041">
        <w:rPr>
          <w:rFonts w:ascii="Times New Roman" w:hAnsi="Times New Roman" w:cs="Times New Roman"/>
          <w:sz w:val="24"/>
          <w:szCs w:val="24"/>
          <w:lang w:val="en-US"/>
        </w:rPr>
        <w:t>1981</w:t>
      </w:r>
      <w:r w:rsidR="00323355">
        <w:rPr>
          <w:rFonts w:ascii="Times New Roman" w:hAnsi="Times New Roman" w:cs="Times New Roman"/>
          <w:sz w:val="24"/>
          <w:szCs w:val="24"/>
          <w:lang w:val="en-US"/>
        </w:rPr>
        <w:t>)</w:t>
      </w:r>
      <w:r w:rsidRPr="005E6041">
        <w:rPr>
          <w:rFonts w:ascii="Times New Roman" w:hAnsi="Times New Roman" w:cs="Times New Roman"/>
          <w:sz w:val="24"/>
          <w:szCs w:val="24"/>
          <w:lang w:val="en-US"/>
        </w:rPr>
        <w:t>.</w:t>
      </w:r>
      <w:proofErr w:type="gramEnd"/>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Pollination and serological studies on Egyptian grapes.</w:t>
      </w:r>
      <w:proofErr w:type="gramEnd"/>
      <w:r w:rsidRPr="005E6041">
        <w:rPr>
          <w:rFonts w:ascii="Times New Roman" w:hAnsi="Times New Roman" w:cs="Times New Roman"/>
          <w:sz w:val="24"/>
          <w:szCs w:val="24"/>
          <w:lang w:val="en-US"/>
        </w:rPr>
        <w:t xml:space="preserve"> </w:t>
      </w:r>
      <w:proofErr w:type="spellStart"/>
      <w:r w:rsidRPr="00323355">
        <w:rPr>
          <w:rFonts w:ascii="Times New Roman" w:hAnsi="Times New Roman" w:cs="Times New Roman"/>
          <w:i/>
          <w:sz w:val="24"/>
          <w:szCs w:val="24"/>
          <w:lang w:val="en-US"/>
        </w:rPr>
        <w:t>Vitis</w:t>
      </w:r>
      <w:proofErr w:type="spellEnd"/>
      <w:r w:rsidRPr="005E6041">
        <w:rPr>
          <w:rFonts w:ascii="Times New Roman" w:hAnsi="Times New Roman" w:cs="Times New Roman"/>
          <w:sz w:val="24"/>
          <w:szCs w:val="24"/>
          <w:lang w:val="en-US"/>
        </w:rPr>
        <w:t xml:space="preserve"> 20: 293</w:t>
      </w:r>
      <w:r w:rsidR="00323355">
        <w:rPr>
          <w:rFonts w:ascii="Times New Roman" w:hAnsi="Times New Roman" w:cs="Times New Roman"/>
          <w:sz w:val="24"/>
          <w:szCs w:val="24"/>
          <w:lang w:val="en-US"/>
        </w:rPr>
        <w:t>‒</w:t>
      </w:r>
      <w:r w:rsidRPr="005E6041">
        <w:rPr>
          <w:rFonts w:ascii="Times New Roman" w:hAnsi="Times New Roman" w:cs="Times New Roman"/>
          <w:sz w:val="24"/>
          <w:szCs w:val="24"/>
          <w:lang w:val="en-US"/>
        </w:rPr>
        <w:t>301</w:t>
      </w:r>
    </w:p>
    <w:p w:rsidR="00AF2CBB" w:rsidRPr="005E6041" w:rsidRDefault="00FD4116" w:rsidP="003846F2">
      <w:pPr>
        <w:spacing w:after="0" w:line="360" w:lineRule="auto"/>
        <w:ind w:left="709" w:hanging="709"/>
        <w:jc w:val="both"/>
        <w:rPr>
          <w:rFonts w:ascii="Times New Roman" w:hAnsi="Times New Roman" w:cs="Times New Roman"/>
          <w:sz w:val="24"/>
          <w:szCs w:val="24"/>
          <w:lang w:val="en-US"/>
        </w:rPr>
      </w:pPr>
      <w:proofErr w:type="spellStart"/>
      <w:r w:rsidRPr="005E6041">
        <w:rPr>
          <w:rFonts w:ascii="Times New Roman" w:hAnsi="Times New Roman" w:cs="Times New Roman"/>
          <w:sz w:val="24"/>
          <w:szCs w:val="24"/>
          <w:lang w:val="en-US"/>
        </w:rPr>
        <w:t>Staudt</w:t>
      </w:r>
      <w:proofErr w:type="spellEnd"/>
      <w:r w:rsidRPr="005E6041">
        <w:rPr>
          <w:rFonts w:ascii="Times New Roman" w:hAnsi="Times New Roman" w:cs="Times New Roman"/>
          <w:sz w:val="24"/>
          <w:szCs w:val="24"/>
          <w:lang w:val="en-US"/>
        </w:rPr>
        <w:t xml:space="preserve"> G</w:t>
      </w:r>
      <w:r w:rsidR="00AF2CBB" w:rsidRPr="005E6041">
        <w:rPr>
          <w:rFonts w:ascii="Times New Roman" w:hAnsi="Times New Roman" w:cs="Times New Roman"/>
          <w:sz w:val="24"/>
          <w:szCs w:val="24"/>
          <w:lang w:val="en-US"/>
        </w:rPr>
        <w:t xml:space="preserve"> </w:t>
      </w:r>
      <w:r w:rsidR="00323355">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1982</w:t>
      </w:r>
      <w:r w:rsidR="00323355">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 xml:space="preserve">. </w:t>
      </w:r>
      <w:proofErr w:type="spellStart"/>
      <w:r w:rsidR="00AF2CBB" w:rsidRPr="005E6041">
        <w:rPr>
          <w:rFonts w:ascii="Times New Roman" w:hAnsi="Times New Roman" w:cs="Times New Roman"/>
          <w:sz w:val="24"/>
          <w:szCs w:val="24"/>
          <w:lang w:val="en-US"/>
        </w:rPr>
        <w:t>Pollenkeimung</w:t>
      </w:r>
      <w:proofErr w:type="spellEnd"/>
      <w:r w:rsidR="00AF2CBB" w:rsidRPr="005E6041">
        <w:rPr>
          <w:rFonts w:ascii="Times New Roman" w:hAnsi="Times New Roman" w:cs="Times New Roman"/>
          <w:sz w:val="24"/>
          <w:szCs w:val="24"/>
          <w:lang w:val="en-US"/>
        </w:rPr>
        <w:t xml:space="preserve"> und </w:t>
      </w:r>
      <w:proofErr w:type="spellStart"/>
      <w:r w:rsidR="00AF2CBB" w:rsidRPr="005E6041">
        <w:rPr>
          <w:rFonts w:ascii="Times New Roman" w:hAnsi="Times New Roman" w:cs="Times New Roman"/>
          <w:sz w:val="24"/>
          <w:szCs w:val="24"/>
          <w:lang w:val="en-US"/>
        </w:rPr>
        <w:t>pollenschlauchwachstum</w:t>
      </w:r>
      <w:proofErr w:type="spellEnd"/>
      <w:r w:rsidR="00AF2CBB" w:rsidRPr="005E6041">
        <w:rPr>
          <w:rFonts w:ascii="Times New Roman" w:hAnsi="Times New Roman" w:cs="Times New Roman"/>
          <w:sz w:val="24"/>
          <w:szCs w:val="24"/>
          <w:lang w:val="en-US"/>
        </w:rPr>
        <w:t xml:space="preserve"> in vitro </w:t>
      </w:r>
      <w:proofErr w:type="spellStart"/>
      <w:r w:rsidR="00AF2CBB" w:rsidRPr="005E6041">
        <w:rPr>
          <w:rFonts w:ascii="Times New Roman" w:hAnsi="Times New Roman" w:cs="Times New Roman"/>
          <w:sz w:val="24"/>
          <w:szCs w:val="24"/>
          <w:lang w:val="en-US"/>
        </w:rPr>
        <w:t>bei</w:t>
      </w:r>
      <w:proofErr w:type="spellEnd"/>
      <w:r w:rsidR="00AF2CBB" w:rsidRPr="005E6041">
        <w:rPr>
          <w:rFonts w:ascii="Times New Roman" w:hAnsi="Times New Roman" w:cs="Times New Roman"/>
          <w:sz w:val="24"/>
          <w:szCs w:val="24"/>
          <w:lang w:val="en-US"/>
        </w:rPr>
        <w:t xml:space="preserve"> </w:t>
      </w:r>
      <w:proofErr w:type="spellStart"/>
      <w:r w:rsidR="00AF2CBB" w:rsidRPr="005E6041">
        <w:rPr>
          <w:rFonts w:ascii="Times New Roman" w:hAnsi="Times New Roman" w:cs="Times New Roman"/>
          <w:i/>
          <w:sz w:val="24"/>
          <w:szCs w:val="24"/>
          <w:lang w:val="en-US"/>
        </w:rPr>
        <w:t>Vitis</w:t>
      </w:r>
      <w:proofErr w:type="spellEnd"/>
      <w:r w:rsidR="00AF2CBB" w:rsidRPr="005E6041">
        <w:rPr>
          <w:rFonts w:ascii="Times New Roman" w:hAnsi="Times New Roman" w:cs="Times New Roman"/>
          <w:sz w:val="24"/>
          <w:szCs w:val="24"/>
          <w:lang w:val="en-US"/>
        </w:rPr>
        <w:t xml:space="preserve"> und die </w:t>
      </w:r>
      <w:proofErr w:type="spellStart"/>
      <w:r w:rsidR="00AF2CBB" w:rsidRPr="005E6041">
        <w:rPr>
          <w:rFonts w:ascii="Times New Roman" w:hAnsi="Times New Roman" w:cs="Times New Roman"/>
          <w:sz w:val="24"/>
          <w:szCs w:val="24"/>
          <w:lang w:val="en-US"/>
        </w:rPr>
        <w:t>abhangigkeit</w:t>
      </w:r>
      <w:proofErr w:type="spellEnd"/>
      <w:r w:rsidR="00AF2CBB" w:rsidRPr="005E6041">
        <w:rPr>
          <w:rFonts w:ascii="Times New Roman" w:hAnsi="Times New Roman" w:cs="Times New Roman"/>
          <w:sz w:val="24"/>
          <w:szCs w:val="24"/>
          <w:lang w:val="en-US"/>
        </w:rPr>
        <w:t xml:space="preserve"> von der </w:t>
      </w:r>
      <w:proofErr w:type="spellStart"/>
      <w:r w:rsidR="00AF2CBB" w:rsidRPr="005E6041">
        <w:rPr>
          <w:rFonts w:ascii="Times New Roman" w:hAnsi="Times New Roman" w:cs="Times New Roman"/>
          <w:sz w:val="24"/>
          <w:szCs w:val="24"/>
          <w:lang w:val="en-US"/>
        </w:rPr>
        <w:t>temperatur</w:t>
      </w:r>
      <w:proofErr w:type="spellEnd"/>
      <w:r w:rsidR="00AF2CBB" w:rsidRPr="005E6041">
        <w:rPr>
          <w:rFonts w:ascii="Times New Roman" w:hAnsi="Times New Roman" w:cs="Times New Roman"/>
          <w:sz w:val="24"/>
          <w:szCs w:val="24"/>
          <w:lang w:val="en-US"/>
        </w:rPr>
        <w:t xml:space="preserve">. </w:t>
      </w:r>
      <w:proofErr w:type="spellStart"/>
      <w:r w:rsidR="00AF2CBB" w:rsidRPr="00323355">
        <w:rPr>
          <w:rFonts w:ascii="Times New Roman" w:hAnsi="Times New Roman" w:cs="Times New Roman"/>
          <w:i/>
          <w:sz w:val="24"/>
          <w:szCs w:val="24"/>
          <w:lang w:val="en-US"/>
        </w:rPr>
        <w:t>Vitis</w:t>
      </w:r>
      <w:proofErr w:type="spellEnd"/>
      <w:r w:rsidR="00AF2CBB" w:rsidRPr="005E6041">
        <w:rPr>
          <w:rFonts w:ascii="Times New Roman" w:hAnsi="Times New Roman" w:cs="Times New Roman"/>
          <w:sz w:val="24"/>
          <w:szCs w:val="24"/>
          <w:lang w:val="en-US"/>
        </w:rPr>
        <w:t xml:space="preserve"> 21: 205</w:t>
      </w:r>
      <w:r w:rsidR="00323355">
        <w:rPr>
          <w:rFonts w:ascii="Times New Roman" w:hAnsi="Times New Roman" w:cs="Times New Roman"/>
          <w:sz w:val="24"/>
          <w:szCs w:val="24"/>
          <w:lang w:val="en-US"/>
        </w:rPr>
        <w:t>‒216</w:t>
      </w: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r w:rsidRPr="005E6041">
        <w:rPr>
          <w:rFonts w:ascii="Times New Roman" w:hAnsi="Times New Roman" w:cs="Times New Roman"/>
          <w:sz w:val="24"/>
          <w:szCs w:val="24"/>
          <w:lang w:val="en-US"/>
        </w:rPr>
        <w:t>This P, Lacombe T</w:t>
      </w:r>
      <w:r w:rsidR="00323355">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Thomas MR </w:t>
      </w:r>
      <w:r w:rsidR="00323355">
        <w:rPr>
          <w:rFonts w:ascii="Times New Roman" w:hAnsi="Times New Roman" w:cs="Times New Roman"/>
          <w:sz w:val="24"/>
          <w:szCs w:val="24"/>
          <w:lang w:val="en-US"/>
        </w:rPr>
        <w:t>(</w:t>
      </w:r>
      <w:r w:rsidRPr="005E6041">
        <w:rPr>
          <w:rFonts w:ascii="Times New Roman" w:hAnsi="Times New Roman" w:cs="Times New Roman"/>
          <w:sz w:val="24"/>
          <w:szCs w:val="24"/>
          <w:lang w:val="en-US"/>
        </w:rPr>
        <w:t>2006</w:t>
      </w:r>
      <w:r w:rsidR="00323355">
        <w:rPr>
          <w:rFonts w:ascii="Times New Roman" w:hAnsi="Times New Roman" w:cs="Times New Roman"/>
          <w:sz w:val="24"/>
          <w:szCs w:val="24"/>
          <w:lang w:val="en-US"/>
        </w:rPr>
        <w:t>)</w:t>
      </w:r>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Historical origins and genetic diversity of wine grapes.</w:t>
      </w:r>
      <w:proofErr w:type="gramEnd"/>
      <w:r w:rsidRPr="005E6041">
        <w:rPr>
          <w:rFonts w:ascii="Times New Roman" w:hAnsi="Times New Roman" w:cs="Times New Roman"/>
          <w:sz w:val="24"/>
          <w:szCs w:val="24"/>
          <w:lang w:val="en-US"/>
        </w:rPr>
        <w:t xml:space="preserve"> </w:t>
      </w:r>
      <w:r w:rsidRPr="00323355">
        <w:rPr>
          <w:rFonts w:ascii="Times New Roman" w:hAnsi="Times New Roman" w:cs="Times New Roman"/>
          <w:i/>
          <w:sz w:val="24"/>
          <w:szCs w:val="24"/>
          <w:lang w:val="en-US"/>
        </w:rPr>
        <w:t>Trends Genet</w:t>
      </w:r>
      <w:r w:rsidRPr="005E6041">
        <w:rPr>
          <w:rFonts w:ascii="Times New Roman" w:hAnsi="Times New Roman" w:cs="Times New Roman"/>
          <w:sz w:val="24"/>
          <w:szCs w:val="24"/>
          <w:lang w:val="en-US"/>
        </w:rPr>
        <w:t xml:space="preserve"> 22: 511</w:t>
      </w:r>
      <w:r w:rsidR="00323355">
        <w:rPr>
          <w:rFonts w:ascii="Times New Roman" w:hAnsi="Times New Roman" w:cs="Times New Roman"/>
          <w:sz w:val="24"/>
          <w:szCs w:val="24"/>
          <w:lang w:val="en-US"/>
        </w:rPr>
        <w:t>‒</w:t>
      </w:r>
      <w:r w:rsidRPr="005E6041">
        <w:rPr>
          <w:rFonts w:ascii="Times New Roman" w:hAnsi="Times New Roman" w:cs="Times New Roman"/>
          <w:sz w:val="24"/>
          <w:szCs w:val="24"/>
          <w:lang w:val="en-US"/>
        </w:rPr>
        <w:t>519</w:t>
      </w:r>
      <w:r w:rsidR="00FD4116" w:rsidRPr="005E6041">
        <w:rPr>
          <w:rFonts w:ascii="Times New Roman" w:hAnsi="Times New Roman" w:cs="Times New Roman"/>
          <w:sz w:val="24"/>
          <w:szCs w:val="24"/>
          <w:lang w:val="en-US"/>
        </w:rPr>
        <w:t xml:space="preserve"> </w:t>
      </w:r>
    </w:p>
    <w:p w:rsidR="00AF2CBB" w:rsidRPr="005E6041" w:rsidRDefault="00FD4116" w:rsidP="003846F2">
      <w:pPr>
        <w:spacing w:after="0" w:line="360" w:lineRule="auto"/>
        <w:ind w:left="709" w:hanging="709"/>
        <w:jc w:val="both"/>
        <w:rPr>
          <w:rFonts w:ascii="Times New Roman" w:hAnsi="Times New Roman" w:cs="Times New Roman"/>
          <w:sz w:val="24"/>
          <w:szCs w:val="24"/>
          <w:lang w:val="en-US"/>
        </w:rPr>
      </w:pPr>
      <w:proofErr w:type="spellStart"/>
      <w:proofErr w:type="gramStart"/>
      <w:r w:rsidRPr="005E6041">
        <w:rPr>
          <w:rFonts w:ascii="Times New Roman" w:hAnsi="Times New Roman" w:cs="Times New Roman"/>
          <w:sz w:val="24"/>
          <w:szCs w:val="24"/>
          <w:lang w:val="en-US"/>
        </w:rPr>
        <w:lastRenderedPageBreak/>
        <w:t>Todorov</w:t>
      </w:r>
      <w:proofErr w:type="spellEnd"/>
      <w:r w:rsidRPr="005E6041">
        <w:rPr>
          <w:rFonts w:ascii="Times New Roman" w:hAnsi="Times New Roman" w:cs="Times New Roman"/>
          <w:sz w:val="24"/>
          <w:szCs w:val="24"/>
          <w:lang w:val="en-US"/>
        </w:rPr>
        <w:t xml:space="preserve"> I</w:t>
      </w:r>
      <w:r w:rsidR="00AF2CBB" w:rsidRPr="005E6041">
        <w:rPr>
          <w:rFonts w:ascii="Times New Roman" w:hAnsi="Times New Roman" w:cs="Times New Roman"/>
          <w:sz w:val="24"/>
          <w:szCs w:val="24"/>
          <w:lang w:val="en-US"/>
        </w:rPr>
        <w:t xml:space="preserve"> </w:t>
      </w:r>
      <w:r w:rsidR="00323355">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2000</w:t>
      </w:r>
      <w:r w:rsidR="00323355">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w:t>
      </w:r>
      <w:proofErr w:type="gramEnd"/>
      <w:r w:rsidR="00AF2CBB" w:rsidRPr="005E6041">
        <w:rPr>
          <w:rFonts w:ascii="Times New Roman" w:hAnsi="Times New Roman" w:cs="Times New Roman"/>
          <w:sz w:val="24"/>
          <w:szCs w:val="24"/>
          <w:lang w:val="en-US"/>
        </w:rPr>
        <w:t xml:space="preserve"> </w:t>
      </w:r>
      <w:proofErr w:type="gramStart"/>
      <w:r w:rsidR="00AF2CBB" w:rsidRPr="005E6041">
        <w:rPr>
          <w:rFonts w:ascii="Times New Roman" w:hAnsi="Times New Roman" w:cs="Times New Roman"/>
          <w:sz w:val="24"/>
          <w:szCs w:val="24"/>
          <w:lang w:val="en-US"/>
        </w:rPr>
        <w:t>The inbreeding in grapevine (</w:t>
      </w:r>
      <w:proofErr w:type="spellStart"/>
      <w:r w:rsidR="00AF2CBB" w:rsidRPr="005E6041">
        <w:rPr>
          <w:rFonts w:ascii="Times New Roman" w:hAnsi="Times New Roman" w:cs="Times New Roman"/>
          <w:i/>
          <w:sz w:val="24"/>
          <w:szCs w:val="24"/>
          <w:lang w:val="en-US"/>
        </w:rPr>
        <w:t>Vitis</w:t>
      </w:r>
      <w:proofErr w:type="spellEnd"/>
      <w:r w:rsidR="00AF2CBB" w:rsidRPr="005E6041">
        <w:rPr>
          <w:rFonts w:ascii="Times New Roman" w:hAnsi="Times New Roman" w:cs="Times New Roman"/>
          <w:i/>
          <w:sz w:val="24"/>
          <w:szCs w:val="24"/>
          <w:lang w:val="en-US"/>
        </w:rPr>
        <w:t xml:space="preserve"> </w:t>
      </w:r>
      <w:proofErr w:type="spellStart"/>
      <w:r w:rsidR="00AF2CBB" w:rsidRPr="005E6041">
        <w:rPr>
          <w:rFonts w:ascii="Times New Roman" w:hAnsi="Times New Roman" w:cs="Times New Roman"/>
          <w:i/>
          <w:sz w:val="24"/>
          <w:szCs w:val="24"/>
          <w:lang w:val="en-US"/>
        </w:rPr>
        <w:t>vinifera</w:t>
      </w:r>
      <w:proofErr w:type="spellEnd"/>
      <w:r w:rsidR="00AF2CBB" w:rsidRPr="005E6041">
        <w:rPr>
          <w:rFonts w:ascii="Times New Roman" w:hAnsi="Times New Roman" w:cs="Times New Roman"/>
          <w:sz w:val="24"/>
          <w:szCs w:val="24"/>
          <w:lang w:val="en-US"/>
        </w:rPr>
        <w:t xml:space="preserve"> L.) genetic improvement.</w:t>
      </w:r>
      <w:proofErr w:type="gramEnd"/>
      <w:r w:rsidR="00AF2CBB" w:rsidRPr="005E6041">
        <w:rPr>
          <w:rFonts w:ascii="Times New Roman" w:hAnsi="Times New Roman" w:cs="Times New Roman"/>
          <w:sz w:val="24"/>
          <w:szCs w:val="24"/>
          <w:lang w:val="en-US"/>
        </w:rPr>
        <w:t xml:space="preserve"> </w:t>
      </w:r>
      <w:proofErr w:type="spellStart"/>
      <w:r w:rsidR="00AF2CBB" w:rsidRPr="00323355">
        <w:rPr>
          <w:rFonts w:ascii="Times New Roman" w:hAnsi="Times New Roman" w:cs="Times New Roman"/>
          <w:i/>
          <w:sz w:val="24"/>
          <w:szCs w:val="24"/>
          <w:lang w:val="en-US"/>
        </w:rPr>
        <w:t>Acta</w:t>
      </w:r>
      <w:proofErr w:type="spellEnd"/>
      <w:r w:rsidR="00AF2CBB" w:rsidRPr="00323355">
        <w:rPr>
          <w:rFonts w:ascii="Times New Roman" w:hAnsi="Times New Roman" w:cs="Times New Roman"/>
          <w:i/>
          <w:sz w:val="24"/>
          <w:szCs w:val="24"/>
          <w:lang w:val="en-US"/>
        </w:rPr>
        <w:t xml:space="preserve"> </w:t>
      </w:r>
      <w:proofErr w:type="spellStart"/>
      <w:r w:rsidR="00AF2CBB" w:rsidRPr="00323355">
        <w:rPr>
          <w:rFonts w:ascii="Times New Roman" w:hAnsi="Times New Roman" w:cs="Times New Roman"/>
          <w:i/>
          <w:sz w:val="24"/>
          <w:szCs w:val="24"/>
          <w:lang w:val="en-US"/>
        </w:rPr>
        <w:t>Hortic</w:t>
      </w:r>
      <w:proofErr w:type="spellEnd"/>
      <w:r w:rsidR="00AF2CBB" w:rsidRPr="005E6041">
        <w:rPr>
          <w:rFonts w:ascii="Times New Roman" w:hAnsi="Times New Roman" w:cs="Times New Roman"/>
          <w:sz w:val="24"/>
          <w:szCs w:val="24"/>
          <w:lang w:val="en-US"/>
        </w:rPr>
        <w:t xml:space="preserve"> 528: 631</w:t>
      </w:r>
      <w:r w:rsidRPr="005E6041">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 xml:space="preserve">640 </w:t>
      </w:r>
      <w:hyperlink r:id="rId13" w:history="1">
        <w:r w:rsidR="00AF2CBB" w:rsidRPr="005E6041">
          <w:rPr>
            <w:rStyle w:val="Kpr"/>
            <w:rFonts w:ascii="Times New Roman" w:hAnsi="Times New Roman" w:cs="Times New Roman"/>
            <w:sz w:val="24"/>
            <w:szCs w:val="24"/>
            <w:lang w:val="en-US"/>
          </w:rPr>
          <w:t>https://doi.org/10.17660/ActaHortic.2000.528.94</w:t>
        </w:r>
      </w:hyperlink>
      <w:r w:rsidR="00AF2CBB" w:rsidRPr="005E6041">
        <w:rPr>
          <w:rFonts w:ascii="Times New Roman" w:hAnsi="Times New Roman" w:cs="Times New Roman"/>
          <w:sz w:val="24"/>
          <w:szCs w:val="24"/>
          <w:lang w:val="en-US"/>
        </w:rPr>
        <w:t xml:space="preserve"> </w:t>
      </w:r>
    </w:p>
    <w:p w:rsidR="00AF2CBB" w:rsidRPr="005E6041" w:rsidRDefault="00323355" w:rsidP="003846F2">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Ummarino</w:t>
      </w:r>
      <w:proofErr w:type="spellEnd"/>
      <w:r>
        <w:rPr>
          <w:rFonts w:ascii="Times New Roman" w:hAnsi="Times New Roman" w:cs="Times New Roman"/>
          <w:sz w:val="24"/>
          <w:szCs w:val="24"/>
          <w:lang w:val="en-US"/>
        </w:rPr>
        <w:t xml:space="preserve"> I,</w:t>
      </w:r>
      <w:r w:rsidR="00AF2CBB" w:rsidRPr="005E6041">
        <w:rPr>
          <w:rFonts w:ascii="Times New Roman" w:hAnsi="Times New Roman" w:cs="Times New Roman"/>
          <w:sz w:val="24"/>
          <w:szCs w:val="24"/>
          <w:lang w:val="en-US"/>
        </w:rPr>
        <w:t xml:space="preserve"> Di Stefano R </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1997</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 xml:space="preserve">. The influence of the number of berry seeds on grape composition. </w:t>
      </w:r>
      <w:proofErr w:type="spellStart"/>
      <w:r w:rsidR="00AF2CBB" w:rsidRPr="005E6041">
        <w:rPr>
          <w:rFonts w:ascii="Times New Roman" w:hAnsi="Times New Roman" w:cs="Times New Roman"/>
          <w:sz w:val="24"/>
          <w:szCs w:val="24"/>
          <w:lang w:val="en-US"/>
        </w:rPr>
        <w:t>Rivista</w:t>
      </w:r>
      <w:proofErr w:type="spellEnd"/>
      <w:r w:rsidR="00AF2CBB" w:rsidRPr="005E6041">
        <w:rPr>
          <w:rFonts w:ascii="Times New Roman" w:hAnsi="Times New Roman" w:cs="Times New Roman"/>
          <w:sz w:val="24"/>
          <w:szCs w:val="24"/>
          <w:lang w:val="en-US"/>
        </w:rPr>
        <w:t xml:space="preserve"> </w:t>
      </w:r>
      <w:proofErr w:type="spellStart"/>
      <w:r w:rsidR="00AF2CBB" w:rsidRPr="005E6041">
        <w:rPr>
          <w:rFonts w:ascii="Times New Roman" w:hAnsi="Times New Roman" w:cs="Times New Roman"/>
          <w:sz w:val="24"/>
          <w:szCs w:val="24"/>
          <w:lang w:val="en-US"/>
        </w:rPr>
        <w:t>Viticolt</w:t>
      </w:r>
      <w:proofErr w:type="spellEnd"/>
      <w:r w:rsidR="00AF2CBB" w:rsidRPr="005E6041">
        <w:rPr>
          <w:rFonts w:ascii="Times New Roman" w:hAnsi="Times New Roman" w:cs="Times New Roman"/>
          <w:sz w:val="24"/>
          <w:szCs w:val="24"/>
          <w:lang w:val="en-US"/>
        </w:rPr>
        <w:t xml:space="preserve"> </w:t>
      </w:r>
      <w:proofErr w:type="spellStart"/>
      <w:r w:rsidR="00AF2CBB" w:rsidRPr="005E6041">
        <w:rPr>
          <w:rFonts w:ascii="Times New Roman" w:hAnsi="Times New Roman" w:cs="Times New Roman"/>
          <w:sz w:val="24"/>
          <w:szCs w:val="24"/>
          <w:lang w:val="en-US"/>
        </w:rPr>
        <w:t>Enol</w:t>
      </w:r>
      <w:proofErr w:type="spellEnd"/>
      <w:r w:rsidR="00AF2CBB" w:rsidRPr="005E6041">
        <w:rPr>
          <w:rFonts w:ascii="Times New Roman" w:hAnsi="Times New Roman" w:cs="Times New Roman"/>
          <w:sz w:val="24"/>
          <w:szCs w:val="24"/>
          <w:lang w:val="en-US"/>
        </w:rPr>
        <w:t xml:space="preserve"> 50: 9</w:t>
      </w:r>
      <w:r>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23</w:t>
      </w:r>
    </w:p>
    <w:p w:rsidR="00AF2CBB" w:rsidRPr="005E6041" w:rsidRDefault="00FD4116" w:rsidP="003846F2">
      <w:pPr>
        <w:spacing w:after="0" w:line="360" w:lineRule="auto"/>
        <w:ind w:left="709" w:hanging="709"/>
        <w:jc w:val="both"/>
        <w:rPr>
          <w:rFonts w:ascii="Times New Roman" w:hAnsi="Times New Roman" w:cs="Times New Roman"/>
          <w:sz w:val="24"/>
          <w:szCs w:val="24"/>
          <w:lang w:val="en-US"/>
        </w:rPr>
      </w:pPr>
      <w:proofErr w:type="gramStart"/>
      <w:r w:rsidRPr="005E6041">
        <w:rPr>
          <w:rFonts w:ascii="Times New Roman" w:hAnsi="Times New Roman" w:cs="Times New Roman"/>
          <w:sz w:val="24"/>
          <w:szCs w:val="24"/>
          <w:lang w:val="en-US"/>
        </w:rPr>
        <w:t>VIVC</w:t>
      </w:r>
      <w:r w:rsidR="00AF2CBB" w:rsidRPr="005E6041">
        <w:rPr>
          <w:rFonts w:ascii="Times New Roman" w:hAnsi="Times New Roman" w:cs="Times New Roman"/>
          <w:sz w:val="24"/>
          <w:szCs w:val="24"/>
          <w:lang w:val="en-US"/>
        </w:rPr>
        <w:t xml:space="preserve"> </w:t>
      </w:r>
      <w:r w:rsidR="00323355">
        <w:rPr>
          <w:rFonts w:ascii="Times New Roman" w:hAnsi="Times New Roman" w:cs="Times New Roman"/>
          <w:sz w:val="24"/>
          <w:szCs w:val="24"/>
          <w:lang w:val="en-US"/>
        </w:rPr>
        <w:t>(</w:t>
      </w:r>
      <w:r w:rsidR="00AF2CBB" w:rsidRPr="005E6041">
        <w:rPr>
          <w:rFonts w:ascii="Times New Roman" w:hAnsi="Times New Roman" w:cs="Times New Roman"/>
          <w:sz w:val="24"/>
          <w:szCs w:val="24"/>
          <w:lang w:val="en-US"/>
        </w:rPr>
        <w:t>202</w:t>
      </w:r>
      <w:r w:rsidR="00323355">
        <w:rPr>
          <w:rFonts w:ascii="Times New Roman" w:hAnsi="Times New Roman" w:cs="Times New Roman"/>
          <w:sz w:val="24"/>
          <w:szCs w:val="24"/>
          <w:lang w:val="en-US"/>
        </w:rPr>
        <w:t>3)</w:t>
      </w:r>
      <w:r w:rsidR="00AF2CBB" w:rsidRPr="005E6041">
        <w:rPr>
          <w:rFonts w:ascii="Times New Roman" w:hAnsi="Times New Roman" w:cs="Times New Roman"/>
          <w:sz w:val="24"/>
          <w:szCs w:val="24"/>
          <w:lang w:val="en-US"/>
        </w:rPr>
        <w:t>.</w:t>
      </w:r>
      <w:proofErr w:type="gramEnd"/>
      <w:r w:rsidR="00AF2CBB" w:rsidRPr="005E6041">
        <w:rPr>
          <w:rFonts w:ascii="Times New Roman" w:hAnsi="Times New Roman" w:cs="Times New Roman"/>
          <w:sz w:val="24"/>
          <w:szCs w:val="24"/>
          <w:lang w:val="en-US"/>
        </w:rPr>
        <w:t xml:space="preserve"> </w:t>
      </w:r>
      <w:proofErr w:type="spellStart"/>
      <w:proofErr w:type="gramStart"/>
      <w:r w:rsidR="00AF2CBB" w:rsidRPr="005E6041">
        <w:rPr>
          <w:rFonts w:ascii="Times New Roman" w:hAnsi="Times New Roman" w:cs="Times New Roman"/>
          <w:sz w:val="24"/>
          <w:szCs w:val="24"/>
          <w:lang w:val="en-US"/>
        </w:rPr>
        <w:t>Vitis</w:t>
      </w:r>
      <w:proofErr w:type="spellEnd"/>
      <w:r w:rsidR="00AF2CBB" w:rsidRPr="005E6041">
        <w:rPr>
          <w:rFonts w:ascii="Times New Roman" w:hAnsi="Times New Roman" w:cs="Times New Roman"/>
          <w:sz w:val="24"/>
          <w:szCs w:val="24"/>
          <w:lang w:val="en-US"/>
        </w:rPr>
        <w:t xml:space="preserve"> International Variety Catalogue.</w:t>
      </w:r>
      <w:proofErr w:type="gramEnd"/>
      <w:r w:rsidR="00AF2CBB" w:rsidRPr="005E6041">
        <w:rPr>
          <w:rFonts w:ascii="Times New Roman" w:hAnsi="Times New Roman" w:cs="Times New Roman"/>
          <w:sz w:val="24"/>
          <w:szCs w:val="24"/>
          <w:lang w:val="en-US"/>
        </w:rPr>
        <w:t xml:space="preserve"> Available at: http://www.vivc.de/</w:t>
      </w:r>
      <w:r w:rsidR="00AF2CBB" w:rsidRPr="005E6041">
        <w:rPr>
          <w:rFonts w:ascii="Times New Roman" w:hAnsi="Times New Roman" w:cs="Times New Roman"/>
          <w:sz w:val="24"/>
          <w:szCs w:val="24"/>
          <w:lang w:val="en-US"/>
        </w:rPr>
        <w:cr/>
        <w:t>[</w:t>
      </w:r>
      <w:proofErr w:type="gramStart"/>
      <w:r w:rsidR="00AF2CBB" w:rsidRPr="005E6041">
        <w:rPr>
          <w:rFonts w:ascii="Times New Roman" w:hAnsi="Times New Roman" w:cs="Times New Roman"/>
          <w:sz w:val="24"/>
          <w:szCs w:val="24"/>
          <w:lang w:val="en-US"/>
        </w:rPr>
        <w:t>access</w:t>
      </w:r>
      <w:proofErr w:type="gramEnd"/>
      <w:r w:rsidR="00AF2CBB" w:rsidRPr="005E6041">
        <w:rPr>
          <w:rFonts w:ascii="Times New Roman" w:hAnsi="Times New Roman" w:cs="Times New Roman"/>
          <w:sz w:val="24"/>
          <w:szCs w:val="24"/>
          <w:lang w:val="en-US"/>
        </w:rPr>
        <w:t xml:space="preserve"> date: 14.</w:t>
      </w:r>
      <w:r w:rsidR="00323355">
        <w:rPr>
          <w:rFonts w:ascii="Times New Roman" w:hAnsi="Times New Roman" w:cs="Times New Roman"/>
          <w:sz w:val="24"/>
          <w:szCs w:val="24"/>
          <w:lang w:val="en-US"/>
        </w:rPr>
        <w:t>05</w:t>
      </w:r>
      <w:r w:rsidR="00AF2CBB" w:rsidRPr="005E6041">
        <w:rPr>
          <w:rFonts w:ascii="Times New Roman" w:hAnsi="Times New Roman" w:cs="Times New Roman"/>
          <w:sz w:val="24"/>
          <w:szCs w:val="24"/>
          <w:lang w:val="en-US"/>
        </w:rPr>
        <w:t>.202</w:t>
      </w:r>
      <w:r w:rsidR="00323355">
        <w:rPr>
          <w:rFonts w:ascii="Times New Roman" w:hAnsi="Times New Roman" w:cs="Times New Roman"/>
          <w:sz w:val="24"/>
          <w:szCs w:val="24"/>
          <w:lang w:val="en-US"/>
        </w:rPr>
        <w:t>3</w:t>
      </w:r>
      <w:r w:rsidR="00AF2CBB" w:rsidRPr="005E6041">
        <w:rPr>
          <w:rFonts w:ascii="Times New Roman" w:hAnsi="Times New Roman" w:cs="Times New Roman"/>
          <w:sz w:val="24"/>
          <w:szCs w:val="24"/>
          <w:lang w:val="en-US"/>
        </w:rPr>
        <w:t>].</w:t>
      </w:r>
    </w:p>
    <w:p w:rsidR="00AF2CBB" w:rsidRPr="005E6041" w:rsidRDefault="00AF2CBB" w:rsidP="003846F2">
      <w:pPr>
        <w:spacing w:after="0" w:line="360" w:lineRule="auto"/>
        <w:ind w:left="709" w:hanging="709"/>
        <w:jc w:val="both"/>
        <w:rPr>
          <w:rFonts w:ascii="Times New Roman" w:hAnsi="Times New Roman" w:cs="Times New Roman"/>
          <w:sz w:val="24"/>
          <w:szCs w:val="24"/>
          <w:lang w:val="en-US"/>
        </w:rPr>
      </w:pPr>
      <w:proofErr w:type="gramStart"/>
      <w:r w:rsidRPr="005E6041">
        <w:rPr>
          <w:rFonts w:ascii="Times New Roman" w:hAnsi="Times New Roman" w:cs="Times New Roman"/>
          <w:sz w:val="24"/>
          <w:szCs w:val="24"/>
          <w:lang w:val="en-US"/>
        </w:rPr>
        <w:t>Ye ZJ, H</w:t>
      </w:r>
      <w:r w:rsidR="00323355">
        <w:rPr>
          <w:rFonts w:ascii="Times New Roman" w:hAnsi="Times New Roman" w:cs="Times New Roman"/>
          <w:sz w:val="24"/>
          <w:szCs w:val="24"/>
          <w:lang w:val="en-US"/>
        </w:rPr>
        <w:t>arrison R, Cheng VJ,</w:t>
      </w:r>
      <w:r w:rsidR="00FD4116" w:rsidRPr="005E6041">
        <w:rPr>
          <w:rFonts w:ascii="Times New Roman" w:hAnsi="Times New Roman" w:cs="Times New Roman"/>
          <w:sz w:val="24"/>
          <w:szCs w:val="24"/>
          <w:lang w:val="en-US"/>
        </w:rPr>
        <w:t xml:space="preserve"> </w:t>
      </w:r>
      <w:proofErr w:type="spellStart"/>
      <w:r w:rsidR="00FD4116" w:rsidRPr="005E6041">
        <w:rPr>
          <w:rFonts w:ascii="Times New Roman" w:hAnsi="Times New Roman" w:cs="Times New Roman"/>
          <w:sz w:val="24"/>
          <w:szCs w:val="24"/>
          <w:lang w:val="en-US"/>
        </w:rPr>
        <w:t>Bekhit</w:t>
      </w:r>
      <w:proofErr w:type="spellEnd"/>
      <w:r w:rsidR="00FD4116" w:rsidRPr="005E6041">
        <w:rPr>
          <w:rFonts w:ascii="Times New Roman" w:hAnsi="Times New Roman" w:cs="Times New Roman"/>
          <w:sz w:val="24"/>
          <w:szCs w:val="24"/>
          <w:lang w:val="en-US"/>
        </w:rPr>
        <w:t xml:space="preserve"> AEA</w:t>
      </w:r>
      <w:r w:rsidRPr="005E6041">
        <w:rPr>
          <w:rFonts w:ascii="Times New Roman" w:hAnsi="Times New Roman" w:cs="Times New Roman"/>
          <w:sz w:val="24"/>
          <w:szCs w:val="24"/>
          <w:lang w:val="en-US"/>
        </w:rPr>
        <w:t xml:space="preserve"> </w:t>
      </w:r>
      <w:r w:rsidR="00323355">
        <w:rPr>
          <w:rFonts w:ascii="Times New Roman" w:hAnsi="Times New Roman" w:cs="Times New Roman"/>
          <w:sz w:val="24"/>
          <w:szCs w:val="24"/>
          <w:lang w:val="en-US"/>
        </w:rPr>
        <w:t>(</w:t>
      </w:r>
      <w:r w:rsidRPr="005E6041">
        <w:rPr>
          <w:rFonts w:ascii="Times New Roman" w:hAnsi="Times New Roman" w:cs="Times New Roman"/>
          <w:sz w:val="24"/>
          <w:szCs w:val="24"/>
          <w:lang w:val="en-US"/>
        </w:rPr>
        <w:t>2016</w:t>
      </w:r>
      <w:r w:rsidR="00323355">
        <w:rPr>
          <w:rFonts w:ascii="Times New Roman" w:hAnsi="Times New Roman" w:cs="Times New Roman"/>
          <w:sz w:val="24"/>
          <w:szCs w:val="24"/>
          <w:lang w:val="en-US"/>
        </w:rPr>
        <w:t>)</w:t>
      </w:r>
      <w:r w:rsidRPr="005E6041">
        <w:rPr>
          <w:rFonts w:ascii="Times New Roman" w:hAnsi="Times New Roman" w:cs="Times New Roman"/>
          <w:sz w:val="24"/>
          <w:szCs w:val="24"/>
          <w:lang w:val="en-US"/>
        </w:rPr>
        <w:t>.</w:t>
      </w:r>
      <w:proofErr w:type="gramEnd"/>
      <w:r w:rsidRPr="005E6041">
        <w:rPr>
          <w:rFonts w:ascii="Times New Roman" w:hAnsi="Times New Roman" w:cs="Times New Roman"/>
          <w:sz w:val="24"/>
          <w:szCs w:val="24"/>
          <w:lang w:val="en-US"/>
        </w:rPr>
        <w:t xml:space="preserve"> </w:t>
      </w:r>
      <w:proofErr w:type="gramStart"/>
      <w:r w:rsidRPr="005E6041">
        <w:rPr>
          <w:rFonts w:ascii="Times New Roman" w:hAnsi="Times New Roman" w:cs="Times New Roman"/>
          <w:sz w:val="24"/>
          <w:szCs w:val="24"/>
          <w:lang w:val="en-US"/>
        </w:rPr>
        <w:t>Wine making by-products.</w:t>
      </w:r>
      <w:proofErr w:type="gramEnd"/>
      <w:r w:rsidRPr="005E6041">
        <w:rPr>
          <w:rFonts w:ascii="Times New Roman" w:hAnsi="Times New Roman" w:cs="Times New Roman"/>
          <w:sz w:val="24"/>
          <w:szCs w:val="24"/>
          <w:lang w:val="en-US"/>
        </w:rPr>
        <w:t xml:space="preserve"> In: </w:t>
      </w:r>
      <w:proofErr w:type="spellStart"/>
      <w:r w:rsidRPr="005E6041">
        <w:rPr>
          <w:rFonts w:ascii="Times New Roman" w:hAnsi="Times New Roman" w:cs="Times New Roman"/>
          <w:sz w:val="24"/>
          <w:szCs w:val="24"/>
          <w:lang w:val="en-US"/>
        </w:rPr>
        <w:t>Bordiga</w:t>
      </w:r>
      <w:proofErr w:type="spellEnd"/>
      <w:r w:rsidRPr="005E6041">
        <w:rPr>
          <w:rFonts w:ascii="Times New Roman" w:hAnsi="Times New Roman" w:cs="Times New Roman"/>
          <w:sz w:val="24"/>
          <w:szCs w:val="24"/>
          <w:lang w:val="en-US"/>
        </w:rPr>
        <w:t xml:space="preserve">, M. (Ed.), 2016. </w:t>
      </w:r>
      <w:proofErr w:type="gramStart"/>
      <w:r w:rsidRPr="005E6041">
        <w:rPr>
          <w:rFonts w:ascii="Times New Roman" w:hAnsi="Times New Roman" w:cs="Times New Roman"/>
          <w:sz w:val="24"/>
          <w:szCs w:val="24"/>
          <w:lang w:val="en-US"/>
        </w:rPr>
        <w:t>Valorization of wine making by-products.</w:t>
      </w:r>
      <w:proofErr w:type="gramEnd"/>
      <w:r w:rsidRPr="005E6041">
        <w:rPr>
          <w:rFonts w:ascii="Times New Roman" w:hAnsi="Times New Roman" w:cs="Times New Roman"/>
          <w:sz w:val="24"/>
          <w:szCs w:val="24"/>
          <w:lang w:val="en-US"/>
        </w:rPr>
        <w:t xml:space="preserve"> CRC Press, 73</w:t>
      </w:r>
      <w:r w:rsidR="00323355">
        <w:rPr>
          <w:rFonts w:ascii="Times New Roman" w:hAnsi="Times New Roman" w:cs="Times New Roman"/>
          <w:sz w:val="24"/>
          <w:szCs w:val="24"/>
          <w:lang w:val="en-US"/>
        </w:rPr>
        <w:t>‒</w:t>
      </w:r>
      <w:r w:rsidRPr="005E6041">
        <w:rPr>
          <w:rFonts w:ascii="Times New Roman" w:hAnsi="Times New Roman" w:cs="Times New Roman"/>
          <w:sz w:val="24"/>
          <w:szCs w:val="24"/>
          <w:lang w:val="en-US"/>
        </w:rPr>
        <w:t>116</w:t>
      </w:r>
    </w:p>
    <w:p w:rsidR="00AF2CBB" w:rsidRPr="003240CF" w:rsidRDefault="00AF2CBB" w:rsidP="003846F2">
      <w:pPr>
        <w:spacing w:line="360" w:lineRule="auto"/>
        <w:jc w:val="both"/>
        <w:rPr>
          <w:lang w:val="en-US"/>
        </w:rPr>
      </w:pPr>
    </w:p>
    <w:p w:rsidR="00AF2CBB" w:rsidRPr="003240CF" w:rsidRDefault="00AF2CBB" w:rsidP="00AF2CBB">
      <w:pPr>
        <w:jc w:val="both"/>
        <w:rPr>
          <w:lang w:val="en-US"/>
        </w:rPr>
      </w:pPr>
    </w:p>
    <w:p w:rsidR="00AF2CBB" w:rsidRPr="003240CF" w:rsidRDefault="00AF2CBB" w:rsidP="00AF2CBB">
      <w:pPr>
        <w:jc w:val="both"/>
        <w:rPr>
          <w:lang w:val="en-US"/>
        </w:rPr>
      </w:pPr>
    </w:p>
    <w:p w:rsidR="00AF2CBB" w:rsidRPr="003240CF" w:rsidRDefault="00AF2CBB" w:rsidP="00AF2CBB">
      <w:pPr>
        <w:jc w:val="both"/>
        <w:rPr>
          <w:lang w:val="en-US"/>
        </w:rPr>
      </w:pPr>
    </w:p>
    <w:p w:rsidR="00AF2CBB" w:rsidRDefault="00AF2CBB" w:rsidP="00AF2CBB">
      <w:pPr>
        <w:jc w:val="both"/>
        <w:rPr>
          <w:lang w:val="en-US"/>
        </w:rPr>
      </w:pPr>
    </w:p>
    <w:p w:rsidR="00723FEE" w:rsidRDefault="00723FEE" w:rsidP="00AF2CBB">
      <w:pPr>
        <w:jc w:val="both"/>
        <w:rPr>
          <w:lang w:val="en-US"/>
        </w:rPr>
      </w:pPr>
    </w:p>
    <w:p w:rsidR="00723FEE" w:rsidRDefault="00723FEE" w:rsidP="00AF2CBB">
      <w:pPr>
        <w:jc w:val="both"/>
        <w:rPr>
          <w:lang w:val="en-US"/>
        </w:rPr>
      </w:pPr>
    </w:p>
    <w:p w:rsidR="00723FEE" w:rsidRDefault="00723FEE" w:rsidP="00AF2CBB">
      <w:pPr>
        <w:jc w:val="both"/>
        <w:rPr>
          <w:lang w:val="en-US"/>
        </w:rPr>
      </w:pPr>
    </w:p>
    <w:p w:rsidR="00723FEE" w:rsidRDefault="00723FEE" w:rsidP="00AF2CBB">
      <w:pPr>
        <w:jc w:val="both"/>
        <w:rPr>
          <w:lang w:val="en-US"/>
        </w:rPr>
      </w:pPr>
    </w:p>
    <w:p w:rsidR="00723FEE" w:rsidRDefault="00723FEE" w:rsidP="00AF2CBB">
      <w:pPr>
        <w:jc w:val="both"/>
        <w:rPr>
          <w:lang w:val="en-US"/>
        </w:rPr>
      </w:pPr>
    </w:p>
    <w:p w:rsidR="00723FEE" w:rsidRDefault="00723FEE" w:rsidP="00AF2CBB">
      <w:pPr>
        <w:jc w:val="both"/>
        <w:rPr>
          <w:lang w:val="en-US"/>
        </w:rPr>
      </w:pPr>
    </w:p>
    <w:p w:rsidR="00723FEE" w:rsidRDefault="00723FEE" w:rsidP="00AF2CBB">
      <w:pPr>
        <w:jc w:val="both"/>
        <w:rPr>
          <w:lang w:val="en-US"/>
        </w:rPr>
      </w:pPr>
    </w:p>
    <w:p w:rsidR="00723FEE" w:rsidRDefault="00723FEE" w:rsidP="00AF2CBB">
      <w:pPr>
        <w:jc w:val="both"/>
        <w:rPr>
          <w:lang w:val="en-US"/>
        </w:rPr>
      </w:pPr>
    </w:p>
    <w:p w:rsidR="00723FEE" w:rsidRDefault="00723FEE" w:rsidP="00AF2CBB">
      <w:pPr>
        <w:jc w:val="both"/>
        <w:rPr>
          <w:lang w:val="en-US"/>
        </w:rPr>
      </w:pPr>
    </w:p>
    <w:p w:rsidR="00723FEE" w:rsidRDefault="00723FEE" w:rsidP="00AF2CBB">
      <w:pPr>
        <w:jc w:val="both"/>
        <w:rPr>
          <w:lang w:val="en-US"/>
        </w:rPr>
      </w:pPr>
    </w:p>
    <w:p w:rsidR="00723FEE" w:rsidRDefault="00723FEE" w:rsidP="00AF2CBB">
      <w:pPr>
        <w:jc w:val="both"/>
        <w:rPr>
          <w:lang w:val="en-US"/>
        </w:rPr>
      </w:pPr>
    </w:p>
    <w:p w:rsidR="00723FEE" w:rsidRDefault="00723FEE" w:rsidP="00AF2CBB">
      <w:pPr>
        <w:jc w:val="both"/>
        <w:rPr>
          <w:lang w:val="en-US"/>
        </w:rPr>
      </w:pPr>
    </w:p>
    <w:p w:rsidR="00723FEE" w:rsidRDefault="00723FEE" w:rsidP="00AF2CBB">
      <w:pPr>
        <w:jc w:val="both"/>
        <w:rPr>
          <w:lang w:val="en-US"/>
        </w:rPr>
      </w:pPr>
    </w:p>
    <w:p w:rsidR="00723FEE" w:rsidRPr="003240CF" w:rsidRDefault="00723FEE" w:rsidP="00AF2CBB">
      <w:pPr>
        <w:jc w:val="both"/>
        <w:rPr>
          <w:lang w:val="en-US"/>
        </w:rPr>
      </w:pPr>
    </w:p>
    <w:p w:rsidR="00AF2CBB" w:rsidRPr="003240CF" w:rsidRDefault="00AF2CBB" w:rsidP="00AF2CBB">
      <w:pPr>
        <w:jc w:val="both"/>
        <w:rPr>
          <w:lang w:val="en-US"/>
        </w:rPr>
      </w:pPr>
    </w:p>
    <w:p w:rsidR="00AF2CBB" w:rsidRPr="003240CF" w:rsidRDefault="00AF2CBB" w:rsidP="00AF2CBB">
      <w:pPr>
        <w:jc w:val="both"/>
        <w:rPr>
          <w:lang w:val="en-US"/>
        </w:rPr>
      </w:pPr>
    </w:p>
    <w:p w:rsidR="00AF2CBB" w:rsidRPr="003240CF" w:rsidRDefault="00AF2CBB" w:rsidP="00AF2CBB">
      <w:pPr>
        <w:jc w:val="both"/>
        <w:rPr>
          <w:lang w:val="en-US"/>
        </w:rPr>
      </w:pPr>
    </w:p>
    <w:p w:rsidR="00AF2CBB" w:rsidRPr="003240CF" w:rsidRDefault="00AF2CBB" w:rsidP="00AF2CBB">
      <w:pPr>
        <w:autoSpaceDE w:val="0"/>
        <w:autoSpaceDN w:val="0"/>
        <w:adjustRightInd w:val="0"/>
        <w:spacing w:after="0" w:line="240" w:lineRule="auto"/>
        <w:jc w:val="both"/>
        <w:rPr>
          <w:rFonts w:ascii="Times New Roman" w:hAnsi="Times New Roman" w:cs="Times New Roman"/>
          <w:sz w:val="24"/>
          <w:szCs w:val="24"/>
          <w:lang w:val="en-US"/>
        </w:rPr>
      </w:pPr>
      <w:r w:rsidRPr="003240CF">
        <w:rPr>
          <w:rFonts w:ascii="Times New Roman" w:hAnsi="Times New Roman" w:cs="Times New Roman"/>
          <w:noProof/>
          <w:sz w:val="24"/>
          <w:szCs w:val="24"/>
          <w:lang w:eastAsia="tr-TR"/>
        </w:rPr>
        <w:lastRenderedPageBreak/>
        <w:drawing>
          <wp:inline distT="0" distB="0" distL="0" distR="0" wp14:anchorId="2A431CBC" wp14:editId="6BB21C2E">
            <wp:extent cx="5688419" cy="1477846"/>
            <wp:effectExtent l="0" t="0" r="7620" b="825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t="3473"/>
                    <a:stretch/>
                  </pic:blipFill>
                  <pic:spPr bwMode="auto">
                    <a:xfrm>
                      <a:off x="0" y="0"/>
                      <a:ext cx="5688330" cy="1477823"/>
                    </a:xfrm>
                    <a:prstGeom prst="rect">
                      <a:avLst/>
                    </a:prstGeom>
                    <a:noFill/>
                    <a:ln>
                      <a:noFill/>
                    </a:ln>
                    <a:extLst>
                      <a:ext uri="{53640926-AAD7-44D8-BBD7-CCE9431645EC}">
                        <a14:shadowObscured xmlns:a14="http://schemas.microsoft.com/office/drawing/2010/main"/>
                      </a:ext>
                    </a:extLst>
                  </pic:spPr>
                </pic:pic>
              </a:graphicData>
            </a:graphic>
          </wp:inline>
        </w:drawing>
      </w:r>
    </w:p>
    <w:p w:rsidR="00AF2CBB" w:rsidRPr="003240CF" w:rsidRDefault="00AF2CBB" w:rsidP="00AF2CBB">
      <w:pPr>
        <w:autoSpaceDE w:val="0"/>
        <w:autoSpaceDN w:val="0"/>
        <w:adjustRightInd w:val="0"/>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AF2CBB" w:rsidRPr="003240CF" w:rsidRDefault="00AF2CBB" w:rsidP="00AF2CBB">
      <w:pPr>
        <w:autoSpaceDE w:val="0"/>
        <w:autoSpaceDN w:val="0"/>
        <w:adjustRightInd w:val="0"/>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AF2CBB" w:rsidRPr="003240CF" w:rsidRDefault="00AF2CBB" w:rsidP="00AF2CBB">
      <w:pPr>
        <w:autoSpaceDE w:val="0"/>
        <w:autoSpaceDN w:val="0"/>
        <w:adjustRightInd w:val="0"/>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r w:rsidRPr="003240CF">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t>F</w:t>
      </w:r>
    </w:p>
    <w:p w:rsidR="00AF2CBB" w:rsidRPr="003240CF" w:rsidRDefault="00AF2CBB" w:rsidP="00AF2CBB">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3240CF">
        <w:rPr>
          <w:rFonts w:ascii="Times New Roman" w:hAnsi="Times New Roman" w:cs="Times New Roman"/>
          <w:sz w:val="24"/>
          <w:szCs w:val="24"/>
          <w:lang w:val="en-US"/>
        </w:rPr>
        <w:t>Figure 1.</w:t>
      </w:r>
      <w:proofErr w:type="gramEnd"/>
      <w:r w:rsidRPr="003240CF">
        <w:rPr>
          <w:rFonts w:ascii="Times New Roman" w:hAnsi="Times New Roman" w:cs="Times New Roman"/>
          <w:sz w:val="24"/>
          <w:szCs w:val="24"/>
          <w:lang w:val="en-US"/>
        </w:rPr>
        <w:t xml:space="preserve"> Certain stages of the study; (1) emasculation, (2) pollination, (3) </w:t>
      </w:r>
      <w:r w:rsidR="003B7AB9" w:rsidRPr="003240CF">
        <w:rPr>
          <w:rFonts w:ascii="Times New Roman" w:hAnsi="Times New Roman" w:cs="Times New Roman"/>
          <w:sz w:val="24"/>
          <w:szCs w:val="24"/>
          <w:lang w:val="en-US"/>
        </w:rPr>
        <w:t>isolation</w:t>
      </w:r>
      <w:r w:rsidRPr="003240CF">
        <w:rPr>
          <w:rFonts w:ascii="Times New Roman" w:hAnsi="Times New Roman" w:cs="Times New Roman"/>
          <w:sz w:val="24"/>
          <w:szCs w:val="24"/>
          <w:lang w:val="en-US"/>
        </w:rPr>
        <w:t>, (4) cultivation, (5) harvest.</w:t>
      </w:r>
    </w:p>
    <w:p w:rsidR="00AF2CBB" w:rsidRDefault="00AF2CBB"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Pr="003240CF" w:rsidRDefault="00EC1412" w:rsidP="00AF2CBB">
      <w:pPr>
        <w:jc w:val="both"/>
        <w:rPr>
          <w:rFonts w:ascii="TimesNewRomanPSMT" w:hAnsi="TimesNewRomanPSMT" w:cs="TimesNewRomanPSMT"/>
          <w:lang w:val="en-US"/>
        </w:rPr>
      </w:pPr>
    </w:p>
    <w:p w:rsidR="00AF2CBB" w:rsidRPr="003240CF" w:rsidRDefault="00AF2CBB" w:rsidP="00AF2CBB">
      <w:pPr>
        <w:spacing w:after="0" w:line="240" w:lineRule="auto"/>
        <w:jc w:val="both"/>
        <w:rPr>
          <w:rFonts w:ascii="Times New Roman" w:eastAsia="Times New Roman" w:hAnsi="Times New Roman" w:cs="Times New Roman"/>
          <w:b/>
          <w:sz w:val="24"/>
          <w:szCs w:val="24"/>
          <w:lang w:val="en-US" w:eastAsia="x-none"/>
        </w:rPr>
      </w:pPr>
      <w:r w:rsidRPr="003240CF">
        <w:rPr>
          <w:noProof/>
          <w:lang w:eastAsia="tr-TR"/>
        </w:rPr>
        <w:lastRenderedPageBreak/>
        <w:drawing>
          <wp:inline distT="0" distB="0" distL="0" distR="0" wp14:anchorId="2AF00048" wp14:editId="54478F77">
            <wp:extent cx="2664000" cy="1800000"/>
            <wp:effectExtent l="0" t="0" r="3175" b="1016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2CBB" w:rsidRDefault="00AF2CBB" w:rsidP="00AF2CBB">
      <w:pPr>
        <w:spacing w:after="0" w:line="240" w:lineRule="auto"/>
        <w:jc w:val="both"/>
        <w:rPr>
          <w:rFonts w:ascii="Times New Roman" w:eastAsia="Times New Roman" w:hAnsi="Times New Roman" w:cs="Times New Roman"/>
          <w:noProof/>
          <w:sz w:val="24"/>
          <w:szCs w:val="24"/>
          <w:lang w:val="en-US" w:eastAsia="x-none"/>
        </w:rPr>
      </w:pPr>
      <w:proofErr w:type="gramStart"/>
      <w:r w:rsidRPr="003240CF">
        <w:rPr>
          <w:rFonts w:ascii="Times New Roman" w:eastAsia="Times New Roman" w:hAnsi="Times New Roman" w:cs="Times New Roman"/>
          <w:sz w:val="24"/>
          <w:szCs w:val="24"/>
          <w:lang w:val="en-US" w:eastAsia="x-none"/>
        </w:rPr>
        <w:t>Figure 2.</w:t>
      </w:r>
      <w:proofErr w:type="gramEnd"/>
      <w:r w:rsidRPr="003240CF">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noProof/>
          <w:sz w:val="24"/>
          <w:szCs w:val="24"/>
          <w:lang w:val="en-US" w:eastAsia="x-none"/>
        </w:rPr>
        <w:t>Changes in berry set percentage of ‘Alphonse Lavallée’ grape cultivar in response to different pollen sources. Bars sharing different letter superscripts are significantly different from each other at P &lt; 0.05 using LSD test.</w:t>
      </w: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EC1412" w:rsidRPr="003240CF" w:rsidRDefault="00EC1412" w:rsidP="00AF2CBB">
      <w:pPr>
        <w:spacing w:after="0" w:line="240" w:lineRule="auto"/>
        <w:jc w:val="both"/>
        <w:rPr>
          <w:rFonts w:ascii="Times New Roman" w:eastAsia="Times New Roman" w:hAnsi="Times New Roman" w:cs="Times New Roman"/>
          <w:noProof/>
          <w:sz w:val="24"/>
          <w:szCs w:val="24"/>
          <w:lang w:val="en-US" w:eastAsia="x-none"/>
        </w:rPr>
      </w:pPr>
    </w:p>
    <w:p w:rsidR="00AF2CBB" w:rsidRPr="003240CF" w:rsidRDefault="00AF2CBB" w:rsidP="00AF2CBB">
      <w:pPr>
        <w:spacing w:after="0" w:line="240" w:lineRule="auto"/>
        <w:jc w:val="both"/>
        <w:rPr>
          <w:rFonts w:ascii="Times New Roman" w:eastAsia="Times New Roman" w:hAnsi="Times New Roman" w:cs="Times New Roman"/>
          <w:sz w:val="24"/>
          <w:szCs w:val="24"/>
          <w:lang w:val="en-US" w:eastAsia="x-none"/>
        </w:rPr>
      </w:pPr>
      <w:r w:rsidRPr="003240CF">
        <w:rPr>
          <w:noProof/>
          <w:lang w:eastAsia="tr-TR"/>
        </w:rPr>
        <w:lastRenderedPageBreak/>
        <w:drawing>
          <wp:inline distT="0" distB="0" distL="0" distR="0" wp14:anchorId="5857A2BE" wp14:editId="350B3D0C">
            <wp:extent cx="2700000" cy="1800225"/>
            <wp:effectExtent l="0" t="0" r="2476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2CBB" w:rsidRPr="003240CF" w:rsidRDefault="00AF2CBB" w:rsidP="00AF2CBB">
      <w:pPr>
        <w:spacing w:after="0" w:line="240" w:lineRule="auto"/>
        <w:rPr>
          <w:rFonts w:ascii="Times New Roman" w:eastAsia="Times New Roman" w:hAnsi="Times New Roman" w:cs="Times New Roman"/>
          <w:noProof/>
          <w:sz w:val="24"/>
          <w:szCs w:val="24"/>
          <w:lang w:val="en-US" w:eastAsia="x-none"/>
        </w:rPr>
      </w:pPr>
      <w:proofErr w:type="gramStart"/>
      <w:r w:rsidRPr="003240CF">
        <w:rPr>
          <w:rFonts w:ascii="Times New Roman" w:hAnsi="Times New Roman" w:cs="Times New Roman"/>
          <w:sz w:val="24"/>
          <w:szCs w:val="24"/>
          <w:lang w:val="en-US"/>
        </w:rPr>
        <w:t>Figure 3.</w:t>
      </w:r>
      <w:proofErr w:type="gramEnd"/>
      <w:r w:rsidRPr="003240CF">
        <w:rPr>
          <w:rFonts w:ascii="Times New Roman" w:eastAsia="Times New Roman" w:hAnsi="Times New Roman" w:cs="Times New Roman"/>
          <w:noProof/>
          <w:sz w:val="24"/>
          <w:szCs w:val="24"/>
          <w:lang w:val="en-US" w:eastAsia="x-none"/>
        </w:rPr>
        <w:t xml:space="preserve"> Changes in berry weight (g) of ‘Alphonse Lavallée’ grape cultivar in response to different pollen sources.</w:t>
      </w:r>
      <w:r w:rsidRPr="003240CF">
        <w:rPr>
          <w:lang w:val="en-US"/>
        </w:rPr>
        <w:t xml:space="preserve"> </w:t>
      </w:r>
      <w:r w:rsidRPr="003240CF">
        <w:rPr>
          <w:rFonts w:ascii="Times New Roman" w:eastAsia="Times New Roman" w:hAnsi="Times New Roman" w:cs="Times New Roman"/>
          <w:noProof/>
          <w:sz w:val="24"/>
          <w:szCs w:val="24"/>
          <w:lang w:val="en-US" w:eastAsia="x-none"/>
        </w:rPr>
        <w:t>Bars sharing different letter superscripts are significantly different from each other at P &lt; 0.05 using LSD test.</w:t>
      </w:r>
    </w:p>
    <w:p w:rsidR="00AF2CBB" w:rsidRDefault="00AF2CBB"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b/>
          <w:sz w:val="24"/>
          <w:szCs w:val="24"/>
          <w:lang w:val="en-US" w:eastAsia="x-none"/>
        </w:rPr>
      </w:pPr>
    </w:p>
    <w:p w:rsidR="00AF2CBB" w:rsidRPr="003240CF" w:rsidRDefault="00AF2CBB" w:rsidP="00AF2CBB">
      <w:pPr>
        <w:spacing w:after="0" w:line="240" w:lineRule="auto"/>
        <w:rPr>
          <w:rFonts w:ascii="Times New Roman" w:eastAsia="Times New Roman" w:hAnsi="Times New Roman" w:cs="Times New Roman"/>
          <w:b/>
          <w:sz w:val="24"/>
          <w:szCs w:val="24"/>
          <w:lang w:val="en-US" w:eastAsia="x-none"/>
        </w:rPr>
      </w:pPr>
      <w:r w:rsidRPr="003240CF">
        <w:rPr>
          <w:noProof/>
          <w:lang w:eastAsia="tr-TR"/>
        </w:rPr>
        <w:lastRenderedPageBreak/>
        <w:drawing>
          <wp:inline distT="0" distB="0" distL="0" distR="0" wp14:anchorId="0B31D007" wp14:editId="110647C8">
            <wp:extent cx="2664000" cy="1800225"/>
            <wp:effectExtent l="0" t="0" r="317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2CBB" w:rsidRPr="003240CF" w:rsidRDefault="00AF2CBB" w:rsidP="00AF2CBB">
      <w:pPr>
        <w:spacing w:after="0" w:line="240" w:lineRule="auto"/>
        <w:rPr>
          <w:rFonts w:ascii="Times New Roman" w:eastAsia="Times New Roman" w:hAnsi="Times New Roman" w:cs="Times New Roman"/>
          <w:noProof/>
          <w:sz w:val="24"/>
          <w:szCs w:val="24"/>
          <w:lang w:val="en-US" w:eastAsia="x-none"/>
        </w:rPr>
      </w:pPr>
      <w:proofErr w:type="gramStart"/>
      <w:r w:rsidRPr="003240CF">
        <w:rPr>
          <w:rFonts w:ascii="Times New Roman" w:eastAsia="Times New Roman" w:hAnsi="Times New Roman" w:cs="Times New Roman"/>
          <w:sz w:val="24"/>
          <w:szCs w:val="24"/>
          <w:lang w:val="en-US" w:eastAsia="x-none"/>
        </w:rPr>
        <w:t>Figure 4.</w:t>
      </w:r>
      <w:proofErr w:type="gramEnd"/>
      <w:r w:rsidRPr="003240CF">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noProof/>
          <w:sz w:val="24"/>
          <w:szCs w:val="24"/>
          <w:lang w:val="en-US" w:eastAsia="x-none"/>
        </w:rPr>
        <w:t>Changes in cluster weight of ‘Alphonse Lavallée’ grape cultivar in response to different pollen sources. Bars sharing different letter superscripts are significantly different from each other at P &lt; 0.05 using LSD test.</w:t>
      </w:r>
    </w:p>
    <w:p w:rsidR="00AF2CBB" w:rsidRDefault="00AF2CBB"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EC1412" w:rsidRPr="003240CF" w:rsidRDefault="00EC1412" w:rsidP="00AF2CBB">
      <w:pPr>
        <w:spacing w:after="0" w:line="240" w:lineRule="auto"/>
        <w:ind w:firstLine="708"/>
        <w:jc w:val="both"/>
        <w:rPr>
          <w:rFonts w:ascii="Times New Roman" w:eastAsia="Times New Roman" w:hAnsi="Times New Roman" w:cs="Times New Roman"/>
          <w:noProof/>
          <w:sz w:val="24"/>
          <w:szCs w:val="24"/>
          <w:lang w:val="en-US" w:eastAsia="x-none"/>
        </w:rPr>
      </w:pPr>
    </w:p>
    <w:p w:rsidR="00AF2CBB" w:rsidRPr="003240CF" w:rsidRDefault="00AF2CBB" w:rsidP="00AF2CBB">
      <w:pPr>
        <w:spacing w:after="0" w:line="240" w:lineRule="auto"/>
        <w:rPr>
          <w:rFonts w:ascii="Times New Roman" w:eastAsia="Times New Roman" w:hAnsi="Times New Roman" w:cs="Times New Roman"/>
          <w:b/>
          <w:sz w:val="24"/>
          <w:szCs w:val="24"/>
          <w:lang w:val="en-US" w:eastAsia="x-none"/>
        </w:rPr>
      </w:pPr>
      <w:r w:rsidRPr="003240CF">
        <w:rPr>
          <w:noProof/>
          <w:lang w:eastAsia="tr-TR"/>
        </w:rPr>
        <w:lastRenderedPageBreak/>
        <w:drawing>
          <wp:inline distT="0" distB="0" distL="0" distR="0" wp14:anchorId="38FC6FB7" wp14:editId="475691D4">
            <wp:extent cx="2664000" cy="1764000"/>
            <wp:effectExtent l="0" t="0" r="3175" b="825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2CBB" w:rsidRPr="003240CF" w:rsidRDefault="00AF2CBB" w:rsidP="00AF2CBB">
      <w:pPr>
        <w:spacing w:after="0" w:line="240" w:lineRule="auto"/>
        <w:jc w:val="both"/>
        <w:rPr>
          <w:rFonts w:ascii="Times New Roman" w:eastAsia="Times New Roman" w:hAnsi="Times New Roman" w:cs="Times New Roman"/>
          <w:noProof/>
          <w:sz w:val="24"/>
          <w:szCs w:val="24"/>
          <w:lang w:val="en-US" w:eastAsia="x-none"/>
        </w:rPr>
      </w:pPr>
      <w:proofErr w:type="gramStart"/>
      <w:r w:rsidRPr="003240CF">
        <w:rPr>
          <w:rFonts w:ascii="Times New Roman" w:eastAsia="Times New Roman" w:hAnsi="Times New Roman" w:cs="Times New Roman"/>
          <w:sz w:val="24"/>
          <w:szCs w:val="24"/>
          <w:lang w:val="en-US" w:eastAsia="x-none"/>
        </w:rPr>
        <w:t>Figure 5.</w:t>
      </w:r>
      <w:proofErr w:type="gramEnd"/>
      <w:r w:rsidRPr="003240CF">
        <w:rPr>
          <w:rFonts w:ascii="Times New Roman" w:eastAsia="Times New Roman" w:hAnsi="Times New Roman" w:cs="Times New Roman"/>
          <w:b/>
          <w:sz w:val="24"/>
          <w:szCs w:val="24"/>
          <w:lang w:val="en-US" w:eastAsia="x-none"/>
        </w:rPr>
        <w:t xml:space="preserve"> </w:t>
      </w:r>
      <w:r w:rsidRPr="003240CF">
        <w:rPr>
          <w:rFonts w:ascii="Times New Roman" w:eastAsia="Times New Roman" w:hAnsi="Times New Roman" w:cs="Times New Roman"/>
          <w:noProof/>
          <w:sz w:val="24"/>
          <w:szCs w:val="24"/>
          <w:lang w:val="en-US" w:eastAsia="x-none"/>
        </w:rPr>
        <w:t>Changes in seed number of ‘Alphonse Lavallée’ grape cultivar in response to different pollen sources. Bars sharing different letter superscripts are significantly different from each other at P &lt; 0.05 using LSD test.</w:t>
      </w:r>
    </w:p>
    <w:p w:rsidR="00AF2CBB" w:rsidRDefault="00AF2CBB"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Pr="003240CF" w:rsidRDefault="00EC1412" w:rsidP="00AF2CBB">
      <w:pPr>
        <w:jc w:val="both"/>
        <w:rPr>
          <w:rFonts w:ascii="TimesNewRomanPSMT" w:hAnsi="TimesNewRomanPSMT" w:cs="TimesNewRomanPSMT"/>
          <w:lang w:val="en-US"/>
        </w:rPr>
      </w:pPr>
    </w:p>
    <w:p w:rsidR="00AF2CBB" w:rsidRPr="003240CF" w:rsidRDefault="00AF2CBB" w:rsidP="00AF2CBB">
      <w:pPr>
        <w:spacing w:after="0" w:line="240" w:lineRule="auto"/>
        <w:rPr>
          <w:rFonts w:ascii="Times New Roman" w:eastAsia="Times New Roman" w:hAnsi="Times New Roman" w:cs="Times New Roman"/>
          <w:b/>
          <w:sz w:val="24"/>
          <w:szCs w:val="24"/>
          <w:lang w:val="en-US" w:eastAsia="x-none"/>
        </w:rPr>
      </w:pPr>
      <w:r w:rsidRPr="003240CF">
        <w:rPr>
          <w:noProof/>
          <w:lang w:eastAsia="tr-TR"/>
        </w:rPr>
        <w:lastRenderedPageBreak/>
        <w:drawing>
          <wp:inline distT="0" distB="0" distL="0" distR="0" wp14:anchorId="5F253D64" wp14:editId="32B11B31">
            <wp:extent cx="2664000" cy="1764000"/>
            <wp:effectExtent l="0" t="0" r="3175" b="825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2CBB" w:rsidRPr="003240CF" w:rsidRDefault="00AF2CBB" w:rsidP="00AF2CBB">
      <w:pPr>
        <w:spacing w:after="0" w:line="240" w:lineRule="auto"/>
        <w:jc w:val="both"/>
        <w:rPr>
          <w:rFonts w:ascii="Times New Roman" w:eastAsia="Times New Roman" w:hAnsi="Times New Roman" w:cs="Times New Roman"/>
          <w:noProof/>
          <w:sz w:val="24"/>
          <w:szCs w:val="24"/>
          <w:lang w:val="en-US" w:eastAsia="x-none"/>
        </w:rPr>
      </w:pPr>
      <w:proofErr w:type="gramStart"/>
      <w:r w:rsidRPr="003240CF">
        <w:rPr>
          <w:rFonts w:ascii="Times New Roman" w:eastAsia="Times New Roman" w:hAnsi="Times New Roman" w:cs="Times New Roman"/>
          <w:sz w:val="24"/>
          <w:szCs w:val="24"/>
          <w:lang w:val="en-US" w:eastAsia="x-none"/>
        </w:rPr>
        <w:t>Figure 6.</w:t>
      </w:r>
      <w:proofErr w:type="gramEnd"/>
      <w:r w:rsidRPr="003240CF">
        <w:rPr>
          <w:rFonts w:ascii="Times New Roman" w:eastAsia="Times New Roman" w:hAnsi="Times New Roman" w:cs="Times New Roman"/>
          <w:sz w:val="24"/>
          <w:szCs w:val="24"/>
          <w:lang w:val="en-US" w:eastAsia="x-none"/>
        </w:rPr>
        <w:t xml:space="preserve"> </w:t>
      </w:r>
      <w:r w:rsidRPr="003240CF">
        <w:rPr>
          <w:rFonts w:ascii="Times New Roman" w:eastAsia="Times New Roman" w:hAnsi="Times New Roman" w:cs="Times New Roman"/>
          <w:noProof/>
          <w:sz w:val="24"/>
          <w:szCs w:val="24"/>
          <w:lang w:val="en-US" w:eastAsia="x-none"/>
        </w:rPr>
        <w:t xml:space="preserve">Changes in 100 seed weight of ‘Alphonse Lavallée’ grape cultivar in response to different pollen sources. Bars sharing different letter superscripts are significantly different from each other at P &lt; 0.05 using LSD test. </w:t>
      </w:r>
    </w:p>
    <w:p w:rsidR="00AF2CBB" w:rsidRDefault="00AF2CBB"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Default="00EC1412" w:rsidP="00AF2CBB">
      <w:pPr>
        <w:jc w:val="both"/>
        <w:rPr>
          <w:rFonts w:ascii="TimesNewRomanPSMT" w:hAnsi="TimesNewRomanPSMT" w:cs="TimesNewRomanPSMT"/>
          <w:lang w:val="en-US"/>
        </w:rPr>
      </w:pPr>
    </w:p>
    <w:p w:rsidR="00EC1412" w:rsidRPr="003240CF" w:rsidRDefault="00EC1412" w:rsidP="00AF2CBB">
      <w:pPr>
        <w:jc w:val="both"/>
        <w:rPr>
          <w:rFonts w:ascii="TimesNewRomanPSMT" w:hAnsi="TimesNewRomanPSMT" w:cs="TimesNewRomanPSMT"/>
          <w:lang w:val="en-US"/>
        </w:rPr>
      </w:pPr>
    </w:p>
    <w:p w:rsidR="00D75B08" w:rsidRPr="003240CF" w:rsidRDefault="00D75B08" w:rsidP="00AF2CBB">
      <w:pPr>
        <w:jc w:val="both"/>
        <w:rPr>
          <w:rFonts w:ascii="TimesNewRomanPSMT" w:hAnsi="TimesNewRomanPSMT" w:cs="TimesNewRomanPSMT"/>
          <w:lang w:val="en-US"/>
        </w:rPr>
      </w:pPr>
      <w:r w:rsidRPr="003240CF">
        <w:rPr>
          <w:noProof/>
          <w:lang w:eastAsia="tr-TR"/>
        </w:rPr>
        <w:lastRenderedPageBreak/>
        <w:drawing>
          <wp:inline distT="0" distB="0" distL="0" distR="0" wp14:anchorId="4F6CF5ED" wp14:editId="222357BF">
            <wp:extent cx="2664000" cy="1764000"/>
            <wp:effectExtent l="0" t="0" r="22225" b="2730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45322" w:rsidRPr="003240CF" w:rsidRDefault="00F45322" w:rsidP="00F45322">
      <w:pPr>
        <w:jc w:val="both"/>
        <w:rPr>
          <w:rFonts w:ascii="Times New Roman" w:hAnsi="Times New Roman" w:cs="Times New Roman"/>
          <w:sz w:val="24"/>
          <w:szCs w:val="24"/>
          <w:lang w:val="en-US"/>
        </w:rPr>
      </w:pPr>
      <w:proofErr w:type="gramStart"/>
      <w:r w:rsidRPr="003240CF">
        <w:rPr>
          <w:rFonts w:ascii="Times New Roman" w:hAnsi="Times New Roman" w:cs="Times New Roman"/>
          <w:sz w:val="24"/>
          <w:szCs w:val="24"/>
          <w:lang w:val="en-US"/>
        </w:rPr>
        <w:t>Figure 7.</w:t>
      </w:r>
      <w:proofErr w:type="gramEnd"/>
      <w:r w:rsidRPr="003240CF">
        <w:rPr>
          <w:rFonts w:ascii="Times New Roman" w:hAnsi="Times New Roman" w:cs="Times New Roman"/>
          <w:sz w:val="24"/>
          <w:szCs w:val="24"/>
          <w:lang w:val="en-US"/>
        </w:rPr>
        <w:t xml:space="preserve"> </w:t>
      </w:r>
      <w:proofErr w:type="gramStart"/>
      <w:r w:rsidRPr="003240CF">
        <w:rPr>
          <w:rFonts w:ascii="Times New Roman" w:hAnsi="Times New Roman" w:cs="Times New Roman"/>
          <w:sz w:val="24"/>
          <w:szCs w:val="24"/>
          <w:lang w:val="en-US"/>
        </w:rPr>
        <w:t>Relationship between seed number per berry and berry weight (g).</w:t>
      </w:r>
      <w:proofErr w:type="gramEnd"/>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EC1412" w:rsidRDefault="00EC1412" w:rsidP="00AF2CBB">
      <w:pPr>
        <w:spacing w:after="0" w:line="240" w:lineRule="auto"/>
        <w:jc w:val="both"/>
        <w:rPr>
          <w:rFonts w:ascii="Times New Roman" w:hAnsi="Times New Roman" w:cs="Times New Roman"/>
          <w:sz w:val="24"/>
          <w:szCs w:val="24"/>
          <w:lang w:val="en-US"/>
        </w:rPr>
      </w:pPr>
    </w:p>
    <w:p w:rsidR="00AF2CBB" w:rsidRPr="003240CF" w:rsidRDefault="00AF2CBB" w:rsidP="00AF2CBB">
      <w:pPr>
        <w:spacing w:after="0" w:line="240" w:lineRule="auto"/>
        <w:jc w:val="both"/>
        <w:rPr>
          <w:rFonts w:ascii="Times New Roman" w:eastAsia="Times New Roman" w:hAnsi="Times New Roman" w:cs="Times New Roman"/>
          <w:sz w:val="20"/>
          <w:szCs w:val="20"/>
          <w:lang w:val="en-US" w:eastAsia="x-none"/>
        </w:rPr>
      </w:pPr>
      <w:proofErr w:type="gramStart"/>
      <w:r w:rsidRPr="003240CF">
        <w:rPr>
          <w:rFonts w:ascii="Times New Roman" w:hAnsi="Times New Roman" w:cs="Times New Roman"/>
          <w:sz w:val="24"/>
          <w:szCs w:val="24"/>
          <w:lang w:val="en-US"/>
        </w:rPr>
        <w:lastRenderedPageBreak/>
        <w:t>Table 1.</w:t>
      </w:r>
      <w:proofErr w:type="gramEnd"/>
      <w:r w:rsidRPr="003240CF">
        <w:rPr>
          <w:rFonts w:ascii="Times New Roman" w:eastAsia="Times New Roman" w:hAnsi="Times New Roman" w:cs="Times New Roman"/>
          <w:noProof/>
          <w:sz w:val="24"/>
          <w:szCs w:val="24"/>
          <w:lang w:val="en-US" w:eastAsia="x-none"/>
        </w:rPr>
        <w:t xml:space="preserve"> Changes in seed development of ‘Alphonse Lavallée’ grape cultivar in response to different pollen sources.</w:t>
      </w:r>
    </w:p>
    <w:tbl>
      <w:tblPr>
        <w:tblW w:w="8434" w:type="dxa"/>
        <w:tblLayout w:type="fixed"/>
        <w:tblCellMar>
          <w:left w:w="70" w:type="dxa"/>
          <w:right w:w="70" w:type="dxa"/>
        </w:tblCellMar>
        <w:tblLook w:val="04A0" w:firstRow="1" w:lastRow="0" w:firstColumn="1" w:lastColumn="0" w:noHBand="0" w:noVBand="1"/>
      </w:tblPr>
      <w:tblGrid>
        <w:gridCol w:w="2490"/>
        <w:gridCol w:w="1833"/>
        <w:gridCol w:w="2268"/>
        <w:gridCol w:w="1843"/>
      </w:tblGrid>
      <w:tr w:rsidR="00AF2CBB" w:rsidRPr="003240CF" w:rsidTr="007176A8">
        <w:trPr>
          <w:trHeight w:val="251"/>
        </w:trPr>
        <w:tc>
          <w:tcPr>
            <w:tcW w:w="2490" w:type="dxa"/>
            <w:tcBorders>
              <w:top w:val="single" w:sz="4" w:space="0" w:color="000000"/>
              <w:bottom w:val="single" w:sz="4" w:space="0" w:color="000000"/>
            </w:tcBorders>
            <w:shd w:val="clear" w:color="auto" w:fill="auto"/>
            <w:noWrap/>
            <w:vAlign w:val="bottom"/>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hAnsi="Times New Roman"/>
                <w:sz w:val="24"/>
                <w:szCs w:val="24"/>
                <w:lang w:val="en-US"/>
              </w:rPr>
              <w:t>Pollinizer</w:t>
            </w:r>
          </w:p>
        </w:tc>
        <w:tc>
          <w:tcPr>
            <w:tcW w:w="1833" w:type="dxa"/>
            <w:tcBorders>
              <w:top w:val="single" w:sz="4" w:space="0" w:color="000000"/>
              <w:bottom w:val="single" w:sz="4" w:space="0" w:color="000000"/>
            </w:tcBorders>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Seed length (mm)</w:t>
            </w:r>
          </w:p>
        </w:tc>
        <w:tc>
          <w:tcPr>
            <w:tcW w:w="2268" w:type="dxa"/>
            <w:tcBorders>
              <w:top w:val="single" w:sz="4" w:space="0" w:color="000000"/>
              <w:bottom w:val="single" w:sz="4" w:space="0" w:color="000000"/>
            </w:tcBorders>
            <w:shd w:val="clear" w:color="auto" w:fill="auto"/>
            <w:noWrap/>
            <w:hideMark/>
          </w:tcPr>
          <w:p w:rsidR="007176A8"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 xml:space="preserve">Seed width </w:t>
            </w:r>
          </w:p>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(mm)</w:t>
            </w:r>
          </w:p>
        </w:tc>
        <w:tc>
          <w:tcPr>
            <w:tcW w:w="1843" w:type="dxa"/>
            <w:tcBorders>
              <w:top w:val="single" w:sz="4" w:space="0" w:color="000000"/>
              <w:bottom w:val="single" w:sz="4" w:space="0" w:color="000000"/>
            </w:tcBorders>
            <w:shd w:val="clear" w:color="auto" w:fill="auto"/>
            <w:noWrap/>
            <w:hideMark/>
          </w:tcPr>
          <w:p w:rsidR="007176A8"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Seed thickness</w:t>
            </w:r>
          </w:p>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(mm)</w:t>
            </w:r>
          </w:p>
        </w:tc>
      </w:tr>
      <w:tr w:rsidR="00AF2CBB" w:rsidRPr="003240CF" w:rsidTr="007176A8">
        <w:trPr>
          <w:trHeight w:val="251"/>
        </w:trPr>
        <w:tc>
          <w:tcPr>
            <w:tcW w:w="2490" w:type="dxa"/>
            <w:tcBorders>
              <w:top w:val="single" w:sz="4" w:space="0" w:color="000000"/>
            </w:tcBorders>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 xml:space="preserve">‘Tarsus </w:t>
            </w:r>
            <w:proofErr w:type="spellStart"/>
            <w:r w:rsidRPr="003240CF">
              <w:rPr>
                <w:rFonts w:ascii="Times New Roman" w:hAnsi="Times New Roman" w:cs="Times New Roman"/>
                <w:sz w:val="24"/>
                <w:szCs w:val="24"/>
                <w:lang w:val="en-US"/>
              </w:rPr>
              <w:t>Beyazi</w:t>
            </w:r>
            <w:proofErr w:type="spellEnd"/>
            <w:r w:rsidRPr="003240CF">
              <w:rPr>
                <w:rFonts w:ascii="Times New Roman" w:hAnsi="Times New Roman" w:cs="Times New Roman"/>
                <w:sz w:val="24"/>
                <w:szCs w:val="24"/>
                <w:lang w:val="en-US"/>
              </w:rPr>
              <w:t>’</w:t>
            </w:r>
          </w:p>
        </w:tc>
        <w:tc>
          <w:tcPr>
            <w:tcW w:w="1833" w:type="dxa"/>
            <w:tcBorders>
              <w:top w:val="single" w:sz="4" w:space="0" w:color="000000"/>
            </w:tcBorders>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6.5</w:t>
            </w:r>
          </w:p>
        </w:tc>
        <w:tc>
          <w:tcPr>
            <w:tcW w:w="2268" w:type="dxa"/>
            <w:tcBorders>
              <w:top w:val="single" w:sz="4" w:space="0" w:color="000000"/>
            </w:tcBorders>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4.35±0.1</w:t>
            </w:r>
            <w:r w:rsidRPr="003240CF">
              <w:rPr>
                <w:rFonts w:ascii="Times New Roman" w:eastAsia="Times New Roman" w:hAnsi="Times New Roman" w:cs="Times New Roman"/>
                <w:sz w:val="24"/>
                <w:szCs w:val="24"/>
                <w:vertAlign w:val="superscript"/>
                <w:lang w:val="en-US" w:eastAsia="tr-TR"/>
              </w:rPr>
              <w:t>a</w:t>
            </w:r>
          </w:p>
        </w:tc>
        <w:tc>
          <w:tcPr>
            <w:tcW w:w="1843" w:type="dxa"/>
            <w:tcBorders>
              <w:top w:val="single" w:sz="4" w:space="0" w:color="000000"/>
            </w:tcBorders>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2.8±0.1</w:t>
            </w:r>
            <w:r w:rsidRPr="003240CF">
              <w:rPr>
                <w:rFonts w:ascii="Times New Roman" w:eastAsia="Times New Roman" w:hAnsi="Times New Roman" w:cs="Times New Roman"/>
                <w:sz w:val="24"/>
                <w:szCs w:val="24"/>
                <w:vertAlign w:val="superscript"/>
                <w:lang w:val="en-US" w:eastAsia="tr-TR"/>
              </w:rPr>
              <w:t>a</w:t>
            </w:r>
          </w:p>
        </w:tc>
      </w:tr>
      <w:tr w:rsidR="00AF2CBB" w:rsidRPr="003240CF" w:rsidTr="007176A8">
        <w:trPr>
          <w:trHeight w:val="251"/>
        </w:trPr>
        <w:tc>
          <w:tcPr>
            <w:tcW w:w="2490" w:type="dxa"/>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w:t>
            </w:r>
            <w:proofErr w:type="spellStart"/>
            <w:r w:rsidRPr="003240CF">
              <w:rPr>
                <w:rFonts w:ascii="Times New Roman" w:hAnsi="Times New Roman" w:cs="Times New Roman"/>
                <w:sz w:val="24"/>
                <w:szCs w:val="24"/>
                <w:lang w:val="en-US"/>
              </w:rPr>
              <w:t>Trakya</w:t>
            </w:r>
            <w:proofErr w:type="spell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Ilkeren</w:t>
            </w:r>
            <w:proofErr w:type="spellEnd"/>
            <w:r w:rsidRPr="003240CF">
              <w:rPr>
                <w:rFonts w:ascii="Times New Roman" w:hAnsi="Times New Roman" w:cs="Times New Roman"/>
                <w:sz w:val="24"/>
                <w:szCs w:val="24"/>
                <w:lang w:val="en-US"/>
              </w:rPr>
              <w:t>’</w:t>
            </w:r>
          </w:p>
        </w:tc>
        <w:tc>
          <w:tcPr>
            <w:tcW w:w="1833" w:type="dxa"/>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6.3</w:t>
            </w:r>
          </w:p>
        </w:tc>
        <w:tc>
          <w:tcPr>
            <w:tcW w:w="2268" w:type="dxa"/>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4.38±0.1</w:t>
            </w:r>
            <w:r w:rsidRPr="003240CF">
              <w:rPr>
                <w:rFonts w:ascii="Times New Roman" w:eastAsia="Times New Roman" w:hAnsi="Times New Roman" w:cs="Times New Roman"/>
                <w:sz w:val="24"/>
                <w:szCs w:val="24"/>
                <w:vertAlign w:val="superscript"/>
                <w:lang w:val="en-US" w:eastAsia="tr-TR"/>
              </w:rPr>
              <w:t>a</w:t>
            </w:r>
          </w:p>
        </w:tc>
        <w:tc>
          <w:tcPr>
            <w:tcW w:w="1843" w:type="dxa"/>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2.8±0.0</w:t>
            </w:r>
            <w:r w:rsidRPr="003240CF">
              <w:rPr>
                <w:rFonts w:ascii="Times New Roman" w:eastAsia="Times New Roman" w:hAnsi="Times New Roman" w:cs="Times New Roman"/>
                <w:sz w:val="24"/>
                <w:szCs w:val="24"/>
                <w:vertAlign w:val="superscript"/>
                <w:lang w:val="en-US" w:eastAsia="tr-TR"/>
              </w:rPr>
              <w:t>a</w:t>
            </w:r>
          </w:p>
        </w:tc>
      </w:tr>
      <w:tr w:rsidR="00AF2CBB" w:rsidRPr="003240CF" w:rsidTr="007176A8">
        <w:trPr>
          <w:trHeight w:val="251"/>
        </w:trPr>
        <w:tc>
          <w:tcPr>
            <w:tcW w:w="2490" w:type="dxa"/>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w:t>
            </w:r>
            <w:proofErr w:type="spellStart"/>
            <w:r w:rsidRPr="003240CF">
              <w:rPr>
                <w:rFonts w:ascii="Times New Roman" w:hAnsi="Times New Roman" w:cs="Times New Roman"/>
                <w:sz w:val="24"/>
                <w:szCs w:val="24"/>
                <w:lang w:val="en-US"/>
              </w:rPr>
              <w:t>Pembe</w:t>
            </w:r>
            <w:proofErr w:type="spell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Cekirdeksiz</w:t>
            </w:r>
            <w:proofErr w:type="spellEnd"/>
            <w:r w:rsidRPr="003240CF">
              <w:rPr>
                <w:rFonts w:ascii="Times New Roman" w:hAnsi="Times New Roman" w:cs="Times New Roman"/>
                <w:sz w:val="24"/>
                <w:szCs w:val="24"/>
                <w:lang w:val="en-US"/>
              </w:rPr>
              <w:t>’</w:t>
            </w:r>
          </w:p>
        </w:tc>
        <w:tc>
          <w:tcPr>
            <w:tcW w:w="1833" w:type="dxa"/>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6.6</w:t>
            </w:r>
          </w:p>
        </w:tc>
        <w:tc>
          <w:tcPr>
            <w:tcW w:w="2268" w:type="dxa"/>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4.39±0.0</w:t>
            </w:r>
            <w:r w:rsidRPr="003240CF">
              <w:rPr>
                <w:rFonts w:ascii="Times New Roman" w:eastAsia="Times New Roman" w:hAnsi="Times New Roman" w:cs="Times New Roman"/>
                <w:sz w:val="24"/>
                <w:szCs w:val="24"/>
                <w:vertAlign w:val="superscript"/>
                <w:lang w:val="en-US" w:eastAsia="tr-TR"/>
              </w:rPr>
              <w:t>a</w:t>
            </w:r>
          </w:p>
        </w:tc>
        <w:tc>
          <w:tcPr>
            <w:tcW w:w="1843" w:type="dxa"/>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2.9±0.1</w:t>
            </w:r>
            <w:r w:rsidRPr="003240CF">
              <w:rPr>
                <w:rFonts w:ascii="Times New Roman" w:eastAsia="Times New Roman" w:hAnsi="Times New Roman" w:cs="Times New Roman"/>
                <w:sz w:val="24"/>
                <w:szCs w:val="24"/>
                <w:vertAlign w:val="superscript"/>
                <w:lang w:val="en-US" w:eastAsia="tr-TR"/>
              </w:rPr>
              <w:t>a</w:t>
            </w:r>
          </w:p>
        </w:tc>
      </w:tr>
      <w:tr w:rsidR="00AF2CBB" w:rsidRPr="003240CF" w:rsidTr="007176A8">
        <w:trPr>
          <w:trHeight w:val="251"/>
        </w:trPr>
        <w:tc>
          <w:tcPr>
            <w:tcW w:w="2490" w:type="dxa"/>
            <w:shd w:val="clear" w:color="auto" w:fill="auto"/>
            <w:noWrap/>
            <w:vAlign w:val="bottom"/>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Free</w:t>
            </w:r>
          </w:p>
        </w:tc>
        <w:tc>
          <w:tcPr>
            <w:tcW w:w="1833" w:type="dxa"/>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6.4</w:t>
            </w:r>
          </w:p>
        </w:tc>
        <w:tc>
          <w:tcPr>
            <w:tcW w:w="2268" w:type="dxa"/>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vertAlign w:val="superscript"/>
                <w:lang w:val="en-US" w:eastAsia="tr-TR"/>
              </w:rPr>
            </w:pPr>
            <w:r w:rsidRPr="003240CF">
              <w:rPr>
                <w:rFonts w:ascii="Times New Roman" w:eastAsia="Times New Roman" w:hAnsi="Times New Roman" w:cs="Times New Roman"/>
                <w:sz w:val="24"/>
                <w:szCs w:val="24"/>
                <w:lang w:val="en-US" w:eastAsia="tr-TR"/>
              </w:rPr>
              <w:t>4.16±0.1</w:t>
            </w:r>
            <w:r w:rsidRPr="003240CF">
              <w:rPr>
                <w:rFonts w:ascii="Times New Roman" w:eastAsia="Times New Roman" w:hAnsi="Times New Roman" w:cs="Times New Roman"/>
                <w:sz w:val="24"/>
                <w:szCs w:val="24"/>
                <w:vertAlign w:val="superscript"/>
                <w:lang w:val="en-US" w:eastAsia="tr-TR"/>
              </w:rPr>
              <w:t>b</w:t>
            </w:r>
          </w:p>
        </w:tc>
        <w:tc>
          <w:tcPr>
            <w:tcW w:w="1843" w:type="dxa"/>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2.7±0.0</w:t>
            </w:r>
            <w:r w:rsidRPr="003240CF">
              <w:rPr>
                <w:rFonts w:ascii="Times New Roman" w:eastAsia="Times New Roman" w:hAnsi="Times New Roman" w:cs="Times New Roman"/>
                <w:sz w:val="24"/>
                <w:szCs w:val="24"/>
                <w:vertAlign w:val="superscript"/>
                <w:lang w:val="en-US" w:eastAsia="tr-TR"/>
              </w:rPr>
              <w:t>b</w:t>
            </w:r>
          </w:p>
        </w:tc>
      </w:tr>
      <w:tr w:rsidR="00AF2CBB" w:rsidRPr="003240CF" w:rsidTr="007176A8">
        <w:trPr>
          <w:trHeight w:val="251"/>
        </w:trPr>
        <w:tc>
          <w:tcPr>
            <w:tcW w:w="2490" w:type="dxa"/>
            <w:tcBorders>
              <w:bottom w:val="single" w:sz="4" w:space="0" w:color="000000"/>
            </w:tcBorders>
            <w:shd w:val="clear" w:color="auto" w:fill="auto"/>
            <w:noWrap/>
            <w:vAlign w:val="bottom"/>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Self</w:t>
            </w:r>
          </w:p>
        </w:tc>
        <w:tc>
          <w:tcPr>
            <w:tcW w:w="1833" w:type="dxa"/>
            <w:tcBorders>
              <w:bottom w:val="single" w:sz="4" w:space="0" w:color="000000"/>
            </w:tcBorders>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6.0</w:t>
            </w:r>
          </w:p>
        </w:tc>
        <w:tc>
          <w:tcPr>
            <w:tcW w:w="2268" w:type="dxa"/>
            <w:tcBorders>
              <w:bottom w:val="single" w:sz="4" w:space="0" w:color="000000"/>
            </w:tcBorders>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4.16±0.0</w:t>
            </w:r>
            <w:r w:rsidRPr="003240CF">
              <w:rPr>
                <w:rFonts w:ascii="Times New Roman" w:eastAsia="Times New Roman" w:hAnsi="Times New Roman" w:cs="Times New Roman"/>
                <w:sz w:val="24"/>
                <w:szCs w:val="24"/>
                <w:vertAlign w:val="superscript"/>
                <w:lang w:val="en-US" w:eastAsia="tr-TR"/>
              </w:rPr>
              <w:t>b</w:t>
            </w:r>
          </w:p>
        </w:tc>
        <w:tc>
          <w:tcPr>
            <w:tcW w:w="1843" w:type="dxa"/>
            <w:tcBorders>
              <w:bottom w:val="single" w:sz="4" w:space="0" w:color="000000"/>
            </w:tcBorders>
            <w:shd w:val="clear" w:color="auto" w:fill="auto"/>
            <w:noWrap/>
            <w:hideMark/>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2.6±0.0</w:t>
            </w:r>
            <w:r w:rsidRPr="003240CF">
              <w:rPr>
                <w:rFonts w:ascii="Times New Roman" w:eastAsia="Times New Roman" w:hAnsi="Times New Roman" w:cs="Times New Roman"/>
                <w:sz w:val="24"/>
                <w:szCs w:val="24"/>
                <w:vertAlign w:val="superscript"/>
                <w:lang w:val="en-US" w:eastAsia="tr-TR"/>
              </w:rPr>
              <w:t>b</w:t>
            </w:r>
          </w:p>
        </w:tc>
      </w:tr>
      <w:tr w:rsidR="00AF2CBB" w:rsidRPr="003240CF" w:rsidTr="007176A8">
        <w:trPr>
          <w:trHeight w:val="251"/>
        </w:trPr>
        <w:tc>
          <w:tcPr>
            <w:tcW w:w="2490" w:type="dxa"/>
            <w:tcBorders>
              <w:top w:val="single" w:sz="4" w:space="0" w:color="000000"/>
              <w:bottom w:val="single" w:sz="4" w:space="0" w:color="000000"/>
            </w:tcBorders>
            <w:shd w:val="clear" w:color="auto" w:fill="auto"/>
            <w:noWrap/>
            <w:vAlign w:val="bottom"/>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 xml:space="preserve">LSD </w:t>
            </w:r>
          </w:p>
        </w:tc>
        <w:tc>
          <w:tcPr>
            <w:tcW w:w="1833" w:type="dxa"/>
            <w:tcBorders>
              <w:top w:val="single" w:sz="4" w:space="0" w:color="000000"/>
              <w:bottom w:val="single" w:sz="4" w:space="0" w:color="000000"/>
            </w:tcBorders>
            <w:shd w:val="clear" w:color="auto" w:fill="auto"/>
            <w:noWrap/>
            <w:vAlign w:val="bottom"/>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ns</w:t>
            </w:r>
          </w:p>
        </w:tc>
        <w:tc>
          <w:tcPr>
            <w:tcW w:w="2268" w:type="dxa"/>
            <w:tcBorders>
              <w:top w:val="single" w:sz="4" w:space="0" w:color="000000"/>
              <w:bottom w:val="single" w:sz="4" w:space="0" w:color="000000"/>
            </w:tcBorders>
            <w:shd w:val="clear" w:color="auto" w:fill="auto"/>
            <w:noWrap/>
            <w:vAlign w:val="bottom"/>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0.05</w:t>
            </w:r>
          </w:p>
        </w:tc>
        <w:tc>
          <w:tcPr>
            <w:tcW w:w="1843" w:type="dxa"/>
            <w:tcBorders>
              <w:top w:val="single" w:sz="4" w:space="0" w:color="000000"/>
              <w:bottom w:val="single" w:sz="4" w:space="0" w:color="000000"/>
            </w:tcBorders>
            <w:shd w:val="clear" w:color="auto" w:fill="auto"/>
            <w:noWrap/>
            <w:vAlign w:val="bottom"/>
          </w:tcPr>
          <w:p w:rsidR="00AF2CBB" w:rsidRPr="003240CF" w:rsidRDefault="00AF2CBB" w:rsidP="008F6AEE">
            <w:pPr>
              <w:spacing w:after="0" w:line="240" w:lineRule="auto"/>
              <w:rPr>
                <w:rFonts w:ascii="Times New Roman" w:eastAsia="Times New Roman" w:hAnsi="Times New Roman" w:cs="Times New Roman"/>
                <w:sz w:val="24"/>
                <w:szCs w:val="24"/>
                <w:lang w:val="en-US" w:eastAsia="tr-TR"/>
              </w:rPr>
            </w:pPr>
            <w:r w:rsidRPr="003240CF">
              <w:rPr>
                <w:rFonts w:ascii="Times New Roman" w:eastAsia="Times New Roman" w:hAnsi="Times New Roman" w:cs="Times New Roman"/>
                <w:sz w:val="24"/>
                <w:szCs w:val="24"/>
                <w:lang w:val="en-US" w:eastAsia="tr-TR"/>
              </w:rPr>
              <w:t>0.11</w:t>
            </w:r>
          </w:p>
        </w:tc>
      </w:tr>
      <w:tr w:rsidR="00AF2CBB" w:rsidRPr="003240CF" w:rsidTr="007176A8">
        <w:trPr>
          <w:trHeight w:val="234"/>
        </w:trPr>
        <w:tc>
          <w:tcPr>
            <w:tcW w:w="8434" w:type="dxa"/>
            <w:gridSpan w:val="4"/>
            <w:tcBorders>
              <w:top w:val="single" w:sz="4" w:space="0" w:color="000000"/>
            </w:tcBorders>
            <w:shd w:val="clear" w:color="auto" w:fill="auto"/>
            <w:noWrap/>
            <w:vAlign w:val="bottom"/>
          </w:tcPr>
          <w:p w:rsidR="00AF2CBB" w:rsidRPr="003240CF" w:rsidRDefault="00AF2CBB" w:rsidP="008F6AEE">
            <w:pPr>
              <w:spacing w:after="0" w:line="240" w:lineRule="auto"/>
              <w:jc w:val="both"/>
              <w:rPr>
                <w:rFonts w:ascii="Times New Roman" w:eastAsia="Times New Roman" w:hAnsi="Times New Roman" w:cs="Times New Roman"/>
                <w:sz w:val="24"/>
                <w:szCs w:val="24"/>
                <w:lang w:val="en-US" w:eastAsia="tr-TR"/>
              </w:rPr>
            </w:pPr>
            <w:r w:rsidRPr="003240CF">
              <w:rPr>
                <w:rFonts w:ascii="Times New Roman" w:hAnsi="Times New Roman"/>
                <w:color w:val="231F20"/>
                <w:sz w:val="24"/>
                <w:szCs w:val="24"/>
                <w:lang w:val="en-US" w:eastAsia="tr-TR"/>
              </w:rPr>
              <w:t xml:space="preserve">Means with different letters in a column are significantly different according to Student’s </w:t>
            </w:r>
            <w:r w:rsidRPr="003240CF">
              <w:rPr>
                <w:rFonts w:ascii="Times New Roman" w:hAnsi="Times New Roman"/>
                <w:i/>
                <w:iCs/>
                <w:color w:val="231F20"/>
                <w:sz w:val="24"/>
                <w:szCs w:val="24"/>
                <w:lang w:val="en-US" w:eastAsia="tr-TR"/>
              </w:rPr>
              <w:t xml:space="preserve">t </w:t>
            </w:r>
            <w:r w:rsidRPr="003240CF">
              <w:rPr>
                <w:rFonts w:ascii="Times New Roman" w:hAnsi="Times New Roman"/>
                <w:color w:val="231F20"/>
                <w:sz w:val="24"/>
                <w:szCs w:val="24"/>
                <w:lang w:val="en-US" w:eastAsia="tr-TR"/>
              </w:rPr>
              <w:t>test (</w:t>
            </w:r>
            <w:r w:rsidRPr="003240CF">
              <w:rPr>
                <w:rFonts w:ascii="Times New Roman" w:hAnsi="Times New Roman"/>
                <w:iCs/>
                <w:color w:val="231F20"/>
                <w:sz w:val="24"/>
                <w:szCs w:val="24"/>
                <w:lang w:val="en-US" w:eastAsia="tr-TR"/>
              </w:rPr>
              <w:t xml:space="preserve">P &lt; </w:t>
            </w:r>
            <w:r w:rsidRPr="003240CF">
              <w:rPr>
                <w:rFonts w:ascii="Times New Roman" w:hAnsi="Times New Roman"/>
                <w:color w:val="231F20"/>
                <w:sz w:val="24"/>
                <w:szCs w:val="24"/>
                <w:lang w:val="en-US" w:eastAsia="tr-TR"/>
              </w:rPr>
              <w:t>0</w:t>
            </w:r>
            <w:r w:rsidRPr="003240CF">
              <w:rPr>
                <w:rFonts w:ascii="Times New Roman" w:hAnsi="Times New Roman"/>
                <w:i/>
                <w:iCs/>
                <w:color w:val="231F20"/>
                <w:sz w:val="24"/>
                <w:szCs w:val="24"/>
                <w:lang w:val="en-US" w:eastAsia="tr-TR"/>
              </w:rPr>
              <w:t>.</w:t>
            </w:r>
            <w:r w:rsidRPr="003240CF">
              <w:rPr>
                <w:rFonts w:ascii="Times New Roman" w:hAnsi="Times New Roman"/>
                <w:color w:val="231F20"/>
                <w:sz w:val="24"/>
                <w:szCs w:val="24"/>
                <w:lang w:val="en-US" w:eastAsia="tr-TR"/>
              </w:rPr>
              <w:t>05), ns: not significant.</w:t>
            </w:r>
          </w:p>
        </w:tc>
      </w:tr>
    </w:tbl>
    <w:p w:rsidR="00AF2CBB" w:rsidRDefault="00AF2CBB"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Default="00EC1412" w:rsidP="00AF2CBB">
      <w:pPr>
        <w:pStyle w:val="TezMetni15Satr"/>
        <w:spacing w:line="240" w:lineRule="auto"/>
        <w:ind w:firstLine="708"/>
        <w:jc w:val="both"/>
        <w:rPr>
          <w:b w:val="0"/>
          <w:lang w:val="en-US"/>
        </w:rPr>
      </w:pPr>
    </w:p>
    <w:p w:rsidR="00EC1412" w:rsidRPr="003240CF" w:rsidRDefault="00EC1412" w:rsidP="00AF2CBB">
      <w:pPr>
        <w:pStyle w:val="TezMetni15Satr"/>
        <w:spacing w:line="240" w:lineRule="auto"/>
        <w:ind w:firstLine="708"/>
        <w:jc w:val="both"/>
        <w:rPr>
          <w:b w:val="0"/>
          <w:lang w:val="en-US"/>
        </w:rPr>
      </w:pPr>
    </w:p>
    <w:p w:rsidR="00AF2CBB" w:rsidRPr="003240CF" w:rsidRDefault="00AF2CBB" w:rsidP="00AF2CBB">
      <w:pPr>
        <w:spacing w:after="0" w:line="240" w:lineRule="auto"/>
        <w:jc w:val="both"/>
        <w:rPr>
          <w:rFonts w:ascii="Times New Roman" w:eastAsia="Times New Roman" w:hAnsi="Times New Roman" w:cs="Times New Roman"/>
          <w:noProof/>
          <w:sz w:val="24"/>
          <w:szCs w:val="24"/>
          <w:lang w:val="en-US" w:eastAsia="x-none"/>
        </w:rPr>
      </w:pPr>
      <w:proofErr w:type="gramStart"/>
      <w:r w:rsidRPr="003240CF">
        <w:rPr>
          <w:rFonts w:ascii="Times New Roman" w:hAnsi="Times New Roman" w:cs="Times New Roman"/>
          <w:sz w:val="24"/>
          <w:szCs w:val="24"/>
          <w:lang w:val="en-US"/>
        </w:rPr>
        <w:lastRenderedPageBreak/>
        <w:t>Table 2.</w:t>
      </w:r>
      <w:proofErr w:type="gramEnd"/>
      <w:r w:rsidRPr="003240CF">
        <w:rPr>
          <w:rFonts w:ascii="Times New Roman" w:eastAsia="Times New Roman" w:hAnsi="Times New Roman" w:cs="Times New Roman"/>
          <w:noProof/>
          <w:sz w:val="24"/>
          <w:szCs w:val="24"/>
          <w:lang w:val="en-US" w:eastAsia="x-none"/>
        </w:rPr>
        <w:t xml:space="preserve"> Changes in berry lighness ((L), chroma (C) and hue angle (H) values of ‘Alphonse Lavallée’ grape cultivar in response to different pollen sources.</w:t>
      </w:r>
    </w:p>
    <w:tbl>
      <w:tblPr>
        <w:tblW w:w="8469" w:type="dxa"/>
        <w:tblCellMar>
          <w:left w:w="70" w:type="dxa"/>
          <w:right w:w="70" w:type="dxa"/>
        </w:tblCellMar>
        <w:tblLook w:val="04A0" w:firstRow="1" w:lastRow="0" w:firstColumn="1" w:lastColumn="0" w:noHBand="0" w:noVBand="1"/>
      </w:tblPr>
      <w:tblGrid>
        <w:gridCol w:w="3293"/>
        <w:gridCol w:w="1694"/>
        <w:gridCol w:w="1795"/>
        <w:gridCol w:w="1687"/>
      </w:tblGrid>
      <w:tr w:rsidR="00AF2CBB" w:rsidRPr="003240CF" w:rsidTr="008F6AEE">
        <w:trPr>
          <w:trHeight w:val="253"/>
        </w:trPr>
        <w:tc>
          <w:tcPr>
            <w:tcW w:w="3293" w:type="dxa"/>
            <w:tcBorders>
              <w:top w:val="single" w:sz="4" w:space="0" w:color="000000"/>
              <w:bottom w:val="single" w:sz="4" w:space="0" w:color="000000"/>
            </w:tcBorders>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Pollinizer</w:t>
            </w:r>
          </w:p>
        </w:tc>
        <w:tc>
          <w:tcPr>
            <w:tcW w:w="1694" w:type="dxa"/>
            <w:tcBorders>
              <w:top w:val="single" w:sz="4" w:space="0" w:color="000000"/>
              <w:bottom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L</w:t>
            </w:r>
          </w:p>
        </w:tc>
        <w:tc>
          <w:tcPr>
            <w:tcW w:w="1795" w:type="dxa"/>
            <w:tcBorders>
              <w:top w:val="single" w:sz="4" w:space="0" w:color="000000"/>
              <w:bottom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C</w:t>
            </w:r>
          </w:p>
        </w:tc>
        <w:tc>
          <w:tcPr>
            <w:tcW w:w="0" w:type="auto"/>
            <w:tcBorders>
              <w:top w:val="single" w:sz="4" w:space="0" w:color="000000"/>
              <w:bottom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H</w:t>
            </w:r>
          </w:p>
        </w:tc>
      </w:tr>
      <w:tr w:rsidR="00AF2CBB" w:rsidRPr="003240CF" w:rsidTr="008F6AEE">
        <w:trPr>
          <w:trHeight w:val="253"/>
        </w:trPr>
        <w:tc>
          <w:tcPr>
            <w:tcW w:w="3293" w:type="dxa"/>
            <w:tcBorders>
              <w:top w:val="single" w:sz="4" w:space="0" w:color="000000"/>
            </w:tcBorders>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 xml:space="preserve">‘Tarsus </w:t>
            </w:r>
            <w:proofErr w:type="spellStart"/>
            <w:r w:rsidRPr="003240CF">
              <w:rPr>
                <w:rFonts w:ascii="Times New Roman" w:hAnsi="Times New Roman" w:cs="Times New Roman"/>
                <w:sz w:val="24"/>
                <w:szCs w:val="24"/>
                <w:lang w:val="en-US"/>
              </w:rPr>
              <w:t>Beyazi</w:t>
            </w:r>
            <w:proofErr w:type="spellEnd"/>
            <w:r w:rsidRPr="003240CF">
              <w:rPr>
                <w:rFonts w:ascii="Times New Roman" w:hAnsi="Times New Roman" w:cs="Times New Roman"/>
                <w:sz w:val="24"/>
                <w:szCs w:val="24"/>
                <w:lang w:val="en-US"/>
              </w:rPr>
              <w:t>’</w:t>
            </w:r>
          </w:p>
        </w:tc>
        <w:tc>
          <w:tcPr>
            <w:tcW w:w="1694" w:type="dxa"/>
            <w:tcBorders>
              <w:top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28.5</w:t>
            </w:r>
          </w:p>
        </w:tc>
        <w:tc>
          <w:tcPr>
            <w:tcW w:w="1795" w:type="dxa"/>
            <w:tcBorders>
              <w:top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1.7</w:t>
            </w:r>
          </w:p>
        </w:tc>
        <w:tc>
          <w:tcPr>
            <w:tcW w:w="0" w:type="auto"/>
            <w:tcBorders>
              <w:top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324.4</w:t>
            </w:r>
          </w:p>
        </w:tc>
      </w:tr>
      <w:tr w:rsidR="00AF2CBB" w:rsidRPr="003240CF" w:rsidTr="008F6AEE">
        <w:trPr>
          <w:trHeight w:val="253"/>
        </w:trPr>
        <w:tc>
          <w:tcPr>
            <w:tcW w:w="3293" w:type="dxa"/>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w:t>
            </w:r>
            <w:proofErr w:type="spellStart"/>
            <w:r w:rsidRPr="003240CF">
              <w:rPr>
                <w:rFonts w:ascii="Times New Roman" w:hAnsi="Times New Roman" w:cs="Times New Roman"/>
                <w:sz w:val="24"/>
                <w:szCs w:val="24"/>
                <w:lang w:val="en-US"/>
              </w:rPr>
              <w:t>Trakya</w:t>
            </w:r>
            <w:proofErr w:type="spell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Ilkeren</w:t>
            </w:r>
            <w:proofErr w:type="spellEnd"/>
            <w:r w:rsidRPr="003240CF">
              <w:rPr>
                <w:rFonts w:ascii="Times New Roman" w:hAnsi="Times New Roman" w:cs="Times New Roman"/>
                <w:sz w:val="24"/>
                <w:szCs w:val="24"/>
                <w:lang w:val="en-US"/>
              </w:rPr>
              <w:t>’</w:t>
            </w:r>
          </w:p>
        </w:tc>
        <w:tc>
          <w:tcPr>
            <w:tcW w:w="1694"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28.6</w:t>
            </w:r>
          </w:p>
        </w:tc>
        <w:tc>
          <w:tcPr>
            <w:tcW w:w="1795"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1.7</w:t>
            </w:r>
          </w:p>
        </w:tc>
        <w:tc>
          <w:tcPr>
            <w:tcW w:w="0" w:type="auto"/>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305.9</w:t>
            </w:r>
          </w:p>
        </w:tc>
      </w:tr>
      <w:tr w:rsidR="00AF2CBB" w:rsidRPr="003240CF" w:rsidTr="008F6AEE">
        <w:trPr>
          <w:trHeight w:val="253"/>
        </w:trPr>
        <w:tc>
          <w:tcPr>
            <w:tcW w:w="3293" w:type="dxa"/>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w:t>
            </w:r>
            <w:proofErr w:type="spellStart"/>
            <w:r w:rsidRPr="003240CF">
              <w:rPr>
                <w:rFonts w:ascii="Times New Roman" w:hAnsi="Times New Roman" w:cs="Times New Roman"/>
                <w:sz w:val="24"/>
                <w:szCs w:val="24"/>
                <w:lang w:val="en-US"/>
              </w:rPr>
              <w:t>Pembe</w:t>
            </w:r>
            <w:proofErr w:type="spell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Cekirdeksiz</w:t>
            </w:r>
            <w:proofErr w:type="spellEnd"/>
            <w:r w:rsidRPr="003240CF">
              <w:rPr>
                <w:rFonts w:ascii="Times New Roman" w:hAnsi="Times New Roman" w:cs="Times New Roman"/>
                <w:sz w:val="24"/>
                <w:szCs w:val="24"/>
                <w:lang w:val="en-US"/>
              </w:rPr>
              <w:t>’</w:t>
            </w:r>
          </w:p>
        </w:tc>
        <w:tc>
          <w:tcPr>
            <w:tcW w:w="1694"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27.8</w:t>
            </w:r>
          </w:p>
        </w:tc>
        <w:tc>
          <w:tcPr>
            <w:tcW w:w="1795"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1.5</w:t>
            </w:r>
          </w:p>
        </w:tc>
        <w:tc>
          <w:tcPr>
            <w:tcW w:w="0" w:type="auto"/>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321.3</w:t>
            </w:r>
          </w:p>
        </w:tc>
      </w:tr>
      <w:tr w:rsidR="00AF2CBB" w:rsidRPr="003240CF" w:rsidTr="008F6AEE">
        <w:trPr>
          <w:trHeight w:val="253"/>
        </w:trPr>
        <w:tc>
          <w:tcPr>
            <w:tcW w:w="3293" w:type="dxa"/>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Free</w:t>
            </w:r>
          </w:p>
        </w:tc>
        <w:tc>
          <w:tcPr>
            <w:tcW w:w="1694"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29.3</w:t>
            </w:r>
          </w:p>
        </w:tc>
        <w:tc>
          <w:tcPr>
            <w:tcW w:w="1795"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1.8</w:t>
            </w:r>
          </w:p>
        </w:tc>
        <w:tc>
          <w:tcPr>
            <w:tcW w:w="0" w:type="auto"/>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285.4</w:t>
            </w:r>
          </w:p>
        </w:tc>
      </w:tr>
      <w:tr w:rsidR="00AF2CBB" w:rsidRPr="003240CF" w:rsidTr="008F6AEE">
        <w:trPr>
          <w:trHeight w:val="253"/>
        </w:trPr>
        <w:tc>
          <w:tcPr>
            <w:tcW w:w="3293" w:type="dxa"/>
            <w:tcBorders>
              <w:bottom w:val="single" w:sz="4" w:space="0" w:color="000000"/>
            </w:tcBorders>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Self</w:t>
            </w:r>
          </w:p>
        </w:tc>
        <w:tc>
          <w:tcPr>
            <w:tcW w:w="1694" w:type="dxa"/>
            <w:tcBorders>
              <w:bottom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28.7</w:t>
            </w:r>
          </w:p>
        </w:tc>
        <w:tc>
          <w:tcPr>
            <w:tcW w:w="1795" w:type="dxa"/>
            <w:tcBorders>
              <w:bottom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1.8</w:t>
            </w:r>
          </w:p>
        </w:tc>
        <w:tc>
          <w:tcPr>
            <w:tcW w:w="0" w:type="auto"/>
            <w:tcBorders>
              <w:bottom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305.5</w:t>
            </w:r>
          </w:p>
        </w:tc>
      </w:tr>
      <w:tr w:rsidR="00AF2CBB" w:rsidRPr="003240CF" w:rsidTr="008F6AEE">
        <w:trPr>
          <w:trHeight w:val="150"/>
        </w:trPr>
        <w:tc>
          <w:tcPr>
            <w:tcW w:w="3293" w:type="dxa"/>
            <w:tcBorders>
              <w:top w:val="single" w:sz="4" w:space="0" w:color="000000"/>
              <w:bottom w:val="single" w:sz="4" w:space="0" w:color="000000"/>
            </w:tcBorders>
            <w:shd w:val="clear" w:color="auto" w:fill="auto"/>
            <w:noWrap/>
            <w:vAlign w:val="bottom"/>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 xml:space="preserve">LSD </w:t>
            </w:r>
          </w:p>
        </w:tc>
        <w:tc>
          <w:tcPr>
            <w:tcW w:w="1694" w:type="dxa"/>
            <w:tcBorders>
              <w:top w:val="single" w:sz="4" w:space="0" w:color="000000"/>
              <w:bottom w:val="single" w:sz="4" w:space="0" w:color="000000"/>
            </w:tcBorders>
            <w:shd w:val="clear" w:color="auto" w:fill="auto"/>
            <w:noWrap/>
            <w:vAlign w:val="bottom"/>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ns</w:t>
            </w:r>
          </w:p>
        </w:tc>
        <w:tc>
          <w:tcPr>
            <w:tcW w:w="1795" w:type="dxa"/>
            <w:tcBorders>
              <w:top w:val="single" w:sz="4" w:space="0" w:color="000000"/>
              <w:bottom w:val="single" w:sz="4" w:space="0" w:color="000000"/>
            </w:tcBorders>
            <w:shd w:val="clear" w:color="auto" w:fill="auto"/>
            <w:noWrap/>
            <w:vAlign w:val="bottom"/>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ns</w:t>
            </w:r>
          </w:p>
        </w:tc>
        <w:tc>
          <w:tcPr>
            <w:tcW w:w="0" w:type="auto"/>
            <w:tcBorders>
              <w:top w:val="single" w:sz="4" w:space="0" w:color="000000"/>
              <w:bottom w:val="single" w:sz="4" w:space="0" w:color="000000"/>
            </w:tcBorders>
            <w:shd w:val="clear" w:color="auto" w:fill="auto"/>
            <w:noWrap/>
            <w:vAlign w:val="bottom"/>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ns</w:t>
            </w:r>
          </w:p>
        </w:tc>
      </w:tr>
      <w:tr w:rsidR="00AF2CBB" w:rsidRPr="003240CF" w:rsidTr="008F6AEE">
        <w:trPr>
          <w:trHeight w:val="150"/>
        </w:trPr>
        <w:tc>
          <w:tcPr>
            <w:tcW w:w="8469" w:type="dxa"/>
            <w:gridSpan w:val="4"/>
            <w:tcBorders>
              <w:top w:val="single" w:sz="4" w:space="0" w:color="000000"/>
            </w:tcBorders>
            <w:shd w:val="clear" w:color="auto" w:fill="auto"/>
            <w:noWrap/>
            <w:vAlign w:val="bottom"/>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Means with different letters in a column are significantly different according to Student’s t test (P &lt; 0.05). ns: not significant</w:t>
            </w:r>
          </w:p>
        </w:tc>
      </w:tr>
    </w:tbl>
    <w:p w:rsidR="00AF2CBB" w:rsidRDefault="00AF2CBB"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Default="00EC1412" w:rsidP="00AF2CBB">
      <w:pPr>
        <w:spacing w:after="0" w:line="240" w:lineRule="auto"/>
        <w:jc w:val="both"/>
        <w:rPr>
          <w:rFonts w:ascii="Times New Roman" w:eastAsia="Times New Roman" w:hAnsi="Times New Roman" w:cs="Times New Roman"/>
          <w:sz w:val="24"/>
          <w:szCs w:val="24"/>
          <w:lang w:val="en-US" w:eastAsia="x-none"/>
        </w:rPr>
      </w:pPr>
    </w:p>
    <w:p w:rsidR="00EC1412" w:rsidRPr="003240CF" w:rsidRDefault="00EC1412" w:rsidP="00AF2CBB">
      <w:pPr>
        <w:spacing w:after="0" w:line="240" w:lineRule="auto"/>
        <w:jc w:val="both"/>
        <w:rPr>
          <w:rFonts w:ascii="Times New Roman" w:eastAsia="Times New Roman" w:hAnsi="Times New Roman" w:cs="Times New Roman"/>
          <w:sz w:val="24"/>
          <w:szCs w:val="24"/>
          <w:lang w:val="en-US" w:eastAsia="x-none"/>
        </w:rPr>
      </w:pPr>
    </w:p>
    <w:p w:rsidR="00AF2CBB" w:rsidRPr="003240CF" w:rsidRDefault="00AF2CBB" w:rsidP="00AF2CBB">
      <w:pPr>
        <w:spacing w:after="0" w:line="240" w:lineRule="auto"/>
        <w:jc w:val="both"/>
        <w:rPr>
          <w:rFonts w:ascii="Times New Roman" w:eastAsia="Times New Roman" w:hAnsi="Times New Roman" w:cs="Times New Roman"/>
          <w:sz w:val="20"/>
          <w:szCs w:val="20"/>
          <w:lang w:val="en-US" w:eastAsia="x-none"/>
        </w:rPr>
      </w:pPr>
      <w:proofErr w:type="gramStart"/>
      <w:r w:rsidRPr="003240CF">
        <w:rPr>
          <w:rFonts w:ascii="Times New Roman" w:hAnsi="Times New Roman" w:cs="Times New Roman"/>
          <w:sz w:val="24"/>
          <w:szCs w:val="24"/>
          <w:lang w:val="en-US"/>
        </w:rPr>
        <w:lastRenderedPageBreak/>
        <w:t>Table 3.</w:t>
      </w:r>
      <w:proofErr w:type="gramEnd"/>
      <w:r w:rsidRPr="003240CF">
        <w:rPr>
          <w:rFonts w:ascii="Times New Roman" w:eastAsia="Times New Roman" w:hAnsi="Times New Roman" w:cs="Times New Roman"/>
          <w:noProof/>
          <w:sz w:val="24"/>
          <w:szCs w:val="24"/>
          <w:lang w:val="en-US" w:eastAsia="x-none"/>
        </w:rPr>
        <w:t xml:space="preserve"> Changes in total soluble solid content (SSC), titratable acidity (TA) and pH values in must of ‘Alphonse Lavallée’ grape cultivar in response to different pollen sources.</w:t>
      </w:r>
    </w:p>
    <w:tbl>
      <w:tblPr>
        <w:tblW w:w="8530" w:type="dxa"/>
        <w:tblCellMar>
          <w:left w:w="70" w:type="dxa"/>
          <w:right w:w="70" w:type="dxa"/>
        </w:tblCellMar>
        <w:tblLook w:val="04A0" w:firstRow="1" w:lastRow="0" w:firstColumn="1" w:lastColumn="0" w:noHBand="0" w:noVBand="1"/>
      </w:tblPr>
      <w:tblGrid>
        <w:gridCol w:w="3120"/>
        <w:gridCol w:w="1803"/>
        <w:gridCol w:w="1803"/>
        <w:gridCol w:w="1804"/>
      </w:tblGrid>
      <w:tr w:rsidR="00AF2CBB" w:rsidRPr="003240CF" w:rsidTr="008F6AEE">
        <w:trPr>
          <w:trHeight w:val="273"/>
        </w:trPr>
        <w:tc>
          <w:tcPr>
            <w:tcW w:w="3120" w:type="dxa"/>
            <w:tcBorders>
              <w:top w:val="single" w:sz="4" w:space="0" w:color="000000"/>
              <w:bottom w:val="single" w:sz="4" w:space="0" w:color="000000"/>
            </w:tcBorders>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Pollinizer</w:t>
            </w:r>
          </w:p>
        </w:tc>
        <w:tc>
          <w:tcPr>
            <w:tcW w:w="1803" w:type="dxa"/>
            <w:tcBorders>
              <w:top w:val="single" w:sz="4" w:space="0" w:color="000000"/>
              <w:bottom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SSC (°Brix)</w:t>
            </w:r>
          </w:p>
        </w:tc>
        <w:tc>
          <w:tcPr>
            <w:tcW w:w="1803" w:type="dxa"/>
            <w:tcBorders>
              <w:top w:val="single" w:sz="4" w:space="0" w:color="000000"/>
              <w:bottom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TA (%)</w:t>
            </w:r>
          </w:p>
        </w:tc>
        <w:tc>
          <w:tcPr>
            <w:tcW w:w="1804" w:type="dxa"/>
            <w:tcBorders>
              <w:top w:val="single" w:sz="4" w:space="0" w:color="000000"/>
              <w:bottom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pH</w:t>
            </w:r>
          </w:p>
        </w:tc>
      </w:tr>
      <w:tr w:rsidR="00AF2CBB" w:rsidRPr="003240CF" w:rsidTr="008F6AEE">
        <w:trPr>
          <w:trHeight w:val="273"/>
        </w:trPr>
        <w:tc>
          <w:tcPr>
            <w:tcW w:w="3120" w:type="dxa"/>
            <w:tcBorders>
              <w:top w:val="single" w:sz="4" w:space="0" w:color="000000"/>
            </w:tcBorders>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 xml:space="preserve">‘Tarsus </w:t>
            </w:r>
            <w:proofErr w:type="spellStart"/>
            <w:r w:rsidRPr="003240CF">
              <w:rPr>
                <w:rFonts w:ascii="Times New Roman" w:hAnsi="Times New Roman" w:cs="Times New Roman"/>
                <w:sz w:val="24"/>
                <w:szCs w:val="24"/>
                <w:lang w:val="en-US"/>
              </w:rPr>
              <w:t>Beyazi</w:t>
            </w:r>
            <w:proofErr w:type="spellEnd"/>
            <w:r w:rsidRPr="003240CF">
              <w:rPr>
                <w:rFonts w:ascii="Times New Roman" w:hAnsi="Times New Roman" w:cs="Times New Roman"/>
                <w:sz w:val="24"/>
                <w:szCs w:val="24"/>
                <w:lang w:val="en-US"/>
              </w:rPr>
              <w:t>’</w:t>
            </w:r>
          </w:p>
        </w:tc>
        <w:tc>
          <w:tcPr>
            <w:tcW w:w="1803" w:type="dxa"/>
            <w:tcBorders>
              <w:top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14.1</w:t>
            </w:r>
          </w:p>
        </w:tc>
        <w:tc>
          <w:tcPr>
            <w:tcW w:w="1803" w:type="dxa"/>
            <w:tcBorders>
              <w:top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0.52</w:t>
            </w:r>
          </w:p>
        </w:tc>
        <w:tc>
          <w:tcPr>
            <w:tcW w:w="1804" w:type="dxa"/>
            <w:tcBorders>
              <w:top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4.1</w:t>
            </w:r>
          </w:p>
        </w:tc>
      </w:tr>
      <w:tr w:rsidR="00AF2CBB" w:rsidRPr="003240CF" w:rsidTr="008F6AEE">
        <w:trPr>
          <w:trHeight w:val="273"/>
        </w:trPr>
        <w:tc>
          <w:tcPr>
            <w:tcW w:w="3120" w:type="dxa"/>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w:t>
            </w:r>
            <w:proofErr w:type="spellStart"/>
            <w:r w:rsidRPr="003240CF">
              <w:rPr>
                <w:rFonts w:ascii="Times New Roman" w:hAnsi="Times New Roman" w:cs="Times New Roman"/>
                <w:sz w:val="24"/>
                <w:szCs w:val="24"/>
                <w:lang w:val="en-US"/>
              </w:rPr>
              <w:t>Trakya</w:t>
            </w:r>
            <w:proofErr w:type="spell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Ilkeren</w:t>
            </w:r>
            <w:proofErr w:type="spellEnd"/>
            <w:r w:rsidRPr="003240CF">
              <w:rPr>
                <w:rFonts w:ascii="Times New Roman" w:hAnsi="Times New Roman" w:cs="Times New Roman"/>
                <w:sz w:val="24"/>
                <w:szCs w:val="24"/>
                <w:lang w:val="en-US"/>
              </w:rPr>
              <w:t>’</w:t>
            </w:r>
          </w:p>
        </w:tc>
        <w:tc>
          <w:tcPr>
            <w:tcW w:w="1803"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14.8</w:t>
            </w:r>
          </w:p>
        </w:tc>
        <w:tc>
          <w:tcPr>
            <w:tcW w:w="1803"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0.51</w:t>
            </w:r>
          </w:p>
        </w:tc>
        <w:tc>
          <w:tcPr>
            <w:tcW w:w="1804"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4.3</w:t>
            </w:r>
          </w:p>
        </w:tc>
      </w:tr>
      <w:tr w:rsidR="00AF2CBB" w:rsidRPr="003240CF" w:rsidTr="008F6AEE">
        <w:trPr>
          <w:trHeight w:val="273"/>
        </w:trPr>
        <w:tc>
          <w:tcPr>
            <w:tcW w:w="3120" w:type="dxa"/>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w:t>
            </w:r>
            <w:proofErr w:type="spellStart"/>
            <w:r w:rsidRPr="003240CF">
              <w:rPr>
                <w:rFonts w:ascii="Times New Roman" w:hAnsi="Times New Roman" w:cs="Times New Roman"/>
                <w:sz w:val="24"/>
                <w:szCs w:val="24"/>
                <w:lang w:val="en-US"/>
              </w:rPr>
              <w:t>Pembe</w:t>
            </w:r>
            <w:proofErr w:type="spellEnd"/>
            <w:r w:rsidRPr="003240CF">
              <w:rPr>
                <w:rFonts w:ascii="Times New Roman" w:hAnsi="Times New Roman" w:cs="Times New Roman"/>
                <w:sz w:val="24"/>
                <w:szCs w:val="24"/>
                <w:lang w:val="en-US"/>
              </w:rPr>
              <w:t xml:space="preserve"> </w:t>
            </w:r>
            <w:proofErr w:type="spellStart"/>
            <w:r w:rsidRPr="003240CF">
              <w:rPr>
                <w:rFonts w:ascii="Times New Roman" w:hAnsi="Times New Roman" w:cs="Times New Roman"/>
                <w:sz w:val="24"/>
                <w:szCs w:val="24"/>
                <w:lang w:val="en-US"/>
              </w:rPr>
              <w:t>Cekirdeksiz</w:t>
            </w:r>
            <w:proofErr w:type="spellEnd"/>
            <w:r w:rsidRPr="003240CF">
              <w:rPr>
                <w:rFonts w:ascii="Times New Roman" w:hAnsi="Times New Roman" w:cs="Times New Roman"/>
                <w:sz w:val="24"/>
                <w:szCs w:val="24"/>
                <w:lang w:val="en-US"/>
              </w:rPr>
              <w:t>’</w:t>
            </w:r>
          </w:p>
        </w:tc>
        <w:tc>
          <w:tcPr>
            <w:tcW w:w="1803"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14.1</w:t>
            </w:r>
          </w:p>
        </w:tc>
        <w:tc>
          <w:tcPr>
            <w:tcW w:w="1803"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0.51</w:t>
            </w:r>
          </w:p>
        </w:tc>
        <w:tc>
          <w:tcPr>
            <w:tcW w:w="1804"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4.0</w:t>
            </w:r>
          </w:p>
        </w:tc>
      </w:tr>
      <w:tr w:rsidR="00AF2CBB" w:rsidRPr="003240CF" w:rsidTr="008F6AEE">
        <w:trPr>
          <w:trHeight w:val="273"/>
        </w:trPr>
        <w:tc>
          <w:tcPr>
            <w:tcW w:w="3120" w:type="dxa"/>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Free</w:t>
            </w:r>
          </w:p>
        </w:tc>
        <w:tc>
          <w:tcPr>
            <w:tcW w:w="1803"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15.0</w:t>
            </w:r>
          </w:p>
        </w:tc>
        <w:tc>
          <w:tcPr>
            <w:tcW w:w="1803"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0.58</w:t>
            </w:r>
          </w:p>
        </w:tc>
        <w:tc>
          <w:tcPr>
            <w:tcW w:w="1804" w:type="dxa"/>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4.0</w:t>
            </w:r>
          </w:p>
        </w:tc>
      </w:tr>
      <w:tr w:rsidR="00AF2CBB" w:rsidRPr="003240CF" w:rsidTr="008F6AEE">
        <w:trPr>
          <w:trHeight w:val="273"/>
        </w:trPr>
        <w:tc>
          <w:tcPr>
            <w:tcW w:w="3120" w:type="dxa"/>
            <w:tcBorders>
              <w:bottom w:val="single" w:sz="4" w:space="0" w:color="000000"/>
            </w:tcBorders>
            <w:shd w:val="clear" w:color="auto" w:fill="auto"/>
            <w:noWrap/>
            <w:hideMark/>
          </w:tcPr>
          <w:p w:rsidR="00AF2CBB" w:rsidRPr="003240CF" w:rsidRDefault="00AF2CBB" w:rsidP="008F6AEE">
            <w:pPr>
              <w:spacing w:after="0" w:line="240" w:lineRule="auto"/>
              <w:rPr>
                <w:rFonts w:ascii="Times New Roman" w:hAnsi="Times New Roman" w:cs="Times New Roman"/>
                <w:sz w:val="24"/>
                <w:szCs w:val="24"/>
                <w:lang w:val="en-US"/>
              </w:rPr>
            </w:pPr>
            <w:r w:rsidRPr="003240CF">
              <w:rPr>
                <w:rFonts w:ascii="Times New Roman" w:hAnsi="Times New Roman" w:cs="Times New Roman"/>
                <w:sz w:val="24"/>
                <w:szCs w:val="24"/>
                <w:lang w:val="en-US"/>
              </w:rPr>
              <w:t>Self</w:t>
            </w:r>
          </w:p>
        </w:tc>
        <w:tc>
          <w:tcPr>
            <w:tcW w:w="1803" w:type="dxa"/>
            <w:tcBorders>
              <w:bottom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14.1</w:t>
            </w:r>
          </w:p>
        </w:tc>
        <w:tc>
          <w:tcPr>
            <w:tcW w:w="1803" w:type="dxa"/>
            <w:tcBorders>
              <w:bottom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0.59</w:t>
            </w:r>
          </w:p>
        </w:tc>
        <w:tc>
          <w:tcPr>
            <w:tcW w:w="1804" w:type="dxa"/>
            <w:tcBorders>
              <w:bottom w:val="single" w:sz="4" w:space="0" w:color="000000"/>
            </w:tcBorders>
            <w:shd w:val="clear" w:color="auto" w:fill="auto"/>
            <w:noWrap/>
            <w:hideMark/>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4.1</w:t>
            </w:r>
          </w:p>
        </w:tc>
      </w:tr>
      <w:tr w:rsidR="00AF2CBB" w:rsidRPr="003240CF" w:rsidTr="008F6AEE">
        <w:trPr>
          <w:trHeight w:val="273"/>
        </w:trPr>
        <w:tc>
          <w:tcPr>
            <w:tcW w:w="3120" w:type="dxa"/>
            <w:tcBorders>
              <w:top w:val="single" w:sz="4" w:space="0" w:color="000000"/>
              <w:bottom w:val="single" w:sz="4" w:space="0" w:color="000000"/>
            </w:tcBorders>
            <w:shd w:val="clear" w:color="auto" w:fill="auto"/>
            <w:noWrap/>
            <w:vAlign w:val="bottom"/>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 xml:space="preserve">LSD </w:t>
            </w:r>
          </w:p>
        </w:tc>
        <w:tc>
          <w:tcPr>
            <w:tcW w:w="1803" w:type="dxa"/>
            <w:tcBorders>
              <w:top w:val="single" w:sz="4" w:space="0" w:color="000000"/>
              <w:bottom w:val="single" w:sz="4" w:space="0" w:color="000000"/>
            </w:tcBorders>
            <w:shd w:val="clear" w:color="auto" w:fill="auto"/>
            <w:noWrap/>
            <w:vAlign w:val="bottom"/>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ns</w:t>
            </w:r>
          </w:p>
        </w:tc>
        <w:tc>
          <w:tcPr>
            <w:tcW w:w="1803" w:type="dxa"/>
            <w:tcBorders>
              <w:top w:val="single" w:sz="4" w:space="0" w:color="000000"/>
              <w:bottom w:val="single" w:sz="4" w:space="0" w:color="000000"/>
            </w:tcBorders>
            <w:shd w:val="clear" w:color="auto" w:fill="auto"/>
            <w:noWrap/>
            <w:vAlign w:val="bottom"/>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ns</w:t>
            </w:r>
          </w:p>
        </w:tc>
        <w:tc>
          <w:tcPr>
            <w:tcW w:w="1804" w:type="dxa"/>
            <w:tcBorders>
              <w:top w:val="single" w:sz="4" w:space="0" w:color="000000"/>
              <w:bottom w:val="single" w:sz="4" w:space="0" w:color="000000"/>
            </w:tcBorders>
            <w:shd w:val="clear" w:color="auto" w:fill="auto"/>
            <w:noWrap/>
            <w:vAlign w:val="bottom"/>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ns</w:t>
            </w:r>
          </w:p>
        </w:tc>
      </w:tr>
      <w:tr w:rsidR="00AF2CBB" w:rsidRPr="003240CF" w:rsidTr="008F6AEE">
        <w:trPr>
          <w:trHeight w:val="273"/>
        </w:trPr>
        <w:tc>
          <w:tcPr>
            <w:tcW w:w="8530" w:type="dxa"/>
            <w:gridSpan w:val="4"/>
            <w:tcBorders>
              <w:top w:val="single" w:sz="4" w:space="0" w:color="000000"/>
            </w:tcBorders>
            <w:shd w:val="clear" w:color="auto" w:fill="auto"/>
            <w:noWrap/>
            <w:vAlign w:val="bottom"/>
          </w:tcPr>
          <w:p w:rsidR="00AF2CBB" w:rsidRPr="003240CF" w:rsidRDefault="00AF2CBB" w:rsidP="008F6AEE">
            <w:pPr>
              <w:spacing w:after="0" w:line="240" w:lineRule="auto"/>
              <w:jc w:val="both"/>
              <w:rPr>
                <w:rFonts w:ascii="Times New Roman" w:hAnsi="Times New Roman" w:cs="Times New Roman"/>
                <w:sz w:val="24"/>
                <w:szCs w:val="24"/>
                <w:lang w:val="en-US"/>
              </w:rPr>
            </w:pPr>
            <w:r w:rsidRPr="003240CF">
              <w:rPr>
                <w:rFonts w:ascii="Times New Roman" w:hAnsi="Times New Roman" w:cs="Times New Roman"/>
                <w:sz w:val="24"/>
                <w:szCs w:val="24"/>
                <w:lang w:val="en-US"/>
              </w:rPr>
              <w:t>ns: not significant</w:t>
            </w:r>
          </w:p>
        </w:tc>
      </w:tr>
    </w:tbl>
    <w:p w:rsidR="00AF2CBB" w:rsidRPr="003240CF" w:rsidRDefault="00AF2CBB" w:rsidP="00AF2CBB">
      <w:pPr>
        <w:jc w:val="both"/>
        <w:rPr>
          <w:rFonts w:ascii="TimesNewRomanPSMT" w:hAnsi="TimesNewRomanPSMT" w:cs="TimesNewRomanPSMT"/>
          <w:lang w:val="en-US"/>
        </w:rPr>
      </w:pPr>
    </w:p>
    <w:sectPr w:rsidR="00AF2CBB" w:rsidRPr="003240CF" w:rsidSect="00054DFA">
      <w:footerReference w:type="default" r:id="rId2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5F" w:rsidRDefault="00A0175F" w:rsidP="003846F2">
      <w:pPr>
        <w:spacing w:after="0" w:line="240" w:lineRule="auto"/>
      </w:pPr>
      <w:r>
        <w:separator/>
      </w:r>
    </w:p>
  </w:endnote>
  <w:endnote w:type="continuationSeparator" w:id="0">
    <w:p w:rsidR="00A0175F" w:rsidRDefault="00A0175F" w:rsidP="0038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827765"/>
      <w:docPartObj>
        <w:docPartGallery w:val="Page Numbers (Bottom of Page)"/>
        <w:docPartUnique/>
      </w:docPartObj>
    </w:sdtPr>
    <w:sdtEndPr/>
    <w:sdtContent>
      <w:p w:rsidR="008F6AEE" w:rsidRDefault="008F6AEE">
        <w:pPr>
          <w:pStyle w:val="Altbilgi"/>
          <w:jc w:val="center"/>
        </w:pPr>
        <w:r>
          <w:fldChar w:fldCharType="begin"/>
        </w:r>
        <w:r>
          <w:instrText>PAGE   \* MERGEFORMAT</w:instrText>
        </w:r>
        <w:r>
          <w:fldChar w:fldCharType="separate"/>
        </w:r>
        <w:r w:rsidR="00B5633D">
          <w:rPr>
            <w:noProof/>
          </w:rPr>
          <w:t>1</w:t>
        </w:r>
        <w:r>
          <w:fldChar w:fldCharType="end"/>
        </w:r>
      </w:p>
    </w:sdtContent>
  </w:sdt>
  <w:p w:rsidR="008F6AEE" w:rsidRDefault="008F6A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5F" w:rsidRDefault="00A0175F" w:rsidP="003846F2">
      <w:pPr>
        <w:spacing w:after="0" w:line="240" w:lineRule="auto"/>
      </w:pPr>
      <w:r>
        <w:separator/>
      </w:r>
    </w:p>
  </w:footnote>
  <w:footnote w:type="continuationSeparator" w:id="0">
    <w:p w:rsidR="00A0175F" w:rsidRDefault="00A0175F" w:rsidP="00384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3A"/>
    <w:rsid w:val="00001F62"/>
    <w:rsid w:val="000044DE"/>
    <w:rsid w:val="00015B97"/>
    <w:rsid w:val="00054DFA"/>
    <w:rsid w:val="00093663"/>
    <w:rsid w:val="0010181A"/>
    <w:rsid w:val="00117670"/>
    <w:rsid w:val="00133CAD"/>
    <w:rsid w:val="00134ECC"/>
    <w:rsid w:val="001557E9"/>
    <w:rsid w:val="00156E09"/>
    <w:rsid w:val="001612CF"/>
    <w:rsid w:val="001C310F"/>
    <w:rsid w:val="001D12EE"/>
    <w:rsid w:val="001F4B8E"/>
    <w:rsid w:val="00200389"/>
    <w:rsid w:val="00211706"/>
    <w:rsid w:val="00215660"/>
    <w:rsid w:val="002241DE"/>
    <w:rsid w:val="00293893"/>
    <w:rsid w:val="002A117D"/>
    <w:rsid w:val="002D1B92"/>
    <w:rsid w:val="002D5CB3"/>
    <w:rsid w:val="00322E70"/>
    <w:rsid w:val="00323355"/>
    <w:rsid w:val="003240CF"/>
    <w:rsid w:val="003846F2"/>
    <w:rsid w:val="00397897"/>
    <w:rsid w:val="003A1BEE"/>
    <w:rsid w:val="003B7AB9"/>
    <w:rsid w:val="003C54DC"/>
    <w:rsid w:val="003E2434"/>
    <w:rsid w:val="003E305B"/>
    <w:rsid w:val="00421156"/>
    <w:rsid w:val="0045383F"/>
    <w:rsid w:val="004611C3"/>
    <w:rsid w:val="00484F24"/>
    <w:rsid w:val="004E41A6"/>
    <w:rsid w:val="004E4AB8"/>
    <w:rsid w:val="004F222E"/>
    <w:rsid w:val="00506536"/>
    <w:rsid w:val="00550A18"/>
    <w:rsid w:val="0056712C"/>
    <w:rsid w:val="0059268A"/>
    <w:rsid w:val="005C6DAE"/>
    <w:rsid w:val="005D3145"/>
    <w:rsid w:val="005E6041"/>
    <w:rsid w:val="005F72A4"/>
    <w:rsid w:val="00650255"/>
    <w:rsid w:val="00670C8C"/>
    <w:rsid w:val="006A2248"/>
    <w:rsid w:val="007048D6"/>
    <w:rsid w:val="007058BF"/>
    <w:rsid w:val="0070680D"/>
    <w:rsid w:val="007176A8"/>
    <w:rsid w:val="00723FEE"/>
    <w:rsid w:val="007363E1"/>
    <w:rsid w:val="007C296A"/>
    <w:rsid w:val="007D5997"/>
    <w:rsid w:val="00882003"/>
    <w:rsid w:val="008F6AEE"/>
    <w:rsid w:val="0090646E"/>
    <w:rsid w:val="00930FA9"/>
    <w:rsid w:val="0095430C"/>
    <w:rsid w:val="00966D08"/>
    <w:rsid w:val="009B7D9B"/>
    <w:rsid w:val="009C2A5D"/>
    <w:rsid w:val="009D018C"/>
    <w:rsid w:val="009D73DC"/>
    <w:rsid w:val="009F470A"/>
    <w:rsid w:val="009F4B14"/>
    <w:rsid w:val="00A0175F"/>
    <w:rsid w:val="00A3791C"/>
    <w:rsid w:val="00A44AC5"/>
    <w:rsid w:val="00AF2CBB"/>
    <w:rsid w:val="00B16FD2"/>
    <w:rsid w:val="00B46F3A"/>
    <w:rsid w:val="00B47C9F"/>
    <w:rsid w:val="00B5633D"/>
    <w:rsid w:val="00B7557F"/>
    <w:rsid w:val="00BD2C42"/>
    <w:rsid w:val="00BF5821"/>
    <w:rsid w:val="00C13EA1"/>
    <w:rsid w:val="00C27365"/>
    <w:rsid w:val="00CD1E23"/>
    <w:rsid w:val="00D40185"/>
    <w:rsid w:val="00D75B08"/>
    <w:rsid w:val="00E06D94"/>
    <w:rsid w:val="00E33A54"/>
    <w:rsid w:val="00E37E6B"/>
    <w:rsid w:val="00E40496"/>
    <w:rsid w:val="00E447CB"/>
    <w:rsid w:val="00E528FB"/>
    <w:rsid w:val="00E81AA6"/>
    <w:rsid w:val="00EB2477"/>
    <w:rsid w:val="00EB4E48"/>
    <w:rsid w:val="00EC1412"/>
    <w:rsid w:val="00EE7DC4"/>
    <w:rsid w:val="00EF36D7"/>
    <w:rsid w:val="00F00F3B"/>
    <w:rsid w:val="00F32AF2"/>
    <w:rsid w:val="00F40093"/>
    <w:rsid w:val="00F45322"/>
    <w:rsid w:val="00F631A3"/>
    <w:rsid w:val="00F77B55"/>
    <w:rsid w:val="00FA1F05"/>
    <w:rsid w:val="00FA21C0"/>
    <w:rsid w:val="00FC3B0B"/>
    <w:rsid w:val="00FD4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BB"/>
    <w:pPr>
      <w:spacing w:after="160" w:line="259" w:lineRule="auto"/>
    </w:pPr>
  </w:style>
  <w:style w:type="paragraph" w:styleId="Balk3">
    <w:name w:val="heading 3"/>
    <w:next w:val="TezMetni15Satr"/>
    <w:link w:val="Balk3Char"/>
    <w:qFormat/>
    <w:rsid w:val="00AF2CBB"/>
    <w:pPr>
      <w:keepNext/>
      <w:spacing w:after="0" w:line="360" w:lineRule="auto"/>
      <w:outlineLvl w:val="2"/>
    </w:pPr>
    <w:rPr>
      <w:rFonts w:ascii="Times New Roman" w:eastAsia="Times New Roman" w:hAnsi="Times New Roman" w:cs="Arial"/>
      <w:b/>
      <w:bCs/>
      <w:sz w:val="24"/>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AF2CBB"/>
  </w:style>
  <w:style w:type="character" w:customStyle="1" w:styleId="Balk3Char">
    <w:name w:val="Başlık 3 Char"/>
    <w:basedOn w:val="VarsaylanParagrafYazTipi"/>
    <w:link w:val="Balk3"/>
    <w:rsid w:val="00AF2CBB"/>
    <w:rPr>
      <w:rFonts w:ascii="Times New Roman" w:eastAsia="Times New Roman" w:hAnsi="Times New Roman" w:cs="Arial"/>
      <w:b/>
      <w:bCs/>
      <w:sz w:val="24"/>
      <w:szCs w:val="26"/>
      <w:lang w:eastAsia="tr-TR"/>
    </w:rPr>
  </w:style>
  <w:style w:type="character" w:customStyle="1" w:styleId="current-selection">
    <w:name w:val="current-selection"/>
    <w:basedOn w:val="VarsaylanParagrafYazTipi"/>
    <w:rsid w:val="00AF2CBB"/>
  </w:style>
  <w:style w:type="character" w:customStyle="1" w:styleId="a">
    <w:name w:val="_"/>
    <w:basedOn w:val="VarsaylanParagrafYazTipi"/>
    <w:rsid w:val="00AF2CBB"/>
  </w:style>
  <w:style w:type="character" w:customStyle="1" w:styleId="ff6">
    <w:name w:val="ff6"/>
    <w:basedOn w:val="VarsaylanParagrafYazTipi"/>
    <w:rsid w:val="00AF2CBB"/>
  </w:style>
  <w:style w:type="character" w:customStyle="1" w:styleId="ffd">
    <w:name w:val="ffd"/>
    <w:basedOn w:val="VarsaylanParagrafYazTipi"/>
    <w:rsid w:val="00AF2CBB"/>
  </w:style>
  <w:style w:type="character" w:customStyle="1" w:styleId="enhanced-reference">
    <w:name w:val="enhanced-reference"/>
    <w:basedOn w:val="VarsaylanParagrafYazTipi"/>
    <w:rsid w:val="00AF2CBB"/>
  </w:style>
  <w:style w:type="paragraph" w:customStyle="1" w:styleId="WW-NormalWeb1">
    <w:name w:val="WW-Normal (Web)1"/>
    <w:basedOn w:val="Normal"/>
    <w:rsid w:val="00AF2CBB"/>
    <w:pPr>
      <w:spacing w:before="280" w:after="119" w:line="240" w:lineRule="auto"/>
    </w:pPr>
    <w:rPr>
      <w:rFonts w:ascii="Times New Roman" w:eastAsia="Times New Roman" w:hAnsi="Times New Roman" w:cs="Times New Roman"/>
      <w:sz w:val="24"/>
      <w:szCs w:val="24"/>
      <w:lang w:eastAsia="ar-SA"/>
    </w:rPr>
  </w:style>
  <w:style w:type="character" w:styleId="Kpr">
    <w:name w:val="Hyperlink"/>
    <w:basedOn w:val="VarsaylanParagrafYazTipi"/>
    <w:uiPriority w:val="99"/>
    <w:unhideWhenUsed/>
    <w:rsid w:val="00AF2CBB"/>
    <w:rPr>
      <w:color w:val="0000FF" w:themeColor="hyperlink"/>
      <w:u w:val="single"/>
    </w:rPr>
  </w:style>
  <w:style w:type="paragraph" w:styleId="BalonMetni">
    <w:name w:val="Balloon Text"/>
    <w:basedOn w:val="Normal"/>
    <w:link w:val="BalonMetniChar"/>
    <w:uiPriority w:val="99"/>
    <w:semiHidden/>
    <w:unhideWhenUsed/>
    <w:rsid w:val="00AF2C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CBB"/>
    <w:rPr>
      <w:rFonts w:ascii="Tahoma" w:hAnsi="Tahoma" w:cs="Tahoma"/>
      <w:sz w:val="16"/>
      <w:szCs w:val="16"/>
    </w:rPr>
  </w:style>
  <w:style w:type="paragraph" w:customStyle="1" w:styleId="TezMetni15Satr">
    <w:name w:val="Tez Metni_1.5 Satır"/>
    <w:basedOn w:val="Normal"/>
    <w:link w:val="TezMetni15SatrChar"/>
    <w:rsid w:val="00AF2CBB"/>
    <w:pPr>
      <w:spacing w:after="0" w:line="360" w:lineRule="auto"/>
    </w:pPr>
    <w:rPr>
      <w:rFonts w:ascii="Times New Roman" w:eastAsia="Times New Roman" w:hAnsi="Times New Roman" w:cs="Times New Roman"/>
      <w:b/>
      <w:sz w:val="24"/>
      <w:szCs w:val="24"/>
      <w:lang w:val="x-none" w:eastAsia="x-none"/>
    </w:rPr>
  </w:style>
  <w:style w:type="character" w:customStyle="1" w:styleId="TezMetni15SatrChar">
    <w:name w:val="Tez Metni_1.5 Satır Char"/>
    <w:link w:val="TezMetni15Satr"/>
    <w:rsid w:val="00AF2CBB"/>
    <w:rPr>
      <w:rFonts w:ascii="Times New Roman" w:eastAsia="Times New Roman" w:hAnsi="Times New Roman" w:cs="Times New Roman"/>
      <w:b/>
      <w:sz w:val="24"/>
      <w:szCs w:val="24"/>
      <w:lang w:val="x-none" w:eastAsia="x-none"/>
    </w:rPr>
  </w:style>
  <w:style w:type="paragraph" w:styleId="stbilgi">
    <w:name w:val="header"/>
    <w:basedOn w:val="Normal"/>
    <w:link w:val="stbilgiChar"/>
    <w:uiPriority w:val="99"/>
    <w:unhideWhenUsed/>
    <w:rsid w:val="00AF2C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CBB"/>
  </w:style>
  <w:style w:type="paragraph" w:styleId="Altbilgi">
    <w:name w:val="footer"/>
    <w:basedOn w:val="Normal"/>
    <w:link w:val="AltbilgiChar"/>
    <w:uiPriority w:val="99"/>
    <w:unhideWhenUsed/>
    <w:rsid w:val="00AF2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BB"/>
    <w:pPr>
      <w:spacing w:after="160" w:line="259" w:lineRule="auto"/>
    </w:pPr>
  </w:style>
  <w:style w:type="paragraph" w:styleId="Balk3">
    <w:name w:val="heading 3"/>
    <w:next w:val="TezMetni15Satr"/>
    <w:link w:val="Balk3Char"/>
    <w:qFormat/>
    <w:rsid w:val="00AF2CBB"/>
    <w:pPr>
      <w:keepNext/>
      <w:spacing w:after="0" w:line="360" w:lineRule="auto"/>
      <w:outlineLvl w:val="2"/>
    </w:pPr>
    <w:rPr>
      <w:rFonts w:ascii="Times New Roman" w:eastAsia="Times New Roman" w:hAnsi="Times New Roman" w:cs="Arial"/>
      <w:b/>
      <w:bCs/>
      <w:sz w:val="24"/>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AF2CBB"/>
  </w:style>
  <w:style w:type="character" w:customStyle="1" w:styleId="Balk3Char">
    <w:name w:val="Başlık 3 Char"/>
    <w:basedOn w:val="VarsaylanParagrafYazTipi"/>
    <w:link w:val="Balk3"/>
    <w:rsid w:val="00AF2CBB"/>
    <w:rPr>
      <w:rFonts w:ascii="Times New Roman" w:eastAsia="Times New Roman" w:hAnsi="Times New Roman" w:cs="Arial"/>
      <w:b/>
      <w:bCs/>
      <w:sz w:val="24"/>
      <w:szCs w:val="26"/>
      <w:lang w:eastAsia="tr-TR"/>
    </w:rPr>
  </w:style>
  <w:style w:type="character" w:customStyle="1" w:styleId="current-selection">
    <w:name w:val="current-selection"/>
    <w:basedOn w:val="VarsaylanParagrafYazTipi"/>
    <w:rsid w:val="00AF2CBB"/>
  </w:style>
  <w:style w:type="character" w:customStyle="1" w:styleId="a">
    <w:name w:val="_"/>
    <w:basedOn w:val="VarsaylanParagrafYazTipi"/>
    <w:rsid w:val="00AF2CBB"/>
  </w:style>
  <w:style w:type="character" w:customStyle="1" w:styleId="ff6">
    <w:name w:val="ff6"/>
    <w:basedOn w:val="VarsaylanParagrafYazTipi"/>
    <w:rsid w:val="00AF2CBB"/>
  </w:style>
  <w:style w:type="character" w:customStyle="1" w:styleId="ffd">
    <w:name w:val="ffd"/>
    <w:basedOn w:val="VarsaylanParagrafYazTipi"/>
    <w:rsid w:val="00AF2CBB"/>
  </w:style>
  <w:style w:type="character" w:customStyle="1" w:styleId="enhanced-reference">
    <w:name w:val="enhanced-reference"/>
    <w:basedOn w:val="VarsaylanParagrafYazTipi"/>
    <w:rsid w:val="00AF2CBB"/>
  </w:style>
  <w:style w:type="paragraph" w:customStyle="1" w:styleId="WW-NormalWeb1">
    <w:name w:val="WW-Normal (Web)1"/>
    <w:basedOn w:val="Normal"/>
    <w:rsid w:val="00AF2CBB"/>
    <w:pPr>
      <w:spacing w:before="280" w:after="119" w:line="240" w:lineRule="auto"/>
    </w:pPr>
    <w:rPr>
      <w:rFonts w:ascii="Times New Roman" w:eastAsia="Times New Roman" w:hAnsi="Times New Roman" w:cs="Times New Roman"/>
      <w:sz w:val="24"/>
      <w:szCs w:val="24"/>
      <w:lang w:eastAsia="ar-SA"/>
    </w:rPr>
  </w:style>
  <w:style w:type="character" w:styleId="Kpr">
    <w:name w:val="Hyperlink"/>
    <w:basedOn w:val="VarsaylanParagrafYazTipi"/>
    <w:uiPriority w:val="99"/>
    <w:unhideWhenUsed/>
    <w:rsid w:val="00AF2CBB"/>
    <w:rPr>
      <w:color w:val="0000FF" w:themeColor="hyperlink"/>
      <w:u w:val="single"/>
    </w:rPr>
  </w:style>
  <w:style w:type="paragraph" w:styleId="BalonMetni">
    <w:name w:val="Balloon Text"/>
    <w:basedOn w:val="Normal"/>
    <w:link w:val="BalonMetniChar"/>
    <w:uiPriority w:val="99"/>
    <w:semiHidden/>
    <w:unhideWhenUsed/>
    <w:rsid w:val="00AF2C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CBB"/>
    <w:rPr>
      <w:rFonts w:ascii="Tahoma" w:hAnsi="Tahoma" w:cs="Tahoma"/>
      <w:sz w:val="16"/>
      <w:szCs w:val="16"/>
    </w:rPr>
  </w:style>
  <w:style w:type="paragraph" w:customStyle="1" w:styleId="TezMetni15Satr">
    <w:name w:val="Tez Metni_1.5 Satır"/>
    <w:basedOn w:val="Normal"/>
    <w:link w:val="TezMetni15SatrChar"/>
    <w:rsid w:val="00AF2CBB"/>
    <w:pPr>
      <w:spacing w:after="0" w:line="360" w:lineRule="auto"/>
    </w:pPr>
    <w:rPr>
      <w:rFonts w:ascii="Times New Roman" w:eastAsia="Times New Roman" w:hAnsi="Times New Roman" w:cs="Times New Roman"/>
      <w:b/>
      <w:sz w:val="24"/>
      <w:szCs w:val="24"/>
      <w:lang w:val="x-none" w:eastAsia="x-none"/>
    </w:rPr>
  </w:style>
  <w:style w:type="character" w:customStyle="1" w:styleId="TezMetni15SatrChar">
    <w:name w:val="Tez Metni_1.5 Satır Char"/>
    <w:link w:val="TezMetni15Satr"/>
    <w:rsid w:val="00AF2CBB"/>
    <w:rPr>
      <w:rFonts w:ascii="Times New Roman" w:eastAsia="Times New Roman" w:hAnsi="Times New Roman" w:cs="Times New Roman"/>
      <w:b/>
      <w:sz w:val="24"/>
      <w:szCs w:val="24"/>
      <w:lang w:val="x-none" w:eastAsia="x-none"/>
    </w:rPr>
  </w:style>
  <w:style w:type="paragraph" w:styleId="stbilgi">
    <w:name w:val="header"/>
    <w:basedOn w:val="Normal"/>
    <w:link w:val="stbilgiChar"/>
    <w:uiPriority w:val="99"/>
    <w:unhideWhenUsed/>
    <w:rsid w:val="00AF2C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CBB"/>
  </w:style>
  <w:style w:type="paragraph" w:styleId="Altbilgi">
    <w:name w:val="footer"/>
    <w:basedOn w:val="Normal"/>
    <w:link w:val="AltbilgiChar"/>
    <w:uiPriority w:val="99"/>
    <w:unhideWhenUsed/>
    <w:rsid w:val="00AF2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84798">
      <w:bodyDiv w:val="1"/>
      <w:marLeft w:val="0"/>
      <w:marRight w:val="0"/>
      <w:marTop w:val="0"/>
      <w:marBottom w:val="0"/>
      <w:divBdr>
        <w:top w:val="none" w:sz="0" w:space="0" w:color="auto"/>
        <w:left w:val="none" w:sz="0" w:space="0" w:color="auto"/>
        <w:bottom w:val="none" w:sz="0" w:space="0" w:color="auto"/>
        <w:right w:val="none" w:sz="0" w:space="0" w:color="auto"/>
      </w:divBdr>
      <w:divsChild>
        <w:div w:id="1938638767">
          <w:marLeft w:val="0"/>
          <w:marRight w:val="0"/>
          <w:marTop w:val="0"/>
          <w:marBottom w:val="0"/>
          <w:divBdr>
            <w:top w:val="none" w:sz="0" w:space="0" w:color="auto"/>
            <w:left w:val="none" w:sz="0" w:space="0" w:color="auto"/>
            <w:bottom w:val="none" w:sz="0" w:space="0" w:color="auto"/>
            <w:right w:val="none" w:sz="0" w:space="0" w:color="auto"/>
          </w:divBdr>
        </w:div>
        <w:div w:id="883715636">
          <w:marLeft w:val="0"/>
          <w:marRight w:val="0"/>
          <w:marTop w:val="0"/>
          <w:marBottom w:val="0"/>
          <w:divBdr>
            <w:top w:val="none" w:sz="0" w:space="0" w:color="auto"/>
            <w:left w:val="none" w:sz="0" w:space="0" w:color="auto"/>
            <w:bottom w:val="none" w:sz="0" w:space="0" w:color="auto"/>
            <w:right w:val="none" w:sz="0" w:space="0" w:color="auto"/>
          </w:divBdr>
        </w:div>
        <w:div w:id="1780834937">
          <w:marLeft w:val="0"/>
          <w:marRight w:val="0"/>
          <w:marTop w:val="0"/>
          <w:marBottom w:val="0"/>
          <w:divBdr>
            <w:top w:val="none" w:sz="0" w:space="0" w:color="auto"/>
            <w:left w:val="none" w:sz="0" w:space="0" w:color="auto"/>
            <w:bottom w:val="none" w:sz="0" w:space="0" w:color="auto"/>
            <w:right w:val="none" w:sz="0" w:space="0" w:color="auto"/>
          </w:divBdr>
        </w:div>
        <w:div w:id="1643466542">
          <w:marLeft w:val="0"/>
          <w:marRight w:val="0"/>
          <w:marTop w:val="0"/>
          <w:marBottom w:val="0"/>
          <w:divBdr>
            <w:top w:val="none" w:sz="0" w:space="0" w:color="auto"/>
            <w:left w:val="none" w:sz="0" w:space="0" w:color="auto"/>
            <w:bottom w:val="none" w:sz="0" w:space="0" w:color="auto"/>
            <w:right w:val="none" w:sz="0" w:space="0" w:color="auto"/>
          </w:divBdr>
        </w:div>
        <w:div w:id="779496134">
          <w:marLeft w:val="0"/>
          <w:marRight w:val="0"/>
          <w:marTop w:val="0"/>
          <w:marBottom w:val="0"/>
          <w:divBdr>
            <w:top w:val="none" w:sz="0" w:space="0" w:color="auto"/>
            <w:left w:val="none" w:sz="0" w:space="0" w:color="auto"/>
            <w:bottom w:val="none" w:sz="0" w:space="0" w:color="auto"/>
            <w:right w:val="none" w:sz="0" w:space="0" w:color="auto"/>
          </w:divBdr>
        </w:div>
        <w:div w:id="73825168">
          <w:marLeft w:val="0"/>
          <w:marRight w:val="0"/>
          <w:marTop w:val="0"/>
          <w:marBottom w:val="0"/>
          <w:divBdr>
            <w:top w:val="none" w:sz="0" w:space="0" w:color="auto"/>
            <w:left w:val="none" w:sz="0" w:space="0" w:color="auto"/>
            <w:bottom w:val="none" w:sz="0" w:space="0" w:color="auto"/>
            <w:right w:val="none" w:sz="0" w:space="0" w:color="auto"/>
          </w:divBdr>
        </w:div>
        <w:div w:id="1734424934">
          <w:marLeft w:val="0"/>
          <w:marRight w:val="0"/>
          <w:marTop w:val="0"/>
          <w:marBottom w:val="0"/>
          <w:divBdr>
            <w:top w:val="none" w:sz="0" w:space="0" w:color="auto"/>
            <w:left w:val="none" w:sz="0" w:space="0" w:color="auto"/>
            <w:bottom w:val="none" w:sz="0" w:space="0" w:color="auto"/>
            <w:right w:val="none" w:sz="0" w:space="0" w:color="auto"/>
          </w:divBdr>
        </w:div>
        <w:div w:id="9695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rtsci.ashspublications.org/content/47/10/1430.full" TargetMode="External"/><Relationship Id="rId13" Type="http://schemas.openxmlformats.org/officeDocument/2006/relationships/hyperlink" Target="https://doi.org/10.17660/ActaHortic.2000.528.94" TargetMode="Externa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sabir@selcuk.edu.tr" TargetMode="External"/><Relationship Id="rId12" Type="http://schemas.openxmlformats.org/officeDocument/2006/relationships/hyperlink" Target="https://doi.org/10.1016/j.scienta.2020.109589" TargetMode="External"/><Relationship Id="rId17" Type="http://schemas.openxmlformats.org/officeDocument/2006/relationships/chart" Target="charts/chart3.xml"/><Relationship Id="rId2" Type="http://schemas.microsoft.com/office/2007/relationships/stylesWithEffects" Target="stylesWithEffects.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i.org/10.1002/(SICI)1520-6378(199602)21:1%3c50::AID-COL5%3e3.0.CO;2-4" TargetMode="Externa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s://doi.org/10.1590/0100-29452017155" TargetMode="Externa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yperlink" Target="https://doi.org/10.20900/cbgg20200003" TargetMode="External"/><Relationship Id="rId14" Type="http://schemas.openxmlformats.org/officeDocument/2006/relationships/image" Target="media/image1.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ASA&#220;ST&#220;\akademik\4.L&#304;SANS&#220;ST&#220;%20&#214;&#286;RENC&#304;LER&#304;\zMEZUN\1.G&#252;rc&#252;,2016\G&#252;rc&#252;Manuscript,29.05.17\narincemelez1.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win%207%2064%20bit\AppData\Roaming\Microsoft\Excel\narincemelez%20(version%201).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al__ma_Sayfas_2.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win%207%2064%20bit\Desktop\akademik\Lisans&#220;st&#252;&#214;&#287;rencileri\G&#252;rc&#252;\G&#252;rc&#252;Manuscript,29.05.17\narincemelez.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ASA&#220;ST&#220;\akademik\4.L&#304;SANS&#220;ST&#220;%20&#214;&#286;RENC&#304;LER&#304;\zMEZUN\1.G&#252;rc&#252;,2016\&#246;l&#231;&#252;mler.01.03.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077985564304461"/>
          <c:y val="4.8836649964209021E-2"/>
          <c:w val="0.7486643700787402"/>
          <c:h val="0.46846270579813887"/>
        </c:manualLayout>
      </c:layout>
      <c:barChart>
        <c:barDir val="col"/>
        <c:grouping val="stacked"/>
        <c:varyColors val="0"/>
        <c:ser>
          <c:idx val="0"/>
          <c:order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dPt>
            <c:idx val="0"/>
            <c:invertIfNegative val="0"/>
            <c:bubble3D val="0"/>
            <c:spPr>
              <a:solidFill>
                <a:schemeClr val="bg1">
                  <a:lumMod val="8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solidFill>
                <a:schemeClr val="bg1">
                  <a:lumMod val="85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2"/>
            <c:invertIfNegative val="0"/>
            <c:bubble3D val="0"/>
            <c:spPr>
              <a:solidFill>
                <a:schemeClr val="bg1">
                  <a:lumMod val="65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3"/>
            <c:invertIfNegative val="0"/>
            <c:bubble3D val="0"/>
            <c:spPr>
              <a:solidFill>
                <a:schemeClr val="bg1">
                  <a:lumMod val="50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4"/>
            <c:invertIfNegative val="0"/>
            <c:bubble3D val="0"/>
            <c:spPr>
              <a:solidFill>
                <a:schemeClr val="tx1"/>
              </a:solidFill>
              <a:ln w="9525" cap="flat" cmpd="sng" algn="ctr">
                <a:solidFill>
                  <a:schemeClr val="dk1">
                    <a:shade val="95000"/>
                    <a:satMod val="105000"/>
                  </a:schemeClr>
                </a:solidFill>
                <a:prstDash val="solid"/>
              </a:ln>
              <a:effectLst>
                <a:innerShdw blurRad="63500" dist="50800">
                  <a:prstClr val="black">
                    <a:alpha val="50000"/>
                  </a:prstClr>
                </a:innerShdw>
              </a:effectLst>
            </c:spPr>
          </c:dPt>
          <c:dLbls>
            <c:dLbl>
              <c:idx val="0"/>
              <c:layout>
                <c:manualLayout>
                  <c:x val="-4.1443661776015802E-3"/>
                  <c:y val="-0.24828289191123837"/>
                </c:manualLayout>
              </c:layout>
              <c:tx>
                <c:rich>
                  <a:bodyPr/>
                  <a:lstStyle/>
                  <a:p>
                    <a:pPr>
                      <a:defRPr sz="1100" b="0" i="0" u="none" strike="noStrike" baseline="0">
                        <a:solidFill>
                          <a:srgbClr val="000000"/>
                        </a:solidFill>
                        <a:latin typeface="Calibri"/>
                        <a:ea typeface="Calibri"/>
                        <a:cs typeface="Calibri"/>
                      </a:defRPr>
                    </a:pPr>
                    <a:r>
                      <a:rPr lang="en-US"/>
                      <a:t>b</a:t>
                    </a:r>
                  </a:p>
                </c:rich>
              </c:tx>
              <c:spPr/>
              <c:dLblPos val="ctr"/>
              <c:showLegendKey val="0"/>
              <c:showVal val="0"/>
              <c:showCatName val="0"/>
              <c:showSerName val="0"/>
              <c:showPercent val="0"/>
              <c:showBubbleSize val="0"/>
              <c:extLst>
                <c:ext xmlns:c15="http://schemas.microsoft.com/office/drawing/2012/chart" uri="{CE6537A1-D6FC-4f65-9D91-7224C49458BB}"/>
              </c:extLst>
            </c:dLbl>
            <c:dLbl>
              <c:idx val="1"/>
              <c:layout>
                <c:manualLayout>
                  <c:x val="-4.1545071004451869E-3"/>
                  <c:y val="-0.23252512526843239"/>
                </c:manualLayout>
              </c:layout>
              <c:tx>
                <c:rich>
                  <a:bodyPr/>
                  <a:lstStyle/>
                  <a:p>
                    <a:pPr>
                      <a:defRPr sz="1100" b="0" i="0" u="none" strike="noStrike" baseline="0">
                        <a:solidFill>
                          <a:srgbClr val="000000"/>
                        </a:solidFill>
                        <a:latin typeface="Calibri"/>
                        <a:ea typeface="Calibri"/>
                        <a:cs typeface="Calibri"/>
                      </a:defRPr>
                    </a:pPr>
                    <a:r>
                      <a:rPr lang="en-US"/>
                      <a:t>c</a:t>
                    </a:r>
                  </a:p>
                </c:rich>
              </c:tx>
              <c:spPr/>
              <c:dLblPos val="ctr"/>
              <c:showLegendKey val="0"/>
              <c:showVal val="0"/>
              <c:showCatName val="0"/>
              <c:showSerName val="0"/>
              <c:showPercent val="0"/>
              <c:showBubbleSize val="0"/>
              <c:extLst>
                <c:ext xmlns:c15="http://schemas.microsoft.com/office/drawing/2012/chart" uri="{CE6537A1-D6FC-4f65-9D91-7224C49458BB}"/>
              </c:extLst>
            </c:dLbl>
            <c:dLbl>
              <c:idx val="2"/>
              <c:layout>
                <c:manualLayout>
                  <c:x val="-4.1648069874312132E-3"/>
                  <c:y val="-0.26868684731672254"/>
                </c:manualLayout>
              </c:layout>
              <c:tx>
                <c:rich>
                  <a:bodyPr/>
                  <a:lstStyle/>
                  <a:p>
                    <a:pPr>
                      <a:defRPr sz="1100" b="0" i="0" u="none" strike="noStrike" baseline="0">
                        <a:solidFill>
                          <a:srgbClr val="000000"/>
                        </a:solidFill>
                        <a:latin typeface="Calibri"/>
                        <a:ea typeface="Calibri"/>
                        <a:cs typeface="Calibri"/>
                      </a:defRPr>
                    </a:pPr>
                    <a:r>
                      <a:rPr lang="en-US"/>
                      <a:t>a</a:t>
                    </a:r>
                  </a:p>
                </c:rich>
              </c:tx>
              <c:spPr/>
              <c:dLblPos val="ctr"/>
              <c:showLegendKey val="0"/>
              <c:showVal val="0"/>
              <c:showCatName val="0"/>
              <c:showSerName val="0"/>
              <c:showPercent val="0"/>
              <c:showBubbleSize val="0"/>
              <c:extLst>
                <c:ext xmlns:c15="http://schemas.microsoft.com/office/drawing/2012/chart" uri="{CE6537A1-D6FC-4f65-9D91-7224C49458BB}"/>
              </c:extLst>
            </c:dLbl>
            <c:dLbl>
              <c:idx val="3"/>
              <c:layout>
                <c:manualLayout>
                  <c:x val="1.014092284360636E-5"/>
                  <c:y val="-0.23191925554760201"/>
                </c:manualLayout>
              </c:layout>
              <c:tx>
                <c:rich>
                  <a:bodyPr/>
                  <a:lstStyle/>
                  <a:p>
                    <a:pPr>
                      <a:defRPr sz="1100" b="0" i="0" u="none" strike="noStrike" baseline="0">
                        <a:solidFill>
                          <a:srgbClr val="000000"/>
                        </a:solidFill>
                        <a:latin typeface="Calibri"/>
                        <a:ea typeface="Calibri"/>
                        <a:cs typeface="Calibri"/>
                      </a:defRPr>
                    </a:pPr>
                    <a:r>
                      <a:rPr lang="en-US"/>
                      <a:t>c</a:t>
                    </a:r>
                  </a:p>
                </c:rich>
              </c:tx>
              <c:spPr/>
              <c:dLblPos val="ctr"/>
              <c:showLegendKey val="0"/>
              <c:showVal val="0"/>
              <c:showCatName val="0"/>
              <c:showSerName val="0"/>
              <c:showPercent val="0"/>
              <c:showBubbleSize val="0"/>
              <c:extLst>
                <c:ext xmlns:c15="http://schemas.microsoft.com/office/drawing/2012/chart" uri="{CE6537A1-D6FC-4f65-9D91-7224C49458BB}"/>
              </c:extLst>
            </c:dLbl>
            <c:dLbl>
              <c:idx val="4"/>
              <c:layout>
                <c:manualLayout>
                  <c:x val="2.0608972230554862E-5"/>
                  <c:y val="-0.19656578382247675"/>
                </c:manualLayout>
              </c:layout>
              <c:tx>
                <c:rich>
                  <a:bodyPr/>
                  <a:lstStyle/>
                  <a:p>
                    <a:pPr>
                      <a:defRPr sz="1100" b="0" i="0" u="none" strike="noStrike" baseline="0">
                        <a:solidFill>
                          <a:srgbClr val="000000"/>
                        </a:solidFill>
                        <a:latin typeface="Calibri"/>
                        <a:ea typeface="Calibri"/>
                        <a:cs typeface="Calibri"/>
                      </a:defRPr>
                    </a:pPr>
                    <a:r>
                      <a:rPr lang="en-US"/>
                      <a:t>d</a:t>
                    </a:r>
                  </a:p>
                </c:rich>
              </c:tx>
              <c:spPr/>
              <c:dLblPos val="ct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GürcüTaneTut!$C$1:$C$5</c:f>
                <c:numCache>
                  <c:formatCode>General</c:formatCode>
                  <c:ptCount val="5"/>
                  <c:pt idx="0">
                    <c:v>0.57999999999999996</c:v>
                  </c:pt>
                  <c:pt idx="1">
                    <c:v>1</c:v>
                  </c:pt>
                  <c:pt idx="2">
                    <c:v>0.9</c:v>
                  </c:pt>
                  <c:pt idx="3">
                    <c:v>1.2</c:v>
                  </c:pt>
                  <c:pt idx="4">
                    <c:v>1</c:v>
                  </c:pt>
                </c:numCache>
              </c:numRef>
            </c:plus>
            <c:minus>
              <c:numRef>
                <c:f>GürcüTaneTut!$C$1:$C$5</c:f>
                <c:numCache>
                  <c:formatCode>General</c:formatCode>
                  <c:ptCount val="5"/>
                  <c:pt idx="0">
                    <c:v>0.57999999999999996</c:v>
                  </c:pt>
                  <c:pt idx="1">
                    <c:v>1</c:v>
                  </c:pt>
                  <c:pt idx="2">
                    <c:v>0.9</c:v>
                  </c:pt>
                  <c:pt idx="3">
                    <c:v>1.2</c:v>
                  </c:pt>
                  <c:pt idx="4">
                    <c:v>1</c:v>
                  </c:pt>
                </c:numCache>
              </c:numRef>
            </c:minus>
          </c:errBars>
          <c:cat>
            <c:strRef>
              <c:f>GürcüTaneTut!$A$1:$A$5</c:f>
              <c:strCache>
                <c:ptCount val="5"/>
                <c:pt idx="0">
                  <c:v>Tarsus Beyazi</c:v>
                </c:pt>
                <c:pt idx="1">
                  <c:v>Trakya Ilkeren</c:v>
                </c:pt>
                <c:pt idx="2">
                  <c:v>Pembe Cekirdeksiz</c:v>
                </c:pt>
                <c:pt idx="3">
                  <c:v>Free</c:v>
                </c:pt>
                <c:pt idx="4">
                  <c:v>Self</c:v>
                </c:pt>
              </c:strCache>
            </c:strRef>
          </c:cat>
          <c:val>
            <c:numRef>
              <c:f>GürcüTaneTut!$B$1:$B$5</c:f>
              <c:numCache>
                <c:formatCode>0.0</c:formatCode>
                <c:ptCount val="5"/>
                <c:pt idx="0">
                  <c:v>16.7</c:v>
                </c:pt>
                <c:pt idx="1">
                  <c:v>15</c:v>
                </c:pt>
                <c:pt idx="2">
                  <c:v>20.2</c:v>
                </c:pt>
                <c:pt idx="3">
                  <c:v>15</c:v>
                </c:pt>
                <c:pt idx="4">
                  <c:v>9.1</c:v>
                </c:pt>
              </c:numCache>
            </c:numRef>
          </c:val>
        </c:ser>
        <c:dLbls>
          <c:showLegendKey val="0"/>
          <c:showVal val="0"/>
          <c:showCatName val="0"/>
          <c:showSerName val="0"/>
          <c:showPercent val="0"/>
          <c:showBubbleSize val="0"/>
        </c:dLbls>
        <c:gapWidth val="150"/>
        <c:overlap val="100"/>
        <c:axId val="121304960"/>
        <c:axId val="121306496"/>
      </c:barChart>
      <c:catAx>
        <c:axId val="121304960"/>
        <c:scaling>
          <c:orientation val="minMax"/>
        </c:scaling>
        <c:delete val="0"/>
        <c:axPos val="b"/>
        <c:numFmt formatCode="General" sourceLinked="1"/>
        <c:majorTickMark val="out"/>
        <c:minorTickMark val="none"/>
        <c:tickLblPos val="nextTo"/>
        <c:txPr>
          <a:bodyPr rot="-2220000" vert="horz"/>
          <a:lstStyle/>
          <a:p>
            <a:pPr>
              <a:defRPr sz="1050" b="0" i="0" u="none" strike="noStrike" baseline="0">
                <a:solidFill>
                  <a:srgbClr val="000000"/>
                </a:solidFill>
                <a:latin typeface="Times New Roman"/>
                <a:ea typeface="Times New Roman"/>
                <a:cs typeface="Times New Roman"/>
              </a:defRPr>
            </a:pPr>
            <a:endParaRPr lang="tr-TR"/>
          </a:p>
        </c:txPr>
        <c:crossAx val="121306496"/>
        <c:crosses val="autoZero"/>
        <c:auto val="1"/>
        <c:lblAlgn val="ctr"/>
        <c:lblOffset val="100"/>
        <c:noMultiLvlLbl val="0"/>
      </c:catAx>
      <c:valAx>
        <c:axId val="121306496"/>
        <c:scaling>
          <c:orientation val="minMax"/>
          <c:max val="24"/>
          <c:min val="0"/>
        </c:scaling>
        <c:delete val="0"/>
        <c:axPos val="l"/>
        <c:majorGridlines>
          <c:spPr>
            <a:ln>
              <a:solidFill>
                <a:schemeClr val="bg1"/>
              </a:solidFill>
            </a:ln>
          </c:spPr>
        </c:majorGridlines>
        <c:numFmt formatCode="0" sourceLinked="0"/>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tr-TR"/>
          </a:p>
        </c:txPr>
        <c:crossAx val="121304960"/>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000745848518819"/>
          <c:y val="0.11232873668569207"/>
          <c:w val="0.76943695960739578"/>
          <c:h val="0.40784846338652114"/>
        </c:manualLayout>
      </c:layout>
      <c:barChart>
        <c:barDir val="col"/>
        <c:grouping val="stacked"/>
        <c:varyColors val="0"/>
        <c:ser>
          <c:idx val="0"/>
          <c:order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dPt>
            <c:idx val="0"/>
            <c:invertIfNegative val="0"/>
            <c:bubble3D val="0"/>
            <c:spPr>
              <a:solidFill>
                <a:schemeClr val="bg1">
                  <a:lumMod val="8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solidFill>
                <a:schemeClr val="bg1">
                  <a:lumMod val="85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2"/>
            <c:invertIfNegative val="0"/>
            <c:bubble3D val="0"/>
            <c:spPr>
              <a:solidFill>
                <a:schemeClr val="bg1">
                  <a:lumMod val="65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3"/>
            <c:invertIfNegative val="0"/>
            <c:bubble3D val="0"/>
            <c:spPr>
              <a:solidFill>
                <a:schemeClr val="bg1">
                  <a:lumMod val="50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4"/>
            <c:invertIfNegative val="0"/>
            <c:bubble3D val="0"/>
            <c:spPr>
              <a:solidFill>
                <a:schemeClr val="tx1"/>
              </a:solidFill>
              <a:ln w="9525" cap="flat" cmpd="sng" algn="ctr">
                <a:solidFill>
                  <a:schemeClr val="dk1">
                    <a:shade val="95000"/>
                    <a:satMod val="105000"/>
                  </a:schemeClr>
                </a:solidFill>
                <a:prstDash val="solid"/>
              </a:ln>
              <a:effectLst>
                <a:innerShdw blurRad="63500" dist="50800">
                  <a:prstClr val="black">
                    <a:alpha val="50000"/>
                  </a:prstClr>
                </a:innerShdw>
              </a:effectLst>
            </c:spPr>
          </c:dPt>
          <c:dLbls>
            <c:dLbl>
              <c:idx val="0"/>
              <c:layout>
                <c:manualLayout>
                  <c:x val="4.1831182213665904E-3"/>
                  <c:y val="-0.24828285353219737"/>
                </c:manualLayout>
              </c:layout>
              <c:tx>
                <c:rich>
                  <a:bodyPr/>
                  <a:lstStyle/>
                  <a:p>
                    <a:pPr>
                      <a:defRPr sz="1100" b="0" i="0" u="none" strike="noStrike" baseline="0">
                        <a:solidFill>
                          <a:srgbClr val="000000"/>
                        </a:solidFill>
                        <a:latin typeface="Calibri"/>
                        <a:ea typeface="Calibri"/>
                        <a:cs typeface="Calibri"/>
                      </a:defRPr>
                    </a:pPr>
                    <a:r>
                      <a:rPr lang="tr-TR"/>
                      <a:t>b</a:t>
                    </a:r>
                  </a:p>
                </c:rich>
              </c:tx>
              <c:spPr/>
              <c:dLblPos val="ctr"/>
              <c:showLegendKey val="0"/>
              <c:showVal val="0"/>
              <c:showCatName val="0"/>
              <c:showSerName val="0"/>
              <c:showPercent val="0"/>
              <c:showBubbleSize val="0"/>
            </c:dLbl>
            <c:dLbl>
              <c:idx val="1"/>
              <c:layout>
                <c:manualLayout>
                  <c:x val="6.2594320152308909E-3"/>
                  <c:y val="-0.26867086058687106"/>
                </c:manualLayout>
              </c:layout>
              <c:tx>
                <c:rich>
                  <a:bodyPr/>
                  <a:lstStyle/>
                  <a:p>
                    <a:r>
                      <a:rPr lang="tr-TR"/>
                      <a:t>a</a:t>
                    </a:r>
                  </a:p>
                </c:rich>
              </c:tx>
              <c:dLblPos val="ctr"/>
              <c:showLegendKey val="0"/>
              <c:showVal val="0"/>
              <c:showCatName val="0"/>
              <c:showSerName val="0"/>
              <c:showPercent val="0"/>
              <c:showBubbleSize val="0"/>
            </c:dLbl>
            <c:dLbl>
              <c:idx val="2"/>
              <c:layout>
                <c:manualLayout>
                  <c:x val="-9.8356882703188115E-7"/>
                  <c:y val="-0.26119568387284925"/>
                </c:manualLayout>
              </c:layout>
              <c:tx>
                <c:rich>
                  <a:bodyPr/>
                  <a:lstStyle/>
                  <a:p>
                    <a:pPr>
                      <a:defRPr sz="1100" b="0" i="0" u="none" strike="noStrike" baseline="0">
                        <a:solidFill>
                          <a:srgbClr val="000000"/>
                        </a:solidFill>
                        <a:latin typeface="Calibri"/>
                        <a:ea typeface="Calibri"/>
                        <a:cs typeface="Calibri"/>
                      </a:defRPr>
                    </a:pPr>
                    <a:r>
                      <a:rPr lang="tr-TR"/>
                      <a:t>a</a:t>
                    </a:r>
                  </a:p>
                </c:rich>
              </c:tx>
              <c:spPr/>
              <c:dLblPos val="ctr"/>
              <c:showLegendKey val="0"/>
              <c:showVal val="0"/>
              <c:showCatName val="0"/>
              <c:showSerName val="0"/>
              <c:showPercent val="0"/>
              <c:showBubbleSize val="0"/>
            </c:dLbl>
            <c:dLbl>
              <c:idx val="3"/>
              <c:layout>
                <c:manualLayout>
                  <c:x val="4.1831182213665904E-3"/>
                  <c:y val="-0.26762876862614393"/>
                </c:manualLayout>
              </c:layout>
              <c:tx>
                <c:rich>
                  <a:bodyPr/>
                  <a:lstStyle/>
                  <a:p>
                    <a:r>
                      <a:rPr lang="tr-TR"/>
                      <a:t>a</a:t>
                    </a:r>
                  </a:p>
                </c:rich>
              </c:tx>
              <c:dLblPos val="ctr"/>
              <c:showLegendKey val="0"/>
              <c:showVal val="0"/>
              <c:showCatName val="0"/>
              <c:showSerName val="0"/>
              <c:showPercent val="0"/>
              <c:showBubbleSize val="0"/>
            </c:dLbl>
            <c:dLbl>
              <c:idx val="4"/>
              <c:layout>
                <c:manualLayout>
                  <c:x val="1.2521159024391524E-2"/>
                  <c:y val="-0.24725687066894417"/>
                </c:manualLayout>
              </c:layout>
              <c:tx>
                <c:rich>
                  <a:bodyPr/>
                  <a:lstStyle/>
                  <a:p>
                    <a:pPr>
                      <a:defRPr sz="1100" b="0" i="0" u="none" strike="noStrike" baseline="0">
                        <a:solidFill>
                          <a:srgbClr val="000000"/>
                        </a:solidFill>
                        <a:latin typeface="Calibri"/>
                        <a:ea typeface="Calibri"/>
                        <a:cs typeface="Calibri"/>
                      </a:defRPr>
                    </a:pPr>
                    <a:r>
                      <a:rPr lang="tr-TR"/>
                      <a:t>b</a:t>
                    </a:r>
                  </a:p>
                </c:rich>
              </c:tx>
              <c:spPr/>
              <c:dLblPos val="ctr"/>
              <c:showLegendKey val="0"/>
              <c:showVal val="0"/>
              <c:showCatName val="0"/>
              <c:showSerName val="0"/>
              <c:showPercent val="0"/>
              <c:showBubbleSize val="0"/>
            </c:dLbl>
            <c:spPr>
              <a:noFill/>
              <a:ln w="25400">
                <a:noFill/>
              </a:ln>
            </c:spPr>
            <c:txPr>
              <a:bodyPr/>
              <a:lstStyle/>
              <a:p>
                <a:pPr>
                  <a:defRPr sz="11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errBars>
            <c:errBarType val="both"/>
            <c:errValType val="cust"/>
            <c:noEndCap val="0"/>
            <c:plus>
              <c:numRef>
                <c:f>BerryWeight!$C$1:$C$5</c:f>
                <c:numCache>
                  <c:formatCode>General</c:formatCode>
                  <c:ptCount val="5"/>
                  <c:pt idx="0">
                    <c:v>0.3</c:v>
                  </c:pt>
                  <c:pt idx="1">
                    <c:v>0.4</c:v>
                  </c:pt>
                  <c:pt idx="2">
                    <c:v>0.1</c:v>
                  </c:pt>
                  <c:pt idx="3">
                    <c:v>0.5</c:v>
                  </c:pt>
                  <c:pt idx="4">
                    <c:v>0.2</c:v>
                  </c:pt>
                </c:numCache>
              </c:numRef>
            </c:plus>
            <c:minus>
              <c:numRef>
                <c:f>BerryWeight!$C$1:$C$5</c:f>
                <c:numCache>
                  <c:formatCode>General</c:formatCode>
                  <c:ptCount val="5"/>
                  <c:pt idx="0">
                    <c:v>0.3</c:v>
                  </c:pt>
                  <c:pt idx="1">
                    <c:v>0.4</c:v>
                  </c:pt>
                  <c:pt idx="2">
                    <c:v>0.1</c:v>
                  </c:pt>
                  <c:pt idx="3">
                    <c:v>0.5</c:v>
                  </c:pt>
                  <c:pt idx="4">
                    <c:v>0.2</c:v>
                  </c:pt>
                </c:numCache>
              </c:numRef>
            </c:minus>
          </c:errBars>
          <c:cat>
            <c:strRef>
              <c:f>BerryWeight!$A$1:$A$5</c:f>
              <c:strCache>
                <c:ptCount val="5"/>
                <c:pt idx="0">
                  <c:v>Tarsus Beyazi</c:v>
                </c:pt>
                <c:pt idx="1">
                  <c:v>Trakya Ilkeren</c:v>
                </c:pt>
                <c:pt idx="2">
                  <c:v>Pembe Cekirdeksiz</c:v>
                </c:pt>
                <c:pt idx="3">
                  <c:v>Free</c:v>
                </c:pt>
                <c:pt idx="4">
                  <c:v>Self</c:v>
                </c:pt>
              </c:strCache>
            </c:strRef>
          </c:cat>
          <c:val>
            <c:numRef>
              <c:f>BerryWeight!$B$1:$B$5</c:f>
              <c:numCache>
                <c:formatCode>0.00</c:formatCode>
                <c:ptCount val="5"/>
                <c:pt idx="0">
                  <c:v>6.1</c:v>
                </c:pt>
                <c:pt idx="1">
                  <c:v>6.8</c:v>
                </c:pt>
                <c:pt idx="2">
                  <c:v>6.9</c:v>
                </c:pt>
                <c:pt idx="3">
                  <c:v>6.7</c:v>
                </c:pt>
                <c:pt idx="4">
                  <c:v>6</c:v>
                </c:pt>
              </c:numCache>
            </c:numRef>
          </c:val>
        </c:ser>
        <c:dLbls>
          <c:showLegendKey val="0"/>
          <c:showVal val="0"/>
          <c:showCatName val="0"/>
          <c:showSerName val="0"/>
          <c:showPercent val="0"/>
          <c:showBubbleSize val="0"/>
        </c:dLbls>
        <c:gapWidth val="150"/>
        <c:overlap val="100"/>
        <c:axId val="154422656"/>
        <c:axId val="154432640"/>
      </c:barChart>
      <c:catAx>
        <c:axId val="154422656"/>
        <c:scaling>
          <c:orientation val="minMax"/>
        </c:scaling>
        <c:delete val="0"/>
        <c:axPos val="b"/>
        <c:numFmt formatCode="General" sourceLinked="1"/>
        <c:majorTickMark val="out"/>
        <c:minorTickMark val="none"/>
        <c:tickLblPos val="nextTo"/>
        <c:txPr>
          <a:bodyPr rot="-2220000" vert="horz"/>
          <a:lstStyle/>
          <a:p>
            <a:pPr>
              <a:defRPr sz="1050" b="0" i="0" u="none" strike="noStrike" baseline="0">
                <a:solidFill>
                  <a:srgbClr val="000000"/>
                </a:solidFill>
                <a:latin typeface="Times New Roman"/>
                <a:ea typeface="Times New Roman"/>
                <a:cs typeface="Times New Roman"/>
              </a:defRPr>
            </a:pPr>
            <a:endParaRPr lang="tr-TR"/>
          </a:p>
        </c:txPr>
        <c:crossAx val="154432640"/>
        <c:crosses val="autoZero"/>
        <c:auto val="1"/>
        <c:lblAlgn val="ctr"/>
        <c:lblOffset val="100"/>
        <c:noMultiLvlLbl val="0"/>
      </c:catAx>
      <c:valAx>
        <c:axId val="154432640"/>
        <c:scaling>
          <c:orientation val="minMax"/>
          <c:max val="7.2"/>
          <c:min val="0"/>
        </c:scaling>
        <c:delete val="0"/>
        <c:axPos val="l"/>
        <c:majorGridlines>
          <c:spPr>
            <a:ln>
              <a:solidFill>
                <a:schemeClr val="bg1"/>
              </a:solidFill>
            </a:ln>
          </c:spPr>
        </c:majorGridlines>
        <c:numFmt formatCode="0" sourceLinked="0"/>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tr-TR"/>
          </a:p>
        </c:txPr>
        <c:crossAx val="154422656"/>
        <c:crosses val="autoZero"/>
        <c:crossBetween val="between"/>
        <c:majorUnit val="2"/>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2384541026531399"/>
          <c:y val="0.10527406296435168"/>
          <c:w val="0.74559890383189587"/>
          <c:h val="0.41490313710786153"/>
        </c:manualLayout>
      </c:layout>
      <c:barChart>
        <c:barDir val="col"/>
        <c:grouping val="stacked"/>
        <c:varyColors val="0"/>
        <c:ser>
          <c:idx val="0"/>
          <c:order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dPt>
            <c:idx val="0"/>
            <c:invertIfNegative val="0"/>
            <c:bubble3D val="0"/>
            <c:spPr>
              <a:solidFill>
                <a:schemeClr val="bg1">
                  <a:lumMod val="8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solidFill>
                <a:schemeClr val="bg1">
                  <a:lumMod val="85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2"/>
            <c:invertIfNegative val="0"/>
            <c:bubble3D val="0"/>
            <c:spPr>
              <a:solidFill>
                <a:schemeClr val="bg1">
                  <a:lumMod val="65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3"/>
            <c:invertIfNegative val="0"/>
            <c:bubble3D val="0"/>
            <c:spPr>
              <a:solidFill>
                <a:schemeClr val="bg1">
                  <a:lumMod val="50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4"/>
            <c:invertIfNegative val="0"/>
            <c:bubble3D val="0"/>
            <c:spPr>
              <a:solidFill>
                <a:schemeClr val="tx1"/>
              </a:solidFill>
              <a:ln w="9525" cap="flat" cmpd="sng" algn="ctr">
                <a:solidFill>
                  <a:schemeClr val="dk1">
                    <a:shade val="95000"/>
                    <a:satMod val="105000"/>
                  </a:schemeClr>
                </a:solidFill>
                <a:prstDash val="solid"/>
              </a:ln>
              <a:effectLst>
                <a:innerShdw blurRad="63500" dist="50800">
                  <a:prstClr val="black">
                    <a:alpha val="50000"/>
                  </a:prstClr>
                </a:innerShdw>
              </a:effectLst>
            </c:spPr>
          </c:dPt>
          <c:dLbls>
            <c:dLbl>
              <c:idx val="0"/>
              <c:layout>
                <c:manualLayout>
                  <c:x val="-4.1444311808366699E-3"/>
                  <c:y val="-0.26239220097487814"/>
                </c:manualLayout>
              </c:layout>
              <c:tx>
                <c:rich>
                  <a:bodyPr/>
                  <a:lstStyle/>
                  <a:p>
                    <a:pPr>
                      <a:defRPr sz="1100" b="0" i="0" u="none" strike="noStrike" baseline="0">
                        <a:solidFill>
                          <a:srgbClr val="000000"/>
                        </a:solidFill>
                        <a:latin typeface="Calibri"/>
                        <a:ea typeface="Calibri"/>
                        <a:cs typeface="Calibri"/>
                      </a:defRPr>
                    </a:pPr>
                    <a:r>
                      <a:rPr lang="en-US"/>
                      <a:t>ab</a:t>
                    </a:r>
                  </a:p>
                </c:rich>
              </c:tx>
              <c:spPr/>
              <c:dLblPos val="ctr"/>
              <c:showLegendKey val="0"/>
              <c:showVal val="0"/>
              <c:showCatName val="0"/>
              <c:showSerName val="0"/>
              <c:showPercent val="0"/>
              <c:showBubbleSize val="0"/>
              <c:extLst>
                <c:ext xmlns:c15="http://schemas.microsoft.com/office/drawing/2012/chart" uri="{CE6537A1-D6FC-4f65-9D91-7224C49458BB}"/>
              </c:extLst>
            </c:dLbl>
            <c:dLbl>
              <c:idx val="1"/>
              <c:layout>
                <c:manualLayout>
                  <c:x val="-6.2318920880739988E-3"/>
                  <c:y val="-0.24750683942284993"/>
                </c:manualLayout>
              </c:layout>
              <c:tx>
                <c:rich>
                  <a:bodyPr wrap="square" lIns="38100" tIns="19050" rIns="38100" bIns="19050" anchor="ctr">
                    <a:noAutofit/>
                  </a:bodyPr>
                  <a:lstStyle/>
                  <a:p>
                    <a:pPr>
                      <a:defRPr sz="1100" b="0" i="0" u="none" strike="noStrike" baseline="0">
                        <a:solidFill>
                          <a:srgbClr val="000000"/>
                        </a:solidFill>
                        <a:latin typeface="Calibri"/>
                        <a:ea typeface="Calibri"/>
                        <a:cs typeface="Calibri"/>
                      </a:defRPr>
                    </a:pPr>
                    <a:r>
                      <a:rPr lang="en-US"/>
                      <a:t>bc</a:t>
                    </a:r>
                  </a:p>
                </c:rich>
              </c:tx>
              <c:spPr>
                <a:noFill/>
                <a:ln w="25400">
                  <a:noFill/>
                </a:ln>
              </c:sp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2"/>
              <c:layout>
                <c:manualLayout>
                  <c:x val="-4.1647582699287384E-3"/>
                  <c:y val="-0.26825035759418964"/>
                </c:manualLayout>
              </c:layout>
              <c:tx>
                <c:rich>
                  <a:bodyPr/>
                  <a:lstStyle/>
                  <a:p>
                    <a:pPr>
                      <a:defRPr sz="1100" b="0" i="0" u="none" strike="noStrike" baseline="0">
                        <a:solidFill>
                          <a:srgbClr val="000000"/>
                        </a:solidFill>
                        <a:latin typeface="Calibri"/>
                        <a:ea typeface="Calibri"/>
                        <a:cs typeface="Calibri"/>
                      </a:defRPr>
                    </a:pPr>
                    <a:r>
                      <a:rPr lang="en-US"/>
                      <a:t>a</a:t>
                    </a:r>
                  </a:p>
                </c:rich>
              </c:tx>
              <c:spPr/>
              <c:dLblPos val="ctr"/>
              <c:showLegendKey val="0"/>
              <c:showVal val="0"/>
              <c:showCatName val="0"/>
              <c:showSerName val="0"/>
              <c:showPercent val="0"/>
              <c:showBubbleSize val="0"/>
              <c:extLst>
                <c:ext xmlns:c15="http://schemas.microsoft.com/office/drawing/2012/chart" uri="{CE6537A1-D6FC-4f65-9D91-7224C49458BB}"/>
              </c:extLst>
            </c:dLbl>
            <c:dLbl>
              <c:idx val="3"/>
              <c:layout>
                <c:manualLayout>
                  <c:x val="-4.1443661776015802E-3"/>
                  <c:y val="-0.24646471009305654"/>
                </c:manualLayout>
              </c:layout>
              <c:tx>
                <c:rich>
                  <a:bodyPr/>
                  <a:lstStyle/>
                  <a:p>
                    <a:r>
                      <a:rPr lang="en-US"/>
                      <a:t>bc</a:t>
                    </a:r>
                  </a:p>
                </c:rich>
              </c:tx>
              <c:dLblPos val="ctr"/>
              <c:showLegendKey val="0"/>
              <c:showVal val="0"/>
              <c:showCatName val="0"/>
              <c:showSerName val="0"/>
              <c:showPercent val="0"/>
              <c:showBubbleSize val="0"/>
              <c:extLst>
                <c:ext xmlns:c15="http://schemas.microsoft.com/office/drawing/2012/chart" uri="{CE6537A1-D6FC-4f65-9D91-7224C49458BB}"/>
              </c:extLst>
            </c:dLbl>
            <c:dLbl>
              <c:idx val="4"/>
              <c:layout>
                <c:manualLayout>
                  <c:x val="-4.1338981282146321E-3"/>
                  <c:y val="-0.24020214745884036"/>
                </c:manualLayout>
              </c:layout>
              <c:tx>
                <c:rich>
                  <a:bodyPr/>
                  <a:lstStyle/>
                  <a:p>
                    <a:pPr>
                      <a:defRPr sz="1100" b="0" i="0" u="none" strike="noStrike" baseline="0">
                        <a:solidFill>
                          <a:srgbClr val="000000"/>
                        </a:solidFill>
                        <a:latin typeface="Calibri"/>
                        <a:ea typeface="Calibri"/>
                        <a:cs typeface="Calibri"/>
                      </a:defRPr>
                    </a:pPr>
                    <a:r>
                      <a:rPr lang="en-US"/>
                      <a:t>c</a:t>
                    </a:r>
                  </a:p>
                </c:rich>
              </c:tx>
              <c:spPr/>
              <c:dLblPos val="ctr"/>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1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GürcüSalkAğr!$C$1:$C$5</c:f>
                <c:numCache>
                  <c:formatCode>General</c:formatCode>
                  <c:ptCount val="5"/>
                  <c:pt idx="0">
                    <c:v>10</c:v>
                  </c:pt>
                  <c:pt idx="1">
                    <c:v>9</c:v>
                  </c:pt>
                  <c:pt idx="2">
                    <c:v>8</c:v>
                  </c:pt>
                  <c:pt idx="3">
                    <c:v>9</c:v>
                  </c:pt>
                  <c:pt idx="4">
                    <c:v>7.2</c:v>
                  </c:pt>
                </c:numCache>
              </c:numRef>
            </c:plus>
            <c:minus>
              <c:numRef>
                <c:f>GürcüSalkAğr!$C$1:$C$5</c:f>
                <c:numCache>
                  <c:formatCode>General</c:formatCode>
                  <c:ptCount val="5"/>
                  <c:pt idx="0">
                    <c:v>10</c:v>
                  </c:pt>
                  <c:pt idx="1">
                    <c:v>9</c:v>
                  </c:pt>
                  <c:pt idx="2">
                    <c:v>8</c:v>
                  </c:pt>
                  <c:pt idx="3">
                    <c:v>9</c:v>
                  </c:pt>
                  <c:pt idx="4">
                    <c:v>7.2</c:v>
                  </c:pt>
                </c:numCache>
              </c:numRef>
            </c:minus>
          </c:errBars>
          <c:cat>
            <c:strRef>
              <c:f>GürcüSalkAğr!$A$1:$A$5</c:f>
              <c:strCache>
                <c:ptCount val="5"/>
                <c:pt idx="0">
                  <c:v>Tarsus Beyazi</c:v>
                </c:pt>
                <c:pt idx="1">
                  <c:v>Trakya Ilkeren</c:v>
                </c:pt>
                <c:pt idx="2">
                  <c:v>Pembe Cekirdeksiz</c:v>
                </c:pt>
                <c:pt idx="3">
                  <c:v>Free</c:v>
                </c:pt>
                <c:pt idx="4">
                  <c:v>Self</c:v>
                </c:pt>
              </c:strCache>
            </c:strRef>
          </c:cat>
          <c:val>
            <c:numRef>
              <c:f>GürcüSalkAğr!$B$1:$B$5</c:f>
              <c:numCache>
                <c:formatCode>0.00</c:formatCode>
                <c:ptCount val="5"/>
                <c:pt idx="0">
                  <c:v>174</c:v>
                </c:pt>
                <c:pt idx="1">
                  <c:v>165</c:v>
                </c:pt>
                <c:pt idx="2">
                  <c:v>187</c:v>
                </c:pt>
                <c:pt idx="3">
                  <c:v>163.30000000000001</c:v>
                </c:pt>
                <c:pt idx="4">
                  <c:v>156.19999999999999</c:v>
                </c:pt>
              </c:numCache>
            </c:numRef>
          </c:val>
        </c:ser>
        <c:dLbls>
          <c:showLegendKey val="0"/>
          <c:showVal val="0"/>
          <c:showCatName val="0"/>
          <c:showSerName val="0"/>
          <c:showPercent val="0"/>
          <c:showBubbleSize val="0"/>
        </c:dLbls>
        <c:gapWidth val="150"/>
        <c:overlap val="100"/>
        <c:axId val="155715456"/>
        <c:axId val="155716992"/>
      </c:barChart>
      <c:catAx>
        <c:axId val="155715456"/>
        <c:scaling>
          <c:orientation val="minMax"/>
        </c:scaling>
        <c:delete val="0"/>
        <c:axPos val="b"/>
        <c:numFmt formatCode="General" sourceLinked="1"/>
        <c:majorTickMark val="out"/>
        <c:minorTickMark val="none"/>
        <c:tickLblPos val="nextTo"/>
        <c:txPr>
          <a:bodyPr rot="-2220000" vert="horz"/>
          <a:lstStyle/>
          <a:p>
            <a:pPr>
              <a:defRPr sz="1050" b="0" i="0" u="none" strike="noStrike" baseline="0">
                <a:solidFill>
                  <a:srgbClr val="000000"/>
                </a:solidFill>
                <a:latin typeface="Times New Roman"/>
                <a:ea typeface="Times New Roman"/>
                <a:cs typeface="Times New Roman"/>
              </a:defRPr>
            </a:pPr>
            <a:endParaRPr lang="tr-TR"/>
          </a:p>
        </c:txPr>
        <c:crossAx val="155716992"/>
        <c:crosses val="autoZero"/>
        <c:auto val="1"/>
        <c:lblAlgn val="ctr"/>
        <c:lblOffset val="100"/>
        <c:noMultiLvlLbl val="0"/>
      </c:catAx>
      <c:valAx>
        <c:axId val="155716992"/>
        <c:scaling>
          <c:orientation val="minMax"/>
          <c:max val="200"/>
          <c:min val="0"/>
        </c:scaling>
        <c:delete val="0"/>
        <c:axPos val="l"/>
        <c:majorGridlines>
          <c:spPr>
            <a:ln>
              <a:solidFill>
                <a:schemeClr val="bg1"/>
              </a:solidFill>
            </a:ln>
          </c:spPr>
        </c:majorGridlines>
        <c:numFmt formatCode="0" sourceLinked="0"/>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tr-TR"/>
          </a:p>
        </c:txPr>
        <c:crossAx val="155715456"/>
        <c:crosses val="autoZero"/>
        <c:crossBetween val="between"/>
        <c:majorUnit val="50"/>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2077985564304461"/>
          <c:y val="4.8836649964209021E-2"/>
          <c:w val="0.7486643700787402"/>
          <c:h val="0.46846270579813887"/>
        </c:manualLayout>
      </c:layout>
      <c:barChart>
        <c:barDir val="col"/>
        <c:grouping val="stacked"/>
        <c:varyColors val="0"/>
        <c:ser>
          <c:idx val="0"/>
          <c:order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dPt>
            <c:idx val="0"/>
            <c:invertIfNegative val="0"/>
            <c:bubble3D val="0"/>
            <c:spPr>
              <a:solidFill>
                <a:schemeClr val="bg1">
                  <a:lumMod val="8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solidFill>
                <a:schemeClr val="bg1">
                  <a:lumMod val="85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2"/>
            <c:invertIfNegative val="0"/>
            <c:bubble3D val="0"/>
            <c:spPr>
              <a:solidFill>
                <a:schemeClr val="bg1">
                  <a:lumMod val="65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3"/>
            <c:invertIfNegative val="0"/>
            <c:bubble3D val="0"/>
            <c:spPr>
              <a:solidFill>
                <a:schemeClr val="bg1">
                  <a:lumMod val="50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4"/>
            <c:invertIfNegative val="0"/>
            <c:bubble3D val="0"/>
            <c:spPr>
              <a:solidFill>
                <a:schemeClr val="tx1"/>
              </a:solidFill>
              <a:ln w="9525" cap="flat" cmpd="sng" algn="ctr">
                <a:solidFill>
                  <a:schemeClr val="dk1">
                    <a:shade val="95000"/>
                    <a:satMod val="105000"/>
                  </a:schemeClr>
                </a:solidFill>
                <a:prstDash val="solid"/>
              </a:ln>
              <a:effectLst>
                <a:innerShdw blurRad="63500" dist="50800">
                  <a:prstClr val="black">
                    <a:alpha val="50000"/>
                  </a:prstClr>
                </a:innerShdw>
              </a:effectLst>
            </c:spPr>
          </c:dPt>
          <c:dLbls>
            <c:dLbl>
              <c:idx val="0"/>
              <c:layout>
                <c:manualLayout>
                  <c:x val="-4.1443661776015802E-3"/>
                  <c:y val="-0.24828289191123837"/>
                </c:manualLayout>
              </c:layout>
              <c:tx>
                <c:rich>
                  <a:bodyPr/>
                  <a:lstStyle/>
                  <a:p>
                    <a:pPr>
                      <a:defRPr sz="1100" b="0" i="0" u="none" strike="noStrike" baseline="0">
                        <a:solidFill>
                          <a:srgbClr val="000000"/>
                        </a:solidFill>
                        <a:latin typeface="Calibri"/>
                        <a:ea typeface="Calibri"/>
                        <a:cs typeface="Calibri"/>
                      </a:defRPr>
                    </a:pPr>
                    <a:r>
                      <a:rPr lang="en-US"/>
                      <a:t>c</a:t>
                    </a:r>
                  </a:p>
                </c:rich>
              </c:tx>
              <c:spPr/>
              <c:dLblPos val="ctr"/>
              <c:showLegendKey val="0"/>
              <c:showVal val="0"/>
              <c:showCatName val="0"/>
              <c:showSerName val="0"/>
              <c:showPercent val="0"/>
              <c:showBubbleSize val="0"/>
              <c:extLst>
                <c:ext xmlns:c15="http://schemas.microsoft.com/office/drawing/2012/chart" uri="{CE6537A1-D6FC-4f65-9D91-7224C49458BB}"/>
              </c:extLst>
            </c:dLbl>
            <c:dLbl>
              <c:idx val="1"/>
              <c:layout>
                <c:manualLayout>
                  <c:x val="-4.1545071004451869E-3"/>
                  <c:y val="-0.23252512526843239"/>
                </c:manualLayout>
              </c:layout>
              <c:tx>
                <c:rich>
                  <a:bodyPr/>
                  <a:lstStyle/>
                  <a:p>
                    <a:pPr>
                      <a:defRPr sz="1100" b="0" i="0" u="none" strike="noStrike" baseline="0">
                        <a:solidFill>
                          <a:srgbClr val="000000"/>
                        </a:solidFill>
                        <a:latin typeface="Calibri"/>
                        <a:ea typeface="Calibri"/>
                        <a:cs typeface="Calibri"/>
                      </a:defRPr>
                    </a:pPr>
                    <a:r>
                      <a:rPr lang="en-US"/>
                      <a:t>c</a:t>
                    </a:r>
                  </a:p>
                </c:rich>
              </c:tx>
              <c:spPr/>
              <c:dLblPos val="ctr"/>
              <c:showLegendKey val="0"/>
              <c:showVal val="0"/>
              <c:showCatName val="0"/>
              <c:showSerName val="0"/>
              <c:showPercent val="0"/>
              <c:showBubbleSize val="0"/>
              <c:extLst>
                <c:ext xmlns:c15="http://schemas.microsoft.com/office/drawing/2012/chart" uri="{CE6537A1-D6FC-4f65-9D91-7224C49458BB}"/>
              </c:extLst>
            </c:dLbl>
            <c:dLbl>
              <c:idx val="2"/>
              <c:layout>
                <c:manualLayout>
                  <c:x val="-4.1646480232887927E-3"/>
                  <c:y val="-0.23959570508231925"/>
                </c:manualLayout>
              </c:layout>
              <c:tx>
                <c:rich>
                  <a:bodyPr/>
                  <a:lstStyle/>
                  <a:p>
                    <a:pPr>
                      <a:defRPr sz="1100" b="0" i="0" u="none" strike="noStrike" baseline="0">
                        <a:solidFill>
                          <a:srgbClr val="000000"/>
                        </a:solidFill>
                        <a:latin typeface="Calibri"/>
                        <a:ea typeface="Calibri"/>
                        <a:cs typeface="Calibri"/>
                      </a:defRPr>
                    </a:pPr>
                    <a:r>
                      <a:rPr lang="en-US"/>
                      <a:t>b</a:t>
                    </a:r>
                  </a:p>
                </c:rich>
              </c:tx>
              <c:spPr/>
              <c:dLblPos val="ctr"/>
              <c:showLegendKey val="0"/>
              <c:showVal val="0"/>
              <c:showCatName val="0"/>
              <c:showSerName val="0"/>
              <c:showPercent val="0"/>
              <c:showBubbleSize val="0"/>
              <c:extLst>
                <c:ext xmlns:c15="http://schemas.microsoft.com/office/drawing/2012/chart" uri="{CE6537A1-D6FC-4f65-9D91-7224C49458BB}"/>
              </c:extLst>
            </c:dLbl>
            <c:dLbl>
              <c:idx val="3"/>
              <c:layout>
                <c:manualLayout>
                  <c:x val="1.014092284360636E-5"/>
                  <c:y val="-0.26101016463851112"/>
                </c:manualLayout>
              </c:layout>
              <c:tx>
                <c:rich>
                  <a:bodyPr/>
                  <a:lstStyle/>
                  <a:p>
                    <a:pPr>
                      <a:defRPr sz="1100" b="0" i="0" u="none" strike="noStrike" baseline="0">
                        <a:solidFill>
                          <a:srgbClr val="000000"/>
                        </a:solidFill>
                        <a:latin typeface="Calibri"/>
                        <a:ea typeface="Calibri"/>
                        <a:cs typeface="Calibri"/>
                      </a:defRPr>
                    </a:pPr>
                    <a:r>
                      <a:rPr lang="en-US"/>
                      <a:t>a</a:t>
                    </a:r>
                  </a:p>
                </c:rich>
              </c:tx>
              <c:spPr/>
              <c:dLblPos val="ctr"/>
              <c:showLegendKey val="0"/>
              <c:showVal val="0"/>
              <c:showCatName val="0"/>
              <c:showSerName val="0"/>
              <c:showPercent val="0"/>
              <c:showBubbleSize val="0"/>
              <c:extLst>
                <c:ext xmlns:c15="http://schemas.microsoft.com/office/drawing/2012/chart" uri="{CE6537A1-D6FC-4f65-9D91-7224C49458BB}"/>
              </c:extLst>
            </c:dLbl>
            <c:dLbl>
              <c:idx val="4"/>
              <c:layout>
                <c:manualLayout>
                  <c:x val="2.0608972230554862E-5"/>
                  <c:y val="-0.25474760200429492"/>
                </c:manualLayout>
              </c:layout>
              <c:tx>
                <c:rich>
                  <a:bodyPr/>
                  <a:lstStyle/>
                  <a:p>
                    <a:pPr>
                      <a:defRPr sz="1100" b="0" i="0" u="none" strike="noStrike" baseline="0">
                        <a:solidFill>
                          <a:srgbClr val="000000"/>
                        </a:solidFill>
                        <a:latin typeface="Calibri"/>
                        <a:ea typeface="Calibri"/>
                        <a:cs typeface="Calibri"/>
                      </a:defRPr>
                    </a:pPr>
                    <a:r>
                      <a:rPr lang="en-US"/>
                      <a:t>c</a:t>
                    </a:r>
                  </a:p>
                </c:rich>
              </c:tx>
              <c:spPr/>
              <c:dLblPos val="ct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GürcüÇekSayı!$C$1:$C$5</c:f>
                <c:numCache>
                  <c:formatCode>General</c:formatCode>
                  <c:ptCount val="5"/>
                  <c:pt idx="0">
                    <c:v>0.05</c:v>
                  </c:pt>
                  <c:pt idx="1">
                    <c:v>0.03</c:v>
                  </c:pt>
                  <c:pt idx="2">
                    <c:v>0.02</c:v>
                  </c:pt>
                  <c:pt idx="3">
                    <c:v>6.7000000000000004E-2</c:v>
                  </c:pt>
                  <c:pt idx="4">
                    <c:v>0.1</c:v>
                  </c:pt>
                </c:numCache>
              </c:numRef>
            </c:plus>
            <c:minus>
              <c:numRef>
                <c:f>GürcüÇekSayı!$C$1:$C$5</c:f>
                <c:numCache>
                  <c:formatCode>General</c:formatCode>
                  <c:ptCount val="5"/>
                  <c:pt idx="0">
                    <c:v>0.05</c:v>
                  </c:pt>
                  <c:pt idx="1">
                    <c:v>0.03</c:v>
                  </c:pt>
                  <c:pt idx="2">
                    <c:v>0.02</c:v>
                  </c:pt>
                  <c:pt idx="3">
                    <c:v>6.7000000000000004E-2</c:v>
                  </c:pt>
                  <c:pt idx="4">
                    <c:v>0.1</c:v>
                  </c:pt>
                </c:numCache>
              </c:numRef>
            </c:minus>
          </c:errBars>
          <c:cat>
            <c:strRef>
              <c:f>GürcüÇekSayı!$A$1:$A$5</c:f>
              <c:strCache>
                <c:ptCount val="5"/>
                <c:pt idx="0">
                  <c:v>Tarsus Beyazi</c:v>
                </c:pt>
                <c:pt idx="1">
                  <c:v>Trakya Ilkeren</c:v>
                </c:pt>
                <c:pt idx="2">
                  <c:v>Pembe Cekirdeksiz</c:v>
                </c:pt>
                <c:pt idx="3">
                  <c:v>Free</c:v>
                </c:pt>
                <c:pt idx="4">
                  <c:v>Self</c:v>
                </c:pt>
              </c:strCache>
            </c:strRef>
          </c:cat>
          <c:val>
            <c:numRef>
              <c:f>GürcüÇekSayı!$B$1:$B$5</c:f>
              <c:numCache>
                <c:formatCode>0.00</c:formatCode>
                <c:ptCount val="5"/>
                <c:pt idx="0">
                  <c:v>2</c:v>
                </c:pt>
                <c:pt idx="1">
                  <c:v>2.1</c:v>
                </c:pt>
                <c:pt idx="2">
                  <c:v>2.2999999999999998</c:v>
                </c:pt>
                <c:pt idx="3">
                  <c:v>2.5</c:v>
                </c:pt>
                <c:pt idx="4">
                  <c:v>2.2000000000000002</c:v>
                </c:pt>
              </c:numCache>
            </c:numRef>
          </c:val>
        </c:ser>
        <c:dLbls>
          <c:showLegendKey val="0"/>
          <c:showVal val="0"/>
          <c:showCatName val="0"/>
          <c:showSerName val="0"/>
          <c:showPercent val="0"/>
          <c:showBubbleSize val="0"/>
        </c:dLbls>
        <c:gapWidth val="150"/>
        <c:overlap val="100"/>
        <c:axId val="155742592"/>
        <c:axId val="155744128"/>
      </c:barChart>
      <c:catAx>
        <c:axId val="155742592"/>
        <c:scaling>
          <c:orientation val="minMax"/>
        </c:scaling>
        <c:delete val="0"/>
        <c:axPos val="b"/>
        <c:numFmt formatCode="General" sourceLinked="1"/>
        <c:majorTickMark val="out"/>
        <c:minorTickMark val="none"/>
        <c:tickLblPos val="nextTo"/>
        <c:txPr>
          <a:bodyPr rot="-2220000" vert="horz"/>
          <a:lstStyle/>
          <a:p>
            <a:pPr>
              <a:defRPr sz="1050" b="0" i="0" u="none" strike="noStrike" baseline="0">
                <a:solidFill>
                  <a:srgbClr val="000000"/>
                </a:solidFill>
                <a:latin typeface="Times New Roman"/>
                <a:ea typeface="Times New Roman"/>
                <a:cs typeface="Times New Roman"/>
              </a:defRPr>
            </a:pPr>
            <a:endParaRPr lang="tr-TR"/>
          </a:p>
        </c:txPr>
        <c:crossAx val="155744128"/>
        <c:crosses val="autoZero"/>
        <c:auto val="1"/>
        <c:lblAlgn val="ctr"/>
        <c:lblOffset val="100"/>
        <c:noMultiLvlLbl val="0"/>
      </c:catAx>
      <c:valAx>
        <c:axId val="155744128"/>
        <c:scaling>
          <c:orientation val="minMax"/>
          <c:max val="3"/>
          <c:min val="0"/>
        </c:scaling>
        <c:delete val="0"/>
        <c:axPos val="l"/>
        <c:majorGridlines>
          <c:spPr>
            <a:ln>
              <a:solidFill>
                <a:schemeClr val="bg1"/>
              </a:solidFill>
            </a:ln>
          </c:spPr>
        </c:majorGridlines>
        <c:numFmt formatCode="0" sourceLinked="0"/>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tr-TR"/>
          </a:p>
        </c:txPr>
        <c:crossAx val="155742592"/>
        <c:crosses val="autoZero"/>
        <c:crossBetween val="between"/>
        <c:majorUnit val="1"/>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000745848518819"/>
          <c:y val="4.8836649964209021E-2"/>
          <c:w val="0.76943695960739578"/>
          <c:h val="0.47134030064423765"/>
        </c:manualLayout>
      </c:layout>
      <c:barChart>
        <c:barDir val="col"/>
        <c:grouping val="stacked"/>
        <c:varyColors val="0"/>
        <c:ser>
          <c:idx val="0"/>
          <c:order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dPt>
            <c:idx val="0"/>
            <c:invertIfNegative val="0"/>
            <c:bubble3D val="0"/>
            <c:spPr>
              <a:solidFill>
                <a:schemeClr val="bg1">
                  <a:lumMod val="8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solidFill>
                <a:schemeClr val="bg1">
                  <a:lumMod val="85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2"/>
            <c:invertIfNegative val="0"/>
            <c:bubble3D val="0"/>
            <c:spPr>
              <a:solidFill>
                <a:schemeClr val="bg1">
                  <a:lumMod val="65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3"/>
            <c:invertIfNegative val="0"/>
            <c:bubble3D val="0"/>
            <c:spPr>
              <a:solidFill>
                <a:schemeClr val="bg1">
                  <a:lumMod val="50000"/>
                </a:schemeClr>
              </a:solidFill>
              <a:ln w="9525" cap="flat" cmpd="sng" algn="ctr">
                <a:solidFill>
                  <a:schemeClr val="dk1">
                    <a:shade val="95000"/>
                    <a:satMod val="105000"/>
                  </a:schemeClr>
                </a:solidFill>
                <a:prstDash val="solid"/>
              </a:ln>
              <a:effectLst>
                <a:innerShdw blurRad="63500" dist="50800">
                  <a:prstClr val="black">
                    <a:alpha val="50000"/>
                  </a:prstClr>
                </a:innerShdw>
              </a:effectLst>
            </c:spPr>
          </c:dPt>
          <c:dPt>
            <c:idx val="4"/>
            <c:invertIfNegative val="0"/>
            <c:bubble3D val="0"/>
            <c:spPr>
              <a:solidFill>
                <a:schemeClr val="tx1"/>
              </a:solidFill>
              <a:ln w="9525" cap="flat" cmpd="sng" algn="ctr">
                <a:solidFill>
                  <a:schemeClr val="dk1">
                    <a:shade val="95000"/>
                    <a:satMod val="105000"/>
                  </a:schemeClr>
                </a:solidFill>
                <a:prstDash val="solid"/>
              </a:ln>
              <a:effectLst>
                <a:innerShdw blurRad="63500" dist="50800">
                  <a:prstClr val="black">
                    <a:alpha val="50000"/>
                  </a:prstClr>
                </a:innerShdw>
              </a:effectLst>
            </c:spPr>
          </c:dPt>
          <c:dLbls>
            <c:dLbl>
              <c:idx val="0"/>
              <c:layout>
                <c:manualLayout>
                  <c:x val="-4.1443661776015802E-3"/>
                  <c:y val="-0.24828289191123837"/>
                </c:manualLayout>
              </c:layout>
              <c:tx>
                <c:rich>
                  <a:bodyPr/>
                  <a:lstStyle/>
                  <a:p>
                    <a:pPr>
                      <a:defRPr sz="1100" b="0" i="0" u="none" strike="noStrike" baseline="0">
                        <a:solidFill>
                          <a:srgbClr val="000000"/>
                        </a:solidFill>
                        <a:latin typeface="Calibri"/>
                        <a:ea typeface="Calibri"/>
                        <a:cs typeface="Calibri"/>
                      </a:defRPr>
                    </a:pPr>
                    <a:r>
                      <a:rPr lang="en-US"/>
                      <a:t>b</a:t>
                    </a:r>
                  </a:p>
                </c:rich>
              </c:tx>
              <c:spPr/>
              <c:dLblPos val="ctr"/>
              <c:showLegendKey val="0"/>
              <c:showVal val="0"/>
              <c:showCatName val="0"/>
              <c:showSerName val="0"/>
              <c:showPercent val="0"/>
              <c:showBubbleSize val="0"/>
              <c:extLst>
                <c:ext xmlns:c15="http://schemas.microsoft.com/office/drawing/2012/chart" uri="{CE6537A1-D6FC-4f65-9D91-7224C49458BB}"/>
              </c:extLst>
            </c:dLbl>
            <c:dLbl>
              <c:idx val="1"/>
              <c:layout>
                <c:manualLayout>
                  <c:x val="-6.2317606506677847E-3"/>
                  <c:y val="-0.26161603435934144"/>
                </c:manualLayout>
              </c:layout>
              <c:tx>
                <c:rich>
                  <a:bodyPr wrap="square" lIns="38100" tIns="19050" rIns="38100" bIns="19050" anchor="ctr">
                    <a:noAutofit/>
                  </a:bodyPr>
                  <a:lstStyle/>
                  <a:p>
                    <a:pPr>
                      <a:defRPr sz="1100" b="0" i="0" u="none" strike="noStrike" baseline="0">
                        <a:solidFill>
                          <a:srgbClr val="000000"/>
                        </a:solidFill>
                        <a:latin typeface="Calibri"/>
                        <a:ea typeface="Calibri"/>
                        <a:cs typeface="Calibri"/>
                      </a:defRPr>
                    </a:pPr>
                    <a:r>
                      <a:rPr lang="en-US"/>
                      <a:t>a</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4.2666787921572059E-2"/>
                      <c:h val="9.0399999999999994E-2"/>
                    </c:manualLayout>
                  </c15:layout>
                </c:ext>
              </c:extLst>
            </c:dLbl>
            <c:dLbl>
              <c:idx val="2"/>
              <c:layout>
                <c:manualLayout>
                  <c:x val="-4.1646480232887927E-3"/>
                  <c:y val="-0.25414115962777378"/>
                </c:manualLayout>
              </c:layout>
              <c:tx>
                <c:rich>
                  <a:bodyPr/>
                  <a:lstStyle/>
                  <a:p>
                    <a:pPr>
                      <a:defRPr sz="1100" b="0" i="0" u="none" strike="noStrike" baseline="0">
                        <a:solidFill>
                          <a:srgbClr val="000000"/>
                        </a:solidFill>
                        <a:latin typeface="Calibri"/>
                        <a:ea typeface="Calibri"/>
                        <a:cs typeface="Calibri"/>
                      </a:defRPr>
                    </a:pPr>
                    <a:r>
                      <a:rPr lang="en-US"/>
                      <a:t>b</a:t>
                    </a:r>
                  </a:p>
                </c:rich>
              </c:tx>
              <c:spPr/>
              <c:dLblPos val="ctr"/>
              <c:showLegendKey val="0"/>
              <c:showVal val="0"/>
              <c:showCatName val="0"/>
              <c:showSerName val="0"/>
              <c:showPercent val="0"/>
              <c:showBubbleSize val="0"/>
              <c:extLst>
                <c:ext xmlns:c15="http://schemas.microsoft.com/office/drawing/2012/chart" uri="{CE6537A1-D6FC-4f65-9D91-7224C49458BB}"/>
              </c:extLst>
            </c:dLbl>
            <c:dLbl>
              <c:idx val="3"/>
              <c:layout>
                <c:manualLayout>
                  <c:x val="-4.1443661776015802E-3"/>
                  <c:y val="-0.24646471009305654"/>
                </c:manualLayout>
              </c:layout>
              <c:tx>
                <c:rich>
                  <a:bodyPr/>
                  <a:lstStyle/>
                  <a:p>
                    <a:r>
                      <a:rPr lang="en-US"/>
                      <a:t>c</a:t>
                    </a:r>
                  </a:p>
                </c:rich>
              </c:tx>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4.1338981282146321E-3"/>
                  <c:y val="-0.24020214745884036"/>
                </c:manualLayout>
              </c:layout>
              <c:tx>
                <c:rich>
                  <a:bodyPr/>
                  <a:lstStyle/>
                  <a:p>
                    <a:pPr>
                      <a:defRPr sz="1100" b="0" i="0" u="none" strike="noStrike" baseline="0">
                        <a:solidFill>
                          <a:srgbClr val="000000"/>
                        </a:solidFill>
                        <a:latin typeface="Calibri"/>
                        <a:ea typeface="Calibri"/>
                        <a:cs typeface="Calibri"/>
                      </a:defRPr>
                    </a:pPr>
                    <a:r>
                      <a:rPr lang="en-US"/>
                      <a:t>c</a:t>
                    </a:r>
                  </a:p>
                </c:rich>
              </c:tx>
              <c:spPr/>
              <c:dLblPos val="ct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cust"/>
            <c:noEndCap val="0"/>
            <c:plus>
              <c:numRef>
                <c:f>GürcüÇekAğr!$C$1:$C$5</c:f>
                <c:numCache>
                  <c:formatCode>General</c:formatCode>
                  <c:ptCount val="5"/>
                  <c:pt idx="0">
                    <c:v>5.8999999999999997E-2</c:v>
                  </c:pt>
                  <c:pt idx="1">
                    <c:v>0.12</c:v>
                  </c:pt>
                  <c:pt idx="2">
                    <c:v>0.06</c:v>
                  </c:pt>
                  <c:pt idx="3">
                    <c:v>0.05</c:v>
                  </c:pt>
                  <c:pt idx="4">
                    <c:v>0.08</c:v>
                  </c:pt>
                </c:numCache>
              </c:numRef>
            </c:plus>
            <c:minus>
              <c:numRef>
                <c:f>GürcüÇekAğr!$C$1:$C$5</c:f>
                <c:numCache>
                  <c:formatCode>General</c:formatCode>
                  <c:ptCount val="5"/>
                  <c:pt idx="0">
                    <c:v>5.8999999999999997E-2</c:v>
                  </c:pt>
                  <c:pt idx="1">
                    <c:v>0.12</c:v>
                  </c:pt>
                  <c:pt idx="2">
                    <c:v>0.06</c:v>
                  </c:pt>
                  <c:pt idx="3">
                    <c:v>0.05</c:v>
                  </c:pt>
                  <c:pt idx="4">
                    <c:v>0.08</c:v>
                  </c:pt>
                </c:numCache>
              </c:numRef>
            </c:minus>
          </c:errBars>
          <c:cat>
            <c:strRef>
              <c:f>GürcüÇekAğr!$A$1:$A$5</c:f>
              <c:strCache>
                <c:ptCount val="5"/>
                <c:pt idx="0">
                  <c:v>Tarsus Beyazi</c:v>
                </c:pt>
                <c:pt idx="1">
                  <c:v>Trakya Ilkeren</c:v>
                </c:pt>
                <c:pt idx="2">
                  <c:v>Pembe Cekirdeksiz</c:v>
                </c:pt>
                <c:pt idx="3">
                  <c:v>Free</c:v>
                </c:pt>
                <c:pt idx="4">
                  <c:v>Self</c:v>
                </c:pt>
              </c:strCache>
            </c:strRef>
          </c:cat>
          <c:val>
            <c:numRef>
              <c:f>GürcüÇekAğr!$B$1:$B$5</c:f>
              <c:numCache>
                <c:formatCode>0.00</c:formatCode>
                <c:ptCount val="5"/>
                <c:pt idx="0">
                  <c:v>5.9</c:v>
                </c:pt>
                <c:pt idx="1">
                  <c:v>6.2</c:v>
                </c:pt>
                <c:pt idx="2">
                  <c:v>6</c:v>
                </c:pt>
                <c:pt idx="3">
                  <c:v>5.3</c:v>
                </c:pt>
                <c:pt idx="4">
                  <c:v>5.2</c:v>
                </c:pt>
              </c:numCache>
            </c:numRef>
          </c:val>
        </c:ser>
        <c:dLbls>
          <c:showLegendKey val="0"/>
          <c:showVal val="0"/>
          <c:showCatName val="0"/>
          <c:showSerName val="0"/>
          <c:showPercent val="0"/>
          <c:showBubbleSize val="0"/>
        </c:dLbls>
        <c:gapWidth val="150"/>
        <c:overlap val="100"/>
        <c:axId val="156293376"/>
        <c:axId val="156499968"/>
      </c:barChart>
      <c:catAx>
        <c:axId val="156293376"/>
        <c:scaling>
          <c:orientation val="minMax"/>
        </c:scaling>
        <c:delete val="0"/>
        <c:axPos val="b"/>
        <c:numFmt formatCode="General" sourceLinked="1"/>
        <c:majorTickMark val="out"/>
        <c:minorTickMark val="none"/>
        <c:tickLblPos val="nextTo"/>
        <c:txPr>
          <a:bodyPr rot="-2220000" vert="horz"/>
          <a:lstStyle/>
          <a:p>
            <a:pPr>
              <a:defRPr sz="1050" b="0" i="0" u="none" strike="noStrike" baseline="0">
                <a:solidFill>
                  <a:srgbClr val="000000"/>
                </a:solidFill>
                <a:latin typeface="Times New Roman"/>
                <a:ea typeface="Times New Roman"/>
                <a:cs typeface="Times New Roman"/>
              </a:defRPr>
            </a:pPr>
            <a:endParaRPr lang="tr-TR"/>
          </a:p>
        </c:txPr>
        <c:crossAx val="156499968"/>
        <c:crosses val="autoZero"/>
        <c:auto val="1"/>
        <c:lblAlgn val="ctr"/>
        <c:lblOffset val="100"/>
        <c:noMultiLvlLbl val="0"/>
      </c:catAx>
      <c:valAx>
        <c:axId val="156499968"/>
        <c:scaling>
          <c:orientation val="minMax"/>
          <c:max val="7"/>
          <c:min val="0"/>
        </c:scaling>
        <c:delete val="0"/>
        <c:axPos val="l"/>
        <c:majorGridlines>
          <c:spPr>
            <a:ln>
              <a:solidFill>
                <a:schemeClr val="bg1"/>
              </a:solidFill>
            </a:ln>
          </c:spPr>
        </c:majorGridlines>
        <c:numFmt formatCode="0" sourceLinked="0"/>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tr-TR"/>
          </a:p>
        </c:txPr>
        <c:crossAx val="156293376"/>
        <c:crosses val="autoZero"/>
        <c:crossBetween val="between"/>
        <c:majorUnit val="1"/>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21850159075765"/>
          <c:y val="6.0669480371119841E-2"/>
          <c:w val="0.7167888688727222"/>
          <c:h val="0.66782787383231712"/>
        </c:manualLayout>
      </c:layout>
      <c:scatterChart>
        <c:scatterStyle val="lineMarker"/>
        <c:varyColors val="0"/>
        <c:ser>
          <c:idx val="0"/>
          <c:order val="0"/>
          <c:spPr>
            <a:ln w="28575">
              <a:noFill/>
            </a:ln>
          </c:spPr>
          <c:marker>
            <c:spPr>
              <a:solidFill>
                <a:schemeClr val="bg1">
                  <a:lumMod val="75000"/>
                </a:schemeClr>
              </a:solidFill>
            </c:spPr>
          </c:marker>
          <c:trendline>
            <c:spPr>
              <a:ln>
                <a:solidFill>
                  <a:schemeClr val="tx1"/>
                </a:solidFill>
              </a:ln>
            </c:spPr>
            <c:trendlineType val="linear"/>
            <c:dispRSqr val="1"/>
            <c:dispEq val="1"/>
            <c:trendlineLbl>
              <c:layout>
                <c:manualLayout>
                  <c:x val="-0.19865890848067269"/>
                  <c:y val="0.14425832601927294"/>
                </c:manualLayout>
              </c:layout>
              <c:numFmt formatCode="General" sourceLinked="0"/>
              <c:txPr>
                <a:bodyPr/>
                <a:lstStyle/>
                <a:p>
                  <a:pPr>
                    <a:defRPr/>
                  </a:pPr>
                  <a:endParaRPr lang="tr-TR"/>
                </a:p>
              </c:txPr>
            </c:trendlineLbl>
          </c:trendline>
          <c:xVal>
            <c:numRef>
              <c:f>Correl1!$H$3:$H$17</c:f>
              <c:numCache>
                <c:formatCode>0.00</c:formatCode>
                <c:ptCount val="15"/>
                <c:pt idx="0">
                  <c:v>5.9381696428571002</c:v>
                </c:pt>
                <c:pt idx="1">
                  <c:v>5.8163492063491997</c:v>
                </c:pt>
                <c:pt idx="2">
                  <c:v>6.44305555555556</c:v>
                </c:pt>
                <c:pt idx="3">
                  <c:v>7.0742819289999996</c:v>
                </c:pt>
                <c:pt idx="4">
                  <c:v>6.3849766211540002</c:v>
                </c:pt>
                <c:pt idx="5">
                  <c:v>7.0149249999999999</c:v>
                </c:pt>
                <c:pt idx="6">
                  <c:v>6.7733545369322004</c:v>
                </c:pt>
                <c:pt idx="7">
                  <c:v>7.0562991513653399</c:v>
                </c:pt>
                <c:pt idx="8">
                  <c:v>6.9832257568741998</c:v>
                </c:pt>
                <c:pt idx="9">
                  <c:v>7.0617132940143996</c:v>
                </c:pt>
                <c:pt idx="10">
                  <c:v>6.9139348468852502</c:v>
                </c:pt>
                <c:pt idx="11">
                  <c:v>6.1436200772599703</c:v>
                </c:pt>
                <c:pt idx="12">
                  <c:v>5.8382539275434002</c:v>
                </c:pt>
                <c:pt idx="13">
                  <c:v>5.9804415066591003</c:v>
                </c:pt>
                <c:pt idx="14">
                  <c:v>6.2500510990000002</c:v>
                </c:pt>
              </c:numCache>
            </c:numRef>
          </c:xVal>
          <c:yVal>
            <c:numRef>
              <c:f>Correl1!$V$3:$V$17</c:f>
              <c:numCache>
                <c:formatCode>0.000</c:formatCode>
                <c:ptCount val="15"/>
                <c:pt idx="0">
                  <c:v>2.0626381461675578</c:v>
                </c:pt>
                <c:pt idx="1">
                  <c:v>2.0235760971055092</c:v>
                </c:pt>
                <c:pt idx="2">
                  <c:v>2.0207359307359307</c:v>
                </c:pt>
                <c:pt idx="3">
                  <c:v>2.3229575163398701</c:v>
                </c:pt>
                <c:pt idx="4">
                  <c:v>2.2000000000000002</c:v>
                </c:pt>
                <c:pt idx="5">
                  <c:v>2.2999999999999998</c:v>
                </c:pt>
                <c:pt idx="6">
                  <c:v>2.5625</c:v>
                </c:pt>
                <c:pt idx="7">
                  <c:v>2.6</c:v>
                </c:pt>
                <c:pt idx="8">
                  <c:v>2.44</c:v>
                </c:pt>
                <c:pt idx="9">
                  <c:v>2.4087301587301586</c:v>
                </c:pt>
                <c:pt idx="10">
                  <c:v>2.5294117647058822</c:v>
                </c:pt>
                <c:pt idx="11">
                  <c:v>2.5227272727272725</c:v>
                </c:pt>
                <c:pt idx="12">
                  <c:v>1.9</c:v>
                </c:pt>
                <c:pt idx="13">
                  <c:v>2</c:v>
                </c:pt>
                <c:pt idx="14">
                  <c:v>2</c:v>
                </c:pt>
              </c:numCache>
            </c:numRef>
          </c:yVal>
          <c:smooth val="0"/>
        </c:ser>
        <c:dLbls>
          <c:showLegendKey val="0"/>
          <c:showVal val="0"/>
          <c:showCatName val="0"/>
          <c:showSerName val="0"/>
          <c:showPercent val="0"/>
          <c:showBubbleSize val="0"/>
        </c:dLbls>
        <c:axId val="156537600"/>
        <c:axId val="156539520"/>
      </c:scatterChart>
      <c:valAx>
        <c:axId val="156537600"/>
        <c:scaling>
          <c:orientation val="minMax"/>
          <c:min val="5.2"/>
        </c:scaling>
        <c:delete val="0"/>
        <c:axPos val="b"/>
        <c:title>
          <c:tx>
            <c:rich>
              <a:bodyPr/>
              <a:lstStyle/>
              <a:p>
                <a:pPr>
                  <a:defRPr/>
                </a:pPr>
                <a:r>
                  <a:rPr lang="tr-TR" sz="1100" b="0"/>
                  <a:t>Berry weight (g)</a:t>
                </a:r>
              </a:p>
            </c:rich>
          </c:tx>
          <c:overlay val="0"/>
        </c:title>
        <c:numFmt formatCode="0.0" sourceLinked="0"/>
        <c:majorTickMark val="out"/>
        <c:minorTickMark val="none"/>
        <c:tickLblPos val="nextTo"/>
        <c:crossAx val="156539520"/>
        <c:crosses val="autoZero"/>
        <c:crossBetween val="midCat"/>
        <c:majorUnit val="0.4"/>
      </c:valAx>
      <c:valAx>
        <c:axId val="156539520"/>
        <c:scaling>
          <c:orientation val="minMax"/>
          <c:min val="1.9000000000000001"/>
        </c:scaling>
        <c:delete val="0"/>
        <c:axPos val="l"/>
        <c:majorGridlines>
          <c:spPr>
            <a:ln>
              <a:solidFill>
                <a:schemeClr val="bg1">
                  <a:lumMod val="85000"/>
                </a:schemeClr>
              </a:solidFill>
            </a:ln>
          </c:spPr>
        </c:majorGridlines>
        <c:title>
          <c:tx>
            <c:rich>
              <a:bodyPr rot="-5400000" vert="horz"/>
              <a:lstStyle/>
              <a:p>
                <a:pPr>
                  <a:defRPr/>
                </a:pPr>
                <a:r>
                  <a:rPr lang="tr-TR" sz="1100" b="0"/>
                  <a:t>Seed</a:t>
                </a:r>
                <a:r>
                  <a:rPr lang="tr-TR" sz="1100" b="0" baseline="0"/>
                  <a:t> numper per berry</a:t>
                </a:r>
                <a:endParaRPr lang="tr-TR" sz="1100" b="0"/>
              </a:p>
            </c:rich>
          </c:tx>
          <c:layout>
            <c:manualLayout>
              <c:xMode val="edge"/>
              <c:yMode val="edge"/>
              <c:x val="1.0566037317247073E-2"/>
              <c:y val="0.10095860722059842"/>
            </c:manualLayout>
          </c:layout>
          <c:overlay val="0"/>
        </c:title>
        <c:numFmt formatCode="0.0" sourceLinked="0"/>
        <c:majorTickMark val="out"/>
        <c:minorTickMark val="none"/>
        <c:tickLblPos val="nextTo"/>
        <c:crossAx val="156537600"/>
        <c:crosses val="autoZero"/>
        <c:crossBetween val="midCat"/>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0.02679</cdr:x>
      <cdr:y>0.13413</cdr:y>
    </cdr:from>
    <cdr:to>
      <cdr:x>0.58631</cdr:x>
      <cdr:y>0.3088</cdr:y>
    </cdr:to>
    <cdr:sp macro="" textlink="">
      <cdr:nvSpPr>
        <cdr:cNvPr id="2" name="1 Metin kutusu"/>
        <cdr:cNvSpPr txBox="1"/>
      </cdr:nvSpPr>
      <cdr:spPr>
        <a:xfrm xmlns:a="http://schemas.openxmlformats.org/drawingml/2006/main">
          <a:off x="122465" y="367394"/>
          <a:ext cx="2558142" cy="476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3.754E-7</cdr:x>
      <cdr:y>0.01028</cdr:y>
    </cdr:from>
    <cdr:to>
      <cdr:x>0.10777</cdr:x>
      <cdr:y>0.81535</cdr:y>
    </cdr:to>
    <cdr:sp macro="" textlink="">
      <cdr:nvSpPr>
        <cdr:cNvPr id="3" name="2 Metin kutusu"/>
        <cdr:cNvSpPr txBox="1"/>
      </cdr:nvSpPr>
      <cdr:spPr>
        <a:xfrm xmlns:a="http://schemas.openxmlformats.org/drawingml/2006/main" rot="16200000">
          <a:off x="-580856" y="599356"/>
          <a:ext cx="1448793" cy="2870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tr-TR" sz="1200" b="1">
              <a:latin typeface="Times New Roman" pitchFamily="18" charset="0"/>
              <a:cs typeface="Times New Roman" pitchFamily="18" charset="0"/>
            </a:rPr>
            <a:t>      Berry set (%)</a:t>
          </a:r>
        </a:p>
      </cdr:txBody>
    </cdr:sp>
  </cdr:relSizeAnchor>
</c:userShapes>
</file>

<file path=word/drawings/drawing2.xml><?xml version="1.0" encoding="utf-8"?>
<c:userShapes xmlns:c="http://schemas.openxmlformats.org/drawingml/2006/chart">
  <cdr:relSizeAnchor xmlns:cdr="http://schemas.openxmlformats.org/drawingml/2006/chartDrawing">
    <cdr:from>
      <cdr:x>0.02679</cdr:x>
      <cdr:y>0.13413</cdr:y>
    </cdr:from>
    <cdr:to>
      <cdr:x>0.58631</cdr:x>
      <cdr:y>0.3088</cdr:y>
    </cdr:to>
    <cdr:sp macro="" textlink="">
      <cdr:nvSpPr>
        <cdr:cNvPr id="2" name="1 Metin kutusu"/>
        <cdr:cNvSpPr txBox="1"/>
      </cdr:nvSpPr>
      <cdr:spPr>
        <a:xfrm xmlns:a="http://schemas.openxmlformats.org/drawingml/2006/main">
          <a:off x="122465" y="367394"/>
          <a:ext cx="2558142" cy="476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a:p>
      </cdr:txBody>
    </cdr:sp>
  </cdr:relSizeAnchor>
  <cdr:relSizeAnchor xmlns:cdr="http://schemas.openxmlformats.org/drawingml/2006/chartDrawing">
    <cdr:from>
      <cdr:x>6.55713E-7</cdr:x>
      <cdr:y>0.01028</cdr:y>
    </cdr:from>
    <cdr:to>
      <cdr:x>0.08556</cdr:x>
      <cdr:y>0.78601</cdr:y>
    </cdr:to>
    <cdr:sp macro="" textlink="">
      <cdr:nvSpPr>
        <cdr:cNvPr id="3" name="2 Metin kutusu"/>
        <cdr:cNvSpPr txBox="1"/>
      </cdr:nvSpPr>
      <cdr:spPr>
        <a:xfrm xmlns:a="http://schemas.openxmlformats.org/drawingml/2006/main" rot="16200000">
          <a:off x="-567757" y="586265"/>
          <a:ext cx="1396485" cy="26096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tr-TR" sz="1200" b="1" baseline="0">
              <a:latin typeface="Times New Roman" pitchFamily="18" charset="0"/>
              <a:cs typeface="Times New Roman" pitchFamily="18" charset="0"/>
            </a:rPr>
            <a:t>Berry weight (g)</a:t>
          </a:r>
          <a:endParaRPr lang="tr-TR" sz="1200" b="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0.02679</cdr:x>
      <cdr:y>0.13413</cdr:y>
    </cdr:from>
    <cdr:to>
      <cdr:x>0.58631</cdr:x>
      <cdr:y>0.3088</cdr:y>
    </cdr:to>
    <cdr:sp macro="" textlink="">
      <cdr:nvSpPr>
        <cdr:cNvPr id="2" name="1 Metin kutusu"/>
        <cdr:cNvSpPr txBox="1"/>
      </cdr:nvSpPr>
      <cdr:spPr>
        <a:xfrm xmlns:a="http://schemas.openxmlformats.org/drawingml/2006/main">
          <a:off x="122465" y="367394"/>
          <a:ext cx="2558142" cy="476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a:p>
      </cdr:txBody>
    </cdr:sp>
  </cdr:relSizeAnchor>
  <cdr:relSizeAnchor xmlns:cdr="http://schemas.openxmlformats.org/drawingml/2006/chartDrawing">
    <cdr:from>
      <cdr:x>0</cdr:x>
      <cdr:y>0</cdr:y>
    </cdr:from>
    <cdr:to>
      <cdr:x>0.06079</cdr:x>
      <cdr:y>0.79365</cdr:y>
    </cdr:to>
    <cdr:sp macro="" textlink="">
      <cdr:nvSpPr>
        <cdr:cNvPr id="3" name="2 Metin kutusu"/>
        <cdr:cNvSpPr txBox="1"/>
      </cdr:nvSpPr>
      <cdr:spPr>
        <a:xfrm xmlns:a="http://schemas.openxmlformats.org/drawingml/2006/main" rot="16200000">
          <a:off x="-633412" y="633412"/>
          <a:ext cx="1428750" cy="161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tr-TR" sz="1200" b="1" baseline="0">
              <a:latin typeface="Times New Roman" pitchFamily="18" charset="0"/>
              <a:cs typeface="Times New Roman" pitchFamily="18" charset="0"/>
            </a:rPr>
            <a:t>Cluster weihgt (g)</a:t>
          </a:r>
          <a:endParaRPr lang="tr-TR" sz="1200" b="1">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0.02679</cdr:x>
      <cdr:y>0.13413</cdr:y>
    </cdr:from>
    <cdr:to>
      <cdr:x>0.58631</cdr:x>
      <cdr:y>0.3088</cdr:y>
    </cdr:to>
    <cdr:sp macro="" textlink="">
      <cdr:nvSpPr>
        <cdr:cNvPr id="2" name="1 Metin kutusu"/>
        <cdr:cNvSpPr txBox="1"/>
      </cdr:nvSpPr>
      <cdr:spPr>
        <a:xfrm xmlns:a="http://schemas.openxmlformats.org/drawingml/2006/main">
          <a:off x="122465" y="367394"/>
          <a:ext cx="2558142" cy="476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cdr:x>
      <cdr:y>0.01028</cdr:y>
    </cdr:from>
    <cdr:to>
      <cdr:x>0.08781</cdr:x>
      <cdr:y>0.89841</cdr:y>
    </cdr:to>
    <cdr:sp macro="" textlink="">
      <cdr:nvSpPr>
        <cdr:cNvPr id="3" name="2 Metin kutusu"/>
        <cdr:cNvSpPr txBox="1"/>
      </cdr:nvSpPr>
      <cdr:spPr>
        <a:xfrm xmlns:a="http://schemas.openxmlformats.org/drawingml/2006/main" rot="16200000">
          <a:off x="-666104" y="684230"/>
          <a:ext cx="1566125" cy="23391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tr-TR" sz="1200" b="1">
              <a:latin typeface="Times New Roman" pitchFamily="18" charset="0"/>
              <a:cs typeface="Times New Roman" pitchFamily="18" charset="0"/>
            </a:rPr>
            <a:t>      Seed</a:t>
          </a:r>
          <a:r>
            <a:rPr lang="tr-TR" sz="1200" b="1" baseline="0">
              <a:latin typeface="Times New Roman" pitchFamily="18" charset="0"/>
              <a:cs typeface="Times New Roman" pitchFamily="18" charset="0"/>
            </a:rPr>
            <a:t> number </a:t>
          </a:r>
          <a:endParaRPr lang="tr-TR" sz="1200" b="1">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0.02679</cdr:x>
      <cdr:y>0.13413</cdr:y>
    </cdr:from>
    <cdr:to>
      <cdr:x>0.58631</cdr:x>
      <cdr:y>0.3088</cdr:y>
    </cdr:to>
    <cdr:sp macro="" textlink="">
      <cdr:nvSpPr>
        <cdr:cNvPr id="2" name="1 Metin kutusu"/>
        <cdr:cNvSpPr txBox="1"/>
      </cdr:nvSpPr>
      <cdr:spPr>
        <a:xfrm xmlns:a="http://schemas.openxmlformats.org/drawingml/2006/main">
          <a:off x="122465" y="367394"/>
          <a:ext cx="2558142" cy="476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cdr:x>
      <cdr:y>0</cdr:y>
    </cdr:from>
    <cdr:to>
      <cdr:x>0.06386</cdr:x>
      <cdr:y>0.82605</cdr:y>
    </cdr:to>
    <cdr:sp macro="" textlink="">
      <cdr:nvSpPr>
        <cdr:cNvPr id="3" name="2 Metin kutusu"/>
        <cdr:cNvSpPr txBox="1"/>
      </cdr:nvSpPr>
      <cdr:spPr>
        <a:xfrm xmlns:a="http://schemas.openxmlformats.org/drawingml/2006/main" rot="16200000">
          <a:off x="-643269" y="643268"/>
          <a:ext cx="1456660" cy="17012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tr-TR" sz="1200" b="1">
              <a:latin typeface="Times New Roman" pitchFamily="18" charset="0"/>
              <a:cs typeface="Times New Roman" pitchFamily="18" charset="0"/>
            </a:rPr>
            <a:t>100 seed</a:t>
          </a:r>
          <a:r>
            <a:rPr lang="tr-TR" sz="1200" b="1" baseline="0">
              <a:latin typeface="Times New Roman" pitchFamily="18" charset="0"/>
              <a:cs typeface="Times New Roman" pitchFamily="18" charset="0"/>
            </a:rPr>
            <a:t> weight (g)</a:t>
          </a:r>
          <a:endParaRPr lang="tr-TR" sz="12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3002</TotalTime>
  <Pages>24</Pages>
  <Words>5418</Words>
  <Characters>30888</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71</cp:revision>
  <dcterms:created xsi:type="dcterms:W3CDTF">2022-10-15T10:40:00Z</dcterms:created>
  <dcterms:modified xsi:type="dcterms:W3CDTF">2023-05-30T07:17:00Z</dcterms:modified>
</cp:coreProperties>
</file>